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5851">
      <w:pPr>
        <w:pStyle w:val="27"/>
        <w:jc w:val="center"/>
        <w:rPr>
          <w:rFonts w:ascii="华文新魏" w:eastAsia="华文新魏"/>
          <w:b/>
          <w:bCs/>
          <w:color w:val="auto"/>
          <w:sz w:val="60"/>
          <w:szCs w:val="60"/>
        </w:rPr>
      </w:pPr>
    </w:p>
    <w:p w14:paraId="7D7CF67C">
      <w:pPr>
        <w:pStyle w:val="27"/>
        <w:jc w:val="center"/>
        <w:rPr>
          <w:rFonts w:ascii="华文新魏" w:eastAsia="华文新魏"/>
          <w:b/>
          <w:bCs/>
          <w:color w:val="auto"/>
          <w:sz w:val="60"/>
          <w:szCs w:val="60"/>
        </w:rPr>
      </w:pPr>
      <w:r>
        <w:rPr>
          <w:rFonts w:hint="eastAsia" w:ascii="华文新魏" w:eastAsia="华文新魏"/>
          <w:b/>
          <w:bCs/>
          <w:color w:val="auto"/>
          <w:sz w:val="60"/>
          <w:szCs w:val="60"/>
        </w:rPr>
        <w:t>广西德业工程项目管理有限公司</w:t>
      </w:r>
    </w:p>
    <w:p w14:paraId="6FC909C9">
      <w:pPr>
        <w:pStyle w:val="27"/>
        <w:jc w:val="center"/>
        <w:rPr>
          <w:rFonts w:ascii="华文新魏" w:eastAsia="华文新魏"/>
          <w:b/>
          <w:bCs/>
          <w:color w:val="auto"/>
          <w:spacing w:val="80"/>
          <w:sz w:val="72"/>
        </w:rPr>
      </w:pPr>
    </w:p>
    <w:p w14:paraId="6B0CDC1B">
      <w:pPr>
        <w:pStyle w:val="27"/>
        <w:jc w:val="center"/>
        <w:rPr>
          <w:color w:val="auto"/>
        </w:rPr>
      </w:pPr>
    </w:p>
    <w:p w14:paraId="18123CEB">
      <w:pPr>
        <w:pStyle w:val="27"/>
        <w:jc w:val="center"/>
        <w:rPr>
          <w:color w:val="auto"/>
        </w:rPr>
      </w:pPr>
    </w:p>
    <w:p w14:paraId="0D288D60">
      <w:pPr>
        <w:spacing w:line="1400" w:lineRule="exact"/>
        <w:jc w:val="center"/>
        <w:rPr>
          <w:rFonts w:ascii="楷体_GB2312" w:eastAsia="楷体_GB2312"/>
          <w:b/>
          <w:color w:val="auto"/>
          <w:spacing w:val="60"/>
          <w:sz w:val="132"/>
          <w:szCs w:val="132"/>
        </w:rPr>
      </w:pPr>
      <w:r>
        <w:rPr>
          <w:rFonts w:hint="eastAsia" w:ascii="楷体_GB2312" w:eastAsia="楷体_GB2312"/>
          <w:b/>
          <w:color w:val="auto"/>
          <w:spacing w:val="60"/>
          <w:sz w:val="132"/>
          <w:szCs w:val="132"/>
        </w:rPr>
        <w:t>招标文件</w:t>
      </w:r>
    </w:p>
    <w:p w14:paraId="7F088C74">
      <w:pPr>
        <w:pStyle w:val="27"/>
        <w:rPr>
          <w:color w:val="auto"/>
        </w:rPr>
      </w:pPr>
    </w:p>
    <w:p w14:paraId="74FE1F4D">
      <w:pPr>
        <w:pStyle w:val="27"/>
        <w:ind w:firstLine="3885" w:firstLineChars="1850"/>
        <w:rPr>
          <w:color w:val="auto"/>
        </w:rPr>
      </w:pPr>
    </w:p>
    <w:p w14:paraId="0D538F9E">
      <w:pPr>
        <w:pStyle w:val="27"/>
        <w:rPr>
          <w:color w:val="auto"/>
        </w:rPr>
      </w:pPr>
    </w:p>
    <w:p w14:paraId="4F163E71">
      <w:pPr>
        <w:pStyle w:val="27"/>
        <w:rPr>
          <w:color w:val="auto"/>
        </w:rPr>
      </w:pPr>
    </w:p>
    <w:p w14:paraId="78C56074">
      <w:pPr>
        <w:rPr>
          <w:color w:val="auto"/>
        </w:rPr>
      </w:pPr>
    </w:p>
    <w:p w14:paraId="59CC2326">
      <w:pPr>
        <w:ind w:firstLine="1928" w:firstLineChars="600"/>
        <w:jc w:val="center"/>
        <w:rPr>
          <w:rFonts w:ascii="宋体" w:hAnsi="宋体"/>
          <w:b/>
          <w:bCs/>
          <w:color w:val="auto"/>
          <w:spacing w:val="-20"/>
          <w:sz w:val="32"/>
          <w:highlight w:val="none"/>
        </w:rPr>
      </w:pPr>
      <w:r>
        <w:rPr>
          <w:rFonts w:hint="eastAsia" w:ascii="宋体" w:hAnsi="宋体"/>
          <w:b/>
          <w:bCs/>
          <w:color w:val="auto"/>
          <w:sz w:val="32"/>
        </w:rPr>
        <w:t>项目名称：</w:t>
      </w:r>
      <w:r>
        <w:rPr>
          <w:rFonts w:hint="eastAsia" w:ascii="宋体" w:hAnsi="宋体"/>
          <w:b/>
          <w:bCs/>
          <w:color w:val="auto"/>
          <w:spacing w:val="0"/>
          <w:sz w:val="32"/>
        </w:rPr>
        <w:t>全州</w:t>
      </w:r>
      <w:r>
        <w:rPr>
          <w:rFonts w:hint="eastAsia" w:ascii="宋体" w:hAnsi="宋体"/>
          <w:b/>
          <w:bCs/>
          <w:color w:val="auto"/>
          <w:spacing w:val="0"/>
          <w:sz w:val="32"/>
          <w:highlight w:val="none"/>
        </w:rPr>
        <w:t>县农村义务教育学生营养改善计划大米、食用油采购</w:t>
      </w:r>
    </w:p>
    <w:p w14:paraId="09DA0500">
      <w:pPr>
        <w:ind w:firstLine="2006" w:firstLineChars="500"/>
        <w:rPr>
          <w:rFonts w:hint="eastAsia" w:ascii="宋体" w:hAnsi="宋体" w:eastAsia="宋体"/>
          <w:b/>
          <w:bCs/>
          <w:color w:val="auto"/>
          <w:sz w:val="32"/>
          <w:highlight w:val="none"/>
          <w:lang w:eastAsia="zh-CN"/>
        </w:rPr>
      </w:pPr>
      <w:r>
        <w:rPr>
          <w:rFonts w:hint="eastAsia" w:ascii="宋体" w:hAnsi="宋体"/>
          <w:b/>
          <w:bCs/>
          <w:color w:val="auto"/>
          <w:spacing w:val="40"/>
          <w:sz w:val="32"/>
          <w:highlight w:val="none"/>
        </w:rPr>
        <w:t>项目编号：</w:t>
      </w:r>
      <w:r>
        <w:rPr>
          <w:rFonts w:hint="eastAsia" w:ascii="宋体" w:hAnsi="宋体"/>
          <w:b/>
          <w:bCs/>
          <w:color w:val="auto"/>
          <w:spacing w:val="40"/>
          <w:sz w:val="32"/>
          <w:highlight w:val="none"/>
          <w:lang w:eastAsia="zh-CN"/>
        </w:rPr>
        <w:t>GLZC2024-G3-240266-GXDY</w:t>
      </w:r>
    </w:p>
    <w:p w14:paraId="01B1C8BE">
      <w:pPr>
        <w:ind w:left="1258" w:leftChars="399" w:hanging="420" w:hangingChars="200"/>
        <w:rPr>
          <w:color w:val="auto"/>
        </w:rPr>
      </w:pPr>
      <w:r>
        <w:rPr>
          <w:rFonts w:hint="eastAsia"/>
          <w:color w:val="auto"/>
        </w:rPr>
        <w:cr/>
      </w:r>
    </w:p>
    <w:p w14:paraId="286237A7">
      <w:pPr>
        <w:ind w:left="-2" w:leftChars="-1" w:firstLine="840" w:firstLineChars="400"/>
        <w:rPr>
          <w:color w:val="auto"/>
        </w:rPr>
      </w:pPr>
    </w:p>
    <w:p w14:paraId="3C0A261F">
      <w:pPr>
        <w:pStyle w:val="338"/>
        <w:rPr>
          <w:rFonts w:ascii="Times New Roman" w:hAnsi="Times New Roman"/>
          <w:color w:val="auto"/>
        </w:rPr>
      </w:pPr>
    </w:p>
    <w:p w14:paraId="327F3A89">
      <w:pPr>
        <w:ind w:left="-2" w:leftChars="-1" w:firstLine="630" w:firstLineChars="300"/>
        <w:rPr>
          <w:color w:val="auto"/>
        </w:rPr>
      </w:pPr>
      <w:r>
        <w:rPr>
          <w:rFonts w:hint="eastAsia"/>
          <w:color w:val="auto"/>
        </w:rPr>
        <w:t>　</w:t>
      </w:r>
      <w:r>
        <w:rPr>
          <w:color w:val="auto"/>
        </w:rPr>
        <w:tab/>
      </w:r>
    </w:p>
    <w:p w14:paraId="4EABD07B">
      <w:pPr>
        <w:rPr>
          <w:color w:val="auto"/>
        </w:rPr>
      </w:pPr>
    </w:p>
    <w:p w14:paraId="1234D2F7">
      <w:pPr>
        <w:pStyle w:val="25"/>
        <w:rPr>
          <w:color w:val="auto"/>
        </w:rPr>
      </w:pPr>
    </w:p>
    <w:p w14:paraId="4D955002">
      <w:pPr>
        <w:rPr>
          <w:color w:val="auto"/>
        </w:rPr>
      </w:pPr>
    </w:p>
    <w:p w14:paraId="7147C5AE">
      <w:pPr>
        <w:ind w:left="103" w:leftChars="49" w:firstLine="1470" w:firstLineChars="700"/>
        <w:jc w:val="center"/>
        <w:rPr>
          <w:rFonts w:ascii="宋体" w:hAnsi="宋体"/>
          <w:b/>
          <w:bCs/>
          <w:color w:val="auto"/>
          <w:sz w:val="32"/>
        </w:rPr>
      </w:pPr>
      <w:r>
        <w:rPr>
          <w:color w:val="auto"/>
        </w:rPr>
        <w:cr/>
      </w:r>
      <w:r>
        <w:rPr>
          <w:rFonts w:hint="eastAsia" w:ascii="宋体" w:hAnsi="宋体"/>
          <w:b/>
          <w:bCs/>
          <w:color w:val="auto"/>
          <w:sz w:val="32"/>
        </w:rPr>
        <w:t>采购代理机构：广西德业工程项目管理有限公司</w:t>
      </w:r>
      <w:r>
        <w:rPr>
          <w:rFonts w:hint="eastAsia" w:ascii="宋体" w:hAnsi="宋体"/>
          <w:b/>
          <w:bCs/>
          <w:color w:val="auto"/>
          <w:spacing w:val="40"/>
          <w:sz w:val="32"/>
        </w:rPr>
        <w:cr/>
      </w:r>
      <w:r>
        <w:rPr>
          <w:rFonts w:hint="eastAsia" w:ascii="黑体" w:eastAsia="黑体"/>
          <w:b/>
          <w:bCs/>
          <w:color w:val="auto"/>
          <w:spacing w:val="-8"/>
          <w:sz w:val="32"/>
        </w:rPr>
        <w:t>　　</w:t>
      </w:r>
      <w:r>
        <w:rPr>
          <w:rFonts w:hint="eastAsia" w:ascii="宋体" w:hAnsi="宋体"/>
          <w:b/>
          <w:bCs/>
          <w:color w:val="auto"/>
          <w:sz w:val="32"/>
        </w:rPr>
        <w:t>　2024年</w:t>
      </w:r>
      <w:r>
        <w:rPr>
          <w:rFonts w:hint="eastAsia" w:ascii="宋体" w:hAnsi="宋体"/>
          <w:b/>
          <w:bCs/>
          <w:color w:val="auto"/>
          <w:sz w:val="32"/>
          <w:lang w:val="en-US" w:eastAsia="zh-CN"/>
        </w:rPr>
        <w:t>11</w:t>
      </w:r>
      <w:r>
        <w:rPr>
          <w:rFonts w:hint="eastAsia" w:ascii="宋体" w:hAnsi="宋体"/>
          <w:b/>
          <w:bCs/>
          <w:color w:val="auto"/>
          <w:sz w:val="32"/>
        </w:rPr>
        <w:t>月2</w:t>
      </w:r>
      <w:r>
        <w:rPr>
          <w:rFonts w:hint="eastAsia" w:ascii="宋体" w:hAnsi="宋体"/>
          <w:b/>
          <w:bCs/>
          <w:color w:val="auto"/>
          <w:sz w:val="32"/>
          <w:lang w:val="en-US" w:eastAsia="zh-CN"/>
        </w:rPr>
        <w:t>9</w:t>
      </w:r>
      <w:r>
        <w:rPr>
          <w:rFonts w:hint="eastAsia" w:ascii="宋体" w:hAnsi="宋体"/>
          <w:b/>
          <w:bCs/>
          <w:color w:val="auto"/>
          <w:sz w:val="32"/>
        </w:rPr>
        <w:t>日</w:t>
      </w:r>
    </w:p>
    <w:p w14:paraId="4E853212">
      <w:pPr>
        <w:ind w:left="103" w:leftChars="49" w:firstLine="2240" w:firstLineChars="700"/>
        <w:jc w:val="center"/>
        <w:rPr>
          <w:rFonts w:ascii="Arial" w:hAnsi="Arial" w:cs="Arial"/>
          <w:color w:val="auto"/>
          <w:sz w:val="32"/>
        </w:rPr>
      </w:pPr>
    </w:p>
    <w:p w14:paraId="3A5D72DD">
      <w:pPr>
        <w:pStyle w:val="308"/>
        <w:jc w:val="center"/>
        <w:rPr>
          <w:rFonts w:ascii="Arial" w:hAnsi="Arial" w:eastAsia="宋体" w:cs="Arial"/>
          <w:b/>
          <w:bCs/>
          <w:color w:val="auto"/>
          <w:sz w:val="36"/>
          <w:szCs w:val="36"/>
          <w:lang w:val="zh-CN"/>
        </w:rPr>
        <w:sectPr>
          <w:headerReference r:id="rId3" w:type="even"/>
          <w:footerReference r:id="rId4" w:type="even"/>
          <w:pgSz w:w="11906" w:h="16838"/>
          <w:pgMar w:top="1134" w:right="1134" w:bottom="1134" w:left="1134" w:header="720" w:footer="720" w:gutter="0"/>
          <w:pgNumType w:start="0"/>
          <w:cols w:space="720" w:num="1"/>
          <w:titlePg/>
          <w:docGrid w:type="lines" w:linePitch="331" w:charSpace="0"/>
        </w:sectPr>
      </w:pPr>
    </w:p>
    <w:p w14:paraId="1047B364">
      <w:pPr>
        <w:pStyle w:val="308"/>
        <w:jc w:val="center"/>
        <w:rPr>
          <w:rFonts w:ascii="Arial" w:hAnsi="Arial" w:eastAsia="宋体" w:cs="Arial"/>
          <w:b/>
          <w:bCs/>
          <w:color w:val="auto"/>
          <w:sz w:val="48"/>
          <w:szCs w:val="48"/>
          <w:lang w:val="zh-CN"/>
        </w:rPr>
      </w:pPr>
      <w:r>
        <w:rPr>
          <w:rFonts w:ascii="Arial" w:hAnsi="Arial" w:eastAsia="宋体" w:cs="Arial"/>
          <w:b/>
          <w:bCs/>
          <w:color w:val="auto"/>
          <w:sz w:val="48"/>
          <w:szCs w:val="48"/>
          <w:lang w:val="zh-CN"/>
        </w:rPr>
        <w:t>目 录</w:t>
      </w:r>
    </w:p>
    <w:p w14:paraId="6A2F086D">
      <w:pPr>
        <w:rPr>
          <w:color w:val="auto"/>
        </w:rPr>
      </w:pPr>
    </w:p>
    <w:p w14:paraId="24D0AE84">
      <w:pPr>
        <w:pStyle w:val="33"/>
        <w:tabs>
          <w:tab w:val="right" w:leader="dot" w:pos="9638"/>
        </w:tabs>
        <w:spacing w:line="480" w:lineRule="auto"/>
        <w:rPr>
          <w:color w:val="auto"/>
          <w:sz w:val="32"/>
          <w:szCs w:val="32"/>
        </w:rPr>
      </w:pPr>
      <w:r>
        <w:rPr>
          <w:rFonts w:ascii="Arial" w:hAnsi="Arial" w:cs="Arial"/>
          <w:color w:val="auto"/>
          <w:sz w:val="32"/>
          <w:szCs w:val="32"/>
        </w:rPr>
        <w:fldChar w:fldCharType="begin"/>
      </w:r>
      <w:r>
        <w:rPr>
          <w:rFonts w:ascii="Arial" w:hAnsi="Arial" w:cs="Arial"/>
          <w:color w:val="auto"/>
          <w:sz w:val="32"/>
          <w:szCs w:val="32"/>
        </w:rPr>
        <w:instrText xml:space="preserve"> TOC \o "1-3" \h \z \u </w:instrText>
      </w:r>
      <w:r>
        <w:rPr>
          <w:rFonts w:ascii="Arial" w:hAnsi="Arial" w:cs="Arial"/>
          <w:color w:val="auto"/>
          <w:sz w:val="32"/>
          <w:szCs w:val="32"/>
        </w:rPr>
        <w:fldChar w:fldCharType="separate"/>
      </w:r>
      <w:r>
        <w:rPr>
          <w:color w:val="auto"/>
          <w:sz w:val="32"/>
          <w:szCs w:val="32"/>
        </w:rPr>
        <w:fldChar w:fldCharType="begin"/>
      </w:r>
      <w:r>
        <w:rPr>
          <w:color w:val="auto"/>
          <w:sz w:val="32"/>
          <w:szCs w:val="32"/>
        </w:rPr>
        <w:instrText xml:space="preserve"> HYPERLINK \l "_Toc10297" </w:instrText>
      </w:r>
      <w:r>
        <w:rPr>
          <w:color w:val="auto"/>
          <w:sz w:val="32"/>
          <w:szCs w:val="32"/>
        </w:rPr>
        <w:fldChar w:fldCharType="separate"/>
      </w:r>
      <w:r>
        <w:rPr>
          <w:rFonts w:ascii="Arial" w:hAnsi="Arial" w:cs="Arial"/>
          <w:color w:val="auto"/>
          <w:sz w:val="32"/>
          <w:szCs w:val="32"/>
        </w:rPr>
        <w:t>第一章  公开招标公告</w:t>
      </w:r>
      <w:r>
        <w:rPr>
          <w:color w:val="auto"/>
          <w:sz w:val="32"/>
          <w:szCs w:val="32"/>
        </w:rPr>
        <w:tab/>
      </w:r>
      <w:r>
        <w:rPr>
          <w:color w:val="auto"/>
          <w:sz w:val="32"/>
          <w:szCs w:val="32"/>
        </w:rPr>
        <w:fldChar w:fldCharType="begin"/>
      </w:r>
      <w:r>
        <w:rPr>
          <w:color w:val="auto"/>
          <w:sz w:val="32"/>
          <w:szCs w:val="32"/>
        </w:rPr>
        <w:instrText xml:space="preserve"> PAGEREF _Toc10297 \h </w:instrText>
      </w:r>
      <w:r>
        <w:rPr>
          <w:color w:val="auto"/>
          <w:sz w:val="32"/>
          <w:szCs w:val="32"/>
        </w:rPr>
        <w:fldChar w:fldCharType="separate"/>
      </w:r>
      <w:r>
        <w:rPr>
          <w:color w:val="auto"/>
          <w:sz w:val="32"/>
          <w:szCs w:val="32"/>
        </w:rPr>
        <w:t>2</w:t>
      </w:r>
      <w:r>
        <w:rPr>
          <w:color w:val="auto"/>
          <w:sz w:val="32"/>
          <w:szCs w:val="32"/>
        </w:rPr>
        <w:fldChar w:fldCharType="end"/>
      </w:r>
      <w:r>
        <w:rPr>
          <w:color w:val="auto"/>
          <w:sz w:val="32"/>
          <w:szCs w:val="32"/>
        </w:rPr>
        <w:fldChar w:fldCharType="end"/>
      </w:r>
    </w:p>
    <w:p w14:paraId="116962F0">
      <w:pPr>
        <w:pStyle w:val="33"/>
        <w:tabs>
          <w:tab w:val="right" w:leader="dot" w:pos="9638"/>
        </w:tabs>
        <w:spacing w:line="480" w:lineRule="auto"/>
        <w:rPr>
          <w:color w:val="auto"/>
          <w:sz w:val="32"/>
          <w:szCs w:val="32"/>
        </w:rPr>
      </w:pPr>
      <w:r>
        <w:rPr>
          <w:color w:val="auto"/>
          <w:sz w:val="32"/>
          <w:szCs w:val="32"/>
        </w:rPr>
        <w:fldChar w:fldCharType="begin"/>
      </w:r>
      <w:r>
        <w:rPr>
          <w:color w:val="auto"/>
          <w:sz w:val="32"/>
          <w:szCs w:val="32"/>
        </w:rPr>
        <w:instrText xml:space="preserve"> HYPERLINK \l "_Toc10613" </w:instrText>
      </w:r>
      <w:r>
        <w:rPr>
          <w:color w:val="auto"/>
          <w:sz w:val="32"/>
          <w:szCs w:val="32"/>
        </w:rPr>
        <w:fldChar w:fldCharType="separate"/>
      </w:r>
      <w:r>
        <w:rPr>
          <w:rFonts w:ascii="Arial" w:hAnsi="Arial" w:cs="Arial"/>
          <w:color w:val="auto"/>
          <w:sz w:val="32"/>
          <w:szCs w:val="32"/>
        </w:rPr>
        <w:t>第二章  投标人须知</w:t>
      </w:r>
      <w:r>
        <w:rPr>
          <w:color w:val="auto"/>
          <w:sz w:val="32"/>
          <w:szCs w:val="32"/>
        </w:rPr>
        <w:tab/>
      </w:r>
      <w:r>
        <w:rPr>
          <w:color w:val="auto"/>
          <w:sz w:val="32"/>
          <w:szCs w:val="32"/>
        </w:rPr>
        <w:fldChar w:fldCharType="begin"/>
      </w:r>
      <w:r>
        <w:rPr>
          <w:color w:val="auto"/>
          <w:sz w:val="32"/>
          <w:szCs w:val="32"/>
        </w:rPr>
        <w:instrText xml:space="preserve"> PAGEREF _Toc10613 \h </w:instrText>
      </w:r>
      <w:r>
        <w:rPr>
          <w:color w:val="auto"/>
          <w:sz w:val="32"/>
          <w:szCs w:val="32"/>
        </w:rPr>
        <w:fldChar w:fldCharType="separate"/>
      </w:r>
      <w:r>
        <w:rPr>
          <w:color w:val="auto"/>
          <w:sz w:val="32"/>
          <w:szCs w:val="32"/>
        </w:rPr>
        <w:t>5</w:t>
      </w:r>
      <w:r>
        <w:rPr>
          <w:color w:val="auto"/>
          <w:sz w:val="32"/>
          <w:szCs w:val="32"/>
        </w:rPr>
        <w:fldChar w:fldCharType="end"/>
      </w:r>
      <w:r>
        <w:rPr>
          <w:color w:val="auto"/>
          <w:sz w:val="32"/>
          <w:szCs w:val="32"/>
        </w:rPr>
        <w:fldChar w:fldCharType="end"/>
      </w:r>
    </w:p>
    <w:p w14:paraId="70953AF4">
      <w:pPr>
        <w:pStyle w:val="26"/>
        <w:tabs>
          <w:tab w:val="right" w:leader="dot" w:pos="9638"/>
        </w:tabs>
        <w:spacing w:line="480" w:lineRule="auto"/>
        <w:ind w:left="0" w:leftChars="0"/>
        <w:rPr>
          <w:color w:val="auto"/>
          <w:sz w:val="32"/>
          <w:szCs w:val="32"/>
        </w:rPr>
      </w:pPr>
      <w:r>
        <w:rPr>
          <w:color w:val="auto"/>
          <w:sz w:val="32"/>
          <w:szCs w:val="32"/>
        </w:rPr>
        <w:fldChar w:fldCharType="begin"/>
      </w:r>
      <w:r>
        <w:rPr>
          <w:color w:val="auto"/>
          <w:sz w:val="32"/>
          <w:szCs w:val="32"/>
        </w:rPr>
        <w:instrText xml:space="preserve"> HYPERLINK \l "_Toc13337" </w:instrText>
      </w:r>
      <w:r>
        <w:rPr>
          <w:color w:val="auto"/>
          <w:sz w:val="32"/>
          <w:szCs w:val="32"/>
        </w:rPr>
        <w:fldChar w:fldCharType="separate"/>
      </w:r>
      <w:r>
        <w:rPr>
          <w:rFonts w:ascii="Arial" w:hAnsi="Arial" w:cs="Arial"/>
          <w:bCs/>
          <w:color w:val="auto"/>
          <w:sz w:val="32"/>
          <w:szCs w:val="32"/>
        </w:rPr>
        <w:t>第三章　货物采购需求</w:t>
      </w:r>
      <w:r>
        <w:rPr>
          <w:color w:val="auto"/>
          <w:sz w:val="32"/>
          <w:szCs w:val="32"/>
        </w:rPr>
        <w:tab/>
      </w:r>
      <w:r>
        <w:rPr>
          <w:color w:val="auto"/>
          <w:sz w:val="32"/>
          <w:szCs w:val="32"/>
        </w:rPr>
        <w:fldChar w:fldCharType="begin"/>
      </w:r>
      <w:r>
        <w:rPr>
          <w:color w:val="auto"/>
          <w:sz w:val="32"/>
          <w:szCs w:val="32"/>
        </w:rPr>
        <w:instrText xml:space="preserve"> PAGEREF _Toc13337 \h </w:instrText>
      </w:r>
      <w:r>
        <w:rPr>
          <w:color w:val="auto"/>
          <w:sz w:val="32"/>
          <w:szCs w:val="32"/>
        </w:rPr>
        <w:fldChar w:fldCharType="separate"/>
      </w:r>
      <w:r>
        <w:rPr>
          <w:color w:val="auto"/>
          <w:sz w:val="32"/>
          <w:szCs w:val="32"/>
        </w:rPr>
        <w:t>25</w:t>
      </w:r>
      <w:r>
        <w:rPr>
          <w:color w:val="auto"/>
          <w:sz w:val="32"/>
          <w:szCs w:val="32"/>
        </w:rPr>
        <w:fldChar w:fldCharType="end"/>
      </w:r>
      <w:r>
        <w:rPr>
          <w:color w:val="auto"/>
          <w:sz w:val="32"/>
          <w:szCs w:val="32"/>
        </w:rPr>
        <w:fldChar w:fldCharType="end"/>
      </w:r>
    </w:p>
    <w:p w14:paraId="625629E3">
      <w:pPr>
        <w:pStyle w:val="33"/>
        <w:tabs>
          <w:tab w:val="right" w:leader="dot" w:pos="9638"/>
        </w:tabs>
        <w:spacing w:line="480" w:lineRule="auto"/>
        <w:rPr>
          <w:color w:val="auto"/>
          <w:sz w:val="32"/>
          <w:szCs w:val="32"/>
        </w:rPr>
      </w:pPr>
      <w:r>
        <w:rPr>
          <w:color w:val="auto"/>
          <w:sz w:val="32"/>
          <w:szCs w:val="32"/>
        </w:rPr>
        <w:fldChar w:fldCharType="begin"/>
      </w:r>
      <w:r>
        <w:rPr>
          <w:color w:val="auto"/>
          <w:sz w:val="32"/>
          <w:szCs w:val="32"/>
        </w:rPr>
        <w:instrText xml:space="preserve"> HYPERLINK \l "_Toc13338" </w:instrText>
      </w:r>
      <w:r>
        <w:rPr>
          <w:color w:val="auto"/>
          <w:sz w:val="32"/>
          <w:szCs w:val="32"/>
        </w:rPr>
        <w:fldChar w:fldCharType="separate"/>
      </w:r>
      <w:r>
        <w:rPr>
          <w:rFonts w:hint="eastAsia"/>
          <w:color w:val="auto"/>
          <w:sz w:val="32"/>
          <w:szCs w:val="32"/>
        </w:rPr>
        <w:t>第四章 评标办法</w:t>
      </w:r>
      <w:r>
        <w:rPr>
          <w:color w:val="auto"/>
          <w:sz w:val="32"/>
          <w:szCs w:val="32"/>
        </w:rPr>
        <w:tab/>
      </w:r>
      <w:r>
        <w:rPr>
          <w:color w:val="auto"/>
          <w:sz w:val="32"/>
          <w:szCs w:val="32"/>
        </w:rPr>
        <w:fldChar w:fldCharType="begin"/>
      </w:r>
      <w:r>
        <w:rPr>
          <w:color w:val="auto"/>
          <w:sz w:val="32"/>
          <w:szCs w:val="32"/>
        </w:rPr>
        <w:instrText xml:space="preserve"> PAGEREF _Toc13338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14:paraId="5129B421">
      <w:pPr>
        <w:pStyle w:val="33"/>
        <w:tabs>
          <w:tab w:val="right" w:leader="dot" w:pos="9638"/>
        </w:tabs>
        <w:spacing w:line="480" w:lineRule="auto"/>
        <w:rPr>
          <w:color w:val="auto"/>
          <w:sz w:val="32"/>
          <w:szCs w:val="32"/>
        </w:rPr>
      </w:pPr>
      <w:r>
        <w:rPr>
          <w:color w:val="auto"/>
          <w:sz w:val="32"/>
          <w:szCs w:val="32"/>
        </w:rPr>
        <w:fldChar w:fldCharType="begin"/>
      </w:r>
      <w:r>
        <w:rPr>
          <w:color w:val="auto"/>
          <w:sz w:val="32"/>
          <w:szCs w:val="32"/>
        </w:rPr>
        <w:instrText xml:space="preserve"> HYPERLINK \l "_Toc13180" </w:instrText>
      </w:r>
      <w:r>
        <w:rPr>
          <w:color w:val="auto"/>
          <w:sz w:val="32"/>
          <w:szCs w:val="32"/>
        </w:rPr>
        <w:fldChar w:fldCharType="separate"/>
      </w:r>
      <w:r>
        <w:rPr>
          <w:color w:val="auto"/>
          <w:sz w:val="32"/>
          <w:szCs w:val="32"/>
        </w:rPr>
        <w:t>第五章 采购合同（合同主要条款及格式）</w:t>
      </w:r>
      <w:r>
        <w:rPr>
          <w:color w:val="auto"/>
          <w:sz w:val="32"/>
          <w:szCs w:val="32"/>
        </w:rPr>
        <w:tab/>
      </w:r>
      <w:r>
        <w:rPr>
          <w:color w:val="auto"/>
          <w:sz w:val="32"/>
          <w:szCs w:val="32"/>
        </w:rPr>
        <w:fldChar w:fldCharType="begin"/>
      </w:r>
      <w:r>
        <w:rPr>
          <w:color w:val="auto"/>
          <w:sz w:val="32"/>
          <w:szCs w:val="32"/>
        </w:rPr>
        <w:instrText xml:space="preserve"> PAGEREF _Toc13180 \h </w:instrText>
      </w:r>
      <w:r>
        <w:rPr>
          <w:color w:val="auto"/>
          <w:sz w:val="32"/>
          <w:szCs w:val="32"/>
        </w:rPr>
        <w:fldChar w:fldCharType="separate"/>
      </w:r>
      <w:r>
        <w:rPr>
          <w:color w:val="auto"/>
          <w:sz w:val="32"/>
          <w:szCs w:val="32"/>
        </w:rPr>
        <w:t>40</w:t>
      </w:r>
      <w:r>
        <w:rPr>
          <w:color w:val="auto"/>
          <w:sz w:val="32"/>
          <w:szCs w:val="32"/>
        </w:rPr>
        <w:fldChar w:fldCharType="end"/>
      </w:r>
      <w:r>
        <w:rPr>
          <w:color w:val="auto"/>
          <w:sz w:val="32"/>
          <w:szCs w:val="32"/>
        </w:rPr>
        <w:fldChar w:fldCharType="end"/>
      </w:r>
    </w:p>
    <w:p w14:paraId="5C444A95">
      <w:pPr>
        <w:pStyle w:val="33"/>
        <w:tabs>
          <w:tab w:val="right" w:leader="dot" w:pos="9638"/>
        </w:tabs>
        <w:spacing w:line="480" w:lineRule="auto"/>
        <w:rPr>
          <w:color w:val="auto"/>
          <w:sz w:val="32"/>
          <w:szCs w:val="32"/>
        </w:rPr>
      </w:pPr>
      <w:r>
        <w:rPr>
          <w:color w:val="auto"/>
          <w:sz w:val="32"/>
          <w:szCs w:val="32"/>
        </w:rPr>
        <w:fldChar w:fldCharType="begin"/>
      </w:r>
      <w:r>
        <w:rPr>
          <w:color w:val="auto"/>
          <w:sz w:val="32"/>
          <w:szCs w:val="32"/>
        </w:rPr>
        <w:instrText xml:space="preserve"> HYPERLINK \l "_Toc22934" </w:instrText>
      </w:r>
      <w:r>
        <w:rPr>
          <w:color w:val="auto"/>
          <w:sz w:val="32"/>
          <w:szCs w:val="32"/>
        </w:rPr>
        <w:fldChar w:fldCharType="separate"/>
      </w:r>
      <w:r>
        <w:rPr>
          <w:rFonts w:ascii="Arial" w:hAnsi="Arial" w:cs="Arial"/>
          <w:color w:val="auto"/>
          <w:sz w:val="32"/>
          <w:szCs w:val="32"/>
        </w:rPr>
        <w:t>第六章 投标文件格式</w:t>
      </w:r>
      <w:r>
        <w:rPr>
          <w:color w:val="auto"/>
          <w:sz w:val="32"/>
          <w:szCs w:val="32"/>
        </w:rPr>
        <w:tab/>
      </w:r>
      <w:r>
        <w:rPr>
          <w:color w:val="auto"/>
          <w:sz w:val="32"/>
          <w:szCs w:val="32"/>
        </w:rPr>
        <w:fldChar w:fldCharType="begin"/>
      </w:r>
      <w:r>
        <w:rPr>
          <w:color w:val="auto"/>
          <w:sz w:val="32"/>
          <w:szCs w:val="32"/>
        </w:rPr>
        <w:instrText xml:space="preserve"> PAGEREF _Toc22934 \h </w:instrText>
      </w:r>
      <w:r>
        <w:rPr>
          <w:color w:val="auto"/>
          <w:sz w:val="32"/>
          <w:szCs w:val="32"/>
        </w:rPr>
        <w:fldChar w:fldCharType="separate"/>
      </w:r>
      <w:r>
        <w:rPr>
          <w:color w:val="auto"/>
          <w:sz w:val="32"/>
          <w:szCs w:val="32"/>
        </w:rPr>
        <w:t>44</w:t>
      </w:r>
      <w:r>
        <w:rPr>
          <w:color w:val="auto"/>
          <w:sz w:val="32"/>
          <w:szCs w:val="32"/>
        </w:rPr>
        <w:fldChar w:fldCharType="end"/>
      </w:r>
      <w:r>
        <w:rPr>
          <w:color w:val="auto"/>
          <w:sz w:val="32"/>
          <w:szCs w:val="32"/>
        </w:rPr>
        <w:fldChar w:fldCharType="end"/>
      </w:r>
    </w:p>
    <w:p w14:paraId="1F8C5F03">
      <w:pPr>
        <w:rPr>
          <w:rFonts w:ascii="Arial" w:hAnsi="Arial" w:cs="Arial"/>
          <w:color w:val="auto"/>
        </w:rPr>
      </w:pPr>
      <w:r>
        <w:rPr>
          <w:rFonts w:ascii="Arial" w:hAnsi="Arial" w:cs="Arial"/>
          <w:bCs/>
          <w:color w:val="auto"/>
          <w:sz w:val="32"/>
          <w:szCs w:val="32"/>
          <w:lang w:val="zh-CN"/>
        </w:rPr>
        <w:fldChar w:fldCharType="end"/>
      </w:r>
    </w:p>
    <w:p w14:paraId="31FB01C6">
      <w:pPr>
        <w:jc w:val="center"/>
        <w:rPr>
          <w:rFonts w:ascii="Arial" w:hAnsi="Arial" w:cs="Arial"/>
          <w:b/>
          <w:color w:val="auto"/>
          <w:sz w:val="32"/>
          <w:szCs w:val="32"/>
        </w:rPr>
      </w:pPr>
    </w:p>
    <w:p w14:paraId="76A7B231">
      <w:pPr>
        <w:pStyle w:val="43"/>
        <w:rPr>
          <w:rFonts w:ascii="Arial" w:hAnsi="Arial" w:cs="Arial"/>
          <w:color w:val="auto"/>
        </w:rPr>
        <w:sectPr>
          <w:footerReference r:id="rId6" w:type="first"/>
          <w:footerReference r:id="rId5" w:type="default"/>
          <w:pgSz w:w="11906" w:h="16838"/>
          <w:pgMar w:top="1134" w:right="1134" w:bottom="1134" w:left="1134" w:header="720" w:footer="720" w:gutter="0"/>
          <w:pgNumType w:start="1"/>
          <w:cols w:space="720" w:num="1"/>
          <w:titlePg/>
          <w:docGrid w:type="lines" w:linePitch="331" w:charSpace="0"/>
        </w:sectPr>
      </w:pPr>
      <w:bookmarkStart w:id="0" w:name="_Toc524017821"/>
      <w:bookmarkStart w:id="1" w:name="_Toc524017688"/>
    </w:p>
    <w:p w14:paraId="4327A479">
      <w:pPr>
        <w:pStyle w:val="43"/>
        <w:rPr>
          <w:rFonts w:ascii="Arial" w:hAnsi="Arial" w:cs="Arial"/>
          <w:color w:val="auto"/>
        </w:rPr>
      </w:pPr>
      <w:bookmarkStart w:id="2" w:name="_Toc10297"/>
      <w:bookmarkStart w:id="3" w:name="_Toc82079277"/>
      <w:r>
        <w:rPr>
          <w:rFonts w:ascii="Arial" w:hAnsi="Arial" w:cs="Arial"/>
          <w:color w:val="auto"/>
        </w:rPr>
        <w:t>第一章  公开招标公告</w:t>
      </w:r>
      <w:bookmarkEnd w:id="0"/>
      <w:bookmarkEnd w:id="1"/>
      <w:bookmarkEnd w:id="2"/>
      <w:bookmarkEnd w:id="3"/>
    </w:p>
    <w:p w14:paraId="65F1D105">
      <w:pPr>
        <w:pBdr>
          <w:top w:val="single" w:color="auto" w:sz="4" w:space="1"/>
          <w:left w:val="single" w:color="auto" w:sz="4" w:space="0"/>
          <w:bottom w:val="single" w:color="auto" w:sz="4" w:space="1"/>
          <w:right w:val="single" w:color="auto" w:sz="4" w:space="4"/>
        </w:pBdr>
        <w:spacing w:line="360" w:lineRule="exact"/>
        <w:rPr>
          <w:rFonts w:ascii="Arial" w:hAnsi="Arial" w:cs="Arial"/>
          <w:color w:val="auto"/>
        </w:rPr>
      </w:pPr>
      <w:r>
        <w:rPr>
          <w:rFonts w:ascii="Arial" w:hAnsi="Arial" w:cs="Arial"/>
          <w:color w:val="auto"/>
        </w:rPr>
        <w:t>项目概况：</w:t>
      </w:r>
    </w:p>
    <w:p w14:paraId="40E39895">
      <w:pPr>
        <w:pBdr>
          <w:top w:val="single" w:color="auto" w:sz="4" w:space="1"/>
          <w:left w:val="single" w:color="auto" w:sz="4" w:space="0"/>
          <w:bottom w:val="single" w:color="auto" w:sz="4" w:space="1"/>
          <w:right w:val="single" w:color="auto" w:sz="4" w:space="4"/>
        </w:pBdr>
        <w:spacing w:line="360" w:lineRule="exact"/>
        <w:ind w:firstLine="420" w:firstLineChars="200"/>
        <w:rPr>
          <w:rFonts w:ascii="Arial" w:hAnsi="Arial" w:cs="Arial"/>
          <w:color w:val="auto"/>
          <w:highlight w:val="none"/>
        </w:rPr>
      </w:pPr>
      <w:r>
        <w:rPr>
          <w:rFonts w:ascii="Arial" w:hAnsi="Arial" w:cs="Arial"/>
          <w:color w:val="auto"/>
        </w:rPr>
        <w:t>“</w:t>
      </w:r>
      <w:r>
        <w:rPr>
          <w:rFonts w:hint="eastAsia" w:ascii="Arial" w:hAnsi="Arial" w:cs="Arial"/>
          <w:color w:val="auto"/>
          <w:szCs w:val="21"/>
        </w:rPr>
        <w:t>全州县</w:t>
      </w:r>
      <w:r>
        <w:rPr>
          <w:rFonts w:hint="eastAsia" w:ascii="Arial" w:hAnsi="Arial" w:cs="Arial"/>
          <w:color w:val="auto"/>
          <w:szCs w:val="21"/>
          <w:highlight w:val="none"/>
        </w:rPr>
        <w:t>农村义务教育学生营养改善计划大米、食用油采购</w:t>
      </w:r>
      <w:r>
        <w:rPr>
          <w:rFonts w:ascii="Arial" w:hAnsi="Arial" w:cs="Arial"/>
          <w:color w:val="auto"/>
          <w:highlight w:val="none"/>
        </w:rPr>
        <w:t>”采购项目的潜在供应商应</w:t>
      </w:r>
      <w:r>
        <w:rPr>
          <w:rFonts w:hint="eastAsia" w:ascii="宋体" w:hAnsi="宋体" w:cs="宋体"/>
          <w:color w:val="auto"/>
          <w:highlight w:val="none"/>
        </w:rPr>
        <w:t>广西政府采购云平台线上获取招标文件</w:t>
      </w:r>
      <w:r>
        <w:rPr>
          <w:rFonts w:ascii="Arial" w:hAnsi="Arial" w:cs="Arial"/>
          <w:color w:val="auto"/>
          <w:highlight w:val="none"/>
        </w:rPr>
        <w:t>，</w:t>
      </w:r>
      <w:r>
        <w:rPr>
          <w:rFonts w:hint="eastAsia" w:ascii="Arial" w:hAnsi="Arial" w:cs="Arial"/>
          <w:color w:val="auto"/>
          <w:highlight w:val="none"/>
        </w:rPr>
        <w:t>并于</w:t>
      </w:r>
      <w:r>
        <w:rPr>
          <w:rFonts w:hint="eastAsia" w:ascii="Arial" w:hAnsi="Arial" w:cs="Arial"/>
          <w:color w:val="auto"/>
          <w:highlight w:val="none"/>
          <w:lang w:eastAsia="zh-CN"/>
        </w:rPr>
        <w:t>2024年12月20日10时30分</w:t>
      </w:r>
      <w:r>
        <w:rPr>
          <w:rFonts w:ascii="Arial" w:hAnsi="Arial" w:cs="Arial"/>
          <w:color w:val="auto"/>
          <w:highlight w:val="none"/>
        </w:rPr>
        <w:t>（北京时间）前递交投标文件。</w:t>
      </w:r>
    </w:p>
    <w:p w14:paraId="1AC69C5C">
      <w:pPr>
        <w:spacing w:line="360" w:lineRule="exact"/>
        <w:ind w:left="420" w:leftChars="200"/>
        <w:rPr>
          <w:rFonts w:ascii="Arial" w:hAnsi="Arial" w:cs="Arial"/>
          <w:b/>
          <w:bCs/>
          <w:color w:val="auto"/>
          <w:highlight w:val="none"/>
        </w:rPr>
      </w:pPr>
      <w:r>
        <w:rPr>
          <w:rFonts w:ascii="Arial" w:hAnsi="Arial" w:cs="Arial"/>
          <w:b/>
          <w:bCs/>
          <w:color w:val="auto"/>
          <w:szCs w:val="21"/>
          <w:highlight w:val="none"/>
        </w:rPr>
        <w:t>一、项目基本情况</w:t>
      </w:r>
    </w:p>
    <w:p w14:paraId="29AE98A7">
      <w:pPr>
        <w:spacing w:line="400" w:lineRule="exact"/>
        <w:ind w:firstLine="420" w:firstLineChars="200"/>
        <w:rPr>
          <w:rFonts w:hint="eastAsia" w:ascii="宋体" w:hAnsi="宋体" w:eastAsia="宋体"/>
          <w:color w:val="auto"/>
          <w:kern w:val="0"/>
          <w:highlight w:val="none"/>
          <w:lang w:eastAsia="zh-CN"/>
        </w:rPr>
      </w:pPr>
      <w:r>
        <w:rPr>
          <w:rFonts w:hint="eastAsia" w:ascii="宋体" w:hAnsi="宋体"/>
          <w:color w:val="auto"/>
          <w:szCs w:val="21"/>
          <w:highlight w:val="none"/>
        </w:rPr>
        <w:t>1.项目编号：</w:t>
      </w:r>
      <w:r>
        <w:rPr>
          <w:rFonts w:hint="eastAsia" w:ascii="宋体" w:hAnsi="宋体"/>
          <w:color w:val="auto"/>
          <w:szCs w:val="21"/>
          <w:highlight w:val="none"/>
          <w:lang w:eastAsia="zh-CN"/>
        </w:rPr>
        <w:t>GLZC2024-G3-240266-GXDY</w:t>
      </w:r>
    </w:p>
    <w:p w14:paraId="1044BC3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2.项目名称：</w:t>
      </w:r>
      <w:r>
        <w:rPr>
          <w:rFonts w:hint="eastAsia" w:ascii="宋体" w:hAnsi="宋体"/>
          <w:color w:val="auto"/>
          <w:kern w:val="0"/>
          <w:highlight w:val="none"/>
        </w:rPr>
        <w:t>全州县农村义务教育学生营养改善计划大米、食用油采购</w:t>
      </w:r>
    </w:p>
    <w:p w14:paraId="60264051">
      <w:pPr>
        <w:spacing w:line="400" w:lineRule="exact"/>
        <w:ind w:firstLine="420" w:firstLineChars="200"/>
        <w:rPr>
          <w:rFonts w:ascii="宋体" w:hAnsi="宋体"/>
          <w:b/>
          <w:bCs/>
          <w:color w:val="auto"/>
          <w:szCs w:val="21"/>
          <w:highlight w:val="none"/>
        </w:rPr>
      </w:pPr>
      <w:r>
        <w:rPr>
          <w:rFonts w:hint="eastAsia" w:ascii="宋体" w:hAnsi="宋体"/>
          <w:color w:val="auto"/>
          <w:szCs w:val="21"/>
          <w:highlight w:val="none"/>
        </w:rPr>
        <w:t>3.预算总金额：</w:t>
      </w:r>
      <w:r>
        <w:rPr>
          <w:rFonts w:hint="eastAsia" w:ascii="宋体" w:hAnsi="宋体"/>
          <w:color w:val="auto"/>
          <w:szCs w:val="21"/>
          <w:highlight w:val="none"/>
          <w:lang w:eastAsia="zh-CN"/>
        </w:rPr>
        <w:t>捌佰陆拾贰万叁仟玖佰柒拾伍元壹角伍分</w:t>
      </w:r>
      <w:r>
        <w:rPr>
          <w:rFonts w:hint="eastAsia" w:ascii="宋体" w:hAnsi="宋体"/>
          <w:color w:val="auto"/>
          <w:szCs w:val="21"/>
          <w:highlight w:val="none"/>
        </w:rPr>
        <w:t>（￥862397</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15</w:t>
      </w:r>
      <w:r>
        <w:rPr>
          <w:rFonts w:hint="eastAsia" w:ascii="宋体" w:hAnsi="宋体"/>
          <w:color w:val="auto"/>
          <w:szCs w:val="21"/>
          <w:highlight w:val="none"/>
        </w:rPr>
        <w:t>）；其中A分标：953701.13元，B分标：1011967.13元，C分标：102673</w:t>
      </w:r>
      <w:r>
        <w:rPr>
          <w:rFonts w:hint="eastAsia" w:ascii="宋体" w:hAnsi="宋体"/>
          <w:color w:val="auto"/>
          <w:szCs w:val="21"/>
          <w:highlight w:val="none"/>
          <w:lang w:val="en-US" w:eastAsia="zh-CN"/>
        </w:rPr>
        <w:t>6.00</w:t>
      </w:r>
      <w:r>
        <w:rPr>
          <w:rFonts w:hint="eastAsia" w:ascii="宋体" w:hAnsi="宋体"/>
          <w:color w:val="auto"/>
          <w:szCs w:val="21"/>
          <w:highlight w:val="none"/>
        </w:rPr>
        <w:t>元，D分标990522.00元,E分标:908990.</w:t>
      </w:r>
      <w:r>
        <w:rPr>
          <w:rFonts w:hint="eastAsia" w:ascii="宋体" w:hAnsi="宋体"/>
          <w:color w:val="auto"/>
          <w:szCs w:val="21"/>
          <w:highlight w:val="none"/>
          <w:lang w:val="en-US" w:eastAsia="zh-CN"/>
        </w:rPr>
        <w:t>13</w:t>
      </w:r>
      <w:r>
        <w:rPr>
          <w:rFonts w:hint="eastAsia" w:ascii="宋体" w:hAnsi="宋体"/>
          <w:color w:val="auto"/>
          <w:szCs w:val="21"/>
          <w:highlight w:val="none"/>
        </w:rPr>
        <w:t>元,F分标：908585.</w:t>
      </w:r>
      <w:r>
        <w:rPr>
          <w:rFonts w:hint="eastAsia" w:ascii="宋体" w:hAnsi="宋体"/>
          <w:color w:val="auto"/>
          <w:szCs w:val="21"/>
          <w:highlight w:val="none"/>
          <w:lang w:val="en-US" w:eastAsia="zh-CN"/>
        </w:rPr>
        <w:t>50</w:t>
      </w:r>
      <w:r>
        <w:rPr>
          <w:rFonts w:hint="eastAsia" w:ascii="宋体" w:hAnsi="宋体"/>
          <w:color w:val="auto"/>
          <w:szCs w:val="21"/>
          <w:highlight w:val="none"/>
        </w:rPr>
        <w:t>元,G分标：973527.75元,H分标：986880.38元,I分标：863065.13元</w:t>
      </w:r>
    </w:p>
    <w:p w14:paraId="30480DDC">
      <w:pPr>
        <w:spacing w:line="400" w:lineRule="exact"/>
        <w:ind w:firstLine="420" w:firstLineChars="200"/>
        <w:rPr>
          <w:color w:val="auto"/>
          <w:highlight w:val="none"/>
        </w:rPr>
      </w:pPr>
      <w:r>
        <w:rPr>
          <w:rFonts w:hint="eastAsia" w:ascii="宋体" w:hAnsi="宋体"/>
          <w:color w:val="auto"/>
          <w:szCs w:val="21"/>
          <w:highlight w:val="none"/>
        </w:rPr>
        <w:t>4.最高限价：</w:t>
      </w:r>
      <w:r>
        <w:rPr>
          <w:rFonts w:hint="eastAsia" w:ascii="宋体" w:hAnsi="宋体"/>
          <w:color w:val="auto"/>
          <w:szCs w:val="21"/>
          <w:highlight w:val="none"/>
          <w:lang w:eastAsia="zh-CN"/>
        </w:rPr>
        <w:t>捌佰陆拾贰万叁仟玖佰柒拾伍元壹角伍分</w:t>
      </w:r>
      <w:r>
        <w:rPr>
          <w:rFonts w:hint="eastAsia" w:ascii="宋体" w:hAnsi="宋体"/>
          <w:color w:val="auto"/>
          <w:szCs w:val="21"/>
          <w:highlight w:val="none"/>
        </w:rPr>
        <w:t>（￥862397</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15</w:t>
      </w:r>
      <w:r>
        <w:rPr>
          <w:rFonts w:hint="eastAsia" w:ascii="宋体" w:hAnsi="宋体"/>
          <w:color w:val="auto"/>
          <w:szCs w:val="21"/>
          <w:highlight w:val="none"/>
        </w:rPr>
        <w:t>）；</w:t>
      </w:r>
    </w:p>
    <w:p w14:paraId="7C53A5EE">
      <w:pPr>
        <w:spacing w:line="360" w:lineRule="auto"/>
        <w:ind w:firstLine="420" w:firstLineChars="200"/>
        <w:rPr>
          <w:rFonts w:ascii="Arial" w:hAnsi="Arial" w:cs="Arial"/>
          <w:color w:val="auto"/>
          <w:szCs w:val="21"/>
        </w:rPr>
      </w:pPr>
      <w:r>
        <w:rPr>
          <w:rFonts w:hint="eastAsia" w:ascii="宋体" w:hAnsi="宋体"/>
          <w:color w:val="auto"/>
          <w:szCs w:val="21"/>
        </w:rPr>
        <w:t>5.采购需求：大米、食用油采购1批</w:t>
      </w:r>
      <w:r>
        <w:rPr>
          <w:rFonts w:hint="eastAsia" w:ascii="宋体" w:hAnsi="宋体"/>
          <w:color w:val="auto"/>
          <w:szCs w:val="21"/>
          <w:lang w:eastAsia="zh-CN"/>
        </w:rPr>
        <w:t>，</w:t>
      </w:r>
      <w:r>
        <w:rPr>
          <w:rFonts w:hint="eastAsia" w:ascii="宋体" w:hAnsi="宋体" w:cs="宋体"/>
          <w:color w:val="auto"/>
          <w:szCs w:val="21"/>
        </w:rPr>
        <w:t>简要规格描述或项目基本概况介绍、用途：详见招标文件。</w:t>
      </w:r>
    </w:p>
    <w:p w14:paraId="6DB48355">
      <w:pPr>
        <w:spacing w:line="360" w:lineRule="exact"/>
        <w:ind w:left="420" w:leftChars="200"/>
        <w:rPr>
          <w:rFonts w:ascii="Arial" w:hAnsi="Arial" w:cs="Arial"/>
          <w:color w:val="auto"/>
          <w:szCs w:val="21"/>
        </w:rPr>
      </w:pPr>
      <w:r>
        <w:rPr>
          <w:rFonts w:hint="eastAsia" w:ascii="Arial" w:hAnsi="Arial" w:cs="Arial"/>
          <w:color w:val="auto"/>
          <w:szCs w:val="21"/>
        </w:rPr>
        <w:t>6.</w:t>
      </w:r>
      <w:r>
        <w:rPr>
          <w:rFonts w:ascii="Arial" w:hAnsi="Arial" w:cs="Arial"/>
          <w:color w:val="auto"/>
          <w:szCs w:val="21"/>
        </w:rPr>
        <w:t>合同履行期限：</w:t>
      </w:r>
      <w:r>
        <w:rPr>
          <w:rFonts w:hint="eastAsia" w:ascii="Arial" w:hAnsi="Arial" w:cs="Arial"/>
          <w:color w:val="auto"/>
          <w:szCs w:val="21"/>
        </w:rPr>
        <w:t>自签订合同之日起1年。</w:t>
      </w:r>
    </w:p>
    <w:p w14:paraId="13DA10CD">
      <w:pPr>
        <w:spacing w:line="360" w:lineRule="exact"/>
        <w:ind w:left="420" w:leftChars="200"/>
        <w:rPr>
          <w:rFonts w:ascii="Arial" w:hAnsi="Arial" w:cs="Arial"/>
          <w:color w:val="auto"/>
          <w:szCs w:val="21"/>
        </w:rPr>
      </w:pPr>
      <w:r>
        <w:rPr>
          <w:rFonts w:hint="eastAsia" w:ascii="Arial" w:hAnsi="Arial" w:cs="Arial"/>
          <w:color w:val="auto"/>
          <w:szCs w:val="21"/>
        </w:rPr>
        <w:t>本标项（否）接受联合体投标</w:t>
      </w:r>
    </w:p>
    <w:p w14:paraId="4681CB56">
      <w:pPr>
        <w:spacing w:line="360" w:lineRule="exact"/>
        <w:ind w:firstLine="422" w:firstLineChars="200"/>
        <w:rPr>
          <w:rFonts w:ascii="Arial" w:hAnsi="Arial" w:cs="Arial"/>
          <w:b/>
          <w:bCs/>
          <w:color w:val="auto"/>
          <w:szCs w:val="21"/>
        </w:rPr>
      </w:pPr>
      <w:r>
        <w:rPr>
          <w:rFonts w:ascii="Arial" w:hAnsi="Arial" w:cs="Arial"/>
          <w:b/>
          <w:bCs/>
          <w:color w:val="auto"/>
          <w:szCs w:val="21"/>
        </w:rPr>
        <w:t>二、申请人的资格要求：</w:t>
      </w:r>
    </w:p>
    <w:p w14:paraId="52C3AA38">
      <w:pPr>
        <w:spacing w:line="360" w:lineRule="exact"/>
        <w:ind w:firstLine="420" w:firstLineChars="200"/>
        <w:rPr>
          <w:rFonts w:ascii="Arial" w:hAnsi="Arial" w:cs="Arial"/>
          <w:color w:val="auto"/>
        </w:rPr>
      </w:pPr>
      <w:r>
        <w:rPr>
          <w:rFonts w:ascii="Arial" w:hAnsi="Arial" w:cs="Arial"/>
          <w:color w:val="auto"/>
        </w:rPr>
        <w:t>1.满足《中华人民共和国政府采购法》第二十二条规定；</w:t>
      </w:r>
    </w:p>
    <w:p w14:paraId="4D2BB26C">
      <w:pPr>
        <w:spacing w:line="400" w:lineRule="exact"/>
        <w:ind w:firstLine="420"/>
        <w:rPr>
          <w:rFonts w:ascii="Arial" w:hAnsi="Arial" w:cs="Arial"/>
          <w:color w:val="auto"/>
        </w:rPr>
      </w:pPr>
      <w:r>
        <w:rPr>
          <w:rFonts w:ascii="Arial" w:hAnsi="Arial" w:cs="Arial"/>
          <w:color w:val="auto"/>
        </w:rPr>
        <w:t>2.落实政府采购政策需满足的资格要求：</w:t>
      </w:r>
      <w:r>
        <w:rPr>
          <w:rFonts w:hint="eastAsia" w:ascii="宋体" w:hAnsi="宋体" w:cs="宋体"/>
          <w:color w:val="auto"/>
          <w:szCs w:val="21"/>
        </w:rPr>
        <w:t>无</w:t>
      </w:r>
      <w:r>
        <w:rPr>
          <w:rFonts w:hint="eastAsia" w:ascii="Arial" w:hAnsi="Arial" w:cs="Arial"/>
          <w:color w:val="auto"/>
          <w:highlight w:val="none"/>
        </w:rPr>
        <w:t>；</w:t>
      </w:r>
    </w:p>
    <w:p w14:paraId="21D25020">
      <w:pPr>
        <w:spacing w:line="360" w:lineRule="exact"/>
        <w:ind w:firstLine="420"/>
        <w:jc w:val="left"/>
        <w:rPr>
          <w:rFonts w:ascii="Arial" w:hAnsi="Arial" w:cs="Arial"/>
          <w:color w:val="auto"/>
          <w:highlight w:val="none"/>
        </w:rPr>
      </w:pPr>
      <w:r>
        <w:rPr>
          <w:rFonts w:ascii="Arial" w:hAnsi="Arial" w:cs="Arial"/>
          <w:color w:val="auto"/>
        </w:rPr>
        <w:t>3.本项目的特定资格要求</w:t>
      </w:r>
      <w:r>
        <w:rPr>
          <w:rFonts w:ascii="Arial" w:hAnsi="Arial" w:cs="Arial"/>
          <w:color w:val="auto"/>
          <w:highlight w:val="none"/>
        </w:rPr>
        <w:t>：</w:t>
      </w:r>
      <w:bookmarkStart w:id="4" w:name="_Toc35393631"/>
      <w:bookmarkStart w:id="5" w:name="_Toc35393800"/>
      <w:r>
        <w:rPr>
          <w:rFonts w:hint="eastAsia" w:ascii="Arial" w:hAnsi="Arial" w:cs="Arial"/>
          <w:color w:val="auto"/>
          <w:highlight w:val="none"/>
        </w:rPr>
        <w:t>供应商须具有有效的食品经营许可证或食品流通许可证（若供应商所投产品为供应商自主生产的，供应商须具有相应有效的《食品生产许可证》）；</w:t>
      </w:r>
    </w:p>
    <w:bookmarkEnd w:id="4"/>
    <w:bookmarkEnd w:id="5"/>
    <w:p w14:paraId="6FF7AB19">
      <w:pPr>
        <w:spacing w:line="360" w:lineRule="exact"/>
        <w:ind w:firstLine="420" w:firstLineChars="200"/>
        <w:rPr>
          <w:rFonts w:ascii="Arial" w:hAnsi="Arial" w:cs="Arial"/>
          <w:color w:val="auto"/>
        </w:rPr>
      </w:pPr>
      <w:r>
        <w:rPr>
          <w:rFonts w:ascii="Arial" w:hAnsi="Arial" w:cs="Arial"/>
          <w:color w:val="auto"/>
        </w:rPr>
        <w:t>4.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r>
        <w:rPr>
          <w:rFonts w:hint="eastAsia" w:ascii="Arial" w:hAnsi="Arial" w:cs="Arial"/>
          <w:color w:val="auto"/>
          <w:highlight w:val="none"/>
        </w:rPr>
        <w:t>；</w:t>
      </w:r>
    </w:p>
    <w:p w14:paraId="5BE29142">
      <w:pPr>
        <w:spacing w:line="360" w:lineRule="exact"/>
        <w:ind w:firstLine="420" w:firstLineChars="200"/>
        <w:rPr>
          <w:rFonts w:ascii="Arial" w:hAnsi="Arial" w:cs="Arial"/>
          <w:color w:val="auto"/>
        </w:rPr>
      </w:pPr>
      <w:r>
        <w:rPr>
          <w:rFonts w:ascii="Arial" w:hAnsi="Arial" w:cs="Arial"/>
          <w:color w:val="auto"/>
        </w:rPr>
        <w:t>5.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05CCF9DF">
      <w:pPr>
        <w:spacing w:line="360" w:lineRule="exact"/>
        <w:ind w:firstLine="422" w:firstLineChars="200"/>
        <w:rPr>
          <w:rFonts w:ascii="Arial" w:hAnsi="Arial" w:cs="Arial"/>
          <w:b/>
          <w:bCs/>
          <w:color w:val="auto"/>
          <w:szCs w:val="21"/>
        </w:rPr>
      </w:pPr>
      <w:r>
        <w:rPr>
          <w:rFonts w:ascii="Arial" w:hAnsi="Arial" w:cs="Arial"/>
          <w:b/>
          <w:bCs/>
          <w:color w:val="auto"/>
          <w:szCs w:val="21"/>
        </w:rPr>
        <w:t>三、获取招标文件</w:t>
      </w:r>
    </w:p>
    <w:p w14:paraId="371FA70A">
      <w:pPr>
        <w:spacing w:line="312" w:lineRule="auto"/>
        <w:ind w:firstLine="420" w:firstLineChars="200"/>
        <w:jc w:val="left"/>
        <w:rPr>
          <w:rFonts w:ascii="Arial" w:hAnsi="Arial" w:cs="Arial"/>
          <w:color w:val="auto"/>
          <w:szCs w:val="21"/>
        </w:rPr>
      </w:pPr>
      <w:r>
        <w:rPr>
          <w:rFonts w:ascii="Arial" w:hAnsi="Arial" w:cs="Arial"/>
          <w:color w:val="auto"/>
          <w:szCs w:val="21"/>
        </w:rPr>
        <w:t>时间：</w:t>
      </w:r>
      <w:r>
        <w:rPr>
          <w:rFonts w:hint="eastAsia" w:ascii="Arial" w:hAnsi="Arial" w:cs="Arial"/>
          <w:color w:val="auto"/>
          <w:szCs w:val="21"/>
        </w:rPr>
        <w:t>/</w:t>
      </w:r>
      <w:r>
        <w:rPr>
          <w:rFonts w:ascii="Arial" w:hAnsi="Arial" w:cs="Arial"/>
          <w:color w:val="auto"/>
          <w:szCs w:val="21"/>
        </w:rPr>
        <w:t>至</w:t>
      </w:r>
      <w:r>
        <w:rPr>
          <w:rFonts w:hint="eastAsia" w:ascii="Arial" w:hAnsi="Arial" w:cs="Arial"/>
          <w:color w:val="auto"/>
          <w:szCs w:val="21"/>
          <w:lang w:eastAsia="zh-CN"/>
        </w:rPr>
        <w:t>2024年12月20日</w:t>
      </w:r>
      <w:r>
        <w:rPr>
          <w:rFonts w:ascii="Arial" w:hAnsi="Arial" w:cs="Arial"/>
          <w:color w:val="auto"/>
          <w:szCs w:val="21"/>
        </w:rPr>
        <w:t xml:space="preserve"> ，每天上午00:00至12:00，下午12:00至23:59（北京时间，法定节假日除外）</w:t>
      </w:r>
    </w:p>
    <w:p w14:paraId="401D8320">
      <w:pPr>
        <w:spacing w:line="312" w:lineRule="auto"/>
        <w:ind w:firstLine="420" w:firstLineChars="200"/>
        <w:jc w:val="left"/>
        <w:rPr>
          <w:rFonts w:ascii="Arial" w:hAnsi="Arial" w:cs="Arial"/>
          <w:color w:val="auto"/>
          <w:szCs w:val="21"/>
        </w:rPr>
      </w:pPr>
      <w:r>
        <w:rPr>
          <w:rFonts w:ascii="Arial" w:hAnsi="Arial" w:cs="Arial"/>
          <w:color w:val="auto"/>
          <w:szCs w:val="21"/>
        </w:rPr>
        <w:t xml:space="preserve">地点（网址）：广西政府采购云平台线上获取 </w:t>
      </w:r>
    </w:p>
    <w:p w14:paraId="4981E55E">
      <w:pPr>
        <w:spacing w:line="312" w:lineRule="auto"/>
        <w:ind w:firstLine="420" w:firstLineChars="200"/>
        <w:jc w:val="left"/>
        <w:rPr>
          <w:rFonts w:ascii="Arial" w:hAnsi="Arial" w:cs="Arial"/>
          <w:b/>
          <w:bCs/>
          <w:color w:val="auto"/>
          <w:szCs w:val="21"/>
        </w:rPr>
      </w:pPr>
      <w:r>
        <w:rPr>
          <w:rFonts w:ascii="Arial" w:hAnsi="Arial" w:cs="Arial"/>
          <w:color w:val="auto"/>
          <w:szCs w:val="21"/>
        </w:rPr>
        <w:t>方式：潜在供应商登录</w:t>
      </w:r>
      <w:r>
        <w:rPr>
          <w:rFonts w:hint="eastAsia" w:ascii="宋体" w:hAnsi="宋体" w:cs="宋体"/>
          <w:color w:val="auto"/>
          <w:szCs w:val="21"/>
        </w:rPr>
        <w:t>广西政府采购云平台（https://www.gcy.zfcg.gxzf.gov.cn/）</w:t>
      </w:r>
      <w:r>
        <w:rPr>
          <w:rFonts w:ascii="Arial" w:hAnsi="Arial" w:cs="Arial"/>
          <w:color w:val="auto"/>
          <w:szCs w:val="21"/>
        </w:rPr>
        <w:t>，从网上免费下载招标文件电子版；</w:t>
      </w:r>
      <w:r>
        <w:rPr>
          <w:rFonts w:ascii="Arial" w:hAnsi="Arial" w:cs="Arial"/>
          <w:b/>
          <w:bCs/>
          <w:color w:val="auto"/>
          <w:szCs w:val="21"/>
        </w:rPr>
        <w:t>供应商应登录</w:t>
      </w:r>
      <w:r>
        <w:rPr>
          <w:rFonts w:hint="eastAsia" w:ascii="Arial" w:hAnsi="Arial" w:cs="Arial"/>
          <w:b/>
          <w:bCs/>
          <w:color w:val="auto"/>
          <w:szCs w:val="21"/>
        </w:rPr>
        <w:t>广西政府采购云平台</w:t>
      </w:r>
      <w:r>
        <w:rPr>
          <w:rFonts w:ascii="Arial" w:hAnsi="Arial" w:cs="Arial"/>
          <w:b/>
          <w:bCs/>
          <w:color w:val="auto"/>
          <w:szCs w:val="21"/>
        </w:rPr>
        <w:t>，进行“申请获取采购文件”操作，否则，有可能导致无法在线编制投标文件并参与投标，其不利后果由供应商自行承担。</w:t>
      </w:r>
    </w:p>
    <w:p w14:paraId="698DE942">
      <w:pPr>
        <w:spacing w:line="312" w:lineRule="auto"/>
        <w:ind w:firstLine="420" w:firstLineChars="200"/>
        <w:jc w:val="left"/>
        <w:rPr>
          <w:rFonts w:ascii="Arial" w:hAnsi="Arial" w:cs="Arial"/>
          <w:color w:val="auto"/>
          <w:szCs w:val="21"/>
        </w:rPr>
      </w:pPr>
      <w:r>
        <w:rPr>
          <w:rFonts w:ascii="Arial" w:hAnsi="Arial" w:cs="Arial"/>
          <w:color w:val="auto"/>
          <w:szCs w:val="21"/>
        </w:rPr>
        <w:t xml:space="preserve">售价（元）：0 </w:t>
      </w:r>
    </w:p>
    <w:p w14:paraId="42961F06">
      <w:pPr>
        <w:spacing w:line="360" w:lineRule="exact"/>
        <w:ind w:firstLine="422" w:firstLineChars="200"/>
        <w:rPr>
          <w:rFonts w:ascii="Arial" w:hAnsi="Arial" w:cs="Arial"/>
          <w:b/>
          <w:bCs/>
          <w:color w:val="auto"/>
          <w:szCs w:val="21"/>
        </w:rPr>
      </w:pPr>
      <w:r>
        <w:rPr>
          <w:rFonts w:ascii="Arial" w:hAnsi="Arial" w:cs="Arial"/>
          <w:b/>
          <w:bCs/>
          <w:color w:val="auto"/>
          <w:szCs w:val="21"/>
        </w:rPr>
        <w:t>四、提交投标文件截止时间、开标时间和地点</w:t>
      </w:r>
    </w:p>
    <w:p w14:paraId="1AC99BAD">
      <w:pPr>
        <w:spacing w:line="312" w:lineRule="auto"/>
        <w:ind w:firstLine="420" w:firstLineChars="200"/>
        <w:jc w:val="left"/>
        <w:rPr>
          <w:rFonts w:ascii="Arial" w:hAnsi="Arial" w:cs="Arial"/>
          <w:color w:val="auto"/>
          <w:szCs w:val="21"/>
        </w:rPr>
      </w:pPr>
      <w:r>
        <w:rPr>
          <w:rFonts w:ascii="Arial" w:hAnsi="Arial" w:cs="Arial"/>
          <w:color w:val="auto"/>
          <w:szCs w:val="21"/>
        </w:rPr>
        <w:t>提交投标文件截止时间：</w:t>
      </w:r>
      <w:r>
        <w:rPr>
          <w:rFonts w:hint="eastAsia" w:ascii="Arial" w:hAnsi="Arial" w:cs="Arial"/>
          <w:color w:val="auto"/>
          <w:szCs w:val="21"/>
          <w:lang w:eastAsia="zh-CN"/>
        </w:rPr>
        <w:t>2024年12月20日</w:t>
      </w:r>
      <w:r>
        <w:rPr>
          <w:rFonts w:hint="eastAsia" w:ascii="Arial" w:hAnsi="Arial" w:cs="Arial"/>
          <w:color w:val="auto"/>
          <w:szCs w:val="21"/>
        </w:rPr>
        <w:t>10：</w:t>
      </w:r>
      <w:r>
        <w:rPr>
          <w:rFonts w:hint="eastAsia" w:ascii="Arial" w:hAnsi="Arial" w:cs="Arial"/>
          <w:color w:val="auto"/>
          <w:szCs w:val="21"/>
          <w:lang w:val="en-US" w:eastAsia="zh-CN"/>
        </w:rPr>
        <w:t>3</w:t>
      </w:r>
      <w:r>
        <w:rPr>
          <w:rFonts w:ascii="Arial" w:hAnsi="Arial" w:cs="Arial"/>
          <w:color w:val="auto"/>
          <w:szCs w:val="21"/>
        </w:rPr>
        <w:t>0（北京时间）</w:t>
      </w:r>
    </w:p>
    <w:p w14:paraId="019DC17F">
      <w:pPr>
        <w:spacing w:line="312" w:lineRule="auto"/>
        <w:ind w:firstLine="420" w:firstLineChars="200"/>
        <w:jc w:val="left"/>
        <w:rPr>
          <w:rFonts w:ascii="Arial" w:hAnsi="Arial" w:cs="Arial"/>
          <w:color w:val="auto"/>
          <w:szCs w:val="21"/>
        </w:rPr>
      </w:pPr>
      <w:r>
        <w:rPr>
          <w:rFonts w:ascii="Arial" w:hAnsi="Arial" w:cs="Arial"/>
          <w:color w:val="auto"/>
          <w:szCs w:val="21"/>
        </w:rPr>
        <w:t>地点（网址）：</w:t>
      </w:r>
      <w:r>
        <w:rPr>
          <w:rFonts w:hint="eastAsia" w:ascii="宋体" w:hAnsi="宋体" w:cs="宋体"/>
          <w:bCs/>
          <w:color w:val="auto"/>
          <w:szCs w:val="21"/>
        </w:rPr>
        <w:t>请登录广西政府采购云平台投标客户端投标</w:t>
      </w:r>
      <w:r>
        <w:rPr>
          <w:rFonts w:ascii="Arial" w:hAnsi="Arial" w:cs="Arial"/>
          <w:color w:val="auto"/>
          <w:szCs w:val="21"/>
        </w:rPr>
        <w:t>。</w:t>
      </w:r>
    </w:p>
    <w:p w14:paraId="30D2A7C4">
      <w:pPr>
        <w:spacing w:line="312" w:lineRule="auto"/>
        <w:ind w:firstLine="420" w:firstLineChars="200"/>
        <w:jc w:val="left"/>
        <w:rPr>
          <w:rFonts w:ascii="Arial" w:hAnsi="Arial" w:cs="Arial"/>
          <w:color w:val="auto"/>
          <w:szCs w:val="21"/>
        </w:rPr>
      </w:pPr>
      <w:r>
        <w:rPr>
          <w:rFonts w:ascii="Arial" w:hAnsi="Arial" w:cs="Arial"/>
          <w:color w:val="auto"/>
          <w:szCs w:val="21"/>
        </w:rPr>
        <w:t>开标时间：</w:t>
      </w:r>
      <w:r>
        <w:rPr>
          <w:rFonts w:hint="eastAsia" w:ascii="Arial" w:hAnsi="Arial" w:cs="Arial"/>
          <w:color w:val="auto"/>
          <w:szCs w:val="21"/>
          <w:lang w:eastAsia="zh-CN"/>
        </w:rPr>
        <w:t>2024年12月20日</w:t>
      </w:r>
      <w:r>
        <w:rPr>
          <w:rFonts w:hint="eastAsia" w:ascii="Arial" w:hAnsi="Arial" w:cs="Arial"/>
          <w:color w:val="auto"/>
          <w:szCs w:val="21"/>
        </w:rPr>
        <w:t>10</w:t>
      </w:r>
      <w:r>
        <w:rPr>
          <w:rFonts w:ascii="Arial" w:hAnsi="Arial" w:cs="Arial"/>
          <w:color w:val="auto"/>
          <w:szCs w:val="21"/>
        </w:rPr>
        <w:t>:</w:t>
      </w:r>
      <w:r>
        <w:rPr>
          <w:rFonts w:hint="eastAsia" w:ascii="Arial" w:hAnsi="Arial" w:cs="Arial"/>
          <w:color w:val="auto"/>
          <w:szCs w:val="21"/>
          <w:lang w:val="en-US" w:eastAsia="zh-CN"/>
        </w:rPr>
        <w:t>3</w:t>
      </w:r>
      <w:r>
        <w:rPr>
          <w:rFonts w:ascii="Arial" w:hAnsi="Arial" w:cs="Arial"/>
          <w:color w:val="auto"/>
          <w:szCs w:val="21"/>
        </w:rPr>
        <w:t xml:space="preserve">0（北京时间） </w:t>
      </w:r>
    </w:p>
    <w:p w14:paraId="2105DFA4">
      <w:pPr>
        <w:spacing w:line="312" w:lineRule="auto"/>
        <w:ind w:firstLine="420" w:firstLineChars="200"/>
        <w:jc w:val="left"/>
        <w:rPr>
          <w:rFonts w:ascii="Arial" w:hAnsi="Arial" w:cs="Arial"/>
          <w:color w:val="auto"/>
          <w:szCs w:val="21"/>
        </w:rPr>
      </w:pPr>
      <w:r>
        <w:rPr>
          <w:rFonts w:ascii="Arial" w:hAnsi="Arial" w:cs="Arial"/>
          <w:color w:val="auto"/>
          <w:szCs w:val="21"/>
        </w:rPr>
        <w:t>开标地点：广西政府采购云平台（https://www.gcy.zfcg.gxzf.gov.cn/）</w:t>
      </w:r>
      <w:r>
        <w:rPr>
          <w:rFonts w:hint="eastAsia" w:ascii="Arial" w:hAnsi="Arial" w:cs="Arial"/>
          <w:color w:val="auto"/>
          <w:szCs w:val="21"/>
        </w:rPr>
        <w:t> </w:t>
      </w:r>
    </w:p>
    <w:p w14:paraId="4985A47C">
      <w:pPr>
        <w:spacing w:line="360" w:lineRule="exact"/>
        <w:ind w:firstLine="422" w:firstLineChars="200"/>
        <w:rPr>
          <w:rFonts w:ascii="Arial" w:hAnsi="Arial" w:cs="Arial"/>
          <w:b/>
          <w:bCs/>
          <w:color w:val="auto"/>
          <w:szCs w:val="21"/>
        </w:rPr>
      </w:pPr>
      <w:r>
        <w:rPr>
          <w:rFonts w:ascii="Arial" w:hAnsi="Arial" w:cs="Arial"/>
          <w:b/>
          <w:bCs/>
          <w:color w:val="auto"/>
          <w:szCs w:val="21"/>
        </w:rPr>
        <w:t>五、公告期限</w:t>
      </w:r>
    </w:p>
    <w:p w14:paraId="6E30A2DE">
      <w:pPr>
        <w:spacing w:line="360" w:lineRule="exact"/>
        <w:ind w:firstLine="420" w:firstLineChars="200"/>
        <w:rPr>
          <w:rFonts w:ascii="Arial" w:hAnsi="Arial" w:cs="Arial"/>
          <w:color w:val="auto"/>
        </w:rPr>
      </w:pPr>
      <w:r>
        <w:rPr>
          <w:rFonts w:ascii="Arial" w:hAnsi="Arial" w:cs="Arial"/>
          <w:color w:val="auto"/>
          <w:szCs w:val="21"/>
        </w:rPr>
        <w:t>自本公告发布之日起5个工作日。</w:t>
      </w:r>
    </w:p>
    <w:p w14:paraId="24F62367">
      <w:pPr>
        <w:spacing w:line="360" w:lineRule="exact"/>
        <w:ind w:firstLine="422" w:firstLineChars="200"/>
        <w:rPr>
          <w:rFonts w:ascii="Arial" w:hAnsi="Arial" w:cs="Arial"/>
          <w:b/>
          <w:bCs/>
          <w:color w:val="auto"/>
          <w:szCs w:val="21"/>
        </w:rPr>
      </w:pPr>
      <w:r>
        <w:rPr>
          <w:rFonts w:ascii="Arial" w:hAnsi="Arial" w:cs="Arial"/>
          <w:b/>
          <w:bCs/>
          <w:color w:val="auto"/>
          <w:szCs w:val="21"/>
        </w:rPr>
        <w:t>六、其他补充事宜：</w:t>
      </w:r>
    </w:p>
    <w:p w14:paraId="46A39BE3">
      <w:pPr>
        <w:spacing w:line="360" w:lineRule="exact"/>
        <w:ind w:firstLine="420" w:firstLineChars="200"/>
        <w:rPr>
          <w:rFonts w:ascii="Arial" w:hAnsi="Arial" w:cs="Arial"/>
          <w:color w:val="auto"/>
          <w:szCs w:val="21"/>
        </w:rPr>
      </w:pPr>
      <w:r>
        <w:rPr>
          <w:rFonts w:ascii="Arial" w:hAnsi="Arial" w:cs="Arial"/>
          <w:color w:val="auto"/>
          <w:szCs w:val="21"/>
        </w:rPr>
        <w:t>1、信息公告发布媒体：http://www.ccgp.gov.cn（中国政府采购网）、http://zfcg.gxzf.gov.cn（广西壮族自治区政府采购网）、http://gl.zfcg.zcygov.cn/（桂林市政府采购网）</w:t>
      </w:r>
      <w:r>
        <w:rPr>
          <w:rFonts w:hint="eastAsia" w:ascii="Arial" w:hAnsi="Arial" w:cs="Arial"/>
          <w:color w:val="auto"/>
          <w:szCs w:val="21"/>
          <w:lang w:eastAsia="zh-CN"/>
        </w:rPr>
        <w:t>、全州县人民政府网(www.glqz.gov.cn）</w:t>
      </w:r>
      <w:r>
        <w:rPr>
          <w:rFonts w:ascii="Arial" w:hAnsi="Arial" w:cs="Arial"/>
          <w:color w:val="auto"/>
          <w:szCs w:val="21"/>
        </w:rPr>
        <w:t>。</w:t>
      </w:r>
    </w:p>
    <w:p w14:paraId="0C2F6397">
      <w:pPr>
        <w:spacing w:line="360" w:lineRule="exact"/>
        <w:ind w:firstLine="422" w:firstLineChars="200"/>
        <w:rPr>
          <w:rFonts w:ascii="Arial" w:hAnsi="Arial" w:cs="Arial"/>
          <w:b/>
          <w:bCs/>
          <w:color w:val="auto"/>
          <w:szCs w:val="21"/>
          <w:highlight w:val="none"/>
        </w:rPr>
      </w:pPr>
      <w:r>
        <w:rPr>
          <w:rFonts w:hint="eastAsia" w:ascii="Arial" w:hAnsi="Arial" w:cs="Arial"/>
          <w:b/>
          <w:bCs/>
          <w:color w:val="auto"/>
          <w:szCs w:val="21"/>
          <w:highlight w:val="none"/>
        </w:rPr>
        <w:t>2、每个投标人可对所有分标进行投标；每个投标人只允许中1个分标。为了确保投标人的利益，投标人必须在报价文件投标函中明确：当所投的分标综合得分同时排名第一时优先选择中标分标的顺序。当投标人所投分标出现2个分标综合得分同时排名第一时，评标委员会将根据投标人报价文件投标函中所明确的中标意向优先顺序推荐中标候选人，若投标人报价文件投标函中未对此项进行明确或所填写的优先顺序错误（或各分标之间不一致）致使评标委员会无法确定优先顺序时，招标人将视投标人放弃优先选择中标分标的权力，评标委员会将按照分标排列的先后顺序（A→B→C→D→E→F→G→H→I）依次推荐中标分标和中标单位。</w:t>
      </w:r>
    </w:p>
    <w:p w14:paraId="4FF57756">
      <w:pPr>
        <w:spacing w:line="360" w:lineRule="exact"/>
        <w:ind w:firstLine="420" w:firstLineChars="200"/>
        <w:rPr>
          <w:rFonts w:ascii="Arial" w:hAnsi="Arial" w:cs="Arial"/>
          <w:color w:val="auto"/>
          <w:szCs w:val="21"/>
        </w:rPr>
      </w:pPr>
      <w:r>
        <w:rPr>
          <w:rFonts w:hint="eastAsia" w:ascii="Arial" w:hAnsi="Arial" w:cs="Arial"/>
          <w:color w:val="auto"/>
          <w:szCs w:val="21"/>
        </w:rPr>
        <w:t>3</w:t>
      </w:r>
      <w:r>
        <w:rPr>
          <w:rFonts w:ascii="Arial" w:hAnsi="Arial" w:cs="Arial"/>
          <w:color w:val="auto"/>
          <w:szCs w:val="21"/>
        </w:rPr>
        <w:t>、本项目需要落实的政府采购政策：</w:t>
      </w:r>
    </w:p>
    <w:p w14:paraId="2395394D">
      <w:pPr>
        <w:spacing w:line="360" w:lineRule="exact"/>
        <w:ind w:firstLine="420" w:firstLineChars="200"/>
        <w:rPr>
          <w:rFonts w:ascii="Arial" w:hAnsi="Arial" w:cs="Arial"/>
          <w:color w:val="auto"/>
          <w:szCs w:val="21"/>
        </w:rPr>
      </w:pPr>
      <w:r>
        <w:rPr>
          <w:rFonts w:ascii="Arial" w:hAnsi="Arial" w:cs="Arial"/>
          <w:color w:val="auto"/>
          <w:szCs w:val="21"/>
        </w:rPr>
        <w:t xml:space="preserve">①《政府采购促进中小企业发展管理办法》（财库〔2020〕46号）、《关于进一步加大政府采购支持中小企业力度的通知》（财库〔2022〕19号）。②《关于政府采购支持监狱企业发展有关问题的通知》（财库[2014]68号）。③《关于促进残疾人就业政府采购政策的通知》（财库[2017]141号）。④强制采购节能产品；优先采购环境标志产品、节能产品； </w:t>
      </w:r>
    </w:p>
    <w:p w14:paraId="1B4DB794">
      <w:pPr>
        <w:spacing w:line="312" w:lineRule="auto"/>
        <w:ind w:firstLine="420" w:firstLineChars="200"/>
        <w:jc w:val="left"/>
        <w:rPr>
          <w:rFonts w:ascii="Arial" w:hAnsi="Arial" w:cs="Arial"/>
          <w:color w:val="auto"/>
          <w:szCs w:val="21"/>
        </w:rPr>
      </w:pPr>
      <w:r>
        <w:rPr>
          <w:rFonts w:hint="eastAsia" w:ascii="Arial" w:hAnsi="Arial" w:cs="Arial"/>
          <w:color w:val="auto"/>
          <w:szCs w:val="21"/>
        </w:rPr>
        <w:t>4、本项目采购标的在 《中小企业划分标准》所属行业为：工业。</w:t>
      </w:r>
    </w:p>
    <w:p w14:paraId="4FBA4B7F">
      <w:pPr>
        <w:spacing w:line="312" w:lineRule="auto"/>
        <w:ind w:firstLine="420" w:firstLineChars="200"/>
        <w:jc w:val="left"/>
        <w:rPr>
          <w:rFonts w:ascii="Arial" w:hAnsi="Arial" w:cs="Arial"/>
          <w:color w:val="auto"/>
          <w:szCs w:val="21"/>
        </w:rPr>
      </w:pPr>
      <w:r>
        <w:rPr>
          <w:rFonts w:hint="eastAsia" w:ascii="Arial" w:hAnsi="Arial" w:cs="Arial"/>
          <w:color w:val="auto"/>
          <w:szCs w:val="21"/>
        </w:rPr>
        <w:t>5、</w:t>
      </w:r>
      <w:r>
        <w:rPr>
          <w:rFonts w:ascii="Arial" w:hAnsi="Arial" w:cs="Arial"/>
          <w:color w:val="auto"/>
          <w:szCs w:val="21"/>
        </w:rPr>
        <w:t>投标文件解密时间：</w:t>
      </w:r>
      <w:r>
        <w:rPr>
          <w:rFonts w:ascii="Arial" w:hAnsi="Arial" w:cs="Arial"/>
          <w:color w:val="auto"/>
          <w:szCs w:val="21"/>
          <w:u w:val="single"/>
        </w:rPr>
        <w:t>截标时间后30分钟内（</w:t>
      </w:r>
      <w:r>
        <w:rPr>
          <w:rFonts w:hint="eastAsia" w:ascii="Arial" w:hAnsi="Arial" w:cs="Arial"/>
          <w:color w:val="auto"/>
          <w:szCs w:val="21"/>
          <w:u w:val="single"/>
          <w:lang w:eastAsia="zh-CN"/>
        </w:rPr>
        <w:t>2024年12月20日</w:t>
      </w:r>
      <w:r>
        <w:rPr>
          <w:rFonts w:ascii="Arial" w:hAnsi="Arial" w:cs="Arial"/>
          <w:color w:val="auto"/>
          <w:szCs w:val="21"/>
          <w:u w:val="single"/>
        </w:rPr>
        <w:t>上午</w:t>
      </w:r>
      <w:r>
        <w:rPr>
          <w:rFonts w:hint="eastAsia" w:ascii="Arial" w:hAnsi="Arial" w:cs="Arial"/>
          <w:color w:val="auto"/>
          <w:szCs w:val="21"/>
          <w:u w:val="single"/>
          <w:lang w:eastAsia="zh-CN"/>
        </w:rPr>
        <w:t>10时30分</w:t>
      </w:r>
      <w:r>
        <w:rPr>
          <w:rFonts w:ascii="Arial" w:hAnsi="Arial" w:cs="Arial"/>
          <w:color w:val="auto"/>
          <w:szCs w:val="21"/>
          <w:u w:val="single"/>
        </w:rPr>
        <w:t>至1</w:t>
      </w:r>
      <w:r>
        <w:rPr>
          <w:rFonts w:hint="eastAsia" w:ascii="Arial" w:hAnsi="Arial" w:cs="Arial"/>
          <w:color w:val="auto"/>
          <w:szCs w:val="21"/>
          <w:u w:val="single"/>
          <w:lang w:val="en-US" w:eastAsia="zh-CN"/>
        </w:rPr>
        <w:t>1</w:t>
      </w:r>
      <w:r>
        <w:rPr>
          <w:rFonts w:ascii="Arial" w:hAnsi="Arial" w:cs="Arial"/>
          <w:color w:val="auto"/>
          <w:szCs w:val="21"/>
          <w:u w:val="single"/>
        </w:rPr>
        <w:t>时</w:t>
      </w:r>
      <w:r>
        <w:rPr>
          <w:rFonts w:hint="eastAsia" w:ascii="Arial" w:hAnsi="Arial" w:cs="Arial"/>
          <w:color w:val="auto"/>
          <w:szCs w:val="21"/>
          <w:u w:val="single"/>
          <w:lang w:val="en-US" w:eastAsia="zh-CN"/>
        </w:rPr>
        <w:t>0</w:t>
      </w:r>
      <w:r>
        <w:rPr>
          <w:rFonts w:ascii="Arial" w:hAnsi="Arial" w:cs="Arial"/>
          <w:color w:val="auto"/>
          <w:szCs w:val="21"/>
          <w:u w:val="single"/>
        </w:rPr>
        <w:t>0分）</w:t>
      </w:r>
      <w:r>
        <w:rPr>
          <w:rFonts w:ascii="Arial" w:hAnsi="Arial" w:cs="Arial"/>
          <w:color w:val="auto"/>
          <w:szCs w:val="21"/>
        </w:rPr>
        <w:t>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w:t>
      </w:r>
      <w:r>
        <w:rPr>
          <w:rFonts w:hint="eastAsia" w:ascii="宋体" w:hAnsi="宋体" w:cs="宋体"/>
          <w:b/>
          <w:bCs/>
          <w:color w:val="auto"/>
        </w:rPr>
        <w:t>全州县公共资源交易中心2号开标室</w:t>
      </w:r>
      <w:r>
        <w:rPr>
          <w:rFonts w:ascii="Arial" w:hAnsi="Arial" w:cs="Arial"/>
          <w:color w:val="auto"/>
          <w:szCs w:val="21"/>
        </w:rPr>
        <w:t>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p w14:paraId="5DFB9AFC">
      <w:pPr>
        <w:spacing w:line="312" w:lineRule="auto"/>
        <w:ind w:firstLine="420" w:firstLineChars="200"/>
        <w:jc w:val="left"/>
        <w:rPr>
          <w:rFonts w:ascii="Arial" w:hAnsi="Arial" w:cs="Arial"/>
          <w:color w:val="auto"/>
          <w:kern w:val="0"/>
          <w:szCs w:val="21"/>
        </w:rPr>
      </w:pPr>
      <w:r>
        <w:rPr>
          <w:rFonts w:hint="eastAsia" w:ascii="Arial" w:hAnsi="Arial" w:cs="Arial"/>
          <w:color w:val="auto"/>
          <w:kern w:val="0"/>
          <w:szCs w:val="21"/>
        </w:rPr>
        <w:t>6、</w:t>
      </w:r>
      <w:r>
        <w:rPr>
          <w:rFonts w:ascii="Arial" w:hAnsi="Arial" w:cs="Arial"/>
          <w:color w:val="auto"/>
          <w:kern w:val="0"/>
          <w:szCs w:val="21"/>
        </w:rPr>
        <w:t>在线投标（电子投标）说明</w:t>
      </w:r>
    </w:p>
    <w:p w14:paraId="709D2384">
      <w:pPr>
        <w:spacing w:line="360" w:lineRule="exact"/>
        <w:ind w:firstLine="420" w:firstLineChars="200"/>
        <w:rPr>
          <w:rFonts w:ascii="Arial" w:hAnsi="Arial" w:cs="Arial"/>
          <w:color w:val="auto"/>
        </w:rPr>
      </w:pPr>
      <w:r>
        <w:rPr>
          <w:rFonts w:hint="eastAsia" w:ascii="Arial" w:hAnsi="Arial" w:cs="Arial"/>
          <w:color w:val="auto"/>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6631FCBF">
      <w:pPr>
        <w:spacing w:line="360" w:lineRule="exact"/>
        <w:ind w:firstLine="420" w:firstLineChars="200"/>
        <w:rPr>
          <w:rFonts w:ascii="Arial" w:hAnsi="Arial" w:cs="Arial"/>
          <w:color w:val="auto"/>
        </w:rPr>
      </w:pPr>
      <w:r>
        <w:rPr>
          <w:rFonts w:hint="eastAsia" w:ascii="Arial" w:hAnsi="Arial" w:cs="Arial"/>
          <w:color w:val="auto"/>
        </w:rPr>
        <w:t>（2）电子投标具体操作流程参考《政府采购项目电子交易管理操作指南-供应商》（详见桂林市政府采购网—采购资讯—重要通知）；如遇平台技术问题详询95763。</w:t>
      </w:r>
    </w:p>
    <w:p w14:paraId="77C31C69">
      <w:pPr>
        <w:spacing w:line="360" w:lineRule="exact"/>
        <w:ind w:firstLine="420" w:firstLineChars="200"/>
        <w:rPr>
          <w:rFonts w:ascii="Arial" w:hAnsi="Arial" w:cs="Arial"/>
          <w:color w:val="auto"/>
        </w:rPr>
      </w:pPr>
      <w:r>
        <w:rPr>
          <w:rFonts w:hint="eastAsia" w:ascii="Arial" w:hAnsi="Arial" w:cs="Arial"/>
          <w:color w:val="auto"/>
        </w:rPr>
        <w:t>（3）电子投标文件的制作、加密、提交、解密等相关事宜详见第二章 “供应商须知”。</w:t>
      </w:r>
    </w:p>
    <w:p w14:paraId="2481EDAA">
      <w:pPr>
        <w:spacing w:line="360" w:lineRule="exact"/>
        <w:rPr>
          <w:rFonts w:ascii="Arial" w:hAnsi="Arial" w:cs="Arial"/>
          <w:b/>
          <w:bCs/>
          <w:color w:val="auto"/>
          <w:szCs w:val="21"/>
        </w:rPr>
      </w:pPr>
      <w:r>
        <w:rPr>
          <w:rFonts w:ascii="Arial" w:hAnsi="Arial" w:cs="Arial"/>
          <w:b/>
          <w:bCs/>
          <w:color w:val="auto"/>
        </w:rPr>
        <w:t>七、对本次招标提出询问，请按以下方式联系。</w:t>
      </w:r>
    </w:p>
    <w:p w14:paraId="5AEDAEC9">
      <w:pPr>
        <w:widowControl/>
        <w:spacing w:line="400" w:lineRule="exact"/>
        <w:ind w:firstLine="630" w:firstLineChars="300"/>
        <w:jc w:val="left"/>
        <w:rPr>
          <w:rFonts w:ascii="宋体" w:hAnsi="宋体"/>
          <w:color w:val="auto"/>
          <w:szCs w:val="21"/>
        </w:rPr>
      </w:pPr>
      <w:r>
        <w:rPr>
          <w:rFonts w:hint="eastAsia" w:ascii="宋体" w:hAnsi="宋体" w:cs="宋体"/>
          <w:color w:val="auto"/>
          <w:szCs w:val="21"/>
        </w:rPr>
        <w:t>1.采购人信息</w:t>
      </w:r>
    </w:p>
    <w:p w14:paraId="260C11D6">
      <w:pPr>
        <w:spacing w:line="400" w:lineRule="exact"/>
        <w:ind w:firstLine="630" w:firstLineChars="300"/>
        <w:jc w:val="left"/>
        <w:rPr>
          <w:rFonts w:ascii="宋体" w:hAnsi="宋体"/>
          <w:color w:val="auto"/>
          <w:szCs w:val="21"/>
        </w:rPr>
      </w:pPr>
      <w:r>
        <w:rPr>
          <w:rFonts w:hint="eastAsia" w:ascii="宋体" w:hAnsi="宋体"/>
          <w:color w:val="auto"/>
          <w:szCs w:val="21"/>
        </w:rPr>
        <w:t>名 称：全州县教育局　</w:t>
      </w:r>
    </w:p>
    <w:p w14:paraId="30857489">
      <w:pPr>
        <w:spacing w:line="400" w:lineRule="exact"/>
        <w:ind w:firstLine="630" w:firstLineChars="300"/>
        <w:rPr>
          <w:rFonts w:ascii="宋体" w:hAnsi="宋体"/>
          <w:color w:val="auto"/>
        </w:rPr>
      </w:pPr>
      <w:r>
        <w:rPr>
          <w:rFonts w:hint="eastAsia" w:ascii="宋体" w:hAnsi="宋体"/>
          <w:color w:val="auto"/>
          <w:szCs w:val="21"/>
        </w:rPr>
        <w:t>地址：全州县桂黄路110号</w:t>
      </w:r>
    </w:p>
    <w:p w14:paraId="60032EED">
      <w:pPr>
        <w:spacing w:line="400" w:lineRule="exact"/>
        <w:ind w:firstLine="630" w:firstLineChars="300"/>
        <w:rPr>
          <w:rFonts w:hint="eastAsia" w:ascii="宋体" w:hAnsi="宋体"/>
          <w:color w:val="auto"/>
          <w:lang w:val="en-US" w:eastAsia="zh-CN"/>
        </w:rPr>
      </w:pPr>
      <w:r>
        <w:rPr>
          <w:rFonts w:hint="eastAsia" w:ascii="宋体" w:hAnsi="宋体"/>
          <w:color w:val="auto"/>
          <w:szCs w:val="21"/>
        </w:rPr>
        <w:t>联系方式：</w:t>
      </w:r>
      <w:r>
        <w:rPr>
          <w:rFonts w:hint="eastAsia" w:ascii="宋体" w:hAnsi="宋体"/>
          <w:color w:val="auto"/>
        </w:rPr>
        <w:t>0773-</w:t>
      </w:r>
      <w:bookmarkStart w:id="6" w:name="_Toc28359009"/>
      <w:bookmarkStart w:id="7" w:name="_Toc28359086"/>
      <w:r>
        <w:rPr>
          <w:rFonts w:hint="eastAsia" w:ascii="宋体" w:hAnsi="宋体"/>
          <w:color w:val="auto"/>
          <w:lang w:val="en-US" w:eastAsia="zh-CN"/>
        </w:rPr>
        <w:t>4812557</w:t>
      </w:r>
    </w:p>
    <w:p w14:paraId="234F93DD">
      <w:pPr>
        <w:spacing w:line="400" w:lineRule="exact"/>
        <w:ind w:firstLine="630" w:firstLineChars="300"/>
        <w:rPr>
          <w:rFonts w:ascii="宋体" w:hAnsi="宋体"/>
          <w:color w:val="auto"/>
          <w:szCs w:val="21"/>
        </w:rPr>
      </w:pPr>
      <w:r>
        <w:rPr>
          <w:rFonts w:hint="eastAsia" w:ascii="宋体" w:hAnsi="宋体" w:cs="宋体"/>
          <w:color w:val="auto"/>
          <w:szCs w:val="21"/>
        </w:rPr>
        <w:t>2.采购代理机构信息</w:t>
      </w:r>
      <w:bookmarkEnd w:id="6"/>
      <w:bookmarkEnd w:id="7"/>
    </w:p>
    <w:p w14:paraId="59727B60">
      <w:pPr>
        <w:spacing w:line="360" w:lineRule="exact"/>
        <w:ind w:firstLine="630" w:firstLineChars="300"/>
        <w:rPr>
          <w:rFonts w:ascii="宋体" w:hAnsi="宋体"/>
          <w:color w:val="auto"/>
        </w:rPr>
      </w:pPr>
      <w:r>
        <w:rPr>
          <w:rFonts w:hint="eastAsia" w:ascii="宋体" w:hAnsi="宋体"/>
          <w:color w:val="auto"/>
          <w:szCs w:val="21"/>
        </w:rPr>
        <w:t>名 称：</w:t>
      </w:r>
      <w:r>
        <w:rPr>
          <w:rFonts w:hint="eastAsia" w:ascii="宋体" w:hAnsi="宋体"/>
          <w:color w:val="auto"/>
        </w:rPr>
        <w:t>广西德业工程项目管理有限公司</w:t>
      </w:r>
    </w:p>
    <w:p w14:paraId="48F3ACAD">
      <w:pPr>
        <w:spacing w:line="440" w:lineRule="exact"/>
        <w:ind w:firstLine="630" w:firstLineChars="300"/>
        <w:rPr>
          <w:rFonts w:ascii="宋体" w:hAnsi="宋体"/>
          <w:color w:val="auto"/>
          <w:szCs w:val="21"/>
        </w:rPr>
      </w:pPr>
      <w:r>
        <w:rPr>
          <w:rFonts w:hint="eastAsia" w:ascii="宋体" w:hAnsi="宋体"/>
          <w:color w:val="auto"/>
          <w:szCs w:val="21"/>
        </w:rPr>
        <w:t>地　址：</w:t>
      </w:r>
      <w:r>
        <w:rPr>
          <w:rFonts w:hint="eastAsia" w:ascii="宋体" w:hAnsi="宋体" w:cs="宋体"/>
          <w:color w:val="auto"/>
          <w:szCs w:val="21"/>
        </w:rPr>
        <w:t>临桂区临桂镇三中路6号兴汇城6幢2单元29层04号</w:t>
      </w:r>
      <w:r>
        <w:rPr>
          <w:rFonts w:hint="eastAsia" w:ascii="宋体" w:hAnsi="宋体"/>
          <w:color w:val="auto"/>
          <w:szCs w:val="21"/>
        </w:rPr>
        <w:t>　</w:t>
      </w:r>
    </w:p>
    <w:p w14:paraId="284D7CED">
      <w:pPr>
        <w:spacing w:line="440" w:lineRule="exact"/>
        <w:ind w:firstLine="630" w:firstLineChars="300"/>
        <w:rPr>
          <w:rFonts w:ascii="宋体" w:hAnsi="宋体"/>
          <w:color w:val="auto"/>
          <w:szCs w:val="21"/>
        </w:rPr>
      </w:pPr>
      <w:r>
        <w:rPr>
          <w:rFonts w:hint="eastAsia" w:ascii="宋体" w:hAnsi="宋体"/>
          <w:color w:val="auto"/>
          <w:szCs w:val="21"/>
        </w:rPr>
        <w:t>联系方式：</w:t>
      </w:r>
      <w:bookmarkStart w:id="8" w:name="_Toc28359010"/>
      <w:bookmarkStart w:id="9" w:name="_Toc28359087"/>
      <w:r>
        <w:rPr>
          <w:rFonts w:hint="eastAsia" w:ascii="宋体" w:hAnsi="宋体"/>
          <w:color w:val="auto"/>
          <w:szCs w:val="21"/>
        </w:rPr>
        <w:t>0773-3569252</w:t>
      </w:r>
    </w:p>
    <w:p w14:paraId="3DC1406F">
      <w:pPr>
        <w:spacing w:line="440" w:lineRule="exact"/>
        <w:ind w:firstLine="630" w:firstLineChars="300"/>
        <w:rPr>
          <w:rFonts w:ascii="宋体" w:hAnsi="宋体"/>
          <w:color w:val="auto"/>
          <w:szCs w:val="21"/>
        </w:rPr>
      </w:pPr>
      <w:r>
        <w:rPr>
          <w:rFonts w:hint="eastAsia" w:ascii="宋体" w:hAnsi="宋体" w:cs="宋体"/>
          <w:color w:val="auto"/>
          <w:szCs w:val="21"/>
        </w:rPr>
        <w:t>3.项目</w:t>
      </w:r>
      <w:r>
        <w:rPr>
          <w:rFonts w:ascii="宋体" w:hAnsi="宋体" w:cs="宋体"/>
          <w:color w:val="auto"/>
          <w:szCs w:val="21"/>
        </w:rPr>
        <w:t>联系方式</w:t>
      </w:r>
      <w:bookmarkEnd w:id="8"/>
      <w:bookmarkEnd w:id="9"/>
    </w:p>
    <w:p w14:paraId="440893F2">
      <w:pPr>
        <w:pStyle w:val="27"/>
        <w:spacing w:line="440" w:lineRule="exact"/>
        <w:ind w:firstLine="630" w:firstLineChars="300"/>
        <w:rPr>
          <w:rFonts w:hAnsi="宋体"/>
          <w:color w:val="auto"/>
          <w:szCs w:val="21"/>
        </w:rPr>
      </w:pPr>
      <w:r>
        <w:rPr>
          <w:rFonts w:hint="eastAsia" w:hAnsi="宋体"/>
          <w:color w:val="auto"/>
          <w:szCs w:val="21"/>
        </w:rPr>
        <w:t>项目联系人：秦工、赵工</w:t>
      </w:r>
    </w:p>
    <w:p w14:paraId="3D978AAB">
      <w:pPr>
        <w:pStyle w:val="27"/>
        <w:spacing w:line="400" w:lineRule="exact"/>
        <w:ind w:firstLine="630" w:firstLineChars="300"/>
        <w:rPr>
          <w:rFonts w:hAnsi="宋体"/>
          <w:color w:val="auto"/>
          <w:szCs w:val="21"/>
        </w:rPr>
      </w:pPr>
      <w:r>
        <w:rPr>
          <w:rFonts w:hint="eastAsia" w:hAnsi="宋体"/>
          <w:color w:val="auto"/>
          <w:szCs w:val="21"/>
        </w:rPr>
        <w:t>电　话：</w:t>
      </w:r>
      <w:r>
        <w:rPr>
          <w:rFonts w:hint="eastAsia" w:ascii="宋体" w:hAnsi="宋体"/>
          <w:color w:val="auto"/>
          <w:szCs w:val="21"/>
        </w:rPr>
        <w:t>0773-3569252</w:t>
      </w:r>
      <w:r>
        <w:rPr>
          <w:rFonts w:hint="eastAsia" w:hAnsi="宋体"/>
          <w:color w:val="auto"/>
          <w:szCs w:val="21"/>
        </w:rPr>
        <w:t>　</w:t>
      </w:r>
    </w:p>
    <w:p w14:paraId="345ED160">
      <w:pPr>
        <w:spacing w:line="400" w:lineRule="exact"/>
        <w:ind w:left="420" w:leftChars="200" w:firstLine="210" w:firstLineChars="100"/>
        <w:rPr>
          <w:rFonts w:ascii="宋体" w:hAnsi="宋体"/>
          <w:color w:val="auto"/>
          <w:kern w:val="0"/>
          <w:szCs w:val="21"/>
        </w:rPr>
      </w:pPr>
      <w:r>
        <w:rPr>
          <w:rFonts w:hint="eastAsia" w:ascii="宋体" w:hAnsi="宋体"/>
          <w:color w:val="auto"/>
          <w:kern w:val="0"/>
          <w:szCs w:val="21"/>
        </w:rPr>
        <w:t>4.政府采购监督管理机构：</w:t>
      </w:r>
    </w:p>
    <w:p w14:paraId="50ED74F4">
      <w:pPr>
        <w:spacing w:line="360" w:lineRule="exact"/>
        <w:ind w:right="480" w:firstLine="840" w:firstLineChars="400"/>
        <w:rPr>
          <w:rFonts w:ascii="Arial" w:hAnsi="Arial" w:cs="Arial"/>
          <w:color w:val="auto"/>
          <w:szCs w:val="21"/>
        </w:rPr>
      </w:pPr>
      <w:r>
        <w:rPr>
          <w:rFonts w:hint="eastAsia" w:ascii="Arial" w:hAnsi="Arial" w:cs="Arial"/>
          <w:color w:val="auto"/>
          <w:szCs w:val="21"/>
        </w:rPr>
        <w:t>全州县政府采购管理办公室                 电话：0773-4814807　</w:t>
      </w:r>
    </w:p>
    <w:p w14:paraId="16A09D34">
      <w:pPr>
        <w:spacing w:line="360" w:lineRule="exact"/>
        <w:ind w:right="480" w:firstLine="840" w:firstLineChars="400"/>
        <w:rPr>
          <w:rFonts w:ascii="Arial" w:hAnsi="Arial" w:cs="Arial"/>
          <w:color w:val="auto"/>
          <w:szCs w:val="21"/>
        </w:rPr>
      </w:pPr>
      <w:r>
        <w:rPr>
          <w:rFonts w:hint="eastAsia" w:ascii="Arial" w:hAnsi="Arial" w:cs="Arial"/>
          <w:color w:val="auto"/>
          <w:szCs w:val="21"/>
        </w:rPr>
        <w:t>全州县国有资金投资项目招标投标管理办公室 电话：0773-4818182</w:t>
      </w:r>
    </w:p>
    <w:p w14:paraId="2C307ED2">
      <w:pPr>
        <w:spacing w:line="360" w:lineRule="exact"/>
        <w:ind w:right="480"/>
        <w:rPr>
          <w:rFonts w:ascii="Arial" w:hAnsi="Arial" w:cs="Arial"/>
          <w:color w:val="auto"/>
          <w:szCs w:val="21"/>
        </w:rPr>
      </w:pPr>
    </w:p>
    <w:p w14:paraId="141135D0">
      <w:pPr>
        <w:spacing w:line="360" w:lineRule="exact"/>
        <w:ind w:right="-59" w:firstLine="6720" w:firstLineChars="3200"/>
        <w:rPr>
          <w:rFonts w:ascii="Arial" w:hAnsi="Arial" w:cs="Arial"/>
          <w:color w:val="auto"/>
        </w:rPr>
      </w:pPr>
    </w:p>
    <w:p w14:paraId="1022E437">
      <w:pPr>
        <w:spacing w:line="360" w:lineRule="exact"/>
        <w:ind w:right="-59" w:firstLine="6720" w:firstLineChars="3200"/>
        <w:rPr>
          <w:rFonts w:ascii="Arial" w:hAnsi="Arial" w:cs="Arial"/>
          <w:color w:val="auto"/>
        </w:rPr>
      </w:pPr>
      <w:r>
        <w:rPr>
          <w:rFonts w:hint="eastAsia" w:ascii="Arial" w:hAnsi="Arial" w:cs="Arial"/>
          <w:color w:val="auto"/>
        </w:rPr>
        <w:t>广西德业工程项目管理有限公司</w:t>
      </w:r>
    </w:p>
    <w:p w14:paraId="4E6F7A91">
      <w:pPr>
        <w:spacing w:line="360" w:lineRule="exact"/>
        <w:ind w:right="480" w:firstLine="6405" w:firstLineChars="3050"/>
        <w:jc w:val="right"/>
        <w:rPr>
          <w:rFonts w:ascii="Arial" w:hAnsi="Arial" w:cs="Arial"/>
          <w:color w:val="auto"/>
        </w:rPr>
      </w:pPr>
      <w:r>
        <w:rPr>
          <w:rFonts w:ascii="Arial" w:hAnsi="Arial" w:cs="Arial"/>
          <w:color w:val="auto"/>
        </w:rPr>
        <w:t>202</w:t>
      </w:r>
      <w:r>
        <w:rPr>
          <w:rFonts w:hint="eastAsia" w:ascii="Arial" w:hAnsi="Arial" w:cs="Arial"/>
          <w:color w:val="auto"/>
        </w:rPr>
        <w:t>4</w:t>
      </w:r>
      <w:r>
        <w:rPr>
          <w:rFonts w:ascii="Arial" w:hAnsi="Arial" w:cs="Arial"/>
          <w:color w:val="auto"/>
        </w:rPr>
        <w:t>年</w:t>
      </w:r>
      <w:r>
        <w:rPr>
          <w:rFonts w:hint="eastAsia" w:ascii="Arial" w:hAnsi="Arial" w:cs="Arial"/>
          <w:color w:val="auto"/>
          <w:lang w:val="en-US" w:eastAsia="zh-CN"/>
        </w:rPr>
        <w:t>11</w:t>
      </w:r>
      <w:r>
        <w:rPr>
          <w:rFonts w:ascii="Arial" w:hAnsi="Arial" w:cs="Arial"/>
          <w:color w:val="auto"/>
        </w:rPr>
        <w:t>月</w:t>
      </w:r>
      <w:r>
        <w:rPr>
          <w:rFonts w:hint="eastAsia" w:ascii="Arial" w:hAnsi="Arial" w:cs="Arial"/>
          <w:color w:val="auto"/>
          <w:lang w:val="en-US" w:eastAsia="zh-CN"/>
        </w:rPr>
        <w:t>29</w:t>
      </w:r>
      <w:r>
        <w:rPr>
          <w:rFonts w:ascii="Arial" w:hAnsi="Arial" w:cs="Arial"/>
          <w:color w:val="auto"/>
        </w:rPr>
        <w:t>日</w:t>
      </w:r>
    </w:p>
    <w:p w14:paraId="74CF54E0">
      <w:pPr>
        <w:pStyle w:val="43"/>
        <w:rPr>
          <w:rFonts w:ascii="Arial" w:hAnsi="Arial" w:cs="Arial"/>
          <w:color w:val="auto"/>
        </w:rPr>
      </w:pPr>
      <w:bookmarkStart w:id="10" w:name="_Toc524017822"/>
      <w:bookmarkStart w:id="11" w:name="_Toc524017689"/>
      <w:r>
        <w:rPr>
          <w:rFonts w:ascii="Arial" w:hAnsi="Arial" w:cs="Arial"/>
          <w:color w:val="auto"/>
        </w:rPr>
        <w:br w:type="page"/>
      </w:r>
      <w:bookmarkStart w:id="12" w:name="_Toc82079278"/>
      <w:bookmarkStart w:id="13" w:name="_Toc10613"/>
      <w:r>
        <w:rPr>
          <w:rFonts w:ascii="Arial" w:hAnsi="Arial" w:cs="Arial"/>
          <w:color w:val="auto"/>
        </w:rPr>
        <w:t>第二章  投标人须知</w:t>
      </w:r>
      <w:bookmarkEnd w:id="10"/>
      <w:bookmarkEnd w:id="11"/>
      <w:bookmarkEnd w:id="12"/>
      <w:bookmarkEnd w:id="13"/>
    </w:p>
    <w:p w14:paraId="75B83B35">
      <w:pPr>
        <w:tabs>
          <w:tab w:val="left" w:pos="1065"/>
          <w:tab w:val="center" w:pos="4411"/>
        </w:tabs>
        <w:spacing w:line="440" w:lineRule="exact"/>
        <w:jc w:val="center"/>
        <w:rPr>
          <w:rFonts w:ascii="Arial" w:hAnsi="Arial" w:cs="Arial"/>
          <w:b/>
          <w:color w:val="auto"/>
          <w:sz w:val="24"/>
        </w:rPr>
      </w:pPr>
      <w:r>
        <w:rPr>
          <w:rFonts w:ascii="Arial" w:hAnsi="Arial" w:cs="Arial"/>
          <w:b/>
          <w:color w:val="auto"/>
          <w:sz w:val="24"/>
        </w:rPr>
        <w:t>投标人须知前附表</w:t>
      </w:r>
    </w:p>
    <w:tbl>
      <w:tblPr>
        <w:tblStyle w:val="46"/>
        <w:tblW w:w="102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52"/>
        <w:gridCol w:w="2213"/>
        <w:gridCol w:w="6387"/>
      </w:tblGrid>
      <w:tr w14:paraId="5D3B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25" w:type="dxa"/>
            <w:vAlign w:val="center"/>
          </w:tcPr>
          <w:p w14:paraId="496B4ED5">
            <w:pPr>
              <w:spacing w:line="360" w:lineRule="auto"/>
              <w:jc w:val="center"/>
              <w:rPr>
                <w:rFonts w:ascii="Arial" w:hAnsi="Arial" w:cs="Arial"/>
                <w:color w:val="auto"/>
                <w:szCs w:val="21"/>
              </w:rPr>
            </w:pPr>
            <w:r>
              <w:rPr>
                <w:rFonts w:ascii="Arial" w:hAnsi="Arial" w:cs="Arial"/>
                <w:color w:val="auto"/>
                <w:szCs w:val="21"/>
              </w:rPr>
              <w:t>序号</w:t>
            </w:r>
          </w:p>
        </w:tc>
        <w:tc>
          <w:tcPr>
            <w:tcW w:w="852" w:type="dxa"/>
            <w:vAlign w:val="center"/>
          </w:tcPr>
          <w:p w14:paraId="7B249FA0">
            <w:pPr>
              <w:spacing w:line="360" w:lineRule="auto"/>
              <w:jc w:val="center"/>
              <w:rPr>
                <w:rFonts w:ascii="Arial" w:hAnsi="Arial" w:cs="Arial"/>
                <w:color w:val="auto"/>
                <w:szCs w:val="21"/>
              </w:rPr>
            </w:pPr>
            <w:r>
              <w:rPr>
                <w:rFonts w:ascii="Arial" w:hAnsi="Arial" w:cs="Arial"/>
                <w:color w:val="auto"/>
                <w:szCs w:val="21"/>
              </w:rPr>
              <w:t>条款号</w:t>
            </w:r>
          </w:p>
        </w:tc>
        <w:tc>
          <w:tcPr>
            <w:tcW w:w="2213" w:type="dxa"/>
            <w:vAlign w:val="center"/>
          </w:tcPr>
          <w:p w14:paraId="428B96FE">
            <w:pPr>
              <w:spacing w:line="320" w:lineRule="exact"/>
              <w:jc w:val="center"/>
              <w:rPr>
                <w:rFonts w:ascii="Arial" w:hAnsi="Arial" w:cs="Arial"/>
                <w:color w:val="auto"/>
                <w:szCs w:val="21"/>
              </w:rPr>
            </w:pPr>
            <w:r>
              <w:rPr>
                <w:rFonts w:ascii="Arial" w:hAnsi="Arial" w:cs="Arial"/>
                <w:color w:val="auto"/>
                <w:szCs w:val="21"/>
              </w:rPr>
              <w:t>条款名称</w:t>
            </w:r>
          </w:p>
        </w:tc>
        <w:tc>
          <w:tcPr>
            <w:tcW w:w="6387" w:type="dxa"/>
            <w:vAlign w:val="center"/>
          </w:tcPr>
          <w:p w14:paraId="47E34879">
            <w:pPr>
              <w:spacing w:line="320" w:lineRule="exact"/>
              <w:jc w:val="center"/>
              <w:rPr>
                <w:rFonts w:ascii="Arial" w:hAnsi="Arial" w:cs="Arial"/>
                <w:color w:val="auto"/>
                <w:szCs w:val="21"/>
              </w:rPr>
            </w:pPr>
            <w:r>
              <w:rPr>
                <w:rFonts w:ascii="Arial" w:hAnsi="Arial" w:cs="Arial"/>
                <w:color w:val="auto"/>
                <w:szCs w:val="21"/>
              </w:rPr>
              <w:t>内容、要求</w:t>
            </w:r>
          </w:p>
        </w:tc>
      </w:tr>
      <w:tr w14:paraId="72B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5" w:type="dxa"/>
            <w:vAlign w:val="center"/>
          </w:tcPr>
          <w:p w14:paraId="0C5A200E">
            <w:pPr>
              <w:spacing w:line="340" w:lineRule="exact"/>
              <w:jc w:val="center"/>
              <w:rPr>
                <w:rFonts w:ascii="Arial" w:hAnsi="Arial" w:cs="Arial"/>
                <w:color w:val="auto"/>
                <w:szCs w:val="21"/>
              </w:rPr>
            </w:pPr>
            <w:r>
              <w:rPr>
                <w:rFonts w:ascii="Arial" w:hAnsi="Arial" w:cs="Arial"/>
                <w:color w:val="auto"/>
                <w:szCs w:val="21"/>
              </w:rPr>
              <w:t>1</w:t>
            </w:r>
          </w:p>
        </w:tc>
        <w:tc>
          <w:tcPr>
            <w:tcW w:w="852" w:type="dxa"/>
            <w:vAlign w:val="center"/>
          </w:tcPr>
          <w:p w14:paraId="4E5F8983">
            <w:pPr>
              <w:spacing w:line="340" w:lineRule="exact"/>
              <w:jc w:val="center"/>
              <w:rPr>
                <w:rFonts w:ascii="Arial" w:hAnsi="Arial" w:cs="Arial"/>
                <w:color w:val="auto"/>
                <w:szCs w:val="21"/>
              </w:rPr>
            </w:pPr>
            <w:r>
              <w:rPr>
                <w:rFonts w:ascii="Arial" w:hAnsi="Arial" w:cs="Arial"/>
                <w:color w:val="auto"/>
                <w:szCs w:val="21"/>
              </w:rPr>
              <w:t>1</w:t>
            </w:r>
          </w:p>
        </w:tc>
        <w:tc>
          <w:tcPr>
            <w:tcW w:w="2213" w:type="dxa"/>
            <w:vAlign w:val="center"/>
          </w:tcPr>
          <w:p w14:paraId="305DD589">
            <w:pPr>
              <w:spacing w:line="320" w:lineRule="exact"/>
              <w:jc w:val="center"/>
              <w:rPr>
                <w:rFonts w:ascii="Arial" w:hAnsi="Arial" w:cs="Arial"/>
                <w:color w:val="auto"/>
              </w:rPr>
            </w:pPr>
            <w:r>
              <w:rPr>
                <w:rFonts w:ascii="Arial" w:hAnsi="Arial" w:cs="Arial"/>
                <w:color w:val="auto"/>
              </w:rPr>
              <w:t>项目名称及项目编号</w:t>
            </w:r>
          </w:p>
        </w:tc>
        <w:tc>
          <w:tcPr>
            <w:tcW w:w="6387" w:type="dxa"/>
            <w:vAlign w:val="center"/>
          </w:tcPr>
          <w:p w14:paraId="6408BF88">
            <w:pPr>
              <w:spacing w:line="300" w:lineRule="exact"/>
              <w:rPr>
                <w:rFonts w:ascii="Arial" w:hAnsi="Arial" w:cs="Arial"/>
                <w:color w:val="auto"/>
                <w:highlight w:val="none"/>
              </w:rPr>
            </w:pPr>
            <w:r>
              <w:rPr>
                <w:rFonts w:ascii="Arial" w:hAnsi="Arial" w:cs="Arial"/>
                <w:color w:val="auto"/>
                <w:highlight w:val="none"/>
              </w:rPr>
              <w:t>项目名称：</w:t>
            </w:r>
            <w:r>
              <w:rPr>
                <w:rFonts w:hint="eastAsia" w:ascii="Arial" w:hAnsi="Arial" w:cs="Arial"/>
                <w:color w:val="auto"/>
                <w:highlight w:val="none"/>
              </w:rPr>
              <w:t>全州县农村义务教育学生营养改善计划大米、食用油采购</w:t>
            </w:r>
          </w:p>
          <w:p w14:paraId="355134D1">
            <w:pPr>
              <w:spacing w:line="300" w:lineRule="exac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宋体" w:hAnsi="宋体"/>
                <w:color w:val="auto"/>
                <w:kern w:val="0"/>
                <w:highlight w:val="none"/>
                <w:lang w:eastAsia="zh-CN"/>
              </w:rPr>
              <w:t>GLZC2024-G3-240266-GXDY</w:t>
            </w:r>
          </w:p>
        </w:tc>
      </w:tr>
      <w:tr w14:paraId="55E5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25" w:type="dxa"/>
            <w:vAlign w:val="center"/>
          </w:tcPr>
          <w:p w14:paraId="5B914015">
            <w:pPr>
              <w:spacing w:line="340" w:lineRule="exact"/>
              <w:jc w:val="center"/>
              <w:rPr>
                <w:rFonts w:ascii="Arial" w:hAnsi="Arial" w:cs="Arial"/>
                <w:color w:val="auto"/>
                <w:szCs w:val="21"/>
              </w:rPr>
            </w:pPr>
            <w:r>
              <w:rPr>
                <w:rFonts w:ascii="Arial" w:hAnsi="Arial" w:cs="Arial"/>
                <w:color w:val="auto"/>
                <w:szCs w:val="21"/>
              </w:rPr>
              <w:t>2</w:t>
            </w:r>
          </w:p>
        </w:tc>
        <w:tc>
          <w:tcPr>
            <w:tcW w:w="852" w:type="dxa"/>
            <w:vAlign w:val="center"/>
          </w:tcPr>
          <w:p w14:paraId="075EDF3A">
            <w:pPr>
              <w:spacing w:line="340" w:lineRule="exact"/>
              <w:jc w:val="center"/>
              <w:rPr>
                <w:rFonts w:ascii="Arial" w:hAnsi="Arial" w:cs="Arial"/>
                <w:color w:val="auto"/>
                <w:szCs w:val="21"/>
              </w:rPr>
            </w:pPr>
            <w:r>
              <w:rPr>
                <w:rFonts w:ascii="Arial" w:hAnsi="Arial" w:cs="Arial"/>
                <w:color w:val="auto"/>
                <w:szCs w:val="21"/>
              </w:rPr>
              <w:t>5</w:t>
            </w:r>
          </w:p>
        </w:tc>
        <w:tc>
          <w:tcPr>
            <w:tcW w:w="2213" w:type="dxa"/>
            <w:vAlign w:val="center"/>
          </w:tcPr>
          <w:p w14:paraId="1AB8AAE6">
            <w:pPr>
              <w:spacing w:line="320" w:lineRule="exact"/>
              <w:jc w:val="center"/>
              <w:rPr>
                <w:rFonts w:ascii="Arial" w:hAnsi="Arial" w:cs="Arial"/>
                <w:color w:val="auto"/>
                <w:szCs w:val="21"/>
              </w:rPr>
            </w:pPr>
            <w:r>
              <w:rPr>
                <w:rFonts w:ascii="Arial" w:hAnsi="Arial" w:cs="Arial"/>
                <w:color w:val="auto"/>
                <w:szCs w:val="21"/>
              </w:rPr>
              <w:t>投标人资格</w:t>
            </w:r>
          </w:p>
        </w:tc>
        <w:tc>
          <w:tcPr>
            <w:tcW w:w="6387" w:type="dxa"/>
            <w:vAlign w:val="center"/>
          </w:tcPr>
          <w:p w14:paraId="08AD3BBC">
            <w:pPr>
              <w:spacing w:line="300" w:lineRule="exact"/>
              <w:rPr>
                <w:rFonts w:ascii="Arial" w:hAnsi="Arial" w:cs="Arial"/>
                <w:color w:val="auto"/>
                <w:highlight w:val="none"/>
              </w:rPr>
            </w:pPr>
            <w:bookmarkStart w:id="14" w:name="_Hlk50995523"/>
            <w:r>
              <w:rPr>
                <w:rFonts w:ascii="Arial" w:hAnsi="Arial" w:cs="Arial"/>
                <w:color w:val="auto"/>
                <w:highlight w:val="none"/>
              </w:rPr>
              <w:t>5.1</w:t>
            </w:r>
            <w:r>
              <w:rPr>
                <w:rFonts w:ascii="Arial" w:hAnsi="Arial" w:cs="Arial"/>
                <w:color w:val="auto"/>
                <w:szCs w:val="21"/>
                <w:highlight w:val="none"/>
              </w:rPr>
              <w:t>满足《中华人民共和国政府采购法》第二十二条规定；</w:t>
            </w:r>
          </w:p>
          <w:p w14:paraId="70B825CD">
            <w:pPr>
              <w:spacing w:line="300" w:lineRule="exact"/>
              <w:rPr>
                <w:rFonts w:ascii="Arial" w:hAnsi="Arial" w:cs="Arial"/>
                <w:b/>
                <w:bCs/>
                <w:color w:val="auto"/>
                <w:highlight w:val="none"/>
              </w:rPr>
            </w:pPr>
            <w:r>
              <w:rPr>
                <w:rFonts w:ascii="Arial" w:hAnsi="Arial" w:cs="Arial"/>
                <w:color w:val="auto"/>
                <w:highlight w:val="none"/>
              </w:rPr>
              <w:t>5.2落实政府采购政策需满足的资格要求：</w:t>
            </w:r>
            <w:r>
              <w:rPr>
                <w:rFonts w:hint="eastAsia" w:ascii="Arial" w:hAnsi="Arial" w:cs="Arial"/>
                <w:b/>
                <w:bCs/>
                <w:color w:val="auto"/>
                <w:highlight w:val="none"/>
              </w:rPr>
              <w:t>无</w:t>
            </w:r>
            <w:r>
              <w:rPr>
                <w:rFonts w:ascii="Arial" w:hAnsi="Arial" w:cs="Arial"/>
                <w:b/>
                <w:bCs/>
                <w:color w:val="auto"/>
                <w:highlight w:val="none"/>
              </w:rPr>
              <w:t>；</w:t>
            </w:r>
          </w:p>
          <w:p w14:paraId="1D609495">
            <w:pPr>
              <w:spacing w:line="400" w:lineRule="exact"/>
              <w:rPr>
                <w:rFonts w:ascii="Arial" w:hAnsi="Arial" w:cs="Arial"/>
                <w:color w:val="auto"/>
                <w:szCs w:val="21"/>
                <w:highlight w:val="none"/>
              </w:rPr>
            </w:pPr>
            <w:r>
              <w:rPr>
                <w:rFonts w:ascii="Arial" w:hAnsi="Arial" w:cs="Arial"/>
                <w:color w:val="auto"/>
                <w:highlight w:val="none"/>
              </w:rPr>
              <w:t>5.3</w:t>
            </w:r>
            <w:r>
              <w:rPr>
                <w:rFonts w:ascii="Arial" w:hAnsi="Arial" w:cs="Arial"/>
                <w:color w:val="auto"/>
                <w:szCs w:val="21"/>
                <w:highlight w:val="none"/>
              </w:rPr>
              <w:t>本项目的特定资格要求：</w:t>
            </w:r>
            <w:r>
              <w:rPr>
                <w:rFonts w:hint="eastAsia" w:ascii="Arial" w:hAnsi="Arial" w:cs="Arial"/>
                <w:color w:val="auto"/>
                <w:highlight w:val="none"/>
              </w:rPr>
              <w:t>供应商须具有有效的食品经营许可证或食品流通许可证（若供应商所投产品为供应商自主生产的，供应商须具有相应有效的《食品生产许可证》）</w:t>
            </w:r>
            <w:r>
              <w:rPr>
                <w:rFonts w:ascii="Arial" w:hAnsi="Arial" w:cs="Arial"/>
                <w:color w:val="auto"/>
                <w:szCs w:val="21"/>
                <w:highlight w:val="none"/>
              </w:rPr>
              <w:t>；</w:t>
            </w:r>
          </w:p>
          <w:p w14:paraId="085FF365">
            <w:pPr>
              <w:spacing w:line="300" w:lineRule="exact"/>
              <w:rPr>
                <w:rFonts w:ascii="Arial" w:hAnsi="Arial" w:cs="Arial"/>
                <w:color w:val="auto"/>
                <w:highlight w:val="none"/>
              </w:rPr>
            </w:pPr>
            <w:r>
              <w:rPr>
                <w:rFonts w:ascii="Arial" w:hAnsi="Arial" w:cs="Arial"/>
                <w:color w:val="auto"/>
                <w:szCs w:val="21"/>
                <w:highlight w:val="none"/>
              </w:rPr>
              <w:t>5.4</w:t>
            </w:r>
            <w:r>
              <w:rPr>
                <w:rFonts w:ascii="Arial" w:hAnsi="Arial" w:cs="Arial"/>
                <w:color w:val="auto"/>
                <w:highlight w:val="none"/>
              </w:rPr>
              <w:t>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r>
              <w:rPr>
                <w:rFonts w:ascii="Arial" w:hAnsi="Arial" w:cs="Arial"/>
                <w:color w:val="auto"/>
                <w:szCs w:val="21"/>
                <w:highlight w:val="none"/>
              </w:rPr>
              <w:t>；</w:t>
            </w:r>
          </w:p>
          <w:p w14:paraId="00D57A29">
            <w:pPr>
              <w:spacing w:line="300" w:lineRule="exact"/>
              <w:rPr>
                <w:rFonts w:ascii="Arial" w:hAnsi="Arial" w:cs="Arial"/>
                <w:color w:val="auto"/>
                <w:szCs w:val="21"/>
                <w:highlight w:val="none"/>
              </w:rPr>
            </w:pPr>
            <w:r>
              <w:rPr>
                <w:rFonts w:ascii="Arial" w:hAnsi="Arial" w:cs="Arial"/>
                <w:color w:val="auto"/>
                <w:szCs w:val="21"/>
                <w:highlight w:val="none"/>
              </w:rPr>
              <w:t>5.5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bookmarkEnd w:id="14"/>
          </w:p>
        </w:tc>
      </w:tr>
      <w:tr w14:paraId="60DC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25" w:type="dxa"/>
            <w:vAlign w:val="center"/>
          </w:tcPr>
          <w:p w14:paraId="6BD2E2EB">
            <w:pPr>
              <w:spacing w:line="340" w:lineRule="exact"/>
              <w:jc w:val="center"/>
              <w:rPr>
                <w:rFonts w:ascii="Arial" w:hAnsi="Arial" w:cs="Arial"/>
                <w:color w:val="auto"/>
                <w:szCs w:val="21"/>
              </w:rPr>
            </w:pPr>
            <w:r>
              <w:rPr>
                <w:rFonts w:ascii="Arial" w:hAnsi="Arial" w:cs="Arial"/>
                <w:color w:val="auto"/>
                <w:szCs w:val="21"/>
              </w:rPr>
              <w:t>3</w:t>
            </w:r>
          </w:p>
        </w:tc>
        <w:tc>
          <w:tcPr>
            <w:tcW w:w="852" w:type="dxa"/>
            <w:vAlign w:val="center"/>
          </w:tcPr>
          <w:p w14:paraId="55DE0850">
            <w:pPr>
              <w:spacing w:line="340" w:lineRule="exact"/>
              <w:jc w:val="center"/>
              <w:rPr>
                <w:rFonts w:ascii="Arial" w:hAnsi="Arial" w:cs="Arial"/>
                <w:color w:val="auto"/>
                <w:szCs w:val="21"/>
              </w:rPr>
            </w:pPr>
            <w:r>
              <w:rPr>
                <w:rFonts w:ascii="Arial" w:hAnsi="Arial" w:cs="Arial"/>
                <w:color w:val="auto"/>
                <w:szCs w:val="21"/>
              </w:rPr>
              <w:t>6</w:t>
            </w:r>
          </w:p>
        </w:tc>
        <w:tc>
          <w:tcPr>
            <w:tcW w:w="2213" w:type="dxa"/>
            <w:vAlign w:val="center"/>
          </w:tcPr>
          <w:p w14:paraId="33F556A7">
            <w:pPr>
              <w:spacing w:line="320" w:lineRule="exact"/>
              <w:jc w:val="center"/>
              <w:rPr>
                <w:rFonts w:ascii="Arial" w:hAnsi="Arial" w:cs="Arial"/>
                <w:color w:val="auto"/>
                <w:szCs w:val="21"/>
              </w:rPr>
            </w:pPr>
            <w:r>
              <w:rPr>
                <w:rFonts w:ascii="Arial" w:hAnsi="Arial" w:cs="Arial"/>
                <w:color w:val="auto"/>
                <w:kern w:val="0"/>
                <w:szCs w:val="21"/>
              </w:rPr>
              <w:t>参与电子投标的准备工作</w:t>
            </w:r>
          </w:p>
        </w:tc>
        <w:tc>
          <w:tcPr>
            <w:tcW w:w="6387" w:type="dxa"/>
            <w:vAlign w:val="center"/>
          </w:tcPr>
          <w:p w14:paraId="0CB07D85">
            <w:pPr>
              <w:spacing w:line="340" w:lineRule="exact"/>
              <w:rPr>
                <w:rFonts w:ascii="Arial" w:hAnsi="Arial" w:cs="Arial"/>
                <w:color w:val="auto"/>
                <w:kern w:val="0"/>
                <w:szCs w:val="21"/>
              </w:rPr>
            </w:pPr>
            <w:r>
              <w:rPr>
                <w:rFonts w:ascii="Arial" w:hAnsi="Arial" w:cs="Arial"/>
                <w:color w:val="auto"/>
                <w:kern w:val="0"/>
                <w:szCs w:val="21"/>
              </w:rPr>
              <w:t>6.1</w:t>
            </w:r>
            <w:r>
              <w:rPr>
                <w:rFonts w:ascii="Arial" w:hAnsi="Arial" w:cs="Arial"/>
                <w:bCs/>
                <w:color w:val="auto"/>
              </w:rPr>
              <w:t>本项目实行全流程电子化采购，投标人通过“</w:t>
            </w:r>
            <w:r>
              <w:rPr>
                <w:rFonts w:hint="eastAsia" w:ascii="Arial" w:hAnsi="Arial" w:cs="Arial"/>
                <w:color w:val="auto"/>
              </w:rPr>
              <w:t>广西政府采购云平台</w:t>
            </w:r>
            <w:r>
              <w:rPr>
                <w:rFonts w:ascii="Arial" w:hAnsi="Arial" w:cs="Arial"/>
                <w:bCs/>
                <w:color w:val="auto"/>
              </w:rPr>
              <w:t>”参与电子投标，并应做好以下相关准备工作：</w:t>
            </w:r>
            <w:r>
              <w:rPr>
                <w:rFonts w:hint="eastAsia" w:ascii="Arial" w:hAnsi="Arial" w:cs="Arial"/>
                <w:color w:val="auto"/>
              </w:rPr>
              <w:t>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4DB47172">
            <w:pPr>
              <w:spacing w:line="340" w:lineRule="exact"/>
              <w:rPr>
                <w:rFonts w:ascii="Arial" w:hAnsi="Arial" w:cs="Arial"/>
                <w:color w:val="auto"/>
                <w:kern w:val="0"/>
                <w:szCs w:val="21"/>
              </w:rPr>
            </w:pPr>
            <w:r>
              <w:rPr>
                <w:rFonts w:ascii="Arial" w:hAnsi="Arial" w:cs="Arial"/>
                <w:color w:val="auto"/>
                <w:kern w:val="0"/>
                <w:szCs w:val="21"/>
              </w:rPr>
              <w:t>6.2</w:t>
            </w:r>
            <w:r>
              <w:rPr>
                <w:rFonts w:hint="eastAsia" w:ascii="Arial" w:hAnsi="Arial" w:cs="Arial"/>
                <w:color w:val="auto"/>
                <w:kern w:val="0"/>
                <w:szCs w:val="21"/>
              </w:rPr>
              <w:t>电子投标具体操作流程参考《政府采购项目电子交易管理操作指南-供应商》（详见桂林市政府采购网—采购资讯—重要通知）；如遇平台技术问题详询95763</w:t>
            </w:r>
            <w:r>
              <w:rPr>
                <w:rFonts w:ascii="Arial" w:hAnsi="Arial" w:cs="Arial"/>
                <w:color w:val="auto"/>
                <w:kern w:val="0"/>
                <w:szCs w:val="21"/>
              </w:rPr>
              <w:t>。</w:t>
            </w:r>
          </w:p>
          <w:p w14:paraId="5B213541">
            <w:pPr>
              <w:spacing w:line="300" w:lineRule="exact"/>
              <w:rPr>
                <w:rFonts w:ascii="Arial" w:hAnsi="Arial" w:cs="Arial"/>
                <w:color w:val="auto"/>
              </w:rPr>
            </w:pPr>
            <w:r>
              <w:rPr>
                <w:rFonts w:ascii="Arial" w:hAnsi="Arial" w:cs="Arial"/>
                <w:color w:val="auto"/>
                <w:kern w:val="0"/>
                <w:szCs w:val="21"/>
              </w:rPr>
              <w:t>6.3不论投标结果如何，投标人均应自行承担所有与投标有关的全部费用。</w:t>
            </w:r>
          </w:p>
        </w:tc>
      </w:tr>
      <w:tr w14:paraId="15F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25" w:type="dxa"/>
            <w:vAlign w:val="center"/>
          </w:tcPr>
          <w:p w14:paraId="4754A5AF">
            <w:pPr>
              <w:spacing w:line="340" w:lineRule="exact"/>
              <w:jc w:val="center"/>
              <w:rPr>
                <w:rFonts w:ascii="Arial" w:hAnsi="Arial" w:cs="Arial"/>
                <w:color w:val="auto"/>
                <w:szCs w:val="21"/>
              </w:rPr>
            </w:pPr>
            <w:r>
              <w:rPr>
                <w:rFonts w:ascii="Arial" w:hAnsi="Arial" w:cs="Arial"/>
                <w:color w:val="auto"/>
                <w:szCs w:val="21"/>
              </w:rPr>
              <w:t>4</w:t>
            </w:r>
          </w:p>
        </w:tc>
        <w:tc>
          <w:tcPr>
            <w:tcW w:w="852" w:type="dxa"/>
            <w:vAlign w:val="center"/>
          </w:tcPr>
          <w:p w14:paraId="1620CFDE">
            <w:pPr>
              <w:spacing w:line="340" w:lineRule="exact"/>
              <w:jc w:val="center"/>
              <w:rPr>
                <w:rFonts w:ascii="Arial" w:hAnsi="Arial" w:cs="Arial"/>
                <w:color w:val="auto"/>
                <w:position w:val="-2"/>
                <w:szCs w:val="21"/>
              </w:rPr>
            </w:pPr>
            <w:r>
              <w:rPr>
                <w:rFonts w:ascii="Arial" w:hAnsi="Arial" w:cs="Arial"/>
                <w:color w:val="auto"/>
                <w:position w:val="-2"/>
                <w:szCs w:val="21"/>
              </w:rPr>
              <w:t>15</w:t>
            </w:r>
          </w:p>
        </w:tc>
        <w:tc>
          <w:tcPr>
            <w:tcW w:w="2213" w:type="dxa"/>
            <w:vAlign w:val="center"/>
          </w:tcPr>
          <w:p w14:paraId="491508B5">
            <w:pPr>
              <w:spacing w:line="320" w:lineRule="exact"/>
              <w:jc w:val="center"/>
              <w:rPr>
                <w:rFonts w:ascii="Arial" w:hAnsi="Arial" w:cs="Arial"/>
                <w:color w:val="auto"/>
                <w:szCs w:val="21"/>
              </w:rPr>
            </w:pPr>
            <w:r>
              <w:rPr>
                <w:rFonts w:ascii="Arial" w:hAnsi="Arial" w:cs="Arial"/>
                <w:color w:val="auto"/>
                <w:szCs w:val="21"/>
              </w:rPr>
              <w:t>投标报价</w:t>
            </w:r>
          </w:p>
        </w:tc>
        <w:tc>
          <w:tcPr>
            <w:tcW w:w="6387" w:type="dxa"/>
            <w:vAlign w:val="center"/>
          </w:tcPr>
          <w:p w14:paraId="0BC590B4">
            <w:pPr>
              <w:spacing w:line="300" w:lineRule="exact"/>
              <w:rPr>
                <w:rFonts w:ascii="Arial" w:hAnsi="Arial" w:cs="Arial"/>
                <w:color w:val="auto"/>
                <w:szCs w:val="21"/>
              </w:rPr>
            </w:pPr>
            <w:r>
              <w:rPr>
                <w:rFonts w:ascii="Arial" w:hAnsi="Arial" w:cs="Arial"/>
                <w:color w:val="auto"/>
                <w:szCs w:val="21"/>
              </w:rPr>
              <w:t>15.1投标报价应按招标文件中第六章“投标文件（格式）”填写，</w:t>
            </w:r>
            <w:bookmarkStart w:id="15" w:name="_Hlk81985358"/>
            <w:r>
              <w:rPr>
                <w:rFonts w:ascii="Arial" w:hAnsi="Arial" w:cs="Arial"/>
                <w:color w:val="auto"/>
              </w:rPr>
              <w:t>所投</w:t>
            </w:r>
            <w:bookmarkEnd w:id="15"/>
            <w:r>
              <w:rPr>
                <w:rFonts w:hint="eastAsia" w:ascii="Arial" w:hAnsi="Arial" w:cs="Arial"/>
                <w:color w:val="auto"/>
              </w:rPr>
              <w:t>分标</w:t>
            </w:r>
            <w:r>
              <w:rPr>
                <w:rFonts w:ascii="Arial" w:hAnsi="Arial" w:cs="Arial"/>
                <w:color w:val="auto"/>
              </w:rPr>
              <w:t>报价超采购预算</w:t>
            </w:r>
            <w:r>
              <w:rPr>
                <w:rFonts w:hint="eastAsia" w:ascii="Arial" w:hAnsi="Arial" w:cs="Arial"/>
                <w:color w:val="auto"/>
              </w:rPr>
              <w:t>总</w:t>
            </w:r>
            <w:r>
              <w:rPr>
                <w:rFonts w:ascii="Arial" w:hAnsi="Arial" w:cs="Arial"/>
                <w:color w:val="auto"/>
              </w:rPr>
              <w:t>金额的，</w:t>
            </w:r>
            <w:r>
              <w:rPr>
                <w:rFonts w:hint="eastAsia" w:ascii="Arial" w:hAnsi="Arial" w:cs="Arial"/>
                <w:color w:val="auto"/>
              </w:rPr>
              <w:t>相应分标</w:t>
            </w:r>
            <w:r>
              <w:rPr>
                <w:rFonts w:ascii="Arial" w:hAnsi="Arial" w:cs="Arial"/>
                <w:color w:val="auto"/>
              </w:rPr>
              <w:t>投标文件作无效处理。</w:t>
            </w:r>
          </w:p>
          <w:p w14:paraId="357B7B30">
            <w:pPr>
              <w:spacing w:line="300" w:lineRule="exact"/>
              <w:rPr>
                <w:rFonts w:ascii="Arial" w:hAnsi="Arial" w:cs="Arial"/>
                <w:color w:val="auto"/>
                <w:szCs w:val="21"/>
              </w:rPr>
            </w:pPr>
            <w:r>
              <w:rPr>
                <w:rFonts w:ascii="Arial" w:hAnsi="Arial" w:cs="Arial"/>
                <w:color w:val="auto"/>
                <w:szCs w:val="21"/>
              </w:rPr>
              <w:t>15.2</w:t>
            </w:r>
            <w:r>
              <w:rPr>
                <w:rFonts w:hint="eastAsia" w:ascii="Arial" w:hAnsi="Arial" w:cs="Arial"/>
                <w:color w:val="auto"/>
                <w:szCs w:val="21"/>
              </w:rPr>
              <w:t>投标人必须就“货物采购需求”中所投分标的所有内容作完整唯一报价</w:t>
            </w:r>
            <w:r>
              <w:rPr>
                <w:rFonts w:ascii="Arial" w:hAnsi="Arial" w:cs="Arial"/>
                <w:color w:val="auto"/>
                <w:szCs w:val="21"/>
              </w:rPr>
              <w:t>，否则，其投标将被拒绝；投标文件只允许有一个报价，有选择的或有条件的报价将不予接受。</w:t>
            </w:r>
          </w:p>
        </w:tc>
      </w:tr>
      <w:tr w14:paraId="24A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25" w:type="dxa"/>
            <w:vAlign w:val="center"/>
          </w:tcPr>
          <w:p w14:paraId="0C3232BA">
            <w:pPr>
              <w:spacing w:line="340" w:lineRule="exact"/>
              <w:jc w:val="center"/>
              <w:rPr>
                <w:rFonts w:ascii="Arial" w:hAnsi="Arial" w:cs="Arial"/>
                <w:color w:val="auto"/>
                <w:szCs w:val="21"/>
              </w:rPr>
            </w:pPr>
            <w:r>
              <w:rPr>
                <w:rFonts w:ascii="Arial" w:hAnsi="Arial" w:cs="Arial"/>
                <w:color w:val="auto"/>
                <w:szCs w:val="21"/>
              </w:rPr>
              <w:t>5</w:t>
            </w:r>
          </w:p>
        </w:tc>
        <w:tc>
          <w:tcPr>
            <w:tcW w:w="852" w:type="dxa"/>
            <w:vAlign w:val="center"/>
          </w:tcPr>
          <w:p w14:paraId="47016931">
            <w:pPr>
              <w:spacing w:line="340" w:lineRule="exact"/>
              <w:jc w:val="center"/>
              <w:rPr>
                <w:rFonts w:ascii="Arial" w:hAnsi="Arial" w:cs="Arial"/>
                <w:color w:val="auto"/>
                <w:szCs w:val="21"/>
              </w:rPr>
            </w:pPr>
            <w:r>
              <w:rPr>
                <w:rFonts w:ascii="Arial" w:hAnsi="Arial" w:cs="Arial"/>
                <w:color w:val="auto"/>
                <w:szCs w:val="21"/>
              </w:rPr>
              <w:t>16.1</w:t>
            </w:r>
          </w:p>
        </w:tc>
        <w:tc>
          <w:tcPr>
            <w:tcW w:w="2213" w:type="dxa"/>
            <w:vAlign w:val="center"/>
          </w:tcPr>
          <w:p w14:paraId="175AB862">
            <w:pPr>
              <w:spacing w:line="320" w:lineRule="exact"/>
              <w:jc w:val="center"/>
              <w:rPr>
                <w:rFonts w:ascii="Arial" w:hAnsi="Arial" w:cs="Arial"/>
                <w:color w:val="auto"/>
                <w:szCs w:val="21"/>
              </w:rPr>
            </w:pPr>
            <w:r>
              <w:rPr>
                <w:rFonts w:ascii="Arial" w:hAnsi="Arial" w:cs="Arial"/>
                <w:color w:val="auto"/>
                <w:szCs w:val="21"/>
              </w:rPr>
              <w:t>投标有效期</w:t>
            </w:r>
          </w:p>
        </w:tc>
        <w:tc>
          <w:tcPr>
            <w:tcW w:w="6387" w:type="dxa"/>
            <w:vAlign w:val="center"/>
          </w:tcPr>
          <w:p w14:paraId="035BB62B">
            <w:pPr>
              <w:spacing w:line="300" w:lineRule="exact"/>
              <w:rPr>
                <w:rFonts w:ascii="Arial" w:hAnsi="Arial" w:cs="Arial"/>
                <w:color w:val="auto"/>
                <w:szCs w:val="21"/>
              </w:rPr>
            </w:pPr>
            <w:r>
              <w:rPr>
                <w:rFonts w:ascii="Arial" w:hAnsi="Arial" w:cs="Arial"/>
                <w:color w:val="auto"/>
              </w:rPr>
              <w:t>投标截止时间之日起90天。</w:t>
            </w:r>
          </w:p>
        </w:tc>
      </w:tr>
      <w:tr w14:paraId="083F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5" w:type="dxa"/>
            <w:vAlign w:val="center"/>
          </w:tcPr>
          <w:p w14:paraId="59483AC2">
            <w:pPr>
              <w:spacing w:line="340" w:lineRule="exact"/>
              <w:jc w:val="center"/>
              <w:rPr>
                <w:rFonts w:ascii="Arial" w:hAnsi="Arial" w:cs="Arial"/>
                <w:color w:val="auto"/>
                <w:szCs w:val="21"/>
              </w:rPr>
            </w:pPr>
            <w:r>
              <w:rPr>
                <w:rFonts w:ascii="Arial" w:hAnsi="Arial" w:cs="Arial"/>
                <w:color w:val="auto"/>
                <w:szCs w:val="21"/>
              </w:rPr>
              <w:t>6</w:t>
            </w:r>
          </w:p>
        </w:tc>
        <w:tc>
          <w:tcPr>
            <w:tcW w:w="852" w:type="dxa"/>
            <w:vAlign w:val="center"/>
          </w:tcPr>
          <w:p w14:paraId="68081C8C">
            <w:pPr>
              <w:spacing w:line="340" w:lineRule="exact"/>
              <w:jc w:val="center"/>
              <w:rPr>
                <w:rFonts w:ascii="Arial" w:hAnsi="Arial" w:cs="Arial"/>
                <w:color w:val="auto"/>
                <w:szCs w:val="21"/>
              </w:rPr>
            </w:pPr>
            <w:r>
              <w:rPr>
                <w:rFonts w:ascii="Arial" w:hAnsi="Arial" w:cs="Arial"/>
                <w:color w:val="auto"/>
                <w:szCs w:val="21"/>
              </w:rPr>
              <w:t>17</w:t>
            </w:r>
          </w:p>
        </w:tc>
        <w:tc>
          <w:tcPr>
            <w:tcW w:w="2213" w:type="dxa"/>
            <w:vAlign w:val="center"/>
          </w:tcPr>
          <w:p w14:paraId="43603EA7">
            <w:pPr>
              <w:spacing w:line="320" w:lineRule="exact"/>
              <w:jc w:val="center"/>
              <w:rPr>
                <w:rFonts w:ascii="Arial" w:hAnsi="Arial" w:cs="Arial"/>
                <w:color w:val="auto"/>
                <w:szCs w:val="21"/>
              </w:rPr>
            </w:pPr>
            <w:r>
              <w:rPr>
                <w:rFonts w:ascii="Arial" w:hAnsi="Arial" w:cs="Arial"/>
                <w:color w:val="auto"/>
              </w:rPr>
              <w:t>投标保证金</w:t>
            </w:r>
          </w:p>
        </w:tc>
        <w:tc>
          <w:tcPr>
            <w:tcW w:w="6387" w:type="dxa"/>
            <w:vAlign w:val="center"/>
          </w:tcPr>
          <w:p w14:paraId="75F4502C">
            <w:pPr>
              <w:spacing w:line="300" w:lineRule="exact"/>
              <w:rPr>
                <w:rFonts w:ascii="Arial" w:hAnsi="Arial" w:cs="Arial"/>
                <w:color w:val="auto"/>
                <w:szCs w:val="21"/>
              </w:rPr>
            </w:pPr>
            <w:r>
              <w:rPr>
                <w:rFonts w:ascii="Arial" w:hAnsi="Arial" w:cs="Arial"/>
                <w:color w:val="auto"/>
              </w:rPr>
              <w:t>本项目无需缴纳投标保证金。</w:t>
            </w:r>
          </w:p>
        </w:tc>
      </w:tr>
      <w:tr w14:paraId="7F1C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25" w:type="dxa"/>
            <w:vAlign w:val="center"/>
          </w:tcPr>
          <w:p w14:paraId="00B97DBE">
            <w:pPr>
              <w:spacing w:line="340" w:lineRule="exact"/>
              <w:jc w:val="center"/>
              <w:rPr>
                <w:rFonts w:ascii="Arial" w:hAnsi="Arial" w:cs="Arial"/>
                <w:color w:val="auto"/>
                <w:szCs w:val="21"/>
              </w:rPr>
            </w:pPr>
            <w:r>
              <w:rPr>
                <w:rFonts w:ascii="Arial" w:hAnsi="Arial" w:cs="Arial"/>
                <w:color w:val="auto"/>
                <w:szCs w:val="21"/>
              </w:rPr>
              <w:t>7</w:t>
            </w:r>
          </w:p>
        </w:tc>
        <w:tc>
          <w:tcPr>
            <w:tcW w:w="852" w:type="dxa"/>
            <w:vAlign w:val="center"/>
          </w:tcPr>
          <w:p w14:paraId="60FD9E89">
            <w:pPr>
              <w:spacing w:line="400" w:lineRule="exact"/>
              <w:jc w:val="center"/>
              <w:rPr>
                <w:rFonts w:ascii="Arial" w:hAnsi="Arial" w:cs="Arial"/>
                <w:color w:val="auto"/>
                <w:position w:val="10"/>
                <w:szCs w:val="21"/>
              </w:rPr>
            </w:pPr>
            <w:r>
              <w:rPr>
                <w:rFonts w:ascii="Arial" w:hAnsi="Arial" w:cs="Arial"/>
                <w:color w:val="auto"/>
                <w:szCs w:val="21"/>
              </w:rPr>
              <w:t>18.1</w:t>
            </w:r>
          </w:p>
        </w:tc>
        <w:tc>
          <w:tcPr>
            <w:tcW w:w="2213" w:type="dxa"/>
            <w:vAlign w:val="center"/>
          </w:tcPr>
          <w:p w14:paraId="03D2F338">
            <w:pPr>
              <w:spacing w:line="400" w:lineRule="exact"/>
              <w:jc w:val="center"/>
              <w:rPr>
                <w:rFonts w:ascii="Arial" w:hAnsi="Arial" w:cs="Arial"/>
                <w:color w:val="auto"/>
                <w:position w:val="10"/>
                <w:szCs w:val="21"/>
              </w:rPr>
            </w:pPr>
            <w:r>
              <w:rPr>
                <w:rFonts w:ascii="Arial" w:hAnsi="Arial" w:cs="Arial"/>
                <w:color w:val="auto"/>
                <w:szCs w:val="21"/>
              </w:rPr>
              <w:t>电子投标文件的制作、加密</w:t>
            </w:r>
          </w:p>
        </w:tc>
        <w:tc>
          <w:tcPr>
            <w:tcW w:w="6387" w:type="dxa"/>
            <w:vAlign w:val="center"/>
          </w:tcPr>
          <w:p w14:paraId="456B62E4">
            <w:pPr>
              <w:snapToGrid w:val="0"/>
              <w:spacing w:line="380" w:lineRule="exact"/>
              <w:rPr>
                <w:rFonts w:ascii="Arial" w:hAnsi="Arial" w:cs="Arial"/>
                <w:bCs/>
                <w:color w:val="auto"/>
                <w:szCs w:val="21"/>
              </w:rPr>
            </w:pPr>
            <w:r>
              <w:rPr>
                <w:rFonts w:ascii="Arial" w:hAnsi="Arial" w:cs="Arial"/>
                <w:color w:val="auto"/>
                <w:kern w:val="0"/>
                <w:szCs w:val="21"/>
              </w:rPr>
              <w:t>18.1.1</w:t>
            </w:r>
            <w:r>
              <w:rPr>
                <w:rFonts w:ascii="Arial" w:hAnsi="Arial" w:cs="Arial"/>
                <w:bCs/>
                <w:color w:val="auto"/>
                <w:szCs w:val="21"/>
              </w:rPr>
              <w:t>投标人制作电子投标文件前，必须登录</w:t>
            </w:r>
            <w:r>
              <w:rPr>
                <w:rFonts w:hint="eastAsia" w:ascii="Arial" w:hAnsi="Arial" w:cs="Arial"/>
                <w:bCs/>
                <w:color w:val="auto"/>
                <w:szCs w:val="21"/>
              </w:rPr>
              <w:t>“广西政府采购云平台”</w:t>
            </w:r>
            <w:r>
              <w:rPr>
                <w:rFonts w:ascii="Arial" w:hAnsi="Arial" w:cs="Arial"/>
                <w:bCs/>
                <w:color w:val="auto"/>
                <w:szCs w:val="21"/>
              </w:rPr>
              <w:t>进行招标文件的获取操作。</w:t>
            </w:r>
          </w:p>
          <w:p w14:paraId="08066A90">
            <w:pPr>
              <w:snapToGrid w:val="0"/>
              <w:spacing w:line="380" w:lineRule="exact"/>
              <w:rPr>
                <w:rFonts w:ascii="Arial" w:hAnsi="Arial" w:cs="Arial"/>
                <w:bCs/>
                <w:color w:val="auto"/>
                <w:szCs w:val="21"/>
              </w:rPr>
            </w:pPr>
            <w:r>
              <w:rPr>
                <w:rFonts w:ascii="Arial" w:hAnsi="Arial" w:cs="Arial"/>
                <w:bCs/>
                <w:color w:val="auto"/>
                <w:szCs w:val="21"/>
              </w:rPr>
              <w:t>18.</w:t>
            </w:r>
            <w:r>
              <w:rPr>
                <w:rFonts w:ascii="Arial" w:hAnsi="Arial" w:cs="Arial"/>
                <w:color w:val="auto"/>
                <w:kern w:val="0"/>
                <w:szCs w:val="21"/>
              </w:rPr>
              <w:t>1.</w:t>
            </w:r>
            <w:r>
              <w:rPr>
                <w:rFonts w:ascii="Arial" w:hAnsi="Arial" w:cs="Arial"/>
                <w:bCs/>
                <w:color w:val="auto"/>
                <w:szCs w:val="21"/>
              </w:rPr>
              <w:t>2投标人下载或获取招标文件后，登录“</w:t>
            </w:r>
            <w:r>
              <w:rPr>
                <w:rFonts w:hint="eastAsia" w:ascii="Arial" w:hAnsi="Arial" w:cs="Arial"/>
                <w:bCs/>
                <w:color w:val="auto"/>
                <w:szCs w:val="21"/>
              </w:rPr>
              <w:t>广西政府采购云平台</w:t>
            </w:r>
            <w:r>
              <w:rPr>
                <w:rFonts w:ascii="Arial" w:hAnsi="Arial" w:cs="Arial"/>
                <w:bCs/>
                <w:color w:val="auto"/>
                <w:szCs w:val="21"/>
              </w:rPr>
              <w:t>电子投标客户端”，按照本招标文件</w:t>
            </w:r>
            <w:r>
              <w:rPr>
                <w:rFonts w:ascii="Arial" w:hAnsi="Arial" w:cs="Arial"/>
                <w:color w:val="auto"/>
                <w:szCs w:val="21"/>
              </w:rPr>
              <w:t>规定的投标文件格式、顺序</w:t>
            </w:r>
            <w:r>
              <w:rPr>
                <w:rFonts w:ascii="Arial" w:hAnsi="Arial" w:cs="Arial"/>
                <w:bCs/>
                <w:color w:val="auto"/>
                <w:szCs w:val="21"/>
              </w:rPr>
              <w:t>以及</w:t>
            </w:r>
            <w:r>
              <w:rPr>
                <w:rFonts w:hint="eastAsia" w:ascii="Arial" w:hAnsi="Arial" w:cs="Arial"/>
                <w:bCs/>
                <w:color w:val="auto"/>
                <w:szCs w:val="21"/>
              </w:rPr>
              <w:t>“广西政府采购云平台”</w:t>
            </w:r>
            <w:r>
              <w:rPr>
                <w:rFonts w:ascii="Arial" w:hAnsi="Arial" w:cs="Arial"/>
                <w:bCs/>
                <w:color w:val="auto"/>
                <w:szCs w:val="21"/>
              </w:rPr>
              <w:t>的要求，通过“</w:t>
            </w:r>
            <w:r>
              <w:rPr>
                <w:rFonts w:hint="eastAsia" w:ascii="Arial" w:hAnsi="Arial" w:cs="Arial"/>
                <w:bCs/>
                <w:color w:val="auto"/>
                <w:szCs w:val="21"/>
              </w:rPr>
              <w:t>广西政府采购云平台</w:t>
            </w:r>
            <w:r>
              <w:rPr>
                <w:rFonts w:ascii="Arial" w:hAnsi="Arial" w:cs="Arial"/>
                <w:bCs/>
                <w:color w:val="auto"/>
                <w:szCs w:val="21"/>
              </w:rPr>
              <w:t>电子投标客户端”编制电子投标文件。</w:t>
            </w:r>
          </w:p>
          <w:p w14:paraId="3385CD29">
            <w:pPr>
              <w:snapToGrid w:val="0"/>
              <w:spacing w:line="380" w:lineRule="exact"/>
              <w:rPr>
                <w:rFonts w:ascii="Arial" w:hAnsi="Arial" w:cs="Arial"/>
                <w:color w:val="auto"/>
                <w:szCs w:val="21"/>
              </w:rPr>
            </w:pPr>
            <w:r>
              <w:rPr>
                <w:rFonts w:ascii="Arial" w:hAnsi="Arial" w:cs="Arial"/>
                <w:color w:val="auto"/>
                <w:szCs w:val="21"/>
              </w:rPr>
              <w:t>18.</w:t>
            </w:r>
            <w:r>
              <w:rPr>
                <w:rFonts w:ascii="Arial" w:hAnsi="Arial" w:cs="Arial"/>
                <w:color w:val="auto"/>
                <w:kern w:val="0"/>
                <w:szCs w:val="21"/>
              </w:rPr>
              <w:t>1.</w:t>
            </w:r>
            <w:r>
              <w:rPr>
                <w:rFonts w:ascii="Arial" w:hAnsi="Arial" w:cs="Arial"/>
                <w:color w:val="auto"/>
                <w:szCs w:val="21"/>
              </w:rPr>
              <w:t>3投标人应按“</w:t>
            </w:r>
            <w:r>
              <w:rPr>
                <w:rFonts w:hint="eastAsia" w:ascii="Arial" w:hAnsi="Arial" w:cs="Arial"/>
                <w:bCs/>
                <w:color w:val="auto"/>
                <w:szCs w:val="21"/>
              </w:rPr>
              <w:t>广西政府采购云平台</w:t>
            </w:r>
            <w:r>
              <w:rPr>
                <w:rFonts w:ascii="Arial" w:hAnsi="Arial" w:cs="Arial"/>
                <w:color w:val="auto"/>
                <w:szCs w:val="21"/>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4E5C0763">
            <w:pPr>
              <w:snapToGrid w:val="0"/>
              <w:spacing w:line="380" w:lineRule="exact"/>
              <w:rPr>
                <w:rFonts w:ascii="Arial" w:hAnsi="Arial" w:cs="Arial"/>
                <w:color w:val="auto"/>
                <w:szCs w:val="21"/>
              </w:rPr>
            </w:pPr>
            <w:r>
              <w:rPr>
                <w:rFonts w:ascii="Arial" w:hAnsi="Arial" w:cs="Arial"/>
                <w:color w:val="auto"/>
                <w:szCs w:val="21"/>
              </w:rPr>
              <w:t>18.</w:t>
            </w:r>
            <w:r>
              <w:rPr>
                <w:rFonts w:ascii="Arial" w:hAnsi="Arial" w:cs="Arial"/>
                <w:color w:val="auto"/>
                <w:kern w:val="0"/>
                <w:szCs w:val="21"/>
              </w:rPr>
              <w:t>1.</w:t>
            </w:r>
            <w:r>
              <w:rPr>
                <w:rFonts w:ascii="Arial" w:hAnsi="Arial" w:cs="Arial"/>
                <w:color w:val="auto"/>
                <w:szCs w:val="21"/>
              </w:rPr>
              <w:t>4电子投标文件不得涂改，若有修改错漏处，须由法定代表人（负责人）或授权委托代理人通过“</w:t>
            </w:r>
            <w:r>
              <w:rPr>
                <w:rFonts w:hint="eastAsia" w:ascii="Arial" w:hAnsi="Arial" w:cs="Arial"/>
                <w:bCs/>
                <w:color w:val="auto"/>
                <w:szCs w:val="21"/>
              </w:rPr>
              <w:t>广西政府采购云平台</w:t>
            </w:r>
            <w:r>
              <w:rPr>
                <w:rFonts w:ascii="Arial" w:hAnsi="Arial" w:cs="Arial"/>
                <w:color w:val="auto"/>
                <w:szCs w:val="21"/>
              </w:rPr>
              <w:t>电子投标客户端”采用</w:t>
            </w:r>
            <w:r>
              <w:rPr>
                <w:rFonts w:hint="eastAsia" w:ascii="Arial" w:hAnsi="Arial" w:cs="Arial"/>
                <w:bCs/>
                <w:color w:val="auto"/>
                <w:szCs w:val="21"/>
              </w:rPr>
              <w:t>广西政府采购云平台</w:t>
            </w:r>
            <w:r>
              <w:rPr>
                <w:rFonts w:ascii="Arial" w:hAnsi="Arial" w:cs="Arial"/>
                <w:color w:val="auto"/>
                <w:szCs w:val="21"/>
              </w:rPr>
              <w:t>个人CA证书签章，没有办理</w:t>
            </w:r>
            <w:r>
              <w:rPr>
                <w:rFonts w:hint="eastAsia" w:ascii="Arial" w:hAnsi="Arial" w:cs="Arial"/>
                <w:bCs/>
                <w:color w:val="auto"/>
                <w:szCs w:val="21"/>
              </w:rPr>
              <w:t>广西政府采购云平台</w:t>
            </w:r>
            <w:r>
              <w:rPr>
                <w:rFonts w:ascii="Arial" w:hAnsi="Arial" w:cs="Arial"/>
                <w:color w:val="auto"/>
                <w:szCs w:val="21"/>
              </w:rPr>
              <w:t>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11749AE7">
            <w:pPr>
              <w:spacing w:line="300" w:lineRule="exact"/>
              <w:rPr>
                <w:rFonts w:ascii="Arial" w:hAnsi="Arial" w:cs="Arial"/>
                <w:color w:val="auto"/>
                <w:szCs w:val="21"/>
              </w:rPr>
            </w:pPr>
            <w:r>
              <w:rPr>
                <w:rFonts w:ascii="Arial" w:hAnsi="Arial" w:cs="Arial"/>
                <w:color w:val="auto"/>
                <w:szCs w:val="21"/>
              </w:rPr>
              <w:t>18.</w:t>
            </w:r>
            <w:r>
              <w:rPr>
                <w:rFonts w:ascii="Arial" w:hAnsi="Arial" w:cs="Arial"/>
                <w:color w:val="auto"/>
                <w:kern w:val="0"/>
                <w:szCs w:val="21"/>
              </w:rPr>
              <w:t>1.</w:t>
            </w:r>
            <w:r>
              <w:rPr>
                <w:rFonts w:ascii="Arial" w:hAnsi="Arial" w:cs="Arial"/>
                <w:color w:val="auto"/>
                <w:szCs w:val="21"/>
              </w:rPr>
              <w:t>5投标人编制、生成电子投标文件后应当</w:t>
            </w:r>
            <w:r>
              <w:rPr>
                <w:rFonts w:ascii="Arial" w:hAnsi="Arial" w:cs="Arial"/>
                <w:bCs/>
                <w:color w:val="auto"/>
                <w:szCs w:val="21"/>
              </w:rPr>
              <w:t>加密投标文件。</w:t>
            </w:r>
            <w:r>
              <w:rPr>
                <w:rFonts w:ascii="Arial" w:hAnsi="Arial" w:cs="Arial"/>
                <w:color w:val="auto"/>
                <w:szCs w:val="21"/>
              </w:rPr>
              <w:t>投标人</w:t>
            </w:r>
            <w:r>
              <w:rPr>
                <w:rFonts w:ascii="Arial" w:hAnsi="Arial" w:cs="Arial"/>
                <w:bCs/>
                <w:color w:val="auto"/>
                <w:szCs w:val="21"/>
              </w:rPr>
              <w:t>未按规定编制并加密的投标文件，</w:t>
            </w:r>
            <w:r>
              <w:rPr>
                <w:rFonts w:hint="eastAsia" w:ascii="Arial" w:hAnsi="Arial" w:cs="Arial"/>
                <w:bCs/>
                <w:color w:val="auto"/>
                <w:szCs w:val="21"/>
              </w:rPr>
              <w:t>“广西政府采购云平台”</w:t>
            </w:r>
            <w:r>
              <w:rPr>
                <w:rFonts w:ascii="Arial" w:hAnsi="Arial" w:cs="Arial"/>
                <w:bCs/>
                <w:color w:val="auto"/>
                <w:szCs w:val="21"/>
              </w:rPr>
              <w:t>将予以拒收。</w:t>
            </w:r>
          </w:p>
        </w:tc>
      </w:tr>
      <w:tr w14:paraId="7131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25" w:type="dxa"/>
            <w:vAlign w:val="center"/>
          </w:tcPr>
          <w:p w14:paraId="213182F7">
            <w:pPr>
              <w:spacing w:line="340" w:lineRule="exact"/>
              <w:jc w:val="center"/>
              <w:rPr>
                <w:rFonts w:ascii="Arial" w:hAnsi="Arial" w:cs="Arial"/>
                <w:color w:val="auto"/>
                <w:szCs w:val="21"/>
              </w:rPr>
            </w:pPr>
            <w:r>
              <w:rPr>
                <w:rFonts w:ascii="Arial" w:hAnsi="Arial" w:cs="Arial"/>
                <w:color w:val="auto"/>
                <w:szCs w:val="21"/>
              </w:rPr>
              <w:t>8</w:t>
            </w:r>
          </w:p>
        </w:tc>
        <w:tc>
          <w:tcPr>
            <w:tcW w:w="852" w:type="dxa"/>
            <w:vAlign w:val="center"/>
          </w:tcPr>
          <w:p w14:paraId="7C6B5D44">
            <w:pPr>
              <w:spacing w:line="400" w:lineRule="exact"/>
              <w:jc w:val="center"/>
              <w:rPr>
                <w:rFonts w:ascii="Arial" w:hAnsi="Arial" w:cs="Arial"/>
                <w:color w:val="auto"/>
                <w:szCs w:val="21"/>
              </w:rPr>
            </w:pPr>
            <w:r>
              <w:rPr>
                <w:rFonts w:ascii="Arial" w:hAnsi="Arial" w:cs="Arial"/>
                <w:color w:val="auto"/>
                <w:szCs w:val="21"/>
              </w:rPr>
              <w:t>18.2</w:t>
            </w:r>
          </w:p>
        </w:tc>
        <w:tc>
          <w:tcPr>
            <w:tcW w:w="2213" w:type="dxa"/>
            <w:vAlign w:val="center"/>
          </w:tcPr>
          <w:p w14:paraId="411681C9">
            <w:pPr>
              <w:spacing w:line="400" w:lineRule="exact"/>
              <w:jc w:val="center"/>
              <w:rPr>
                <w:rFonts w:ascii="Arial" w:hAnsi="Arial" w:cs="Arial"/>
                <w:color w:val="auto"/>
                <w:szCs w:val="21"/>
              </w:rPr>
            </w:pPr>
            <w:r>
              <w:rPr>
                <w:rFonts w:ascii="Arial" w:hAnsi="Arial" w:cs="Arial"/>
                <w:color w:val="auto"/>
                <w:kern w:val="0"/>
                <w:szCs w:val="21"/>
              </w:rPr>
              <w:t>投标人公章及签字</w:t>
            </w:r>
          </w:p>
        </w:tc>
        <w:tc>
          <w:tcPr>
            <w:tcW w:w="6387" w:type="dxa"/>
            <w:vAlign w:val="center"/>
          </w:tcPr>
          <w:p w14:paraId="5BC9CCEB">
            <w:pPr>
              <w:snapToGrid w:val="0"/>
              <w:spacing w:line="380" w:lineRule="exact"/>
              <w:jc w:val="left"/>
              <w:rPr>
                <w:rFonts w:ascii="Arial" w:hAnsi="Arial" w:cs="Arial"/>
                <w:color w:val="auto"/>
              </w:rPr>
            </w:pPr>
            <w:r>
              <w:rPr>
                <w:rFonts w:ascii="Arial" w:hAnsi="Arial" w:cs="Arial"/>
                <w:color w:val="auto"/>
              </w:rPr>
              <w:t>18.2.1本招标文件中描述投标人的“公章”是指投标人通过指定电子化政府采购平台办理数字证书（CA认证证书）获得的以法定主体行为名称制作的电子印章。</w:t>
            </w:r>
          </w:p>
          <w:p w14:paraId="2FEF4977">
            <w:pPr>
              <w:snapToGrid w:val="0"/>
              <w:spacing w:line="380" w:lineRule="exact"/>
              <w:jc w:val="left"/>
              <w:rPr>
                <w:rFonts w:ascii="Arial" w:hAnsi="Arial" w:cs="Arial"/>
                <w:color w:val="auto"/>
              </w:rPr>
            </w:pPr>
            <w:r>
              <w:rPr>
                <w:rFonts w:ascii="Arial" w:hAnsi="Arial" w:cs="Arial"/>
                <w:color w:val="auto"/>
              </w:rPr>
              <w:t>18.2.2本招标文件中要求投标人对其电子投标文件的相关内容加盖公章的，均指采用CA证书签章。</w:t>
            </w:r>
          </w:p>
          <w:p w14:paraId="03926C62">
            <w:pPr>
              <w:snapToGrid w:val="0"/>
              <w:spacing w:line="380" w:lineRule="exact"/>
              <w:rPr>
                <w:rFonts w:ascii="Arial" w:hAnsi="Arial" w:cs="Arial"/>
                <w:color w:val="auto"/>
                <w:kern w:val="0"/>
                <w:szCs w:val="21"/>
              </w:rPr>
            </w:pPr>
            <w:r>
              <w:rPr>
                <w:rFonts w:ascii="Arial" w:hAnsi="Arial" w:cs="Arial"/>
                <w:color w:val="auto"/>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tc>
      </w:tr>
      <w:tr w14:paraId="5772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25" w:type="dxa"/>
            <w:vAlign w:val="center"/>
          </w:tcPr>
          <w:p w14:paraId="060F04DE">
            <w:pPr>
              <w:spacing w:line="340" w:lineRule="exact"/>
              <w:jc w:val="center"/>
              <w:rPr>
                <w:rFonts w:ascii="Arial" w:hAnsi="Arial" w:cs="Arial"/>
                <w:color w:val="auto"/>
                <w:szCs w:val="21"/>
              </w:rPr>
            </w:pPr>
            <w:r>
              <w:rPr>
                <w:rFonts w:ascii="Arial" w:hAnsi="Arial" w:cs="Arial"/>
                <w:color w:val="auto"/>
                <w:szCs w:val="21"/>
              </w:rPr>
              <w:t>9</w:t>
            </w:r>
          </w:p>
        </w:tc>
        <w:tc>
          <w:tcPr>
            <w:tcW w:w="852" w:type="dxa"/>
            <w:vAlign w:val="center"/>
          </w:tcPr>
          <w:p w14:paraId="13C9D79E">
            <w:pPr>
              <w:spacing w:line="340" w:lineRule="exact"/>
              <w:jc w:val="center"/>
              <w:rPr>
                <w:rFonts w:ascii="Arial" w:hAnsi="Arial" w:cs="Arial"/>
                <w:color w:val="auto"/>
                <w:szCs w:val="21"/>
              </w:rPr>
            </w:pPr>
            <w:r>
              <w:rPr>
                <w:rFonts w:ascii="Arial" w:hAnsi="Arial" w:cs="Arial"/>
                <w:color w:val="auto"/>
                <w:szCs w:val="21"/>
              </w:rPr>
              <w:t>19.1</w:t>
            </w:r>
          </w:p>
        </w:tc>
        <w:tc>
          <w:tcPr>
            <w:tcW w:w="2213" w:type="dxa"/>
            <w:vAlign w:val="center"/>
          </w:tcPr>
          <w:p w14:paraId="40B988DA">
            <w:pPr>
              <w:spacing w:line="320" w:lineRule="exact"/>
              <w:jc w:val="center"/>
              <w:rPr>
                <w:rFonts w:ascii="Arial" w:hAnsi="Arial" w:cs="Arial"/>
                <w:color w:val="auto"/>
                <w:szCs w:val="21"/>
              </w:rPr>
            </w:pPr>
            <w:r>
              <w:rPr>
                <w:rFonts w:ascii="Arial" w:hAnsi="Arial" w:cs="Arial"/>
                <w:color w:val="auto"/>
                <w:szCs w:val="21"/>
              </w:rPr>
              <w:t>投标文件的补充、修改和撤回</w:t>
            </w:r>
          </w:p>
        </w:tc>
        <w:tc>
          <w:tcPr>
            <w:tcW w:w="6387" w:type="dxa"/>
            <w:vAlign w:val="center"/>
          </w:tcPr>
          <w:p w14:paraId="37DB8263">
            <w:pPr>
              <w:spacing w:line="300" w:lineRule="exact"/>
              <w:rPr>
                <w:rFonts w:ascii="Arial" w:hAnsi="Arial" w:cs="Arial"/>
                <w:color w:val="auto"/>
                <w:szCs w:val="21"/>
              </w:rPr>
            </w:pPr>
            <w:r>
              <w:rPr>
                <w:rFonts w:ascii="Arial" w:hAnsi="Arial" w:cs="Arial"/>
                <w:color w:val="auto"/>
                <w:szCs w:val="21"/>
              </w:rPr>
              <w:t>19.1 投标文件递交截止时间前可以撤回电子投标文件。补充或者修改电子投标文件的，应当先行撤回原文件，补充、修改后重新传输递交，投标文件递交截止时间前未完成传输的，视为撤回投标文件。</w:t>
            </w:r>
          </w:p>
        </w:tc>
      </w:tr>
      <w:tr w14:paraId="73F2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25" w:type="dxa"/>
            <w:vAlign w:val="center"/>
          </w:tcPr>
          <w:p w14:paraId="5EC0734C">
            <w:pPr>
              <w:spacing w:line="340" w:lineRule="exact"/>
              <w:jc w:val="center"/>
              <w:rPr>
                <w:rFonts w:ascii="Arial" w:hAnsi="Arial" w:cs="Arial"/>
                <w:color w:val="auto"/>
                <w:szCs w:val="21"/>
              </w:rPr>
            </w:pPr>
            <w:r>
              <w:rPr>
                <w:rFonts w:ascii="Arial" w:hAnsi="Arial" w:cs="Arial"/>
                <w:color w:val="auto"/>
                <w:szCs w:val="21"/>
              </w:rPr>
              <w:t>10</w:t>
            </w:r>
          </w:p>
        </w:tc>
        <w:tc>
          <w:tcPr>
            <w:tcW w:w="852" w:type="dxa"/>
            <w:vAlign w:val="center"/>
          </w:tcPr>
          <w:p w14:paraId="4C0D17DD">
            <w:pPr>
              <w:spacing w:line="340" w:lineRule="exact"/>
              <w:jc w:val="center"/>
              <w:rPr>
                <w:rFonts w:ascii="Arial" w:hAnsi="Arial" w:cs="Arial"/>
                <w:color w:val="auto"/>
                <w:szCs w:val="21"/>
              </w:rPr>
            </w:pPr>
            <w:r>
              <w:rPr>
                <w:rFonts w:ascii="Arial" w:hAnsi="Arial" w:cs="Arial"/>
                <w:color w:val="auto"/>
                <w:szCs w:val="21"/>
              </w:rPr>
              <w:t>20.1</w:t>
            </w:r>
          </w:p>
        </w:tc>
        <w:tc>
          <w:tcPr>
            <w:tcW w:w="2213" w:type="dxa"/>
            <w:vAlign w:val="center"/>
          </w:tcPr>
          <w:p w14:paraId="05128C64">
            <w:pPr>
              <w:spacing w:line="320" w:lineRule="exact"/>
              <w:jc w:val="center"/>
              <w:rPr>
                <w:rFonts w:ascii="Arial" w:hAnsi="Arial" w:cs="Arial"/>
                <w:color w:val="auto"/>
                <w:szCs w:val="21"/>
              </w:rPr>
            </w:pPr>
            <w:r>
              <w:rPr>
                <w:rFonts w:ascii="Arial" w:hAnsi="Arial" w:cs="Arial"/>
                <w:color w:val="auto"/>
                <w:szCs w:val="21"/>
              </w:rPr>
              <w:t>投标文件递交</w:t>
            </w:r>
          </w:p>
        </w:tc>
        <w:tc>
          <w:tcPr>
            <w:tcW w:w="6387" w:type="dxa"/>
            <w:vAlign w:val="center"/>
          </w:tcPr>
          <w:p w14:paraId="684773B5">
            <w:pPr>
              <w:spacing w:line="300" w:lineRule="exact"/>
              <w:rPr>
                <w:rFonts w:ascii="Arial" w:hAnsi="Arial" w:cs="Arial"/>
                <w:color w:val="auto"/>
                <w:szCs w:val="21"/>
              </w:rPr>
            </w:pPr>
            <w:r>
              <w:rPr>
                <w:rFonts w:ascii="Arial" w:hAnsi="Arial" w:cs="Arial"/>
                <w:color w:val="auto"/>
                <w:szCs w:val="21"/>
              </w:rPr>
              <w:t>20.1投标文件递交截止时间：于</w:t>
            </w:r>
            <w:r>
              <w:rPr>
                <w:rFonts w:hint="eastAsia" w:ascii="Arial" w:hAnsi="Arial" w:cs="Arial"/>
                <w:color w:val="auto"/>
                <w:szCs w:val="21"/>
                <w:u w:val="single"/>
                <w:lang w:eastAsia="zh-CN"/>
              </w:rPr>
              <w:t>2024年12月20日</w:t>
            </w:r>
            <w:r>
              <w:rPr>
                <w:rFonts w:ascii="Arial" w:hAnsi="Arial" w:cs="Arial"/>
                <w:color w:val="auto"/>
                <w:szCs w:val="21"/>
                <w:u w:val="single"/>
              </w:rPr>
              <w:t>上午</w:t>
            </w:r>
            <w:r>
              <w:rPr>
                <w:rFonts w:hint="eastAsia" w:ascii="Arial" w:hAnsi="Arial" w:cs="Arial"/>
                <w:color w:val="auto"/>
                <w:szCs w:val="21"/>
                <w:u w:val="single"/>
                <w:lang w:eastAsia="zh-CN"/>
              </w:rPr>
              <w:t>10时30分</w:t>
            </w:r>
            <w:r>
              <w:rPr>
                <w:rFonts w:ascii="Arial" w:hAnsi="Arial" w:cs="Arial"/>
                <w:color w:val="auto"/>
                <w:szCs w:val="21"/>
              </w:rPr>
              <w:t>之前将电子投标文件上传到</w:t>
            </w:r>
            <w:r>
              <w:rPr>
                <w:rFonts w:hint="eastAsia" w:ascii="Arial" w:hAnsi="Arial" w:cs="Arial"/>
                <w:bCs/>
                <w:color w:val="auto"/>
                <w:szCs w:val="21"/>
              </w:rPr>
              <w:t>广西政府采购云平台</w:t>
            </w:r>
            <w:r>
              <w:rPr>
                <w:rFonts w:ascii="Arial" w:hAnsi="Arial" w:cs="Arial"/>
                <w:color w:val="auto"/>
                <w:szCs w:val="21"/>
              </w:rPr>
              <w:t>。应按照本项目招标文件和</w:t>
            </w:r>
            <w:r>
              <w:rPr>
                <w:rFonts w:hint="eastAsia" w:ascii="Arial" w:hAnsi="Arial" w:cs="Arial"/>
                <w:bCs/>
                <w:color w:val="auto"/>
                <w:szCs w:val="21"/>
              </w:rPr>
              <w:t>广西政府采购云平台</w:t>
            </w:r>
            <w:r>
              <w:rPr>
                <w:rFonts w:ascii="Arial" w:hAnsi="Arial" w:cs="Arial"/>
                <w:color w:val="auto"/>
                <w:szCs w:val="21"/>
              </w:rPr>
              <w:t>的要求编制、加密传输投标文件。供应商在使用系统进行投标的过程中遇到涉及平台使用的任何问题，可致电</w:t>
            </w:r>
            <w:r>
              <w:rPr>
                <w:rFonts w:hint="eastAsia" w:ascii="Arial" w:hAnsi="Arial" w:cs="Arial"/>
                <w:color w:val="auto"/>
                <w:szCs w:val="21"/>
              </w:rPr>
              <w:t>广西政府采购云平台</w:t>
            </w:r>
            <w:r>
              <w:rPr>
                <w:rFonts w:ascii="Arial" w:hAnsi="Arial" w:cs="Arial"/>
                <w:color w:val="auto"/>
                <w:szCs w:val="21"/>
              </w:rPr>
              <w:t>技术支持热线咨询，联系方式：</w:t>
            </w:r>
            <w:r>
              <w:rPr>
                <w:rFonts w:hint="eastAsia" w:ascii="Arial" w:hAnsi="Arial" w:cs="Arial"/>
                <w:color w:val="auto"/>
                <w:szCs w:val="21"/>
              </w:rPr>
              <w:t>95763</w:t>
            </w:r>
            <w:r>
              <w:rPr>
                <w:rFonts w:ascii="Arial" w:hAnsi="Arial" w:cs="Arial"/>
                <w:color w:val="auto"/>
                <w:szCs w:val="21"/>
              </w:rPr>
              <w:t>。</w:t>
            </w:r>
          </w:p>
        </w:tc>
      </w:tr>
      <w:tr w14:paraId="685C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25" w:type="dxa"/>
            <w:vAlign w:val="center"/>
          </w:tcPr>
          <w:p w14:paraId="6A50961B">
            <w:pPr>
              <w:spacing w:line="340" w:lineRule="exact"/>
              <w:jc w:val="center"/>
              <w:rPr>
                <w:rFonts w:ascii="Arial" w:hAnsi="Arial" w:cs="Arial"/>
                <w:color w:val="auto"/>
                <w:szCs w:val="21"/>
              </w:rPr>
            </w:pPr>
            <w:r>
              <w:rPr>
                <w:rFonts w:ascii="Arial" w:hAnsi="Arial" w:cs="Arial"/>
                <w:color w:val="auto"/>
                <w:szCs w:val="21"/>
              </w:rPr>
              <w:t>11</w:t>
            </w:r>
          </w:p>
        </w:tc>
        <w:tc>
          <w:tcPr>
            <w:tcW w:w="852" w:type="dxa"/>
            <w:vAlign w:val="center"/>
          </w:tcPr>
          <w:p w14:paraId="1F0CC2BA">
            <w:pPr>
              <w:spacing w:line="340" w:lineRule="exact"/>
              <w:jc w:val="center"/>
              <w:rPr>
                <w:rFonts w:ascii="Arial" w:hAnsi="Arial" w:cs="Arial"/>
                <w:color w:val="auto"/>
                <w:szCs w:val="21"/>
              </w:rPr>
            </w:pPr>
            <w:r>
              <w:rPr>
                <w:rFonts w:ascii="Arial" w:hAnsi="Arial" w:cs="Arial"/>
                <w:color w:val="auto"/>
                <w:szCs w:val="21"/>
              </w:rPr>
              <w:t>20.2</w:t>
            </w:r>
          </w:p>
        </w:tc>
        <w:tc>
          <w:tcPr>
            <w:tcW w:w="2213" w:type="dxa"/>
            <w:vAlign w:val="center"/>
          </w:tcPr>
          <w:p w14:paraId="1E9B71F2">
            <w:pPr>
              <w:spacing w:line="320" w:lineRule="exact"/>
              <w:jc w:val="center"/>
              <w:rPr>
                <w:rFonts w:ascii="Arial" w:hAnsi="Arial" w:cs="Arial"/>
                <w:color w:val="auto"/>
                <w:szCs w:val="21"/>
              </w:rPr>
            </w:pPr>
            <w:r>
              <w:rPr>
                <w:rFonts w:ascii="Arial" w:hAnsi="Arial" w:cs="Arial"/>
                <w:color w:val="auto"/>
                <w:szCs w:val="21"/>
              </w:rPr>
              <w:t>投标文件解密</w:t>
            </w:r>
          </w:p>
        </w:tc>
        <w:tc>
          <w:tcPr>
            <w:tcW w:w="6387" w:type="dxa"/>
            <w:vAlign w:val="center"/>
          </w:tcPr>
          <w:p w14:paraId="470537D8">
            <w:pPr>
              <w:spacing w:line="300" w:lineRule="exact"/>
              <w:rPr>
                <w:rFonts w:ascii="Arial" w:hAnsi="Arial" w:cs="Arial"/>
                <w:color w:val="auto"/>
                <w:szCs w:val="21"/>
              </w:rPr>
            </w:pPr>
            <w:r>
              <w:rPr>
                <w:rFonts w:ascii="Arial" w:hAnsi="Arial" w:cs="Arial"/>
                <w:color w:val="auto"/>
                <w:szCs w:val="21"/>
              </w:rPr>
              <w:t>20.2</w:t>
            </w:r>
            <w:r>
              <w:rPr>
                <w:rFonts w:ascii="Arial" w:hAnsi="Arial" w:cs="Arial"/>
                <w:color w:val="auto"/>
              </w:rPr>
              <w:t>投标文件解密时间：截标时间后</w:t>
            </w:r>
            <w:r>
              <w:rPr>
                <w:rFonts w:ascii="Arial" w:hAnsi="Arial" w:cs="Arial"/>
                <w:color w:val="auto"/>
                <w:u w:val="single"/>
              </w:rPr>
              <w:t>30</w:t>
            </w:r>
            <w:r>
              <w:rPr>
                <w:rFonts w:ascii="Arial" w:hAnsi="Arial" w:cs="Arial"/>
                <w:color w:val="auto"/>
              </w:rPr>
              <w:t>分钟内（</w:t>
            </w:r>
            <w:r>
              <w:rPr>
                <w:rFonts w:hint="eastAsia" w:ascii="Arial" w:hAnsi="Arial" w:cs="Arial"/>
                <w:color w:val="auto"/>
                <w:u w:val="single"/>
                <w:lang w:eastAsia="zh-CN"/>
              </w:rPr>
              <w:t>2024年12月20日</w:t>
            </w:r>
            <w:r>
              <w:rPr>
                <w:rFonts w:ascii="Arial" w:hAnsi="Arial" w:cs="Arial"/>
                <w:color w:val="auto"/>
                <w:u w:val="single"/>
              </w:rPr>
              <w:t>上午</w:t>
            </w:r>
            <w:r>
              <w:rPr>
                <w:rFonts w:hint="eastAsia" w:ascii="Arial" w:hAnsi="Arial" w:cs="Arial"/>
                <w:color w:val="auto"/>
                <w:u w:val="single"/>
                <w:lang w:eastAsia="zh-CN"/>
              </w:rPr>
              <w:t>10时30分</w:t>
            </w:r>
            <w:r>
              <w:rPr>
                <w:rFonts w:ascii="Arial" w:hAnsi="Arial" w:cs="Arial"/>
                <w:color w:val="auto"/>
                <w:u w:val="single"/>
              </w:rPr>
              <w:t>至</w:t>
            </w:r>
            <w:r>
              <w:rPr>
                <w:rFonts w:hint="eastAsia" w:ascii="Arial" w:hAnsi="Arial" w:cs="Arial"/>
                <w:color w:val="auto"/>
                <w:u w:val="single"/>
                <w:lang w:val="en-US" w:eastAsia="zh-CN"/>
              </w:rPr>
              <w:t>11</w:t>
            </w:r>
            <w:r>
              <w:rPr>
                <w:rFonts w:ascii="Arial" w:hAnsi="Arial" w:cs="Arial"/>
                <w:color w:val="auto"/>
                <w:u w:val="single"/>
              </w:rPr>
              <w:t>时</w:t>
            </w:r>
            <w:r>
              <w:rPr>
                <w:rFonts w:hint="eastAsia" w:ascii="Arial" w:hAnsi="Arial" w:cs="Arial"/>
                <w:color w:val="auto"/>
                <w:u w:val="single"/>
                <w:lang w:val="en-US" w:eastAsia="zh-CN"/>
              </w:rPr>
              <w:t>0</w:t>
            </w:r>
            <w:r>
              <w:rPr>
                <w:rFonts w:ascii="Arial" w:hAnsi="Arial" w:cs="Arial"/>
                <w:color w:val="auto"/>
                <w:u w:val="single"/>
              </w:rPr>
              <w:t>0分</w:t>
            </w:r>
            <w:r>
              <w:rPr>
                <w:rFonts w:ascii="Arial" w:hAnsi="Arial" w:cs="Arial"/>
                <w:color w:val="auto"/>
              </w:rPr>
              <w:t>)投标人可以登录</w:t>
            </w:r>
            <w:r>
              <w:rPr>
                <w:rFonts w:hint="eastAsia" w:ascii="Arial" w:hAnsi="Arial" w:cs="Arial"/>
                <w:bCs/>
                <w:color w:val="auto"/>
                <w:szCs w:val="21"/>
              </w:rPr>
              <w:t>广西政府采购云平台</w:t>
            </w:r>
            <w:r>
              <w:rPr>
                <w:rFonts w:ascii="Arial" w:hAnsi="Arial" w:cs="Arial"/>
                <w:color w:val="auto"/>
              </w:rPr>
              <w:t>，用“项目采购-开标评标”功能进行解密投标文件。若投标人在规定时间内无法解密或解密失败，可以以电子备份投标文件作为依据</w:t>
            </w:r>
            <w:r>
              <w:rPr>
                <w:rFonts w:ascii="Arial" w:hAnsi="Arial" w:cs="Arial"/>
                <w:b/>
                <w:bCs/>
                <w:color w:val="auto"/>
              </w:rPr>
              <w:t>【在接到无法解密或解密失败的通知后，投标人可根据自身实际情况按通知时要求的时间到</w:t>
            </w:r>
            <w:r>
              <w:rPr>
                <w:rFonts w:hint="eastAsia" w:ascii="宋体" w:hAnsi="宋体" w:cs="宋体"/>
                <w:b/>
                <w:bCs/>
                <w:color w:val="auto"/>
              </w:rPr>
              <w:t>全州县公共资源交易中心2号开标室</w:t>
            </w:r>
            <w:r>
              <w:rPr>
                <w:rFonts w:ascii="Arial" w:hAnsi="Arial" w:cs="Arial"/>
                <w:b/>
                <w:bCs/>
                <w:color w:val="auto"/>
              </w:rPr>
              <w:t>现场提交或以电子邮件的形式（以系统通知时所告知的电子邮箱地址为准）提交电子备份投标文件】</w:t>
            </w:r>
            <w:r>
              <w:rPr>
                <w:rFonts w:ascii="Arial" w:hAnsi="Arial" w:cs="Arial"/>
                <w:color w:val="auto"/>
              </w:rPr>
              <w:t>，若投标人在规定时间内无法解密或解密失败且未提供电子备份投标文件的(包含提供的电子备份文件无效或无法解密的情况)，视为投标无效。</w:t>
            </w:r>
          </w:p>
        </w:tc>
      </w:tr>
      <w:tr w14:paraId="182E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5" w:type="dxa"/>
            <w:vAlign w:val="center"/>
          </w:tcPr>
          <w:p w14:paraId="7108316B">
            <w:pPr>
              <w:spacing w:line="340" w:lineRule="exact"/>
              <w:jc w:val="center"/>
              <w:rPr>
                <w:rFonts w:ascii="Arial" w:hAnsi="Arial" w:cs="Arial"/>
                <w:color w:val="auto"/>
                <w:szCs w:val="21"/>
              </w:rPr>
            </w:pPr>
            <w:r>
              <w:rPr>
                <w:rFonts w:ascii="Arial" w:hAnsi="Arial" w:cs="Arial"/>
                <w:color w:val="auto"/>
                <w:szCs w:val="21"/>
              </w:rPr>
              <w:t>12</w:t>
            </w:r>
          </w:p>
        </w:tc>
        <w:tc>
          <w:tcPr>
            <w:tcW w:w="852" w:type="dxa"/>
            <w:vAlign w:val="center"/>
          </w:tcPr>
          <w:p w14:paraId="25A2B9FB">
            <w:pPr>
              <w:spacing w:line="340" w:lineRule="exact"/>
              <w:jc w:val="center"/>
              <w:rPr>
                <w:rFonts w:ascii="Arial" w:hAnsi="Arial" w:cs="Arial"/>
                <w:color w:val="auto"/>
                <w:szCs w:val="21"/>
              </w:rPr>
            </w:pPr>
            <w:r>
              <w:rPr>
                <w:rFonts w:ascii="Arial" w:hAnsi="Arial" w:cs="Arial"/>
                <w:color w:val="auto"/>
                <w:szCs w:val="21"/>
              </w:rPr>
              <w:t>21.1</w:t>
            </w:r>
          </w:p>
        </w:tc>
        <w:tc>
          <w:tcPr>
            <w:tcW w:w="2213" w:type="dxa"/>
            <w:vAlign w:val="center"/>
          </w:tcPr>
          <w:p w14:paraId="2D513A56">
            <w:pPr>
              <w:spacing w:line="320" w:lineRule="exact"/>
              <w:jc w:val="center"/>
              <w:rPr>
                <w:rFonts w:ascii="Arial" w:hAnsi="Arial" w:cs="Arial"/>
                <w:color w:val="auto"/>
                <w:szCs w:val="21"/>
              </w:rPr>
            </w:pPr>
            <w:r>
              <w:rPr>
                <w:rFonts w:ascii="Arial" w:hAnsi="Arial" w:cs="Arial"/>
                <w:color w:val="auto"/>
                <w:szCs w:val="21"/>
              </w:rPr>
              <w:t>开标时间及地点</w:t>
            </w:r>
          </w:p>
        </w:tc>
        <w:tc>
          <w:tcPr>
            <w:tcW w:w="6387" w:type="dxa"/>
          </w:tcPr>
          <w:p w14:paraId="566BCA74">
            <w:pPr>
              <w:spacing w:line="300" w:lineRule="exact"/>
              <w:rPr>
                <w:rFonts w:ascii="Arial" w:hAnsi="Arial" w:cs="Arial"/>
                <w:color w:val="auto"/>
                <w:szCs w:val="21"/>
              </w:rPr>
            </w:pPr>
            <w:r>
              <w:rPr>
                <w:rFonts w:ascii="Arial" w:hAnsi="Arial" w:cs="Arial"/>
                <w:color w:val="auto"/>
                <w:szCs w:val="21"/>
              </w:rPr>
              <w:t>开标时间：</w:t>
            </w:r>
            <w:r>
              <w:rPr>
                <w:rFonts w:hint="eastAsia" w:ascii="Arial" w:hAnsi="Arial" w:cs="Arial"/>
                <w:color w:val="auto"/>
                <w:szCs w:val="21"/>
                <w:lang w:eastAsia="zh-CN"/>
              </w:rPr>
              <w:t>2024年12月20日10时30分</w:t>
            </w:r>
            <w:r>
              <w:rPr>
                <w:rFonts w:ascii="Arial" w:hAnsi="Arial" w:cs="Arial"/>
                <w:color w:val="auto"/>
                <w:szCs w:val="21"/>
              </w:rPr>
              <w:t>（北京时间）截标后。地点：通过</w:t>
            </w:r>
            <w:r>
              <w:rPr>
                <w:rFonts w:hint="eastAsia" w:ascii="Arial" w:hAnsi="Arial" w:cs="Arial"/>
                <w:color w:val="auto"/>
                <w:szCs w:val="21"/>
              </w:rPr>
              <w:t>广西政府采购云平台</w:t>
            </w:r>
            <w:r>
              <w:rPr>
                <w:rFonts w:ascii="Arial" w:hAnsi="Arial" w:cs="Arial"/>
                <w:color w:val="auto"/>
                <w:szCs w:val="21"/>
              </w:rPr>
              <w:t>实行在线解密开启。提交电子备份投标文件方式：</w:t>
            </w:r>
            <w:r>
              <w:rPr>
                <w:rFonts w:ascii="Arial" w:hAnsi="Arial" w:cs="Arial"/>
                <w:b/>
                <w:bCs/>
                <w:color w:val="auto"/>
              </w:rPr>
              <w:t>在接到无法解密或解密失败的通知后，投标人可根据自身实际情况按通知时要求的时间到</w:t>
            </w:r>
            <w:r>
              <w:rPr>
                <w:rFonts w:hint="eastAsia" w:ascii="宋体" w:hAnsi="宋体" w:cs="宋体"/>
                <w:b/>
                <w:bCs/>
                <w:color w:val="auto"/>
              </w:rPr>
              <w:t>全州县公共资源交易中心2号开标室</w:t>
            </w:r>
            <w:r>
              <w:rPr>
                <w:rFonts w:ascii="Arial" w:hAnsi="Arial" w:cs="Arial"/>
                <w:b/>
                <w:bCs/>
                <w:color w:val="auto"/>
              </w:rPr>
              <w:t>现场提交或以电子邮件的形式（以通知时所告知的电子邮箱地址为准）提交电子备份投标文件</w:t>
            </w:r>
            <w:r>
              <w:rPr>
                <w:rFonts w:ascii="Arial" w:hAnsi="Arial" w:cs="Arial"/>
                <w:color w:val="auto"/>
                <w:szCs w:val="21"/>
              </w:rPr>
              <w:t>。</w:t>
            </w:r>
            <w:r>
              <w:rPr>
                <w:rFonts w:ascii="Arial" w:hAnsi="Arial" w:cs="Arial"/>
                <w:color w:val="auto"/>
              </w:rPr>
              <w:t>投标人可以由法定代表人、负责人、自然人或其委托代理人出席开标会议。</w:t>
            </w:r>
          </w:p>
        </w:tc>
      </w:tr>
      <w:tr w14:paraId="1C0F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25" w:type="dxa"/>
            <w:vAlign w:val="center"/>
          </w:tcPr>
          <w:p w14:paraId="579CEEDA">
            <w:pPr>
              <w:spacing w:line="340" w:lineRule="exact"/>
              <w:jc w:val="center"/>
              <w:rPr>
                <w:rFonts w:ascii="Arial" w:hAnsi="Arial" w:cs="Arial"/>
                <w:color w:val="auto"/>
                <w:szCs w:val="21"/>
              </w:rPr>
            </w:pPr>
            <w:r>
              <w:rPr>
                <w:rFonts w:ascii="Arial" w:hAnsi="Arial" w:cs="Arial"/>
                <w:color w:val="auto"/>
                <w:szCs w:val="21"/>
              </w:rPr>
              <w:t>13</w:t>
            </w:r>
          </w:p>
        </w:tc>
        <w:tc>
          <w:tcPr>
            <w:tcW w:w="852" w:type="dxa"/>
            <w:vAlign w:val="center"/>
          </w:tcPr>
          <w:p w14:paraId="7FFD4570">
            <w:pPr>
              <w:spacing w:line="340" w:lineRule="exact"/>
              <w:jc w:val="center"/>
              <w:rPr>
                <w:rFonts w:ascii="Arial" w:hAnsi="Arial" w:cs="Arial"/>
                <w:color w:val="auto"/>
                <w:szCs w:val="21"/>
              </w:rPr>
            </w:pPr>
            <w:r>
              <w:rPr>
                <w:rFonts w:ascii="Arial" w:hAnsi="Arial" w:cs="Arial"/>
                <w:color w:val="auto"/>
                <w:szCs w:val="21"/>
              </w:rPr>
              <w:t>24</w:t>
            </w:r>
          </w:p>
        </w:tc>
        <w:tc>
          <w:tcPr>
            <w:tcW w:w="2213" w:type="dxa"/>
            <w:vAlign w:val="center"/>
          </w:tcPr>
          <w:p w14:paraId="4AFF938A">
            <w:pPr>
              <w:spacing w:line="320" w:lineRule="exact"/>
              <w:jc w:val="center"/>
              <w:rPr>
                <w:rFonts w:ascii="Arial" w:hAnsi="Arial" w:cs="Arial"/>
                <w:color w:val="auto"/>
                <w:szCs w:val="21"/>
              </w:rPr>
            </w:pPr>
            <w:r>
              <w:rPr>
                <w:rFonts w:ascii="Arial" w:hAnsi="Arial" w:cs="Arial"/>
                <w:color w:val="auto"/>
                <w:szCs w:val="21"/>
              </w:rPr>
              <w:t>评标委员会组成</w:t>
            </w:r>
          </w:p>
        </w:tc>
        <w:tc>
          <w:tcPr>
            <w:tcW w:w="6387" w:type="dxa"/>
            <w:vAlign w:val="center"/>
          </w:tcPr>
          <w:p w14:paraId="57845A1E">
            <w:pPr>
              <w:spacing w:line="300" w:lineRule="exact"/>
              <w:rPr>
                <w:rFonts w:ascii="Arial" w:hAnsi="Arial" w:cs="Arial"/>
                <w:color w:val="auto"/>
                <w:szCs w:val="21"/>
              </w:rPr>
            </w:pPr>
            <w:r>
              <w:rPr>
                <w:rFonts w:ascii="Arial" w:hAnsi="Arial" w:cs="Arial"/>
                <w:color w:val="auto"/>
                <w:szCs w:val="21"/>
              </w:rPr>
              <w:t>评标委员会由采购人代表和有关技术、经济等方面的专家组成，成员人数共5人，其中采购人代表1人，技术、经济等专家 4人。</w:t>
            </w:r>
          </w:p>
        </w:tc>
      </w:tr>
      <w:tr w14:paraId="059E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5" w:type="dxa"/>
            <w:vAlign w:val="center"/>
          </w:tcPr>
          <w:p w14:paraId="750F0012">
            <w:pPr>
              <w:spacing w:line="340" w:lineRule="exact"/>
              <w:jc w:val="center"/>
              <w:rPr>
                <w:rFonts w:ascii="Arial" w:hAnsi="Arial" w:cs="Arial"/>
                <w:color w:val="auto"/>
                <w:szCs w:val="21"/>
              </w:rPr>
            </w:pPr>
            <w:r>
              <w:rPr>
                <w:rFonts w:ascii="Arial" w:hAnsi="Arial" w:cs="Arial"/>
                <w:color w:val="auto"/>
                <w:szCs w:val="21"/>
              </w:rPr>
              <w:t>14</w:t>
            </w:r>
          </w:p>
        </w:tc>
        <w:tc>
          <w:tcPr>
            <w:tcW w:w="852" w:type="dxa"/>
            <w:vAlign w:val="center"/>
          </w:tcPr>
          <w:p w14:paraId="36E161B7">
            <w:pPr>
              <w:spacing w:line="340" w:lineRule="exact"/>
              <w:jc w:val="center"/>
              <w:rPr>
                <w:rFonts w:ascii="Arial" w:hAnsi="Arial" w:cs="Arial"/>
                <w:color w:val="auto"/>
                <w:szCs w:val="21"/>
              </w:rPr>
            </w:pPr>
            <w:r>
              <w:rPr>
                <w:rFonts w:ascii="Arial" w:hAnsi="Arial" w:cs="Arial"/>
                <w:color w:val="auto"/>
                <w:szCs w:val="21"/>
              </w:rPr>
              <w:t>25.1</w:t>
            </w:r>
          </w:p>
        </w:tc>
        <w:tc>
          <w:tcPr>
            <w:tcW w:w="2213" w:type="dxa"/>
            <w:vAlign w:val="center"/>
          </w:tcPr>
          <w:p w14:paraId="77A5592A">
            <w:pPr>
              <w:tabs>
                <w:tab w:val="left" w:pos="1140"/>
              </w:tabs>
              <w:spacing w:line="306" w:lineRule="exact"/>
              <w:jc w:val="center"/>
              <w:rPr>
                <w:rFonts w:ascii="Arial" w:hAnsi="Arial" w:cs="Arial"/>
                <w:color w:val="auto"/>
                <w:szCs w:val="21"/>
              </w:rPr>
            </w:pPr>
            <w:r>
              <w:rPr>
                <w:rFonts w:ascii="Arial" w:hAnsi="Arial" w:cs="Arial"/>
                <w:color w:val="auto"/>
                <w:szCs w:val="21"/>
              </w:rPr>
              <w:t>评标办法</w:t>
            </w:r>
          </w:p>
        </w:tc>
        <w:tc>
          <w:tcPr>
            <w:tcW w:w="6387" w:type="dxa"/>
            <w:vAlign w:val="center"/>
          </w:tcPr>
          <w:p w14:paraId="07D023AF">
            <w:pPr>
              <w:pStyle w:val="246"/>
              <w:spacing w:line="300" w:lineRule="exact"/>
              <w:rPr>
                <w:rFonts w:ascii="Arial" w:hAnsi="Arial" w:cs="Arial"/>
                <w:color w:val="auto"/>
                <w:szCs w:val="21"/>
              </w:rPr>
            </w:pPr>
            <w:r>
              <w:rPr>
                <w:rFonts w:ascii="Arial" w:hAnsi="Arial" w:cs="Arial"/>
                <w:color w:val="auto"/>
                <w:szCs w:val="21"/>
              </w:rPr>
              <w:t>综合评分法，具体评标内容及标准详见第四章。</w:t>
            </w:r>
          </w:p>
        </w:tc>
      </w:tr>
      <w:tr w14:paraId="2D60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5" w:type="dxa"/>
            <w:vAlign w:val="center"/>
          </w:tcPr>
          <w:p w14:paraId="5205E047">
            <w:pPr>
              <w:spacing w:line="340" w:lineRule="exact"/>
              <w:jc w:val="center"/>
              <w:rPr>
                <w:rFonts w:ascii="Arial" w:hAnsi="Arial" w:cs="Arial"/>
                <w:color w:val="auto"/>
                <w:szCs w:val="21"/>
              </w:rPr>
            </w:pPr>
            <w:r>
              <w:rPr>
                <w:rFonts w:ascii="Arial" w:hAnsi="Arial" w:cs="Arial"/>
                <w:color w:val="auto"/>
                <w:szCs w:val="21"/>
              </w:rPr>
              <w:t>15</w:t>
            </w:r>
          </w:p>
        </w:tc>
        <w:tc>
          <w:tcPr>
            <w:tcW w:w="852" w:type="dxa"/>
            <w:vAlign w:val="center"/>
          </w:tcPr>
          <w:p w14:paraId="1B5EF4DA">
            <w:pPr>
              <w:spacing w:line="340" w:lineRule="exact"/>
              <w:jc w:val="center"/>
              <w:rPr>
                <w:rFonts w:ascii="Arial" w:hAnsi="Arial" w:cs="Arial"/>
                <w:color w:val="auto"/>
                <w:szCs w:val="21"/>
              </w:rPr>
            </w:pPr>
            <w:r>
              <w:rPr>
                <w:rFonts w:ascii="Arial" w:hAnsi="Arial" w:cs="Arial"/>
                <w:color w:val="auto"/>
                <w:szCs w:val="21"/>
              </w:rPr>
              <w:t>32</w:t>
            </w:r>
          </w:p>
        </w:tc>
        <w:tc>
          <w:tcPr>
            <w:tcW w:w="2213" w:type="dxa"/>
            <w:vAlign w:val="center"/>
          </w:tcPr>
          <w:p w14:paraId="3E5DB231">
            <w:pPr>
              <w:spacing w:line="320" w:lineRule="exact"/>
              <w:jc w:val="center"/>
              <w:rPr>
                <w:rFonts w:ascii="Arial" w:hAnsi="Arial" w:cs="Arial"/>
                <w:color w:val="auto"/>
                <w:szCs w:val="21"/>
              </w:rPr>
            </w:pPr>
            <w:r>
              <w:rPr>
                <w:rFonts w:ascii="Arial" w:hAnsi="Arial" w:cs="Arial"/>
                <w:color w:val="auto"/>
                <w:szCs w:val="21"/>
              </w:rPr>
              <w:t>信用查询</w:t>
            </w:r>
          </w:p>
        </w:tc>
        <w:tc>
          <w:tcPr>
            <w:tcW w:w="6387" w:type="dxa"/>
            <w:vAlign w:val="center"/>
          </w:tcPr>
          <w:p w14:paraId="6C215556">
            <w:pPr>
              <w:autoSpaceDE w:val="0"/>
              <w:autoSpaceDN w:val="0"/>
              <w:snapToGrid w:val="0"/>
              <w:spacing w:line="340" w:lineRule="exact"/>
              <w:textAlignment w:val="bottom"/>
              <w:rPr>
                <w:rFonts w:ascii="Arial" w:hAnsi="Arial" w:cs="Arial"/>
                <w:color w:val="auto"/>
                <w:szCs w:val="21"/>
              </w:rPr>
            </w:pPr>
            <w:r>
              <w:rPr>
                <w:rFonts w:ascii="Arial" w:hAnsi="Arial" w:cs="Arial"/>
                <w:color w:val="auto"/>
                <w:szCs w:val="21"/>
              </w:rPr>
              <w:t>根据《关于做好政府采购有关信用主体标识码登记及在政府采购活动中查询使用信用记录有关问题的通知》（桂财采〔2016〕37号的通知），由采购代理机构对第一中标候选供应商进行信用查询：</w:t>
            </w:r>
          </w:p>
          <w:p w14:paraId="68B1F76E">
            <w:pPr>
              <w:autoSpaceDE w:val="0"/>
              <w:autoSpaceDN w:val="0"/>
              <w:snapToGrid w:val="0"/>
              <w:spacing w:line="340" w:lineRule="exact"/>
              <w:textAlignment w:val="bottom"/>
              <w:rPr>
                <w:rFonts w:ascii="Arial" w:hAnsi="Arial" w:cs="Arial"/>
                <w:color w:val="auto"/>
                <w:szCs w:val="21"/>
              </w:rPr>
            </w:pPr>
            <w:r>
              <w:rPr>
                <w:rFonts w:ascii="Arial" w:hAnsi="Arial" w:cs="Arial"/>
                <w:color w:val="auto"/>
                <w:szCs w:val="21"/>
              </w:rPr>
              <w:t>⑴查询渠道：“信用中国”网站(www.creditchina.gov.cn)、中国政府采购网(www.ccgp.gov.cn)等；</w:t>
            </w:r>
          </w:p>
          <w:p w14:paraId="59AB7BB7">
            <w:pPr>
              <w:autoSpaceDE w:val="0"/>
              <w:autoSpaceDN w:val="0"/>
              <w:snapToGrid w:val="0"/>
              <w:spacing w:line="340" w:lineRule="exact"/>
              <w:textAlignment w:val="bottom"/>
              <w:rPr>
                <w:rFonts w:ascii="Arial" w:hAnsi="Arial" w:cs="Arial"/>
                <w:color w:val="auto"/>
                <w:szCs w:val="21"/>
              </w:rPr>
            </w:pPr>
            <w:r>
              <w:rPr>
                <w:rFonts w:ascii="Arial" w:hAnsi="Arial" w:cs="Arial"/>
                <w:color w:val="auto"/>
                <w:szCs w:val="21"/>
              </w:rPr>
              <w:t>⑵查询时间：中标通知书发出前；</w:t>
            </w:r>
          </w:p>
          <w:p w14:paraId="5A234016">
            <w:pPr>
              <w:autoSpaceDE w:val="0"/>
              <w:autoSpaceDN w:val="0"/>
              <w:snapToGrid w:val="0"/>
              <w:spacing w:line="340" w:lineRule="exact"/>
              <w:textAlignment w:val="bottom"/>
              <w:rPr>
                <w:rFonts w:ascii="Arial" w:hAnsi="Arial" w:cs="Arial"/>
                <w:color w:val="auto"/>
                <w:szCs w:val="21"/>
              </w:rPr>
            </w:pPr>
            <w:r>
              <w:rPr>
                <w:rFonts w:ascii="Arial" w:hAnsi="Arial" w:cs="Arial"/>
                <w:color w:val="auto"/>
                <w:szCs w:val="21"/>
              </w:rPr>
              <w:t>⑶信用信息查询记录和证据留存方式：在查询网站中直接打印查询记录，打印材料作为采购活动资料保存；</w:t>
            </w:r>
          </w:p>
          <w:p w14:paraId="2B9390C3">
            <w:pPr>
              <w:spacing w:line="340" w:lineRule="exact"/>
              <w:rPr>
                <w:rFonts w:ascii="Arial" w:hAnsi="Arial" w:cs="Arial"/>
                <w:color w:val="auto"/>
                <w:szCs w:val="21"/>
              </w:rPr>
            </w:pPr>
            <w:r>
              <w:rPr>
                <w:rFonts w:ascii="Arial" w:hAnsi="Arial" w:cs="Arial"/>
                <w:color w:val="auto"/>
                <w:szCs w:val="21"/>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14:paraId="0D15CFC8">
            <w:pPr>
              <w:spacing w:line="300" w:lineRule="exact"/>
              <w:rPr>
                <w:rFonts w:ascii="Arial" w:hAnsi="Arial" w:cs="Arial"/>
                <w:color w:val="auto"/>
                <w:szCs w:val="21"/>
              </w:rPr>
            </w:pPr>
            <w:r>
              <w:rPr>
                <w:rFonts w:ascii="Arial" w:hAnsi="Arial" w:cs="Arial"/>
                <w:color w:val="auto"/>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3EB3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5" w:type="dxa"/>
            <w:vAlign w:val="center"/>
          </w:tcPr>
          <w:p w14:paraId="2E472E24">
            <w:pPr>
              <w:spacing w:line="340" w:lineRule="exact"/>
              <w:jc w:val="center"/>
              <w:rPr>
                <w:rFonts w:ascii="Arial" w:hAnsi="Arial" w:cs="Arial"/>
                <w:color w:val="auto"/>
                <w:szCs w:val="21"/>
              </w:rPr>
            </w:pPr>
            <w:r>
              <w:rPr>
                <w:rFonts w:ascii="Arial" w:hAnsi="Arial" w:cs="Arial"/>
                <w:color w:val="auto"/>
                <w:szCs w:val="21"/>
              </w:rPr>
              <w:t>16</w:t>
            </w:r>
          </w:p>
        </w:tc>
        <w:tc>
          <w:tcPr>
            <w:tcW w:w="852" w:type="dxa"/>
            <w:vAlign w:val="center"/>
          </w:tcPr>
          <w:p w14:paraId="21FDAE70">
            <w:pPr>
              <w:spacing w:line="340" w:lineRule="exact"/>
              <w:jc w:val="center"/>
              <w:rPr>
                <w:rFonts w:ascii="Arial" w:hAnsi="Arial" w:cs="Arial"/>
                <w:color w:val="auto"/>
                <w:szCs w:val="21"/>
              </w:rPr>
            </w:pPr>
            <w:r>
              <w:rPr>
                <w:rFonts w:ascii="Arial" w:hAnsi="Arial" w:cs="Arial"/>
                <w:color w:val="auto"/>
                <w:szCs w:val="21"/>
              </w:rPr>
              <w:t>33</w:t>
            </w:r>
          </w:p>
        </w:tc>
        <w:tc>
          <w:tcPr>
            <w:tcW w:w="2213" w:type="dxa"/>
            <w:vAlign w:val="center"/>
          </w:tcPr>
          <w:p w14:paraId="3BE48F06">
            <w:pPr>
              <w:spacing w:line="320" w:lineRule="exact"/>
              <w:jc w:val="center"/>
              <w:rPr>
                <w:rFonts w:ascii="Arial" w:hAnsi="Arial" w:cs="Arial"/>
                <w:color w:val="auto"/>
                <w:szCs w:val="21"/>
              </w:rPr>
            </w:pPr>
            <w:r>
              <w:rPr>
                <w:rFonts w:ascii="Arial" w:hAnsi="Arial" w:cs="Arial"/>
                <w:color w:val="auto"/>
                <w:szCs w:val="21"/>
              </w:rPr>
              <w:t>中标公告及中标通知书</w:t>
            </w:r>
          </w:p>
        </w:tc>
        <w:tc>
          <w:tcPr>
            <w:tcW w:w="6387" w:type="dxa"/>
            <w:vAlign w:val="center"/>
          </w:tcPr>
          <w:p w14:paraId="32B27F01">
            <w:pPr>
              <w:tabs>
                <w:tab w:val="left" w:pos="455"/>
              </w:tabs>
              <w:spacing w:line="360" w:lineRule="exact"/>
              <w:rPr>
                <w:rFonts w:ascii="Arial" w:hAnsi="Arial" w:cs="Arial"/>
                <w:color w:val="auto"/>
                <w:szCs w:val="21"/>
              </w:rPr>
            </w:pPr>
            <w:r>
              <w:rPr>
                <w:rFonts w:ascii="Arial" w:hAnsi="Arial" w:cs="Arial"/>
                <w:color w:val="auto"/>
                <w:szCs w:val="21"/>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389ADC28">
            <w:pPr>
              <w:widowControl/>
              <w:jc w:val="left"/>
              <w:rPr>
                <w:rFonts w:ascii="Arial" w:hAnsi="Arial" w:cs="Arial"/>
                <w:color w:val="auto"/>
                <w:szCs w:val="21"/>
              </w:rPr>
            </w:pPr>
            <w:r>
              <w:rPr>
                <w:rFonts w:ascii="Arial" w:hAnsi="Arial" w:cs="Arial"/>
                <w:color w:val="auto"/>
                <w:szCs w:val="21"/>
              </w:rPr>
              <w:t>33.2中标公告发布的同时，采购代理机构向中标供应商发出中标通知书，中标供应商应自接到通知之日起七个工作日内，办理中标通知书领取手续。</w:t>
            </w:r>
          </w:p>
        </w:tc>
      </w:tr>
      <w:tr w14:paraId="49A8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7FD7B55F">
            <w:pPr>
              <w:spacing w:line="340" w:lineRule="exact"/>
              <w:jc w:val="center"/>
              <w:rPr>
                <w:rFonts w:ascii="Arial" w:hAnsi="Arial" w:cs="Arial"/>
                <w:color w:val="auto"/>
                <w:szCs w:val="21"/>
              </w:rPr>
            </w:pPr>
            <w:r>
              <w:rPr>
                <w:rFonts w:ascii="Arial" w:hAnsi="Arial" w:cs="Arial"/>
                <w:color w:val="auto"/>
                <w:szCs w:val="21"/>
              </w:rPr>
              <w:t>17</w:t>
            </w:r>
          </w:p>
        </w:tc>
        <w:tc>
          <w:tcPr>
            <w:tcW w:w="852" w:type="dxa"/>
            <w:vAlign w:val="center"/>
          </w:tcPr>
          <w:p w14:paraId="76A6C9DC">
            <w:pPr>
              <w:spacing w:line="340" w:lineRule="exact"/>
              <w:jc w:val="center"/>
              <w:rPr>
                <w:rFonts w:ascii="Arial" w:hAnsi="Arial" w:cs="Arial"/>
                <w:color w:val="auto"/>
                <w:szCs w:val="21"/>
              </w:rPr>
            </w:pPr>
            <w:r>
              <w:rPr>
                <w:rFonts w:ascii="Arial" w:hAnsi="Arial" w:cs="Arial"/>
                <w:color w:val="auto"/>
                <w:szCs w:val="21"/>
              </w:rPr>
              <w:t>34</w:t>
            </w:r>
          </w:p>
        </w:tc>
        <w:tc>
          <w:tcPr>
            <w:tcW w:w="2213" w:type="dxa"/>
            <w:vAlign w:val="center"/>
          </w:tcPr>
          <w:p w14:paraId="055DA5D4">
            <w:pPr>
              <w:spacing w:line="320" w:lineRule="exact"/>
              <w:jc w:val="center"/>
              <w:rPr>
                <w:rFonts w:ascii="Arial" w:hAnsi="Arial" w:cs="Arial"/>
                <w:color w:val="auto"/>
                <w:szCs w:val="21"/>
              </w:rPr>
            </w:pPr>
            <w:r>
              <w:rPr>
                <w:rFonts w:ascii="Arial" w:hAnsi="Arial" w:cs="Arial"/>
                <w:color w:val="auto"/>
                <w:szCs w:val="21"/>
              </w:rPr>
              <w:t>履约保证金</w:t>
            </w:r>
          </w:p>
        </w:tc>
        <w:tc>
          <w:tcPr>
            <w:tcW w:w="6387" w:type="dxa"/>
            <w:vAlign w:val="center"/>
          </w:tcPr>
          <w:p w14:paraId="2FD7ABAF">
            <w:pPr>
              <w:spacing w:line="300" w:lineRule="exact"/>
              <w:rPr>
                <w:rFonts w:ascii="Arial" w:hAnsi="Arial" w:cs="Arial"/>
                <w:color w:val="auto"/>
                <w:szCs w:val="21"/>
              </w:rPr>
            </w:pPr>
            <w:r>
              <w:rPr>
                <w:rFonts w:ascii="Arial" w:hAnsi="Arial" w:cs="Arial"/>
                <w:color w:val="auto"/>
                <w:szCs w:val="21"/>
              </w:rPr>
              <w:t>本项目无需缴纳履约保证金。</w:t>
            </w:r>
          </w:p>
        </w:tc>
      </w:tr>
      <w:tr w14:paraId="4296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5" w:type="dxa"/>
            <w:vAlign w:val="center"/>
          </w:tcPr>
          <w:p w14:paraId="099C8F33">
            <w:pPr>
              <w:spacing w:line="340" w:lineRule="exact"/>
              <w:jc w:val="center"/>
              <w:rPr>
                <w:rFonts w:ascii="Arial" w:hAnsi="Arial" w:cs="Arial"/>
                <w:color w:val="auto"/>
                <w:szCs w:val="21"/>
              </w:rPr>
            </w:pPr>
            <w:r>
              <w:rPr>
                <w:rFonts w:ascii="Arial" w:hAnsi="Arial" w:cs="Arial"/>
                <w:color w:val="auto"/>
                <w:szCs w:val="21"/>
              </w:rPr>
              <w:t>18</w:t>
            </w:r>
          </w:p>
        </w:tc>
        <w:tc>
          <w:tcPr>
            <w:tcW w:w="852" w:type="dxa"/>
            <w:vAlign w:val="center"/>
          </w:tcPr>
          <w:p w14:paraId="02F94886">
            <w:pPr>
              <w:spacing w:line="340" w:lineRule="exact"/>
              <w:jc w:val="center"/>
              <w:rPr>
                <w:rFonts w:ascii="Arial" w:hAnsi="Arial" w:cs="Arial"/>
                <w:color w:val="auto"/>
                <w:szCs w:val="21"/>
              </w:rPr>
            </w:pPr>
            <w:r>
              <w:rPr>
                <w:rFonts w:ascii="Arial" w:hAnsi="Arial" w:cs="Arial"/>
                <w:color w:val="auto"/>
                <w:szCs w:val="21"/>
              </w:rPr>
              <w:t>35.1</w:t>
            </w:r>
          </w:p>
        </w:tc>
        <w:tc>
          <w:tcPr>
            <w:tcW w:w="2213" w:type="dxa"/>
            <w:vAlign w:val="center"/>
          </w:tcPr>
          <w:p w14:paraId="60F142BE">
            <w:pPr>
              <w:spacing w:line="320" w:lineRule="exact"/>
              <w:jc w:val="center"/>
              <w:rPr>
                <w:rFonts w:ascii="Arial" w:hAnsi="Arial" w:cs="Arial"/>
                <w:color w:val="auto"/>
                <w:szCs w:val="21"/>
              </w:rPr>
            </w:pPr>
            <w:r>
              <w:rPr>
                <w:rFonts w:ascii="Arial" w:hAnsi="Arial" w:cs="Arial"/>
                <w:color w:val="auto"/>
                <w:szCs w:val="21"/>
              </w:rPr>
              <w:t>签订合同时间</w:t>
            </w:r>
          </w:p>
        </w:tc>
        <w:tc>
          <w:tcPr>
            <w:tcW w:w="6387" w:type="dxa"/>
            <w:vAlign w:val="center"/>
          </w:tcPr>
          <w:p w14:paraId="07771704">
            <w:pPr>
              <w:spacing w:line="300" w:lineRule="exact"/>
              <w:rPr>
                <w:rFonts w:ascii="Arial" w:hAnsi="Arial" w:cs="Arial"/>
                <w:color w:val="auto"/>
                <w:szCs w:val="21"/>
              </w:rPr>
            </w:pPr>
            <w:r>
              <w:rPr>
                <w:rFonts w:ascii="Arial" w:hAnsi="Arial" w:cs="Arial"/>
                <w:color w:val="auto"/>
                <w:szCs w:val="21"/>
              </w:rPr>
              <w:t>中标通知书发出之日起</w:t>
            </w:r>
            <w:r>
              <w:rPr>
                <w:rFonts w:hint="eastAsia" w:ascii="Arial" w:hAnsi="Arial" w:cs="Arial"/>
                <w:color w:val="auto"/>
                <w:szCs w:val="21"/>
              </w:rPr>
              <w:t>8个工作日</w:t>
            </w:r>
            <w:r>
              <w:rPr>
                <w:rFonts w:ascii="Arial" w:hAnsi="Arial" w:cs="Arial"/>
                <w:color w:val="auto"/>
                <w:szCs w:val="21"/>
              </w:rPr>
              <w:t>内。中标供应商领取中标通知书后，应按规定与采购人签订合同。</w:t>
            </w:r>
          </w:p>
        </w:tc>
      </w:tr>
      <w:tr w14:paraId="1FF3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5" w:type="dxa"/>
            <w:vAlign w:val="center"/>
          </w:tcPr>
          <w:p w14:paraId="5FB77BD0">
            <w:pPr>
              <w:spacing w:line="340" w:lineRule="exact"/>
              <w:jc w:val="center"/>
              <w:rPr>
                <w:rFonts w:ascii="Arial" w:hAnsi="Arial" w:cs="Arial"/>
                <w:color w:val="auto"/>
                <w:szCs w:val="21"/>
              </w:rPr>
            </w:pPr>
            <w:r>
              <w:rPr>
                <w:rFonts w:ascii="Arial" w:hAnsi="Arial" w:cs="Arial"/>
                <w:color w:val="auto"/>
                <w:szCs w:val="21"/>
              </w:rPr>
              <w:t>19</w:t>
            </w:r>
          </w:p>
        </w:tc>
        <w:tc>
          <w:tcPr>
            <w:tcW w:w="852" w:type="dxa"/>
            <w:vAlign w:val="center"/>
          </w:tcPr>
          <w:p w14:paraId="24489AD0">
            <w:pPr>
              <w:spacing w:line="340" w:lineRule="exact"/>
              <w:jc w:val="center"/>
              <w:rPr>
                <w:rFonts w:ascii="Arial" w:hAnsi="Arial" w:cs="Arial"/>
                <w:color w:val="auto"/>
                <w:szCs w:val="21"/>
              </w:rPr>
            </w:pPr>
            <w:r>
              <w:rPr>
                <w:rFonts w:ascii="Arial" w:hAnsi="Arial" w:cs="Arial"/>
                <w:color w:val="auto"/>
                <w:szCs w:val="21"/>
              </w:rPr>
              <w:t>35.3</w:t>
            </w:r>
          </w:p>
        </w:tc>
        <w:tc>
          <w:tcPr>
            <w:tcW w:w="2213" w:type="dxa"/>
            <w:vAlign w:val="center"/>
          </w:tcPr>
          <w:p w14:paraId="4D82330A">
            <w:pPr>
              <w:spacing w:line="320" w:lineRule="exact"/>
              <w:jc w:val="center"/>
              <w:rPr>
                <w:rFonts w:ascii="Arial" w:hAnsi="Arial" w:cs="Arial"/>
                <w:color w:val="auto"/>
                <w:szCs w:val="21"/>
              </w:rPr>
            </w:pPr>
            <w:r>
              <w:rPr>
                <w:rFonts w:ascii="Arial" w:hAnsi="Arial" w:cs="Arial"/>
                <w:color w:val="auto"/>
                <w:szCs w:val="21"/>
              </w:rPr>
              <w:t>合同备案存档</w:t>
            </w:r>
          </w:p>
        </w:tc>
        <w:tc>
          <w:tcPr>
            <w:tcW w:w="6387" w:type="dxa"/>
            <w:vAlign w:val="center"/>
          </w:tcPr>
          <w:p w14:paraId="6C04747D">
            <w:pPr>
              <w:spacing w:line="300" w:lineRule="exact"/>
              <w:rPr>
                <w:rFonts w:ascii="Arial" w:hAnsi="Arial" w:cs="Arial"/>
                <w:color w:val="auto"/>
              </w:rPr>
            </w:pPr>
            <w:r>
              <w:rPr>
                <w:rFonts w:ascii="Arial" w:hAnsi="Arial" w:cs="Arial"/>
                <w:color w:val="auto"/>
                <w:szCs w:val="21"/>
              </w:rPr>
              <w:t>政府采购合同双方自签订之日起一个工作日内将合同原件一份交采购代理机构，采购人于合同签订之日起七个工作日内将一份合同原件送本级财政部门备案。</w:t>
            </w:r>
          </w:p>
        </w:tc>
      </w:tr>
      <w:tr w14:paraId="31C9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14:paraId="35C5139F">
            <w:pPr>
              <w:spacing w:line="340" w:lineRule="exact"/>
              <w:jc w:val="center"/>
              <w:rPr>
                <w:rFonts w:ascii="Arial" w:hAnsi="Arial" w:cs="Arial"/>
                <w:color w:val="auto"/>
                <w:szCs w:val="21"/>
              </w:rPr>
            </w:pPr>
            <w:bookmarkStart w:id="16" w:name="_Hlk87451375"/>
            <w:r>
              <w:rPr>
                <w:rFonts w:ascii="Arial" w:hAnsi="Arial" w:cs="Arial"/>
                <w:color w:val="auto"/>
                <w:szCs w:val="21"/>
              </w:rPr>
              <w:t>20</w:t>
            </w:r>
          </w:p>
        </w:tc>
        <w:tc>
          <w:tcPr>
            <w:tcW w:w="852" w:type="dxa"/>
            <w:vAlign w:val="center"/>
          </w:tcPr>
          <w:p w14:paraId="78C0E4BB">
            <w:pPr>
              <w:spacing w:line="340" w:lineRule="exact"/>
              <w:jc w:val="center"/>
              <w:rPr>
                <w:rFonts w:ascii="Arial" w:hAnsi="Arial" w:cs="Arial"/>
                <w:color w:val="auto"/>
                <w:szCs w:val="21"/>
              </w:rPr>
            </w:pPr>
            <w:r>
              <w:rPr>
                <w:rFonts w:ascii="Arial" w:hAnsi="Arial" w:cs="Arial"/>
                <w:color w:val="auto"/>
                <w:szCs w:val="21"/>
              </w:rPr>
              <w:t>36.1</w:t>
            </w:r>
          </w:p>
        </w:tc>
        <w:tc>
          <w:tcPr>
            <w:tcW w:w="2213" w:type="dxa"/>
            <w:vAlign w:val="center"/>
          </w:tcPr>
          <w:p w14:paraId="21D6E60E">
            <w:pPr>
              <w:spacing w:line="320" w:lineRule="exact"/>
              <w:jc w:val="center"/>
              <w:rPr>
                <w:rFonts w:ascii="Arial" w:hAnsi="Arial" w:cs="Arial"/>
                <w:color w:val="auto"/>
                <w:szCs w:val="21"/>
              </w:rPr>
            </w:pPr>
            <w:r>
              <w:rPr>
                <w:rFonts w:ascii="Arial" w:hAnsi="Arial" w:cs="Arial"/>
                <w:color w:val="auto"/>
                <w:szCs w:val="21"/>
              </w:rPr>
              <w:t>招标代理服务费</w:t>
            </w:r>
          </w:p>
        </w:tc>
        <w:tc>
          <w:tcPr>
            <w:tcW w:w="6387" w:type="dxa"/>
            <w:vAlign w:val="center"/>
          </w:tcPr>
          <w:p w14:paraId="338D7795">
            <w:pPr>
              <w:spacing w:line="300" w:lineRule="exact"/>
              <w:rPr>
                <w:rFonts w:ascii="Arial" w:hAnsi="Arial" w:cs="Arial"/>
                <w:color w:val="auto"/>
                <w:szCs w:val="21"/>
              </w:rPr>
            </w:pPr>
            <w:r>
              <w:rPr>
                <w:rFonts w:hint="eastAsia" w:ascii="宋体" w:hAnsi="宋体" w:cs="宋体"/>
                <w:color w:val="auto"/>
                <w:kern w:val="0"/>
                <w:szCs w:val="21"/>
              </w:rPr>
              <w:t>本项目代理服务费按本须知第36.2条“代理服务收费标准”中货物类收费标准计算</w:t>
            </w:r>
            <w:r>
              <w:rPr>
                <w:rFonts w:ascii="Arial" w:hAnsi="Arial" w:cs="Arial"/>
                <w:color w:val="auto"/>
                <w:szCs w:val="21"/>
              </w:rPr>
              <w:t>，由中标人在领取中标通知书前向采购代理机构一次性支付。</w:t>
            </w:r>
          </w:p>
        </w:tc>
      </w:tr>
      <w:bookmarkEnd w:id="16"/>
      <w:tr w14:paraId="73C8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825" w:type="dxa"/>
            <w:vAlign w:val="center"/>
          </w:tcPr>
          <w:p w14:paraId="5DD07994">
            <w:pPr>
              <w:spacing w:line="340" w:lineRule="exact"/>
              <w:jc w:val="center"/>
              <w:rPr>
                <w:rFonts w:ascii="Arial" w:hAnsi="Arial" w:cs="Arial"/>
                <w:color w:val="auto"/>
                <w:szCs w:val="21"/>
              </w:rPr>
            </w:pPr>
            <w:r>
              <w:rPr>
                <w:rFonts w:ascii="Arial" w:hAnsi="Arial" w:cs="Arial"/>
                <w:color w:val="auto"/>
                <w:szCs w:val="21"/>
              </w:rPr>
              <w:t>21</w:t>
            </w:r>
          </w:p>
        </w:tc>
        <w:tc>
          <w:tcPr>
            <w:tcW w:w="852" w:type="dxa"/>
            <w:vAlign w:val="center"/>
          </w:tcPr>
          <w:p w14:paraId="2B9F04FF">
            <w:pPr>
              <w:spacing w:line="340" w:lineRule="exact"/>
              <w:jc w:val="center"/>
              <w:rPr>
                <w:rFonts w:ascii="Arial" w:hAnsi="Arial" w:cs="Arial"/>
                <w:color w:val="auto"/>
                <w:szCs w:val="21"/>
              </w:rPr>
            </w:pPr>
            <w:r>
              <w:rPr>
                <w:rFonts w:ascii="Arial" w:hAnsi="Arial" w:cs="Arial"/>
                <w:color w:val="auto"/>
                <w:szCs w:val="21"/>
              </w:rPr>
              <w:t>38</w:t>
            </w:r>
          </w:p>
        </w:tc>
        <w:tc>
          <w:tcPr>
            <w:tcW w:w="2213" w:type="dxa"/>
            <w:vAlign w:val="center"/>
          </w:tcPr>
          <w:p w14:paraId="5438E1EE">
            <w:pPr>
              <w:spacing w:line="320" w:lineRule="exact"/>
              <w:jc w:val="center"/>
              <w:rPr>
                <w:rFonts w:ascii="Arial" w:hAnsi="Arial" w:cs="Arial"/>
                <w:color w:val="auto"/>
                <w:szCs w:val="21"/>
              </w:rPr>
            </w:pPr>
            <w:r>
              <w:rPr>
                <w:rFonts w:ascii="Arial" w:hAnsi="Arial" w:cs="Arial"/>
                <w:color w:val="auto"/>
                <w:szCs w:val="21"/>
              </w:rPr>
              <w:t>解释权</w:t>
            </w:r>
          </w:p>
        </w:tc>
        <w:tc>
          <w:tcPr>
            <w:tcW w:w="6387" w:type="dxa"/>
            <w:vAlign w:val="center"/>
          </w:tcPr>
          <w:p w14:paraId="6FFE4650">
            <w:pPr>
              <w:spacing w:line="300" w:lineRule="exact"/>
              <w:rPr>
                <w:rFonts w:ascii="Arial" w:hAnsi="Arial" w:cs="Arial"/>
                <w:color w:val="auto"/>
                <w:szCs w:val="21"/>
              </w:rPr>
            </w:pPr>
            <w:r>
              <w:rPr>
                <w:rFonts w:ascii="Arial" w:hAnsi="Arial" w:cs="Arial"/>
                <w:color w:val="auto"/>
              </w:rPr>
              <w:t>本招标文件是根据《中华人民共和国政府采购法》、《中华人民共和国政府采购法实施条例》及</w:t>
            </w:r>
            <w:r>
              <w:rPr>
                <w:rFonts w:ascii="Arial" w:hAnsi="Arial" w:cs="Arial"/>
                <w:bCs/>
                <w:color w:val="auto"/>
              </w:rPr>
              <w:t>财政部令第87号</w:t>
            </w:r>
            <w:r>
              <w:rPr>
                <w:rFonts w:ascii="Arial" w:hAnsi="Arial" w:cs="Arial"/>
                <w:color w:val="auto"/>
              </w:rPr>
              <w:t>《政府采购货物和服务招标投标管理办法》和政府采购管理有关规定编制</w:t>
            </w:r>
            <w:r>
              <w:rPr>
                <w:rFonts w:ascii="Arial" w:hAnsi="Arial" w:cs="Arial"/>
                <w:color w:val="auto"/>
                <w:szCs w:val="21"/>
              </w:rPr>
              <w:t>。</w:t>
            </w:r>
          </w:p>
        </w:tc>
      </w:tr>
      <w:tr w14:paraId="654B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25" w:type="dxa"/>
            <w:vAlign w:val="center"/>
          </w:tcPr>
          <w:p w14:paraId="2BA06C5E">
            <w:pPr>
              <w:spacing w:line="340" w:lineRule="exact"/>
              <w:jc w:val="center"/>
              <w:rPr>
                <w:rFonts w:ascii="Arial" w:hAnsi="Arial" w:cs="Arial"/>
                <w:color w:val="auto"/>
                <w:szCs w:val="21"/>
              </w:rPr>
            </w:pPr>
            <w:r>
              <w:rPr>
                <w:rFonts w:ascii="Arial" w:hAnsi="Arial" w:cs="Arial"/>
                <w:color w:val="auto"/>
                <w:szCs w:val="21"/>
              </w:rPr>
              <w:t>22</w:t>
            </w:r>
          </w:p>
        </w:tc>
        <w:tc>
          <w:tcPr>
            <w:tcW w:w="852" w:type="dxa"/>
            <w:vAlign w:val="center"/>
          </w:tcPr>
          <w:p w14:paraId="5CF7533C">
            <w:pPr>
              <w:spacing w:line="340" w:lineRule="exact"/>
              <w:jc w:val="center"/>
              <w:rPr>
                <w:rFonts w:ascii="Arial" w:hAnsi="Arial" w:cs="Arial"/>
                <w:color w:val="auto"/>
                <w:szCs w:val="21"/>
              </w:rPr>
            </w:pPr>
            <w:r>
              <w:rPr>
                <w:rFonts w:ascii="Arial" w:hAnsi="Arial" w:cs="Arial"/>
                <w:color w:val="auto"/>
                <w:szCs w:val="21"/>
              </w:rPr>
              <w:t>39</w:t>
            </w:r>
          </w:p>
        </w:tc>
        <w:tc>
          <w:tcPr>
            <w:tcW w:w="2213" w:type="dxa"/>
            <w:vAlign w:val="center"/>
          </w:tcPr>
          <w:p w14:paraId="498A08CD">
            <w:pPr>
              <w:spacing w:line="320" w:lineRule="exact"/>
              <w:jc w:val="center"/>
              <w:rPr>
                <w:rFonts w:ascii="Arial" w:hAnsi="Arial" w:cs="Arial"/>
                <w:color w:val="auto"/>
                <w:position w:val="10"/>
                <w:szCs w:val="21"/>
              </w:rPr>
            </w:pPr>
            <w:r>
              <w:rPr>
                <w:rFonts w:ascii="Arial" w:hAnsi="Arial" w:cs="Arial"/>
                <w:color w:val="auto"/>
                <w:szCs w:val="21"/>
              </w:rPr>
              <w:t>监督管理机构</w:t>
            </w:r>
          </w:p>
        </w:tc>
        <w:tc>
          <w:tcPr>
            <w:tcW w:w="6387" w:type="dxa"/>
            <w:vAlign w:val="center"/>
          </w:tcPr>
          <w:p w14:paraId="092BFBA4">
            <w:pPr>
              <w:spacing w:line="300" w:lineRule="exact"/>
              <w:rPr>
                <w:color w:val="auto"/>
                <w:spacing w:val="7"/>
              </w:rPr>
            </w:pPr>
            <w:r>
              <w:rPr>
                <w:color w:val="auto"/>
                <w:spacing w:val="7"/>
              </w:rPr>
              <w:t>全州县政府采购管理办公室    电话：0773-4814807</w:t>
            </w:r>
          </w:p>
          <w:p w14:paraId="6A4CD000">
            <w:pPr>
              <w:spacing w:line="300" w:lineRule="exact"/>
              <w:rPr>
                <w:rFonts w:ascii="Arial" w:hAnsi="Arial" w:cs="Arial"/>
                <w:color w:val="auto"/>
                <w:szCs w:val="21"/>
              </w:rPr>
            </w:pPr>
            <w:r>
              <w:rPr>
                <w:color w:val="auto"/>
                <w:spacing w:val="8"/>
              </w:rPr>
              <w:t>全州县国有资金投资项目招标投标管理办公室，电话：0773-4818182</w:t>
            </w:r>
          </w:p>
        </w:tc>
      </w:tr>
    </w:tbl>
    <w:p w14:paraId="38CBE13E">
      <w:pPr>
        <w:spacing w:line="370" w:lineRule="exact"/>
        <w:ind w:firstLine="551" w:firstLineChars="196"/>
        <w:jc w:val="center"/>
        <w:rPr>
          <w:rFonts w:ascii="Arial" w:hAnsi="Arial" w:cs="Arial"/>
          <w:b/>
          <w:color w:val="auto"/>
          <w:sz w:val="28"/>
          <w:szCs w:val="28"/>
        </w:rPr>
      </w:pPr>
      <w:r>
        <w:rPr>
          <w:rFonts w:ascii="Arial" w:hAnsi="Arial" w:cs="Arial"/>
          <w:b/>
          <w:color w:val="auto"/>
          <w:sz w:val="28"/>
          <w:szCs w:val="28"/>
        </w:rPr>
        <w:br w:type="page"/>
      </w:r>
      <w:r>
        <w:rPr>
          <w:rFonts w:ascii="Arial" w:hAnsi="Arial" w:cs="Arial"/>
          <w:b/>
          <w:color w:val="auto"/>
          <w:sz w:val="28"/>
          <w:szCs w:val="28"/>
        </w:rPr>
        <w:t>一、总则</w:t>
      </w:r>
    </w:p>
    <w:p w14:paraId="628F61FC">
      <w:pPr>
        <w:spacing w:line="370" w:lineRule="exact"/>
        <w:ind w:firstLine="413" w:firstLineChars="196"/>
        <w:rPr>
          <w:rFonts w:ascii="Arial" w:hAnsi="Arial" w:cs="Arial"/>
          <w:b/>
          <w:color w:val="auto"/>
          <w:szCs w:val="21"/>
        </w:rPr>
      </w:pPr>
      <w:r>
        <w:rPr>
          <w:rFonts w:ascii="Arial" w:hAnsi="Arial" w:cs="Arial"/>
          <w:b/>
          <w:color w:val="auto"/>
          <w:szCs w:val="21"/>
        </w:rPr>
        <w:t>1. 项目名称及项目编号</w:t>
      </w:r>
    </w:p>
    <w:p w14:paraId="65EBA382">
      <w:pPr>
        <w:spacing w:line="370" w:lineRule="exact"/>
        <w:ind w:firstLine="435"/>
        <w:rPr>
          <w:rFonts w:ascii="Arial" w:hAnsi="Arial" w:cs="Arial"/>
          <w:color w:val="auto"/>
          <w:szCs w:val="21"/>
          <w:highlight w:val="none"/>
        </w:rPr>
      </w:pPr>
      <w:r>
        <w:rPr>
          <w:rFonts w:ascii="Arial" w:hAnsi="Arial" w:cs="Arial"/>
          <w:color w:val="auto"/>
          <w:szCs w:val="21"/>
        </w:rPr>
        <w:t>项目名</w:t>
      </w:r>
      <w:r>
        <w:rPr>
          <w:rFonts w:ascii="Arial" w:hAnsi="Arial" w:cs="Arial"/>
          <w:color w:val="auto"/>
          <w:szCs w:val="21"/>
          <w:highlight w:val="none"/>
        </w:rPr>
        <w:t>称：</w:t>
      </w:r>
      <w:r>
        <w:rPr>
          <w:rFonts w:hint="eastAsia" w:ascii="Arial" w:hAnsi="Arial" w:cs="Arial"/>
          <w:color w:val="auto"/>
          <w:szCs w:val="21"/>
          <w:highlight w:val="none"/>
        </w:rPr>
        <w:t>全州县农村义务教育学生营养改善计划大米、食用油采购</w:t>
      </w:r>
    </w:p>
    <w:p w14:paraId="2E05500D">
      <w:pPr>
        <w:spacing w:line="370" w:lineRule="exact"/>
        <w:ind w:firstLine="435"/>
        <w:rPr>
          <w:rFonts w:hint="eastAsia" w:ascii="Arial" w:hAnsi="Arial" w:eastAsia="宋体" w:cs="Arial"/>
          <w:color w:val="auto"/>
          <w:szCs w:val="21"/>
          <w:highlight w:val="none"/>
          <w:lang w:eastAsia="zh-CN"/>
        </w:rPr>
      </w:pPr>
      <w:r>
        <w:rPr>
          <w:rFonts w:ascii="Arial" w:hAnsi="Arial" w:cs="Arial"/>
          <w:color w:val="auto"/>
          <w:szCs w:val="21"/>
          <w:highlight w:val="none"/>
        </w:rPr>
        <w:t>项目编号：</w:t>
      </w:r>
      <w:r>
        <w:rPr>
          <w:rFonts w:hint="eastAsia" w:ascii="Arial" w:hAnsi="Arial" w:cs="Arial"/>
          <w:color w:val="auto"/>
          <w:szCs w:val="21"/>
          <w:highlight w:val="none"/>
          <w:lang w:eastAsia="zh-CN"/>
        </w:rPr>
        <w:t>GLZC2024-G3-240266-GXDY</w:t>
      </w:r>
    </w:p>
    <w:p w14:paraId="03D3C53B">
      <w:pPr>
        <w:spacing w:line="370" w:lineRule="exact"/>
        <w:ind w:firstLine="413" w:firstLineChars="196"/>
        <w:rPr>
          <w:rFonts w:ascii="Arial" w:hAnsi="Arial" w:cs="Arial"/>
          <w:b/>
          <w:color w:val="auto"/>
          <w:szCs w:val="21"/>
          <w:highlight w:val="none"/>
        </w:rPr>
      </w:pPr>
      <w:r>
        <w:rPr>
          <w:rFonts w:ascii="Arial" w:hAnsi="Arial" w:cs="Arial"/>
          <w:b/>
          <w:color w:val="auto"/>
          <w:szCs w:val="21"/>
          <w:highlight w:val="none"/>
        </w:rPr>
        <w:t>2. 适应范围</w:t>
      </w:r>
    </w:p>
    <w:p w14:paraId="564A1A39">
      <w:pPr>
        <w:spacing w:line="370" w:lineRule="exact"/>
        <w:ind w:firstLine="420" w:firstLineChars="200"/>
        <w:rPr>
          <w:rFonts w:ascii="Arial" w:hAnsi="Arial" w:cs="Arial"/>
          <w:color w:val="auto"/>
          <w:szCs w:val="21"/>
        </w:rPr>
      </w:pPr>
      <w:r>
        <w:rPr>
          <w:rFonts w:ascii="Arial" w:hAnsi="Arial" w:cs="Arial"/>
          <w:color w:val="auto"/>
          <w:szCs w:val="21"/>
        </w:rPr>
        <w:t>本招标文件适用本招标采购项目的招标、投标、评标、合同履约、验收、付款等行为（法律、法规另有规定的，从其规定）。</w:t>
      </w:r>
    </w:p>
    <w:p w14:paraId="36D42FD6">
      <w:pPr>
        <w:spacing w:line="370" w:lineRule="exact"/>
        <w:ind w:firstLine="435"/>
        <w:rPr>
          <w:rFonts w:ascii="Arial" w:hAnsi="Arial" w:cs="Arial"/>
          <w:b/>
          <w:color w:val="auto"/>
          <w:szCs w:val="21"/>
        </w:rPr>
      </w:pPr>
      <w:r>
        <w:rPr>
          <w:rFonts w:ascii="Arial" w:hAnsi="Arial" w:cs="Arial"/>
          <w:b/>
          <w:color w:val="auto"/>
          <w:szCs w:val="21"/>
        </w:rPr>
        <w:t>3. 定义</w:t>
      </w:r>
    </w:p>
    <w:p w14:paraId="2AC86B91">
      <w:pPr>
        <w:spacing w:line="370" w:lineRule="exact"/>
        <w:ind w:firstLine="435"/>
        <w:rPr>
          <w:rFonts w:ascii="Arial" w:hAnsi="Arial" w:cs="Arial"/>
          <w:color w:val="auto"/>
          <w:szCs w:val="21"/>
        </w:rPr>
      </w:pPr>
      <w:r>
        <w:rPr>
          <w:rFonts w:ascii="Arial" w:hAnsi="Arial" w:cs="Arial"/>
          <w:color w:val="auto"/>
          <w:szCs w:val="21"/>
        </w:rPr>
        <w:t>3.1“投标人”是指响应招标、参加投标竞争的法人、其他组织或者自然人。</w:t>
      </w:r>
    </w:p>
    <w:p w14:paraId="346ACCE6">
      <w:pPr>
        <w:spacing w:line="370" w:lineRule="exact"/>
        <w:ind w:firstLine="435"/>
        <w:rPr>
          <w:rFonts w:ascii="Arial" w:hAnsi="Arial" w:cs="Arial"/>
          <w:color w:val="auto"/>
          <w:szCs w:val="21"/>
        </w:rPr>
      </w:pPr>
      <w:r>
        <w:rPr>
          <w:rFonts w:ascii="Arial" w:hAnsi="Arial" w:cs="Arial"/>
          <w:color w:val="auto"/>
          <w:szCs w:val="21"/>
        </w:rPr>
        <w:t>3.2“货物”系指按招标文件规定，投标人须向采购人提供的一切设备、保险、税金、备品备件、工具、手册及其它有关技术资料和材料。</w:t>
      </w:r>
    </w:p>
    <w:p w14:paraId="7E9BA782">
      <w:pPr>
        <w:spacing w:line="370" w:lineRule="exact"/>
        <w:ind w:firstLine="435"/>
        <w:rPr>
          <w:rFonts w:ascii="Arial" w:hAnsi="Arial" w:cs="Arial"/>
          <w:color w:val="auto"/>
          <w:szCs w:val="21"/>
        </w:rPr>
      </w:pPr>
      <w:r>
        <w:rPr>
          <w:rFonts w:ascii="Arial" w:hAnsi="Arial" w:cs="Arial"/>
          <w:color w:val="auto"/>
          <w:szCs w:val="21"/>
        </w:rPr>
        <w:t>3.3“服务”系指按招标文件规定，投标人须承担的安装、调试、技术协助、校准、培训、技术指导以及其他类似的义务。</w:t>
      </w:r>
    </w:p>
    <w:p w14:paraId="26064EE2">
      <w:pPr>
        <w:spacing w:line="370" w:lineRule="exact"/>
        <w:ind w:firstLine="435"/>
        <w:rPr>
          <w:rFonts w:ascii="Arial" w:hAnsi="Arial" w:cs="Arial"/>
          <w:color w:val="auto"/>
          <w:szCs w:val="21"/>
        </w:rPr>
      </w:pPr>
      <w:r>
        <w:rPr>
          <w:rFonts w:ascii="Arial" w:hAnsi="Arial" w:cs="Arial"/>
          <w:color w:val="auto"/>
          <w:szCs w:val="21"/>
        </w:rPr>
        <w:t>3.4“项目”系指投标人按招标文件规定向采购人提供的货物和服务。</w:t>
      </w:r>
    </w:p>
    <w:p w14:paraId="735393CD">
      <w:pPr>
        <w:spacing w:line="370" w:lineRule="exact"/>
        <w:ind w:firstLine="435"/>
        <w:rPr>
          <w:rFonts w:ascii="Arial" w:hAnsi="Arial" w:cs="Arial"/>
          <w:color w:val="auto"/>
          <w:szCs w:val="21"/>
        </w:rPr>
      </w:pPr>
      <w:r>
        <w:rPr>
          <w:rFonts w:ascii="Arial" w:hAnsi="Arial" w:cs="Arial"/>
          <w:color w:val="auto"/>
          <w:szCs w:val="21"/>
        </w:rPr>
        <w:t>3.5“书面形式”包括信函、传真、电报。</w:t>
      </w:r>
    </w:p>
    <w:p w14:paraId="00D61BD0">
      <w:pPr>
        <w:adjustRightInd w:val="0"/>
        <w:spacing w:line="300" w:lineRule="auto"/>
        <w:ind w:firstLine="431"/>
        <w:rPr>
          <w:rFonts w:ascii="Arial" w:hAnsi="Arial" w:cs="Arial"/>
          <w:b/>
          <w:bCs/>
          <w:color w:val="auto"/>
          <w:szCs w:val="21"/>
        </w:rPr>
      </w:pPr>
      <w:r>
        <w:rPr>
          <w:rFonts w:ascii="Arial" w:hAnsi="Arial" w:cs="Arial"/>
          <w:b/>
          <w:color w:val="auto"/>
          <w:sz w:val="24"/>
        </w:rPr>
        <w:t>3.6实质性要求：</w:t>
      </w:r>
      <w:r>
        <w:rPr>
          <w:rFonts w:ascii="Arial" w:hAnsi="Arial" w:cs="Arial"/>
          <w:b/>
          <w:color w:val="auto"/>
          <w:szCs w:val="21"/>
        </w:rPr>
        <w:t>“货物采购需求”中的</w:t>
      </w:r>
      <w:r>
        <w:rPr>
          <w:rFonts w:ascii="Arial" w:hAnsi="Arial" w:cs="Arial"/>
          <w:b/>
          <w:color w:val="auto"/>
          <w:sz w:val="18"/>
          <w:szCs w:val="18"/>
        </w:rPr>
        <w:t xml:space="preserve"> “★”</w:t>
      </w:r>
      <w:r>
        <w:rPr>
          <w:rFonts w:ascii="Arial" w:hAnsi="Arial" w:cs="Arial"/>
          <w:b/>
          <w:color w:val="auto"/>
          <w:szCs w:val="21"/>
        </w:rPr>
        <w:t>为实质性要求，如有负偏离将导致投标被否决</w:t>
      </w:r>
      <w:r>
        <w:rPr>
          <w:rFonts w:ascii="Arial" w:hAnsi="Arial" w:cs="Arial"/>
          <w:b/>
          <w:bCs/>
          <w:color w:val="auto"/>
          <w:szCs w:val="21"/>
        </w:rPr>
        <w:t>。</w:t>
      </w:r>
    </w:p>
    <w:p w14:paraId="7F163AAE">
      <w:pPr>
        <w:spacing w:line="370" w:lineRule="exact"/>
        <w:ind w:firstLine="435"/>
        <w:rPr>
          <w:rFonts w:ascii="Arial" w:hAnsi="Arial" w:cs="Arial"/>
          <w:color w:val="auto"/>
          <w:szCs w:val="21"/>
        </w:rPr>
      </w:pPr>
      <w:r>
        <w:rPr>
          <w:rFonts w:ascii="Arial" w:hAnsi="Arial" w:cs="Arial"/>
          <w:color w:val="auto"/>
          <w:szCs w:val="21"/>
        </w:rPr>
        <w:t>4. 招标方式、评分办法</w:t>
      </w:r>
    </w:p>
    <w:p w14:paraId="7D49A355">
      <w:pPr>
        <w:spacing w:line="370" w:lineRule="exact"/>
        <w:ind w:firstLine="735" w:firstLineChars="350"/>
        <w:rPr>
          <w:rFonts w:ascii="Arial" w:hAnsi="Arial" w:cs="Arial"/>
          <w:color w:val="auto"/>
          <w:szCs w:val="21"/>
        </w:rPr>
      </w:pPr>
      <w:r>
        <w:rPr>
          <w:rFonts w:ascii="Arial" w:hAnsi="Arial" w:cs="Arial"/>
          <w:color w:val="auto"/>
          <w:szCs w:val="21"/>
        </w:rPr>
        <w:t>公开招标、综合评分法</w:t>
      </w:r>
    </w:p>
    <w:p w14:paraId="1D1FD26F">
      <w:pPr>
        <w:spacing w:line="360" w:lineRule="exact"/>
        <w:ind w:firstLine="420" w:firstLineChars="200"/>
        <w:rPr>
          <w:rFonts w:ascii="Arial" w:hAnsi="Arial" w:cs="Arial"/>
          <w:color w:val="auto"/>
        </w:rPr>
      </w:pPr>
      <w:r>
        <w:rPr>
          <w:rFonts w:hint="eastAsia" w:ascii="Arial" w:hAnsi="Arial" w:cs="Arial"/>
          <w:color w:val="auto"/>
        </w:rPr>
        <w:t>5. 投标人资格</w:t>
      </w:r>
    </w:p>
    <w:p w14:paraId="6DD63F9F">
      <w:pPr>
        <w:spacing w:line="360" w:lineRule="exact"/>
        <w:ind w:firstLine="420" w:firstLineChars="200"/>
        <w:rPr>
          <w:rFonts w:ascii="Arial" w:hAnsi="Arial" w:cs="Arial"/>
          <w:color w:val="auto"/>
        </w:rPr>
      </w:pPr>
      <w:r>
        <w:rPr>
          <w:rFonts w:hint="eastAsia" w:ascii="Arial" w:hAnsi="Arial" w:cs="Arial"/>
          <w:color w:val="auto"/>
        </w:rPr>
        <w:t>5.1满足《中华人民共和国政府采购法》第二十二条规定；</w:t>
      </w:r>
    </w:p>
    <w:p w14:paraId="2EED2846">
      <w:pPr>
        <w:spacing w:line="360" w:lineRule="exact"/>
        <w:ind w:firstLine="420" w:firstLineChars="200"/>
        <w:rPr>
          <w:rFonts w:ascii="Arial" w:hAnsi="Arial" w:cs="Arial"/>
          <w:color w:val="auto"/>
        </w:rPr>
      </w:pPr>
      <w:r>
        <w:rPr>
          <w:rFonts w:hint="eastAsia" w:ascii="Arial" w:hAnsi="Arial" w:cs="Arial"/>
          <w:color w:val="auto"/>
        </w:rPr>
        <w:t>5.2落实政府采购政策需满足的资格要求：无</w:t>
      </w:r>
      <w:r>
        <w:rPr>
          <w:rFonts w:hint="eastAsia" w:ascii="宋体" w:hAnsi="宋体" w:cs="宋体"/>
          <w:color w:val="auto"/>
          <w:szCs w:val="21"/>
        </w:rPr>
        <w:t>；</w:t>
      </w:r>
    </w:p>
    <w:p w14:paraId="79B58A52">
      <w:pPr>
        <w:spacing w:line="360" w:lineRule="exact"/>
        <w:ind w:firstLine="420" w:firstLineChars="200"/>
        <w:rPr>
          <w:rFonts w:ascii="Arial" w:hAnsi="Arial" w:cs="Arial"/>
          <w:color w:val="auto"/>
        </w:rPr>
      </w:pPr>
      <w:r>
        <w:rPr>
          <w:rFonts w:hint="eastAsia" w:ascii="Arial" w:hAnsi="Arial" w:cs="Arial"/>
          <w:color w:val="auto"/>
        </w:rPr>
        <w:t>5.3本项目的特定资格要求：</w:t>
      </w:r>
      <w:r>
        <w:rPr>
          <w:rFonts w:hint="eastAsia" w:ascii="宋体" w:hAnsi="宋体" w:cs="宋体"/>
          <w:color w:val="auto"/>
          <w:szCs w:val="21"/>
        </w:rPr>
        <w:t>供应商须具有有效的食品经营许可证或食品流通许可证（若供应商所投产品为供应商自主生产的，供应商须具有相应有效的《食品生产许可证》）；</w:t>
      </w:r>
    </w:p>
    <w:p w14:paraId="079C5C12">
      <w:pPr>
        <w:spacing w:line="360" w:lineRule="exact"/>
        <w:ind w:firstLine="420" w:firstLineChars="200"/>
        <w:rPr>
          <w:rFonts w:ascii="Arial" w:hAnsi="Arial" w:cs="Arial"/>
          <w:color w:val="auto"/>
        </w:rPr>
      </w:pPr>
      <w:r>
        <w:rPr>
          <w:rFonts w:hint="eastAsia" w:ascii="Arial" w:hAnsi="Arial" w:cs="Arial"/>
          <w:color w:val="auto"/>
        </w:rPr>
        <w:t>5.4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cs="宋体"/>
          <w:color w:val="auto"/>
          <w:szCs w:val="21"/>
        </w:rPr>
        <w:t>；</w:t>
      </w:r>
    </w:p>
    <w:p w14:paraId="0DF1FCCE">
      <w:pPr>
        <w:spacing w:line="360" w:lineRule="exact"/>
        <w:ind w:firstLine="420" w:firstLineChars="200"/>
        <w:rPr>
          <w:rFonts w:ascii="Arial" w:hAnsi="Arial" w:cs="Arial"/>
          <w:color w:val="auto"/>
        </w:rPr>
      </w:pPr>
      <w:r>
        <w:rPr>
          <w:rFonts w:hint="eastAsia" w:ascii="Arial" w:hAnsi="Arial" w:cs="Arial"/>
          <w:color w:val="auto"/>
        </w:rPr>
        <w:t>5.5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7186A038">
      <w:pPr>
        <w:tabs>
          <w:tab w:val="left" w:pos="1635"/>
        </w:tabs>
        <w:spacing w:line="340" w:lineRule="exact"/>
        <w:ind w:firstLine="435"/>
        <w:rPr>
          <w:rFonts w:ascii="Arial" w:hAnsi="Arial" w:cs="Arial"/>
          <w:b/>
          <w:color w:val="auto"/>
          <w:szCs w:val="21"/>
        </w:rPr>
      </w:pPr>
      <w:r>
        <w:rPr>
          <w:rFonts w:ascii="Arial" w:hAnsi="Arial" w:cs="Arial"/>
          <w:b/>
          <w:color w:val="auto"/>
          <w:szCs w:val="21"/>
        </w:rPr>
        <w:t>6. 参与电子投标的准备工作</w:t>
      </w:r>
    </w:p>
    <w:p w14:paraId="49D81762">
      <w:pPr>
        <w:spacing w:line="360" w:lineRule="exact"/>
        <w:ind w:firstLine="420" w:firstLineChars="200"/>
        <w:rPr>
          <w:rFonts w:ascii="Arial" w:hAnsi="Arial" w:cs="Arial"/>
          <w:color w:val="auto"/>
          <w:kern w:val="0"/>
          <w:szCs w:val="21"/>
        </w:rPr>
      </w:pPr>
      <w:r>
        <w:rPr>
          <w:rFonts w:ascii="Arial" w:hAnsi="Arial" w:cs="Arial"/>
          <w:color w:val="auto"/>
          <w:kern w:val="0"/>
          <w:szCs w:val="21"/>
        </w:rPr>
        <w:t>6.1</w:t>
      </w:r>
      <w:r>
        <w:rPr>
          <w:rFonts w:ascii="Arial" w:hAnsi="Arial" w:cs="Arial"/>
          <w:bCs/>
          <w:color w:val="auto"/>
        </w:rPr>
        <w:t>本项目实行全流程电子化采购，投标人通过</w:t>
      </w:r>
      <w:r>
        <w:rPr>
          <w:rFonts w:hint="eastAsia" w:ascii="Arial" w:hAnsi="Arial" w:cs="Arial"/>
          <w:bCs/>
          <w:color w:val="auto"/>
        </w:rPr>
        <w:t>“广西政府采购云平台”</w:t>
      </w:r>
      <w:r>
        <w:rPr>
          <w:rFonts w:ascii="Arial" w:hAnsi="Arial" w:cs="Arial"/>
          <w:bCs/>
          <w:color w:val="auto"/>
        </w:rPr>
        <w:t>参与电子投标，并应做好以下相关准备工作：</w:t>
      </w:r>
      <w:r>
        <w:rPr>
          <w:rFonts w:hint="eastAsia" w:ascii="Arial" w:hAnsi="Arial" w:cs="Arial"/>
          <w:color w:val="auto"/>
        </w:rPr>
        <w:t>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w:t>
      </w:r>
      <w:r>
        <w:rPr>
          <w:rFonts w:ascii="Arial" w:hAnsi="Arial" w:cs="Arial"/>
          <w:bCs/>
          <w:color w:val="auto"/>
        </w:rPr>
        <w:t>由投标人自行承担</w:t>
      </w:r>
      <w:r>
        <w:rPr>
          <w:rFonts w:ascii="Arial" w:hAnsi="Arial" w:cs="Arial"/>
          <w:color w:val="auto"/>
          <w:kern w:val="0"/>
          <w:szCs w:val="21"/>
        </w:rPr>
        <w:t>。</w:t>
      </w:r>
    </w:p>
    <w:p w14:paraId="2317A8F0">
      <w:pPr>
        <w:tabs>
          <w:tab w:val="left" w:pos="1635"/>
        </w:tabs>
        <w:spacing w:line="340" w:lineRule="exact"/>
        <w:ind w:firstLine="435"/>
        <w:rPr>
          <w:rFonts w:ascii="Arial" w:hAnsi="Arial" w:cs="Arial"/>
          <w:color w:val="auto"/>
          <w:kern w:val="0"/>
          <w:szCs w:val="21"/>
        </w:rPr>
      </w:pPr>
      <w:r>
        <w:rPr>
          <w:rFonts w:ascii="Arial" w:hAnsi="Arial" w:cs="Arial"/>
          <w:color w:val="auto"/>
          <w:kern w:val="0"/>
          <w:szCs w:val="21"/>
        </w:rPr>
        <w:t>6.2电子投标具体操作流程参考《政府采购项目电子交易管理操作指南-供应商》（详见桂林市政府采购网—采购资讯—重要通知）；如遇平台技术问题详询</w:t>
      </w:r>
      <w:r>
        <w:rPr>
          <w:rFonts w:hint="eastAsia" w:ascii="Arial" w:hAnsi="Arial" w:cs="Arial"/>
          <w:color w:val="auto"/>
          <w:kern w:val="0"/>
          <w:szCs w:val="21"/>
        </w:rPr>
        <w:t>95763</w:t>
      </w:r>
      <w:r>
        <w:rPr>
          <w:rFonts w:ascii="Arial" w:hAnsi="Arial" w:cs="Arial"/>
          <w:color w:val="auto"/>
          <w:kern w:val="0"/>
          <w:szCs w:val="21"/>
        </w:rPr>
        <w:t>。</w:t>
      </w:r>
    </w:p>
    <w:p w14:paraId="0F52221A">
      <w:pPr>
        <w:tabs>
          <w:tab w:val="left" w:pos="1635"/>
        </w:tabs>
        <w:spacing w:line="340" w:lineRule="exact"/>
        <w:ind w:firstLine="435"/>
        <w:rPr>
          <w:rFonts w:ascii="Arial" w:hAnsi="Arial" w:cs="Arial"/>
          <w:color w:val="auto"/>
          <w:kern w:val="0"/>
          <w:szCs w:val="21"/>
        </w:rPr>
      </w:pPr>
      <w:r>
        <w:rPr>
          <w:rFonts w:ascii="Arial" w:hAnsi="Arial" w:cs="Arial"/>
          <w:color w:val="auto"/>
          <w:kern w:val="0"/>
          <w:szCs w:val="21"/>
        </w:rPr>
        <w:t>6.3不论投标结果如何，投标人均应自行承担所有与投标有关的全部费用。</w:t>
      </w:r>
    </w:p>
    <w:p w14:paraId="481945C6">
      <w:pPr>
        <w:tabs>
          <w:tab w:val="left" w:pos="1635"/>
        </w:tabs>
        <w:spacing w:line="380" w:lineRule="exact"/>
        <w:ind w:firstLine="435"/>
        <w:rPr>
          <w:rFonts w:ascii="宋体" w:hAnsi="宋体"/>
          <w:b/>
          <w:color w:val="auto"/>
          <w:szCs w:val="21"/>
        </w:rPr>
      </w:pPr>
      <w:r>
        <w:rPr>
          <w:rFonts w:hint="eastAsia" w:ascii="宋体" w:hAnsi="宋体"/>
          <w:b/>
          <w:color w:val="auto"/>
          <w:szCs w:val="21"/>
        </w:rPr>
        <w:t>7. 联合体投标要求(本项目（不接受）联合体投标)</w:t>
      </w:r>
    </w:p>
    <w:p w14:paraId="33715C78">
      <w:pPr>
        <w:tabs>
          <w:tab w:val="left" w:pos="1635"/>
        </w:tabs>
        <w:spacing w:line="380" w:lineRule="exact"/>
        <w:ind w:firstLine="435"/>
        <w:rPr>
          <w:rFonts w:ascii="宋体" w:hAnsi="宋体"/>
          <w:color w:val="auto"/>
          <w:szCs w:val="21"/>
        </w:rPr>
      </w:pPr>
      <w:r>
        <w:rPr>
          <w:rFonts w:hint="eastAsia" w:ascii="宋体" w:hAnsi="宋体"/>
          <w:color w:val="auto"/>
          <w:szCs w:val="21"/>
        </w:rPr>
        <w:t>7.1两个以上供应商可以组成一个投标联合体，以一个投标人的身份参与投标。</w:t>
      </w:r>
    </w:p>
    <w:p w14:paraId="47993987">
      <w:pPr>
        <w:tabs>
          <w:tab w:val="left" w:pos="1635"/>
        </w:tabs>
        <w:spacing w:line="380" w:lineRule="exact"/>
        <w:ind w:firstLine="435"/>
        <w:rPr>
          <w:rFonts w:ascii="宋体" w:hAnsi="宋体"/>
          <w:color w:val="auto"/>
          <w:szCs w:val="21"/>
        </w:rPr>
      </w:pPr>
      <w:r>
        <w:rPr>
          <w:rFonts w:hint="eastAsia" w:ascii="宋体" w:hAnsi="宋体"/>
          <w:color w:val="auto"/>
          <w:szCs w:val="21"/>
        </w:rPr>
        <w:t>7.2以联合体形式参加投标的，联合体各方均应当符合“具有独立承担民事责任的能力”的条件。本项目有特殊要求规定投标人特定条件的，联合体各方中至少应当有一方符合招标文件规定的特定条件。</w:t>
      </w:r>
    </w:p>
    <w:p w14:paraId="3ABBAA6E">
      <w:pPr>
        <w:tabs>
          <w:tab w:val="left" w:pos="1635"/>
        </w:tabs>
        <w:spacing w:line="380" w:lineRule="exact"/>
        <w:ind w:firstLine="435"/>
        <w:rPr>
          <w:rFonts w:ascii="宋体" w:hAnsi="宋体"/>
          <w:color w:val="auto"/>
          <w:szCs w:val="21"/>
        </w:rPr>
      </w:pPr>
      <w:r>
        <w:rPr>
          <w:rFonts w:hint="eastAsia" w:ascii="宋体" w:hAnsi="宋体"/>
          <w:color w:val="auto"/>
          <w:szCs w:val="21"/>
        </w:rPr>
        <w:t>7.3联合体各方之间应当签订联合投标协议书，协议书应当明确牵头人并约定联合体各方承担的工作和相应的责任（各方承担责任与义务的分工应当符合货物采购需求，涉及行政许可范围的内容应由具有相应资质的成员承担；否则，联合体投标不成立），并将联合投标协议书（格式见附件）连同投标文件一并提交本采购代理机构。联合体各方签订联合投标协议书后，不得再以自己名义单独在同一合同项目中投标，也不得组成新的联合体参加同一合同项目投标。否则，与之相关的投标文件均无效。</w:t>
      </w:r>
    </w:p>
    <w:p w14:paraId="22CB57B6">
      <w:pPr>
        <w:tabs>
          <w:tab w:val="left" w:pos="1635"/>
        </w:tabs>
        <w:spacing w:line="380" w:lineRule="exact"/>
        <w:ind w:firstLine="435"/>
        <w:rPr>
          <w:rFonts w:ascii="宋体" w:hAnsi="宋体"/>
          <w:color w:val="auto"/>
          <w:szCs w:val="21"/>
        </w:rPr>
      </w:pPr>
      <w:r>
        <w:rPr>
          <w:rFonts w:hint="eastAsia" w:ascii="宋体" w:hAnsi="宋体"/>
          <w:color w:val="auto"/>
          <w:szCs w:val="21"/>
        </w:rPr>
        <w:t>7.4联合体的业绩和信誉按联合体牵头人计算。</w:t>
      </w:r>
    </w:p>
    <w:p w14:paraId="6E305DD8">
      <w:pPr>
        <w:tabs>
          <w:tab w:val="left" w:pos="1635"/>
        </w:tabs>
        <w:spacing w:line="380" w:lineRule="exact"/>
        <w:ind w:firstLine="435"/>
        <w:rPr>
          <w:rFonts w:ascii="宋体" w:hAnsi="宋体"/>
          <w:color w:val="auto"/>
          <w:szCs w:val="21"/>
        </w:rPr>
      </w:pPr>
      <w:r>
        <w:rPr>
          <w:rFonts w:hint="eastAsia" w:ascii="宋体" w:hAnsi="宋体"/>
          <w:color w:val="auto"/>
          <w:szCs w:val="21"/>
        </w:rPr>
        <w:t>7.5联合体各方中至少有一方符合招标文件规定的特定资质条件，有同类资质的供应商组成的联合体按照联合体分工承担相同工作的，应当按照资质等级较低的供应商确定资质等级。</w:t>
      </w:r>
    </w:p>
    <w:p w14:paraId="4185528C">
      <w:pPr>
        <w:tabs>
          <w:tab w:val="left" w:pos="1635"/>
        </w:tabs>
        <w:spacing w:line="380" w:lineRule="exact"/>
        <w:ind w:firstLine="435"/>
        <w:rPr>
          <w:rFonts w:ascii="宋体" w:hAnsi="宋体"/>
          <w:color w:val="auto"/>
          <w:szCs w:val="21"/>
        </w:rPr>
      </w:pPr>
      <w:r>
        <w:rPr>
          <w:rFonts w:hint="eastAsia" w:ascii="宋体" w:hAnsi="宋体"/>
          <w:color w:val="auto"/>
          <w:szCs w:val="21"/>
        </w:rPr>
        <w:t>7.6联合体各方均应按照招标文件的规定分别提交资格文件。</w:t>
      </w:r>
    </w:p>
    <w:p w14:paraId="1323E6CB">
      <w:pPr>
        <w:snapToGrid w:val="0"/>
        <w:spacing w:line="380" w:lineRule="exact"/>
        <w:ind w:firstLine="420" w:firstLineChars="200"/>
        <w:jc w:val="left"/>
        <w:rPr>
          <w:rFonts w:ascii="Arial" w:hAnsi="Arial" w:cs="Arial"/>
          <w:color w:val="auto"/>
          <w:szCs w:val="21"/>
        </w:rPr>
      </w:pPr>
      <w:r>
        <w:rPr>
          <w:rFonts w:hint="eastAsia" w:ascii="宋体" w:hAnsi="宋体"/>
          <w:color w:val="auto"/>
          <w:szCs w:val="21"/>
        </w:rPr>
        <w:t>7.7根据《政府采购促进中小企业发展暂行办法》（财库[2011]181号）第六条规定，鼓励大中型企业和其他自然人、法人或者其他组织与小型、微型企业组成联合体共同参加非专门面向中小企业的政府采购活动。联合协议中，小型、微型企业产品的协议合同金额占到联合体协议合同总金额30%以上的，可给予联合体2%的价格扣除。联合体各方均为小型、微型企业的，联合体视同为小型、微型企业，可享受本该办法第四条、第五条规定的扶持政策。组成联合体的大中型企业和其他自然人、法人或者其他组织，与小型、微型企业之间不得存在投资关系（小型、微型企业提供中型企业制造的货物的，视同为中型企业）。</w:t>
      </w:r>
    </w:p>
    <w:p w14:paraId="6E74D8EC">
      <w:pPr>
        <w:tabs>
          <w:tab w:val="left" w:pos="1635"/>
        </w:tabs>
        <w:spacing w:line="370" w:lineRule="exact"/>
        <w:ind w:firstLine="435"/>
        <w:rPr>
          <w:rFonts w:ascii="Arial" w:hAnsi="Arial" w:cs="Arial"/>
          <w:b/>
          <w:color w:val="auto"/>
          <w:szCs w:val="21"/>
        </w:rPr>
      </w:pPr>
      <w:r>
        <w:rPr>
          <w:rFonts w:ascii="Arial" w:hAnsi="Arial" w:cs="Arial"/>
          <w:b/>
          <w:color w:val="auto"/>
          <w:szCs w:val="21"/>
        </w:rPr>
        <w:t>8. 转包与分包</w:t>
      </w:r>
    </w:p>
    <w:p w14:paraId="12A61E04">
      <w:pPr>
        <w:tabs>
          <w:tab w:val="left" w:pos="1635"/>
        </w:tabs>
        <w:spacing w:line="370" w:lineRule="exact"/>
        <w:ind w:firstLine="435"/>
        <w:rPr>
          <w:rFonts w:ascii="Arial" w:hAnsi="Arial" w:cs="Arial"/>
          <w:color w:val="auto"/>
          <w:szCs w:val="21"/>
        </w:rPr>
      </w:pPr>
      <w:r>
        <w:rPr>
          <w:rFonts w:ascii="Arial" w:hAnsi="Arial" w:cs="Arial"/>
          <w:color w:val="auto"/>
          <w:szCs w:val="21"/>
        </w:rPr>
        <w:t>8.1本项目不允许转包。</w:t>
      </w:r>
    </w:p>
    <w:p w14:paraId="7F3BA221">
      <w:pPr>
        <w:tabs>
          <w:tab w:val="left" w:pos="1635"/>
        </w:tabs>
        <w:spacing w:line="370" w:lineRule="exact"/>
        <w:ind w:firstLine="435"/>
        <w:rPr>
          <w:rFonts w:ascii="Arial" w:hAnsi="Arial" w:cs="Arial"/>
          <w:color w:val="auto"/>
          <w:szCs w:val="21"/>
        </w:rPr>
      </w:pPr>
      <w:r>
        <w:rPr>
          <w:rFonts w:ascii="Arial" w:hAnsi="Arial" w:cs="Arial"/>
          <w:color w:val="auto"/>
          <w:szCs w:val="21"/>
        </w:rPr>
        <w:t>8.2本项目不可以分包。</w:t>
      </w:r>
    </w:p>
    <w:p w14:paraId="7587AC66">
      <w:pPr>
        <w:tabs>
          <w:tab w:val="left" w:pos="1635"/>
        </w:tabs>
        <w:spacing w:line="370" w:lineRule="exact"/>
        <w:ind w:firstLine="435"/>
        <w:rPr>
          <w:rFonts w:ascii="Arial" w:hAnsi="Arial" w:cs="Arial"/>
          <w:b/>
          <w:color w:val="auto"/>
          <w:szCs w:val="21"/>
        </w:rPr>
      </w:pPr>
      <w:r>
        <w:rPr>
          <w:rFonts w:ascii="Arial" w:hAnsi="Arial" w:cs="Arial"/>
          <w:b/>
          <w:color w:val="auto"/>
          <w:szCs w:val="21"/>
        </w:rPr>
        <w:t>9. 特别说明</w:t>
      </w:r>
    </w:p>
    <w:p w14:paraId="7945CD58">
      <w:pPr>
        <w:tabs>
          <w:tab w:val="left" w:pos="1635"/>
        </w:tabs>
        <w:spacing w:line="370" w:lineRule="exact"/>
        <w:ind w:firstLine="435"/>
        <w:rPr>
          <w:rFonts w:ascii="Arial" w:hAnsi="Arial" w:cs="Arial"/>
          <w:b/>
          <w:color w:val="auto"/>
          <w:szCs w:val="21"/>
        </w:rPr>
      </w:pPr>
      <w:r>
        <w:rPr>
          <w:rFonts w:ascii="Arial" w:hAnsi="Arial" w:cs="Arial"/>
          <w:b/>
          <w:color w:val="auto"/>
          <w:szCs w:val="21"/>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78CB8970">
      <w:pPr>
        <w:tabs>
          <w:tab w:val="left" w:pos="1635"/>
        </w:tabs>
        <w:spacing w:line="370" w:lineRule="exact"/>
        <w:ind w:firstLine="435"/>
        <w:rPr>
          <w:rFonts w:ascii="Arial" w:hAnsi="Arial" w:cs="Arial"/>
          <w:b/>
          <w:bCs/>
          <w:color w:val="auto"/>
          <w:szCs w:val="21"/>
        </w:rPr>
      </w:pPr>
      <w:r>
        <w:rPr>
          <w:rFonts w:hint="eastAsia" w:ascii="Arial" w:hAnsi="Arial" w:cs="Arial"/>
          <w:b/>
          <w:bCs/>
          <w:color w:val="auto"/>
          <w:szCs w:val="21"/>
        </w:rPr>
        <w:t>非单一产品采购项目，多家投标人提供的核心产品品牌相同的，按前款规定处理</w:t>
      </w:r>
      <w:r>
        <w:rPr>
          <w:rFonts w:ascii="Arial" w:hAnsi="Arial" w:cs="Arial"/>
          <w:b/>
          <w:bCs/>
          <w:color w:val="auto"/>
          <w:szCs w:val="21"/>
        </w:rPr>
        <w:t>。</w:t>
      </w:r>
    </w:p>
    <w:p w14:paraId="737ED03A">
      <w:pPr>
        <w:tabs>
          <w:tab w:val="left" w:pos="1635"/>
        </w:tabs>
        <w:spacing w:line="370" w:lineRule="exact"/>
        <w:ind w:firstLine="435"/>
        <w:rPr>
          <w:rFonts w:ascii="Arial" w:hAnsi="Arial" w:cs="Arial"/>
          <w:color w:val="auto"/>
          <w:szCs w:val="21"/>
        </w:rPr>
      </w:pPr>
      <w:r>
        <w:rPr>
          <w:rFonts w:ascii="Arial" w:hAnsi="Arial" w:cs="Arial"/>
          <w:color w:val="auto"/>
          <w:szCs w:val="21"/>
        </w:rPr>
        <w:t>9.2关联供应商不得参加同一合同项下政府采购活动，否则投标文件将被视为无效：</w:t>
      </w:r>
    </w:p>
    <w:p w14:paraId="0673B29E">
      <w:pPr>
        <w:tabs>
          <w:tab w:val="left" w:pos="1635"/>
        </w:tabs>
        <w:spacing w:line="370" w:lineRule="exact"/>
        <w:ind w:firstLine="420" w:firstLineChars="200"/>
        <w:rPr>
          <w:rFonts w:ascii="Arial" w:hAnsi="Arial" w:cs="Arial"/>
          <w:color w:val="auto"/>
          <w:szCs w:val="21"/>
        </w:rPr>
      </w:pPr>
      <w:r>
        <w:rPr>
          <w:rFonts w:ascii="Arial" w:hAnsi="Arial" w:cs="Arial"/>
          <w:color w:val="auto"/>
          <w:szCs w:val="21"/>
        </w:rPr>
        <w:t>（1）单位负责人为同一人或者存在直接控股、管理关系的不同供应商，不得参加同一合同项下的政府采购活动。</w:t>
      </w:r>
    </w:p>
    <w:p w14:paraId="3E362B47">
      <w:pPr>
        <w:tabs>
          <w:tab w:val="left" w:pos="1635"/>
        </w:tabs>
        <w:spacing w:line="370" w:lineRule="exact"/>
        <w:ind w:firstLine="435"/>
        <w:rPr>
          <w:rFonts w:ascii="Arial" w:hAnsi="Arial" w:cs="Arial"/>
          <w:color w:val="auto"/>
          <w:szCs w:val="21"/>
        </w:rPr>
      </w:pPr>
      <w:r>
        <w:rPr>
          <w:rFonts w:ascii="Arial" w:hAnsi="Arial" w:cs="Arial"/>
          <w:color w:val="auto"/>
          <w:szCs w:val="21"/>
        </w:rPr>
        <w:t>（2）为本采购项目提供整体设计、规范编制或者项目管理、监理、检测等服务的供应商，不得再参加本次采购活动。</w:t>
      </w:r>
    </w:p>
    <w:p w14:paraId="1E015B65">
      <w:pPr>
        <w:tabs>
          <w:tab w:val="left" w:pos="1635"/>
        </w:tabs>
        <w:spacing w:line="370" w:lineRule="exact"/>
        <w:ind w:firstLine="435"/>
        <w:rPr>
          <w:rFonts w:ascii="Arial" w:hAnsi="Arial" w:cs="Arial"/>
          <w:color w:val="auto"/>
          <w:szCs w:val="21"/>
        </w:rPr>
      </w:pPr>
      <w:r>
        <w:rPr>
          <w:rFonts w:ascii="Arial" w:hAnsi="Arial" w:cs="Arial"/>
          <w:color w:val="auto"/>
          <w:szCs w:val="21"/>
        </w:rPr>
        <w:t>9.3投标人应仔细阅读招标文件的所有内容，按照招标文件的要求提交投标文件，并对所提供的全部资料的真实性承担法律责任。</w:t>
      </w:r>
    </w:p>
    <w:p w14:paraId="442DB4B6">
      <w:pPr>
        <w:tabs>
          <w:tab w:val="left" w:pos="1635"/>
        </w:tabs>
        <w:spacing w:line="370" w:lineRule="exact"/>
        <w:ind w:firstLine="435"/>
        <w:rPr>
          <w:rFonts w:ascii="Arial" w:hAnsi="Arial" w:cs="Arial"/>
          <w:b/>
          <w:color w:val="auto"/>
          <w:szCs w:val="21"/>
        </w:rPr>
      </w:pPr>
      <w:r>
        <w:rPr>
          <w:rFonts w:ascii="Arial" w:hAnsi="Arial" w:cs="Arial"/>
          <w:color w:val="auto"/>
          <w:szCs w:val="21"/>
        </w:rPr>
        <w:t>9.4投标人在投标活动中提供任何虚假材料，其投标无效，并报监管部门查处；中标后发现的，中标人须依照《中华人民共和国消费者权益保护法》赔偿采购人，且民事赔偿并不免除违法投标人的行政与刑事责任。</w:t>
      </w:r>
    </w:p>
    <w:p w14:paraId="71FC80BC">
      <w:pPr>
        <w:tabs>
          <w:tab w:val="left" w:pos="2190"/>
        </w:tabs>
        <w:spacing w:line="370" w:lineRule="exact"/>
        <w:ind w:firstLine="413" w:firstLineChars="196"/>
        <w:rPr>
          <w:rFonts w:ascii="Arial" w:hAnsi="Arial" w:cs="Arial"/>
          <w:b/>
          <w:color w:val="auto"/>
          <w:szCs w:val="21"/>
        </w:rPr>
      </w:pPr>
      <w:r>
        <w:rPr>
          <w:rFonts w:ascii="Arial" w:hAnsi="Arial" w:cs="Arial"/>
          <w:b/>
          <w:color w:val="auto"/>
          <w:szCs w:val="21"/>
        </w:rPr>
        <w:t>10. 质疑和投诉</w:t>
      </w:r>
      <w:r>
        <w:rPr>
          <w:rFonts w:ascii="Arial" w:hAnsi="Arial" w:cs="Arial"/>
          <w:b/>
          <w:color w:val="auto"/>
          <w:szCs w:val="21"/>
        </w:rPr>
        <w:tab/>
      </w:r>
    </w:p>
    <w:p w14:paraId="4324A6BA">
      <w:pPr>
        <w:tabs>
          <w:tab w:val="left" w:pos="2190"/>
        </w:tabs>
        <w:spacing w:line="360" w:lineRule="exact"/>
        <w:ind w:firstLine="435"/>
        <w:rPr>
          <w:rFonts w:ascii="Arial" w:hAnsi="Arial" w:cs="Arial"/>
          <w:color w:val="auto"/>
          <w:szCs w:val="21"/>
        </w:rPr>
      </w:pPr>
      <w:r>
        <w:rPr>
          <w:rFonts w:ascii="Arial" w:hAnsi="Arial" w:cs="Arial"/>
          <w:color w:val="auto"/>
          <w:szCs w:val="21"/>
        </w:rPr>
        <w:t>10.1投标人认为招标文件使自己的合法权益受到损害的，</w:t>
      </w:r>
      <w:bookmarkStart w:id="17" w:name="_Hlk44336759"/>
      <w:r>
        <w:rPr>
          <w:rFonts w:ascii="Arial" w:hAnsi="Arial" w:cs="Arial"/>
          <w:color w:val="auto"/>
          <w:szCs w:val="21"/>
        </w:rPr>
        <w:t>可以在本项目公告期限截止之日起七个工作日内</w:t>
      </w:r>
      <w:bookmarkEnd w:id="17"/>
      <w:r>
        <w:rPr>
          <w:rFonts w:ascii="Arial" w:hAnsi="Arial" w:cs="Arial"/>
          <w:color w:val="auto"/>
          <w:szCs w:val="21"/>
        </w:rPr>
        <w:t>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投标人在法定质疑期内应一次性提出与项目相关的质疑，投标人在提出与项目相关的质疑前应当做好全面且详细的工作，代理机构不再受理投标人针对同一采购程序环节的再次质疑</w:t>
      </w:r>
      <w:r>
        <w:rPr>
          <w:rFonts w:ascii="Arial" w:hAnsi="Arial" w:cs="Arial"/>
          <w:b/>
          <w:color w:val="auto"/>
          <w:szCs w:val="21"/>
        </w:rPr>
        <w:t>（“质疑函”格式见附表1）</w:t>
      </w:r>
      <w:r>
        <w:rPr>
          <w:rFonts w:ascii="Arial" w:hAnsi="Arial" w:cs="Arial"/>
          <w:color w:val="auto"/>
          <w:szCs w:val="21"/>
        </w:rPr>
        <w:t>。</w:t>
      </w:r>
    </w:p>
    <w:p w14:paraId="3DE3A7C4">
      <w:pPr>
        <w:tabs>
          <w:tab w:val="left" w:pos="2190"/>
        </w:tabs>
        <w:spacing w:line="360" w:lineRule="exact"/>
        <w:ind w:firstLine="435"/>
        <w:rPr>
          <w:rFonts w:ascii="Arial" w:hAnsi="Arial" w:cs="Arial"/>
          <w:color w:val="auto"/>
          <w:szCs w:val="21"/>
        </w:rPr>
      </w:pPr>
      <w:r>
        <w:rPr>
          <w:rFonts w:ascii="Arial" w:hAnsi="Arial" w:cs="Arial"/>
          <w:color w:val="auto"/>
          <w:szCs w:val="21"/>
        </w:rPr>
        <w:t>10.2投标人对采购代理机构的答复不满意或者采购代理机构未在规定的时间内作出答复的，可以在答复期满后十五个工作日内向</w:t>
      </w:r>
      <w:r>
        <w:rPr>
          <w:rFonts w:hint="eastAsia" w:ascii="Arial" w:hAnsi="Arial" w:cs="Arial"/>
          <w:color w:val="auto"/>
          <w:szCs w:val="21"/>
        </w:rPr>
        <w:t>政府采购监督管理机构</w:t>
      </w:r>
      <w:r>
        <w:rPr>
          <w:rFonts w:ascii="Arial" w:hAnsi="Arial" w:cs="Arial"/>
          <w:color w:val="auto"/>
          <w:szCs w:val="21"/>
        </w:rPr>
        <w:t>投诉</w:t>
      </w:r>
      <w:r>
        <w:rPr>
          <w:rFonts w:ascii="Arial" w:hAnsi="Arial" w:cs="Arial"/>
          <w:b/>
          <w:color w:val="auto"/>
          <w:szCs w:val="21"/>
        </w:rPr>
        <w:t>（“投诉书”格式见附表2）</w:t>
      </w:r>
      <w:r>
        <w:rPr>
          <w:rFonts w:ascii="Arial" w:hAnsi="Arial" w:cs="Arial"/>
          <w:color w:val="auto"/>
          <w:szCs w:val="21"/>
        </w:rPr>
        <w:t>。</w:t>
      </w:r>
    </w:p>
    <w:p w14:paraId="302BEC39">
      <w:pPr>
        <w:tabs>
          <w:tab w:val="left" w:pos="2190"/>
        </w:tabs>
        <w:spacing w:line="360" w:lineRule="exact"/>
        <w:ind w:firstLine="435"/>
        <w:rPr>
          <w:rFonts w:ascii="Arial" w:hAnsi="Arial" w:cs="Arial"/>
          <w:color w:val="auto"/>
          <w:szCs w:val="21"/>
        </w:rPr>
      </w:pPr>
      <w:r>
        <w:rPr>
          <w:rFonts w:ascii="Arial" w:hAnsi="Arial" w:cs="Arial"/>
          <w:color w:val="auto"/>
          <w:szCs w:val="21"/>
        </w:rPr>
        <w:t>10.3质疑、投诉应当采用书面形式，质疑书、投诉书实行实名制，均应明确阐述招标文件、招标过程或中标结果中使自己合法权益受到损害的实质性内容，并提供必要的证明材料。</w:t>
      </w:r>
    </w:p>
    <w:p w14:paraId="6ED24FF0">
      <w:pPr>
        <w:tabs>
          <w:tab w:val="left" w:pos="2190"/>
        </w:tabs>
        <w:spacing w:line="360" w:lineRule="exact"/>
        <w:ind w:firstLine="435"/>
        <w:rPr>
          <w:rFonts w:ascii="Arial" w:hAnsi="Arial" w:cs="Arial"/>
          <w:color w:val="auto"/>
          <w:szCs w:val="21"/>
        </w:rPr>
      </w:pPr>
      <w:r>
        <w:rPr>
          <w:rFonts w:ascii="Arial" w:hAnsi="Arial" w:cs="Arial"/>
          <w:color w:val="auto"/>
          <w:szCs w:val="21"/>
        </w:rPr>
        <w:t>投标人提出质疑应当提交质疑函和必要的证明材料，针对同一采购程序环节的质疑必须在法定质疑期内一次性提出。质疑函应当包括下列内容：</w:t>
      </w:r>
    </w:p>
    <w:p w14:paraId="512ECAF9">
      <w:pPr>
        <w:tabs>
          <w:tab w:val="left" w:pos="2190"/>
        </w:tabs>
        <w:spacing w:line="360" w:lineRule="exact"/>
        <w:ind w:firstLine="435"/>
        <w:rPr>
          <w:rFonts w:ascii="Arial" w:hAnsi="Arial" w:cs="Arial"/>
          <w:color w:val="auto"/>
          <w:szCs w:val="21"/>
        </w:rPr>
      </w:pPr>
      <w:r>
        <w:rPr>
          <w:rFonts w:ascii="Arial" w:hAnsi="Arial" w:cs="Arial"/>
          <w:color w:val="auto"/>
          <w:szCs w:val="21"/>
        </w:rPr>
        <w:t>（1）供应商的姓名或者名称、地址、邮编、联系人及联系电话；</w:t>
      </w:r>
    </w:p>
    <w:p w14:paraId="52AFEFB0">
      <w:pPr>
        <w:tabs>
          <w:tab w:val="left" w:pos="2190"/>
        </w:tabs>
        <w:spacing w:line="360" w:lineRule="exact"/>
        <w:ind w:firstLine="435"/>
        <w:rPr>
          <w:rFonts w:ascii="Arial" w:hAnsi="Arial" w:cs="Arial"/>
          <w:color w:val="auto"/>
          <w:szCs w:val="21"/>
        </w:rPr>
      </w:pPr>
      <w:r>
        <w:rPr>
          <w:rFonts w:ascii="Arial" w:hAnsi="Arial" w:cs="Arial"/>
          <w:color w:val="auto"/>
          <w:szCs w:val="21"/>
        </w:rPr>
        <w:t>（2）质疑项目的名称、编号；</w:t>
      </w:r>
    </w:p>
    <w:p w14:paraId="6F1CEBCA">
      <w:pPr>
        <w:tabs>
          <w:tab w:val="left" w:pos="2190"/>
        </w:tabs>
        <w:spacing w:line="360" w:lineRule="exact"/>
        <w:ind w:firstLine="435"/>
        <w:rPr>
          <w:rFonts w:ascii="Arial" w:hAnsi="Arial" w:cs="Arial"/>
          <w:color w:val="auto"/>
          <w:szCs w:val="21"/>
        </w:rPr>
      </w:pPr>
      <w:r>
        <w:rPr>
          <w:rFonts w:ascii="Arial" w:hAnsi="Arial" w:cs="Arial"/>
          <w:color w:val="auto"/>
          <w:szCs w:val="21"/>
        </w:rPr>
        <w:t>（3）具体、明确的质疑事项和与质疑事项相关的请求；</w:t>
      </w:r>
    </w:p>
    <w:p w14:paraId="1CAD5BF5">
      <w:pPr>
        <w:tabs>
          <w:tab w:val="left" w:pos="2190"/>
        </w:tabs>
        <w:spacing w:line="360" w:lineRule="exact"/>
        <w:ind w:firstLine="435"/>
        <w:rPr>
          <w:rFonts w:ascii="Arial" w:hAnsi="Arial" w:cs="Arial"/>
          <w:color w:val="auto"/>
          <w:szCs w:val="21"/>
        </w:rPr>
      </w:pPr>
      <w:r>
        <w:rPr>
          <w:rFonts w:ascii="Arial" w:hAnsi="Arial" w:cs="Arial"/>
          <w:color w:val="auto"/>
          <w:szCs w:val="21"/>
        </w:rPr>
        <w:t>（4）事实依据；</w:t>
      </w:r>
    </w:p>
    <w:p w14:paraId="1C6ADC2C">
      <w:pPr>
        <w:tabs>
          <w:tab w:val="left" w:pos="2190"/>
        </w:tabs>
        <w:spacing w:line="360" w:lineRule="exact"/>
        <w:ind w:firstLine="435"/>
        <w:rPr>
          <w:rFonts w:ascii="Arial" w:hAnsi="Arial" w:cs="Arial"/>
          <w:color w:val="auto"/>
          <w:szCs w:val="21"/>
        </w:rPr>
      </w:pPr>
      <w:r>
        <w:rPr>
          <w:rFonts w:ascii="Arial" w:hAnsi="Arial" w:cs="Arial"/>
          <w:color w:val="auto"/>
          <w:szCs w:val="21"/>
        </w:rPr>
        <w:t>（5）必要的法律依据；</w:t>
      </w:r>
    </w:p>
    <w:p w14:paraId="66843472">
      <w:pPr>
        <w:tabs>
          <w:tab w:val="left" w:pos="2190"/>
        </w:tabs>
        <w:spacing w:line="360" w:lineRule="exact"/>
        <w:ind w:firstLine="435"/>
        <w:rPr>
          <w:rFonts w:ascii="Arial" w:hAnsi="Arial" w:cs="Arial"/>
          <w:color w:val="auto"/>
          <w:szCs w:val="21"/>
        </w:rPr>
      </w:pPr>
      <w:r>
        <w:rPr>
          <w:rFonts w:ascii="Arial" w:hAnsi="Arial" w:cs="Arial"/>
          <w:color w:val="auto"/>
          <w:szCs w:val="21"/>
        </w:rPr>
        <w:t>（6）提出质疑的日期。</w:t>
      </w:r>
    </w:p>
    <w:p w14:paraId="659CD475">
      <w:pPr>
        <w:tabs>
          <w:tab w:val="left" w:pos="2190"/>
        </w:tabs>
        <w:spacing w:line="360" w:lineRule="exact"/>
        <w:ind w:firstLine="435"/>
        <w:rPr>
          <w:rFonts w:ascii="Arial" w:hAnsi="Arial" w:cs="Arial"/>
          <w:color w:val="auto"/>
          <w:szCs w:val="21"/>
        </w:rPr>
      </w:pPr>
      <w:r>
        <w:rPr>
          <w:rFonts w:ascii="Arial" w:hAnsi="Arial" w:cs="Arial"/>
          <w:color w:val="auto"/>
          <w:szCs w:val="21"/>
        </w:rPr>
        <w:t>供应商为自然人的，应当由本人签字；供应商为法人或者其他组织的，应当由法定代表人、主要负责人，或者其授权代表签字或者盖章，并加盖公章。</w:t>
      </w:r>
    </w:p>
    <w:p w14:paraId="52621E0C">
      <w:pPr>
        <w:tabs>
          <w:tab w:val="left" w:pos="2190"/>
        </w:tabs>
        <w:spacing w:line="360" w:lineRule="exact"/>
        <w:ind w:firstLine="435"/>
        <w:rPr>
          <w:rFonts w:ascii="Arial" w:hAnsi="Arial" w:cs="Arial"/>
          <w:color w:val="auto"/>
          <w:szCs w:val="21"/>
        </w:rPr>
      </w:pPr>
      <w:r>
        <w:rPr>
          <w:rFonts w:ascii="Arial" w:hAnsi="Arial" w:cs="Arial"/>
          <w:color w:val="auto"/>
          <w:szCs w:val="21"/>
        </w:rPr>
        <w:t>接收质疑函方式：以书面形式</w:t>
      </w:r>
    </w:p>
    <w:p w14:paraId="62D762EB">
      <w:pPr>
        <w:tabs>
          <w:tab w:val="left" w:pos="2190"/>
        </w:tabs>
        <w:spacing w:line="370" w:lineRule="exact"/>
        <w:ind w:firstLine="435"/>
        <w:jc w:val="left"/>
        <w:rPr>
          <w:rFonts w:ascii="Arial" w:hAnsi="Arial" w:cs="Arial"/>
          <w:b/>
          <w:color w:val="auto"/>
          <w:sz w:val="28"/>
          <w:szCs w:val="28"/>
        </w:rPr>
      </w:pPr>
      <w:r>
        <w:rPr>
          <w:rFonts w:ascii="Arial" w:hAnsi="Arial" w:cs="Arial"/>
          <w:color w:val="auto"/>
          <w:szCs w:val="21"/>
        </w:rPr>
        <w:t>质疑联系部门及联系方式：</w:t>
      </w:r>
      <w:r>
        <w:rPr>
          <w:rFonts w:hint="eastAsia" w:ascii="宋体" w:hAnsi="宋体"/>
          <w:color w:val="auto"/>
        </w:rPr>
        <w:t>广西德业工程项目管理有限公司</w:t>
      </w:r>
      <w:r>
        <w:rPr>
          <w:rFonts w:ascii="Arial" w:hAnsi="Arial" w:cs="Arial"/>
          <w:color w:val="auto"/>
          <w:szCs w:val="21"/>
        </w:rPr>
        <w:t>，联系人：</w:t>
      </w:r>
      <w:r>
        <w:rPr>
          <w:rFonts w:hint="eastAsia" w:ascii="Arial" w:hAnsi="Arial" w:cs="Arial"/>
          <w:color w:val="auto"/>
          <w:szCs w:val="21"/>
          <w:lang w:eastAsia="zh-CN"/>
        </w:rPr>
        <w:t>秦工</w:t>
      </w:r>
      <w:r>
        <w:rPr>
          <w:rFonts w:ascii="Arial" w:hAnsi="Arial" w:cs="Arial"/>
          <w:color w:val="auto"/>
          <w:szCs w:val="21"/>
        </w:rPr>
        <w:t>，</w:t>
      </w:r>
      <w:r>
        <w:rPr>
          <w:rFonts w:hint="eastAsia" w:ascii="Arial" w:hAnsi="Arial" w:cs="Arial"/>
          <w:color w:val="auto"/>
          <w:szCs w:val="21"/>
          <w:lang w:val="en-US" w:eastAsia="zh-CN"/>
        </w:rPr>
        <w:t xml:space="preserve"> </w:t>
      </w:r>
      <w:r>
        <w:rPr>
          <w:rFonts w:ascii="Arial" w:hAnsi="Arial" w:cs="Arial"/>
          <w:color w:val="auto"/>
          <w:szCs w:val="21"/>
        </w:rPr>
        <w:t>联系电话：0773-</w:t>
      </w:r>
      <w:r>
        <w:rPr>
          <w:rFonts w:hint="eastAsia" w:ascii="Arial" w:hAnsi="Arial" w:cs="Arial"/>
          <w:color w:val="auto"/>
          <w:szCs w:val="21"/>
          <w:lang w:val="en-US" w:eastAsia="zh-CN"/>
        </w:rPr>
        <w:t>3569252</w:t>
      </w:r>
      <w:r>
        <w:rPr>
          <w:rFonts w:ascii="Arial" w:hAnsi="Arial" w:cs="Arial"/>
          <w:color w:val="auto"/>
          <w:szCs w:val="21"/>
        </w:rPr>
        <w:t>。通讯地址：</w:t>
      </w:r>
      <w:r>
        <w:rPr>
          <w:rFonts w:hint="eastAsia" w:ascii="Arial" w:hAnsi="Arial" w:cs="Arial"/>
          <w:color w:val="auto"/>
          <w:szCs w:val="21"/>
        </w:rPr>
        <w:t>临桂区临桂镇三中路6号兴汇城6幢2单元29层04号</w:t>
      </w:r>
      <w:r>
        <w:rPr>
          <w:rFonts w:ascii="Arial" w:hAnsi="Arial" w:cs="Arial"/>
          <w:color w:val="auto"/>
          <w:szCs w:val="21"/>
        </w:rPr>
        <w:t>。</w:t>
      </w:r>
    </w:p>
    <w:p w14:paraId="4504A2D8">
      <w:pPr>
        <w:tabs>
          <w:tab w:val="left" w:pos="2190"/>
        </w:tabs>
        <w:spacing w:line="370" w:lineRule="exact"/>
        <w:ind w:firstLine="435"/>
        <w:jc w:val="center"/>
        <w:rPr>
          <w:rFonts w:ascii="Arial" w:hAnsi="Arial" w:cs="Arial"/>
          <w:b/>
          <w:color w:val="auto"/>
          <w:sz w:val="28"/>
          <w:szCs w:val="28"/>
        </w:rPr>
      </w:pPr>
    </w:p>
    <w:p w14:paraId="1942CA35">
      <w:pPr>
        <w:tabs>
          <w:tab w:val="left" w:pos="2190"/>
        </w:tabs>
        <w:spacing w:line="370" w:lineRule="exact"/>
        <w:ind w:firstLine="435"/>
        <w:jc w:val="center"/>
        <w:rPr>
          <w:rFonts w:ascii="Arial" w:hAnsi="Arial" w:cs="Arial"/>
          <w:b/>
          <w:color w:val="auto"/>
          <w:sz w:val="28"/>
          <w:szCs w:val="28"/>
        </w:rPr>
      </w:pPr>
      <w:r>
        <w:rPr>
          <w:rFonts w:ascii="Arial" w:hAnsi="Arial" w:cs="Arial"/>
          <w:b/>
          <w:color w:val="auto"/>
          <w:sz w:val="28"/>
          <w:szCs w:val="28"/>
        </w:rPr>
        <w:t>二、招标文件</w:t>
      </w:r>
    </w:p>
    <w:p w14:paraId="3F22370E">
      <w:pPr>
        <w:tabs>
          <w:tab w:val="left" w:pos="2190"/>
        </w:tabs>
        <w:spacing w:line="370" w:lineRule="exact"/>
        <w:ind w:firstLine="437"/>
        <w:rPr>
          <w:rFonts w:ascii="Arial" w:hAnsi="Arial" w:cs="Arial"/>
          <w:b/>
          <w:color w:val="auto"/>
          <w:szCs w:val="21"/>
        </w:rPr>
      </w:pPr>
      <w:r>
        <w:rPr>
          <w:rFonts w:ascii="Arial" w:hAnsi="Arial" w:cs="Arial"/>
          <w:b/>
          <w:color w:val="auto"/>
          <w:szCs w:val="21"/>
        </w:rPr>
        <w:t>11. 招标文件的构成</w:t>
      </w:r>
    </w:p>
    <w:p w14:paraId="2AA1C50A">
      <w:pPr>
        <w:tabs>
          <w:tab w:val="left" w:pos="2190"/>
        </w:tabs>
        <w:spacing w:line="370" w:lineRule="exact"/>
        <w:ind w:firstLine="437"/>
        <w:rPr>
          <w:rFonts w:ascii="Arial" w:hAnsi="Arial" w:cs="Arial"/>
          <w:color w:val="auto"/>
          <w:szCs w:val="21"/>
        </w:rPr>
      </w:pPr>
      <w:r>
        <w:rPr>
          <w:rFonts w:ascii="Arial" w:hAnsi="Arial" w:cs="Arial"/>
          <w:color w:val="auto"/>
          <w:szCs w:val="21"/>
        </w:rPr>
        <w:t>（1）招标公告；</w:t>
      </w:r>
    </w:p>
    <w:p w14:paraId="4BD489FA">
      <w:pPr>
        <w:tabs>
          <w:tab w:val="left" w:pos="2190"/>
        </w:tabs>
        <w:spacing w:line="370" w:lineRule="exact"/>
        <w:ind w:firstLine="437"/>
        <w:rPr>
          <w:rFonts w:ascii="Arial" w:hAnsi="Arial" w:cs="Arial"/>
          <w:color w:val="auto"/>
          <w:szCs w:val="21"/>
        </w:rPr>
      </w:pPr>
      <w:r>
        <w:rPr>
          <w:rFonts w:ascii="Arial" w:hAnsi="Arial" w:cs="Arial"/>
          <w:color w:val="auto"/>
          <w:szCs w:val="21"/>
        </w:rPr>
        <w:t>（2）投标人须知；</w:t>
      </w:r>
    </w:p>
    <w:p w14:paraId="721B6F21">
      <w:pPr>
        <w:tabs>
          <w:tab w:val="left" w:pos="2190"/>
        </w:tabs>
        <w:spacing w:line="370" w:lineRule="exact"/>
        <w:ind w:firstLine="437"/>
        <w:rPr>
          <w:rFonts w:ascii="Arial" w:hAnsi="Arial" w:cs="Arial"/>
          <w:color w:val="auto"/>
          <w:szCs w:val="21"/>
        </w:rPr>
      </w:pPr>
      <w:r>
        <w:rPr>
          <w:rFonts w:ascii="Arial" w:hAnsi="Arial" w:cs="Arial"/>
          <w:color w:val="auto"/>
          <w:szCs w:val="21"/>
        </w:rPr>
        <w:t>（3）货物采购需求；</w:t>
      </w:r>
    </w:p>
    <w:p w14:paraId="3304C7B8">
      <w:pPr>
        <w:tabs>
          <w:tab w:val="left" w:pos="2190"/>
        </w:tabs>
        <w:spacing w:line="370" w:lineRule="exact"/>
        <w:ind w:firstLine="437"/>
        <w:rPr>
          <w:rFonts w:ascii="Arial" w:hAnsi="Arial" w:cs="Arial"/>
          <w:color w:val="auto"/>
          <w:szCs w:val="21"/>
        </w:rPr>
      </w:pPr>
      <w:r>
        <w:rPr>
          <w:rFonts w:ascii="Arial" w:hAnsi="Arial" w:cs="Arial"/>
          <w:color w:val="auto"/>
          <w:szCs w:val="21"/>
        </w:rPr>
        <w:t>（4）评标办法；</w:t>
      </w:r>
    </w:p>
    <w:p w14:paraId="4EE38EE7">
      <w:pPr>
        <w:tabs>
          <w:tab w:val="left" w:pos="2190"/>
        </w:tabs>
        <w:spacing w:line="370" w:lineRule="exact"/>
        <w:ind w:firstLine="437"/>
        <w:rPr>
          <w:rFonts w:ascii="Arial" w:hAnsi="Arial" w:cs="Arial"/>
          <w:color w:val="auto"/>
          <w:szCs w:val="21"/>
        </w:rPr>
      </w:pPr>
      <w:r>
        <w:rPr>
          <w:rFonts w:ascii="Arial" w:hAnsi="Arial" w:cs="Arial"/>
          <w:color w:val="auto"/>
          <w:szCs w:val="21"/>
        </w:rPr>
        <w:t>（5）政府采购合同（合同主要条款及格式）；</w:t>
      </w:r>
    </w:p>
    <w:p w14:paraId="2E79468A">
      <w:pPr>
        <w:tabs>
          <w:tab w:val="left" w:pos="2190"/>
          <w:tab w:val="right" w:pos="9638"/>
        </w:tabs>
        <w:spacing w:line="370" w:lineRule="exact"/>
        <w:ind w:firstLine="437"/>
        <w:rPr>
          <w:rFonts w:ascii="Arial" w:hAnsi="Arial" w:cs="Arial"/>
          <w:color w:val="auto"/>
          <w:szCs w:val="21"/>
        </w:rPr>
      </w:pPr>
      <w:r>
        <w:rPr>
          <w:rFonts w:ascii="Arial" w:hAnsi="Arial" w:cs="Arial"/>
          <w:color w:val="auto"/>
          <w:szCs w:val="21"/>
        </w:rPr>
        <w:t>（6）投标文件（格式）。</w:t>
      </w:r>
      <w:r>
        <w:rPr>
          <w:rFonts w:ascii="Arial" w:hAnsi="Arial" w:cs="Arial"/>
          <w:color w:val="auto"/>
          <w:szCs w:val="21"/>
        </w:rPr>
        <w:tab/>
      </w:r>
    </w:p>
    <w:p w14:paraId="2BC7AA85">
      <w:pPr>
        <w:tabs>
          <w:tab w:val="left" w:pos="2190"/>
        </w:tabs>
        <w:spacing w:line="370" w:lineRule="exact"/>
        <w:ind w:firstLine="437"/>
        <w:rPr>
          <w:rFonts w:ascii="Arial" w:hAnsi="Arial" w:cs="Arial"/>
          <w:b/>
          <w:color w:val="auto"/>
          <w:szCs w:val="21"/>
        </w:rPr>
      </w:pPr>
      <w:r>
        <w:rPr>
          <w:rFonts w:ascii="Arial" w:hAnsi="Arial" w:cs="Arial"/>
          <w:b/>
          <w:color w:val="auto"/>
          <w:szCs w:val="21"/>
        </w:rPr>
        <w:t>12. 招标文件的澄清与修改</w:t>
      </w:r>
    </w:p>
    <w:p w14:paraId="3E81E56D">
      <w:pPr>
        <w:tabs>
          <w:tab w:val="left" w:pos="2190"/>
        </w:tabs>
        <w:spacing w:line="370" w:lineRule="exact"/>
        <w:ind w:firstLine="437"/>
        <w:rPr>
          <w:rFonts w:ascii="Arial" w:hAnsi="Arial" w:cs="Arial"/>
          <w:color w:val="auto"/>
          <w:szCs w:val="21"/>
        </w:rPr>
      </w:pPr>
      <w:r>
        <w:rPr>
          <w:rFonts w:ascii="Arial" w:hAnsi="Arial" w:cs="Arial"/>
          <w:color w:val="auto"/>
          <w:szCs w:val="21"/>
        </w:rPr>
        <w:t>12.1投标人应认真阅读招标文件，发现其中有误或有不合理要求的，投标人可以在本项目公告期限截止之日起七个工作日内以书面形式要求采购代理机构澄清。</w:t>
      </w:r>
    </w:p>
    <w:p w14:paraId="6A9D6072">
      <w:pPr>
        <w:tabs>
          <w:tab w:val="left" w:pos="2190"/>
        </w:tabs>
        <w:spacing w:line="370" w:lineRule="exact"/>
        <w:ind w:firstLine="437"/>
        <w:rPr>
          <w:rFonts w:ascii="Arial" w:hAnsi="Arial" w:cs="Arial"/>
          <w:color w:val="auto"/>
          <w:szCs w:val="21"/>
        </w:rPr>
      </w:pPr>
      <w:r>
        <w:rPr>
          <w:rFonts w:ascii="Arial" w:hAnsi="Arial" w:cs="Arial"/>
          <w:color w:val="auto"/>
          <w:szCs w:val="21"/>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47E362A4">
      <w:pPr>
        <w:tabs>
          <w:tab w:val="left" w:pos="2190"/>
        </w:tabs>
        <w:spacing w:line="370" w:lineRule="exact"/>
        <w:ind w:firstLine="437"/>
        <w:rPr>
          <w:rFonts w:ascii="Arial" w:hAnsi="Arial" w:cs="Arial"/>
          <w:color w:val="auto"/>
          <w:szCs w:val="21"/>
        </w:rPr>
      </w:pPr>
      <w:r>
        <w:rPr>
          <w:rFonts w:ascii="Arial" w:hAnsi="Arial" w:cs="Arial"/>
          <w:color w:val="auto"/>
          <w:szCs w:val="21"/>
        </w:rPr>
        <w:t>12.3必要的澄清、修改的内容为招标文件的组成部分。当澄清、修改通知就同一内容的表述不一致时，以最后发出的书面文件为准。</w:t>
      </w:r>
    </w:p>
    <w:p w14:paraId="66276DCF">
      <w:pPr>
        <w:tabs>
          <w:tab w:val="left" w:pos="2190"/>
        </w:tabs>
        <w:spacing w:line="370" w:lineRule="exact"/>
        <w:ind w:firstLine="437"/>
        <w:rPr>
          <w:rFonts w:ascii="Arial" w:hAnsi="Arial" w:cs="Arial"/>
          <w:color w:val="auto"/>
          <w:szCs w:val="21"/>
        </w:rPr>
      </w:pPr>
      <w:r>
        <w:rPr>
          <w:rFonts w:ascii="Arial" w:hAnsi="Arial" w:cs="Arial"/>
          <w:color w:val="auto"/>
          <w:szCs w:val="21"/>
        </w:rPr>
        <w:t>12.4招标文件的澄清、修改都应该通过采购代理机构以法定形式发布，采购人非通过本机构，不得擅自澄清、修改招标文件。</w:t>
      </w:r>
    </w:p>
    <w:p w14:paraId="3A1E21E0">
      <w:pPr>
        <w:tabs>
          <w:tab w:val="left" w:pos="2190"/>
        </w:tabs>
        <w:spacing w:line="370" w:lineRule="exact"/>
        <w:ind w:firstLine="437"/>
        <w:rPr>
          <w:rFonts w:ascii="Arial" w:hAnsi="Arial" w:cs="Arial"/>
          <w:color w:val="auto"/>
          <w:szCs w:val="21"/>
        </w:rPr>
      </w:pPr>
      <w:r>
        <w:rPr>
          <w:rFonts w:ascii="Arial" w:hAnsi="Arial" w:cs="Arial"/>
          <w:color w:val="auto"/>
          <w:szCs w:val="21"/>
        </w:rPr>
        <w:t xml:space="preserve">12.5采购人或者采购代理机构可以视采购具体情况，延长投标截止时间和开标时间，并在本项目招标公告发布的同一媒体上发布变更公告。 </w:t>
      </w:r>
    </w:p>
    <w:p w14:paraId="593FED14">
      <w:pPr>
        <w:tabs>
          <w:tab w:val="left" w:pos="2190"/>
        </w:tabs>
        <w:spacing w:line="370" w:lineRule="exact"/>
        <w:ind w:firstLine="435"/>
        <w:rPr>
          <w:rFonts w:ascii="Arial" w:hAnsi="Arial" w:cs="Arial"/>
          <w:color w:val="auto"/>
          <w:szCs w:val="21"/>
        </w:rPr>
      </w:pPr>
    </w:p>
    <w:p w14:paraId="6F3D65F8">
      <w:pPr>
        <w:tabs>
          <w:tab w:val="left" w:pos="2190"/>
        </w:tabs>
        <w:spacing w:line="370" w:lineRule="exact"/>
        <w:ind w:firstLine="435"/>
        <w:jc w:val="center"/>
        <w:rPr>
          <w:rFonts w:ascii="Arial" w:hAnsi="Arial" w:cs="Arial"/>
          <w:b/>
          <w:color w:val="auto"/>
          <w:sz w:val="28"/>
          <w:szCs w:val="28"/>
        </w:rPr>
      </w:pPr>
      <w:r>
        <w:rPr>
          <w:rFonts w:ascii="Arial" w:hAnsi="Arial" w:cs="Arial"/>
          <w:b/>
          <w:color w:val="auto"/>
          <w:sz w:val="28"/>
          <w:szCs w:val="28"/>
        </w:rPr>
        <w:t>三、投标文件的编制</w:t>
      </w:r>
    </w:p>
    <w:p w14:paraId="0A92AFFD">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13. 投标文件的组成及要求</w:t>
      </w:r>
    </w:p>
    <w:p w14:paraId="4BFB61FA">
      <w:pPr>
        <w:tabs>
          <w:tab w:val="left" w:pos="2190"/>
        </w:tabs>
        <w:spacing w:line="360" w:lineRule="exact"/>
        <w:ind w:firstLine="435"/>
        <w:rPr>
          <w:rFonts w:ascii="宋体" w:hAnsi="宋体"/>
          <w:b/>
          <w:color w:val="auto"/>
          <w:szCs w:val="21"/>
        </w:rPr>
      </w:pPr>
      <w:r>
        <w:rPr>
          <w:rFonts w:hint="eastAsia" w:ascii="宋体" w:hAnsi="宋体"/>
          <w:b/>
          <w:color w:val="auto"/>
          <w:szCs w:val="21"/>
        </w:rPr>
        <w:t>13.1投标文件组成【格式见第六章“投标文件（格式）”】</w:t>
      </w:r>
    </w:p>
    <w:p w14:paraId="2E8FF7EE">
      <w:pPr>
        <w:tabs>
          <w:tab w:val="left" w:pos="2190"/>
        </w:tabs>
        <w:spacing w:line="370" w:lineRule="exact"/>
        <w:ind w:firstLine="435"/>
        <w:rPr>
          <w:rFonts w:ascii="宋体" w:hAnsi="宋体"/>
          <w:b/>
          <w:color w:val="auto"/>
          <w:szCs w:val="21"/>
        </w:rPr>
      </w:pPr>
      <w:r>
        <w:rPr>
          <w:rFonts w:hint="eastAsia" w:ascii="宋体" w:hAnsi="宋体"/>
          <w:b/>
          <w:color w:val="auto"/>
          <w:szCs w:val="21"/>
        </w:rPr>
        <w:t>13.1.1资格性响应证明材料：</w:t>
      </w:r>
    </w:p>
    <w:p w14:paraId="5CAEF76D">
      <w:pPr>
        <w:tabs>
          <w:tab w:val="left" w:pos="1305"/>
        </w:tabs>
        <w:spacing w:line="384" w:lineRule="exact"/>
        <w:ind w:firstLine="420" w:firstLineChars="200"/>
        <w:rPr>
          <w:rFonts w:ascii="Arial" w:hAnsi="Arial" w:cs="Arial"/>
          <w:color w:val="auto"/>
          <w:szCs w:val="21"/>
        </w:rPr>
      </w:pPr>
      <w:r>
        <w:rPr>
          <w:rFonts w:ascii="Arial" w:hAnsi="Arial" w:cs="Arial"/>
          <w:color w:val="auto"/>
          <w:szCs w:val="21"/>
        </w:rPr>
        <w:t>（1）投标人相应的法定代表人、负责人、自然人身份证正反面复印件</w:t>
      </w:r>
      <w:r>
        <w:rPr>
          <w:rFonts w:ascii="Arial" w:hAnsi="Arial" w:cs="Arial"/>
          <w:b/>
          <w:bCs/>
          <w:color w:val="auto"/>
          <w:szCs w:val="21"/>
        </w:rPr>
        <w:t>（必须提供）；</w:t>
      </w:r>
    </w:p>
    <w:p w14:paraId="5888EEC0">
      <w:pPr>
        <w:tabs>
          <w:tab w:val="left" w:pos="1305"/>
        </w:tabs>
        <w:spacing w:line="384" w:lineRule="exact"/>
        <w:ind w:firstLine="420" w:firstLineChars="200"/>
        <w:rPr>
          <w:rFonts w:ascii="Arial" w:hAnsi="Arial" w:cs="Arial"/>
          <w:color w:val="auto"/>
          <w:szCs w:val="21"/>
        </w:rPr>
      </w:pPr>
      <w:r>
        <w:rPr>
          <w:rFonts w:ascii="Arial" w:hAnsi="Arial" w:cs="Arial"/>
          <w:color w:val="auto"/>
          <w:szCs w:val="21"/>
        </w:rPr>
        <w:t>（2）</w:t>
      </w:r>
      <w:r>
        <w:rPr>
          <w:rFonts w:hint="eastAsia" w:ascii="宋体" w:hAnsi="宋体"/>
          <w:color w:val="auto"/>
          <w:szCs w:val="21"/>
        </w:rPr>
        <w:t>投标人的授权委托书原件、</w:t>
      </w:r>
      <w:r>
        <w:rPr>
          <w:rFonts w:hint="eastAsia" w:ascii="宋体" w:hAnsi="宋体" w:cs="宋体"/>
          <w:bCs/>
          <w:color w:val="auto"/>
          <w:kern w:val="0"/>
          <w:szCs w:val="21"/>
        </w:rPr>
        <w:t>委托代理人身份证正反面复印件以及由县级以上（含县级）社会养老保险经办机构出具的投标人为委托代理人交纳的截标前半年内任意连续三个月的社保证明复印件【自然人投标的应提供由县级以上（含县级）社会养老保险经办机构出具的自然人本人及委托代理人所交纳的截标前半年内任意连续三个月的社保证明复印件】</w:t>
      </w:r>
      <w:r>
        <w:rPr>
          <w:rFonts w:hint="eastAsia" w:ascii="宋体" w:hAnsi="宋体" w:cs="宋体"/>
          <w:color w:val="auto"/>
          <w:szCs w:val="21"/>
        </w:rPr>
        <w:t>（</w:t>
      </w:r>
      <w:r>
        <w:rPr>
          <w:rFonts w:hint="eastAsia"/>
          <w:b/>
          <w:color w:val="auto"/>
          <w:szCs w:val="21"/>
        </w:rPr>
        <w:t>如投标人为截标时间前60日以内成立的公司</w:t>
      </w:r>
      <w:r>
        <w:rPr>
          <w:b/>
          <w:color w:val="auto"/>
          <w:szCs w:val="21"/>
        </w:rPr>
        <w:t>，可以提供</w:t>
      </w:r>
      <w:r>
        <w:rPr>
          <w:rFonts w:hint="eastAsia"/>
          <w:b/>
          <w:color w:val="auto"/>
          <w:szCs w:val="21"/>
        </w:rPr>
        <w:t>投标人</w:t>
      </w:r>
      <w:r>
        <w:rPr>
          <w:b/>
          <w:color w:val="auto"/>
          <w:szCs w:val="21"/>
        </w:rPr>
        <w:t>与委托代理人签订的劳动合同复印件代替社保证明复印件；如</w:t>
      </w:r>
      <w:r>
        <w:rPr>
          <w:rFonts w:hint="eastAsia"/>
          <w:b/>
          <w:color w:val="auto"/>
          <w:szCs w:val="21"/>
        </w:rPr>
        <w:t>投标人</w:t>
      </w:r>
      <w:r>
        <w:rPr>
          <w:b/>
          <w:color w:val="auto"/>
          <w:szCs w:val="21"/>
        </w:rPr>
        <w:t>为事业单位，可以提供事业单位机构编制管理证复印件或事业单位机构为其发放工资的工资条复印件代替社保证明复印件；如委托代理人为免缴纳社保人员，提供免缴纳社保的证明材料复印件及供应商与委托代理人签订的劳动合同复印件代替社保证明复印件</w:t>
      </w:r>
      <w:r>
        <w:rPr>
          <w:rFonts w:hint="eastAsia" w:ascii="宋体" w:hAnsi="宋体" w:cs="宋体"/>
          <w:color w:val="auto"/>
          <w:szCs w:val="21"/>
        </w:rPr>
        <w:t>）</w:t>
      </w:r>
      <w:r>
        <w:rPr>
          <w:rFonts w:ascii="宋体" w:hAnsi="宋体"/>
          <w:b/>
          <w:color w:val="auto"/>
          <w:szCs w:val="21"/>
        </w:rPr>
        <w:t>；</w:t>
      </w:r>
      <w:r>
        <w:rPr>
          <w:rFonts w:hint="eastAsia" w:ascii="宋体" w:hAnsi="宋体"/>
          <w:b/>
          <w:color w:val="auto"/>
          <w:szCs w:val="21"/>
        </w:rPr>
        <w:t>（委托代理时必须提供）</w:t>
      </w:r>
      <w:r>
        <w:rPr>
          <w:rFonts w:ascii="Arial" w:hAnsi="Arial" w:cs="Arial"/>
          <w:color w:val="auto"/>
          <w:szCs w:val="21"/>
        </w:rPr>
        <w:t>；</w:t>
      </w:r>
    </w:p>
    <w:p w14:paraId="0100ED8E">
      <w:pPr>
        <w:tabs>
          <w:tab w:val="left" w:pos="1305"/>
        </w:tabs>
        <w:spacing w:line="384" w:lineRule="exact"/>
        <w:ind w:firstLine="420" w:firstLineChars="200"/>
        <w:rPr>
          <w:rFonts w:ascii="Arial" w:hAnsi="Arial" w:cs="Arial"/>
          <w:color w:val="auto"/>
          <w:szCs w:val="21"/>
        </w:rPr>
      </w:pPr>
      <w:r>
        <w:rPr>
          <w:rFonts w:ascii="Arial" w:hAnsi="Arial" w:cs="Arial"/>
          <w:color w:val="auto"/>
          <w:szCs w:val="21"/>
        </w:rPr>
        <w:t>（3）投标人参加采购活动前三年内在经营活动中没有重大违法记录的书面声明</w:t>
      </w:r>
      <w:r>
        <w:rPr>
          <w:rFonts w:ascii="Arial" w:hAnsi="Arial" w:cs="Arial"/>
          <w:b/>
          <w:color w:val="auto"/>
          <w:szCs w:val="21"/>
        </w:rPr>
        <w:t>（必须提供）；</w:t>
      </w:r>
    </w:p>
    <w:p w14:paraId="3CC8C480">
      <w:pPr>
        <w:tabs>
          <w:tab w:val="left" w:pos="1305"/>
        </w:tabs>
        <w:spacing w:line="384" w:lineRule="exact"/>
        <w:ind w:firstLine="420" w:firstLineChars="200"/>
        <w:rPr>
          <w:rFonts w:ascii="Arial" w:hAnsi="Arial" w:cs="Arial"/>
          <w:color w:val="auto"/>
          <w:szCs w:val="21"/>
        </w:rPr>
      </w:pPr>
      <w:r>
        <w:rPr>
          <w:rFonts w:ascii="Arial" w:hAnsi="Arial" w:cs="Arial"/>
          <w:color w:val="auto"/>
          <w:szCs w:val="21"/>
        </w:rPr>
        <w:t>（</w:t>
      </w:r>
      <w:r>
        <w:rPr>
          <w:rFonts w:hint="eastAsia" w:ascii="Arial" w:hAnsi="Arial" w:cs="Arial"/>
          <w:color w:val="auto"/>
          <w:szCs w:val="21"/>
        </w:rPr>
        <w:t>4</w:t>
      </w:r>
      <w:r>
        <w:rPr>
          <w:rFonts w:ascii="Arial" w:hAnsi="Arial" w:cs="Arial"/>
          <w:color w:val="auto"/>
          <w:szCs w:val="21"/>
        </w:rPr>
        <w:t>）</w:t>
      </w:r>
      <w:bookmarkStart w:id="18" w:name="_Hlk35098422"/>
      <w:r>
        <w:rPr>
          <w:rFonts w:ascii="Arial" w:hAnsi="Arial" w:cs="Arial"/>
          <w:color w:val="auto"/>
          <w:szCs w:val="21"/>
        </w:rPr>
        <w:t>投标人的法人或者其他组织营业执照等证明文件复印件</w:t>
      </w:r>
      <w:r>
        <w:rPr>
          <w:rFonts w:ascii="Arial" w:hAnsi="Arial" w:cs="Arial"/>
          <w:b/>
          <w:color w:val="auto"/>
          <w:szCs w:val="21"/>
        </w:rPr>
        <w:t>（必须提供，自然人除外）</w:t>
      </w:r>
      <w:r>
        <w:rPr>
          <w:rFonts w:ascii="Arial" w:hAnsi="Arial" w:cs="Arial"/>
          <w:color w:val="auto"/>
          <w:szCs w:val="21"/>
        </w:rPr>
        <w:t>；</w:t>
      </w:r>
      <w:bookmarkEnd w:id="18"/>
    </w:p>
    <w:p w14:paraId="14ADDD79">
      <w:pPr>
        <w:tabs>
          <w:tab w:val="left" w:pos="1305"/>
        </w:tabs>
        <w:spacing w:line="384" w:lineRule="exact"/>
        <w:ind w:firstLine="422" w:firstLineChars="200"/>
        <w:rPr>
          <w:rFonts w:ascii="Arial" w:hAnsi="Arial" w:cs="Arial"/>
          <w:b/>
          <w:bCs/>
          <w:color w:val="auto"/>
          <w:szCs w:val="21"/>
        </w:rPr>
      </w:pPr>
      <w:r>
        <w:rPr>
          <w:rFonts w:ascii="Arial" w:hAnsi="Arial" w:cs="Arial"/>
          <w:b/>
          <w:bCs/>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F887EF7">
      <w:pPr>
        <w:snapToGrid w:val="0"/>
        <w:spacing w:line="370" w:lineRule="exact"/>
        <w:ind w:firstLine="420" w:firstLineChars="200"/>
        <w:outlineLvl w:val="4"/>
        <w:rPr>
          <w:rFonts w:ascii="Arial" w:hAnsi="Arial" w:cs="Arial"/>
          <w:color w:val="auto"/>
          <w:szCs w:val="21"/>
        </w:rPr>
      </w:pPr>
      <w:r>
        <w:rPr>
          <w:rFonts w:ascii="Arial" w:hAnsi="Arial" w:cs="Arial"/>
          <w:color w:val="auto"/>
          <w:szCs w:val="21"/>
        </w:rPr>
        <w:t>13.</w:t>
      </w:r>
      <w:r>
        <w:rPr>
          <w:rFonts w:hint="eastAsia" w:ascii="Arial" w:hAnsi="Arial" w:cs="Arial"/>
          <w:color w:val="auto"/>
          <w:szCs w:val="21"/>
        </w:rPr>
        <w:t>1</w:t>
      </w:r>
      <w:r>
        <w:rPr>
          <w:rFonts w:ascii="Arial" w:hAnsi="Arial" w:cs="Arial"/>
          <w:color w:val="auto"/>
          <w:szCs w:val="21"/>
        </w:rPr>
        <w:t>.</w:t>
      </w:r>
      <w:bookmarkStart w:id="19" w:name="_Hlk524014759"/>
      <w:r>
        <w:rPr>
          <w:rFonts w:hint="eastAsia" w:ascii="Arial" w:hAnsi="Arial" w:cs="Arial"/>
          <w:color w:val="auto"/>
          <w:szCs w:val="21"/>
        </w:rPr>
        <w:t>2</w:t>
      </w:r>
      <w:r>
        <w:rPr>
          <w:rFonts w:ascii="Arial" w:hAnsi="Arial" w:cs="Arial"/>
          <w:color w:val="auto"/>
          <w:szCs w:val="21"/>
        </w:rPr>
        <w:t>商务、技术性响应证明材料</w:t>
      </w:r>
      <w:bookmarkEnd w:id="19"/>
      <w:r>
        <w:rPr>
          <w:rFonts w:ascii="Arial" w:hAnsi="Arial" w:cs="Arial"/>
          <w:color w:val="auto"/>
          <w:szCs w:val="21"/>
        </w:rPr>
        <w:t>：</w:t>
      </w:r>
    </w:p>
    <w:p w14:paraId="0C0B255B">
      <w:pPr>
        <w:tabs>
          <w:tab w:val="left" w:pos="1305"/>
        </w:tabs>
        <w:spacing w:line="360" w:lineRule="exact"/>
        <w:ind w:left="420"/>
        <w:rPr>
          <w:rFonts w:ascii="宋体" w:hAnsi="宋体"/>
          <w:color w:val="auto"/>
          <w:szCs w:val="21"/>
        </w:rPr>
      </w:pPr>
      <w:r>
        <w:rPr>
          <w:rFonts w:ascii="Arial" w:hAnsi="Arial" w:cs="Arial"/>
          <w:color w:val="auto"/>
          <w:szCs w:val="21"/>
        </w:rPr>
        <w:t>（1）</w:t>
      </w:r>
      <w:r>
        <w:rPr>
          <w:rFonts w:hint="eastAsia" w:ascii="宋体" w:hAnsi="宋体"/>
          <w:color w:val="auto"/>
          <w:szCs w:val="21"/>
        </w:rPr>
        <w:t>投标函</w:t>
      </w:r>
      <w:r>
        <w:rPr>
          <w:rFonts w:hint="eastAsia" w:ascii="宋体" w:hAnsi="宋体"/>
          <w:b/>
          <w:color w:val="auto"/>
          <w:szCs w:val="21"/>
        </w:rPr>
        <w:t>（必须提供）</w:t>
      </w:r>
    </w:p>
    <w:p w14:paraId="5652440C">
      <w:pPr>
        <w:tabs>
          <w:tab w:val="left" w:pos="1305"/>
        </w:tabs>
        <w:spacing w:line="384" w:lineRule="exact"/>
        <w:ind w:firstLine="420" w:firstLineChars="200"/>
        <w:rPr>
          <w:rFonts w:ascii="宋体" w:hAnsi="宋体"/>
          <w:b/>
          <w:color w:val="auto"/>
          <w:szCs w:val="21"/>
        </w:rPr>
      </w:pPr>
      <w:r>
        <w:rPr>
          <w:rFonts w:hint="eastAsia" w:ascii="宋体" w:hAnsi="宋体"/>
          <w:color w:val="auto"/>
          <w:szCs w:val="21"/>
        </w:rPr>
        <w:t>（2）投标报价表</w:t>
      </w:r>
      <w:r>
        <w:rPr>
          <w:rFonts w:hint="eastAsia" w:ascii="宋体" w:hAnsi="宋体"/>
          <w:b/>
          <w:color w:val="auto"/>
          <w:szCs w:val="21"/>
        </w:rPr>
        <w:t>（必须提供）</w:t>
      </w:r>
    </w:p>
    <w:p w14:paraId="7FFB05F7">
      <w:pPr>
        <w:tabs>
          <w:tab w:val="left" w:pos="1305"/>
        </w:tabs>
        <w:spacing w:line="384" w:lineRule="exact"/>
        <w:ind w:firstLine="422" w:firstLineChars="200"/>
        <w:rPr>
          <w:rFonts w:ascii="Arial" w:hAnsi="Arial" w:cs="Arial"/>
          <w:color w:val="auto"/>
          <w:szCs w:val="21"/>
        </w:rPr>
      </w:pPr>
      <w:r>
        <w:rPr>
          <w:rFonts w:hint="eastAsia" w:ascii="宋体" w:hAnsi="宋体"/>
          <w:b/>
          <w:color w:val="auto"/>
          <w:szCs w:val="21"/>
        </w:rPr>
        <w:t>（3）</w:t>
      </w:r>
      <w:r>
        <w:rPr>
          <w:rFonts w:ascii="Arial" w:hAnsi="Arial" w:cs="Arial"/>
          <w:color w:val="auto"/>
          <w:szCs w:val="21"/>
        </w:rPr>
        <w:t>技术规格偏离表（格式见附件）</w:t>
      </w:r>
      <w:r>
        <w:rPr>
          <w:rFonts w:ascii="Arial" w:hAnsi="Arial" w:cs="Arial"/>
          <w:b/>
          <w:color w:val="auto"/>
          <w:szCs w:val="21"/>
        </w:rPr>
        <w:t>（必须提供）</w:t>
      </w:r>
      <w:r>
        <w:rPr>
          <w:rFonts w:ascii="Arial" w:hAnsi="Arial" w:cs="Arial"/>
          <w:color w:val="auto"/>
          <w:szCs w:val="21"/>
        </w:rPr>
        <w:t>；</w:t>
      </w:r>
    </w:p>
    <w:p w14:paraId="6E1317D8">
      <w:pPr>
        <w:tabs>
          <w:tab w:val="left" w:pos="1305"/>
        </w:tabs>
        <w:spacing w:line="384" w:lineRule="exact"/>
        <w:ind w:firstLine="420" w:firstLineChars="200"/>
        <w:rPr>
          <w:rFonts w:ascii="Arial" w:hAnsi="Arial" w:cs="Arial"/>
          <w:color w:val="auto"/>
          <w:szCs w:val="21"/>
        </w:rPr>
      </w:pPr>
      <w:r>
        <w:rPr>
          <w:rFonts w:hint="eastAsia" w:ascii="宋体" w:hAnsi="宋体"/>
          <w:color w:val="auto"/>
          <w:szCs w:val="21"/>
        </w:rPr>
        <w:t>（4）商务响应表</w:t>
      </w:r>
      <w:r>
        <w:rPr>
          <w:rFonts w:ascii="Arial" w:hAnsi="Arial" w:cs="Arial"/>
          <w:b/>
          <w:color w:val="auto"/>
          <w:szCs w:val="21"/>
        </w:rPr>
        <w:t>（必须提供）</w:t>
      </w:r>
      <w:r>
        <w:rPr>
          <w:rFonts w:ascii="Arial" w:hAnsi="Arial" w:cs="Arial"/>
          <w:color w:val="auto"/>
          <w:szCs w:val="21"/>
        </w:rPr>
        <w:t>；</w:t>
      </w:r>
    </w:p>
    <w:p w14:paraId="2E87AB6C">
      <w:pPr>
        <w:tabs>
          <w:tab w:val="left" w:pos="1305"/>
        </w:tabs>
        <w:spacing w:line="384" w:lineRule="exact"/>
        <w:ind w:firstLine="420" w:firstLineChars="200"/>
        <w:rPr>
          <w:rFonts w:ascii="Arial" w:hAnsi="Arial" w:cs="Arial"/>
          <w:color w:val="auto"/>
          <w:szCs w:val="21"/>
        </w:rPr>
      </w:pPr>
      <w:r>
        <w:rPr>
          <w:rFonts w:hint="eastAsia" w:ascii="Arial" w:hAnsi="Arial" w:cs="Arial"/>
          <w:color w:val="auto"/>
          <w:szCs w:val="21"/>
        </w:rPr>
        <w:t>（5）</w:t>
      </w:r>
      <w:r>
        <w:rPr>
          <w:rFonts w:hint="eastAsia" w:ascii="宋体" w:hAnsi="宋体" w:cs="宋体"/>
          <w:color w:val="auto"/>
          <w:szCs w:val="21"/>
        </w:rPr>
        <w:t>“货物采购需求”需提供的有效证明文件</w:t>
      </w:r>
      <w:r>
        <w:rPr>
          <w:rFonts w:hint="eastAsia" w:ascii="宋体" w:hAnsi="宋体" w:cs="宋体"/>
          <w:b/>
          <w:color w:val="auto"/>
          <w:szCs w:val="21"/>
        </w:rPr>
        <w:t>（按其要求提供）</w:t>
      </w:r>
      <w:r>
        <w:rPr>
          <w:rFonts w:hint="eastAsia" w:ascii="宋体" w:hAnsi="宋体" w:cs="宋体"/>
          <w:color w:val="auto"/>
          <w:szCs w:val="21"/>
        </w:rPr>
        <w:t>；</w:t>
      </w:r>
    </w:p>
    <w:p w14:paraId="0027EDF9">
      <w:pPr>
        <w:snapToGrid w:val="0"/>
        <w:spacing w:line="400" w:lineRule="exact"/>
        <w:ind w:firstLine="420" w:firstLineChars="200"/>
        <w:rPr>
          <w:rFonts w:ascii="宋体" w:hAnsi="宋体"/>
          <w:color w:val="auto"/>
          <w:szCs w:val="21"/>
        </w:rPr>
      </w:pPr>
      <w:r>
        <w:rPr>
          <w:rFonts w:hint="eastAsia" w:ascii="宋体" w:hAnsi="宋体"/>
          <w:color w:val="auto"/>
          <w:szCs w:val="21"/>
        </w:rPr>
        <w:t>（6）投标人的售后服务方案（投标人自行编制）</w:t>
      </w:r>
      <w:r>
        <w:rPr>
          <w:rFonts w:hint="eastAsia" w:ascii="宋体" w:hAnsi="宋体"/>
          <w:b/>
          <w:bCs/>
          <w:color w:val="auto"/>
          <w:szCs w:val="21"/>
        </w:rPr>
        <w:t>（必须提供）</w:t>
      </w:r>
      <w:r>
        <w:rPr>
          <w:rFonts w:hint="eastAsia" w:ascii="宋体" w:hAnsi="宋体"/>
          <w:color w:val="auto"/>
          <w:szCs w:val="21"/>
        </w:rPr>
        <w:t>；</w:t>
      </w:r>
    </w:p>
    <w:p w14:paraId="6FE49241">
      <w:pPr>
        <w:tabs>
          <w:tab w:val="left" w:pos="1305"/>
        </w:tabs>
        <w:spacing w:line="380" w:lineRule="exact"/>
        <w:ind w:firstLine="420" w:firstLineChars="200"/>
        <w:rPr>
          <w:rFonts w:hAnsi="宋体"/>
          <w:b/>
          <w:color w:val="auto"/>
          <w:szCs w:val="21"/>
        </w:rPr>
      </w:pPr>
      <w:r>
        <w:rPr>
          <w:rFonts w:hint="eastAsia" w:ascii="宋体" w:hAnsi="宋体"/>
          <w:color w:val="auto"/>
          <w:szCs w:val="21"/>
        </w:rPr>
        <w:t>（7）项目技术方案</w:t>
      </w:r>
      <w:r>
        <w:rPr>
          <w:rFonts w:hint="eastAsia" w:ascii="宋体" w:hAnsi="宋体"/>
          <w:b/>
          <w:color w:val="auto"/>
          <w:szCs w:val="21"/>
        </w:rPr>
        <w:t>（如有，请提供）</w:t>
      </w:r>
      <w:r>
        <w:rPr>
          <w:rFonts w:hint="eastAsia" w:hAnsi="宋体"/>
          <w:b/>
          <w:color w:val="auto"/>
          <w:szCs w:val="21"/>
        </w:rPr>
        <w:t>；</w:t>
      </w:r>
    </w:p>
    <w:p w14:paraId="0F9FB45C">
      <w:pPr>
        <w:tabs>
          <w:tab w:val="left" w:pos="1305"/>
        </w:tabs>
        <w:spacing w:line="380" w:lineRule="exact"/>
        <w:ind w:firstLine="420" w:firstLineChars="200"/>
        <w:rPr>
          <w:rFonts w:ascii="宋体" w:hAnsi="宋体"/>
          <w:color w:val="auto"/>
          <w:szCs w:val="21"/>
        </w:rPr>
      </w:pPr>
      <w:r>
        <w:rPr>
          <w:rFonts w:hint="eastAsia" w:ascii="宋体" w:hAnsi="宋体"/>
          <w:color w:val="auto"/>
          <w:szCs w:val="21"/>
        </w:rPr>
        <w:t>（8）联合投标协议书</w:t>
      </w:r>
      <w:r>
        <w:rPr>
          <w:rFonts w:hint="eastAsia" w:ascii="宋体" w:hAnsi="宋体"/>
          <w:b/>
          <w:color w:val="auto"/>
          <w:szCs w:val="21"/>
        </w:rPr>
        <w:t>（</w:t>
      </w:r>
      <w:r>
        <w:rPr>
          <w:rFonts w:hint="eastAsia" w:hAnsi="宋体"/>
          <w:b/>
          <w:color w:val="auto"/>
          <w:szCs w:val="21"/>
        </w:rPr>
        <w:t>如有，请提供</w:t>
      </w:r>
      <w:r>
        <w:rPr>
          <w:rFonts w:hint="eastAsia" w:ascii="宋体" w:hAnsi="宋体"/>
          <w:b/>
          <w:color w:val="auto"/>
          <w:szCs w:val="21"/>
        </w:rPr>
        <w:t>）</w:t>
      </w:r>
    </w:p>
    <w:p w14:paraId="7249B88F">
      <w:pPr>
        <w:tabs>
          <w:tab w:val="left" w:pos="1305"/>
        </w:tabs>
        <w:spacing w:line="400" w:lineRule="exact"/>
        <w:ind w:firstLine="420" w:firstLineChars="200"/>
        <w:rPr>
          <w:rFonts w:ascii="Arial" w:hAnsi="Arial" w:cs="Arial"/>
          <w:b/>
          <w:color w:val="auto"/>
          <w:szCs w:val="21"/>
        </w:rPr>
      </w:pPr>
      <w:r>
        <w:rPr>
          <w:rFonts w:ascii="Arial" w:hAnsi="Arial" w:cs="Arial"/>
          <w:color w:val="auto"/>
          <w:szCs w:val="21"/>
        </w:rPr>
        <w:t>（</w:t>
      </w:r>
      <w:r>
        <w:rPr>
          <w:rFonts w:hint="eastAsia" w:ascii="Arial" w:hAnsi="Arial" w:cs="Arial"/>
          <w:color w:val="auto"/>
          <w:szCs w:val="21"/>
        </w:rPr>
        <w:t>9</w:t>
      </w:r>
      <w:r>
        <w:rPr>
          <w:rFonts w:ascii="Arial" w:hAnsi="Arial" w:cs="Arial"/>
          <w:color w:val="auto"/>
          <w:szCs w:val="21"/>
        </w:rPr>
        <w:t>）项目实施人员一览表 【如有，请提供，并一起提供由县级以上（含县级）社会养老保险经办机构出具的投标人为项目实施人员交纳社保证明复印件】</w:t>
      </w:r>
      <w:r>
        <w:rPr>
          <w:rFonts w:ascii="Arial" w:hAnsi="Arial" w:cs="Arial"/>
          <w:b/>
          <w:color w:val="auto"/>
          <w:szCs w:val="21"/>
        </w:rPr>
        <w:t>；</w:t>
      </w:r>
    </w:p>
    <w:p w14:paraId="7C8BC18B">
      <w:pPr>
        <w:spacing w:line="400" w:lineRule="exact"/>
        <w:ind w:firstLine="420" w:firstLineChars="200"/>
        <w:rPr>
          <w:rFonts w:ascii="Arial" w:hAnsi="Arial" w:cs="Arial"/>
          <w:color w:val="auto"/>
          <w:szCs w:val="21"/>
          <w:highlight w:val="none"/>
        </w:rPr>
      </w:pPr>
      <w:r>
        <w:rPr>
          <w:rFonts w:ascii="Arial" w:hAnsi="Arial" w:cs="Arial"/>
          <w:color w:val="auto"/>
          <w:szCs w:val="21"/>
        </w:rPr>
        <w:t>（</w:t>
      </w:r>
      <w:r>
        <w:rPr>
          <w:rFonts w:hint="eastAsia" w:ascii="Arial" w:hAnsi="Arial" w:cs="Arial"/>
          <w:color w:val="auto"/>
          <w:szCs w:val="21"/>
        </w:rPr>
        <w:t>10</w:t>
      </w:r>
      <w:r>
        <w:rPr>
          <w:rFonts w:ascii="Arial" w:hAnsi="Arial" w:cs="Arial"/>
          <w:color w:val="auto"/>
          <w:szCs w:val="21"/>
          <w:highlight w:val="none"/>
        </w:rPr>
        <w:t>）</w:t>
      </w:r>
      <w:r>
        <w:rPr>
          <w:rFonts w:hint="eastAsia" w:ascii="Arial" w:hAnsi="Arial" w:cs="Arial"/>
          <w:color w:val="auto"/>
          <w:szCs w:val="21"/>
          <w:highlight w:val="none"/>
          <w:lang w:eastAsia="zh-CN"/>
        </w:rPr>
        <w:t>2023年的年度财务报表复印件（新成立的公司应提供公司成立日之后的财务报表复印件）或供应商基本开户银行出具的资信证明复印件（必须提供）</w:t>
      </w:r>
      <w:r>
        <w:rPr>
          <w:rFonts w:ascii="Arial" w:hAnsi="Arial" w:cs="Arial"/>
          <w:color w:val="auto"/>
          <w:szCs w:val="21"/>
          <w:highlight w:val="none"/>
        </w:rPr>
        <w:t>；</w:t>
      </w:r>
    </w:p>
    <w:p w14:paraId="5F40775C">
      <w:pPr>
        <w:spacing w:line="400" w:lineRule="exact"/>
        <w:ind w:firstLine="420" w:firstLineChars="200"/>
        <w:rPr>
          <w:rFonts w:ascii="Arial" w:hAnsi="Arial" w:cs="Arial"/>
          <w:b/>
          <w:color w:val="auto"/>
          <w:szCs w:val="21"/>
        </w:rPr>
      </w:pPr>
      <w:r>
        <w:rPr>
          <w:rFonts w:ascii="Arial" w:hAnsi="Arial" w:cs="Arial"/>
          <w:bCs/>
          <w:color w:val="auto"/>
          <w:szCs w:val="21"/>
          <w:highlight w:val="none"/>
        </w:rPr>
        <w:t>（</w:t>
      </w:r>
      <w:r>
        <w:rPr>
          <w:rFonts w:hint="eastAsia" w:ascii="Arial" w:hAnsi="Arial" w:cs="Arial"/>
          <w:bCs/>
          <w:color w:val="auto"/>
          <w:szCs w:val="21"/>
          <w:highlight w:val="none"/>
        </w:rPr>
        <w:t>11</w:t>
      </w:r>
      <w:r>
        <w:rPr>
          <w:rFonts w:ascii="Arial" w:hAnsi="Arial" w:cs="Arial"/>
          <w:bCs/>
          <w:color w:val="auto"/>
          <w:szCs w:val="21"/>
          <w:highlight w:val="none"/>
        </w:rPr>
        <w:t>）</w:t>
      </w:r>
      <w:r>
        <w:rPr>
          <w:rFonts w:hint="eastAsia" w:ascii="宋体" w:hAnsi="宋体" w:cs="宋体"/>
          <w:color w:val="auto"/>
          <w:kern w:val="0"/>
          <w:highlight w:val="none"/>
        </w:rPr>
        <w:t>供应商</w:t>
      </w:r>
      <w:r>
        <w:rPr>
          <w:rFonts w:hint="eastAsia" w:ascii="宋体" w:hAnsi="宋体" w:cs="宋体"/>
          <w:color w:val="auto"/>
          <w:kern w:val="0"/>
          <w:highlight w:val="none"/>
          <w:lang w:val="en-US" w:eastAsia="zh-CN"/>
        </w:rPr>
        <w:t>2020</w:t>
      </w:r>
      <w:r>
        <w:rPr>
          <w:rFonts w:hint="eastAsia" w:ascii="宋体" w:hAnsi="宋体" w:cs="宋体"/>
          <w:color w:val="auto"/>
          <w:kern w:val="0"/>
          <w:highlight w:val="none"/>
        </w:rPr>
        <w:t>年以来</w:t>
      </w:r>
      <w:r>
        <w:rPr>
          <w:rFonts w:hint="eastAsia" w:ascii="宋体" w:hAnsi="宋体" w:cs="宋体"/>
          <w:color w:val="auto"/>
          <w:kern w:val="0"/>
        </w:rPr>
        <w:t>具有同类项目业绩的相关证明材料（以签订的项目合同复印件或中标、成交通知书为准，并能清晰反映项目的名称、种类、金额）</w:t>
      </w:r>
      <w:r>
        <w:rPr>
          <w:rFonts w:ascii="Arial" w:hAnsi="Arial" w:cs="Arial"/>
          <w:color w:val="auto"/>
          <w:szCs w:val="21"/>
        </w:rPr>
        <w:t>（如有，请提供）；</w:t>
      </w:r>
    </w:p>
    <w:p w14:paraId="0425AA4A">
      <w:pPr>
        <w:tabs>
          <w:tab w:val="left" w:pos="1305"/>
        </w:tabs>
        <w:spacing w:line="440" w:lineRule="exact"/>
        <w:ind w:firstLine="420" w:firstLineChars="200"/>
        <w:rPr>
          <w:rFonts w:ascii="Arial" w:hAnsi="Arial" w:cs="Arial"/>
          <w:color w:val="auto"/>
          <w:szCs w:val="21"/>
        </w:rPr>
      </w:pPr>
      <w:r>
        <w:rPr>
          <w:rFonts w:ascii="Arial" w:hAnsi="Arial" w:cs="Arial"/>
          <w:color w:val="auto"/>
          <w:szCs w:val="21"/>
        </w:rPr>
        <w:t>（</w:t>
      </w:r>
      <w:r>
        <w:rPr>
          <w:rFonts w:hint="eastAsia" w:ascii="Arial" w:hAnsi="Arial" w:cs="Arial"/>
          <w:color w:val="auto"/>
          <w:szCs w:val="21"/>
        </w:rPr>
        <w:t>12</w:t>
      </w:r>
      <w:r>
        <w:rPr>
          <w:rFonts w:ascii="Arial" w:hAnsi="Arial" w:cs="Arial"/>
          <w:color w:val="auto"/>
          <w:szCs w:val="21"/>
        </w:rPr>
        <w:t>）投标人</w:t>
      </w:r>
      <w:r>
        <w:rPr>
          <w:rFonts w:hint="eastAsia" w:ascii="Arial" w:hAnsi="Arial" w:cs="Arial"/>
          <w:color w:val="auto"/>
          <w:szCs w:val="21"/>
        </w:rPr>
        <w:t>或所投产品</w:t>
      </w:r>
      <w:r>
        <w:rPr>
          <w:rFonts w:ascii="Arial" w:hAnsi="Arial" w:cs="Arial"/>
          <w:color w:val="auto"/>
          <w:szCs w:val="21"/>
        </w:rPr>
        <w:t>相关获奖证书、认证证书等复印件；（如有，请提供）；</w:t>
      </w:r>
    </w:p>
    <w:p w14:paraId="206FFBE6">
      <w:pPr>
        <w:tabs>
          <w:tab w:val="left" w:pos="1305"/>
        </w:tabs>
        <w:spacing w:line="440" w:lineRule="exact"/>
        <w:ind w:left="420" w:leftChars="200"/>
        <w:rPr>
          <w:rFonts w:ascii="宋体" w:hAnsi="宋体"/>
          <w:color w:val="auto"/>
        </w:rPr>
      </w:pPr>
      <w:r>
        <w:rPr>
          <w:rFonts w:ascii="Arial" w:hAnsi="Arial" w:cs="Arial"/>
          <w:color w:val="auto"/>
          <w:szCs w:val="21"/>
        </w:rPr>
        <w:t>（1</w:t>
      </w:r>
      <w:r>
        <w:rPr>
          <w:rFonts w:hint="eastAsia" w:ascii="Arial" w:hAnsi="Arial" w:cs="Arial"/>
          <w:color w:val="auto"/>
          <w:szCs w:val="21"/>
        </w:rPr>
        <w:t>3</w:t>
      </w:r>
      <w:r>
        <w:rPr>
          <w:rFonts w:ascii="Arial" w:hAnsi="Arial" w:cs="Arial"/>
          <w:color w:val="auto"/>
          <w:szCs w:val="21"/>
        </w:rPr>
        <w:t>）</w:t>
      </w:r>
      <w:r>
        <w:rPr>
          <w:rFonts w:hint="eastAsia" w:hAnsi="宋体"/>
          <w:bCs/>
          <w:color w:val="auto"/>
          <w:szCs w:val="21"/>
        </w:rPr>
        <w:t>投标人提供的货物全部由符合政策要求中小企业制造</w:t>
      </w:r>
      <w:r>
        <w:rPr>
          <w:rFonts w:hint="eastAsia" w:ascii="宋体" w:hAnsi="宋体"/>
          <w:bCs/>
          <w:color w:val="auto"/>
          <w:szCs w:val="21"/>
        </w:rPr>
        <w:t>，投标文件中提供《中小企业声明函》</w:t>
      </w:r>
      <w:r>
        <w:rPr>
          <w:rFonts w:ascii="Arial" w:hAnsi="Arial" w:cs="Arial"/>
          <w:b/>
          <w:color w:val="auto"/>
        </w:rPr>
        <w:t>（如有，请提供）</w:t>
      </w:r>
      <w:r>
        <w:rPr>
          <w:rFonts w:hint="eastAsia" w:ascii="宋体" w:hAnsi="宋体"/>
          <w:color w:val="auto"/>
        </w:rPr>
        <w:t>；</w:t>
      </w:r>
    </w:p>
    <w:p w14:paraId="2C9350C4">
      <w:pPr>
        <w:tabs>
          <w:tab w:val="left" w:pos="1305"/>
        </w:tabs>
        <w:spacing w:line="440" w:lineRule="exact"/>
        <w:ind w:left="420" w:leftChars="200"/>
        <w:rPr>
          <w:rFonts w:ascii="Arial" w:hAnsi="Arial" w:cs="Arial"/>
          <w:color w:val="auto"/>
          <w:szCs w:val="21"/>
        </w:rPr>
      </w:pPr>
      <w:r>
        <w:rPr>
          <w:rFonts w:hint="eastAsia" w:ascii="宋体" w:hAnsi="宋体"/>
          <w:color w:val="auto"/>
        </w:rPr>
        <w:t>（14）属于监狱企业的，提供由省级以上监狱管理局、戒毒管理局</w:t>
      </w:r>
      <w:r>
        <w:rPr>
          <w:rFonts w:ascii="宋体" w:hAnsi="宋体"/>
          <w:color w:val="auto"/>
        </w:rPr>
        <w:t>(</w:t>
      </w:r>
      <w:r>
        <w:rPr>
          <w:rFonts w:hint="eastAsia" w:ascii="宋体" w:hAnsi="宋体"/>
          <w:color w:val="auto"/>
        </w:rPr>
        <w:t>含新疆生产建设兵团</w:t>
      </w:r>
      <w:r>
        <w:rPr>
          <w:rFonts w:ascii="宋体" w:hAnsi="宋体"/>
          <w:color w:val="auto"/>
        </w:rPr>
        <w:t>)</w:t>
      </w:r>
      <w:r>
        <w:rPr>
          <w:rFonts w:hint="eastAsia" w:ascii="宋体" w:hAnsi="宋体"/>
          <w:color w:val="auto"/>
        </w:rPr>
        <w:t>出具的属于监狱企业的证明文件</w:t>
      </w:r>
      <w:r>
        <w:rPr>
          <w:rFonts w:ascii="Arial" w:hAnsi="Arial" w:cs="Arial"/>
          <w:b/>
          <w:color w:val="auto"/>
        </w:rPr>
        <w:t>（如有，请提供）</w:t>
      </w:r>
      <w:r>
        <w:rPr>
          <w:rFonts w:ascii="Arial" w:hAnsi="Arial" w:cs="Arial"/>
          <w:color w:val="auto"/>
        </w:rPr>
        <w:t>；</w:t>
      </w:r>
    </w:p>
    <w:p w14:paraId="42915778">
      <w:pPr>
        <w:spacing w:line="40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5</w:t>
      </w:r>
      <w:r>
        <w:rPr>
          <w:rFonts w:ascii="Arial" w:hAnsi="Arial" w:cs="Arial"/>
          <w:color w:val="auto"/>
          <w:szCs w:val="21"/>
        </w:rPr>
        <w:t>）</w:t>
      </w:r>
      <w:r>
        <w:rPr>
          <w:rFonts w:ascii="Arial" w:hAnsi="Arial" w:cs="Arial"/>
          <w:color w:val="auto"/>
        </w:rPr>
        <w:t>符合条件的残疾人福利性单位在参加政府采购活动时，应当提供《残疾人福利性单位声明函》（见附件），并对声明的真实性负责。</w:t>
      </w:r>
      <w:r>
        <w:rPr>
          <w:rFonts w:ascii="Arial" w:hAnsi="Arial" w:cs="Arial"/>
          <w:b/>
          <w:bCs/>
          <w:color w:val="auto"/>
          <w:szCs w:val="21"/>
        </w:rPr>
        <w:t>（如有，请提供）</w:t>
      </w:r>
    </w:p>
    <w:p w14:paraId="2CCE73F9">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w:t>
      </w:r>
      <w:r>
        <w:rPr>
          <w:rFonts w:hint="eastAsia" w:ascii="Arial" w:hAnsi="Arial" w:cs="Arial"/>
          <w:color w:val="auto"/>
          <w:szCs w:val="21"/>
        </w:rPr>
        <w:t>16</w:t>
      </w:r>
      <w:r>
        <w:rPr>
          <w:rFonts w:ascii="Arial" w:hAnsi="Arial" w:cs="Arial"/>
          <w:color w:val="auto"/>
          <w:szCs w:val="21"/>
        </w:rPr>
        <w:t>）投标人可结合本项目的评标办法视自身情况自行提交相关证明材料</w:t>
      </w:r>
      <w:r>
        <w:rPr>
          <w:rFonts w:ascii="Arial" w:hAnsi="Arial" w:cs="Arial"/>
          <w:b/>
          <w:bCs/>
          <w:color w:val="auto"/>
          <w:szCs w:val="21"/>
        </w:rPr>
        <w:t>（如有，请提供）</w:t>
      </w:r>
      <w:r>
        <w:rPr>
          <w:rFonts w:ascii="Arial" w:hAnsi="Arial" w:cs="Arial"/>
          <w:color w:val="auto"/>
          <w:szCs w:val="21"/>
        </w:rPr>
        <w:t>。</w:t>
      </w:r>
    </w:p>
    <w:p w14:paraId="7AD0495A">
      <w:pPr>
        <w:pStyle w:val="27"/>
        <w:spacing w:line="370" w:lineRule="exact"/>
        <w:ind w:firstLine="420"/>
        <w:rPr>
          <w:rFonts w:ascii="Arial" w:hAnsi="Arial" w:cs="Arial"/>
          <w:b/>
          <w:color w:val="auto"/>
          <w:sz w:val="24"/>
          <w:szCs w:val="24"/>
        </w:rPr>
      </w:pPr>
      <w:r>
        <w:rPr>
          <w:rFonts w:ascii="Arial" w:hAnsi="Arial" w:cs="Arial"/>
          <w:b/>
          <w:color w:val="auto"/>
          <w:sz w:val="24"/>
          <w:szCs w:val="24"/>
        </w:rPr>
        <w:t>投标人提供的以上相关证明材料属于“必须提供”的文件应</w:t>
      </w:r>
      <w:r>
        <w:rPr>
          <w:rFonts w:hint="eastAsia" w:ascii="Arial" w:hAnsi="Arial" w:cs="Arial"/>
          <w:b/>
          <w:color w:val="auto"/>
          <w:sz w:val="24"/>
          <w:szCs w:val="24"/>
        </w:rPr>
        <w:t>加盖投标人CA章</w:t>
      </w:r>
      <w:r>
        <w:rPr>
          <w:rFonts w:ascii="Arial" w:hAnsi="Arial" w:cs="Arial"/>
          <w:b/>
          <w:color w:val="auto"/>
          <w:sz w:val="24"/>
          <w:szCs w:val="24"/>
        </w:rPr>
        <w:t>（CA签章）/自然人签字或加盖个人CA签章，否则投标无效。</w:t>
      </w:r>
    </w:p>
    <w:p w14:paraId="51693035">
      <w:pPr>
        <w:pStyle w:val="27"/>
        <w:spacing w:line="370" w:lineRule="exact"/>
        <w:ind w:firstLine="420"/>
        <w:rPr>
          <w:rFonts w:ascii="Arial" w:hAnsi="Arial" w:cs="Arial"/>
          <w:color w:val="auto"/>
        </w:rPr>
      </w:pPr>
      <w:r>
        <w:rPr>
          <w:rFonts w:ascii="Arial" w:hAnsi="Arial" w:cs="Arial"/>
          <w:color w:val="auto"/>
          <w:szCs w:val="21"/>
        </w:rPr>
        <w:t>13.</w:t>
      </w:r>
      <w:r>
        <w:rPr>
          <w:rFonts w:hint="eastAsia" w:ascii="Arial" w:hAnsi="Arial" w:cs="Arial"/>
          <w:color w:val="auto"/>
          <w:szCs w:val="21"/>
        </w:rPr>
        <w:t>2</w:t>
      </w:r>
      <w:r>
        <w:rPr>
          <w:rFonts w:ascii="Arial" w:hAnsi="Arial" w:cs="Arial"/>
          <w:color w:val="auto"/>
        </w:rPr>
        <w:t>投标人应按招标文件第六章“投标文件（格式）”编制投标文件。</w:t>
      </w:r>
    </w:p>
    <w:p w14:paraId="7AA481A6">
      <w:pPr>
        <w:pStyle w:val="27"/>
        <w:spacing w:line="370" w:lineRule="exact"/>
        <w:ind w:firstLine="420"/>
        <w:rPr>
          <w:rFonts w:ascii="Arial" w:hAnsi="Arial" w:cs="Arial"/>
          <w:color w:val="auto"/>
        </w:rPr>
      </w:pPr>
      <w:r>
        <w:rPr>
          <w:rFonts w:ascii="Arial" w:hAnsi="Arial" w:cs="Arial"/>
          <w:color w:val="auto"/>
        </w:rPr>
        <w:t>13.</w:t>
      </w:r>
      <w:r>
        <w:rPr>
          <w:rFonts w:hint="eastAsia" w:ascii="Arial" w:hAnsi="Arial" w:cs="Arial"/>
          <w:color w:val="auto"/>
        </w:rPr>
        <w:t>3</w:t>
      </w:r>
      <w:r>
        <w:rPr>
          <w:rFonts w:ascii="Arial" w:hAnsi="Arial" w:cs="Arial"/>
          <w:color w:val="auto"/>
        </w:rPr>
        <w:t>投标文件应当对招标文件提出的要求和条件作出明确响应。</w:t>
      </w:r>
    </w:p>
    <w:p w14:paraId="46B84E3A">
      <w:pPr>
        <w:pStyle w:val="27"/>
        <w:spacing w:line="370" w:lineRule="exact"/>
        <w:ind w:firstLine="420"/>
        <w:rPr>
          <w:rFonts w:ascii="Arial" w:hAnsi="Arial" w:cs="Arial"/>
          <w:b/>
          <w:bCs/>
          <w:color w:val="auto"/>
        </w:rPr>
      </w:pPr>
      <w:r>
        <w:rPr>
          <w:rFonts w:ascii="Arial" w:hAnsi="Arial" w:cs="Arial"/>
          <w:b/>
          <w:bCs/>
          <w:color w:val="auto"/>
        </w:rPr>
        <w:t>特别说明：</w:t>
      </w:r>
    </w:p>
    <w:p w14:paraId="390184D3">
      <w:pPr>
        <w:pStyle w:val="27"/>
        <w:spacing w:line="370" w:lineRule="exact"/>
        <w:ind w:firstLine="420"/>
        <w:rPr>
          <w:rFonts w:ascii="Arial" w:hAnsi="Arial" w:cs="Arial"/>
          <w:b/>
          <w:bCs/>
          <w:color w:val="auto"/>
        </w:rPr>
      </w:pPr>
      <w:r>
        <w:rPr>
          <w:rFonts w:ascii="Arial" w:hAnsi="Arial" w:cs="Arial"/>
          <w:b/>
          <w:bCs/>
          <w:color w:val="auto"/>
        </w:rPr>
        <w:t>（1）投标文件（电子响应文件），其中电子投标文件中所须加盖公章部分均采用CA签章。若招标文件中有专门标注的某关联点，并要求投标人在电子投标系统中作出响应的，如投标人未对关联点进行响应或者在投标文件其它内容进行描述，造成电子评审不能查询的责任由投标人自行承担。</w:t>
      </w:r>
    </w:p>
    <w:p w14:paraId="59AD799D">
      <w:pPr>
        <w:pStyle w:val="27"/>
        <w:spacing w:line="370" w:lineRule="exact"/>
        <w:ind w:firstLine="420"/>
        <w:rPr>
          <w:rFonts w:ascii="Arial" w:hAnsi="Arial" w:cs="Arial"/>
          <w:b/>
          <w:bCs/>
          <w:color w:val="auto"/>
        </w:rPr>
      </w:pPr>
      <w:r>
        <w:rPr>
          <w:rFonts w:ascii="Arial" w:hAnsi="Arial" w:cs="Arial"/>
          <w:b/>
          <w:bCs/>
          <w:color w:val="auto"/>
        </w:rPr>
        <w:t>（2）招标文件要求法定代表人（负责人）或委托代理人签字的部分必须签字然后扫描或者拍照做成 pdf 格式上传（或加盖个人CA签章），无签字的视为投标无效。</w:t>
      </w:r>
    </w:p>
    <w:p w14:paraId="2F93B932">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14. 投标文件的语言及计量</w:t>
      </w:r>
    </w:p>
    <w:p w14:paraId="36FBE433">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242519F0">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14.2投标计量单位，招标文件已有明确规定的，使用招标文件规定的计量单位；招标文件没有规定的，应采用中华人民共和国法定计量单位（货币单位：元人民币），否则视同未响应。</w:t>
      </w:r>
    </w:p>
    <w:p w14:paraId="1C92B48D">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15.投标报价</w:t>
      </w:r>
    </w:p>
    <w:p w14:paraId="01AE6F5A">
      <w:pPr>
        <w:spacing w:line="370" w:lineRule="exact"/>
        <w:ind w:firstLine="422" w:firstLineChars="200"/>
        <w:rPr>
          <w:rFonts w:ascii="Arial" w:hAnsi="Arial" w:cs="Arial"/>
          <w:b/>
          <w:bCs w:val="0"/>
          <w:color w:val="auto"/>
          <w:sz w:val="21"/>
          <w:szCs w:val="21"/>
        </w:rPr>
      </w:pPr>
      <w:r>
        <w:rPr>
          <w:rFonts w:ascii="Arial" w:hAnsi="Arial" w:cs="Arial"/>
          <w:b/>
          <w:bCs w:val="0"/>
          <w:color w:val="auto"/>
          <w:sz w:val="21"/>
          <w:szCs w:val="21"/>
        </w:rPr>
        <w:t>15.1投标报价应按招标文件中第六章“投标文件（格式）”填写，所投</w:t>
      </w:r>
      <w:r>
        <w:rPr>
          <w:rFonts w:hint="eastAsia" w:ascii="Arial" w:hAnsi="Arial" w:cs="Arial"/>
          <w:b/>
          <w:bCs w:val="0"/>
          <w:color w:val="auto"/>
          <w:sz w:val="21"/>
          <w:szCs w:val="21"/>
        </w:rPr>
        <w:t>分标</w:t>
      </w:r>
      <w:r>
        <w:rPr>
          <w:rFonts w:ascii="Arial" w:hAnsi="Arial" w:cs="Arial"/>
          <w:b/>
          <w:bCs w:val="0"/>
          <w:color w:val="auto"/>
          <w:sz w:val="21"/>
          <w:szCs w:val="21"/>
        </w:rPr>
        <w:t>报价超采购预算</w:t>
      </w:r>
      <w:r>
        <w:rPr>
          <w:rFonts w:hint="eastAsia" w:ascii="Arial" w:hAnsi="Arial" w:cs="Arial"/>
          <w:b/>
          <w:bCs w:val="0"/>
          <w:color w:val="auto"/>
          <w:sz w:val="21"/>
          <w:szCs w:val="21"/>
        </w:rPr>
        <w:t>总</w:t>
      </w:r>
      <w:r>
        <w:rPr>
          <w:rFonts w:ascii="Arial" w:hAnsi="Arial" w:cs="Arial"/>
          <w:b/>
          <w:bCs w:val="0"/>
          <w:color w:val="auto"/>
          <w:sz w:val="21"/>
          <w:szCs w:val="21"/>
        </w:rPr>
        <w:t>金额的，</w:t>
      </w:r>
      <w:r>
        <w:rPr>
          <w:rFonts w:hint="eastAsia" w:ascii="Arial" w:hAnsi="Arial" w:cs="Arial"/>
          <w:b/>
          <w:bCs w:val="0"/>
          <w:color w:val="auto"/>
          <w:sz w:val="21"/>
          <w:szCs w:val="21"/>
        </w:rPr>
        <w:t>相应分标</w:t>
      </w:r>
      <w:r>
        <w:rPr>
          <w:rFonts w:ascii="Arial" w:hAnsi="Arial" w:cs="Arial"/>
          <w:b/>
          <w:bCs w:val="0"/>
          <w:color w:val="auto"/>
          <w:sz w:val="21"/>
          <w:szCs w:val="21"/>
        </w:rPr>
        <w:t>投标文件作无效处理。</w:t>
      </w:r>
    </w:p>
    <w:p w14:paraId="72BB5980">
      <w:pPr>
        <w:spacing w:line="370" w:lineRule="exact"/>
        <w:ind w:firstLine="422" w:firstLineChars="200"/>
        <w:rPr>
          <w:rFonts w:ascii="Arial" w:hAnsi="Arial" w:cs="Arial"/>
          <w:b/>
          <w:bCs w:val="0"/>
          <w:color w:val="auto"/>
          <w:sz w:val="21"/>
          <w:szCs w:val="21"/>
        </w:rPr>
      </w:pPr>
      <w:r>
        <w:rPr>
          <w:rFonts w:ascii="Arial" w:hAnsi="Arial" w:cs="Arial"/>
          <w:b/>
          <w:bCs w:val="0"/>
          <w:color w:val="auto"/>
          <w:sz w:val="21"/>
          <w:szCs w:val="21"/>
        </w:rPr>
        <w:t>15.2</w:t>
      </w:r>
      <w:r>
        <w:rPr>
          <w:rFonts w:hint="eastAsia" w:ascii="Arial" w:hAnsi="Arial" w:cs="Arial"/>
          <w:b/>
          <w:bCs w:val="0"/>
          <w:color w:val="auto"/>
          <w:sz w:val="21"/>
          <w:szCs w:val="21"/>
        </w:rPr>
        <w:t>投标人必须就“货物采购需求”中所投分标的所有内容作完整唯一报价</w:t>
      </w:r>
      <w:r>
        <w:rPr>
          <w:rFonts w:ascii="Arial" w:hAnsi="Arial" w:cs="Arial"/>
          <w:b/>
          <w:bCs w:val="0"/>
          <w:color w:val="auto"/>
          <w:sz w:val="21"/>
          <w:szCs w:val="21"/>
        </w:rPr>
        <w:t>，否则，其投标将被拒绝；投标文件只允许有一个报价，有选择的或有条件的报价将不予接受。</w:t>
      </w:r>
    </w:p>
    <w:p w14:paraId="13E1621B">
      <w:pPr>
        <w:spacing w:line="370" w:lineRule="exact"/>
        <w:ind w:firstLine="420" w:firstLineChars="200"/>
        <w:rPr>
          <w:rFonts w:ascii="Arial" w:hAnsi="Arial" w:cs="Arial"/>
          <w:color w:val="auto"/>
          <w:szCs w:val="21"/>
        </w:rPr>
      </w:pPr>
      <w:r>
        <w:rPr>
          <w:rFonts w:ascii="Arial" w:hAnsi="Arial" w:cs="Arial"/>
          <w:color w:val="auto"/>
          <w:szCs w:val="21"/>
        </w:rPr>
        <w:t>15.3</w:t>
      </w:r>
      <w:r>
        <w:rPr>
          <w:rFonts w:ascii="Arial" w:hAnsi="Arial" w:cs="Arial"/>
          <w:color w:val="auto"/>
        </w:rPr>
        <w:t>投标人的投标报价指本次采购范围货物价款、货物随配标准附件、专用工具、包装、运输、装卸、保险、税金、货到位以及原有旧设备的拆除、安装、安装所需辅材、调试、检验、售后服务、培训、保修等全部费用，投标人综合考虑在报价中。</w:t>
      </w:r>
    </w:p>
    <w:p w14:paraId="43523A4F">
      <w:pPr>
        <w:spacing w:line="370" w:lineRule="exact"/>
        <w:ind w:left="420" w:hanging="420"/>
        <w:rPr>
          <w:rFonts w:ascii="Arial" w:hAnsi="Arial" w:cs="Arial"/>
          <w:b/>
          <w:color w:val="auto"/>
          <w:szCs w:val="21"/>
        </w:rPr>
      </w:pPr>
      <w:r>
        <w:rPr>
          <w:rFonts w:ascii="Arial" w:hAnsi="Arial" w:cs="Arial"/>
          <w:b/>
          <w:color w:val="auto"/>
          <w:szCs w:val="21"/>
        </w:rPr>
        <w:t>16. 投标有效期</w:t>
      </w:r>
    </w:p>
    <w:p w14:paraId="0C832589">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16.1</w:t>
      </w:r>
      <w:r>
        <w:rPr>
          <w:rFonts w:ascii="Arial" w:hAnsi="Arial" w:cs="Arial"/>
          <w:b/>
          <w:color w:val="auto"/>
          <w:sz w:val="24"/>
        </w:rPr>
        <w:t>投标有效期：投标截止时间之日起90天。</w:t>
      </w:r>
    </w:p>
    <w:p w14:paraId="76CA6D5C">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16.2出现特殊情况下，需要延长投标有效期的，采购代理机构以书面形式通知投标人延长投标有效期。投标人同意延长，但不能修改投标文件。投标人拒绝延长的，其投标无效。</w:t>
      </w:r>
    </w:p>
    <w:p w14:paraId="6AE52B65">
      <w:pPr>
        <w:tabs>
          <w:tab w:val="left" w:pos="1305"/>
        </w:tabs>
        <w:spacing w:line="370" w:lineRule="exact"/>
        <w:ind w:firstLine="422" w:firstLineChars="200"/>
        <w:rPr>
          <w:rFonts w:ascii="Arial" w:hAnsi="Arial" w:cs="Arial"/>
          <w:color w:val="auto"/>
          <w:szCs w:val="21"/>
        </w:rPr>
      </w:pPr>
      <w:r>
        <w:rPr>
          <w:rFonts w:ascii="Arial" w:hAnsi="Arial" w:cs="Arial"/>
          <w:b/>
          <w:bCs/>
          <w:color w:val="auto"/>
          <w:szCs w:val="21"/>
        </w:rPr>
        <w:t>17.投标保证金</w:t>
      </w:r>
      <w:r>
        <w:rPr>
          <w:rFonts w:ascii="Arial" w:hAnsi="Arial" w:cs="Arial"/>
          <w:b/>
          <w:color w:val="auto"/>
          <w:szCs w:val="21"/>
        </w:rPr>
        <w:t>：无投标保证金</w:t>
      </w:r>
    </w:p>
    <w:p w14:paraId="0FA89A54">
      <w:pPr>
        <w:tabs>
          <w:tab w:val="left" w:pos="1305"/>
        </w:tabs>
        <w:spacing w:line="370" w:lineRule="exact"/>
        <w:ind w:firstLine="422" w:firstLineChars="200"/>
        <w:jc w:val="left"/>
        <w:rPr>
          <w:rFonts w:ascii="Arial" w:hAnsi="Arial" w:cs="Arial"/>
          <w:b/>
          <w:color w:val="auto"/>
          <w:szCs w:val="21"/>
        </w:rPr>
      </w:pPr>
      <w:r>
        <w:rPr>
          <w:rFonts w:ascii="Arial" w:hAnsi="Arial" w:cs="Arial"/>
          <w:b/>
          <w:color w:val="auto"/>
          <w:szCs w:val="21"/>
        </w:rPr>
        <w:t>18.投标文件的制作</w:t>
      </w:r>
    </w:p>
    <w:p w14:paraId="0B86CF79">
      <w:pPr>
        <w:tabs>
          <w:tab w:val="left" w:pos="1305"/>
        </w:tabs>
        <w:spacing w:line="340" w:lineRule="exact"/>
        <w:ind w:firstLine="422" w:firstLineChars="200"/>
        <w:rPr>
          <w:rFonts w:ascii="Arial" w:hAnsi="Arial" w:cs="Arial"/>
          <w:b/>
          <w:color w:val="auto"/>
          <w:szCs w:val="21"/>
        </w:rPr>
      </w:pPr>
      <w:r>
        <w:rPr>
          <w:rFonts w:ascii="Arial" w:hAnsi="Arial" w:cs="Arial"/>
          <w:b/>
          <w:color w:val="auto"/>
          <w:szCs w:val="21"/>
        </w:rPr>
        <w:t>18.1电子投标文件的制作、加密</w:t>
      </w:r>
    </w:p>
    <w:p w14:paraId="1A97539D">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18.1.1投标人制作电子投标文件前，必须登录</w:t>
      </w:r>
      <w:r>
        <w:rPr>
          <w:rFonts w:hint="eastAsia" w:ascii="Arial" w:hAnsi="Arial" w:cs="Arial"/>
          <w:color w:val="auto"/>
          <w:szCs w:val="21"/>
        </w:rPr>
        <w:t>“广西政府采购云平台”</w:t>
      </w:r>
      <w:r>
        <w:rPr>
          <w:rFonts w:ascii="Arial" w:hAnsi="Arial" w:cs="Arial"/>
          <w:color w:val="auto"/>
          <w:szCs w:val="21"/>
        </w:rPr>
        <w:t>进行招标文件的获取操作。</w:t>
      </w:r>
    </w:p>
    <w:p w14:paraId="4861A119">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18.1.2投标人下载或获取招标文件后，登录“政采云电子投标客户端”，按照本招标文件规定的投标文件格式、顺序以及</w:t>
      </w:r>
      <w:r>
        <w:rPr>
          <w:rFonts w:hint="eastAsia" w:ascii="Arial" w:hAnsi="Arial" w:cs="Arial"/>
          <w:color w:val="auto"/>
          <w:szCs w:val="21"/>
        </w:rPr>
        <w:t>“广西政府采购云平台”</w:t>
      </w:r>
      <w:r>
        <w:rPr>
          <w:rFonts w:ascii="Arial" w:hAnsi="Arial" w:cs="Arial"/>
          <w:color w:val="auto"/>
          <w:szCs w:val="21"/>
        </w:rPr>
        <w:t>的要求，通过“政采云电子投标客户端”编制电子投标文件。</w:t>
      </w:r>
    </w:p>
    <w:p w14:paraId="1266283D">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18.1.3投标人应按“政采云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51AC42C9">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18.1.4电子投标文件不得涂改，若有修改错漏处，须由法定代表人（负责人）或授权委托代理人通过“政采云电子投标客户端”采用政采云个人CA证书签章，没有办理政采云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1BF053D5">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18.1.5投标人编制、生成电子投标文件后应当加密投标文件。投标人未按规定编制并加密的投标文件，</w:t>
      </w:r>
      <w:r>
        <w:rPr>
          <w:rFonts w:hint="eastAsia" w:ascii="Arial" w:hAnsi="Arial" w:cs="Arial"/>
          <w:color w:val="auto"/>
          <w:szCs w:val="21"/>
        </w:rPr>
        <w:t>“广西政府采购云平台”</w:t>
      </w:r>
      <w:r>
        <w:rPr>
          <w:rFonts w:ascii="Arial" w:hAnsi="Arial" w:cs="Arial"/>
          <w:color w:val="auto"/>
          <w:szCs w:val="21"/>
        </w:rPr>
        <w:t>将予以拒收。</w:t>
      </w:r>
    </w:p>
    <w:p w14:paraId="1C686C8A">
      <w:pPr>
        <w:tabs>
          <w:tab w:val="left" w:pos="1305"/>
        </w:tabs>
        <w:spacing w:line="340" w:lineRule="exact"/>
        <w:ind w:firstLine="422" w:firstLineChars="200"/>
        <w:rPr>
          <w:rFonts w:ascii="Arial" w:hAnsi="Arial" w:cs="Arial"/>
          <w:b/>
          <w:color w:val="auto"/>
          <w:szCs w:val="21"/>
        </w:rPr>
      </w:pPr>
      <w:r>
        <w:rPr>
          <w:rFonts w:ascii="Arial" w:hAnsi="Arial" w:cs="Arial"/>
          <w:b/>
          <w:color w:val="auto"/>
          <w:szCs w:val="21"/>
        </w:rPr>
        <w:t>18.2投标人公章及签字</w:t>
      </w:r>
    </w:p>
    <w:p w14:paraId="15C884C1">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18.2.1本招标文件中描述投标人的“公章”是指投标人通过指定电子化政府采购平台办理数字证书（CA认证证书）获得的以法定主体行为名称制作的电子印章。</w:t>
      </w:r>
    </w:p>
    <w:p w14:paraId="6A453823">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18.2.2本招标文件中要求投标人对其电子投标文件的相关内容加盖公章的，均指采用CA证书签章。</w:t>
      </w:r>
    </w:p>
    <w:p w14:paraId="31882156">
      <w:pPr>
        <w:tabs>
          <w:tab w:val="left" w:pos="1305"/>
        </w:tabs>
        <w:spacing w:line="340" w:lineRule="exact"/>
        <w:ind w:firstLine="420" w:firstLineChars="200"/>
        <w:rPr>
          <w:rFonts w:ascii="Arial" w:hAnsi="Arial" w:cs="Arial"/>
          <w:color w:val="auto"/>
          <w:szCs w:val="21"/>
        </w:rPr>
      </w:pPr>
      <w:r>
        <w:rPr>
          <w:rFonts w:ascii="Arial" w:hAnsi="Arial" w:cs="Arial"/>
          <w:color w:val="auto"/>
          <w:szCs w:val="21"/>
        </w:rPr>
        <w:t>18.2.3本招标文件中描述投标人的“签字”是指投标人通过指定电子化政府采购平台办理数字证书（CA认证证书）获得的以投标人法定代表人（负责人）或者委托代理人姓名制作的个人电子印章或手写签字。没有办理个人CA证书的，可以为手写签字的形式。</w:t>
      </w:r>
    </w:p>
    <w:p w14:paraId="780A1AF5">
      <w:pPr>
        <w:tabs>
          <w:tab w:val="left" w:pos="1305"/>
        </w:tabs>
        <w:spacing w:line="370" w:lineRule="exact"/>
        <w:ind w:firstLine="422" w:firstLineChars="200"/>
        <w:jc w:val="left"/>
        <w:rPr>
          <w:rFonts w:ascii="Arial" w:hAnsi="Arial" w:cs="Arial"/>
          <w:b/>
          <w:color w:val="auto"/>
          <w:szCs w:val="21"/>
        </w:rPr>
      </w:pPr>
      <w:r>
        <w:rPr>
          <w:rFonts w:ascii="Arial" w:hAnsi="Arial" w:cs="Arial"/>
          <w:b/>
          <w:color w:val="auto"/>
          <w:szCs w:val="21"/>
        </w:rPr>
        <w:t>19. 投标文件的补充、修改和撤回</w:t>
      </w:r>
    </w:p>
    <w:p w14:paraId="12C9FD9D">
      <w:pPr>
        <w:tabs>
          <w:tab w:val="left" w:pos="1305"/>
        </w:tabs>
        <w:spacing w:line="370" w:lineRule="exact"/>
        <w:ind w:firstLine="420" w:firstLineChars="200"/>
        <w:jc w:val="left"/>
        <w:rPr>
          <w:rFonts w:ascii="Arial" w:hAnsi="Arial" w:cs="Arial"/>
          <w:bCs/>
          <w:color w:val="auto"/>
          <w:szCs w:val="21"/>
        </w:rPr>
      </w:pPr>
      <w:r>
        <w:rPr>
          <w:rFonts w:ascii="Arial" w:hAnsi="Arial" w:cs="Arial"/>
          <w:bCs/>
          <w:color w:val="auto"/>
          <w:szCs w:val="21"/>
        </w:rPr>
        <w:t>19.1 投标文件递交截止时间前可以撤回电子投标文件。补充或者修改电子投标文件的，应当先行撤回原文件，补充、修改后重新传输递交，投标文件递交截止时间前未完成传输的，视为撤回投标文件。</w:t>
      </w:r>
    </w:p>
    <w:p w14:paraId="6551D5E4">
      <w:pPr>
        <w:tabs>
          <w:tab w:val="left" w:pos="1305"/>
        </w:tabs>
        <w:spacing w:line="370" w:lineRule="exact"/>
        <w:ind w:firstLine="420" w:firstLineChars="200"/>
        <w:jc w:val="left"/>
        <w:rPr>
          <w:rFonts w:ascii="Arial" w:hAnsi="Arial" w:cs="Arial"/>
          <w:bCs/>
          <w:color w:val="auto"/>
          <w:szCs w:val="21"/>
        </w:rPr>
      </w:pPr>
      <w:r>
        <w:rPr>
          <w:rFonts w:ascii="Arial" w:hAnsi="Arial" w:cs="Arial"/>
          <w:bCs/>
          <w:color w:val="auto"/>
          <w:szCs w:val="21"/>
        </w:rPr>
        <w:t>19.2 在投标文件递交截止时间后的投标文件有效期内，供应商不得撤回其投标文件。</w:t>
      </w:r>
    </w:p>
    <w:p w14:paraId="3DEC53B0">
      <w:pPr>
        <w:tabs>
          <w:tab w:val="left" w:pos="1305"/>
        </w:tabs>
        <w:spacing w:line="370" w:lineRule="exact"/>
        <w:ind w:firstLine="422" w:firstLineChars="200"/>
        <w:jc w:val="left"/>
        <w:rPr>
          <w:rFonts w:ascii="Arial" w:hAnsi="Arial" w:cs="Arial"/>
          <w:b/>
          <w:color w:val="auto"/>
          <w:szCs w:val="21"/>
        </w:rPr>
      </w:pPr>
      <w:r>
        <w:rPr>
          <w:rFonts w:ascii="Arial" w:hAnsi="Arial" w:cs="Arial"/>
          <w:b/>
          <w:color w:val="auto"/>
          <w:szCs w:val="21"/>
        </w:rPr>
        <w:t>20. 投标文件的递交和解密</w:t>
      </w:r>
    </w:p>
    <w:p w14:paraId="5DF5587C">
      <w:pPr>
        <w:tabs>
          <w:tab w:val="left" w:pos="1305"/>
        </w:tabs>
        <w:spacing w:line="370" w:lineRule="exact"/>
        <w:ind w:firstLine="420" w:firstLineChars="200"/>
        <w:jc w:val="left"/>
        <w:rPr>
          <w:rFonts w:ascii="Arial" w:hAnsi="Arial" w:cs="Arial"/>
          <w:bCs/>
          <w:color w:val="auto"/>
          <w:szCs w:val="21"/>
        </w:rPr>
      </w:pPr>
      <w:r>
        <w:rPr>
          <w:rFonts w:ascii="Arial" w:hAnsi="Arial" w:cs="Arial"/>
          <w:bCs/>
          <w:color w:val="auto"/>
          <w:szCs w:val="21"/>
        </w:rPr>
        <w:t>20.1投标文件递交截止时间：于</w:t>
      </w:r>
      <w:r>
        <w:rPr>
          <w:rFonts w:hint="eastAsia" w:ascii="Arial" w:hAnsi="Arial" w:cs="Arial"/>
          <w:bCs/>
          <w:color w:val="auto"/>
          <w:szCs w:val="21"/>
          <w:u w:val="single"/>
          <w:lang w:eastAsia="zh-CN"/>
        </w:rPr>
        <w:t>2024年12月20日</w:t>
      </w:r>
      <w:r>
        <w:rPr>
          <w:rFonts w:ascii="Arial" w:hAnsi="Arial" w:cs="Arial"/>
          <w:bCs/>
          <w:color w:val="auto"/>
          <w:szCs w:val="21"/>
          <w:u w:val="single"/>
        </w:rPr>
        <w:t>上午</w:t>
      </w:r>
      <w:r>
        <w:rPr>
          <w:rFonts w:hint="eastAsia" w:ascii="Arial" w:hAnsi="Arial" w:cs="Arial"/>
          <w:bCs/>
          <w:color w:val="auto"/>
          <w:szCs w:val="21"/>
          <w:u w:val="single"/>
          <w:lang w:eastAsia="zh-CN"/>
        </w:rPr>
        <w:t>10时30分</w:t>
      </w:r>
      <w:r>
        <w:rPr>
          <w:rFonts w:ascii="Arial" w:hAnsi="Arial" w:cs="Arial"/>
          <w:bCs/>
          <w:color w:val="auto"/>
          <w:szCs w:val="21"/>
        </w:rPr>
        <w:t>之前将电子投标文件上传到</w:t>
      </w:r>
      <w:r>
        <w:rPr>
          <w:rFonts w:hint="eastAsia" w:ascii="Arial" w:hAnsi="Arial" w:cs="Arial"/>
          <w:bCs/>
          <w:color w:val="auto"/>
          <w:szCs w:val="21"/>
        </w:rPr>
        <w:t>广西政府采购</w:t>
      </w:r>
      <w:r>
        <w:rPr>
          <w:rFonts w:ascii="Arial" w:hAnsi="Arial" w:cs="Arial"/>
          <w:bCs/>
          <w:color w:val="auto"/>
          <w:szCs w:val="21"/>
        </w:rPr>
        <w:t>云平台。应按照本项目招标文件和</w:t>
      </w:r>
      <w:r>
        <w:rPr>
          <w:rFonts w:hint="eastAsia" w:ascii="Arial" w:hAnsi="Arial" w:cs="Arial"/>
          <w:bCs/>
          <w:color w:val="auto"/>
          <w:szCs w:val="21"/>
        </w:rPr>
        <w:t>广西政府采购</w:t>
      </w:r>
      <w:r>
        <w:rPr>
          <w:rFonts w:ascii="Arial" w:hAnsi="Arial" w:cs="Arial"/>
          <w:bCs/>
          <w:color w:val="auto"/>
          <w:szCs w:val="21"/>
        </w:rPr>
        <w:t>云平台的要求编制、加密传输投标文件。供应商在使用系统进行投标的过程中遇到涉及平台使用的任何问题，可致电</w:t>
      </w:r>
      <w:r>
        <w:rPr>
          <w:rFonts w:hint="eastAsia" w:ascii="Arial" w:hAnsi="Arial" w:cs="Arial"/>
          <w:bCs/>
          <w:color w:val="auto"/>
          <w:szCs w:val="21"/>
        </w:rPr>
        <w:t>广西政府采购云平台</w:t>
      </w:r>
      <w:r>
        <w:rPr>
          <w:rFonts w:ascii="Arial" w:hAnsi="Arial" w:cs="Arial"/>
          <w:bCs/>
          <w:color w:val="auto"/>
          <w:szCs w:val="21"/>
        </w:rPr>
        <w:t>技术支持热线咨询，联系方式：</w:t>
      </w:r>
      <w:r>
        <w:rPr>
          <w:rFonts w:hint="eastAsia" w:ascii="Arial" w:hAnsi="Arial" w:cs="Arial"/>
          <w:bCs/>
          <w:color w:val="auto"/>
          <w:szCs w:val="21"/>
        </w:rPr>
        <w:t>95763</w:t>
      </w:r>
      <w:r>
        <w:rPr>
          <w:rFonts w:ascii="Arial" w:hAnsi="Arial" w:cs="Arial"/>
          <w:bCs/>
          <w:color w:val="auto"/>
          <w:szCs w:val="21"/>
        </w:rPr>
        <w:t>。</w:t>
      </w:r>
    </w:p>
    <w:p w14:paraId="4E5B17EE">
      <w:pPr>
        <w:tabs>
          <w:tab w:val="left" w:pos="1305"/>
        </w:tabs>
        <w:spacing w:line="370" w:lineRule="exact"/>
        <w:ind w:firstLine="420" w:firstLineChars="200"/>
        <w:jc w:val="left"/>
        <w:rPr>
          <w:rFonts w:ascii="Arial" w:hAnsi="Arial" w:cs="Arial"/>
          <w:bCs/>
          <w:color w:val="auto"/>
          <w:szCs w:val="21"/>
        </w:rPr>
      </w:pPr>
      <w:r>
        <w:rPr>
          <w:rFonts w:ascii="Arial" w:hAnsi="Arial" w:cs="Arial"/>
          <w:bCs/>
          <w:color w:val="auto"/>
          <w:szCs w:val="21"/>
        </w:rPr>
        <w:t>20.2投标文件解密时间：截标时间后30分钟内（</w:t>
      </w:r>
      <w:r>
        <w:rPr>
          <w:rFonts w:hint="eastAsia" w:ascii="Arial" w:hAnsi="Arial" w:cs="Arial"/>
          <w:bCs/>
          <w:color w:val="auto"/>
          <w:szCs w:val="21"/>
          <w:u w:val="single"/>
          <w:lang w:eastAsia="zh-CN"/>
        </w:rPr>
        <w:t>2024年12月20日</w:t>
      </w:r>
      <w:r>
        <w:rPr>
          <w:rFonts w:ascii="Arial" w:hAnsi="Arial" w:cs="Arial"/>
          <w:bCs/>
          <w:color w:val="auto"/>
          <w:szCs w:val="21"/>
        </w:rPr>
        <w:t>上午</w:t>
      </w:r>
      <w:r>
        <w:rPr>
          <w:rFonts w:hint="eastAsia" w:ascii="Arial" w:hAnsi="Arial" w:cs="Arial"/>
          <w:bCs/>
          <w:color w:val="auto"/>
          <w:szCs w:val="21"/>
          <w:lang w:eastAsia="zh-CN"/>
        </w:rPr>
        <w:t>10时30分</w:t>
      </w:r>
      <w:r>
        <w:rPr>
          <w:rFonts w:ascii="Arial" w:hAnsi="Arial" w:cs="Arial"/>
          <w:bCs/>
          <w:color w:val="auto"/>
          <w:szCs w:val="21"/>
        </w:rPr>
        <w:t>至</w:t>
      </w:r>
      <w:r>
        <w:rPr>
          <w:rFonts w:hint="eastAsia" w:ascii="Arial" w:hAnsi="Arial" w:cs="Arial"/>
          <w:bCs/>
          <w:color w:val="auto"/>
          <w:szCs w:val="21"/>
          <w:lang w:val="en-US" w:eastAsia="zh-CN"/>
        </w:rPr>
        <w:t>11</w:t>
      </w:r>
      <w:r>
        <w:rPr>
          <w:rFonts w:ascii="Arial" w:hAnsi="Arial" w:cs="Arial"/>
          <w:bCs/>
          <w:color w:val="auto"/>
          <w:szCs w:val="21"/>
        </w:rPr>
        <w:t>时</w:t>
      </w:r>
      <w:r>
        <w:rPr>
          <w:rFonts w:hint="eastAsia" w:ascii="Arial" w:hAnsi="Arial" w:cs="Arial"/>
          <w:bCs/>
          <w:color w:val="auto"/>
          <w:szCs w:val="21"/>
          <w:lang w:val="en-US" w:eastAsia="zh-CN"/>
        </w:rPr>
        <w:t>0</w:t>
      </w:r>
      <w:r>
        <w:rPr>
          <w:rFonts w:ascii="Arial" w:hAnsi="Arial" w:cs="Arial"/>
          <w:bCs/>
          <w:color w:val="auto"/>
          <w:szCs w:val="21"/>
        </w:rPr>
        <w:t>0分)投标人可以登录</w:t>
      </w:r>
      <w:r>
        <w:rPr>
          <w:rFonts w:hint="eastAsia" w:ascii="Arial" w:hAnsi="Arial" w:cs="Arial"/>
          <w:bCs/>
          <w:color w:val="auto"/>
          <w:szCs w:val="21"/>
        </w:rPr>
        <w:t>广西政府采购</w:t>
      </w:r>
      <w:r>
        <w:rPr>
          <w:rFonts w:ascii="Arial" w:hAnsi="Arial" w:cs="Arial"/>
          <w:bCs/>
          <w:color w:val="auto"/>
          <w:szCs w:val="21"/>
        </w:rPr>
        <w:t>云平台，用“项目采购-开标评标”功能进行解密投标文件。若投标人在规定时间内无法解密或解密失败，可以以电子备份投标文件作为依据【在接到无法解密或解密失败的通知后，投标人可根据自身实际情况按通知时要求的时间到</w:t>
      </w:r>
      <w:r>
        <w:rPr>
          <w:rFonts w:hint="eastAsia" w:ascii="宋体" w:hAnsi="宋体" w:cs="宋体"/>
          <w:b/>
          <w:bCs/>
          <w:color w:val="auto"/>
        </w:rPr>
        <w:t>全州县公共资源交易中心2号开标室</w:t>
      </w:r>
      <w:r>
        <w:rPr>
          <w:rFonts w:ascii="Arial" w:hAnsi="Arial" w:cs="Arial"/>
          <w:bCs/>
          <w:color w:val="auto"/>
          <w:szCs w:val="21"/>
        </w:rPr>
        <w:t>现场提交或以电子邮件的形式（以通知时所告知的电子邮箱地址为准）提交电子备份投标文件】，若电子备份投标文件与</w:t>
      </w:r>
      <w:r>
        <w:rPr>
          <w:rFonts w:hint="eastAsia" w:ascii="Arial" w:hAnsi="Arial" w:cs="Arial"/>
          <w:bCs/>
          <w:color w:val="auto"/>
          <w:szCs w:val="21"/>
        </w:rPr>
        <w:t>广西政府采购云平台</w:t>
      </w:r>
      <w:r>
        <w:rPr>
          <w:rFonts w:ascii="Arial" w:hAnsi="Arial" w:cs="Arial"/>
          <w:bCs/>
          <w:color w:val="auto"/>
          <w:szCs w:val="21"/>
        </w:rPr>
        <w:t>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包含提供的电子备份文件无效或无法解密的情况)，视为投标无效。</w:t>
      </w:r>
    </w:p>
    <w:p w14:paraId="00F21315">
      <w:pPr>
        <w:tabs>
          <w:tab w:val="left" w:pos="1305"/>
        </w:tabs>
        <w:spacing w:line="370" w:lineRule="exact"/>
        <w:ind w:firstLine="420" w:firstLineChars="200"/>
        <w:jc w:val="left"/>
        <w:rPr>
          <w:rFonts w:ascii="Arial" w:hAnsi="Arial" w:cs="Arial"/>
          <w:bCs/>
          <w:color w:val="auto"/>
          <w:szCs w:val="21"/>
        </w:rPr>
      </w:pPr>
      <w:r>
        <w:rPr>
          <w:rFonts w:ascii="Arial" w:hAnsi="Arial" w:cs="Arial"/>
          <w:bCs/>
          <w:color w:val="auto"/>
          <w:szCs w:val="21"/>
        </w:rPr>
        <w:t>20.3 除招标文件另有规定外，供应商所递交的投标文件不予退还。</w:t>
      </w:r>
    </w:p>
    <w:p w14:paraId="73393AEF">
      <w:pPr>
        <w:tabs>
          <w:tab w:val="left" w:pos="1305"/>
        </w:tabs>
        <w:spacing w:line="370" w:lineRule="exact"/>
        <w:ind w:firstLine="420" w:firstLineChars="200"/>
        <w:jc w:val="left"/>
        <w:rPr>
          <w:rFonts w:ascii="Arial" w:hAnsi="Arial" w:cs="Arial"/>
          <w:bCs/>
          <w:color w:val="auto"/>
          <w:szCs w:val="21"/>
        </w:rPr>
      </w:pPr>
      <w:r>
        <w:rPr>
          <w:rFonts w:ascii="Arial" w:hAnsi="Arial" w:cs="Arial"/>
          <w:bCs/>
          <w:color w:val="auto"/>
          <w:szCs w:val="21"/>
        </w:rPr>
        <w:t>20.4 电子投标文件的相关说明</w:t>
      </w:r>
    </w:p>
    <w:p w14:paraId="3387BA0D">
      <w:pPr>
        <w:tabs>
          <w:tab w:val="left" w:pos="1305"/>
        </w:tabs>
        <w:spacing w:line="370" w:lineRule="exact"/>
        <w:ind w:firstLine="420" w:firstLineChars="200"/>
        <w:jc w:val="left"/>
        <w:rPr>
          <w:rFonts w:ascii="Arial" w:hAnsi="Arial" w:cs="Arial"/>
          <w:bCs/>
          <w:color w:val="auto"/>
          <w:szCs w:val="21"/>
        </w:rPr>
      </w:pPr>
      <w:r>
        <w:rPr>
          <w:rFonts w:ascii="Arial" w:hAnsi="Arial" w:cs="Arial"/>
          <w:bCs/>
          <w:color w:val="auto"/>
          <w:szCs w:val="21"/>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7A695928">
      <w:pPr>
        <w:tabs>
          <w:tab w:val="left" w:pos="1305"/>
        </w:tabs>
        <w:spacing w:line="370" w:lineRule="exact"/>
        <w:ind w:firstLine="420" w:firstLineChars="200"/>
        <w:jc w:val="left"/>
        <w:rPr>
          <w:rFonts w:ascii="Arial" w:hAnsi="Arial" w:cs="Arial"/>
          <w:bCs/>
          <w:color w:val="auto"/>
          <w:sz w:val="28"/>
          <w:szCs w:val="28"/>
        </w:rPr>
      </w:pPr>
      <w:r>
        <w:rPr>
          <w:rFonts w:ascii="Arial" w:hAnsi="Arial" w:cs="Arial"/>
          <w:bCs/>
          <w:color w:val="auto"/>
          <w:szCs w:val="21"/>
        </w:rPr>
        <w:t>（2）如有特殊情况，采购代理机构延长截止时间和开标时间，采购代理机构和供应商的权利和义务将受到新的截止时间和开标时间的约束。</w:t>
      </w:r>
    </w:p>
    <w:p w14:paraId="48D6283B">
      <w:pPr>
        <w:tabs>
          <w:tab w:val="left" w:pos="1305"/>
        </w:tabs>
        <w:spacing w:line="370" w:lineRule="exact"/>
        <w:ind w:firstLine="562" w:firstLineChars="200"/>
        <w:jc w:val="center"/>
        <w:rPr>
          <w:rFonts w:ascii="Arial" w:hAnsi="Arial" w:cs="Arial"/>
          <w:b/>
          <w:color w:val="auto"/>
          <w:sz w:val="28"/>
          <w:szCs w:val="28"/>
        </w:rPr>
      </w:pPr>
      <w:r>
        <w:rPr>
          <w:rFonts w:ascii="Arial" w:hAnsi="Arial" w:cs="Arial"/>
          <w:b/>
          <w:color w:val="auto"/>
          <w:sz w:val="28"/>
          <w:szCs w:val="28"/>
        </w:rPr>
        <w:t>四、开标</w:t>
      </w:r>
    </w:p>
    <w:p w14:paraId="0E48B7B0">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21. 开标时间及地点</w:t>
      </w:r>
    </w:p>
    <w:p w14:paraId="0F98807F">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21.1开标时间及地点：</w:t>
      </w:r>
    </w:p>
    <w:p w14:paraId="509FE572">
      <w:pPr>
        <w:tabs>
          <w:tab w:val="left" w:pos="1305"/>
        </w:tabs>
        <w:spacing w:line="370" w:lineRule="exact"/>
        <w:ind w:firstLine="420" w:firstLineChars="200"/>
        <w:rPr>
          <w:rFonts w:ascii="Arial" w:hAnsi="Arial" w:cs="Arial"/>
          <w:bCs/>
          <w:color w:val="auto"/>
          <w:szCs w:val="21"/>
        </w:rPr>
      </w:pPr>
      <w:r>
        <w:rPr>
          <w:rFonts w:ascii="Arial" w:hAnsi="Arial" w:cs="Arial"/>
          <w:bCs/>
          <w:color w:val="auto"/>
          <w:szCs w:val="21"/>
        </w:rPr>
        <w:t>开标时间：</w:t>
      </w:r>
      <w:r>
        <w:rPr>
          <w:rFonts w:hint="eastAsia" w:ascii="Arial" w:hAnsi="Arial" w:cs="Arial"/>
          <w:bCs/>
          <w:color w:val="auto"/>
          <w:szCs w:val="21"/>
          <w:u w:val="single"/>
          <w:lang w:eastAsia="zh-CN"/>
        </w:rPr>
        <w:t>2024年12月20日10时30分</w:t>
      </w:r>
      <w:r>
        <w:rPr>
          <w:rFonts w:ascii="Arial" w:hAnsi="Arial" w:cs="Arial"/>
          <w:bCs/>
          <w:color w:val="auto"/>
          <w:szCs w:val="21"/>
        </w:rPr>
        <w:t>（北京时间）截标后。</w:t>
      </w:r>
    </w:p>
    <w:p w14:paraId="0F54DC3F">
      <w:pPr>
        <w:tabs>
          <w:tab w:val="left" w:pos="1305"/>
        </w:tabs>
        <w:spacing w:line="370" w:lineRule="exact"/>
        <w:ind w:firstLine="420" w:firstLineChars="200"/>
        <w:rPr>
          <w:rFonts w:ascii="Arial" w:hAnsi="Arial" w:cs="Arial"/>
          <w:bCs/>
          <w:color w:val="auto"/>
          <w:szCs w:val="21"/>
        </w:rPr>
      </w:pPr>
      <w:r>
        <w:rPr>
          <w:rFonts w:ascii="Arial" w:hAnsi="Arial" w:cs="Arial"/>
          <w:bCs/>
          <w:color w:val="auto"/>
          <w:szCs w:val="21"/>
        </w:rPr>
        <w:t>地    点：通过</w:t>
      </w:r>
      <w:r>
        <w:rPr>
          <w:rFonts w:hint="eastAsia" w:ascii="Arial" w:hAnsi="Arial" w:cs="Arial"/>
          <w:bCs/>
          <w:color w:val="auto"/>
          <w:szCs w:val="21"/>
        </w:rPr>
        <w:t>广西政府采购云平台</w:t>
      </w:r>
      <w:r>
        <w:rPr>
          <w:rFonts w:ascii="Arial" w:hAnsi="Arial" w:cs="Arial"/>
          <w:bCs/>
          <w:color w:val="auto"/>
          <w:szCs w:val="21"/>
        </w:rPr>
        <w:t>实行在线解密开启。</w:t>
      </w:r>
    </w:p>
    <w:p w14:paraId="694687FC">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提交电子备份投标文件方式：在接到无法解密或解密失败的通知后，投标人可根据自身实际情况按通知时要求的时间到</w:t>
      </w:r>
      <w:r>
        <w:rPr>
          <w:rFonts w:hint="eastAsia" w:ascii="宋体" w:hAnsi="宋体" w:cs="宋体"/>
          <w:b/>
          <w:bCs/>
          <w:color w:val="auto"/>
        </w:rPr>
        <w:t>全州县公共资源交易中心2号开标室</w:t>
      </w:r>
      <w:r>
        <w:rPr>
          <w:rFonts w:ascii="Arial" w:hAnsi="Arial" w:cs="Arial"/>
          <w:b/>
          <w:color w:val="auto"/>
          <w:szCs w:val="21"/>
        </w:rPr>
        <w:t>现场提交或以电子邮件的形式（以通知时所告知的电子邮箱地址为准）提交电子备份投标文件。投标人可以由法定代表人、负责人、自然人或其委托代理人出席开标会议。</w:t>
      </w:r>
    </w:p>
    <w:p w14:paraId="12B927AF">
      <w:pPr>
        <w:tabs>
          <w:tab w:val="left" w:pos="1305"/>
        </w:tabs>
        <w:spacing w:line="370" w:lineRule="exact"/>
        <w:ind w:firstLine="420" w:firstLineChars="200"/>
        <w:rPr>
          <w:rFonts w:ascii="Arial" w:hAnsi="Arial" w:cs="Arial"/>
          <w:bCs/>
          <w:color w:val="auto"/>
          <w:szCs w:val="21"/>
        </w:rPr>
      </w:pPr>
      <w:r>
        <w:rPr>
          <w:rFonts w:ascii="Arial" w:hAnsi="Arial" w:cs="Arial"/>
          <w:bCs/>
          <w:color w:val="auto"/>
          <w:szCs w:val="21"/>
        </w:rPr>
        <w:t>21.2投标人不足3家的，不得开标，采购人或者采购代理机构应当重新组织采购。</w:t>
      </w:r>
    </w:p>
    <w:p w14:paraId="7E6E808D">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22. 开标程序</w:t>
      </w:r>
    </w:p>
    <w:p w14:paraId="53CB3E38">
      <w:pPr>
        <w:tabs>
          <w:tab w:val="left" w:pos="1305"/>
        </w:tabs>
        <w:spacing w:line="370" w:lineRule="exact"/>
        <w:ind w:firstLine="420" w:firstLineChars="200"/>
        <w:rPr>
          <w:rFonts w:ascii="Arial" w:hAnsi="Arial" w:cs="Arial"/>
          <w:bCs/>
          <w:color w:val="auto"/>
          <w:szCs w:val="21"/>
        </w:rPr>
      </w:pPr>
      <w:r>
        <w:rPr>
          <w:rFonts w:ascii="Arial" w:hAnsi="Arial" w:cs="Arial"/>
          <w:bCs/>
          <w:color w:val="auto"/>
          <w:szCs w:val="21"/>
        </w:rPr>
        <w:t>22.1开标准备</w:t>
      </w:r>
    </w:p>
    <w:p w14:paraId="4FE4E1AE">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22.1.1.开标的准备工作由本公司负责落实；</w:t>
      </w:r>
    </w:p>
    <w:p w14:paraId="2E0944EF">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22.1.2.本中心将按照招标文件规定的时间通过“</w:t>
      </w:r>
      <w:r>
        <w:rPr>
          <w:rFonts w:hint="eastAsia" w:ascii="Arial" w:hAnsi="Arial" w:cs="Arial"/>
          <w:color w:val="auto"/>
          <w:szCs w:val="21"/>
        </w:rPr>
        <w:t>广西</w:t>
      </w:r>
      <w:r>
        <w:rPr>
          <w:rFonts w:ascii="Arial" w:hAnsi="Arial" w:cs="Arial"/>
          <w:color w:val="auto"/>
          <w:szCs w:val="21"/>
        </w:rPr>
        <w:t>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40F61269">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22.2开标程序</w:t>
      </w:r>
    </w:p>
    <w:p w14:paraId="18D35AC0">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22.2.1.向各投标供应商发出电子加密投标文件【开始解密】通知，由供应商按招标文件规定的时间内自行进行投标文件解密。投标供应商在规定的时间内无法完成已递交的“电子加密投标文件”解密的，如已按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30分钟。</w:t>
      </w:r>
    </w:p>
    <w:p w14:paraId="2B18115A">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22.2.2.投标文件解密结束后，开标活动组织人员在线开启投标文件。</w:t>
      </w:r>
    </w:p>
    <w:p w14:paraId="4683434D">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22.2.3.开启投标人报价文件，开标活动组织人员宣读开标（报价）一览表有关内容，投标人代表如果认为宣读有误，可以当场提出异议。</w:t>
      </w:r>
    </w:p>
    <w:p w14:paraId="7D4683C8">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开标结束后，如发现开标结果与报价文件不一致者，由评标委员会根据报价文件内容进行修正。</w:t>
      </w:r>
    </w:p>
    <w:p w14:paraId="60BAADD5">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特别说明：如遇“政府采购云平台”电子化开标或评审程序调整的，按调整后程序执行。</w:t>
      </w:r>
    </w:p>
    <w:p w14:paraId="47EA9395">
      <w:pPr>
        <w:tabs>
          <w:tab w:val="left" w:pos="1305"/>
        </w:tabs>
        <w:spacing w:line="370" w:lineRule="exact"/>
        <w:ind w:firstLine="562" w:firstLineChars="200"/>
        <w:jc w:val="center"/>
        <w:rPr>
          <w:rFonts w:ascii="Arial" w:hAnsi="Arial" w:cs="Arial"/>
          <w:b/>
          <w:color w:val="auto"/>
          <w:sz w:val="28"/>
          <w:szCs w:val="28"/>
        </w:rPr>
      </w:pPr>
      <w:r>
        <w:rPr>
          <w:rFonts w:ascii="Arial" w:hAnsi="Arial" w:cs="Arial"/>
          <w:b/>
          <w:color w:val="auto"/>
          <w:sz w:val="28"/>
          <w:szCs w:val="28"/>
        </w:rPr>
        <w:t>五、资格性审查</w:t>
      </w:r>
    </w:p>
    <w:p w14:paraId="47203F28">
      <w:pPr>
        <w:tabs>
          <w:tab w:val="left" w:pos="1305"/>
        </w:tabs>
        <w:spacing w:line="370" w:lineRule="exact"/>
        <w:ind w:firstLine="422" w:firstLineChars="200"/>
        <w:rPr>
          <w:rFonts w:ascii="Arial" w:hAnsi="Arial" w:cs="Arial"/>
          <w:b/>
          <w:color w:val="auto"/>
          <w:szCs w:val="21"/>
        </w:rPr>
      </w:pPr>
      <w:r>
        <w:rPr>
          <w:rFonts w:ascii="Arial" w:hAnsi="Arial" w:cs="Arial"/>
          <w:b/>
          <w:color w:val="auto"/>
          <w:szCs w:val="21"/>
        </w:rPr>
        <w:t>23. 资格性审查</w:t>
      </w:r>
    </w:p>
    <w:p w14:paraId="7037FEE6">
      <w:pPr>
        <w:tabs>
          <w:tab w:val="left" w:pos="1305"/>
        </w:tabs>
        <w:spacing w:line="370" w:lineRule="exact"/>
        <w:ind w:firstLine="420" w:firstLineChars="200"/>
        <w:rPr>
          <w:rFonts w:ascii="Arial" w:hAnsi="Arial" w:cs="Arial"/>
          <w:color w:val="auto"/>
          <w:szCs w:val="21"/>
        </w:rPr>
      </w:pPr>
      <w:r>
        <w:rPr>
          <w:rFonts w:ascii="Arial" w:hAnsi="Arial" w:cs="Arial"/>
          <w:color w:val="auto"/>
          <w:szCs w:val="21"/>
        </w:rPr>
        <w:t>23.1公开招标采购项目开标结束后，采购人或者采购代理机构应当依法对投标人的资格进行审查。合格投标人不足3家的，不得评标。</w:t>
      </w:r>
    </w:p>
    <w:p w14:paraId="2C10E474">
      <w:pPr>
        <w:spacing w:line="370" w:lineRule="exact"/>
        <w:ind w:firstLine="422" w:firstLineChars="200"/>
        <w:rPr>
          <w:rFonts w:ascii="Arial" w:hAnsi="Arial" w:cs="Arial"/>
          <w:b/>
          <w:color w:val="auto"/>
          <w:szCs w:val="21"/>
        </w:rPr>
      </w:pPr>
      <w:r>
        <w:rPr>
          <w:rFonts w:ascii="Arial" w:hAnsi="Arial" w:cs="Arial"/>
          <w:b/>
          <w:color w:val="auto"/>
          <w:szCs w:val="21"/>
        </w:rPr>
        <w:t>23.2</w:t>
      </w:r>
      <w:r>
        <w:rPr>
          <w:rFonts w:ascii="Arial" w:hAnsi="Arial" w:cs="Arial"/>
          <w:b/>
          <w:color w:val="auto"/>
          <w:sz w:val="24"/>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7FD81FC4">
      <w:pPr>
        <w:spacing w:line="370" w:lineRule="exact"/>
        <w:ind w:firstLine="420" w:firstLineChars="200"/>
        <w:rPr>
          <w:rFonts w:ascii="Arial" w:hAnsi="Arial" w:cs="Arial"/>
          <w:color w:val="auto"/>
          <w:szCs w:val="21"/>
        </w:rPr>
      </w:pPr>
      <w:r>
        <w:rPr>
          <w:rFonts w:ascii="Arial" w:hAnsi="Arial" w:cs="Arial"/>
          <w:color w:val="auto"/>
          <w:szCs w:val="21"/>
        </w:rPr>
        <w:t>查询渠道：《国家企业信用信息公示系统》（网址：</w:t>
      </w:r>
      <w:r>
        <w:rPr>
          <w:color w:val="auto"/>
        </w:rPr>
        <w:fldChar w:fldCharType="begin"/>
      </w:r>
      <w:r>
        <w:rPr>
          <w:color w:val="auto"/>
        </w:rPr>
        <w:instrText xml:space="preserve"> HYPERLINK "http://www.gsxt.gov.cn/index.html" </w:instrText>
      </w:r>
      <w:r>
        <w:rPr>
          <w:color w:val="auto"/>
        </w:rPr>
        <w:fldChar w:fldCharType="separate"/>
      </w:r>
      <w:r>
        <w:rPr>
          <w:rFonts w:ascii="Arial" w:hAnsi="Arial" w:cs="Arial"/>
          <w:color w:val="auto"/>
          <w:szCs w:val="21"/>
        </w:rPr>
        <w:t>http：//www.gsxt.gov.cn/index.html</w:t>
      </w:r>
      <w:r>
        <w:rPr>
          <w:rFonts w:ascii="Arial" w:hAnsi="Arial" w:cs="Arial"/>
          <w:color w:val="auto"/>
          <w:szCs w:val="21"/>
        </w:rPr>
        <w:fldChar w:fldCharType="end"/>
      </w:r>
      <w:r>
        <w:rPr>
          <w:rFonts w:ascii="Arial" w:hAnsi="Arial" w:cs="Arial"/>
          <w:color w:val="auto"/>
          <w:szCs w:val="21"/>
        </w:rPr>
        <w:t>）</w:t>
      </w:r>
    </w:p>
    <w:p w14:paraId="58D7E45A">
      <w:pPr>
        <w:spacing w:line="370" w:lineRule="exact"/>
        <w:ind w:firstLine="420" w:firstLineChars="200"/>
        <w:rPr>
          <w:rFonts w:ascii="Arial" w:hAnsi="Arial" w:cs="Arial"/>
          <w:color w:val="auto"/>
          <w:szCs w:val="21"/>
        </w:rPr>
      </w:pPr>
      <w:r>
        <w:rPr>
          <w:rFonts w:ascii="Arial" w:hAnsi="Arial" w:cs="Arial"/>
          <w:color w:val="auto"/>
          <w:szCs w:val="21"/>
        </w:rPr>
        <w:t>审查流程：</w:t>
      </w:r>
    </w:p>
    <w:p w14:paraId="0B3E3554">
      <w:pPr>
        <w:spacing w:line="370" w:lineRule="exact"/>
        <w:ind w:firstLine="420" w:firstLineChars="200"/>
        <w:rPr>
          <w:rFonts w:ascii="Arial" w:hAnsi="Arial" w:cs="Arial"/>
          <w:color w:val="auto"/>
          <w:szCs w:val="21"/>
        </w:rPr>
      </w:pPr>
      <w:r>
        <w:rPr>
          <w:rFonts w:ascii="Arial" w:hAnsi="Arial" w:cs="Arial"/>
          <w:color w:val="auto"/>
          <w:szCs w:val="21"/>
        </w:rPr>
        <w:t>（1）进入《国家企业信用信息公示系统》（网址：http：//www.gsxt.gov.cn/index.html），输入企业名称，进入企业信息主页面；</w:t>
      </w:r>
    </w:p>
    <w:p w14:paraId="683AE6EC">
      <w:pPr>
        <w:spacing w:line="370" w:lineRule="exact"/>
        <w:ind w:firstLine="420" w:firstLineChars="200"/>
        <w:rPr>
          <w:rFonts w:ascii="Arial" w:hAnsi="Arial" w:cs="Arial"/>
          <w:color w:val="auto"/>
          <w:szCs w:val="21"/>
        </w:rPr>
      </w:pPr>
      <w:r>
        <w:rPr>
          <w:rFonts w:ascii="Arial" w:hAnsi="Arial" w:cs="Arial"/>
          <w:color w:val="auto"/>
          <w:szCs w:val="21"/>
        </w:rPr>
        <w:t>（2）查看主页“股东及出资信息”栏，或年报中的“股东及出资信息”栏信息；</w:t>
      </w:r>
    </w:p>
    <w:p w14:paraId="5B3B16F0">
      <w:pPr>
        <w:spacing w:line="370" w:lineRule="exact"/>
        <w:ind w:firstLine="420" w:firstLineChars="200"/>
        <w:rPr>
          <w:rFonts w:ascii="Arial" w:hAnsi="Arial" w:cs="Arial"/>
          <w:color w:val="auto"/>
          <w:szCs w:val="21"/>
        </w:rPr>
      </w:pPr>
      <w:r>
        <w:rPr>
          <w:rFonts w:ascii="Arial" w:hAnsi="Arial" w:cs="Arial"/>
          <w:color w:val="auto"/>
          <w:szCs w:val="21"/>
        </w:rPr>
        <w:t>（3）将各投标人的股东及出资信息进行比对，得出审查结论；</w:t>
      </w:r>
    </w:p>
    <w:p w14:paraId="41C2933F">
      <w:pPr>
        <w:snapToGrid w:val="0"/>
        <w:spacing w:line="370" w:lineRule="exact"/>
        <w:ind w:firstLine="420" w:firstLineChars="200"/>
        <w:rPr>
          <w:rFonts w:ascii="Arial" w:hAnsi="Arial" w:cs="Arial"/>
          <w:color w:val="auto"/>
          <w:szCs w:val="21"/>
        </w:rPr>
      </w:pPr>
      <w:r>
        <w:rPr>
          <w:rFonts w:ascii="Arial" w:hAnsi="Arial" w:cs="Arial"/>
          <w:color w:val="auto"/>
          <w:szCs w:val="21"/>
        </w:rPr>
        <w:t>（4）将相关资料作为评审资料打印存档。</w:t>
      </w:r>
    </w:p>
    <w:p w14:paraId="450A65FA">
      <w:pPr>
        <w:tabs>
          <w:tab w:val="left" w:pos="1305"/>
        </w:tabs>
        <w:spacing w:line="370" w:lineRule="exact"/>
        <w:rPr>
          <w:rFonts w:ascii="Arial" w:hAnsi="Arial" w:cs="Arial"/>
          <w:color w:val="auto"/>
          <w:szCs w:val="21"/>
        </w:rPr>
      </w:pPr>
      <w:r>
        <w:rPr>
          <w:rFonts w:ascii="Arial" w:hAnsi="Arial" w:cs="Arial"/>
          <w:b/>
          <w:color w:val="auto"/>
          <w:sz w:val="24"/>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391F8866">
      <w:pPr>
        <w:tabs>
          <w:tab w:val="center" w:pos="4411"/>
          <w:tab w:val="left" w:pos="5475"/>
        </w:tabs>
        <w:spacing w:line="370" w:lineRule="exact"/>
        <w:jc w:val="center"/>
        <w:rPr>
          <w:rFonts w:ascii="Arial" w:hAnsi="Arial" w:cs="Arial"/>
          <w:b/>
          <w:color w:val="auto"/>
          <w:sz w:val="28"/>
          <w:szCs w:val="28"/>
        </w:rPr>
      </w:pPr>
    </w:p>
    <w:p w14:paraId="581C100B">
      <w:pPr>
        <w:tabs>
          <w:tab w:val="center" w:pos="4411"/>
          <w:tab w:val="left" w:pos="5475"/>
        </w:tabs>
        <w:spacing w:line="370" w:lineRule="exact"/>
        <w:jc w:val="center"/>
        <w:rPr>
          <w:rFonts w:ascii="Arial" w:hAnsi="Arial" w:cs="Arial"/>
          <w:b/>
          <w:color w:val="auto"/>
          <w:sz w:val="28"/>
          <w:szCs w:val="28"/>
        </w:rPr>
      </w:pPr>
      <w:r>
        <w:rPr>
          <w:rFonts w:ascii="Arial" w:hAnsi="Arial" w:cs="Arial"/>
          <w:b/>
          <w:color w:val="auto"/>
          <w:sz w:val="28"/>
          <w:szCs w:val="28"/>
        </w:rPr>
        <w:t>六、评标</w:t>
      </w:r>
    </w:p>
    <w:p w14:paraId="46018806">
      <w:pPr>
        <w:tabs>
          <w:tab w:val="center" w:pos="4411"/>
          <w:tab w:val="left" w:pos="5475"/>
        </w:tabs>
        <w:spacing w:line="370" w:lineRule="exact"/>
        <w:ind w:firstLine="422" w:firstLineChars="200"/>
        <w:jc w:val="left"/>
        <w:rPr>
          <w:rFonts w:ascii="Arial" w:hAnsi="Arial" w:cs="Arial"/>
          <w:b/>
          <w:color w:val="auto"/>
          <w:szCs w:val="21"/>
        </w:rPr>
      </w:pPr>
      <w:r>
        <w:rPr>
          <w:rFonts w:ascii="Arial" w:hAnsi="Arial" w:cs="Arial"/>
          <w:b/>
          <w:color w:val="auto"/>
          <w:szCs w:val="21"/>
        </w:rPr>
        <w:t>24. 评标委员会组成</w:t>
      </w:r>
    </w:p>
    <w:p w14:paraId="348E2372">
      <w:pPr>
        <w:spacing w:line="360" w:lineRule="exact"/>
        <w:ind w:firstLine="420" w:firstLineChars="200"/>
        <w:rPr>
          <w:rFonts w:ascii="Arial" w:hAnsi="Arial" w:cs="Arial"/>
          <w:color w:val="auto"/>
          <w:szCs w:val="21"/>
        </w:rPr>
      </w:pPr>
      <w:r>
        <w:rPr>
          <w:rFonts w:ascii="Arial" w:hAnsi="Arial" w:cs="Arial"/>
          <w:color w:val="auto"/>
          <w:szCs w:val="21"/>
        </w:rPr>
        <w:t>评标委员会由采购人代表和有关技术、经济等方面的专家组成，成员人数共5人，其中采购人代表1人，技术、经济等专家4人。</w:t>
      </w:r>
    </w:p>
    <w:p w14:paraId="5813DF1A">
      <w:pPr>
        <w:tabs>
          <w:tab w:val="left" w:pos="1140"/>
        </w:tabs>
        <w:spacing w:line="370" w:lineRule="exact"/>
        <w:ind w:left="420" w:leftChars="172" w:hanging="59" w:hangingChars="28"/>
        <w:rPr>
          <w:rFonts w:ascii="Arial" w:hAnsi="Arial" w:cs="Arial"/>
          <w:b/>
          <w:color w:val="auto"/>
          <w:szCs w:val="21"/>
        </w:rPr>
      </w:pPr>
      <w:r>
        <w:rPr>
          <w:rFonts w:ascii="Arial" w:hAnsi="Arial" w:cs="Arial"/>
          <w:b/>
          <w:color w:val="auto"/>
          <w:szCs w:val="21"/>
        </w:rPr>
        <w:t>25. 评标办法</w:t>
      </w:r>
    </w:p>
    <w:p w14:paraId="4269929B">
      <w:pPr>
        <w:tabs>
          <w:tab w:val="left" w:pos="1140"/>
        </w:tabs>
        <w:spacing w:line="370" w:lineRule="exact"/>
        <w:ind w:firstLine="420" w:firstLineChars="200"/>
        <w:rPr>
          <w:rFonts w:ascii="Arial" w:hAnsi="Arial" w:cs="Arial"/>
          <w:color w:val="auto"/>
          <w:szCs w:val="21"/>
        </w:rPr>
      </w:pPr>
      <w:r>
        <w:rPr>
          <w:rFonts w:ascii="Arial" w:hAnsi="Arial" w:cs="Arial"/>
          <w:color w:val="auto"/>
          <w:szCs w:val="21"/>
        </w:rPr>
        <w:t>25.1评标办法：综合评分法，具体评标内容及标准详见第四章。</w:t>
      </w:r>
    </w:p>
    <w:p w14:paraId="30BCAAAE">
      <w:pPr>
        <w:tabs>
          <w:tab w:val="left" w:pos="1140"/>
        </w:tabs>
        <w:spacing w:line="370" w:lineRule="exact"/>
        <w:ind w:firstLine="420" w:firstLineChars="200"/>
        <w:rPr>
          <w:rFonts w:ascii="Arial" w:hAnsi="Arial" w:cs="Arial"/>
          <w:color w:val="auto"/>
        </w:rPr>
      </w:pPr>
      <w:r>
        <w:rPr>
          <w:rFonts w:ascii="Arial" w:hAnsi="Arial" w:cs="Arial"/>
          <w:color w:val="auto"/>
          <w:szCs w:val="21"/>
        </w:rPr>
        <w:t>25.2评标委员会应按招标文件进行评标，不得擅自更改评标办法。</w:t>
      </w:r>
    </w:p>
    <w:p w14:paraId="21E22132">
      <w:pPr>
        <w:tabs>
          <w:tab w:val="left" w:pos="1140"/>
        </w:tabs>
        <w:spacing w:line="370" w:lineRule="exact"/>
        <w:ind w:firstLine="422" w:firstLineChars="200"/>
        <w:rPr>
          <w:rFonts w:ascii="Arial" w:hAnsi="Arial" w:cs="Arial"/>
          <w:b/>
          <w:color w:val="auto"/>
          <w:szCs w:val="21"/>
        </w:rPr>
      </w:pPr>
      <w:r>
        <w:rPr>
          <w:rFonts w:ascii="Arial" w:hAnsi="Arial" w:cs="Arial"/>
          <w:b/>
          <w:color w:val="auto"/>
          <w:szCs w:val="21"/>
        </w:rPr>
        <w:t>26. 评标</w:t>
      </w:r>
    </w:p>
    <w:p w14:paraId="5FD1CC64">
      <w:pPr>
        <w:spacing w:line="370" w:lineRule="exact"/>
        <w:ind w:firstLine="420" w:firstLineChars="200"/>
        <w:rPr>
          <w:rFonts w:ascii="Arial" w:hAnsi="Arial" w:cs="Arial"/>
          <w:color w:val="auto"/>
          <w:szCs w:val="21"/>
        </w:rPr>
      </w:pPr>
      <w:r>
        <w:rPr>
          <w:rFonts w:ascii="Arial" w:hAnsi="Arial" w:cs="Arial"/>
          <w:color w:val="auto"/>
          <w:szCs w:val="21"/>
        </w:rPr>
        <w:t>26.1采购代理机构负责组织评标工作；宣布评标工作纪律，公布投标人名单，告知评审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72C30FC6">
      <w:pPr>
        <w:pStyle w:val="41"/>
        <w:spacing w:before="0" w:beforeAutospacing="0" w:after="0" w:afterAutospacing="0" w:line="370" w:lineRule="exact"/>
        <w:ind w:firstLine="420" w:firstLineChars="200"/>
        <w:rPr>
          <w:rFonts w:ascii="Arial" w:hAnsi="Arial" w:cs="Arial"/>
          <w:color w:val="auto"/>
          <w:kern w:val="2"/>
          <w:sz w:val="21"/>
          <w:szCs w:val="21"/>
        </w:rPr>
      </w:pPr>
      <w:r>
        <w:rPr>
          <w:rFonts w:ascii="Arial" w:hAnsi="Arial" w:cs="Arial"/>
          <w:color w:val="auto"/>
          <w:kern w:val="2"/>
          <w:sz w:val="21"/>
          <w:szCs w:val="21"/>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544DFE25">
      <w:pPr>
        <w:pStyle w:val="41"/>
        <w:spacing w:before="0" w:beforeAutospacing="0" w:after="0" w:afterAutospacing="0" w:line="370" w:lineRule="exact"/>
        <w:ind w:firstLine="420" w:firstLineChars="200"/>
        <w:rPr>
          <w:rFonts w:ascii="Arial" w:hAnsi="Arial" w:cs="Arial"/>
          <w:color w:val="auto"/>
          <w:kern w:val="2"/>
          <w:sz w:val="21"/>
          <w:szCs w:val="21"/>
        </w:rPr>
      </w:pPr>
      <w:r>
        <w:rPr>
          <w:rFonts w:ascii="Arial" w:hAnsi="Arial" w:cs="Arial"/>
          <w:color w:val="auto"/>
          <w:kern w:val="2"/>
          <w:sz w:val="21"/>
          <w:szCs w:val="21"/>
        </w:rPr>
        <w:t>26.3在评标过程中，评标委员会任何人不得对某个投标人发表任何倾向性意见，不得向其他专家评委明示或者暗示自己的评审意见。</w:t>
      </w:r>
    </w:p>
    <w:p w14:paraId="4B60A59C">
      <w:pPr>
        <w:tabs>
          <w:tab w:val="left" w:pos="1140"/>
        </w:tabs>
        <w:spacing w:line="370" w:lineRule="exact"/>
        <w:ind w:firstLine="420" w:firstLineChars="200"/>
        <w:rPr>
          <w:rFonts w:ascii="Arial" w:hAnsi="Arial" w:cs="Arial"/>
          <w:color w:val="auto"/>
          <w:szCs w:val="21"/>
        </w:rPr>
      </w:pPr>
      <w:r>
        <w:rPr>
          <w:rFonts w:ascii="Arial" w:hAnsi="Arial" w:cs="Arial"/>
          <w:color w:val="auto"/>
          <w:szCs w:val="21"/>
        </w:rPr>
        <w:t>26.4评标委员会应当对符合资格的投标人的投标文件进行符合性审查，以确定其是否满足招标文件的实质性要求。</w:t>
      </w:r>
    </w:p>
    <w:p w14:paraId="3A4C7A73">
      <w:pPr>
        <w:tabs>
          <w:tab w:val="left" w:pos="1140"/>
        </w:tabs>
        <w:spacing w:line="370" w:lineRule="exact"/>
        <w:ind w:firstLine="420" w:firstLineChars="200"/>
        <w:rPr>
          <w:rFonts w:ascii="Arial" w:hAnsi="Arial" w:cs="Arial"/>
          <w:color w:val="auto"/>
          <w:szCs w:val="21"/>
        </w:rPr>
      </w:pPr>
      <w:r>
        <w:rPr>
          <w:rFonts w:ascii="Arial" w:hAnsi="Arial" w:cs="Arial"/>
          <w:color w:val="auto"/>
          <w:szCs w:val="21"/>
        </w:rPr>
        <w:t>26.5对于投标文件中含义不明确、同类问题表述不一致或者有明显文字和计算错误的内容，评标委员会应当以书面形式要求投标人作出必要的澄清、说明或者补正。</w:t>
      </w:r>
    </w:p>
    <w:p w14:paraId="21227BA1">
      <w:pPr>
        <w:tabs>
          <w:tab w:val="left" w:pos="1140"/>
        </w:tabs>
        <w:spacing w:line="370" w:lineRule="exact"/>
        <w:ind w:firstLine="420" w:firstLineChars="200"/>
        <w:rPr>
          <w:rFonts w:ascii="Arial" w:hAnsi="Arial" w:cs="Arial"/>
          <w:color w:val="auto"/>
          <w:szCs w:val="21"/>
        </w:rPr>
      </w:pPr>
      <w:r>
        <w:rPr>
          <w:rFonts w:ascii="Arial" w:hAnsi="Arial" w:cs="Arial"/>
          <w:color w:val="auto"/>
          <w:szCs w:val="21"/>
        </w:rPr>
        <w:t>投标人的澄清、说明或者补正应当采用书面形式，并加盖公章，或者由法定代表人或其授权的代表签字。投标人的澄清、说明或者补正不得超出投标文件的范围或者改变投标文件的实质性内容。</w:t>
      </w:r>
    </w:p>
    <w:p w14:paraId="40AD4C2F">
      <w:pPr>
        <w:pStyle w:val="27"/>
        <w:spacing w:line="370" w:lineRule="exact"/>
        <w:ind w:firstLine="411" w:firstLineChars="196"/>
        <w:rPr>
          <w:rFonts w:ascii="Arial" w:hAnsi="Arial" w:cs="Arial"/>
          <w:color w:val="auto"/>
          <w:szCs w:val="21"/>
        </w:rPr>
      </w:pPr>
      <w:r>
        <w:rPr>
          <w:rFonts w:ascii="Arial" w:hAnsi="Arial" w:cs="Arial"/>
          <w:color w:val="auto"/>
          <w:szCs w:val="21"/>
        </w:rPr>
        <w:t>26.6评标委员会应当按照招标文件中规定的评标方法和标准，对符合性审查合格的投标文件进行商务和技术评估，综合比较与评价。</w:t>
      </w:r>
    </w:p>
    <w:p w14:paraId="6F02F7B9">
      <w:pPr>
        <w:pStyle w:val="41"/>
        <w:spacing w:before="0" w:beforeAutospacing="0" w:after="0" w:afterAutospacing="0" w:line="370" w:lineRule="exact"/>
        <w:ind w:firstLine="482" w:firstLineChars="200"/>
        <w:rPr>
          <w:rFonts w:ascii="Arial" w:hAnsi="Arial" w:cs="Arial"/>
          <w:b/>
          <w:color w:val="auto"/>
          <w:kern w:val="2"/>
        </w:rPr>
      </w:pPr>
      <w:r>
        <w:rPr>
          <w:rFonts w:ascii="Arial" w:hAnsi="Arial" w:cs="Arial"/>
          <w:b/>
          <w:color w:val="auto"/>
          <w:kern w:val="2"/>
        </w:rPr>
        <w:t>26.7投标文件报价出现前后不一致的，除招标文件另有规定外，按照下列规定修正：</w:t>
      </w:r>
    </w:p>
    <w:p w14:paraId="6FB9D1AC">
      <w:pPr>
        <w:pStyle w:val="41"/>
        <w:spacing w:before="0" w:beforeAutospacing="0" w:after="0" w:afterAutospacing="0" w:line="370" w:lineRule="exact"/>
        <w:rPr>
          <w:rFonts w:ascii="Arial" w:hAnsi="Arial" w:cs="Arial"/>
          <w:b/>
          <w:color w:val="auto"/>
          <w:kern w:val="2"/>
        </w:rPr>
      </w:pPr>
      <w:r>
        <w:rPr>
          <w:rFonts w:ascii="Arial" w:hAnsi="Arial" w:cs="Arial"/>
          <w:b/>
          <w:color w:val="auto"/>
          <w:kern w:val="2"/>
        </w:rPr>
        <w:t>　　（1）投标文件中投标报价表内容与投标文件中相应内容不一致的，以投标报价表为准；</w:t>
      </w:r>
    </w:p>
    <w:p w14:paraId="6723FFD4">
      <w:pPr>
        <w:pStyle w:val="41"/>
        <w:spacing w:before="0" w:beforeAutospacing="0" w:after="0" w:afterAutospacing="0" w:line="370" w:lineRule="exact"/>
        <w:rPr>
          <w:rFonts w:ascii="Arial" w:hAnsi="Arial" w:cs="Arial"/>
          <w:b/>
          <w:color w:val="auto"/>
          <w:kern w:val="2"/>
        </w:rPr>
      </w:pPr>
      <w:r>
        <w:rPr>
          <w:rFonts w:ascii="Arial" w:hAnsi="Arial" w:cs="Arial"/>
          <w:b/>
          <w:color w:val="auto"/>
          <w:kern w:val="2"/>
        </w:rPr>
        <w:t>　　（2）大写金额和小写金额不一致的，以大写金额为准；</w:t>
      </w:r>
    </w:p>
    <w:p w14:paraId="3206504D">
      <w:pPr>
        <w:pStyle w:val="41"/>
        <w:spacing w:before="0" w:beforeAutospacing="0" w:after="0" w:afterAutospacing="0" w:line="370" w:lineRule="exact"/>
        <w:rPr>
          <w:rFonts w:ascii="Arial" w:hAnsi="Arial" w:cs="Arial"/>
          <w:b/>
          <w:color w:val="auto"/>
          <w:kern w:val="2"/>
        </w:rPr>
      </w:pPr>
      <w:r>
        <w:rPr>
          <w:rFonts w:ascii="Arial" w:hAnsi="Arial" w:cs="Arial"/>
          <w:b/>
          <w:color w:val="auto"/>
          <w:kern w:val="2"/>
        </w:rPr>
        <w:t>　　（3）单价金额小数点或者百分比有明显错位的，以投标报价表的总价为准，并修改单价；</w:t>
      </w:r>
    </w:p>
    <w:p w14:paraId="3A09223D">
      <w:pPr>
        <w:pStyle w:val="41"/>
        <w:spacing w:before="0" w:beforeAutospacing="0" w:after="0" w:afterAutospacing="0" w:line="370" w:lineRule="exact"/>
        <w:rPr>
          <w:rFonts w:ascii="Arial" w:hAnsi="Arial" w:cs="Arial"/>
          <w:b/>
          <w:color w:val="auto"/>
          <w:kern w:val="2"/>
        </w:rPr>
      </w:pPr>
      <w:r>
        <w:rPr>
          <w:rFonts w:ascii="Arial" w:hAnsi="Arial" w:cs="Arial"/>
          <w:b/>
          <w:color w:val="auto"/>
          <w:kern w:val="2"/>
        </w:rPr>
        <w:t>　　（4）总价金额与按单价汇总金额不一致的，以单价金额计算结果为准。</w:t>
      </w:r>
    </w:p>
    <w:p w14:paraId="53FCEA65">
      <w:pPr>
        <w:pStyle w:val="41"/>
        <w:spacing w:before="0" w:beforeAutospacing="0" w:after="0" w:afterAutospacing="0" w:line="370" w:lineRule="exact"/>
        <w:rPr>
          <w:rFonts w:ascii="Arial" w:hAnsi="Arial" w:cs="Arial"/>
          <w:b/>
          <w:color w:val="auto"/>
          <w:kern w:val="2"/>
        </w:rPr>
      </w:pPr>
      <w:r>
        <w:rPr>
          <w:rFonts w:ascii="Arial" w:hAnsi="Arial" w:cs="Arial"/>
          <w:b/>
          <w:color w:val="auto"/>
          <w:kern w:val="2"/>
        </w:rPr>
        <w:t>　　同时出现两种以上不一致的，按照前款规定的顺序修正。修正后的报价（不得超出投标文件的范围或者改变投标文件的实质性内容）经投标人确认后产生约束力，投标人不确认的，其投标无效。</w:t>
      </w:r>
    </w:p>
    <w:p w14:paraId="04F0A271">
      <w:pPr>
        <w:pStyle w:val="27"/>
        <w:spacing w:line="370" w:lineRule="exact"/>
        <w:ind w:firstLine="472" w:firstLineChars="196"/>
        <w:rPr>
          <w:rFonts w:ascii="Arial" w:hAnsi="Arial" w:cs="Arial"/>
          <w:color w:val="auto"/>
          <w:sz w:val="24"/>
          <w:szCs w:val="24"/>
        </w:rPr>
      </w:pPr>
      <w:r>
        <w:rPr>
          <w:rFonts w:ascii="Arial" w:hAnsi="Arial" w:cs="Arial"/>
          <w:b/>
          <w:color w:val="auto"/>
          <w:sz w:val="24"/>
          <w:szCs w:val="24"/>
        </w:rPr>
        <w:t>26.8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4FEC158">
      <w:pPr>
        <w:pStyle w:val="27"/>
        <w:spacing w:line="370" w:lineRule="exact"/>
        <w:ind w:firstLine="411" w:firstLineChars="196"/>
        <w:rPr>
          <w:rFonts w:ascii="Arial" w:hAnsi="Arial" w:cs="Arial"/>
          <w:color w:val="auto"/>
          <w:szCs w:val="21"/>
        </w:rPr>
      </w:pPr>
      <w:r>
        <w:rPr>
          <w:rFonts w:ascii="Arial" w:hAnsi="Arial" w:cs="Arial"/>
          <w:color w:val="auto"/>
          <w:szCs w:val="21"/>
        </w:rPr>
        <w:t>26.9评标委员会成员对需要共同认定的事项存在争议的，应当按照少数服从多数的原则作出结论。持不同意见的评标委员会成员应当在评标报告上签署不同意见及理由，否则视为同意评标报告。</w:t>
      </w:r>
    </w:p>
    <w:p w14:paraId="57207D5D">
      <w:pPr>
        <w:pStyle w:val="27"/>
        <w:spacing w:line="370" w:lineRule="exact"/>
        <w:ind w:firstLine="413" w:firstLineChars="196"/>
        <w:rPr>
          <w:rFonts w:ascii="Arial" w:hAnsi="Arial" w:cs="Arial"/>
          <w:color w:val="auto"/>
          <w:szCs w:val="21"/>
        </w:rPr>
      </w:pPr>
      <w:r>
        <w:rPr>
          <w:rFonts w:ascii="Arial" w:hAnsi="Arial" w:cs="Arial"/>
          <w:b/>
          <w:bCs/>
          <w:color w:val="auto"/>
          <w:szCs w:val="21"/>
          <w:shd w:val="clear" w:color="auto" w:fill="FFFFFF"/>
        </w:rPr>
        <w:t>26.10根据财库〔2019〕38号《关于促进政府采购公平竞争优化营商环境的通知》以及桂财采〔2019〕41号《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p w14:paraId="10DA8E00">
      <w:pPr>
        <w:snapToGrid w:val="0"/>
        <w:spacing w:line="370" w:lineRule="exact"/>
        <w:ind w:firstLine="420" w:firstLineChars="200"/>
        <w:rPr>
          <w:rFonts w:ascii="Arial" w:hAnsi="Arial" w:cs="Arial"/>
          <w:color w:val="auto"/>
          <w:szCs w:val="21"/>
        </w:rPr>
      </w:pPr>
      <w:r>
        <w:rPr>
          <w:rFonts w:ascii="Arial" w:hAnsi="Arial" w:cs="Arial"/>
          <w:color w:val="auto"/>
          <w:szCs w:val="21"/>
        </w:rPr>
        <w:t>26.11评标结果汇总完成后，除下列情形外，任何人不得修改评标结果：</w:t>
      </w:r>
    </w:p>
    <w:p w14:paraId="6D9FFA3D">
      <w:pPr>
        <w:snapToGrid w:val="0"/>
        <w:spacing w:line="370" w:lineRule="exact"/>
        <w:ind w:firstLine="420" w:firstLineChars="200"/>
        <w:rPr>
          <w:rFonts w:ascii="Arial" w:hAnsi="Arial" w:cs="Arial"/>
          <w:color w:val="auto"/>
          <w:szCs w:val="21"/>
        </w:rPr>
      </w:pPr>
      <w:r>
        <w:rPr>
          <w:rFonts w:ascii="Arial" w:hAnsi="Arial" w:cs="Arial"/>
          <w:color w:val="auto"/>
          <w:szCs w:val="21"/>
        </w:rPr>
        <w:t>（一）分值汇总计算错误的；</w:t>
      </w:r>
    </w:p>
    <w:p w14:paraId="3CE4553C">
      <w:pPr>
        <w:snapToGrid w:val="0"/>
        <w:spacing w:line="370" w:lineRule="exact"/>
        <w:ind w:firstLine="420" w:firstLineChars="200"/>
        <w:rPr>
          <w:rFonts w:ascii="Arial" w:hAnsi="Arial" w:cs="Arial"/>
          <w:color w:val="auto"/>
          <w:szCs w:val="21"/>
        </w:rPr>
      </w:pPr>
      <w:r>
        <w:rPr>
          <w:rFonts w:ascii="Arial" w:hAnsi="Arial" w:cs="Arial"/>
          <w:color w:val="auto"/>
          <w:szCs w:val="21"/>
        </w:rPr>
        <w:t>（二）分项评分超出评分标准范围的；</w:t>
      </w:r>
    </w:p>
    <w:p w14:paraId="02EB3F66">
      <w:pPr>
        <w:snapToGrid w:val="0"/>
        <w:spacing w:line="370" w:lineRule="exact"/>
        <w:ind w:firstLine="420" w:firstLineChars="200"/>
        <w:rPr>
          <w:rFonts w:ascii="Arial" w:hAnsi="Arial" w:cs="Arial"/>
          <w:color w:val="auto"/>
          <w:szCs w:val="21"/>
        </w:rPr>
      </w:pPr>
      <w:r>
        <w:rPr>
          <w:rFonts w:ascii="Arial" w:hAnsi="Arial" w:cs="Arial"/>
          <w:color w:val="auto"/>
          <w:szCs w:val="21"/>
        </w:rPr>
        <w:t>（三）评标委员会成员对客观评审因素评分不一致的；</w:t>
      </w:r>
    </w:p>
    <w:p w14:paraId="6891C8C0">
      <w:pPr>
        <w:snapToGrid w:val="0"/>
        <w:spacing w:line="370" w:lineRule="exact"/>
        <w:ind w:firstLine="420" w:firstLineChars="200"/>
        <w:rPr>
          <w:rFonts w:ascii="Arial" w:hAnsi="Arial" w:cs="Arial"/>
          <w:color w:val="auto"/>
          <w:szCs w:val="21"/>
        </w:rPr>
      </w:pPr>
      <w:r>
        <w:rPr>
          <w:rFonts w:ascii="Arial" w:hAnsi="Arial" w:cs="Arial"/>
          <w:color w:val="auto"/>
          <w:szCs w:val="21"/>
        </w:rPr>
        <w:t>（四）经评标委员会认定评分畸高、畸低的。</w:t>
      </w:r>
    </w:p>
    <w:p w14:paraId="6BDFDAD2">
      <w:pPr>
        <w:snapToGrid w:val="0"/>
        <w:spacing w:line="370" w:lineRule="exact"/>
        <w:ind w:firstLine="420" w:firstLineChars="200"/>
        <w:rPr>
          <w:rFonts w:ascii="Arial" w:hAnsi="Arial" w:cs="Arial"/>
          <w:color w:val="auto"/>
          <w:szCs w:val="21"/>
        </w:rPr>
      </w:pPr>
      <w:r>
        <w:rPr>
          <w:rFonts w:ascii="Arial" w:hAnsi="Arial" w:cs="Arial"/>
          <w:color w:val="auto"/>
          <w:szCs w:val="21"/>
        </w:rPr>
        <w:t>评标报告签署前，经复核发现存在以上情形之一的，评标委员会应当当场修改评标结果，并在评标</w:t>
      </w:r>
    </w:p>
    <w:p w14:paraId="31723858">
      <w:pPr>
        <w:snapToGrid w:val="0"/>
        <w:spacing w:line="370" w:lineRule="exact"/>
        <w:rPr>
          <w:rFonts w:ascii="Arial" w:hAnsi="Arial" w:cs="Arial"/>
          <w:color w:val="auto"/>
          <w:szCs w:val="21"/>
        </w:rPr>
      </w:pPr>
      <w:r>
        <w:rPr>
          <w:rFonts w:ascii="Arial" w:hAnsi="Arial" w:cs="Arial"/>
          <w:color w:val="auto"/>
          <w:szCs w:val="21"/>
        </w:rPr>
        <w:t>报告中记载；评标报告签署后，采购人或者采购代理机构发现存在以上情形之一的，应当组织原评标委员会进行重新评审，重新评审改变评标结果的，书面报告本级财政部门。</w:t>
      </w:r>
    </w:p>
    <w:p w14:paraId="11B0E381">
      <w:pPr>
        <w:snapToGrid w:val="0"/>
        <w:spacing w:line="370" w:lineRule="exact"/>
        <w:ind w:firstLine="420" w:firstLineChars="200"/>
        <w:rPr>
          <w:rFonts w:ascii="Arial" w:hAnsi="Arial" w:cs="Arial"/>
          <w:color w:val="auto"/>
          <w:szCs w:val="21"/>
        </w:rPr>
      </w:pPr>
      <w:r>
        <w:rPr>
          <w:rFonts w:ascii="Arial" w:hAnsi="Arial" w:cs="Arial"/>
          <w:color w:val="auto"/>
          <w:szCs w:val="21"/>
        </w:rPr>
        <w:t>投标人对本条第一款情形提出质疑的，采购人或者采购代理机构可以组织原评标委员会进行重新评审，重新评审改变评标结果的，应当书面报告本级财政部门。</w:t>
      </w:r>
    </w:p>
    <w:p w14:paraId="5689EEFC">
      <w:pPr>
        <w:pStyle w:val="27"/>
        <w:spacing w:line="370" w:lineRule="exact"/>
        <w:ind w:firstLine="411" w:firstLineChars="196"/>
        <w:rPr>
          <w:rFonts w:ascii="Arial" w:hAnsi="Arial" w:cs="Arial"/>
          <w:color w:val="auto"/>
          <w:szCs w:val="21"/>
        </w:rPr>
      </w:pPr>
      <w:r>
        <w:rPr>
          <w:rFonts w:ascii="Arial" w:hAnsi="Arial" w:cs="Arial"/>
          <w:color w:val="auto"/>
          <w:szCs w:val="21"/>
        </w:rPr>
        <w:t>26.12采购代理机构发现评标委员会有明显的违规倾向或歧视现象，或不按评标办法进行，或其他不正常行为的，应当及时制止。如制止无效，应及时向</w:t>
      </w:r>
      <w:r>
        <w:rPr>
          <w:rFonts w:hint="eastAsia" w:ascii="Arial" w:hAnsi="Arial" w:cs="Arial"/>
          <w:color w:val="auto"/>
          <w:szCs w:val="21"/>
        </w:rPr>
        <w:t>政府采购监督管理机构</w:t>
      </w:r>
      <w:r>
        <w:rPr>
          <w:rFonts w:ascii="Arial" w:hAnsi="Arial" w:cs="Arial"/>
          <w:color w:val="auto"/>
          <w:szCs w:val="21"/>
        </w:rPr>
        <w:t>报告。</w:t>
      </w:r>
    </w:p>
    <w:p w14:paraId="0477EB7B">
      <w:pPr>
        <w:pStyle w:val="27"/>
        <w:tabs>
          <w:tab w:val="left" w:pos="4214"/>
        </w:tabs>
        <w:spacing w:line="370" w:lineRule="exact"/>
        <w:ind w:firstLine="422" w:firstLineChars="200"/>
        <w:rPr>
          <w:rFonts w:ascii="Arial" w:hAnsi="Arial" w:cs="Arial"/>
          <w:b/>
          <w:color w:val="auto"/>
        </w:rPr>
      </w:pPr>
      <w:r>
        <w:rPr>
          <w:rFonts w:ascii="Arial" w:hAnsi="Arial" w:cs="Arial"/>
          <w:b/>
          <w:color w:val="auto"/>
        </w:rPr>
        <w:t>27</w:t>
      </w:r>
      <w:r>
        <w:rPr>
          <w:rFonts w:ascii="Arial" w:hAnsi="Arial" w:cs="Arial"/>
          <w:color w:val="auto"/>
        </w:rPr>
        <w:t xml:space="preserve">. </w:t>
      </w:r>
      <w:r>
        <w:rPr>
          <w:rFonts w:ascii="Arial" w:hAnsi="Arial" w:cs="Arial"/>
          <w:b/>
          <w:color w:val="auto"/>
        </w:rPr>
        <w:t>推荐及确定中标候选供应商原则</w:t>
      </w:r>
    </w:p>
    <w:p w14:paraId="0107AC49">
      <w:pPr>
        <w:pStyle w:val="27"/>
        <w:tabs>
          <w:tab w:val="left" w:pos="4214"/>
        </w:tabs>
        <w:spacing w:line="370" w:lineRule="exact"/>
        <w:ind w:firstLine="420" w:firstLineChars="200"/>
        <w:rPr>
          <w:rFonts w:ascii="Arial" w:hAnsi="Arial" w:cs="Arial"/>
          <w:color w:val="auto"/>
          <w:szCs w:val="21"/>
        </w:rPr>
      </w:pPr>
      <w:r>
        <w:rPr>
          <w:rFonts w:ascii="Arial" w:hAnsi="Arial" w:cs="Arial"/>
          <w:color w:val="auto"/>
          <w:szCs w:val="21"/>
        </w:rPr>
        <w:t>（1）评标委员会根据综合得分由高到低排列次序，若得分相同时，按投标报价由低到高顺序排列；得分相同且投标报价也相同的</w:t>
      </w:r>
      <w:r>
        <w:rPr>
          <w:rFonts w:hint="eastAsia" w:ascii="Arial" w:hAnsi="Arial" w:cs="Arial"/>
          <w:color w:val="auto"/>
          <w:szCs w:val="21"/>
        </w:rPr>
        <w:t>，</w:t>
      </w:r>
      <w:r>
        <w:rPr>
          <w:rFonts w:ascii="Arial" w:hAnsi="Arial" w:cs="Arial"/>
          <w:color w:val="auto"/>
          <w:szCs w:val="21"/>
        </w:rPr>
        <w:t>由评标委员会</w:t>
      </w:r>
      <w:r>
        <w:rPr>
          <w:rFonts w:hint="eastAsia" w:ascii="Arial" w:hAnsi="Arial" w:cs="Arial"/>
          <w:color w:val="auto"/>
          <w:szCs w:val="21"/>
        </w:rPr>
        <w:t>依次按技术、售后服务方案得分由高到低的顺序排列次序并推荐中标候选供应商。</w:t>
      </w:r>
    </w:p>
    <w:p w14:paraId="40514710">
      <w:pPr>
        <w:pStyle w:val="27"/>
        <w:tabs>
          <w:tab w:val="left" w:pos="4214"/>
        </w:tabs>
        <w:spacing w:line="370" w:lineRule="exact"/>
        <w:ind w:firstLine="420" w:firstLineChars="200"/>
        <w:rPr>
          <w:rFonts w:ascii="Arial" w:hAnsi="Arial" w:cs="Arial"/>
          <w:color w:val="auto"/>
          <w:szCs w:val="21"/>
        </w:rPr>
      </w:pPr>
      <w:r>
        <w:rPr>
          <w:rFonts w:ascii="Arial" w:hAnsi="Arial" w:cs="Arial"/>
          <w:color w:val="auto"/>
          <w:szCs w:val="21"/>
        </w:rPr>
        <w:t>（2）评标委员会可推荐前三名为中标候选人，采购人应当确定评标委员会推荐排名第一的中标候选人为中标人。</w:t>
      </w:r>
    </w:p>
    <w:p w14:paraId="63B4B793">
      <w:pPr>
        <w:pStyle w:val="27"/>
        <w:tabs>
          <w:tab w:val="left" w:pos="4214"/>
        </w:tabs>
        <w:spacing w:line="370" w:lineRule="exact"/>
        <w:ind w:firstLine="420" w:firstLineChars="200"/>
        <w:rPr>
          <w:rFonts w:ascii="Arial" w:hAnsi="Arial" w:cs="Arial"/>
          <w:color w:val="auto"/>
          <w:szCs w:val="21"/>
        </w:rPr>
      </w:pPr>
      <w:r>
        <w:rPr>
          <w:rFonts w:ascii="Arial" w:hAnsi="Arial" w:cs="Arial"/>
          <w:color w:val="auto"/>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47E72C98">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28.属于下列情况之一者，投标无效：</w:t>
      </w:r>
    </w:p>
    <w:p w14:paraId="2853AF5A">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（1）未按照招标文件规定完整线上提交响应文件或未按规定要求线上签字、签章的；</w:t>
      </w:r>
    </w:p>
    <w:p w14:paraId="60390B75">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（2）投标报价超过招标文件中规定的预算金额的；</w:t>
      </w:r>
    </w:p>
    <w:p w14:paraId="14FF8868">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（3）不具备招标文件中规定的资格要求的；</w:t>
      </w:r>
    </w:p>
    <w:p w14:paraId="14C84C2A">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（4）投标文件含有采购人不能接受的附加条件的；</w:t>
      </w:r>
    </w:p>
    <w:p w14:paraId="6F68E1F1">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（5）投标文件未按招标文件的内容和要求编制，或提供虚假或无效材料的；</w:t>
      </w:r>
    </w:p>
    <w:p w14:paraId="040CCABE">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（6）投标人未就“货物采购需求”中的所有内容作完整唯一报价的；</w:t>
      </w:r>
    </w:p>
    <w:p w14:paraId="2E0D5298">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（7）未完全响应招标文件实质性要求的；</w:t>
      </w:r>
    </w:p>
    <w:p w14:paraId="38043D56">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（8）单位负责人为同一人或者存在直接控股、管理关系的不同投标人参加同一合同项下分标或未划分分标的同一合同项下的政府采购活动；</w:t>
      </w:r>
    </w:p>
    <w:p w14:paraId="0B5288C9">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（9）法律、法规和招标文件规定的其他无效情形。</w:t>
      </w:r>
    </w:p>
    <w:p w14:paraId="630DFE6C">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29.投标人有下列情形之一的，视为串通投标，投标文件将被视为无效：</w:t>
      </w:r>
    </w:p>
    <w:p w14:paraId="4E537B20">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（1）不同投标人的投标文件由同一单位或者个人编制；</w:t>
      </w:r>
    </w:p>
    <w:p w14:paraId="337ADF8D">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（2）不同投标人委托同一单位或者个人办理投标事宜；</w:t>
      </w:r>
    </w:p>
    <w:p w14:paraId="1F7FF63D">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（3）不同的投标人的投标文件载明的项目管理员为同一个人；</w:t>
      </w:r>
    </w:p>
    <w:p w14:paraId="704C5179">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 xml:space="preserve">（4）不同投标人的投标文件异常一致或投标报价呈规律性差异； </w:t>
      </w:r>
    </w:p>
    <w:p w14:paraId="1DDD0EBB">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（5）不同投标人的投标文件相互混装。</w:t>
      </w:r>
    </w:p>
    <w:p w14:paraId="04C50433">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30. 属于下列情形之一的，应予废标：</w:t>
      </w:r>
    </w:p>
    <w:p w14:paraId="718B7310">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（1）符合专业条件的供应商或者对招标文件作实质响应的供应商不足3家的；</w:t>
      </w:r>
    </w:p>
    <w:p w14:paraId="3A590267">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（2）出现影响采购公正的违法、违规行为的；</w:t>
      </w:r>
    </w:p>
    <w:p w14:paraId="736273E5">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（3）采购文件内容违反国家有关强制性规定的；</w:t>
      </w:r>
    </w:p>
    <w:p w14:paraId="52E98FBD">
      <w:pPr>
        <w:pStyle w:val="27"/>
        <w:tabs>
          <w:tab w:val="left" w:pos="4214"/>
        </w:tabs>
        <w:spacing w:line="370" w:lineRule="exact"/>
        <w:ind w:firstLine="422" w:firstLineChars="200"/>
        <w:rPr>
          <w:rFonts w:ascii="Arial" w:hAnsi="Arial" w:cs="Arial"/>
          <w:b/>
          <w:color w:val="auto"/>
          <w:szCs w:val="21"/>
        </w:rPr>
      </w:pPr>
      <w:r>
        <w:rPr>
          <w:rFonts w:ascii="Arial" w:hAnsi="Arial" w:cs="Arial"/>
          <w:b/>
          <w:color w:val="auto"/>
          <w:szCs w:val="21"/>
        </w:rPr>
        <w:t>（4）因重大变故，采购任务取消的。</w:t>
      </w:r>
    </w:p>
    <w:p w14:paraId="28B2A550">
      <w:pPr>
        <w:pStyle w:val="27"/>
        <w:spacing w:line="370" w:lineRule="exact"/>
        <w:ind w:firstLine="413" w:firstLineChars="196"/>
        <w:rPr>
          <w:rFonts w:ascii="Arial" w:hAnsi="Arial" w:cs="Arial"/>
          <w:b/>
          <w:color w:val="auto"/>
        </w:rPr>
      </w:pPr>
      <w:r>
        <w:rPr>
          <w:rFonts w:ascii="Arial" w:hAnsi="Arial" w:cs="Arial"/>
          <w:b/>
          <w:color w:val="auto"/>
        </w:rPr>
        <w:t>31.开标、评标过程的监控</w:t>
      </w:r>
    </w:p>
    <w:p w14:paraId="7BC58741">
      <w:pPr>
        <w:pStyle w:val="27"/>
        <w:spacing w:line="370" w:lineRule="exact"/>
        <w:ind w:firstLine="411" w:firstLineChars="196"/>
        <w:rPr>
          <w:rFonts w:ascii="Arial" w:hAnsi="Arial" w:cs="Arial"/>
          <w:color w:val="auto"/>
        </w:rPr>
      </w:pPr>
      <w:r>
        <w:rPr>
          <w:rFonts w:ascii="Arial" w:hAnsi="Arial" w:cs="Arial"/>
          <w:color w:val="auto"/>
        </w:rPr>
        <w:t>本项目开标、评标过程实行全程录音、录像监控，投标人在评标过程中所进行的试图影响评标结果的不公正活动，可能导致其投标被拒绝。</w:t>
      </w:r>
    </w:p>
    <w:p w14:paraId="6EF6F05D">
      <w:pPr>
        <w:pStyle w:val="27"/>
        <w:spacing w:line="370" w:lineRule="exact"/>
        <w:ind w:firstLine="413" w:firstLineChars="196"/>
        <w:rPr>
          <w:rFonts w:ascii="Arial" w:hAnsi="Arial" w:cs="Arial"/>
          <w:b/>
          <w:color w:val="auto"/>
        </w:rPr>
      </w:pPr>
      <w:r>
        <w:rPr>
          <w:rFonts w:ascii="Arial" w:hAnsi="Arial" w:cs="Arial"/>
          <w:b/>
          <w:color w:val="auto"/>
        </w:rPr>
        <w:t>32.信用查询</w:t>
      </w:r>
    </w:p>
    <w:p w14:paraId="667D0B01">
      <w:pPr>
        <w:pStyle w:val="27"/>
        <w:spacing w:line="370" w:lineRule="exact"/>
        <w:ind w:firstLine="411" w:firstLineChars="196"/>
        <w:rPr>
          <w:rFonts w:ascii="Arial" w:hAnsi="Arial" w:cs="Arial"/>
          <w:color w:val="auto"/>
        </w:rPr>
      </w:pPr>
      <w:r>
        <w:rPr>
          <w:rFonts w:ascii="Arial" w:hAnsi="Arial" w:cs="Arial"/>
          <w:color w:val="auto"/>
        </w:rPr>
        <w:t>根据《关于做好政府采购有关信用主体标识码登记及在政府采购活动中查询使用信用记录有关问题的通知》桂财采〔2017〕37号的通知，中标通知书发出前，由采购代理机构对第一中标候选供应商进行信用查询：</w:t>
      </w:r>
    </w:p>
    <w:p w14:paraId="461A6B01">
      <w:pPr>
        <w:pStyle w:val="27"/>
        <w:spacing w:line="370" w:lineRule="exact"/>
        <w:ind w:firstLine="411" w:firstLineChars="196"/>
        <w:rPr>
          <w:rFonts w:ascii="Arial" w:hAnsi="Arial" w:cs="Arial"/>
          <w:color w:val="auto"/>
        </w:rPr>
      </w:pPr>
      <w:r>
        <w:rPr>
          <w:rFonts w:ascii="Arial" w:hAnsi="Arial" w:cs="Arial"/>
          <w:color w:val="auto"/>
        </w:rPr>
        <w:t>⑴查询渠道：“信用中国”网站（www.creditchina.gov.cn）、中国政府采购网（www.ccgp.gov.cn）等；</w:t>
      </w:r>
    </w:p>
    <w:p w14:paraId="1A578A3B">
      <w:pPr>
        <w:pStyle w:val="27"/>
        <w:spacing w:line="370" w:lineRule="exact"/>
        <w:ind w:firstLine="411" w:firstLineChars="196"/>
        <w:rPr>
          <w:rFonts w:ascii="Arial" w:hAnsi="Arial" w:cs="Arial"/>
          <w:color w:val="auto"/>
        </w:rPr>
      </w:pPr>
      <w:r>
        <w:rPr>
          <w:rFonts w:ascii="Arial" w:hAnsi="Arial" w:cs="Arial"/>
          <w:color w:val="auto"/>
        </w:rPr>
        <w:t>⑵查询截止时间：中标通知书发出前；</w:t>
      </w:r>
    </w:p>
    <w:p w14:paraId="50B5A2EC">
      <w:pPr>
        <w:pStyle w:val="27"/>
        <w:spacing w:line="370" w:lineRule="exact"/>
        <w:ind w:firstLine="411" w:firstLineChars="196"/>
        <w:rPr>
          <w:rFonts w:ascii="Arial" w:hAnsi="Arial" w:cs="Arial"/>
          <w:color w:val="auto"/>
        </w:rPr>
      </w:pPr>
      <w:r>
        <w:rPr>
          <w:rFonts w:ascii="Arial" w:hAnsi="Arial" w:cs="Arial"/>
          <w:color w:val="auto"/>
        </w:rPr>
        <w:t>⑶信用信息查询记录和证据留存方式：在查询网站中直接打印查询记录，打印材料作为采购活动资料保存；</w:t>
      </w:r>
    </w:p>
    <w:p w14:paraId="65A33663">
      <w:pPr>
        <w:pStyle w:val="27"/>
        <w:spacing w:line="370" w:lineRule="exact"/>
        <w:ind w:firstLine="411" w:firstLineChars="196"/>
        <w:rPr>
          <w:rFonts w:ascii="Arial" w:hAnsi="Arial" w:cs="Arial"/>
          <w:color w:val="auto"/>
        </w:rPr>
      </w:pPr>
      <w:r>
        <w:rPr>
          <w:rFonts w:ascii="Arial" w:hAnsi="Arial" w:cs="Arial"/>
          <w:color w:val="auto"/>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供应商资格。</w:t>
      </w:r>
    </w:p>
    <w:p w14:paraId="291D4FC8">
      <w:pPr>
        <w:pStyle w:val="27"/>
        <w:spacing w:line="370" w:lineRule="exact"/>
        <w:ind w:firstLine="413" w:firstLineChars="196"/>
        <w:rPr>
          <w:rFonts w:ascii="Arial" w:hAnsi="Arial" w:cs="Arial"/>
          <w:b/>
          <w:color w:val="auto"/>
        </w:rPr>
      </w:pPr>
      <w:r>
        <w:rPr>
          <w:rFonts w:ascii="Arial" w:hAnsi="Arial" w:cs="Arial"/>
          <w:b/>
          <w:color w:val="auto"/>
        </w:rPr>
        <w:t>33. 中标公告及中标通知书</w:t>
      </w:r>
    </w:p>
    <w:p w14:paraId="206C3B99">
      <w:pPr>
        <w:pStyle w:val="27"/>
        <w:tabs>
          <w:tab w:val="left" w:pos="455"/>
        </w:tabs>
        <w:spacing w:line="370" w:lineRule="exact"/>
        <w:ind w:firstLine="420" w:firstLineChars="200"/>
        <w:rPr>
          <w:rFonts w:ascii="Arial" w:hAnsi="Arial" w:cs="Arial"/>
          <w:color w:val="auto"/>
        </w:rPr>
      </w:pPr>
      <w:r>
        <w:rPr>
          <w:rFonts w:ascii="Arial" w:hAnsi="Arial" w:cs="Arial"/>
          <w:color w:val="auto"/>
          <w:szCs w:val="21"/>
        </w:rPr>
        <w:t>33.1采购代理机构于评标结束后两个工作日内将评标报告送交采购人，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采购代理机构在中标供应商确定之日起两个工作日内在指定媒体上公告中标结果，中标公告期限为1个工作日。</w:t>
      </w:r>
    </w:p>
    <w:p w14:paraId="0B266F5C">
      <w:pPr>
        <w:pStyle w:val="27"/>
        <w:spacing w:line="370" w:lineRule="exact"/>
        <w:ind w:firstLine="420" w:firstLineChars="200"/>
        <w:rPr>
          <w:rFonts w:ascii="Arial" w:hAnsi="Arial" w:cs="Arial"/>
          <w:color w:val="auto"/>
        </w:rPr>
      </w:pPr>
      <w:r>
        <w:rPr>
          <w:rFonts w:ascii="Arial" w:hAnsi="Arial" w:cs="Arial"/>
          <w:color w:val="auto"/>
          <w:szCs w:val="21"/>
        </w:rPr>
        <w:t>33.2中标公告发布同时，采购代理机构向中标供应商发出中标通知书，中标供应商应自接到通知之日起七个工作日内，办理中标通知书领取手续。</w:t>
      </w:r>
    </w:p>
    <w:p w14:paraId="07DD1D71">
      <w:pPr>
        <w:tabs>
          <w:tab w:val="left" w:pos="1140"/>
        </w:tabs>
        <w:spacing w:line="370" w:lineRule="exact"/>
        <w:ind w:left="420" w:leftChars="200"/>
        <w:rPr>
          <w:rFonts w:ascii="Arial" w:hAnsi="Arial" w:cs="Arial"/>
          <w:b/>
          <w:color w:val="auto"/>
          <w:sz w:val="28"/>
          <w:szCs w:val="28"/>
        </w:rPr>
      </w:pPr>
    </w:p>
    <w:p w14:paraId="5C9EC237">
      <w:pPr>
        <w:tabs>
          <w:tab w:val="left" w:pos="1140"/>
        </w:tabs>
        <w:spacing w:line="370" w:lineRule="exact"/>
        <w:ind w:left="420" w:leftChars="200"/>
        <w:jc w:val="center"/>
        <w:rPr>
          <w:rFonts w:ascii="Arial" w:hAnsi="Arial" w:cs="Arial"/>
          <w:b/>
          <w:color w:val="auto"/>
          <w:sz w:val="28"/>
          <w:szCs w:val="28"/>
        </w:rPr>
      </w:pPr>
      <w:r>
        <w:rPr>
          <w:rFonts w:ascii="Arial" w:hAnsi="Arial" w:cs="Arial"/>
          <w:b/>
          <w:color w:val="auto"/>
          <w:sz w:val="28"/>
          <w:szCs w:val="28"/>
        </w:rPr>
        <w:t>七、履约保证金及签订合同</w:t>
      </w:r>
    </w:p>
    <w:p w14:paraId="24CED42E">
      <w:pPr>
        <w:tabs>
          <w:tab w:val="left" w:pos="1305"/>
        </w:tabs>
        <w:spacing w:line="370" w:lineRule="exact"/>
        <w:ind w:firstLine="316" w:firstLineChars="150"/>
        <w:rPr>
          <w:rFonts w:ascii="Arial" w:hAnsi="Arial" w:cs="Arial"/>
          <w:color w:val="auto"/>
          <w:szCs w:val="21"/>
        </w:rPr>
      </w:pPr>
      <w:r>
        <w:rPr>
          <w:rFonts w:ascii="Arial" w:hAnsi="Arial" w:cs="Arial"/>
          <w:b/>
          <w:color w:val="auto"/>
        </w:rPr>
        <w:t>34</w:t>
      </w:r>
      <w:r>
        <w:rPr>
          <w:rFonts w:ascii="Arial" w:hAnsi="Arial" w:cs="Arial"/>
          <w:b/>
          <w:color w:val="auto"/>
          <w:szCs w:val="21"/>
        </w:rPr>
        <w:t>. 履约保证金</w:t>
      </w:r>
    </w:p>
    <w:p w14:paraId="65FB1A57">
      <w:pPr>
        <w:pStyle w:val="27"/>
        <w:spacing w:line="380" w:lineRule="exact"/>
        <w:ind w:left="6" w:leftChars="3" w:firstLine="420" w:firstLineChars="200"/>
        <w:rPr>
          <w:rFonts w:ascii="Arial" w:hAnsi="Arial" w:cs="Arial"/>
          <w:color w:val="auto"/>
        </w:rPr>
      </w:pPr>
      <w:r>
        <w:rPr>
          <w:rFonts w:ascii="Arial" w:hAnsi="Arial" w:cs="Arial"/>
          <w:color w:val="auto"/>
          <w:szCs w:val="21"/>
        </w:rPr>
        <w:t>本项目无需缴纳履约保证金</w:t>
      </w:r>
      <w:r>
        <w:rPr>
          <w:rFonts w:ascii="Arial" w:hAnsi="Arial" w:cs="Arial"/>
          <w:color w:val="auto"/>
        </w:rPr>
        <w:t>。</w:t>
      </w:r>
    </w:p>
    <w:p w14:paraId="0898A361">
      <w:pPr>
        <w:tabs>
          <w:tab w:val="left" w:pos="1140"/>
        </w:tabs>
        <w:spacing w:line="370" w:lineRule="exact"/>
        <w:ind w:firstLine="422" w:firstLineChars="200"/>
        <w:rPr>
          <w:rFonts w:ascii="Arial" w:hAnsi="Arial" w:cs="Arial"/>
          <w:b/>
          <w:color w:val="auto"/>
          <w:szCs w:val="21"/>
        </w:rPr>
      </w:pPr>
      <w:r>
        <w:rPr>
          <w:rFonts w:ascii="Arial" w:hAnsi="Arial" w:cs="Arial"/>
          <w:b/>
          <w:color w:val="auto"/>
          <w:szCs w:val="21"/>
        </w:rPr>
        <w:t>35. 签订合同</w:t>
      </w:r>
    </w:p>
    <w:p w14:paraId="32D601D4">
      <w:pPr>
        <w:pStyle w:val="27"/>
        <w:spacing w:line="370" w:lineRule="exact"/>
        <w:ind w:left="2" w:leftChars="1" w:firstLine="420" w:firstLineChars="200"/>
        <w:rPr>
          <w:rFonts w:ascii="Arial" w:hAnsi="Arial" w:cs="Arial"/>
          <w:color w:val="auto"/>
          <w:szCs w:val="21"/>
        </w:rPr>
      </w:pPr>
      <w:r>
        <w:rPr>
          <w:rFonts w:ascii="Arial" w:hAnsi="Arial" w:cs="Arial"/>
          <w:color w:val="auto"/>
          <w:szCs w:val="21"/>
        </w:rPr>
        <w:t>35.1签订合同时间：中标通知书发出之日起</w:t>
      </w:r>
      <w:r>
        <w:rPr>
          <w:rFonts w:hint="eastAsia" w:ascii="Arial" w:hAnsi="Arial" w:cs="Arial"/>
          <w:color w:val="auto"/>
          <w:szCs w:val="21"/>
        </w:rPr>
        <w:t>8个工作</w:t>
      </w:r>
      <w:r>
        <w:rPr>
          <w:rFonts w:ascii="Arial" w:hAnsi="Arial" w:cs="Arial"/>
          <w:color w:val="auto"/>
          <w:szCs w:val="21"/>
        </w:rPr>
        <w:t>日内。中标供应商领取中标通知书后，应按规定与采购人签订合同。</w:t>
      </w:r>
    </w:p>
    <w:p w14:paraId="3613B3BD">
      <w:pPr>
        <w:pStyle w:val="27"/>
        <w:spacing w:line="370" w:lineRule="exact"/>
        <w:ind w:left="2" w:leftChars="1" w:firstLine="420" w:firstLineChars="200"/>
        <w:rPr>
          <w:rFonts w:ascii="Arial" w:hAnsi="Arial" w:cs="Arial"/>
          <w:color w:val="auto"/>
          <w:szCs w:val="21"/>
        </w:rPr>
      </w:pPr>
      <w:r>
        <w:rPr>
          <w:rFonts w:ascii="Arial" w:hAnsi="Arial" w:cs="Arial"/>
          <w:color w:val="auto"/>
          <w:szCs w:val="21"/>
        </w:rPr>
        <w:t>35.2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43AAC932">
      <w:pPr>
        <w:pStyle w:val="27"/>
        <w:spacing w:line="370" w:lineRule="exact"/>
        <w:ind w:firstLine="315" w:firstLineChars="150"/>
        <w:rPr>
          <w:rFonts w:ascii="Arial" w:hAnsi="Arial" w:cs="Arial"/>
          <w:color w:val="auto"/>
          <w:szCs w:val="21"/>
        </w:rPr>
      </w:pPr>
      <w:r>
        <w:rPr>
          <w:rFonts w:ascii="Arial" w:hAnsi="Arial" w:cs="Arial"/>
          <w:color w:val="auto"/>
          <w:szCs w:val="21"/>
        </w:rPr>
        <w:t>（1）中标后不与采购人签订合同的（不可抗力除外）；</w:t>
      </w:r>
    </w:p>
    <w:p w14:paraId="76C74FA4">
      <w:pPr>
        <w:pStyle w:val="27"/>
        <w:spacing w:line="370" w:lineRule="exact"/>
        <w:ind w:left="2" w:leftChars="1" w:firstLine="315" w:firstLineChars="150"/>
        <w:rPr>
          <w:rFonts w:ascii="Arial" w:hAnsi="Arial" w:cs="Arial"/>
          <w:color w:val="auto"/>
          <w:szCs w:val="21"/>
        </w:rPr>
      </w:pPr>
      <w:r>
        <w:rPr>
          <w:rFonts w:ascii="Arial" w:hAnsi="Arial" w:cs="Arial"/>
          <w:color w:val="auto"/>
          <w:szCs w:val="21"/>
        </w:rPr>
        <w:t>（2）将中标项目转让给他人，或者在投标文件中未说明，且未经采购人同意，将中标项目分包给他人的；</w:t>
      </w:r>
    </w:p>
    <w:p w14:paraId="76B3F905">
      <w:pPr>
        <w:pStyle w:val="27"/>
        <w:spacing w:line="370" w:lineRule="exact"/>
        <w:ind w:firstLine="315" w:firstLineChars="150"/>
        <w:rPr>
          <w:rFonts w:ascii="Arial" w:hAnsi="Arial" w:cs="Arial"/>
          <w:color w:val="auto"/>
          <w:szCs w:val="21"/>
        </w:rPr>
      </w:pPr>
      <w:r>
        <w:rPr>
          <w:rFonts w:ascii="Arial" w:hAnsi="Arial" w:cs="Arial"/>
          <w:color w:val="auto"/>
          <w:szCs w:val="21"/>
        </w:rPr>
        <w:t>（3）拒绝履行合同义务的。</w:t>
      </w:r>
    </w:p>
    <w:p w14:paraId="088F053D">
      <w:pPr>
        <w:snapToGrid w:val="0"/>
        <w:spacing w:line="340" w:lineRule="exact"/>
        <w:ind w:firstLine="411" w:firstLineChars="196"/>
        <w:outlineLvl w:val="4"/>
        <w:rPr>
          <w:rFonts w:ascii="Arial" w:hAnsi="Arial" w:cs="Arial"/>
          <w:color w:val="auto"/>
          <w:szCs w:val="21"/>
        </w:rPr>
      </w:pPr>
      <w:r>
        <w:rPr>
          <w:rFonts w:ascii="Arial" w:hAnsi="Arial" w:cs="Arial"/>
          <w:color w:val="auto"/>
          <w:szCs w:val="21"/>
        </w:rPr>
        <w:t>35.3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Arial" w:hAnsi="Arial" w:cs="Arial"/>
          <w:color w:val="auto"/>
          <w:szCs w:val="21"/>
        </w:rPr>
        <w:t>全州县财政局</w:t>
      </w:r>
      <w:r>
        <w:rPr>
          <w:rFonts w:ascii="Arial" w:hAnsi="Arial" w:cs="Arial"/>
          <w:color w:val="auto"/>
          <w:szCs w:val="21"/>
        </w:rPr>
        <w:t>备案，一份由采购代理机构存档。</w:t>
      </w:r>
    </w:p>
    <w:p w14:paraId="53C3906F">
      <w:pPr>
        <w:snapToGrid w:val="0"/>
        <w:spacing w:line="340" w:lineRule="exact"/>
        <w:ind w:firstLine="411" w:firstLineChars="196"/>
        <w:outlineLvl w:val="4"/>
        <w:rPr>
          <w:rFonts w:ascii="宋体" w:hAnsi="宋体" w:cs="宋体"/>
          <w:color w:val="auto"/>
          <w:kern w:val="0"/>
          <w:szCs w:val="21"/>
        </w:rPr>
      </w:pPr>
      <w:r>
        <w:rPr>
          <w:rFonts w:hint="eastAsia" w:ascii="宋体" w:hAnsi="宋体" w:cs="宋体"/>
          <w:color w:val="auto"/>
          <w:kern w:val="0"/>
          <w:szCs w:val="21"/>
        </w:rPr>
        <w:t>35.4采购人应妥善保管政府采购项目合同验收书及相关材料。</w:t>
      </w:r>
    </w:p>
    <w:p w14:paraId="2E8CF6A8">
      <w:pPr>
        <w:pStyle w:val="27"/>
        <w:spacing w:line="370" w:lineRule="exact"/>
        <w:ind w:left="2" w:leftChars="1" w:firstLine="420" w:firstLineChars="200"/>
        <w:rPr>
          <w:rFonts w:ascii="Arial" w:hAnsi="Arial" w:cs="Arial"/>
          <w:color w:val="auto"/>
          <w:szCs w:val="21"/>
        </w:rPr>
      </w:pPr>
    </w:p>
    <w:p w14:paraId="7111642B">
      <w:pPr>
        <w:pStyle w:val="27"/>
        <w:spacing w:line="370" w:lineRule="exact"/>
        <w:ind w:left="2" w:leftChars="1" w:firstLine="420" w:firstLineChars="200"/>
        <w:rPr>
          <w:rFonts w:ascii="Arial" w:hAnsi="Arial" w:cs="Arial"/>
          <w:color w:val="auto"/>
          <w:szCs w:val="21"/>
        </w:rPr>
      </w:pPr>
    </w:p>
    <w:p w14:paraId="62F6ACF6">
      <w:pPr>
        <w:pStyle w:val="27"/>
        <w:spacing w:line="370" w:lineRule="exact"/>
        <w:ind w:left="3"/>
        <w:jc w:val="center"/>
        <w:rPr>
          <w:rFonts w:ascii="Arial" w:hAnsi="Arial" w:cs="Arial"/>
          <w:b/>
          <w:color w:val="auto"/>
          <w:sz w:val="28"/>
          <w:szCs w:val="28"/>
        </w:rPr>
      </w:pPr>
      <w:r>
        <w:rPr>
          <w:rFonts w:ascii="Arial" w:hAnsi="Arial" w:cs="Arial"/>
          <w:b/>
          <w:color w:val="auto"/>
          <w:sz w:val="28"/>
          <w:szCs w:val="28"/>
        </w:rPr>
        <w:t>八、其他事项</w:t>
      </w:r>
    </w:p>
    <w:p w14:paraId="647742D5">
      <w:pPr>
        <w:pStyle w:val="27"/>
        <w:spacing w:line="370" w:lineRule="exact"/>
        <w:ind w:firstLine="422" w:firstLineChars="200"/>
        <w:rPr>
          <w:rFonts w:ascii="Arial" w:hAnsi="Arial" w:cs="Arial"/>
          <w:b/>
          <w:color w:val="auto"/>
        </w:rPr>
      </w:pPr>
      <w:r>
        <w:rPr>
          <w:rFonts w:ascii="Arial" w:hAnsi="Arial" w:cs="Arial"/>
          <w:b/>
          <w:color w:val="auto"/>
        </w:rPr>
        <w:t>36.招标代理服务费</w:t>
      </w:r>
    </w:p>
    <w:p w14:paraId="0F266F2E">
      <w:pPr>
        <w:snapToGrid w:val="0"/>
        <w:spacing w:line="380" w:lineRule="exact"/>
        <w:ind w:firstLine="411" w:firstLineChars="196"/>
        <w:outlineLvl w:val="4"/>
        <w:rPr>
          <w:rFonts w:ascii="Arial" w:hAnsi="Arial" w:cs="Arial"/>
          <w:color w:val="auto"/>
          <w:szCs w:val="21"/>
        </w:rPr>
      </w:pPr>
      <w:r>
        <w:rPr>
          <w:rFonts w:ascii="Arial" w:hAnsi="Arial" w:cs="Arial"/>
          <w:color w:val="auto"/>
          <w:szCs w:val="21"/>
        </w:rPr>
        <w:t>36.1</w:t>
      </w:r>
      <w:r>
        <w:rPr>
          <w:rFonts w:hint="eastAsia" w:ascii="宋体" w:hAnsi="宋体" w:cs="宋体"/>
          <w:color w:val="auto"/>
          <w:kern w:val="0"/>
          <w:szCs w:val="21"/>
        </w:rPr>
        <w:t>本项目代理服务费按本须知第36.2条“代理服务收费标准”中货物类收费标准计算</w:t>
      </w:r>
      <w:r>
        <w:rPr>
          <w:rFonts w:ascii="Arial" w:hAnsi="Arial" w:cs="Arial"/>
          <w:color w:val="auto"/>
          <w:szCs w:val="21"/>
        </w:rPr>
        <w:t>，由中标人在领取中标通知书前向采购代理机构一次性支付。</w:t>
      </w:r>
    </w:p>
    <w:p w14:paraId="5C6CD32E">
      <w:pPr>
        <w:spacing w:line="370" w:lineRule="exact"/>
        <w:ind w:firstLine="420" w:firstLineChars="200"/>
        <w:rPr>
          <w:rFonts w:ascii="Arial" w:hAnsi="Arial" w:cs="Arial"/>
          <w:color w:val="auto"/>
          <w:szCs w:val="21"/>
        </w:rPr>
      </w:pPr>
      <w:r>
        <w:rPr>
          <w:rFonts w:ascii="Arial" w:hAnsi="Arial" w:cs="Arial"/>
          <w:color w:val="auto"/>
          <w:szCs w:val="21"/>
        </w:rPr>
        <w:t>36.2招标代理服务收费标准：</w:t>
      </w:r>
    </w:p>
    <w:tbl>
      <w:tblPr>
        <w:tblStyle w:val="4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4325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49ECC28C">
            <w:pPr>
              <w:pStyle w:val="27"/>
              <w:spacing w:line="370" w:lineRule="exact"/>
              <w:ind w:left="25"/>
              <w:rPr>
                <w:rFonts w:ascii="Arial" w:hAnsi="Arial" w:cs="Arial"/>
                <w:color w:val="auto"/>
              </w:rPr>
            </w:pPr>
            <w:r>
              <w:rPr>
                <w:rFonts w:ascii="Arial" w:hAnsi="Arial" w:cs="Arial"/>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9"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JW8k/pAQAA5AMAAA4AAABkcnMvZTJvRG9jLnhtbK1TS3IT&#10;MRDdU8UdVNrjsZ3YkCmPs4gJGwpcFThAW9J4VKVfqRWPfRauwYoNx8k1aGkGE8LGC2ah6Zaenvo9&#10;tVa3R2vYQUXU3jV8NplyppzwUrt9w79+uX/zjjNM4CQY71TDTwr57fr1q1UfajX3nTdSRUYkDus+&#10;NLxLKdRVhaJTFnDig3K02PpoIVEa95WM0BO7NdV8Ol1WvY8yRC8UIs1uhkU+MsZLCH3baqE2Xjxa&#10;5dLAGpWBRJKw0wH5ulTbtkqkz22LKjHTcFKaykiHULzLY7VeQb2PEDotxhLgkhJeaLKgHR16ptpA&#10;AvYY9T9UVovo0bdpIrytBiHFEVIxm77w5qGDoIoWshrD2XT8f7Ti02EbmZbUCZw5sHThT9++P/34&#10;yWbTm+xOH7Am0J3bxjHDsI1Z6rGNNv9JBDsWR09nR9UxMUGTs+vl1fLtgjNBa8vF1fVskUmrP7tD&#10;xPRBecty0HCjXVYMNRw+YhqgvyF52jjWN/xmMc+cQO3X0rVTaANJQLcve9EbLe+1MXkHxv3uzkR2&#10;gNwC5RtL+AuWD9kAdgOuLGUY1J0C+d5Jlk6BzHH0JnguwSrJmVH0hHJUkAm0uQRJ6o3L1Ko06Kgz&#10;Gz1Ym6Odl6fieJUzuvxi2tioubue5xQ/f5z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IBUzTW&#10;AAAACAEAAA8AAAAAAAAAAQAgAAAAIgAAAGRycy9kb3ducmV2LnhtbFBLAQIUABQAAAAIAIdO4kDC&#10;VvJP6QEAAOQDAAAOAAAAAAAAAAEAIAAAACUBAABkcnMvZTJvRG9jLnhtbFBLBQYAAAAABgAGAFkB&#10;AACABQAAAAA=&#10;">
                      <v:fill on="f" focussize="0,0"/>
                      <v:stroke color="#000000" joinstyle="round"/>
                      <v:imagedata o:title=""/>
                      <o:lock v:ext="edit" aspectratio="f"/>
                    </v:line>
                  </w:pict>
                </mc:Fallback>
              </mc:AlternateContent>
            </w:r>
            <w:r>
              <w:rPr>
                <w:rFonts w:ascii="Arial" w:hAnsi="Arial" w:cs="Arial"/>
                <w:color w:val="auto"/>
              </w:rPr>
              <w:t>费率           服务类型</w:t>
            </w:r>
          </w:p>
          <w:p w14:paraId="73642321">
            <w:pPr>
              <w:pStyle w:val="27"/>
              <w:spacing w:line="370" w:lineRule="exact"/>
              <w:ind w:left="25"/>
              <w:rPr>
                <w:rFonts w:ascii="Arial" w:hAnsi="Arial" w:cs="Arial"/>
                <w:color w:val="auto"/>
              </w:rPr>
            </w:pPr>
            <w:r>
              <w:rPr>
                <w:rFonts w:ascii="Arial" w:hAnsi="Arial" w:cs="Arial"/>
                <w:color w:val="auto"/>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0"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mbkLrAQAA5AMAAA4AAABkcnMvZTJvRG9jLnhtbK1TzY7T&#10;MBC+I/EOlu80aWBX3ajpHrYsFwSVgAeY2k5jyX/yeJv2WXgNTlx4nH0Nxk7pLsulB3JwZuzxN/N9&#10;M17eHqxhexVRe9fx+azmTDnhpXa7jn/7ev9mwRkmcBKMd6rjR4X8dvX61XIMrWr84I1UkRGIw3YM&#10;HR9SCm1VoRiUBZz5oBwd9j5aSOTGXSUjjIRuTdXU9XU1+ihD9EIh0u56OuQnxHgJoO97LdTaiwer&#10;XJpQozKQiBIOOiBflWr7Xon0ue9RJWY6TkxTWSkJ2du8VqsltLsIYdDiVAJcUsILTha0o6RnqDUk&#10;YA9R/wNltYgefZ9mwttqIlIUIRbz+oU2XwYIqnAhqTGcRcf/Bys+7TeRadnxhjMHlhr++P3H489f&#10;bD4v6owBWwq6c5tIWmUPwyZmqoc+2vwnEuxQFD2eFVWHxARtzhfNYlGT2ILO3t5cN+8KaPV0O0RM&#10;H5S3LBsdN9plxtDC/iMmykihf0LytnFs7PjNVXNFmEDj11PbybSBKKDblbvojZb32ph8A+Nue2ci&#10;20MegfLlrhPuX2E5yRpwmOLK0TQcgwL53kmWjoHEcfQmeC7BKsmZUfSEslXGKIE2l0RSauNyaaoM&#10;6Innk7TZ2np5LIpX2aPml4pPg5qn67lP9vP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MVmbkLrAQAA5AMAAA4AAAAAAAAAAQAgAAAAJQEAAGRycy9lMm9Eb2MueG1sUEsFBgAAAAAGAAYA&#10;WQEAAIIFAAAAAA==&#10;">
                      <v:fill on="f" focussize="0,0"/>
                      <v:stroke color="#000000" joinstyle="round"/>
                      <v:imagedata o:title=""/>
                      <o:lock v:ext="edit" aspectratio="f"/>
                    </v:line>
                  </w:pict>
                </mc:Fallback>
              </mc:AlternateContent>
            </w:r>
          </w:p>
          <w:p w14:paraId="1BD62F27">
            <w:pPr>
              <w:pStyle w:val="27"/>
              <w:spacing w:line="370" w:lineRule="exact"/>
              <w:ind w:left="25"/>
              <w:rPr>
                <w:rFonts w:ascii="Arial" w:hAnsi="Arial" w:cs="Arial"/>
                <w:color w:val="auto"/>
              </w:rPr>
            </w:pPr>
            <w:r>
              <w:rPr>
                <w:rFonts w:ascii="Arial" w:hAnsi="Arial" w:cs="Arial"/>
                <w:color w:val="auto"/>
              </w:rPr>
              <w:t>中标金额</w:t>
            </w:r>
          </w:p>
        </w:tc>
        <w:tc>
          <w:tcPr>
            <w:tcW w:w="1841" w:type="dxa"/>
            <w:vAlign w:val="center"/>
          </w:tcPr>
          <w:p w14:paraId="1A790279">
            <w:pPr>
              <w:pStyle w:val="27"/>
              <w:spacing w:line="370" w:lineRule="exact"/>
              <w:ind w:left="25"/>
              <w:jc w:val="center"/>
              <w:rPr>
                <w:rFonts w:ascii="Arial" w:hAnsi="Arial" w:cs="Arial"/>
                <w:color w:val="auto"/>
              </w:rPr>
            </w:pPr>
            <w:r>
              <w:rPr>
                <w:rFonts w:ascii="Arial" w:hAnsi="Arial" w:cs="Arial"/>
                <w:color w:val="auto"/>
              </w:rPr>
              <w:t>货物招标</w:t>
            </w:r>
          </w:p>
        </w:tc>
        <w:tc>
          <w:tcPr>
            <w:tcW w:w="1992" w:type="dxa"/>
            <w:vAlign w:val="center"/>
          </w:tcPr>
          <w:p w14:paraId="4ED641E2">
            <w:pPr>
              <w:pStyle w:val="27"/>
              <w:spacing w:line="370" w:lineRule="exact"/>
              <w:ind w:left="25"/>
              <w:jc w:val="center"/>
              <w:rPr>
                <w:rFonts w:ascii="Arial" w:hAnsi="Arial" w:cs="Arial"/>
                <w:color w:val="auto"/>
              </w:rPr>
            </w:pPr>
            <w:r>
              <w:rPr>
                <w:rFonts w:ascii="Arial" w:hAnsi="Arial" w:cs="Arial"/>
                <w:color w:val="auto"/>
              </w:rPr>
              <w:t>服务招标</w:t>
            </w:r>
          </w:p>
        </w:tc>
        <w:tc>
          <w:tcPr>
            <w:tcW w:w="2293" w:type="dxa"/>
            <w:vAlign w:val="center"/>
          </w:tcPr>
          <w:p w14:paraId="7DF654EF">
            <w:pPr>
              <w:pStyle w:val="27"/>
              <w:spacing w:line="370" w:lineRule="exact"/>
              <w:ind w:left="25"/>
              <w:jc w:val="center"/>
              <w:rPr>
                <w:rFonts w:ascii="Arial" w:hAnsi="Arial" w:cs="Arial"/>
                <w:color w:val="auto"/>
              </w:rPr>
            </w:pPr>
            <w:r>
              <w:rPr>
                <w:rFonts w:ascii="Arial" w:hAnsi="Arial" w:cs="Arial"/>
                <w:color w:val="auto"/>
              </w:rPr>
              <w:t>工程招标</w:t>
            </w:r>
          </w:p>
        </w:tc>
      </w:tr>
      <w:tr w14:paraId="4F56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6A856A">
            <w:pPr>
              <w:pStyle w:val="27"/>
              <w:spacing w:line="370" w:lineRule="exact"/>
              <w:ind w:left="25"/>
              <w:rPr>
                <w:rFonts w:ascii="Arial" w:hAnsi="Arial" w:cs="Arial"/>
                <w:color w:val="auto"/>
              </w:rPr>
            </w:pPr>
            <w:r>
              <w:rPr>
                <w:rFonts w:ascii="Arial" w:hAnsi="Arial" w:cs="Arial"/>
                <w:color w:val="auto"/>
              </w:rPr>
              <w:t>100万元以下</w:t>
            </w:r>
          </w:p>
        </w:tc>
        <w:tc>
          <w:tcPr>
            <w:tcW w:w="1841" w:type="dxa"/>
          </w:tcPr>
          <w:p w14:paraId="3007DC3C">
            <w:pPr>
              <w:pStyle w:val="310"/>
              <w:spacing w:line="370" w:lineRule="exact"/>
              <w:ind w:left="25"/>
              <w:jc w:val="center"/>
              <w:rPr>
                <w:rFonts w:ascii="Arial" w:hAnsi="Arial" w:cs="Arial"/>
                <w:color w:val="auto"/>
              </w:rPr>
            </w:pPr>
            <w:r>
              <w:rPr>
                <w:rFonts w:ascii="Arial" w:hAnsi="Arial" w:cs="Arial"/>
                <w:color w:val="auto"/>
              </w:rPr>
              <w:t>1.5%</w:t>
            </w:r>
          </w:p>
        </w:tc>
        <w:tc>
          <w:tcPr>
            <w:tcW w:w="1992" w:type="dxa"/>
          </w:tcPr>
          <w:p w14:paraId="4C14591C">
            <w:pPr>
              <w:pStyle w:val="310"/>
              <w:spacing w:line="370" w:lineRule="exact"/>
              <w:ind w:left="25"/>
              <w:jc w:val="center"/>
              <w:rPr>
                <w:rFonts w:ascii="Arial" w:hAnsi="Arial" w:cs="Arial"/>
                <w:color w:val="auto"/>
              </w:rPr>
            </w:pPr>
            <w:r>
              <w:rPr>
                <w:rFonts w:ascii="Arial" w:hAnsi="Arial" w:cs="Arial"/>
                <w:color w:val="auto"/>
              </w:rPr>
              <w:t>1.5%</w:t>
            </w:r>
          </w:p>
        </w:tc>
        <w:tc>
          <w:tcPr>
            <w:tcW w:w="2293" w:type="dxa"/>
          </w:tcPr>
          <w:p w14:paraId="021C3763">
            <w:pPr>
              <w:pStyle w:val="310"/>
              <w:spacing w:line="370" w:lineRule="exact"/>
              <w:ind w:left="25"/>
              <w:jc w:val="center"/>
              <w:rPr>
                <w:rFonts w:ascii="Arial" w:hAnsi="Arial" w:cs="Arial"/>
                <w:color w:val="auto"/>
              </w:rPr>
            </w:pPr>
            <w:r>
              <w:rPr>
                <w:rFonts w:ascii="Arial" w:hAnsi="Arial" w:cs="Arial"/>
                <w:color w:val="auto"/>
              </w:rPr>
              <w:t>1.0%</w:t>
            </w:r>
          </w:p>
        </w:tc>
      </w:tr>
      <w:tr w14:paraId="5C43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60A8F9A5">
            <w:pPr>
              <w:pStyle w:val="27"/>
              <w:spacing w:line="370" w:lineRule="exact"/>
              <w:ind w:left="25"/>
              <w:rPr>
                <w:rFonts w:ascii="Arial" w:hAnsi="Arial" w:cs="Arial"/>
                <w:color w:val="auto"/>
              </w:rPr>
            </w:pPr>
            <w:r>
              <w:rPr>
                <w:rFonts w:ascii="Arial" w:hAnsi="Arial" w:cs="Arial"/>
                <w:color w:val="auto"/>
              </w:rPr>
              <w:t>100～500万元</w:t>
            </w:r>
          </w:p>
        </w:tc>
        <w:tc>
          <w:tcPr>
            <w:tcW w:w="1841" w:type="dxa"/>
          </w:tcPr>
          <w:p w14:paraId="16448460">
            <w:pPr>
              <w:pStyle w:val="310"/>
              <w:spacing w:line="370" w:lineRule="exact"/>
              <w:ind w:left="25"/>
              <w:jc w:val="center"/>
              <w:rPr>
                <w:rFonts w:ascii="Arial" w:hAnsi="Arial" w:cs="Arial"/>
                <w:color w:val="auto"/>
              </w:rPr>
            </w:pPr>
            <w:r>
              <w:rPr>
                <w:rFonts w:ascii="Arial" w:hAnsi="Arial" w:cs="Arial"/>
                <w:color w:val="auto"/>
              </w:rPr>
              <w:t>1.1%</w:t>
            </w:r>
          </w:p>
        </w:tc>
        <w:tc>
          <w:tcPr>
            <w:tcW w:w="1992" w:type="dxa"/>
          </w:tcPr>
          <w:p w14:paraId="5F2E08CB">
            <w:pPr>
              <w:pStyle w:val="310"/>
              <w:spacing w:line="370" w:lineRule="exact"/>
              <w:ind w:left="25"/>
              <w:jc w:val="center"/>
              <w:rPr>
                <w:rFonts w:ascii="Arial" w:hAnsi="Arial" w:cs="Arial"/>
                <w:color w:val="auto"/>
              </w:rPr>
            </w:pPr>
            <w:r>
              <w:rPr>
                <w:rFonts w:ascii="Arial" w:hAnsi="Arial" w:cs="Arial"/>
                <w:color w:val="auto"/>
              </w:rPr>
              <w:t>0.8%</w:t>
            </w:r>
          </w:p>
        </w:tc>
        <w:tc>
          <w:tcPr>
            <w:tcW w:w="2293" w:type="dxa"/>
          </w:tcPr>
          <w:p w14:paraId="3D364889">
            <w:pPr>
              <w:pStyle w:val="310"/>
              <w:spacing w:line="370" w:lineRule="exact"/>
              <w:ind w:left="25"/>
              <w:jc w:val="center"/>
              <w:rPr>
                <w:rFonts w:ascii="Arial" w:hAnsi="Arial" w:cs="Arial"/>
                <w:color w:val="auto"/>
              </w:rPr>
            </w:pPr>
            <w:r>
              <w:rPr>
                <w:rFonts w:ascii="Arial" w:hAnsi="Arial" w:cs="Arial"/>
                <w:color w:val="auto"/>
              </w:rPr>
              <w:t>0.7%</w:t>
            </w:r>
          </w:p>
        </w:tc>
      </w:tr>
      <w:tr w14:paraId="2AF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0A05AC3">
            <w:pPr>
              <w:pStyle w:val="27"/>
              <w:spacing w:line="370" w:lineRule="exact"/>
              <w:ind w:left="25"/>
              <w:rPr>
                <w:rFonts w:ascii="Arial" w:hAnsi="Arial" w:cs="Arial"/>
                <w:color w:val="auto"/>
              </w:rPr>
            </w:pPr>
            <w:r>
              <w:rPr>
                <w:rFonts w:ascii="Arial" w:hAnsi="Arial" w:cs="Arial"/>
                <w:color w:val="auto"/>
              </w:rPr>
              <w:t>500～1000万元</w:t>
            </w:r>
          </w:p>
        </w:tc>
        <w:tc>
          <w:tcPr>
            <w:tcW w:w="1841" w:type="dxa"/>
          </w:tcPr>
          <w:p w14:paraId="14A93057">
            <w:pPr>
              <w:pStyle w:val="27"/>
              <w:spacing w:line="370" w:lineRule="exact"/>
              <w:ind w:left="25"/>
              <w:jc w:val="center"/>
              <w:rPr>
                <w:rFonts w:ascii="Arial" w:hAnsi="Arial" w:cs="Arial"/>
                <w:color w:val="auto"/>
              </w:rPr>
            </w:pPr>
            <w:r>
              <w:rPr>
                <w:rFonts w:ascii="Arial" w:hAnsi="Arial" w:cs="Arial"/>
                <w:color w:val="auto"/>
              </w:rPr>
              <w:t>0.8%</w:t>
            </w:r>
          </w:p>
        </w:tc>
        <w:tc>
          <w:tcPr>
            <w:tcW w:w="1992" w:type="dxa"/>
          </w:tcPr>
          <w:p w14:paraId="4222F49A">
            <w:pPr>
              <w:pStyle w:val="27"/>
              <w:spacing w:line="370" w:lineRule="exact"/>
              <w:ind w:left="25"/>
              <w:jc w:val="center"/>
              <w:rPr>
                <w:rFonts w:ascii="Arial" w:hAnsi="Arial" w:cs="Arial"/>
                <w:color w:val="auto"/>
              </w:rPr>
            </w:pPr>
            <w:r>
              <w:rPr>
                <w:rFonts w:ascii="Arial" w:hAnsi="Arial" w:cs="Arial"/>
                <w:color w:val="auto"/>
              </w:rPr>
              <w:t>0.45%</w:t>
            </w:r>
          </w:p>
        </w:tc>
        <w:tc>
          <w:tcPr>
            <w:tcW w:w="2293" w:type="dxa"/>
          </w:tcPr>
          <w:p w14:paraId="00BA39A2">
            <w:pPr>
              <w:pStyle w:val="27"/>
              <w:spacing w:line="370" w:lineRule="exact"/>
              <w:ind w:left="25"/>
              <w:jc w:val="center"/>
              <w:rPr>
                <w:rFonts w:ascii="Arial" w:hAnsi="Arial" w:cs="Arial"/>
                <w:color w:val="auto"/>
              </w:rPr>
            </w:pPr>
            <w:r>
              <w:rPr>
                <w:rFonts w:ascii="Arial" w:hAnsi="Arial" w:cs="Arial"/>
                <w:color w:val="auto"/>
              </w:rPr>
              <w:t>0.55%</w:t>
            </w:r>
          </w:p>
        </w:tc>
      </w:tr>
      <w:tr w14:paraId="42B3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86DEC38">
            <w:pPr>
              <w:pStyle w:val="27"/>
              <w:spacing w:line="370" w:lineRule="exact"/>
              <w:ind w:left="25"/>
              <w:rPr>
                <w:rFonts w:ascii="Arial" w:hAnsi="Arial" w:cs="Arial"/>
                <w:color w:val="auto"/>
              </w:rPr>
            </w:pPr>
            <w:r>
              <w:rPr>
                <w:rFonts w:ascii="Arial" w:hAnsi="Arial" w:cs="Arial"/>
                <w:color w:val="auto"/>
              </w:rPr>
              <w:t>1000～5000万元</w:t>
            </w:r>
          </w:p>
        </w:tc>
        <w:tc>
          <w:tcPr>
            <w:tcW w:w="1841" w:type="dxa"/>
          </w:tcPr>
          <w:p w14:paraId="732ACC3A">
            <w:pPr>
              <w:pStyle w:val="27"/>
              <w:spacing w:line="370" w:lineRule="exact"/>
              <w:ind w:left="25"/>
              <w:jc w:val="center"/>
              <w:rPr>
                <w:rFonts w:ascii="Arial" w:hAnsi="Arial" w:cs="Arial"/>
                <w:color w:val="auto"/>
              </w:rPr>
            </w:pPr>
            <w:r>
              <w:rPr>
                <w:rFonts w:ascii="Arial" w:hAnsi="Arial" w:cs="Arial"/>
                <w:color w:val="auto"/>
              </w:rPr>
              <w:t>0.5%</w:t>
            </w:r>
          </w:p>
        </w:tc>
        <w:tc>
          <w:tcPr>
            <w:tcW w:w="1992" w:type="dxa"/>
          </w:tcPr>
          <w:p w14:paraId="544ECE9A">
            <w:pPr>
              <w:pStyle w:val="27"/>
              <w:spacing w:line="370" w:lineRule="exact"/>
              <w:ind w:left="25"/>
              <w:jc w:val="center"/>
              <w:rPr>
                <w:rFonts w:ascii="Arial" w:hAnsi="Arial" w:cs="Arial"/>
                <w:color w:val="auto"/>
              </w:rPr>
            </w:pPr>
            <w:r>
              <w:rPr>
                <w:rFonts w:ascii="Arial" w:hAnsi="Arial" w:cs="Arial"/>
                <w:color w:val="auto"/>
              </w:rPr>
              <w:t>0.25%</w:t>
            </w:r>
          </w:p>
        </w:tc>
        <w:tc>
          <w:tcPr>
            <w:tcW w:w="2293" w:type="dxa"/>
          </w:tcPr>
          <w:p w14:paraId="18CED2F0">
            <w:pPr>
              <w:pStyle w:val="27"/>
              <w:spacing w:line="370" w:lineRule="exact"/>
              <w:ind w:left="25"/>
              <w:jc w:val="center"/>
              <w:rPr>
                <w:rFonts w:ascii="Arial" w:hAnsi="Arial" w:cs="Arial"/>
                <w:color w:val="auto"/>
              </w:rPr>
            </w:pPr>
            <w:r>
              <w:rPr>
                <w:rFonts w:ascii="Arial" w:hAnsi="Arial" w:cs="Arial"/>
                <w:color w:val="auto"/>
              </w:rPr>
              <w:t>0.35%</w:t>
            </w:r>
          </w:p>
        </w:tc>
      </w:tr>
      <w:tr w14:paraId="5F9C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C4584AD">
            <w:pPr>
              <w:pStyle w:val="27"/>
              <w:spacing w:line="370" w:lineRule="exact"/>
              <w:ind w:left="25"/>
              <w:rPr>
                <w:rFonts w:ascii="Arial" w:hAnsi="Arial" w:cs="Arial"/>
                <w:color w:val="auto"/>
              </w:rPr>
            </w:pPr>
            <w:r>
              <w:rPr>
                <w:rFonts w:ascii="Arial" w:hAnsi="Arial" w:cs="Arial"/>
                <w:color w:val="auto"/>
              </w:rPr>
              <w:t>5000万元～1亿元</w:t>
            </w:r>
          </w:p>
        </w:tc>
        <w:tc>
          <w:tcPr>
            <w:tcW w:w="1841" w:type="dxa"/>
          </w:tcPr>
          <w:p w14:paraId="35F16309">
            <w:pPr>
              <w:pStyle w:val="27"/>
              <w:spacing w:line="370" w:lineRule="exact"/>
              <w:ind w:left="25"/>
              <w:jc w:val="center"/>
              <w:rPr>
                <w:rFonts w:ascii="Arial" w:hAnsi="Arial" w:cs="Arial"/>
                <w:color w:val="auto"/>
              </w:rPr>
            </w:pPr>
            <w:r>
              <w:rPr>
                <w:rFonts w:ascii="Arial" w:hAnsi="Arial" w:cs="Arial"/>
                <w:color w:val="auto"/>
              </w:rPr>
              <w:t>0.25%</w:t>
            </w:r>
          </w:p>
        </w:tc>
        <w:tc>
          <w:tcPr>
            <w:tcW w:w="1992" w:type="dxa"/>
          </w:tcPr>
          <w:p w14:paraId="6D6C6CA5">
            <w:pPr>
              <w:pStyle w:val="27"/>
              <w:spacing w:line="370" w:lineRule="exact"/>
              <w:ind w:left="25"/>
              <w:jc w:val="center"/>
              <w:rPr>
                <w:rFonts w:ascii="Arial" w:hAnsi="Arial" w:cs="Arial"/>
                <w:color w:val="auto"/>
              </w:rPr>
            </w:pPr>
            <w:r>
              <w:rPr>
                <w:rFonts w:ascii="Arial" w:hAnsi="Arial" w:cs="Arial"/>
                <w:color w:val="auto"/>
              </w:rPr>
              <w:t>0.1%</w:t>
            </w:r>
          </w:p>
        </w:tc>
        <w:tc>
          <w:tcPr>
            <w:tcW w:w="2293" w:type="dxa"/>
          </w:tcPr>
          <w:p w14:paraId="0FBACD63">
            <w:pPr>
              <w:pStyle w:val="27"/>
              <w:spacing w:line="370" w:lineRule="exact"/>
              <w:ind w:left="25"/>
              <w:jc w:val="center"/>
              <w:rPr>
                <w:rFonts w:ascii="Arial" w:hAnsi="Arial" w:cs="Arial"/>
                <w:color w:val="auto"/>
              </w:rPr>
            </w:pPr>
            <w:r>
              <w:rPr>
                <w:rFonts w:ascii="Arial" w:hAnsi="Arial" w:cs="Arial"/>
                <w:color w:val="auto"/>
              </w:rPr>
              <w:t>0.2%</w:t>
            </w:r>
          </w:p>
        </w:tc>
      </w:tr>
      <w:tr w14:paraId="6E0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173373D">
            <w:pPr>
              <w:pStyle w:val="27"/>
              <w:spacing w:line="370" w:lineRule="exact"/>
              <w:ind w:left="25"/>
              <w:rPr>
                <w:rFonts w:ascii="Arial" w:hAnsi="Arial" w:cs="Arial"/>
                <w:color w:val="auto"/>
              </w:rPr>
            </w:pPr>
            <w:r>
              <w:rPr>
                <w:rFonts w:ascii="Arial" w:hAnsi="Arial" w:cs="Arial"/>
                <w:color w:val="auto"/>
              </w:rPr>
              <w:t>1～5亿元</w:t>
            </w:r>
          </w:p>
        </w:tc>
        <w:tc>
          <w:tcPr>
            <w:tcW w:w="1841" w:type="dxa"/>
          </w:tcPr>
          <w:p w14:paraId="3F554E61">
            <w:pPr>
              <w:pStyle w:val="27"/>
              <w:spacing w:line="370" w:lineRule="exact"/>
              <w:ind w:left="25"/>
              <w:jc w:val="center"/>
              <w:rPr>
                <w:rFonts w:ascii="Arial" w:hAnsi="Arial" w:cs="Arial"/>
                <w:color w:val="auto"/>
              </w:rPr>
            </w:pPr>
            <w:r>
              <w:rPr>
                <w:rFonts w:ascii="Arial" w:hAnsi="Arial" w:cs="Arial"/>
                <w:color w:val="auto"/>
              </w:rPr>
              <w:t>0.05%</w:t>
            </w:r>
          </w:p>
        </w:tc>
        <w:tc>
          <w:tcPr>
            <w:tcW w:w="1992" w:type="dxa"/>
          </w:tcPr>
          <w:p w14:paraId="1627D7A5">
            <w:pPr>
              <w:pStyle w:val="27"/>
              <w:spacing w:line="370" w:lineRule="exact"/>
              <w:ind w:left="25"/>
              <w:jc w:val="center"/>
              <w:rPr>
                <w:rFonts w:ascii="Arial" w:hAnsi="Arial" w:cs="Arial"/>
                <w:color w:val="auto"/>
              </w:rPr>
            </w:pPr>
            <w:r>
              <w:rPr>
                <w:rFonts w:ascii="Arial" w:hAnsi="Arial" w:cs="Arial"/>
                <w:color w:val="auto"/>
              </w:rPr>
              <w:t>0.05%</w:t>
            </w:r>
          </w:p>
        </w:tc>
        <w:tc>
          <w:tcPr>
            <w:tcW w:w="2293" w:type="dxa"/>
          </w:tcPr>
          <w:p w14:paraId="4283F9CE">
            <w:pPr>
              <w:pStyle w:val="27"/>
              <w:spacing w:line="370" w:lineRule="exact"/>
              <w:ind w:left="25"/>
              <w:jc w:val="center"/>
              <w:rPr>
                <w:rFonts w:ascii="Arial" w:hAnsi="Arial" w:cs="Arial"/>
                <w:color w:val="auto"/>
              </w:rPr>
            </w:pPr>
            <w:r>
              <w:rPr>
                <w:rFonts w:ascii="Arial" w:hAnsi="Arial" w:cs="Arial"/>
                <w:color w:val="auto"/>
              </w:rPr>
              <w:t>0.05%</w:t>
            </w:r>
          </w:p>
        </w:tc>
      </w:tr>
      <w:tr w14:paraId="6AD1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ECA2F7D">
            <w:pPr>
              <w:pStyle w:val="27"/>
              <w:spacing w:line="370" w:lineRule="exact"/>
              <w:ind w:left="25"/>
              <w:rPr>
                <w:rFonts w:ascii="Arial" w:hAnsi="Arial" w:cs="Arial"/>
                <w:color w:val="auto"/>
              </w:rPr>
            </w:pPr>
            <w:r>
              <w:rPr>
                <w:rFonts w:ascii="Arial" w:hAnsi="Arial" w:cs="Arial"/>
                <w:color w:val="auto"/>
              </w:rPr>
              <w:t>5～10亿元</w:t>
            </w:r>
          </w:p>
        </w:tc>
        <w:tc>
          <w:tcPr>
            <w:tcW w:w="1841" w:type="dxa"/>
          </w:tcPr>
          <w:p w14:paraId="41F667EA">
            <w:pPr>
              <w:pStyle w:val="27"/>
              <w:spacing w:line="370" w:lineRule="exact"/>
              <w:ind w:left="25"/>
              <w:jc w:val="center"/>
              <w:rPr>
                <w:rFonts w:ascii="Arial" w:hAnsi="Arial" w:cs="Arial"/>
                <w:color w:val="auto"/>
              </w:rPr>
            </w:pPr>
            <w:r>
              <w:rPr>
                <w:rFonts w:ascii="Arial" w:hAnsi="Arial" w:cs="Arial"/>
                <w:color w:val="auto"/>
              </w:rPr>
              <w:t>0.035%</w:t>
            </w:r>
          </w:p>
        </w:tc>
        <w:tc>
          <w:tcPr>
            <w:tcW w:w="1992" w:type="dxa"/>
          </w:tcPr>
          <w:p w14:paraId="78277691">
            <w:pPr>
              <w:pStyle w:val="27"/>
              <w:spacing w:line="370" w:lineRule="exact"/>
              <w:ind w:left="25"/>
              <w:jc w:val="center"/>
              <w:rPr>
                <w:rFonts w:ascii="Arial" w:hAnsi="Arial" w:cs="Arial"/>
                <w:color w:val="auto"/>
              </w:rPr>
            </w:pPr>
            <w:r>
              <w:rPr>
                <w:rFonts w:ascii="Arial" w:hAnsi="Arial" w:cs="Arial"/>
                <w:color w:val="auto"/>
              </w:rPr>
              <w:t>0.035%</w:t>
            </w:r>
          </w:p>
        </w:tc>
        <w:tc>
          <w:tcPr>
            <w:tcW w:w="2293" w:type="dxa"/>
          </w:tcPr>
          <w:p w14:paraId="769BC76A">
            <w:pPr>
              <w:pStyle w:val="27"/>
              <w:spacing w:line="370" w:lineRule="exact"/>
              <w:ind w:left="25"/>
              <w:jc w:val="center"/>
              <w:rPr>
                <w:rFonts w:ascii="Arial" w:hAnsi="Arial" w:cs="Arial"/>
                <w:color w:val="auto"/>
              </w:rPr>
            </w:pPr>
            <w:r>
              <w:rPr>
                <w:rFonts w:ascii="Arial" w:hAnsi="Arial" w:cs="Arial"/>
                <w:color w:val="auto"/>
              </w:rPr>
              <w:t>0.035%</w:t>
            </w:r>
          </w:p>
        </w:tc>
      </w:tr>
      <w:tr w14:paraId="3A7E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C8AD3AC">
            <w:pPr>
              <w:pStyle w:val="27"/>
              <w:spacing w:line="370" w:lineRule="exact"/>
              <w:ind w:left="25"/>
              <w:rPr>
                <w:rFonts w:ascii="Arial" w:hAnsi="Arial" w:cs="Arial"/>
                <w:color w:val="auto"/>
              </w:rPr>
            </w:pPr>
            <w:r>
              <w:rPr>
                <w:rFonts w:ascii="Arial" w:hAnsi="Arial" w:cs="Arial"/>
                <w:color w:val="auto"/>
              </w:rPr>
              <w:t>10～50亿元</w:t>
            </w:r>
          </w:p>
        </w:tc>
        <w:tc>
          <w:tcPr>
            <w:tcW w:w="1841" w:type="dxa"/>
          </w:tcPr>
          <w:p w14:paraId="429C1E89">
            <w:pPr>
              <w:pStyle w:val="27"/>
              <w:spacing w:line="370" w:lineRule="exact"/>
              <w:ind w:left="25"/>
              <w:jc w:val="center"/>
              <w:rPr>
                <w:rFonts w:ascii="Arial" w:hAnsi="Arial" w:cs="Arial"/>
                <w:color w:val="auto"/>
              </w:rPr>
            </w:pPr>
            <w:r>
              <w:rPr>
                <w:rFonts w:ascii="Arial" w:hAnsi="Arial" w:cs="Arial"/>
                <w:color w:val="auto"/>
              </w:rPr>
              <w:t>0.008%</w:t>
            </w:r>
          </w:p>
        </w:tc>
        <w:tc>
          <w:tcPr>
            <w:tcW w:w="1992" w:type="dxa"/>
          </w:tcPr>
          <w:p w14:paraId="0F37A44B">
            <w:pPr>
              <w:pStyle w:val="27"/>
              <w:spacing w:line="370" w:lineRule="exact"/>
              <w:ind w:left="25"/>
              <w:jc w:val="center"/>
              <w:rPr>
                <w:rFonts w:ascii="Arial" w:hAnsi="Arial" w:cs="Arial"/>
                <w:color w:val="auto"/>
              </w:rPr>
            </w:pPr>
            <w:r>
              <w:rPr>
                <w:rFonts w:ascii="Arial" w:hAnsi="Arial" w:cs="Arial"/>
                <w:color w:val="auto"/>
              </w:rPr>
              <w:t>0.008%</w:t>
            </w:r>
          </w:p>
        </w:tc>
        <w:tc>
          <w:tcPr>
            <w:tcW w:w="2293" w:type="dxa"/>
          </w:tcPr>
          <w:p w14:paraId="3B72E8B7">
            <w:pPr>
              <w:pStyle w:val="27"/>
              <w:spacing w:line="370" w:lineRule="exact"/>
              <w:ind w:left="25"/>
              <w:jc w:val="center"/>
              <w:rPr>
                <w:rFonts w:ascii="Arial" w:hAnsi="Arial" w:cs="Arial"/>
                <w:color w:val="auto"/>
              </w:rPr>
            </w:pPr>
            <w:r>
              <w:rPr>
                <w:rFonts w:ascii="Arial" w:hAnsi="Arial" w:cs="Arial"/>
                <w:color w:val="auto"/>
              </w:rPr>
              <w:t>0.008%</w:t>
            </w:r>
          </w:p>
        </w:tc>
      </w:tr>
      <w:tr w14:paraId="4E4E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A7F7712">
            <w:pPr>
              <w:pStyle w:val="27"/>
              <w:spacing w:line="370" w:lineRule="exact"/>
              <w:ind w:left="25"/>
              <w:rPr>
                <w:rFonts w:ascii="Arial" w:hAnsi="Arial" w:cs="Arial"/>
                <w:color w:val="auto"/>
              </w:rPr>
            </w:pPr>
            <w:r>
              <w:rPr>
                <w:rFonts w:ascii="Arial" w:hAnsi="Arial" w:cs="Arial"/>
                <w:color w:val="auto"/>
              </w:rPr>
              <w:t>50～100亿元</w:t>
            </w:r>
          </w:p>
        </w:tc>
        <w:tc>
          <w:tcPr>
            <w:tcW w:w="1841" w:type="dxa"/>
          </w:tcPr>
          <w:p w14:paraId="1F170E13">
            <w:pPr>
              <w:pStyle w:val="27"/>
              <w:spacing w:line="370" w:lineRule="exact"/>
              <w:ind w:left="25"/>
              <w:jc w:val="center"/>
              <w:rPr>
                <w:rFonts w:ascii="Arial" w:hAnsi="Arial" w:cs="Arial"/>
                <w:color w:val="auto"/>
              </w:rPr>
            </w:pPr>
            <w:r>
              <w:rPr>
                <w:rFonts w:ascii="Arial" w:hAnsi="Arial" w:cs="Arial"/>
                <w:color w:val="auto"/>
              </w:rPr>
              <w:t>0.006%</w:t>
            </w:r>
          </w:p>
        </w:tc>
        <w:tc>
          <w:tcPr>
            <w:tcW w:w="1992" w:type="dxa"/>
          </w:tcPr>
          <w:p w14:paraId="4D2883C6">
            <w:pPr>
              <w:pStyle w:val="27"/>
              <w:spacing w:line="370" w:lineRule="exact"/>
              <w:ind w:left="25"/>
              <w:jc w:val="center"/>
              <w:rPr>
                <w:rFonts w:ascii="Arial" w:hAnsi="Arial" w:cs="Arial"/>
                <w:color w:val="auto"/>
              </w:rPr>
            </w:pPr>
            <w:r>
              <w:rPr>
                <w:rFonts w:ascii="Arial" w:hAnsi="Arial" w:cs="Arial"/>
                <w:color w:val="auto"/>
              </w:rPr>
              <w:t>0.006%</w:t>
            </w:r>
          </w:p>
        </w:tc>
        <w:tc>
          <w:tcPr>
            <w:tcW w:w="2293" w:type="dxa"/>
          </w:tcPr>
          <w:p w14:paraId="3C9E36AD">
            <w:pPr>
              <w:pStyle w:val="27"/>
              <w:spacing w:line="370" w:lineRule="exact"/>
              <w:ind w:left="25"/>
              <w:jc w:val="center"/>
              <w:rPr>
                <w:rFonts w:ascii="Arial" w:hAnsi="Arial" w:cs="Arial"/>
                <w:color w:val="auto"/>
              </w:rPr>
            </w:pPr>
            <w:r>
              <w:rPr>
                <w:rFonts w:ascii="Arial" w:hAnsi="Arial" w:cs="Arial"/>
                <w:color w:val="auto"/>
              </w:rPr>
              <w:t>0.006%</w:t>
            </w:r>
          </w:p>
        </w:tc>
      </w:tr>
      <w:tr w14:paraId="04F5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38AA4F6">
            <w:pPr>
              <w:pStyle w:val="27"/>
              <w:spacing w:line="370" w:lineRule="exact"/>
              <w:ind w:left="25"/>
              <w:rPr>
                <w:rFonts w:ascii="Arial" w:hAnsi="Arial" w:cs="Arial"/>
                <w:color w:val="auto"/>
              </w:rPr>
            </w:pPr>
            <w:r>
              <w:rPr>
                <w:rFonts w:ascii="Arial" w:hAnsi="Arial" w:cs="Arial"/>
                <w:color w:val="auto"/>
              </w:rPr>
              <w:t>100亿以上</w:t>
            </w:r>
          </w:p>
        </w:tc>
        <w:tc>
          <w:tcPr>
            <w:tcW w:w="1841" w:type="dxa"/>
          </w:tcPr>
          <w:p w14:paraId="2DE2B853">
            <w:pPr>
              <w:pStyle w:val="27"/>
              <w:spacing w:line="370" w:lineRule="exact"/>
              <w:ind w:left="25"/>
              <w:jc w:val="center"/>
              <w:rPr>
                <w:rFonts w:ascii="Arial" w:hAnsi="Arial" w:cs="Arial"/>
                <w:color w:val="auto"/>
              </w:rPr>
            </w:pPr>
            <w:r>
              <w:rPr>
                <w:rFonts w:ascii="Arial" w:hAnsi="Arial" w:cs="Arial"/>
                <w:color w:val="auto"/>
              </w:rPr>
              <w:t>0.004%</w:t>
            </w:r>
          </w:p>
        </w:tc>
        <w:tc>
          <w:tcPr>
            <w:tcW w:w="1992" w:type="dxa"/>
          </w:tcPr>
          <w:p w14:paraId="62AF01E8">
            <w:pPr>
              <w:pStyle w:val="27"/>
              <w:spacing w:line="370" w:lineRule="exact"/>
              <w:ind w:left="25"/>
              <w:jc w:val="center"/>
              <w:rPr>
                <w:rFonts w:ascii="Arial" w:hAnsi="Arial" w:cs="Arial"/>
                <w:color w:val="auto"/>
              </w:rPr>
            </w:pPr>
            <w:r>
              <w:rPr>
                <w:rFonts w:ascii="Arial" w:hAnsi="Arial" w:cs="Arial"/>
                <w:color w:val="auto"/>
              </w:rPr>
              <w:t>0.004%</w:t>
            </w:r>
          </w:p>
        </w:tc>
        <w:tc>
          <w:tcPr>
            <w:tcW w:w="2293" w:type="dxa"/>
          </w:tcPr>
          <w:p w14:paraId="16C3E97A">
            <w:pPr>
              <w:pStyle w:val="27"/>
              <w:spacing w:line="370" w:lineRule="exact"/>
              <w:ind w:left="25"/>
              <w:jc w:val="center"/>
              <w:rPr>
                <w:rFonts w:ascii="Arial" w:hAnsi="Arial" w:cs="Arial"/>
                <w:color w:val="auto"/>
              </w:rPr>
            </w:pPr>
            <w:r>
              <w:rPr>
                <w:rFonts w:ascii="Arial" w:hAnsi="Arial" w:cs="Arial"/>
                <w:color w:val="auto"/>
              </w:rPr>
              <w:t>0.004%</w:t>
            </w:r>
          </w:p>
        </w:tc>
      </w:tr>
    </w:tbl>
    <w:p w14:paraId="34558901">
      <w:pPr>
        <w:pStyle w:val="27"/>
        <w:spacing w:line="420" w:lineRule="exact"/>
        <w:ind w:left="25"/>
        <w:rPr>
          <w:rFonts w:ascii="Arial" w:hAnsi="Arial" w:cs="Arial"/>
          <w:color w:val="auto"/>
        </w:rPr>
      </w:pPr>
      <w:r>
        <w:rPr>
          <w:rFonts w:ascii="Arial" w:hAnsi="Arial" w:cs="Arial"/>
          <w:color w:val="auto"/>
        </w:rPr>
        <w:t>注：招标代理服务收费按差额定率累进法计算。</w:t>
      </w:r>
    </w:p>
    <w:p w14:paraId="6CE81B19">
      <w:pPr>
        <w:pStyle w:val="27"/>
        <w:snapToGrid w:val="0"/>
        <w:spacing w:line="380" w:lineRule="exact"/>
        <w:ind w:firstLine="422" w:firstLineChars="200"/>
        <w:rPr>
          <w:rFonts w:ascii="Arial" w:hAnsi="Arial" w:cs="Arial"/>
          <w:b/>
          <w:color w:val="auto"/>
          <w:szCs w:val="24"/>
        </w:rPr>
      </w:pPr>
      <w:r>
        <w:rPr>
          <w:rFonts w:ascii="Arial" w:hAnsi="Arial" w:cs="Arial"/>
          <w:b/>
          <w:color w:val="auto"/>
          <w:szCs w:val="24"/>
        </w:rPr>
        <w:t>37. 采购代理机构银行账户：</w:t>
      </w:r>
    </w:p>
    <w:p w14:paraId="449D3F01">
      <w:pPr>
        <w:pStyle w:val="27"/>
        <w:snapToGrid w:val="0"/>
        <w:spacing w:line="380" w:lineRule="exact"/>
        <w:ind w:firstLine="420" w:firstLineChars="200"/>
        <w:rPr>
          <w:rFonts w:ascii="Arial" w:hAnsi="Arial" w:cs="Arial"/>
          <w:bCs/>
          <w:color w:val="auto"/>
          <w:szCs w:val="24"/>
        </w:rPr>
      </w:pPr>
      <w:r>
        <w:rPr>
          <w:rFonts w:hint="eastAsia" w:ascii="Arial" w:hAnsi="Arial" w:cs="Arial"/>
          <w:bCs/>
          <w:color w:val="auto"/>
          <w:szCs w:val="24"/>
        </w:rPr>
        <w:t>账户名称：广西德业工程项目管理有限公司</w:t>
      </w:r>
    </w:p>
    <w:p w14:paraId="4FD1F97F">
      <w:pPr>
        <w:pStyle w:val="27"/>
        <w:snapToGrid w:val="0"/>
        <w:spacing w:line="380" w:lineRule="exact"/>
        <w:ind w:firstLine="420" w:firstLineChars="200"/>
        <w:rPr>
          <w:rFonts w:ascii="Arial" w:hAnsi="Arial" w:cs="Arial"/>
          <w:bCs/>
          <w:color w:val="auto"/>
          <w:szCs w:val="24"/>
        </w:rPr>
      </w:pPr>
      <w:r>
        <w:rPr>
          <w:rFonts w:hint="eastAsia" w:ascii="Arial" w:hAnsi="Arial" w:cs="Arial"/>
          <w:bCs/>
          <w:color w:val="auto"/>
          <w:szCs w:val="24"/>
        </w:rPr>
        <w:t>开户银行：中国建设银行股份有限公司桂林象山支行</w:t>
      </w:r>
    </w:p>
    <w:p w14:paraId="156421CB">
      <w:pPr>
        <w:pStyle w:val="27"/>
        <w:snapToGrid w:val="0"/>
        <w:spacing w:line="380" w:lineRule="exact"/>
        <w:ind w:firstLine="420" w:firstLineChars="200"/>
        <w:rPr>
          <w:rFonts w:ascii="Arial" w:hAnsi="Arial" w:cs="Arial"/>
          <w:bCs/>
          <w:color w:val="auto"/>
          <w:szCs w:val="24"/>
        </w:rPr>
      </w:pPr>
      <w:r>
        <w:rPr>
          <w:rFonts w:hint="eastAsia" w:ascii="Arial" w:hAnsi="Arial" w:cs="Arial"/>
          <w:bCs/>
          <w:color w:val="auto"/>
          <w:szCs w:val="24"/>
        </w:rPr>
        <w:t>银行账号：45001635307050700464</w:t>
      </w:r>
    </w:p>
    <w:p w14:paraId="3CE38843">
      <w:pPr>
        <w:numPr>
          <w:ilvl w:val="0"/>
          <w:numId w:val="3"/>
        </w:numPr>
        <w:spacing w:line="340" w:lineRule="exact"/>
        <w:ind w:firstLine="422"/>
        <w:rPr>
          <w:rFonts w:ascii="Arial" w:hAnsi="Arial" w:cs="Arial"/>
          <w:color w:val="auto"/>
          <w:sz w:val="22"/>
          <w:szCs w:val="22"/>
        </w:rPr>
      </w:pPr>
      <w:r>
        <w:rPr>
          <w:rFonts w:ascii="Arial" w:hAnsi="Arial" w:cs="Arial"/>
          <w:b/>
          <w:color w:val="auto"/>
        </w:rPr>
        <w:t>解释权：</w:t>
      </w:r>
      <w:r>
        <w:rPr>
          <w:rFonts w:ascii="Arial" w:hAnsi="Arial" w:cs="Arial"/>
          <w:color w:val="auto"/>
        </w:rPr>
        <w:t>本招标文件是</w:t>
      </w:r>
      <w:r>
        <w:rPr>
          <w:rFonts w:ascii="Arial" w:hAnsi="Arial" w:cs="Arial"/>
          <w:color w:val="auto"/>
          <w:sz w:val="22"/>
          <w:szCs w:val="22"/>
        </w:rPr>
        <w:t>根据《中华人民共和国政府采购法》、《中华人民共和国政府采购法实施条例》及</w:t>
      </w:r>
      <w:r>
        <w:rPr>
          <w:rFonts w:ascii="Arial" w:hAnsi="Arial" w:cs="Arial"/>
          <w:bCs/>
          <w:color w:val="auto"/>
        </w:rPr>
        <w:t>财政部令第87号</w:t>
      </w:r>
      <w:r>
        <w:rPr>
          <w:rFonts w:ascii="Arial" w:hAnsi="Arial" w:cs="Arial"/>
          <w:color w:val="auto"/>
          <w:sz w:val="22"/>
          <w:szCs w:val="22"/>
        </w:rPr>
        <w:t>《政府采购货物和服务招标投标管理办法》和政府采购管理有关规定编制，本招标文件的解释权属于采购代理机构。</w:t>
      </w:r>
    </w:p>
    <w:p w14:paraId="234191F8">
      <w:pPr>
        <w:numPr>
          <w:ilvl w:val="0"/>
          <w:numId w:val="3"/>
        </w:numPr>
        <w:spacing w:line="340" w:lineRule="exact"/>
        <w:ind w:firstLine="422"/>
        <w:rPr>
          <w:rFonts w:ascii="Arial" w:hAnsi="Arial" w:cs="Arial"/>
          <w:color w:val="auto"/>
        </w:rPr>
      </w:pPr>
      <w:r>
        <w:rPr>
          <w:rFonts w:hint="eastAsia" w:ascii="宋体" w:hAnsi="宋体" w:cs="宋体"/>
          <w:b/>
          <w:color w:val="auto"/>
          <w:kern w:val="0"/>
        </w:rPr>
        <w:t>广西线上“政采贷”政策详见附表4.</w:t>
      </w:r>
    </w:p>
    <w:p w14:paraId="021F7521">
      <w:pPr>
        <w:pStyle w:val="27"/>
        <w:snapToGrid w:val="0"/>
        <w:spacing w:line="380" w:lineRule="exact"/>
        <w:ind w:firstLine="422" w:firstLineChars="200"/>
        <w:rPr>
          <w:rFonts w:ascii="Arial" w:hAnsi="Arial" w:cs="Arial"/>
          <w:bCs/>
          <w:color w:val="auto"/>
          <w:szCs w:val="21"/>
        </w:rPr>
      </w:pPr>
      <w:r>
        <w:rPr>
          <w:rFonts w:ascii="Arial" w:hAnsi="Arial" w:cs="Arial"/>
          <w:b/>
          <w:color w:val="auto"/>
        </w:rPr>
        <w:t>39.</w:t>
      </w:r>
      <w:r>
        <w:rPr>
          <w:rFonts w:ascii="Arial" w:hAnsi="Arial" w:cs="Arial"/>
          <w:b/>
          <w:color w:val="auto"/>
          <w:szCs w:val="21"/>
        </w:rPr>
        <w:t>监督管理机构：</w:t>
      </w:r>
      <w:r>
        <w:rPr>
          <w:rFonts w:ascii="Arial" w:hAnsi="Arial" w:cs="Arial"/>
          <w:bCs/>
          <w:color w:val="auto"/>
          <w:szCs w:val="21"/>
        </w:rPr>
        <w:t>全州县政府采购管理办公室    电话：0773-4814807</w:t>
      </w:r>
    </w:p>
    <w:p w14:paraId="4139D6A4">
      <w:pPr>
        <w:pStyle w:val="27"/>
        <w:snapToGrid w:val="0"/>
        <w:spacing w:line="380" w:lineRule="exact"/>
        <w:ind w:firstLine="420" w:firstLineChars="200"/>
        <w:rPr>
          <w:rFonts w:ascii="Arial" w:hAnsi="Arial" w:cs="Arial"/>
          <w:bCs/>
          <w:color w:val="auto"/>
          <w:szCs w:val="21"/>
        </w:rPr>
      </w:pPr>
      <w:r>
        <w:rPr>
          <w:rFonts w:ascii="Arial" w:hAnsi="Arial" w:cs="Arial"/>
          <w:bCs/>
          <w:color w:val="auto"/>
          <w:szCs w:val="21"/>
        </w:rPr>
        <w:t xml:space="preserve">全州县国有资金投资项目招标投标管理办公室，电话：0773-4818182 </w:t>
      </w:r>
    </w:p>
    <w:p w14:paraId="015FBF91">
      <w:pPr>
        <w:pStyle w:val="27"/>
        <w:snapToGrid w:val="0"/>
        <w:spacing w:line="380" w:lineRule="exact"/>
        <w:ind w:firstLine="422" w:firstLineChars="200"/>
        <w:rPr>
          <w:rFonts w:ascii="Arial" w:hAnsi="Arial" w:cs="Arial"/>
          <w:b/>
          <w:color w:val="auto"/>
          <w:szCs w:val="21"/>
        </w:rPr>
      </w:pPr>
    </w:p>
    <w:p w14:paraId="59DB509E">
      <w:pPr>
        <w:pStyle w:val="27"/>
        <w:snapToGrid w:val="0"/>
        <w:rPr>
          <w:rFonts w:ascii="Arial" w:hAnsi="Arial" w:cs="Arial"/>
          <w:b/>
          <w:color w:val="auto"/>
          <w:sz w:val="24"/>
          <w:szCs w:val="24"/>
        </w:rPr>
      </w:pPr>
      <w:r>
        <w:rPr>
          <w:rFonts w:ascii="Arial" w:hAnsi="Arial" w:cs="Arial"/>
          <w:b/>
          <w:color w:val="auto"/>
          <w:sz w:val="32"/>
          <w:szCs w:val="32"/>
        </w:rPr>
        <w:br w:type="page"/>
      </w:r>
      <w:r>
        <w:rPr>
          <w:rFonts w:ascii="Arial" w:hAnsi="Arial" w:cs="Arial"/>
          <w:b/>
          <w:color w:val="auto"/>
          <w:sz w:val="24"/>
          <w:szCs w:val="24"/>
        </w:rPr>
        <w:t>附表1：</w:t>
      </w:r>
    </w:p>
    <w:p w14:paraId="1945E4C0">
      <w:pPr>
        <w:spacing w:line="460" w:lineRule="exact"/>
        <w:jc w:val="center"/>
        <w:rPr>
          <w:rFonts w:ascii="Arial" w:hAnsi="Arial" w:cs="Arial"/>
          <w:color w:val="auto"/>
          <w:sz w:val="44"/>
        </w:rPr>
      </w:pPr>
      <w:r>
        <w:rPr>
          <w:rFonts w:ascii="Arial" w:hAnsi="Arial" w:cs="Arial"/>
          <w:color w:val="auto"/>
          <w:sz w:val="44"/>
        </w:rPr>
        <w:t>质疑函（格式）</w:t>
      </w:r>
    </w:p>
    <w:p w14:paraId="51094F11">
      <w:pPr>
        <w:pStyle w:val="27"/>
        <w:snapToGrid w:val="0"/>
        <w:spacing w:line="360" w:lineRule="exact"/>
        <w:ind w:firstLine="422" w:firstLineChars="200"/>
        <w:rPr>
          <w:rFonts w:ascii="Arial" w:hAnsi="Arial" w:cs="Arial"/>
          <w:b/>
          <w:bCs/>
          <w:color w:val="auto"/>
        </w:rPr>
      </w:pPr>
      <w:r>
        <w:rPr>
          <w:rFonts w:ascii="Arial" w:hAnsi="Arial" w:cs="Arial"/>
          <w:b/>
          <w:bCs/>
          <w:color w:val="auto"/>
        </w:rPr>
        <w:t>一、质疑供应商基本信息：</w:t>
      </w:r>
    </w:p>
    <w:p w14:paraId="3B3352F7">
      <w:pPr>
        <w:pStyle w:val="27"/>
        <w:snapToGrid w:val="0"/>
        <w:spacing w:line="360" w:lineRule="exact"/>
        <w:ind w:firstLine="420" w:firstLineChars="200"/>
        <w:rPr>
          <w:rFonts w:ascii="Arial" w:hAnsi="Arial" w:cs="Arial"/>
          <w:bCs/>
          <w:color w:val="auto"/>
          <w:u w:val="single"/>
        </w:rPr>
      </w:pPr>
      <w:r>
        <w:rPr>
          <w:rFonts w:ascii="Arial" w:hAnsi="Arial" w:cs="Arial"/>
          <w:bCs/>
          <w:color w:val="auto"/>
        </w:rPr>
        <w:t>质疑供应商：</w:t>
      </w:r>
    </w:p>
    <w:p w14:paraId="4426301D">
      <w:pPr>
        <w:pStyle w:val="27"/>
        <w:snapToGrid w:val="0"/>
        <w:spacing w:line="360" w:lineRule="exact"/>
        <w:ind w:firstLine="420" w:firstLineChars="200"/>
        <w:rPr>
          <w:rFonts w:ascii="Arial" w:hAnsi="Arial" w:cs="Arial"/>
          <w:bCs/>
          <w:color w:val="auto"/>
        </w:rPr>
      </w:pPr>
      <w:r>
        <w:rPr>
          <w:rFonts w:ascii="Arial" w:hAnsi="Arial" w:cs="Arial"/>
          <w:bCs/>
          <w:color w:val="auto"/>
        </w:rPr>
        <w:t>地址：邮编：</w:t>
      </w:r>
    </w:p>
    <w:p w14:paraId="4263BC39">
      <w:pPr>
        <w:pStyle w:val="27"/>
        <w:snapToGrid w:val="0"/>
        <w:spacing w:line="360" w:lineRule="exact"/>
        <w:ind w:firstLine="420" w:firstLineChars="200"/>
        <w:rPr>
          <w:rFonts w:ascii="Arial" w:hAnsi="Arial" w:cs="Arial"/>
          <w:bCs/>
          <w:color w:val="auto"/>
        </w:rPr>
      </w:pPr>
      <w:r>
        <w:rPr>
          <w:rFonts w:ascii="Arial" w:hAnsi="Arial" w:cs="Arial"/>
          <w:bCs/>
          <w:color w:val="auto"/>
        </w:rPr>
        <w:t>联系人：联系电话：</w:t>
      </w:r>
    </w:p>
    <w:p w14:paraId="654953B5">
      <w:pPr>
        <w:pStyle w:val="27"/>
        <w:snapToGrid w:val="0"/>
        <w:spacing w:line="360" w:lineRule="exact"/>
        <w:ind w:firstLine="420" w:firstLineChars="200"/>
        <w:rPr>
          <w:rFonts w:ascii="Arial" w:hAnsi="Arial" w:cs="Arial"/>
          <w:bCs/>
          <w:color w:val="auto"/>
        </w:rPr>
      </w:pPr>
      <w:r>
        <w:rPr>
          <w:rFonts w:ascii="Arial" w:hAnsi="Arial" w:cs="Arial"/>
          <w:bCs/>
          <w:color w:val="auto"/>
        </w:rPr>
        <w:t>授权代表：</w:t>
      </w:r>
    </w:p>
    <w:p w14:paraId="17678D60">
      <w:pPr>
        <w:pStyle w:val="27"/>
        <w:snapToGrid w:val="0"/>
        <w:spacing w:line="360" w:lineRule="exact"/>
        <w:ind w:firstLine="420" w:firstLineChars="200"/>
        <w:rPr>
          <w:rFonts w:ascii="Arial" w:hAnsi="Arial" w:cs="Arial"/>
          <w:bCs/>
          <w:color w:val="auto"/>
          <w:u w:val="single"/>
        </w:rPr>
      </w:pPr>
      <w:r>
        <w:rPr>
          <w:rFonts w:ascii="Arial" w:hAnsi="Arial" w:cs="Arial"/>
          <w:bCs/>
          <w:color w:val="auto"/>
        </w:rPr>
        <w:t>联系电话：</w:t>
      </w:r>
    </w:p>
    <w:p w14:paraId="06F8A603">
      <w:pPr>
        <w:pStyle w:val="27"/>
        <w:snapToGrid w:val="0"/>
        <w:spacing w:line="360" w:lineRule="exact"/>
        <w:ind w:firstLine="420" w:firstLineChars="200"/>
        <w:rPr>
          <w:rFonts w:ascii="Arial" w:hAnsi="Arial" w:cs="Arial"/>
          <w:bCs/>
          <w:color w:val="auto"/>
        </w:rPr>
      </w:pPr>
      <w:r>
        <w:rPr>
          <w:rFonts w:ascii="Arial" w:hAnsi="Arial" w:cs="Arial"/>
          <w:bCs/>
          <w:color w:val="auto"/>
        </w:rPr>
        <w:t>地址：邮编：</w:t>
      </w:r>
    </w:p>
    <w:p w14:paraId="20B507A5">
      <w:pPr>
        <w:pStyle w:val="27"/>
        <w:snapToGrid w:val="0"/>
        <w:spacing w:line="360" w:lineRule="exact"/>
        <w:ind w:firstLine="422" w:firstLineChars="200"/>
        <w:rPr>
          <w:rFonts w:ascii="Arial" w:hAnsi="Arial" w:cs="Arial"/>
          <w:b/>
          <w:bCs/>
          <w:color w:val="auto"/>
        </w:rPr>
      </w:pPr>
      <w:r>
        <w:rPr>
          <w:rFonts w:ascii="Arial" w:hAnsi="Arial" w:cs="Arial"/>
          <w:b/>
          <w:bCs/>
          <w:color w:val="auto"/>
        </w:rPr>
        <w:t>二、质疑项目基本情况：</w:t>
      </w:r>
    </w:p>
    <w:p w14:paraId="51947B54">
      <w:pPr>
        <w:pStyle w:val="27"/>
        <w:spacing w:line="360" w:lineRule="exact"/>
        <w:ind w:left="25" w:leftChars="12" w:firstLine="413" w:firstLineChars="197"/>
        <w:rPr>
          <w:rFonts w:ascii="Arial" w:hAnsi="Arial" w:cs="Arial"/>
          <w:color w:val="auto"/>
          <w:szCs w:val="21"/>
        </w:rPr>
      </w:pPr>
      <w:r>
        <w:rPr>
          <w:rFonts w:ascii="Arial" w:hAnsi="Arial" w:cs="Arial"/>
          <w:bCs/>
          <w:color w:val="auto"/>
        </w:rPr>
        <w:t>质疑</w:t>
      </w:r>
      <w:r>
        <w:rPr>
          <w:rFonts w:ascii="Arial" w:hAnsi="Arial" w:cs="Arial"/>
          <w:color w:val="auto"/>
          <w:szCs w:val="21"/>
        </w:rPr>
        <w:t>项目的名称：</w:t>
      </w:r>
    </w:p>
    <w:p w14:paraId="665EEA9A">
      <w:pPr>
        <w:pStyle w:val="27"/>
        <w:spacing w:line="360" w:lineRule="exact"/>
        <w:ind w:left="25" w:leftChars="12" w:firstLine="413" w:firstLineChars="197"/>
        <w:rPr>
          <w:rFonts w:ascii="Arial" w:hAnsi="Arial" w:cs="Arial"/>
          <w:color w:val="auto"/>
          <w:szCs w:val="21"/>
        </w:rPr>
      </w:pPr>
      <w:r>
        <w:rPr>
          <w:rFonts w:ascii="Arial" w:hAnsi="Arial" w:cs="Arial"/>
          <w:bCs/>
          <w:color w:val="auto"/>
        </w:rPr>
        <w:t>质疑</w:t>
      </w:r>
      <w:r>
        <w:rPr>
          <w:rFonts w:ascii="Arial" w:hAnsi="Arial" w:cs="Arial"/>
          <w:color w:val="auto"/>
          <w:szCs w:val="21"/>
        </w:rPr>
        <w:t>项目的编号：</w:t>
      </w:r>
    </w:p>
    <w:p w14:paraId="009F9C55">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采购人名称：</w:t>
      </w:r>
    </w:p>
    <w:p w14:paraId="31521623">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质疑事项：</w:t>
      </w:r>
    </w:p>
    <w:p w14:paraId="0199124A">
      <w:pPr>
        <w:pStyle w:val="27"/>
        <w:spacing w:line="360" w:lineRule="exact"/>
        <w:ind w:left="25" w:leftChars="12" w:firstLine="441" w:firstLineChars="147"/>
        <w:rPr>
          <w:rFonts w:ascii="Arial" w:hAnsi="Arial" w:cs="Arial"/>
          <w:color w:val="auto"/>
          <w:szCs w:val="21"/>
        </w:rPr>
      </w:pPr>
      <w:r>
        <w:rPr>
          <w:rFonts w:ascii="Arial" w:hAnsi="Arial" w:cs="Arial"/>
          <w:color w:val="auto"/>
          <w:sz w:val="30"/>
          <w:szCs w:val="30"/>
        </w:rPr>
        <w:t>□</w:t>
      </w:r>
      <w:r>
        <w:rPr>
          <w:rFonts w:ascii="Arial" w:hAnsi="Arial" w:cs="Arial"/>
          <w:color w:val="auto"/>
          <w:szCs w:val="21"/>
        </w:rPr>
        <w:t>采购文件   采购文件获取日期：</w:t>
      </w:r>
    </w:p>
    <w:p w14:paraId="3B2F36DC">
      <w:pPr>
        <w:pStyle w:val="27"/>
        <w:spacing w:line="360" w:lineRule="exact"/>
        <w:ind w:left="25" w:leftChars="12" w:firstLine="441" w:firstLineChars="147"/>
        <w:rPr>
          <w:rFonts w:ascii="Arial" w:hAnsi="Arial" w:cs="Arial"/>
          <w:color w:val="auto"/>
          <w:szCs w:val="21"/>
        </w:rPr>
      </w:pPr>
      <w:r>
        <w:rPr>
          <w:rFonts w:ascii="Arial" w:hAnsi="Arial" w:cs="Arial"/>
          <w:color w:val="auto"/>
          <w:sz w:val="30"/>
          <w:szCs w:val="30"/>
        </w:rPr>
        <w:t>□</w:t>
      </w:r>
      <w:r>
        <w:rPr>
          <w:rFonts w:ascii="Arial" w:hAnsi="Arial" w:cs="Arial"/>
          <w:color w:val="auto"/>
          <w:szCs w:val="21"/>
        </w:rPr>
        <w:t xml:space="preserve">采购过程   </w:t>
      </w:r>
    </w:p>
    <w:p w14:paraId="275EB5EF">
      <w:pPr>
        <w:pStyle w:val="27"/>
        <w:spacing w:line="360" w:lineRule="exact"/>
        <w:ind w:left="25" w:leftChars="12" w:firstLine="441" w:firstLineChars="147"/>
        <w:rPr>
          <w:rFonts w:ascii="Arial" w:hAnsi="Arial" w:cs="Arial"/>
          <w:bCs/>
          <w:color w:val="auto"/>
          <w:u w:val="single"/>
        </w:rPr>
      </w:pPr>
      <w:r>
        <w:rPr>
          <w:rFonts w:ascii="Arial" w:hAnsi="Arial" w:cs="Arial"/>
          <w:color w:val="auto"/>
          <w:sz w:val="30"/>
          <w:szCs w:val="30"/>
        </w:rPr>
        <w:t>□</w:t>
      </w:r>
      <w:r>
        <w:rPr>
          <w:rFonts w:ascii="Arial" w:hAnsi="Arial" w:cs="Arial"/>
          <w:color w:val="auto"/>
          <w:szCs w:val="21"/>
        </w:rPr>
        <w:t xml:space="preserve">中标结果   </w:t>
      </w:r>
    </w:p>
    <w:p w14:paraId="55952198">
      <w:pPr>
        <w:pStyle w:val="27"/>
        <w:spacing w:line="360" w:lineRule="exact"/>
        <w:ind w:left="25" w:leftChars="12" w:firstLine="413" w:firstLineChars="196"/>
        <w:rPr>
          <w:rFonts w:ascii="Arial" w:hAnsi="Arial" w:cs="Arial"/>
          <w:b/>
          <w:color w:val="auto"/>
          <w:szCs w:val="21"/>
        </w:rPr>
      </w:pPr>
      <w:r>
        <w:rPr>
          <w:rFonts w:ascii="Arial" w:hAnsi="Arial" w:cs="Arial"/>
          <w:b/>
          <w:color w:val="auto"/>
          <w:szCs w:val="21"/>
        </w:rPr>
        <w:t>三、质疑事项具体内容</w:t>
      </w:r>
    </w:p>
    <w:p w14:paraId="324D30E6">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质疑事项1：</w:t>
      </w:r>
    </w:p>
    <w:p w14:paraId="3046EA80">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事实依据：</w:t>
      </w:r>
    </w:p>
    <w:p w14:paraId="7EADBD7F">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法律依据：</w:t>
      </w:r>
    </w:p>
    <w:p w14:paraId="1568FD64">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质疑事项2</w:t>
      </w:r>
    </w:p>
    <w:p w14:paraId="6C96CD2A">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w:t>
      </w:r>
    </w:p>
    <w:p w14:paraId="74370CBF">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四、与质疑事项相关的质疑请求：</w:t>
      </w:r>
    </w:p>
    <w:p w14:paraId="1CFF3467">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请求：</w:t>
      </w:r>
    </w:p>
    <w:p w14:paraId="44527959">
      <w:pPr>
        <w:pStyle w:val="27"/>
        <w:spacing w:line="360" w:lineRule="exact"/>
        <w:ind w:left="25" w:leftChars="12" w:firstLine="308" w:firstLineChars="147"/>
        <w:rPr>
          <w:rFonts w:ascii="Arial" w:hAnsi="Arial" w:cs="Arial"/>
          <w:color w:val="auto"/>
          <w:szCs w:val="21"/>
        </w:rPr>
      </w:pPr>
    </w:p>
    <w:p w14:paraId="3752BA84">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签字（签章）：                                       公章：</w:t>
      </w:r>
    </w:p>
    <w:p w14:paraId="79D6623F">
      <w:pPr>
        <w:pStyle w:val="27"/>
        <w:spacing w:line="360" w:lineRule="exact"/>
        <w:ind w:left="25" w:leftChars="12" w:firstLine="308" w:firstLineChars="147"/>
        <w:rPr>
          <w:rFonts w:ascii="Arial" w:hAnsi="Arial" w:cs="Arial"/>
          <w:color w:val="auto"/>
          <w:szCs w:val="21"/>
        </w:rPr>
      </w:pPr>
    </w:p>
    <w:p w14:paraId="5C3571AF">
      <w:pPr>
        <w:pStyle w:val="27"/>
        <w:spacing w:line="360" w:lineRule="exact"/>
        <w:ind w:left="25" w:leftChars="12" w:firstLine="413" w:firstLineChars="197"/>
        <w:rPr>
          <w:rFonts w:ascii="Arial" w:hAnsi="Arial" w:cs="Arial"/>
          <w:color w:val="auto"/>
          <w:szCs w:val="21"/>
        </w:rPr>
      </w:pPr>
      <w:r>
        <w:rPr>
          <w:rFonts w:ascii="Arial" w:hAnsi="Arial" w:cs="Arial"/>
          <w:color w:val="auto"/>
          <w:szCs w:val="21"/>
        </w:rPr>
        <w:t>日期：</w:t>
      </w:r>
    </w:p>
    <w:p w14:paraId="029E8E50">
      <w:pPr>
        <w:pStyle w:val="27"/>
        <w:snapToGrid w:val="0"/>
        <w:spacing w:line="340" w:lineRule="exact"/>
        <w:rPr>
          <w:rFonts w:ascii="Arial" w:hAnsi="Arial" w:cs="Arial"/>
          <w:b/>
          <w:color w:val="auto"/>
          <w:szCs w:val="21"/>
        </w:rPr>
      </w:pPr>
      <w:r>
        <w:rPr>
          <w:rFonts w:ascii="Arial" w:hAnsi="Arial" w:cs="Arial"/>
          <w:b/>
          <w:color w:val="auto"/>
          <w:szCs w:val="21"/>
        </w:rPr>
        <w:t>说明：</w:t>
      </w:r>
    </w:p>
    <w:p w14:paraId="159790EA">
      <w:pPr>
        <w:pStyle w:val="27"/>
        <w:spacing w:line="340" w:lineRule="exact"/>
        <w:ind w:left="25" w:leftChars="12" w:firstLine="310" w:firstLineChars="147"/>
        <w:rPr>
          <w:rFonts w:ascii="Arial" w:hAnsi="Arial" w:cs="Arial"/>
          <w:b/>
          <w:bCs/>
          <w:color w:val="auto"/>
        </w:rPr>
      </w:pPr>
      <w:r>
        <w:rPr>
          <w:rFonts w:ascii="Arial" w:hAnsi="Arial" w:cs="Arial"/>
          <w:b/>
          <w:color w:val="auto"/>
          <w:szCs w:val="21"/>
        </w:rPr>
        <w:t>1.供应商提出质疑时，应提交质疑函和必要的证明材料</w:t>
      </w:r>
      <w:r>
        <w:rPr>
          <w:rFonts w:ascii="Arial" w:hAnsi="Arial" w:cs="Arial"/>
          <w:b/>
          <w:bCs/>
          <w:color w:val="auto"/>
        </w:rPr>
        <w:t>。</w:t>
      </w:r>
    </w:p>
    <w:p w14:paraId="3FC11C75">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660BA5">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3.质疑函的质疑事项应具体、明确，并有必要的事实依据和法律依据。</w:t>
      </w:r>
    </w:p>
    <w:p w14:paraId="159B490B">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4.质疑函的质疑请求应与质疑事项相关。</w:t>
      </w:r>
    </w:p>
    <w:p w14:paraId="4177DA97">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5.质疑供应商为自然人的，质疑函应由本人签字；质疑供应商为法人或者其他组织的，质疑函应由法定代表人、主要负责人，或者其授权代表签字或者盖章，并加盖公章。</w:t>
      </w:r>
    </w:p>
    <w:p w14:paraId="7D410022">
      <w:pPr>
        <w:pStyle w:val="27"/>
        <w:spacing w:line="340" w:lineRule="exact"/>
        <w:ind w:left="25" w:leftChars="12" w:firstLine="310" w:firstLineChars="147"/>
        <w:rPr>
          <w:rFonts w:ascii="Arial" w:hAnsi="Arial" w:cs="Arial"/>
          <w:b/>
          <w:color w:val="auto"/>
          <w:szCs w:val="21"/>
        </w:rPr>
      </w:pPr>
    </w:p>
    <w:p w14:paraId="7A5E5A80">
      <w:pPr>
        <w:pStyle w:val="27"/>
        <w:snapToGrid w:val="0"/>
        <w:rPr>
          <w:rFonts w:ascii="Arial" w:hAnsi="Arial" w:cs="Arial"/>
          <w:b/>
          <w:color w:val="auto"/>
          <w:sz w:val="24"/>
          <w:szCs w:val="24"/>
        </w:rPr>
      </w:pPr>
    </w:p>
    <w:p w14:paraId="1ABFDB97">
      <w:pPr>
        <w:pStyle w:val="27"/>
        <w:snapToGrid w:val="0"/>
        <w:rPr>
          <w:rFonts w:ascii="Arial" w:hAnsi="Arial" w:cs="Arial"/>
          <w:b/>
          <w:color w:val="auto"/>
          <w:sz w:val="24"/>
          <w:szCs w:val="24"/>
        </w:rPr>
      </w:pPr>
    </w:p>
    <w:p w14:paraId="604F6D70">
      <w:pPr>
        <w:pStyle w:val="27"/>
        <w:snapToGrid w:val="0"/>
        <w:rPr>
          <w:rFonts w:ascii="Arial" w:hAnsi="Arial" w:cs="Arial"/>
          <w:b/>
          <w:color w:val="auto"/>
          <w:sz w:val="24"/>
          <w:szCs w:val="24"/>
        </w:rPr>
      </w:pPr>
      <w:r>
        <w:rPr>
          <w:rFonts w:ascii="Arial" w:hAnsi="Arial" w:cs="Arial"/>
          <w:b/>
          <w:color w:val="auto"/>
          <w:sz w:val="24"/>
          <w:szCs w:val="24"/>
        </w:rPr>
        <w:t>附表2：</w:t>
      </w:r>
    </w:p>
    <w:p w14:paraId="35BDDBED">
      <w:pPr>
        <w:spacing w:line="460" w:lineRule="exact"/>
        <w:jc w:val="center"/>
        <w:rPr>
          <w:rFonts w:ascii="Arial" w:hAnsi="Arial" w:cs="Arial"/>
          <w:color w:val="auto"/>
          <w:sz w:val="44"/>
        </w:rPr>
      </w:pPr>
      <w:r>
        <w:rPr>
          <w:rFonts w:ascii="Arial" w:hAnsi="Arial" w:cs="Arial"/>
          <w:color w:val="auto"/>
          <w:sz w:val="44"/>
        </w:rPr>
        <w:t>投诉书（格式）</w:t>
      </w:r>
    </w:p>
    <w:p w14:paraId="56B063AF">
      <w:pPr>
        <w:pStyle w:val="27"/>
        <w:snapToGrid w:val="0"/>
        <w:spacing w:line="400" w:lineRule="exact"/>
        <w:ind w:firstLine="422" w:firstLineChars="200"/>
        <w:rPr>
          <w:rFonts w:ascii="Arial" w:hAnsi="Arial" w:cs="Arial"/>
          <w:b/>
          <w:bCs/>
          <w:color w:val="auto"/>
        </w:rPr>
      </w:pPr>
      <w:r>
        <w:rPr>
          <w:rFonts w:ascii="Arial" w:hAnsi="Arial" w:cs="Arial"/>
          <w:b/>
          <w:bCs/>
          <w:color w:val="auto"/>
        </w:rPr>
        <w:t>一、投诉相关主体基本情况：</w:t>
      </w:r>
    </w:p>
    <w:p w14:paraId="671B5AB2">
      <w:pPr>
        <w:pStyle w:val="27"/>
        <w:snapToGrid w:val="0"/>
        <w:spacing w:line="400" w:lineRule="exact"/>
        <w:ind w:firstLine="420" w:firstLineChars="200"/>
        <w:rPr>
          <w:rFonts w:ascii="Arial" w:hAnsi="Arial" w:cs="Arial"/>
          <w:bCs/>
          <w:color w:val="auto"/>
          <w:u w:val="single"/>
        </w:rPr>
      </w:pPr>
      <w:r>
        <w:rPr>
          <w:rFonts w:ascii="Arial" w:hAnsi="Arial" w:cs="Arial"/>
          <w:bCs/>
          <w:color w:val="auto"/>
        </w:rPr>
        <w:t>投标人：</w:t>
      </w:r>
    </w:p>
    <w:p w14:paraId="6A79E6FD">
      <w:pPr>
        <w:pStyle w:val="27"/>
        <w:snapToGrid w:val="0"/>
        <w:spacing w:line="400" w:lineRule="exact"/>
        <w:ind w:firstLine="420" w:firstLineChars="200"/>
        <w:rPr>
          <w:rFonts w:ascii="Arial" w:hAnsi="Arial" w:cs="Arial"/>
          <w:bCs/>
          <w:color w:val="auto"/>
        </w:rPr>
      </w:pPr>
      <w:r>
        <w:rPr>
          <w:rFonts w:ascii="Arial" w:hAnsi="Arial" w:cs="Arial"/>
          <w:bCs/>
          <w:color w:val="auto"/>
        </w:rPr>
        <w:t>地址：邮编：</w:t>
      </w:r>
    </w:p>
    <w:p w14:paraId="6883FA96">
      <w:pPr>
        <w:pStyle w:val="27"/>
        <w:snapToGrid w:val="0"/>
        <w:spacing w:line="400" w:lineRule="exact"/>
        <w:ind w:firstLine="420" w:firstLineChars="200"/>
        <w:rPr>
          <w:rFonts w:ascii="Arial" w:hAnsi="Arial" w:cs="Arial"/>
          <w:bCs/>
          <w:color w:val="auto"/>
          <w:u w:val="single"/>
        </w:rPr>
      </w:pPr>
      <w:r>
        <w:rPr>
          <w:rFonts w:ascii="Arial" w:hAnsi="Arial" w:cs="Arial"/>
          <w:bCs/>
          <w:color w:val="auto"/>
        </w:rPr>
        <w:t>法定代表人/主要负责人：</w:t>
      </w:r>
    </w:p>
    <w:p w14:paraId="48F80CB2">
      <w:pPr>
        <w:pStyle w:val="27"/>
        <w:snapToGrid w:val="0"/>
        <w:spacing w:line="400" w:lineRule="exact"/>
        <w:ind w:firstLine="420" w:firstLineChars="200"/>
        <w:rPr>
          <w:rFonts w:ascii="Arial" w:hAnsi="Arial" w:cs="Arial"/>
          <w:bCs/>
          <w:color w:val="auto"/>
        </w:rPr>
      </w:pPr>
      <w:r>
        <w:rPr>
          <w:rFonts w:ascii="Arial" w:hAnsi="Arial" w:cs="Arial"/>
          <w:bCs/>
          <w:color w:val="auto"/>
        </w:rPr>
        <w:t>联系电话：</w:t>
      </w:r>
    </w:p>
    <w:p w14:paraId="27B8DCFD">
      <w:pPr>
        <w:pStyle w:val="27"/>
        <w:snapToGrid w:val="0"/>
        <w:spacing w:line="400" w:lineRule="exact"/>
        <w:ind w:firstLine="420" w:firstLineChars="200"/>
        <w:rPr>
          <w:rFonts w:ascii="Arial" w:hAnsi="Arial" w:cs="Arial"/>
          <w:bCs/>
          <w:color w:val="auto"/>
          <w:u w:val="single"/>
        </w:rPr>
      </w:pPr>
      <w:r>
        <w:rPr>
          <w:rFonts w:ascii="Arial" w:hAnsi="Arial" w:cs="Arial"/>
          <w:bCs/>
          <w:color w:val="auto"/>
        </w:rPr>
        <w:t>授权代表：联系电话：</w:t>
      </w:r>
    </w:p>
    <w:p w14:paraId="6F48C801">
      <w:pPr>
        <w:pStyle w:val="27"/>
        <w:snapToGrid w:val="0"/>
        <w:spacing w:line="400" w:lineRule="exact"/>
        <w:ind w:firstLine="420" w:firstLineChars="200"/>
        <w:rPr>
          <w:rFonts w:ascii="Arial" w:hAnsi="Arial" w:cs="Arial"/>
          <w:bCs/>
          <w:color w:val="auto"/>
        </w:rPr>
      </w:pPr>
      <w:r>
        <w:rPr>
          <w:rFonts w:ascii="Arial" w:hAnsi="Arial" w:cs="Arial"/>
          <w:bCs/>
          <w:color w:val="auto"/>
        </w:rPr>
        <w:t>地址：邮编：</w:t>
      </w:r>
    </w:p>
    <w:p w14:paraId="56EF254E">
      <w:pPr>
        <w:pStyle w:val="27"/>
        <w:snapToGrid w:val="0"/>
        <w:spacing w:line="400" w:lineRule="exact"/>
        <w:ind w:firstLine="420" w:firstLineChars="200"/>
        <w:rPr>
          <w:rFonts w:ascii="Arial" w:hAnsi="Arial" w:cs="Arial"/>
          <w:bCs/>
          <w:color w:val="auto"/>
        </w:rPr>
      </w:pPr>
      <w:r>
        <w:rPr>
          <w:rFonts w:ascii="Arial" w:hAnsi="Arial" w:cs="Arial"/>
          <w:bCs/>
          <w:color w:val="auto"/>
        </w:rPr>
        <w:t>被投诉人1：</w:t>
      </w:r>
    </w:p>
    <w:p w14:paraId="5ACD99EA">
      <w:pPr>
        <w:pStyle w:val="27"/>
        <w:snapToGrid w:val="0"/>
        <w:spacing w:line="400" w:lineRule="exact"/>
        <w:ind w:firstLine="420" w:firstLineChars="200"/>
        <w:rPr>
          <w:rFonts w:ascii="Arial" w:hAnsi="Arial" w:cs="Arial"/>
          <w:bCs/>
          <w:color w:val="auto"/>
        </w:rPr>
      </w:pPr>
      <w:r>
        <w:rPr>
          <w:rFonts w:ascii="Arial" w:hAnsi="Arial" w:cs="Arial"/>
          <w:bCs/>
          <w:color w:val="auto"/>
        </w:rPr>
        <w:t>地址：邮编：</w:t>
      </w:r>
    </w:p>
    <w:p w14:paraId="04934615">
      <w:pPr>
        <w:pStyle w:val="27"/>
        <w:snapToGrid w:val="0"/>
        <w:spacing w:line="400" w:lineRule="exact"/>
        <w:ind w:firstLine="420" w:firstLineChars="200"/>
        <w:rPr>
          <w:rFonts w:ascii="Arial" w:hAnsi="Arial" w:cs="Arial"/>
          <w:bCs/>
          <w:color w:val="auto"/>
          <w:u w:val="single"/>
        </w:rPr>
      </w:pPr>
      <w:r>
        <w:rPr>
          <w:rFonts w:ascii="Arial" w:hAnsi="Arial" w:cs="Arial"/>
          <w:bCs/>
          <w:color w:val="auto"/>
        </w:rPr>
        <w:t>联系人：联系电话：</w:t>
      </w:r>
    </w:p>
    <w:p w14:paraId="43A9DDEA">
      <w:pPr>
        <w:pStyle w:val="27"/>
        <w:snapToGrid w:val="0"/>
        <w:spacing w:line="400" w:lineRule="exact"/>
        <w:ind w:firstLine="420" w:firstLineChars="200"/>
        <w:rPr>
          <w:rFonts w:ascii="Arial" w:hAnsi="Arial" w:cs="Arial"/>
          <w:bCs/>
          <w:color w:val="auto"/>
        </w:rPr>
      </w:pPr>
      <w:r>
        <w:rPr>
          <w:rFonts w:ascii="Arial" w:hAnsi="Arial" w:cs="Arial"/>
          <w:bCs/>
          <w:color w:val="auto"/>
        </w:rPr>
        <w:t>被投诉人2：</w:t>
      </w:r>
    </w:p>
    <w:p w14:paraId="6A8BC2A7">
      <w:pPr>
        <w:pStyle w:val="27"/>
        <w:snapToGrid w:val="0"/>
        <w:spacing w:line="400" w:lineRule="exact"/>
        <w:ind w:firstLine="420" w:firstLineChars="200"/>
        <w:rPr>
          <w:rFonts w:ascii="Arial" w:hAnsi="Arial" w:cs="Arial"/>
          <w:bCs/>
          <w:color w:val="auto"/>
        </w:rPr>
      </w:pPr>
      <w:r>
        <w:rPr>
          <w:rFonts w:ascii="Arial" w:hAnsi="Arial" w:cs="Arial"/>
          <w:bCs/>
          <w:color w:val="auto"/>
        </w:rPr>
        <w:t>……</w:t>
      </w:r>
    </w:p>
    <w:p w14:paraId="38FADFE8">
      <w:pPr>
        <w:pStyle w:val="27"/>
        <w:snapToGrid w:val="0"/>
        <w:spacing w:line="400" w:lineRule="exact"/>
        <w:ind w:firstLine="420" w:firstLineChars="200"/>
        <w:rPr>
          <w:rFonts w:ascii="Arial" w:hAnsi="Arial" w:cs="Arial"/>
          <w:bCs/>
          <w:color w:val="auto"/>
          <w:u w:val="single"/>
        </w:rPr>
      </w:pPr>
      <w:r>
        <w:rPr>
          <w:rFonts w:ascii="Arial" w:hAnsi="Arial" w:cs="Arial"/>
          <w:bCs/>
          <w:color w:val="auto"/>
        </w:rPr>
        <w:t>相关供应商：</w:t>
      </w:r>
    </w:p>
    <w:p w14:paraId="7B8C915C">
      <w:pPr>
        <w:pStyle w:val="27"/>
        <w:snapToGrid w:val="0"/>
        <w:spacing w:line="400" w:lineRule="exact"/>
        <w:ind w:firstLine="420" w:firstLineChars="200"/>
        <w:rPr>
          <w:rFonts w:ascii="Arial" w:hAnsi="Arial" w:cs="Arial"/>
          <w:bCs/>
          <w:color w:val="auto"/>
          <w:u w:val="single"/>
        </w:rPr>
      </w:pPr>
      <w:r>
        <w:rPr>
          <w:rFonts w:ascii="Arial" w:hAnsi="Arial" w:cs="Arial"/>
          <w:bCs/>
          <w:color w:val="auto"/>
        </w:rPr>
        <w:t>地址：邮编：</w:t>
      </w:r>
    </w:p>
    <w:p w14:paraId="5858C988">
      <w:pPr>
        <w:pStyle w:val="27"/>
        <w:snapToGrid w:val="0"/>
        <w:spacing w:line="400" w:lineRule="exact"/>
        <w:ind w:firstLine="420" w:firstLineChars="200"/>
        <w:rPr>
          <w:rFonts w:ascii="Arial" w:hAnsi="Arial" w:cs="Arial"/>
          <w:bCs/>
          <w:color w:val="auto"/>
        </w:rPr>
      </w:pPr>
      <w:r>
        <w:rPr>
          <w:rFonts w:ascii="Arial" w:hAnsi="Arial" w:cs="Arial"/>
          <w:bCs/>
          <w:color w:val="auto"/>
        </w:rPr>
        <w:t>联系人：联系电话：</w:t>
      </w:r>
    </w:p>
    <w:p w14:paraId="5D347D35">
      <w:pPr>
        <w:pStyle w:val="27"/>
        <w:snapToGrid w:val="0"/>
        <w:spacing w:line="400" w:lineRule="exact"/>
        <w:ind w:firstLine="422" w:firstLineChars="200"/>
        <w:rPr>
          <w:rFonts w:ascii="Arial" w:hAnsi="Arial" w:cs="Arial"/>
          <w:b/>
          <w:bCs/>
          <w:color w:val="auto"/>
        </w:rPr>
      </w:pPr>
      <w:r>
        <w:rPr>
          <w:rFonts w:ascii="Arial" w:hAnsi="Arial" w:cs="Arial"/>
          <w:b/>
          <w:bCs/>
          <w:color w:val="auto"/>
        </w:rPr>
        <w:t>二、投诉项目基本情况：</w:t>
      </w:r>
    </w:p>
    <w:p w14:paraId="417FEC28">
      <w:pPr>
        <w:pStyle w:val="27"/>
        <w:spacing w:line="400" w:lineRule="exact"/>
        <w:ind w:left="25" w:leftChars="12" w:firstLine="413" w:firstLineChars="197"/>
        <w:rPr>
          <w:rFonts w:ascii="Arial" w:hAnsi="Arial" w:cs="Arial"/>
          <w:color w:val="auto"/>
          <w:szCs w:val="21"/>
        </w:rPr>
      </w:pPr>
      <w:r>
        <w:rPr>
          <w:rFonts w:ascii="Arial" w:hAnsi="Arial" w:cs="Arial"/>
          <w:bCs/>
          <w:color w:val="auto"/>
        </w:rPr>
        <w:t>采购</w:t>
      </w:r>
      <w:r>
        <w:rPr>
          <w:rFonts w:ascii="Arial" w:hAnsi="Arial" w:cs="Arial"/>
          <w:color w:val="auto"/>
          <w:szCs w:val="21"/>
        </w:rPr>
        <w:t>项目的名称：</w:t>
      </w:r>
    </w:p>
    <w:p w14:paraId="3B232937">
      <w:pPr>
        <w:pStyle w:val="27"/>
        <w:spacing w:line="400" w:lineRule="exact"/>
        <w:ind w:left="25" w:leftChars="12" w:firstLine="413" w:firstLineChars="197"/>
        <w:rPr>
          <w:rFonts w:ascii="Arial" w:hAnsi="Arial" w:cs="Arial"/>
          <w:color w:val="auto"/>
          <w:szCs w:val="21"/>
        </w:rPr>
      </w:pPr>
      <w:r>
        <w:rPr>
          <w:rFonts w:ascii="Arial" w:hAnsi="Arial" w:cs="Arial"/>
          <w:bCs/>
          <w:color w:val="auto"/>
        </w:rPr>
        <w:t>采购</w:t>
      </w:r>
      <w:r>
        <w:rPr>
          <w:rFonts w:ascii="Arial" w:hAnsi="Arial" w:cs="Arial"/>
          <w:color w:val="auto"/>
          <w:szCs w:val="21"/>
        </w:rPr>
        <w:t>项目的编号：</w:t>
      </w:r>
    </w:p>
    <w:p w14:paraId="282D6777">
      <w:pPr>
        <w:pStyle w:val="27"/>
        <w:spacing w:line="400" w:lineRule="exact"/>
        <w:ind w:left="25" w:leftChars="12" w:firstLine="413" w:firstLineChars="197"/>
        <w:rPr>
          <w:rFonts w:ascii="Arial" w:hAnsi="Arial" w:cs="Arial"/>
          <w:bCs/>
          <w:color w:val="auto"/>
          <w:u w:val="single"/>
        </w:rPr>
      </w:pPr>
      <w:r>
        <w:rPr>
          <w:rFonts w:ascii="Arial" w:hAnsi="Arial" w:cs="Arial"/>
          <w:color w:val="auto"/>
          <w:szCs w:val="21"/>
        </w:rPr>
        <w:t>采购人名称：</w:t>
      </w:r>
    </w:p>
    <w:p w14:paraId="5AD5E57A">
      <w:pPr>
        <w:pStyle w:val="27"/>
        <w:spacing w:line="400" w:lineRule="exact"/>
        <w:ind w:left="25" w:leftChars="12" w:firstLine="413" w:firstLineChars="197"/>
        <w:rPr>
          <w:rFonts w:ascii="Arial" w:hAnsi="Arial" w:cs="Arial"/>
          <w:bCs/>
          <w:color w:val="auto"/>
          <w:u w:val="single"/>
        </w:rPr>
      </w:pPr>
      <w:r>
        <w:rPr>
          <w:rFonts w:ascii="Arial" w:hAnsi="Arial" w:cs="Arial"/>
          <w:color w:val="auto"/>
          <w:szCs w:val="21"/>
        </w:rPr>
        <w:t>代理机构名称：</w:t>
      </w:r>
    </w:p>
    <w:p w14:paraId="072C7FD9">
      <w:pPr>
        <w:pStyle w:val="27"/>
        <w:spacing w:line="400" w:lineRule="exact"/>
        <w:ind w:left="25" w:leftChars="12" w:firstLine="413" w:firstLineChars="197"/>
        <w:rPr>
          <w:rFonts w:ascii="Arial" w:hAnsi="Arial" w:cs="Arial"/>
          <w:bCs/>
          <w:color w:val="auto"/>
          <w:u w:val="single"/>
        </w:rPr>
      </w:pPr>
      <w:r>
        <w:rPr>
          <w:rFonts w:ascii="Arial" w:hAnsi="Arial" w:cs="Arial"/>
          <w:bCs/>
          <w:color w:val="auto"/>
        </w:rPr>
        <w:t>采购文件公告：</w:t>
      </w:r>
      <w:r>
        <w:rPr>
          <w:rFonts w:ascii="Arial" w:hAnsi="Arial" w:cs="Arial"/>
          <w:bCs/>
          <w:color w:val="auto"/>
          <w:u w:val="single"/>
        </w:rPr>
        <w:t>是/否</w:t>
      </w:r>
      <w:r>
        <w:rPr>
          <w:rFonts w:ascii="Arial" w:hAnsi="Arial" w:cs="Arial"/>
          <w:bCs/>
          <w:color w:val="auto"/>
        </w:rPr>
        <w:t>公告期限：</w:t>
      </w:r>
    </w:p>
    <w:p w14:paraId="4AB3F53F">
      <w:pPr>
        <w:pStyle w:val="27"/>
        <w:spacing w:line="400" w:lineRule="exact"/>
        <w:ind w:left="25" w:leftChars="12" w:firstLine="413" w:firstLineChars="197"/>
        <w:rPr>
          <w:rFonts w:ascii="Arial" w:hAnsi="Arial" w:cs="Arial"/>
          <w:b/>
          <w:color w:val="auto"/>
          <w:szCs w:val="21"/>
        </w:rPr>
      </w:pPr>
      <w:r>
        <w:rPr>
          <w:rFonts w:ascii="Arial" w:hAnsi="Arial" w:cs="Arial"/>
          <w:bCs/>
          <w:color w:val="auto"/>
        </w:rPr>
        <w:t>采购结果公告：</w:t>
      </w:r>
      <w:r>
        <w:rPr>
          <w:rFonts w:ascii="Arial" w:hAnsi="Arial" w:cs="Arial"/>
          <w:bCs/>
          <w:color w:val="auto"/>
          <w:u w:val="single"/>
        </w:rPr>
        <w:t>是/否</w:t>
      </w:r>
      <w:r>
        <w:rPr>
          <w:rFonts w:ascii="Arial" w:hAnsi="Arial" w:cs="Arial"/>
          <w:bCs/>
          <w:color w:val="auto"/>
        </w:rPr>
        <w:t>公告期限：</w:t>
      </w:r>
    </w:p>
    <w:p w14:paraId="10FFC492">
      <w:pPr>
        <w:pStyle w:val="27"/>
        <w:spacing w:line="400" w:lineRule="exact"/>
        <w:ind w:left="25" w:leftChars="12" w:firstLine="413" w:firstLineChars="196"/>
        <w:rPr>
          <w:rFonts w:ascii="Arial" w:hAnsi="Arial" w:cs="Arial"/>
          <w:b/>
          <w:color w:val="auto"/>
          <w:szCs w:val="21"/>
        </w:rPr>
      </w:pPr>
      <w:r>
        <w:rPr>
          <w:rFonts w:ascii="Arial" w:hAnsi="Arial" w:cs="Arial"/>
          <w:b/>
          <w:color w:val="auto"/>
          <w:szCs w:val="21"/>
        </w:rPr>
        <w:t>三、质疑基本情况</w:t>
      </w:r>
    </w:p>
    <w:p w14:paraId="364525E3">
      <w:pPr>
        <w:pStyle w:val="27"/>
        <w:spacing w:line="400" w:lineRule="exact"/>
        <w:ind w:left="25" w:leftChars="12" w:firstLine="833" w:firstLineChars="397"/>
        <w:rPr>
          <w:rFonts w:ascii="Arial" w:hAnsi="Arial" w:cs="Arial"/>
          <w:color w:val="auto"/>
          <w:szCs w:val="21"/>
        </w:rPr>
      </w:pPr>
      <w:r>
        <w:rPr>
          <w:rFonts w:ascii="Arial" w:hAnsi="Arial" w:cs="Arial"/>
          <w:color w:val="auto"/>
          <w:szCs w:val="21"/>
        </w:rPr>
        <w:t>投诉人于年月日，向提出质疑，质疑事项为：</w:t>
      </w:r>
    </w:p>
    <w:p w14:paraId="3D63865E">
      <w:pPr>
        <w:pStyle w:val="27"/>
        <w:spacing w:line="400" w:lineRule="exact"/>
        <w:rPr>
          <w:rFonts w:ascii="Arial" w:hAnsi="Arial" w:cs="Arial"/>
          <w:bCs/>
          <w:color w:val="auto"/>
          <w:u w:val="single"/>
        </w:rPr>
      </w:pPr>
    </w:p>
    <w:p w14:paraId="023149E2">
      <w:pPr>
        <w:pStyle w:val="27"/>
        <w:spacing w:line="400" w:lineRule="exact"/>
        <w:rPr>
          <w:rFonts w:ascii="Arial" w:hAnsi="Arial" w:cs="Arial"/>
          <w:bCs/>
          <w:color w:val="auto"/>
          <w:u w:val="single"/>
        </w:rPr>
      </w:pPr>
    </w:p>
    <w:p w14:paraId="035CD241">
      <w:pPr>
        <w:pStyle w:val="27"/>
        <w:spacing w:line="400" w:lineRule="exact"/>
        <w:rPr>
          <w:rFonts w:ascii="Arial" w:hAnsi="Arial" w:cs="Arial"/>
          <w:color w:val="auto"/>
          <w:szCs w:val="21"/>
        </w:rPr>
      </w:pPr>
      <w:r>
        <w:rPr>
          <w:rFonts w:ascii="Arial" w:hAnsi="Arial" w:cs="Arial"/>
          <w:bCs/>
          <w:color w:val="auto"/>
          <w:u w:val="single"/>
        </w:rPr>
        <w:t>采购人/代理机构</w:t>
      </w:r>
      <w:r>
        <w:rPr>
          <w:rFonts w:ascii="Arial" w:hAnsi="Arial" w:cs="Arial"/>
          <w:bCs/>
          <w:color w:val="auto"/>
        </w:rPr>
        <w:t>于</w:t>
      </w:r>
      <w:r>
        <w:rPr>
          <w:rFonts w:ascii="Arial" w:hAnsi="Arial" w:cs="Arial"/>
          <w:color w:val="auto"/>
          <w:szCs w:val="21"/>
        </w:rPr>
        <w:t>年月日，</w:t>
      </w:r>
      <w:r>
        <w:rPr>
          <w:rFonts w:ascii="Arial" w:hAnsi="Arial" w:cs="Arial"/>
          <w:bCs/>
          <w:color w:val="auto"/>
        </w:rPr>
        <w:t xml:space="preserve">就质疑事项作出了答复/没有在法定期限内作出答复。    </w:t>
      </w:r>
    </w:p>
    <w:p w14:paraId="33470DEC">
      <w:pPr>
        <w:pStyle w:val="27"/>
        <w:spacing w:line="400" w:lineRule="exact"/>
        <w:ind w:left="25" w:leftChars="12" w:firstLine="413" w:firstLineChars="196"/>
        <w:rPr>
          <w:rFonts w:ascii="Arial" w:hAnsi="Arial" w:cs="Arial"/>
          <w:b/>
          <w:color w:val="auto"/>
          <w:szCs w:val="21"/>
        </w:rPr>
      </w:pPr>
      <w:r>
        <w:rPr>
          <w:rFonts w:ascii="Arial" w:hAnsi="Arial" w:cs="Arial"/>
          <w:b/>
          <w:color w:val="auto"/>
          <w:szCs w:val="21"/>
        </w:rPr>
        <w:t>四、投诉事项具体内容</w:t>
      </w:r>
    </w:p>
    <w:p w14:paraId="421C2387">
      <w:pPr>
        <w:pStyle w:val="27"/>
        <w:spacing w:line="400" w:lineRule="exact"/>
        <w:ind w:left="25" w:leftChars="12" w:firstLine="413" w:firstLineChars="197"/>
        <w:rPr>
          <w:rFonts w:ascii="Arial" w:hAnsi="Arial" w:cs="Arial"/>
          <w:bCs/>
          <w:color w:val="auto"/>
          <w:u w:val="single"/>
        </w:rPr>
      </w:pPr>
      <w:r>
        <w:rPr>
          <w:rFonts w:ascii="Arial" w:hAnsi="Arial" w:cs="Arial"/>
          <w:color w:val="auto"/>
          <w:szCs w:val="21"/>
        </w:rPr>
        <w:t>投诉事项1：</w:t>
      </w:r>
    </w:p>
    <w:p w14:paraId="3B12F468">
      <w:pPr>
        <w:pStyle w:val="27"/>
        <w:spacing w:line="400" w:lineRule="exact"/>
        <w:ind w:firstLine="420" w:firstLineChars="200"/>
        <w:rPr>
          <w:rFonts w:ascii="Arial" w:hAnsi="Arial" w:cs="Arial"/>
          <w:bCs/>
          <w:color w:val="auto"/>
          <w:u w:val="single"/>
        </w:rPr>
      </w:pPr>
      <w:r>
        <w:rPr>
          <w:rFonts w:ascii="Arial" w:hAnsi="Arial" w:cs="Arial"/>
          <w:bCs/>
          <w:color w:val="auto"/>
        </w:rPr>
        <w:t>事实依据：</w:t>
      </w:r>
    </w:p>
    <w:p w14:paraId="593CD60B">
      <w:pPr>
        <w:pStyle w:val="27"/>
        <w:spacing w:line="400" w:lineRule="exact"/>
        <w:ind w:left="25" w:leftChars="12" w:firstLine="413" w:firstLineChars="197"/>
        <w:rPr>
          <w:rFonts w:ascii="Arial" w:hAnsi="Arial" w:cs="Arial"/>
          <w:color w:val="auto"/>
          <w:szCs w:val="21"/>
        </w:rPr>
      </w:pPr>
    </w:p>
    <w:p w14:paraId="58159A5B">
      <w:pPr>
        <w:pStyle w:val="27"/>
        <w:spacing w:line="400" w:lineRule="exact"/>
        <w:ind w:firstLine="420" w:firstLineChars="200"/>
        <w:rPr>
          <w:rFonts w:ascii="Arial" w:hAnsi="Arial" w:cs="Arial"/>
          <w:bCs/>
          <w:color w:val="auto"/>
          <w:u w:val="single"/>
        </w:rPr>
      </w:pPr>
      <w:r>
        <w:rPr>
          <w:rFonts w:ascii="Arial" w:hAnsi="Arial" w:cs="Arial"/>
          <w:bCs/>
          <w:color w:val="auto"/>
        </w:rPr>
        <w:t>法律依据：</w:t>
      </w:r>
    </w:p>
    <w:p w14:paraId="4C86FF7B">
      <w:pPr>
        <w:pStyle w:val="27"/>
        <w:spacing w:line="400" w:lineRule="exact"/>
        <w:ind w:left="25" w:leftChars="12" w:firstLine="308" w:firstLineChars="147"/>
        <w:rPr>
          <w:rFonts w:ascii="Arial" w:hAnsi="Arial" w:cs="Arial"/>
          <w:bCs/>
          <w:color w:val="auto"/>
          <w:u w:val="single"/>
        </w:rPr>
      </w:pPr>
    </w:p>
    <w:p w14:paraId="6E7A2AB1">
      <w:pPr>
        <w:pStyle w:val="27"/>
        <w:spacing w:line="400" w:lineRule="exact"/>
        <w:ind w:left="25" w:leftChars="12" w:firstLine="413" w:firstLineChars="197"/>
        <w:rPr>
          <w:rFonts w:ascii="Arial" w:hAnsi="Arial" w:cs="Arial"/>
          <w:bCs/>
          <w:color w:val="auto"/>
        </w:rPr>
      </w:pPr>
      <w:r>
        <w:rPr>
          <w:rFonts w:ascii="Arial" w:hAnsi="Arial" w:cs="Arial"/>
          <w:color w:val="auto"/>
          <w:szCs w:val="21"/>
        </w:rPr>
        <w:t xml:space="preserve">投诉事项2  </w:t>
      </w:r>
    </w:p>
    <w:p w14:paraId="46C995AA">
      <w:pPr>
        <w:pStyle w:val="27"/>
        <w:spacing w:line="400" w:lineRule="exact"/>
        <w:ind w:left="25" w:leftChars="12" w:firstLine="413" w:firstLineChars="197"/>
        <w:rPr>
          <w:rFonts w:ascii="Arial" w:hAnsi="Arial" w:cs="Arial"/>
          <w:bCs/>
          <w:color w:val="auto"/>
        </w:rPr>
      </w:pPr>
      <w:r>
        <w:rPr>
          <w:rFonts w:ascii="Arial" w:hAnsi="Arial" w:cs="Arial"/>
          <w:bCs/>
          <w:color w:val="auto"/>
        </w:rPr>
        <w:t>……</w:t>
      </w:r>
    </w:p>
    <w:p w14:paraId="57411EEC">
      <w:pPr>
        <w:pStyle w:val="27"/>
        <w:spacing w:line="400" w:lineRule="exact"/>
        <w:ind w:left="25" w:leftChars="12" w:firstLine="413" w:firstLineChars="196"/>
        <w:rPr>
          <w:rFonts w:ascii="Arial" w:hAnsi="Arial" w:cs="Arial"/>
          <w:b/>
          <w:color w:val="auto"/>
          <w:szCs w:val="21"/>
        </w:rPr>
      </w:pPr>
      <w:r>
        <w:rPr>
          <w:rFonts w:ascii="Arial" w:hAnsi="Arial" w:cs="Arial"/>
          <w:b/>
          <w:color w:val="auto"/>
          <w:szCs w:val="21"/>
        </w:rPr>
        <w:t>五、与投诉事项相关的投诉请求：</w:t>
      </w:r>
    </w:p>
    <w:p w14:paraId="61FB1EAC">
      <w:pPr>
        <w:pStyle w:val="27"/>
        <w:spacing w:line="400" w:lineRule="exact"/>
        <w:ind w:left="25" w:leftChars="12" w:firstLine="413" w:firstLineChars="197"/>
        <w:rPr>
          <w:rFonts w:ascii="Arial" w:hAnsi="Arial" w:cs="Arial"/>
          <w:color w:val="auto"/>
          <w:szCs w:val="21"/>
        </w:rPr>
      </w:pPr>
      <w:r>
        <w:rPr>
          <w:rFonts w:ascii="Arial" w:hAnsi="Arial" w:cs="Arial"/>
          <w:color w:val="auto"/>
          <w:szCs w:val="21"/>
        </w:rPr>
        <w:t>请求：</w:t>
      </w:r>
    </w:p>
    <w:p w14:paraId="1F9AFFD6">
      <w:pPr>
        <w:pStyle w:val="27"/>
        <w:spacing w:line="400" w:lineRule="exact"/>
        <w:ind w:left="25" w:leftChars="12" w:firstLine="308" w:firstLineChars="147"/>
        <w:rPr>
          <w:rFonts w:ascii="Arial" w:hAnsi="Arial" w:cs="Arial"/>
          <w:color w:val="auto"/>
          <w:szCs w:val="21"/>
        </w:rPr>
      </w:pPr>
    </w:p>
    <w:p w14:paraId="1BE45FAC">
      <w:pPr>
        <w:pStyle w:val="27"/>
        <w:spacing w:line="400" w:lineRule="exact"/>
        <w:ind w:left="25" w:leftChars="12" w:firstLine="413" w:firstLineChars="197"/>
        <w:rPr>
          <w:rFonts w:ascii="Arial" w:hAnsi="Arial" w:cs="Arial"/>
          <w:color w:val="auto"/>
          <w:szCs w:val="21"/>
        </w:rPr>
      </w:pPr>
      <w:r>
        <w:rPr>
          <w:rFonts w:ascii="Arial" w:hAnsi="Arial" w:cs="Arial"/>
          <w:color w:val="auto"/>
          <w:szCs w:val="21"/>
        </w:rPr>
        <w:t>签字（签章）：                                       公章：</w:t>
      </w:r>
    </w:p>
    <w:p w14:paraId="00C73815">
      <w:pPr>
        <w:pStyle w:val="27"/>
        <w:spacing w:line="400" w:lineRule="exact"/>
        <w:ind w:left="25" w:leftChars="12" w:firstLine="308" w:firstLineChars="147"/>
        <w:rPr>
          <w:rFonts w:ascii="Arial" w:hAnsi="Arial" w:cs="Arial"/>
          <w:color w:val="auto"/>
          <w:szCs w:val="21"/>
        </w:rPr>
      </w:pPr>
    </w:p>
    <w:p w14:paraId="3A3588ED">
      <w:pPr>
        <w:pStyle w:val="27"/>
        <w:spacing w:line="400" w:lineRule="exact"/>
        <w:ind w:left="25" w:leftChars="12" w:firstLine="413" w:firstLineChars="197"/>
        <w:rPr>
          <w:rFonts w:ascii="Arial" w:hAnsi="Arial" w:cs="Arial"/>
          <w:color w:val="auto"/>
          <w:szCs w:val="21"/>
        </w:rPr>
      </w:pPr>
      <w:r>
        <w:rPr>
          <w:rFonts w:ascii="Arial" w:hAnsi="Arial" w:cs="Arial"/>
          <w:color w:val="auto"/>
          <w:szCs w:val="21"/>
        </w:rPr>
        <w:t>日期：</w:t>
      </w:r>
    </w:p>
    <w:p w14:paraId="3C6485AD">
      <w:pPr>
        <w:pStyle w:val="27"/>
        <w:spacing w:line="360" w:lineRule="exact"/>
        <w:ind w:left="25" w:leftChars="12" w:firstLine="413" w:firstLineChars="197"/>
        <w:rPr>
          <w:rFonts w:ascii="Arial" w:hAnsi="Arial" w:cs="Arial"/>
          <w:color w:val="auto"/>
          <w:szCs w:val="21"/>
        </w:rPr>
      </w:pPr>
    </w:p>
    <w:p w14:paraId="24C5456D">
      <w:pPr>
        <w:pStyle w:val="27"/>
        <w:snapToGrid w:val="0"/>
        <w:spacing w:line="340" w:lineRule="exact"/>
        <w:rPr>
          <w:rFonts w:ascii="Arial" w:hAnsi="Arial" w:cs="Arial"/>
          <w:b/>
          <w:color w:val="auto"/>
          <w:szCs w:val="21"/>
        </w:rPr>
      </w:pPr>
    </w:p>
    <w:p w14:paraId="24427578">
      <w:pPr>
        <w:pStyle w:val="27"/>
        <w:snapToGrid w:val="0"/>
        <w:spacing w:line="340" w:lineRule="exact"/>
        <w:rPr>
          <w:rFonts w:ascii="Arial" w:hAnsi="Arial" w:cs="Arial"/>
          <w:b/>
          <w:color w:val="auto"/>
          <w:szCs w:val="21"/>
        </w:rPr>
      </w:pPr>
      <w:r>
        <w:rPr>
          <w:rFonts w:ascii="Arial" w:hAnsi="Arial" w:cs="Arial"/>
          <w:b/>
          <w:color w:val="auto"/>
          <w:szCs w:val="21"/>
        </w:rPr>
        <w:t>说明：</w:t>
      </w:r>
    </w:p>
    <w:p w14:paraId="408E2BB7">
      <w:pPr>
        <w:pStyle w:val="27"/>
        <w:spacing w:line="340" w:lineRule="exact"/>
        <w:ind w:left="25" w:leftChars="12" w:firstLine="310" w:firstLineChars="147"/>
        <w:rPr>
          <w:rFonts w:ascii="Arial" w:hAnsi="Arial" w:cs="Arial"/>
          <w:b/>
          <w:bCs/>
          <w:color w:val="auto"/>
        </w:rPr>
      </w:pPr>
      <w:r>
        <w:rPr>
          <w:rFonts w:ascii="Arial" w:hAnsi="Arial" w:cs="Arial"/>
          <w:b/>
          <w:color w:val="auto"/>
          <w:szCs w:val="21"/>
        </w:rPr>
        <w:t>1.投诉人提起投诉时，应当提交投诉书和必要的证明材料，并按照被投诉人和与投诉事项有关的供应商数量提供投诉书副本</w:t>
      </w:r>
      <w:r>
        <w:rPr>
          <w:rFonts w:ascii="Arial" w:hAnsi="Arial" w:cs="Arial"/>
          <w:b/>
          <w:bCs/>
          <w:color w:val="auto"/>
        </w:rPr>
        <w:t>。</w:t>
      </w:r>
    </w:p>
    <w:p w14:paraId="2CF66813">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B2F9675">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3.投诉书应简要列明质疑事项，质疑函、质疑答复等作为附件材料提供。</w:t>
      </w:r>
    </w:p>
    <w:p w14:paraId="443A3759">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4.投诉书的投诉事项应具体、明确，并有必要的事实依据和法律依据。</w:t>
      </w:r>
    </w:p>
    <w:p w14:paraId="2E3AE366">
      <w:pPr>
        <w:pStyle w:val="27"/>
        <w:spacing w:line="340" w:lineRule="exact"/>
        <w:ind w:left="25" w:leftChars="12" w:firstLine="310" w:firstLineChars="147"/>
        <w:rPr>
          <w:rFonts w:ascii="Arial" w:hAnsi="Arial" w:cs="Arial"/>
          <w:b/>
          <w:color w:val="auto"/>
          <w:szCs w:val="21"/>
        </w:rPr>
      </w:pPr>
      <w:r>
        <w:rPr>
          <w:rFonts w:ascii="Arial" w:hAnsi="Arial" w:cs="Arial"/>
          <w:b/>
          <w:color w:val="auto"/>
          <w:szCs w:val="21"/>
        </w:rPr>
        <w:t>5.投诉书的投诉请求应与投诉事项相关。</w:t>
      </w:r>
    </w:p>
    <w:p w14:paraId="6AB888CF">
      <w:pPr>
        <w:pStyle w:val="27"/>
        <w:snapToGrid w:val="0"/>
        <w:spacing w:line="380" w:lineRule="exact"/>
        <w:ind w:firstLine="316" w:firstLineChars="150"/>
        <w:rPr>
          <w:rFonts w:ascii="Arial" w:hAnsi="Arial" w:cs="Arial"/>
          <w:b/>
          <w:color w:val="auto"/>
          <w:szCs w:val="21"/>
        </w:rPr>
      </w:pPr>
      <w:r>
        <w:rPr>
          <w:rFonts w:ascii="Arial" w:hAnsi="Arial" w:cs="Arial"/>
          <w:b/>
          <w:color w:val="auto"/>
          <w:szCs w:val="21"/>
        </w:rPr>
        <w:t>6.投诉人为自然人的，投诉书应由本人签字；投诉人为法人或者其他组织的，投诉书应由法定代表人、主要负责人，或者其授权代表签字或者盖章，并加盖公章。</w:t>
      </w:r>
    </w:p>
    <w:p w14:paraId="555A2D31">
      <w:pPr>
        <w:rPr>
          <w:rFonts w:ascii="Arial" w:hAnsi="Arial" w:cs="Arial"/>
          <w:b/>
          <w:color w:val="auto"/>
          <w:szCs w:val="21"/>
        </w:rPr>
      </w:pPr>
    </w:p>
    <w:p w14:paraId="46460E78">
      <w:pPr>
        <w:pStyle w:val="24"/>
        <w:rPr>
          <w:rFonts w:ascii="Arial" w:hAnsi="Arial" w:cs="Arial"/>
          <w:b/>
          <w:color w:val="auto"/>
          <w:szCs w:val="21"/>
        </w:rPr>
      </w:pPr>
    </w:p>
    <w:p w14:paraId="7F6607CD">
      <w:pPr>
        <w:snapToGrid w:val="0"/>
        <w:spacing w:line="340" w:lineRule="exact"/>
        <w:rPr>
          <w:rFonts w:ascii="宋体" w:hAnsi="宋体" w:cs="宋体"/>
          <w:b/>
          <w:color w:val="auto"/>
        </w:rPr>
      </w:pPr>
    </w:p>
    <w:p w14:paraId="04B649C0">
      <w:pPr>
        <w:snapToGrid w:val="0"/>
        <w:spacing w:line="340" w:lineRule="exact"/>
        <w:rPr>
          <w:rFonts w:ascii="宋体" w:hAnsi="宋体" w:cs="宋体"/>
          <w:b/>
          <w:color w:val="auto"/>
        </w:rPr>
      </w:pPr>
    </w:p>
    <w:p w14:paraId="2C908D56">
      <w:pPr>
        <w:snapToGrid w:val="0"/>
        <w:spacing w:line="340" w:lineRule="exact"/>
        <w:rPr>
          <w:rFonts w:ascii="宋体" w:hAnsi="宋体" w:cs="宋体"/>
          <w:b/>
          <w:color w:val="auto"/>
        </w:rPr>
      </w:pPr>
    </w:p>
    <w:p w14:paraId="3DFC551C">
      <w:pPr>
        <w:snapToGrid w:val="0"/>
        <w:spacing w:line="340" w:lineRule="exact"/>
        <w:rPr>
          <w:rFonts w:ascii="宋体" w:hAnsi="宋体" w:cs="宋体"/>
          <w:b/>
          <w:color w:val="auto"/>
        </w:rPr>
      </w:pPr>
    </w:p>
    <w:p w14:paraId="19361E67">
      <w:pPr>
        <w:snapToGrid w:val="0"/>
        <w:spacing w:line="340" w:lineRule="exact"/>
        <w:rPr>
          <w:rFonts w:ascii="宋体" w:hAnsi="宋体" w:cs="宋体"/>
          <w:b/>
          <w:color w:val="auto"/>
        </w:rPr>
      </w:pPr>
    </w:p>
    <w:p w14:paraId="628A6B90">
      <w:pPr>
        <w:snapToGrid w:val="0"/>
        <w:spacing w:line="340" w:lineRule="exact"/>
        <w:rPr>
          <w:rFonts w:ascii="宋体" w:hAnsi="宋体" w:cs="宋体"/>
          <w:b/>
          <w:color w:val="auto"/>
        </w:rPr>
      </w:pPr>
    </w:p>
    <w:p w14:paraId="7745C08E">
      <w:pPr>
        <w:snapToGrid w:val="0"/>
        <w:spacing w:line="340" w:lineRule="exact"/>
        <w:rPr>
          <w:rFonts w:ascii="宋体" w:hAnsi="宋体" w:cs="宋体"/>
          <w:b/>
          <w:color w:val="auto"/>
        </w:rPr>
      </w:pPr>
    </w:p>
    <w:p w14:paraId="4E040775">
      <w:pPr>
        <w:snapToGrid w:val="0"/>
        <w:spacing w:line="340" w:lineRule="exact"/>
        <w:rPr>
          <w:rFonts w:ascii="宋体" w:hAnsi="宋体" w:cs="宋体"/>
          <w:b/>
          <w:color w:val="auto"/>
        </w:rPr>
      </w:pPr>
    </w:p>
    <w:p w14:paraId="0B1D587F">
      <w:pPr>
        <w:snapToGrid w:val="0"/>
        <w:spacing w:line="340" w:lineRule="exact"/>
        <w:rPr>
          <w:rFonts w:ascii="宋体" w:hAnsi="宋体" w:cs="宋体"/>
          <w:b/>
          <w:color w:val="auto"/>
        </w:rPr>
      </w:pPr>
    </w:p>
    <w:p w14:paraId="7D79D4A1">
      <w:pPr>
        <w:snapToGrid w:val="0"/>
        <w:spacing w:line="340" w:lineRule="exact"/>
        <w:rPr>
          <w:rFonts w:ascii="宋体" w:hAnsi="宋体" w:cs="宋体"/>
          <w:b/>
          <w:color w:val="auto"/>
        </w:rPr>
      </w:pPr>
    </w:p>
    <w:p w14:paraId="553B6BC2">
      <w:pPr>
        <w:snapToGrid w:val="0"/>
        <w:spacing w:line="340" w:lineRule="exact"/>
        <w:rPr>
          <w:rFonts w:ascii="宋体" w:hAnsi="宋体" w:cs="宋体"/>
          <w:b/>
          <w:color w:val="auto"/>
        </w:rPr>
      </w:pPr>
    </w:p>
    <w:p w14:paraId="705B28A4">
      <w:pPr>
        <w:snapToGrid w:val="0"/>
        <w:spacing w:line="340" w:lineRule="exact"/>
        <w:rPr>
          <w:rFonts w:ascii="宋体" w:hAnsi="宋体" w:cs="宋体"/>
          <w:b/>
          <w:color w:val="auto"/>
        </w:rPr>
      </w:pPr>
    </w:p>
    <w:p w14:paraId="23853D14">
      <w:pPr>
        <w:snapToGrid w:val="0"/>
        <w:spacing w:line="340" w:lineRule="exact"/>
        <w:rPr>
          <w:rFonts w:ascii="宋体" w:hAnsi="宋体" w:cs="宋体"/>
          <w:b/>
          <w:color w:val="auto"/>
        </w:rPr>
      </w:pPr>
    </w:p>
    <w:p w14:paraId="461BA7A1">
      <w:pPr>
        <w:snapToGrid w:val="0"/>
        <w:spacing w:line="340" w:lineRule="exact"/>
        <w:rPr>
          <w:rFonts w:ascii="宋体" w:hAnsi="宋体" w:cs="宋体"/>
          <w:b/>
          <w:color w:val="auto"/>
        </w:rPr>
      </w:pPr>
    </w:p>
    <w:p w14:paraId="2DB026DC">
      <w:pPr>
        <w:snapToGrid w:val="0"/>
        <w:spacing w:line="340" w:lineRule="exact"/>
        <w:rPr>
          <w:rFonts w:ascii="宋体" w:hAnsi="宋体" w:cs="宋体"/>
          <w:b/>
          <w:color w:val="auto"/>
        </w:rPr>
      </w:pPr>
    </w:p>
    <w:p w14:paraId="65F6ED1E">
      <w:pPr>
        <w:snapToGrid w:val="0"/>
        <w:spacing w:line="340" w:lineRule="exact"/>
        <w:rPr>
          <w:rFonts w:ascii="宋体" w:hAnsi="宋体" w:cs="宋体"/>
          <w:b/>
          <w:color w:val="auto"/>
        </w:rPr>
      </w:pPr>
    </w:p>
    <w:p w14:paraId="18771B42">
      <w:pPr>
        <w:snapToGrid w:val="0"/>
        <w:spacing w:line="340" w:lineRule="exact"/>
        <w:rPr>
          <w:rFonts w:ascii="宋体" w:hAnsi="宋体" w:cs="宋体"/>
          <w:b/>
          <w:color w:val="auto"/>
        </w:rPr>
      </w:pPr>
    </w:p>
    <w:p w14:paraId="1A410200">
      <w:pPr>
        <w:snapToGrid w:val="0"/>
        <w:spacing w:line="340" w:lineRule="exact"/>
        <w:rPr>
          <w:rFonts w:ascii="宋体" w:hAnsi="宋体" w:cs="宋体"/>
          <w:b/>
          <w:color w:val="auto"/>
        </w:rPr>
      </w:pPr>
    </w:p>
    <w:p w14:paraId="29A00FC1">
      <w:pPr>
        <w:snapToGrid w:val="0"/>
        <w:spacing w:line="340" w:lineRule="exact"/>
        <w:rPr>
          <w:rFonts w:ascii="宋体" w:hAnsi="宋体" w:cs="宋体"/>
          <w:b/>
          <w:color w:val="auto"/>
        </w:rPr>
      </w:pPr>
    </w:p>
    <w:p w14:paraId="1EAC9DC7">
      <w:pPr>
        <w:snapToGrid w:val="0"/>
        <w:spacing w:line="340" w:lineRule="exact"/>
        <w:rPr>
          <w:rFonts w:ascii="宋体" w:hAnsi="宋体" w:cs="宋体"/>
          <w:b/>
          <w:color w:val="auto"/>
        </w:rPr>
      </w:pPr>
    </w:p>
    <w:p w14:paraId="3568C970">
      <w:pPr>
        <w:snapToGrid w:val="0"/>
        <w:spacing w:line="340" w:lineRule="exact"/>
        <w:rPr>
          <w:rFonts w:ascii="宋体" w:hAnsi="宋体" w:cs="宋体"/>
          <w:b/>
          <w:color w:val="auto"/>
        </w:rPr>
      </w:pPr>
      <w:r>
        <w:rPr>
          <w:rFonts w:hint="eastAsia" w:ascii="宋体" w:hAnsi="宋体" w:cs="宋体"/>
          <w:b/>
          <w:color w:val="auto"/>
        </w:rPr>
        <w:t>附表3：</w:t>
      </w:r>
    </w:p>
    <w:p w14:paraId="74877420">
      <w:pPr>
        <w:ind w:firstLine="643"/>
        <w:jc w:val="center"/>
        <w:rPr>
          <w:rFonts w:ascii="宋体" w:hAnsi="宋体"/>
          <w:b/>
          <w:color w:val="auto"/>
          <w:sz w:val="32"/>
          <w:szCs w:val="32"/>
        </w:rPr>
      </w:pPr>
      <w:r>
        <w:rPr>
          <w:rFonts w:hint="eastAsia" w:ascii="宋体" w:hAnsi="宋体"/>
          <w:b/>
          <w:color w:val="auto"/>
          <w:sz w:val="32"/>
          <w:szCs w:val="32"/>
        </w:rPr>
        <w:drawing>
          <wp:inline distT="0" distB="0" distL="114300" distR="114300">
            <wp:extent cx="6114415" cy="6264910"/>
            <wp:effectExtent l="0" t="0" r="635" b="2540"/>
            <wp:docPr id="4" name="图片 1" descr="政采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政采贷"/>
                    <pic:cNvPicPr>
                      <a:picLocks noChangeAspect="1"/>
                    </pic:cNvPicPr>
                  </pic:nvPicPr>
                  <pic:blipFill>
                    <a:blip r:embed="rId11"/>
                    <a:stretch>
                      <a:fillRect/>
                    </a:stretch>
                  </pic:blipFill>
                  <pic:spPr>
                    <a:xfrm>
                      <a:off x="0" y="0"/>
                      <a:ext cx="6114415" cy="6264910"/>
                    </a:xfrm>
                    <a:prstGeom prst="rect">
                      <a:avLst/>
                    </a:prstGeom>
                    <a:noFill/>
                    <a:ln>
                      <a:noFill/>
                    </a:ln>
                  </pic:spPr>
                </pic:pic>
              </a:graphicData>
            </a:graphic>
          </wp:inline>
        </w:drawing>
      </w:r>
    </w:p>
    <w:p w14:paraId="2395E344">
      <w:pPr>
        <w:spacing w:line="360" w:lineRule="exact"/>
        <w:ind w:firstLine="643"/>
        <w:jc w:val="center"/>
        <w:rPr>
          <w:rFonts w:ascii="宋体" w:hAnsi="宋体"/>
          <w:b/>
          <w:color w:val="auto"/>
          <w:sz w:val="32"/>
          <w:szCs w:val="32"/>
        </w:rPr>
      </w:pPr>
    </w:p>
    <w:p w14:paraId="3C07AFBC">
      <w:pPr>
        <w:pStyle w:val="24"/>
        <w:rPr>
          <w:rFonts w:ascii="Arial" w:hAnsi="Arial" w:cs="Arial"/>
          <w:b/>
          <w:color w:val="auto"/>
          <w:szCs w:val="21"/>
        </w:rPr>
      </w:pPr>
    </w:p>
    <w:p w14:paraId="63614B73">
      <w:pPr>
        <w:pStyle w:val="27"/>
        <w:snapToGrid w:val="0"/>
        <w:spacing w:line="380" w:lineRule="exact"/>
        <w:ind w:firstLine="643" w:firstLineChars="200"/>
        <w:rPr>
          <w:rFonts w:ascii="Arial" w:hAnsi="Arial" w:cs="Arial"/>
          <w:b/>
          <w:color w:val="auto"/>
          <w:sz w:val="32"/>
          <w:szCs w:val="32"/>
        </w:rPr>
      </w:pPr>
    </w:p>
    <w:p w14:paraId="0EE6EC13">
      <w:pPr>
        <w:pStyle w:val="27"/>
        <w:snapToGrid w:val="0"/>
        <w:spacing w:line="380" w:lineRule="exact"/>
        <w:ind w:firstLine="643" w:firstLineChars="200"/>
        <w:rPr>
          <w:rFonts w:ascii="Arial" w:hAnsi="Arial" w:cs="Arial"/>
          <w:b/>
          <w:color w:val="auto"/>
          <w:sz w:val="32"/>
          <w:szCs w:val="32"/>
        </w:rPr>
      </w:pPr>
    </w:p>
    <w:p w14:paraId="6B1401E9">
      <w:pPr>
        <w:spacing w:line="360" w:lineRule="exact"/>
        <w:rPr>
          <w:rFonts w:ascii="Arial" w:hAnsi="Arial" w:cs="Arial"/>
          <w:b/>
          <w:color w:val="auto"/>
          <w:sz w:val="32"/>
          <w:szCs w:val="32"/>
        </w:rPr>
      </w:pPr>
    </w:p>
    <w:p w14:paraId="1B3D574F">
      <w:pPr>
        <w:spacing w:line="360" w:lineRule="exact"/>
        <w:jc w:val="center"/>
        <w:rPr>
          <w:rFonts w:ascii="Arial" w:hAnsi="Arial" w:cs="Arial"/>
          <w:b/>
          <w:color w:val="auto"/>
          <w:sz w:val="32"/>
          <w:szCs w:val="32"/>
        </w:rPr>
      </w:pPr>
    </w:p>
    <w:p w14:paraId="5B152020">
      <w:pPr>
        <w:spacing w:line="360" w:lineRule="exact"/>
        <w:jc w:val="center"/>
        <w:rPr>
          <w:rFonts w:ascii="Arial" w:hAnsi="Arial" w:cs="Arial"/>
          <w:b/>
          <w:color w:val="auto"/>
          <w:sz w:val="32"/>
          <w:szCs w:val="32"/>
        </w:rPr>
      </w:pPr>
    </w:p>
    <w:p w14:paraId="744E142A">
      <w:pPr>
        <w:spacing w:line="360" w:lineRule="exact"/>
        <w:jc w:val="center"/>
        <w:rPr>
          <w:rFonts w:ascii="Arial" w:hAnsi="Arial" w:cs="Arial"/>
          <w:b/>
          <w:color w:val="auto"/>
          <w:sz w:val="32"/>
          <w:szCs w:val="32"/>
        </w:rPr>
      </w:pPr>
    </w:p>
    <w:p w14:paraId="34438FCB">
      <w:pPr>
        <w:spacing w:line="360" w:lineRule="exact"/>
        <w:rPr>
          <w:rFonts w:ascii="Arial" w:hAnsi="Arial" w:cs="Arial"/>
          <w:b/>
          <w:color w:val="auto"/>
          <w:sz w:val="32"/>
          <w:szCs w:val="32"/>
        </w:rPr>
      </w:pPr>
    </w:p>
    <w:p w14:paraId="355223D6">
      <w:pPr>
        <w:pStyle w:val="4"/>
        <w:jc w:val="center"/>
        <w:rPr>
          <w:rFonts w:ascii="Arial" w:hAnsi="Arial" w:cs="Arial"/>
          <w:color w:val="auto"/>
        </w:rPr>
      </w:pPr>
      <w:bookmarkStart w:id="20" w:name="_Toc524017690"/>
      <w:bookmarkStart w:id="21" w:name="_Toc524017823"/>
      <w:bookmarkStart w:id="22" w:name="_Toc13337"/>
      <w:bookmarkStart w:id="23" w:name="_Toc82079279"/>
      <w:r>
        <w:rPr>
          <w:rFonts w:ascii="Arial" w:hAnsi="Arial" w:cs="Arial"/>
          <w:color w:val="auto"/>
        </w:rPr>
        <w:t>第三章　</w:t>
      </w:r>
      <w:bookmarkEnd w:id="20"/>
      <w:bookmarkEnd w:id="21"/>
      <w:bookmarkStart w:id="24" w:name="_Hlk92263589"/>
      <w:r>
        <w:rPr>
          <w:rFonts w:ascii="Arial" w:hAnsi="Arial" w:cs="Arial"/>
          <w:color w:val="auto"/>
        </w:rPr>
        <w:t>货物采购需求</w:t>
      </w:r>
      <w:bookmarkEnd w:id="22"/>
      <w:bookmarkEnd w:id="23"/>
    </w:p>
    <w:bookmarkEnd w:id="24"/>
    <w:p w14:paraId="68D5F42D">
      <w:pPr>
        <w:spacing w:line="288" w:lineRule="auto"/>
        <w:rPr>
          <w:rFonts w:ascii="宋体" w:hAnsi="宋体"/>
          <w:bCs/>
          <w:color w:val="auto"/>
        </w:rPr>
      </w:pPr>
      <w:bookmarkStart w:id="25" w:name="_Toc23176162"/>
      <w:bookmarkStart w:id="26" w:name="_Toc524017691"/>
      <w:bookmarkStart w:id="27" w:name="_Toc524017824"/>
      <w:r>
        <w:rPr>
          <w:rFonts w:hint="eastAsia" w:ascii="宋体" w:hAnsi="宋体"/>
          <w:bCs/>
          <w:color w:val="auto"/>
        </w:rPr>
        <w:t>说明：</w:t>
      </w:r>
    </w:p>
    <w:p w14:paraId="7731BD4E">
      <w:pPr>
        <w:adjustRightInd w:val="0"/>
        <w:spacing w:line="288" w:lineRule="auto"/>
        <w:ind w:firstLine="420" w:firstLineChars="200"/>
        <w:rPr>
          <w:rFonts w:ascii="宋体" w:hAnsi="宋体"/>
          <w:bCs/>
          <w:color w:val="auto"/>
        </w:rPr>
      </w:pPr>
      <w:r>
        <w:rPr>
          <w:rFonts w:hint="eastAsia" w:ascii="宋体" w:hAnsi="宋体"/>
          <w:bCs/>
          <w:color w:val="auto"/>
        </w:rPr>
        <w:t>一、</w:t>
      </w:r>
      <w:r>
        <w:rPr>
          <w:rFonts w:ascii="宋体" w:hAnsi="宋体"/>
          <w:bCs/>
          <w:color w:val="auto"/>
        </w:rPr>
        <w:t>本表中</w:t>
      </w:r>
      <w:r>
        <w:rPr>
          <w:rFonts w:hint="eastAsia" w:ascii="宋体" w:hAnsi="宋体"/>
          <w:bCs/>
          <w:color w:val="auto"/>
        </w:rPr>
        <w:t>的品牌规格型号及其技术参数性能（配置）仅起参考作用，投标人可选用其他产品替代，</w:t>
      </w:r>
      <w:r>
        <w:rPr>
          <w:rFonts w:hint="eastAsia"/>
          <w:color w:val="auto"/>
        </w:rPr>
        <w:t>但这些替代的</w:t>
      </w:r>
      <w:r>
        <w:rPr>
          <w:rFonts w:hint="eastAsia" w:ascii="宋体" w:hAnsi="宋体"/>
          <w:bCs/>
          <w:color w:val="auto"/>
        </w:rPr>
        <w:t>产品</w:t>
      </w:r>
      <w:r>
        <w:rPr>
          <w:rFonts w:hint="eastAsia"/>
          <w:color w:val="auto"/>
        </w:rPr>
        <w:t>要实质上相当于或优于参考</w:t>
      </w:r>
      <w:r>
        <w:rPr>
          <w:rFonts w:hint="eastAsia" w:ascii="宋体" w:hAnsi="宋体"/>
          <w:bCs/>
          <w:color w:val="auto"/>
        </w:rPr>
        <w:t>品牌规格型号</w:t>
      </w:r>
      <w:r>
        <w:rPr>
          <w:rFonts w:hint="eastAsia"/>
          <w:color w:val="auto"/>
        </w:rPr>
        <w:t>及其技术参数性能（配置）要求</w:t>
      </w:r>
      <w:r>
        <w:rPr>
          <w:rFonts w:hint="eastAsia" w:ascii="宋体" w:hAnsi="宋体"/>
          <w:bCs/>
          <w:color w:val="auto"/>
        </w:rPr>
        <w:t>。</w:t>
      </w:r>
    </w:p>
    <w:p w14:paraId="22A2A10C">
      <w:pPr>
        <w:adjustRightInd w:val="0"/>
        <w:spacing w:line="288" w:lineRule="auto"/>
        <w:ind w:firstLine="420" w:firstLineChars="200"/>
        <w:rPr>
          <w:rFonts w:ascii="宋体" w:hAnsi="宋体"/>
          <w:bCs/>
          <w:color w:val="auto"/>
        </w:rPr>
      </w:pPr>
      <w:r>
        <w:rPr>
          <w:rFonts w:hint="eastAsia" w:ascii="宋体" w:hAnsi="宋体" w:cs="宋体"/>
          <w:bCs/>
          <w:color w:val="auto"/>
          <w:szCs w:val="21"/>
        </w:rPr>
        <w:t>二、招标采购文件及采购需求表中标注为“必须提供”及标注“★”项的内容均为实质性要求，必须满足，否则投标无效。</w:t>
      </w:r>
    </w:p>
    <w:p w14:paraId="20214FEE">
      <w:pPr>
        <w:spacing w:line="300" w:lineRule="auto"/>
        <w:ind w:firstLine="422" w:firstLineChars="200"/>
        <w:rPr>
          <w:rFonts w:ascii="宋体" w:hAnsi="宋体"/>
          <w:bCs/>
          <w:color w:val="auto"/>
        </w:rPr>
      </w:pPr>
      <w:r>
        <w:rPr>
          <w:rFonts w:hint="eastAsia" w:ascii="宋体" w:hAnsi="宋体"/>
          <w:b/>
          <w:color w:val="auto"/>
        </w:rPr>
        <w:t>三、本项目所要执行的政府采购政策</w:t>
      </w:r>
      <w:r>
        <w:rPr>
          <w:rFonts w:hint="eastAsia" w:ascii="宋体" w:hAnsi="宋体"/>
          <w:bCs/>
          <w:color w:val="auto"/>
        </w:rPr>
        <w:t>：</w:t>
      </w:r>
    </w:p>
    <w:p w14:paraId="74960E87">
      <w:pPr>
        <w:spacing w:line="288" w:lineRule="auto"/>
        <w:ind w:firstLine="420" w:firstLineChars="200"/>
        <w:rPr>
          <w:rFonts w:ascii="宋体" w:hAnsi="宋体" w:cs="宋体"/>
          <w:color w:val="auto"/>
          <w:szCs w:val="21"/>
        </w:rPr>
      </w:pPr>
      <w:r>
        <w:rPr>
          <w:rFonts w:hint="eastAsia" w:ascii="宋体" w:hAnsi="宋体" w:cs="宋体"/>
          <w:color w:val="auto"/>
          <w:szCs w:val="21"/>
        </w:rPr>
        <w:t>（1）本项目非专门面向中小微企业采购，《政府采购促进中小企业发展管理办法》（财库﹝2020﹞46 号）和《</w:t>
      </w:r>
      <w:r>
        <w:rPr>
          <w:rFonts w:ascii="宋体" w:hAnsi="宋体" w:cs="宋体"/>
          <w:color w:val="auto"/>
          <w:szCs w:val="21"/>
        </w:rPr>
        <w:t>关于进一步加大政府采购支持中小企业力度的通知</w:t>
      </w:r>
      <w:r>
        <w:rPr>
          <w:rFonts w:hint="eastAsia" w:ascii="宋体" w:hAnsi="宋体" w:cs="宋体"/>
          <w:color w:val="auto"/>
          <w:szCs w:val="21"/>
        </w:rPr>
        <w:t>》（</w:t>
      </w:r>
      <w:r>
        <w:rPr>
          <w:rFonts w:ascii="宋体" w:hAnsi="宋体" w:cs="宋体"/>
          <w:color w:val="auto"/>
          <w:szCs w:val="21"/>
        </w:rPr>
        <w:t>财库〔2022〕19号</w:t>
      </w:r>
      <w:r>
        <w:rPr>
          <w:rFonts w:hint="eastAsia" w:ascii="宋体" w:hAnsi="宋体" w:cs="宋体"/>
          <w:color w:val="auto"/>
          <w:szCs w:val="21"/>
        </w:rPr>
        <w:t>）；</w:t>
      </w:r>
    </w:p>
    <w:p w14:paraId="4A0FE56C">
      <w:pPr>
        <w:pStyle w:val="343"/>
        <w:spacing w:line="264" w:lineRule="auto"/>
        <w:ind w:firstLine="420"/>
        <w:rPr>
          <w:rFonts w:ascii="宋体" w:hAnsi="宋体" w:cs="宋体"/>
          <w:color w:val="auto"/>
          <w:szCs w:val="21"/>
        </w:rPr>
      </w:pPr>
      <w:r>
        <w:rPr>
          <w:rFonts w:hint="eastAsia" w:ascii="宋体" w:hAnsi="宋体" w:cs="宋体"/>
          <w:color w:val="auto"/>
          <w:szCs w:val="21"/>
        </w:rPr>
        <w:t>（2）《关于政府采购支持监狱企业发展有关问题的通知》（财库[2014]68号）；</w:t>
      </w:r>
    </w:p>
    <w:p w14:paraId="46B7A7A5">
      <w:pPr>
        <w:spacing w:line="288" w:lineRule="auto"/>
        <w:ind w:firstLine="420" w:firstLineChars="200"/>
        <w:rPr>
          <w:rFonts w:ascii="宋体" w:hAnsi="宋体" w:cs="宋体"/>
          <w:color w:val="auto"/>
          <w:szCs w:val="21"/>
        </w:rPr>
      </w:pPr>
      <w:r>
        <w:rPr>
          <w:rFonts w:hint="eastAsia" w:ascii="宋体" w:hAnsi="宋体" w:cs="宋体"/>
          <w:color w:val="auto"/>
          <w:szCs w:val="21"/>
        </w:rPr>
        <w:t>（3）《关于促进残疾人就业政府采购政策的通知》（财库[2017]141号）；</w:t>
      </w:r>
    </w:p>
    <w:p w14:paraId="753181DD">
      <w:pPr>
        <w:spacing w:line="288" w:lineRule="auto"/>
        <w:ind w:firstLine="420" w:firstLineChars="200"/>
        <w:rPr>
          <w:rFonts w:ascii="宋体" w:hAnsi="宋体" w:cs="宋体"/>
          <w:color w:val="auto"/>
          <w:szCs w:val="21"/>
        </w:rPr>
      </w:pPr>
      <w:r>
        <w:rPr>
          <w:rFonts w:hint="eastAsia" w:ascii="宋体" w:hAnsi="宋体" w:cs="宋体"/>
          <w:color w:val="auto"/>
          <w:szCs w:val="21"/>
        </w:rPr>
        <w:t>（4）落实强制采购节能产品、鼓励节能政策：根据《国务院办公厅关于建立政府强制采购节能产品制度的通知》（国办发[2007]51号）和《关于印发节能产品政府采购品目清单的通知》（财库〔2019〕19 号）的规定，属于强制采购的产品，予以强制采购。属于非强制采购的产品，在技术、服务等指标同等条件下，予以优先采购。</w:t>
      </w:r>
    </w:p>
    <w:p w14:paraId="5AB184EC">
      <w:pPr>
        <w:pStyle w:val="343"/>
        <w:spacing w:line="288" w:lineRule="auto"/>
        <w:ind w:firstLine="422"/>
        <w:rPr>
          <w:rFonts w:ascii="宋体" w:hAnsi="宋体" w:cs="宋体"/>
          <w:b/>
          <w:bCs/>
          <w:color w:val="auto"/>
          <w:szCs w:val="21"/>
          <w:highlight w:val="none"/>
        </w:rPr>
      </w:pPr>
      <w:r>
        <w:rPr>
          <w:rFonts w:hint="eastAsia" w:ascii="宋体" w:hAnsi="宋体" w:cs="宋体"/>
          <w:b/>
          <w:bCs/>
          <w:color w:val="auto"/>
          <w:szCs w:val="21"/>
        </w:rPr>
        <w:t>四、</w:t>
      </w:r>
      <w:r>
        <w:rPr>
          <w:rFonts w:hint="eastAsia" w:ascii="宋体" w:hAnsi="宋体" w:cs="宋体"/>
          <w:b/>
          <w:bCs/>
          <w:color w:val="auto"/>
          <w:szCs w:val="21"/>
          <w:highlight w:val="none"/>
        </w:rPr>
        <w:t>本次所有采购标的对应的中小企业划分标准所属行业为工业。</w:t>
      </w:r>
    </w:p>
    <w:bookmarkEnd w:id="25"/>
    <w:p w14:paraId="061BF5C8">
      <w:pPr>
        <w:rPr>
          <w:rFonts w:hint="eastAsia" w:ascii="Arial" w:hAnsi="Arial" w:cs="Arial"/>
          <w:b/>
          <w:bCs/>
          <w:color w:val="auto"/>
          <w:sz w:val="24"/>
        </w:rPr>
      </w:pPr>
    </w:p>
    <w:p w14:paraId="3D774C04">
      <w:pPr>
        <w:rPr>
          <w:rFonts w:hint="eastAsia" w:ascii="Arial" w:hAnsi="Arial" w:cs="Arial"/>
          <w:b/>
          <w:bCs/>
          <w:color w:val="auto"/>
          <w:sz w:val="24"/>
        </w:rPr>
      </w:pPr>
      <w:r>
        <w:rPr>
          <w:rFonts w:hint="eastAsia" w:ascii="Arial" w:hAnsi="Arial" w:cs="Arial"/>
          <w:b/>
          <w:bCs/>
          <w:color w:val="auto"/>
          <w:sz w:val="24"/>
        </w:rPr>
        <w:t>A分标（全州镇、东山乡）</w:t>
      </w:r>
    </w:p>
    <w:tbl>
      <w:tblPr>
        <w:tblStyle w:val="4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27"/>
        <w:gridCol w:w="4082"/>
        <w:gridCol w:w="645"/>
        <w:gridCol w:w="1189"/>
        <w:gridCol w:w="1138"/>
        <w:gridCol w:w="691"/>
      </w:tblGrid>
      <w:tr w14:paraId="01FA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2" w:type="dxa"/>
            <w:noWrap/>
            <w:vAlign w:val="center"/>
          </w:tcPr>
          <w:p w14:paraId="3F49416D">
            <w:pPr>
              <w:jc w:val="center"/>
              <w:rPr>
                <w:rFonts w:ascii="宋体" w:hAnsi="宋体" w:cs="宋体"/>
                <w:b/>
                <w:bCs/>
                <w:color w:val="auto"/>
                <w:szCs w:val="21"/>
              </w:rPr>
            </w:pPr>
            <w:r>
              <w:rPr>
                <w:rFonts w:hint="eastAsia" w:ascii="宋体" w:hAnsi="宋体" w:cs="宋体"/>
                <w:b/>
                <w:bCs/>
                <w:color w:val="auto"/>
                <w:szCs w:val="21"/>
              </w:rPr>
              <w:t>序号</w:t>
            </w:r>
          </w:p>
        </w:tc>
        <w:tc>
          <w:tcPr>
            <w:tcW w:w="1127" w:type="dxa"/>
            <w:noWrap/>
            <w:vAlign w:val="center"/>
          </w:tcPr>
          <w:p w14:paraId="689B2B37">
            <w:pPr>
              <w:jc w:val="center"/>
              <w:rPr>
                <w:rFonts w:ascii="宋体" w:hAnsi="宋体" w:cs="宋体"/>
                <w:b/>
                <w:color w:val="auto"/>
                <w:szCs w:val="21"/>
              </w:rPr>
            </w:pPr>
            <w:r>
              <w:rPr>
                <w:rFonts w:hint="eastAsia" w:ascii="宋体" w:hAnsi="宋体" w:cs="宋体"/>
                <w:b/>
                <w:color w:val="auto"/>
                <w:szCs w:val="21"/>
              </w:rPr>
              <w:t>货物名称</w:t>
            </w:r>
          </w:p>
        </w:tc>
        <w:tc>
          <w:tcPr>
            <w:tcW w:w="4082" w:type="dxa"/>
            <w:noWrap/>
            <w:vAlign w:val="center"/>
          </w:tcPr>
          <w:p w14:paraId="1C7879D4">
            <w:pPr>
              <w:jc w:val="center"/>
              <w:rPr>
                <w:rFonts w:ascii="宋体" w:hAnsi="宋体" w:cs="宋体"/>
                <w:b/>
                <w:color w:val="auto"/>
                <w:szCs w:val="21"/>
              </w:rPr>
            </w:pPr>
            <w:r>
              <w:rPr>
                <w:rFonts w:hint="eastAsia" w:ascii="宋体" w:hAnsi="宋体" w:cs="宋体"/>
                <w:b/>
                <w:color w:val="auto"/>
                <w:szCs w:val="21"/>
              </w:rPr>
              <w:t>质量要求</w:t>
            </w:r>
          </w:p>
        </w:tc>
        <w:tc>
          <w:tcPr>
            <w:tcW w:w="645" w:type="dxa"/>
            <w:noWrap/>
            <w:vAlign w:val="center"/>
          </w:tcPr>
          <w:p w14:paraId="00B6B6F0">
            <w:pPr>
              <w:jc w:val="center"/>
              <w:rPr>
                <w:rFonts w:ascii="宋体" w:hAnsi="宋体" w:cs="宋体"/>
                <w:b/>
                <w:color w:val="auto"/>
                <w:szCs w:val="21"/>
              </w:rPr>
            </w:pPr>
            <w:r>
              <w:rPr>
                <w:rFonts w:hint="eastAsia" w:ascii="宋体" w:hAnsi="宋体" w:cs="宋体"/>
                <w:b/>
                <w:color w:val="auto"/>
                <w:szCs w:val="21"/>
              </w:rPr>
              <w:t>单位</w:t>
            </w:r>
          </w:p>
        </w:tc>
        <w:tc>
          <w:tcPr>
            <w:tcW w:w="1189" w:type="dxa"/>
            <w:noWrap/>
            <w:vAlign w:val="center"/>
          </w:tcPr>
          <w:p w14:paraId="229B9402">
            <w:pPr>
              <w:jc w:val="center"/>
              <w:rPr>
                <w:rFonts w:ascii="宋体" w:hAnsi="宋体" w:cs="宋体"/>
                <w:b/>
                <w:color w:val="auto"/>
                <w:szCs w:val="21"/>
              </w:rPr>
            </w:pPr>
            <w:r>
              <w:rPr>
                <w:rFonts w:hint="eastAsia" w:ascii="宋体" w:hAnsi="宋体" w:cs="宋体"/>
                <w:b/>
                <w:color w:val="auto"/>
                <w:szCs w:val="21"/>
              </w:rPr>
              <w:t>数量</w:t>
            </w:r>
          </w:p>
        </w:tc>
        <w:tc>
          <w:tcPr>
            <w:tcW w:w="1138" w:type="dxa"/>
            <w:noWrap/>
            <w:vAlign w:val="center"/>
          </w:tcPr>
          <w:p w14:paraId="30C6E23B">
            <w:pPr>
              <w:jc w:val="center"/>
              <w:rPr>
                <w:rFonts w:ascii="宋体" w:hAnsi="宋体" w:cs="宋体"/>
                <w:b/>
                <w:color w:val="auto"/>
                <w:szCs w:val="21"/>
              </w:rPr>
            </w:pPr>
            <w:r>
              <w:rPr>
                <w:rFonts w:hint="eastAsia" w:ascii="宋体" w:hAnsi="宋体" w:cs="宋体"/>
                <w:b/>
                <w:color w:val="auto"/>
                <w:szCs w:val="21"/>
              </w:rPr>
              <w:t>参考单价（元）</w:t>
            </w:r>
          </w:p>
        </w:tc>
        <w:tc>
          <w:tcPr>
            <w:tcW w:w="691" w:type="dxa"/>
            <w:noWrap/>
            <w:vAlign w:val="center"/>
          </w:tcPr>
          <w:p w14:paraId="5583D093">
            <w:pPr>
              <w:jc w:val="center"/>
              <w:rPr>
                <w:rFonts w:ascii="宋体" w:hAnsi="宋体" w:cs="宋体"/>
                <w:b/>
                <w:color w:val="auto"/>
                <w:szCs w:val="21"/>
              </w:rPr>
            </w:pPr>
            <w:r>
              <w:rPr>
                <w:rFonts w:hint="eastAsia" w:ascii="宋体" w:hAnsi="宋体" w:cs="宋体"/>
                <w:b/>
                <w:color w:val="auto"/>
                <w:szCs w:val="21"/>
              </w:rPr>
              <w:t>备注</w:t>
            </w:r>
          </w:p>
        </w:tc>
      </w:tr>
      <w:tr w14:paraId="5890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2" w:type="dxa"/>
            <w:noWrap/>
            <w:vAlign w:val="center"/>
          </w:tcPr>
          <w:p w14:paraId="2EE7BA36">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27" w:type="dxa"/>
            <w:noWrap/>
            <w:vAlign w:val="center"/>
          </w:tcPr>
          <w:p w14:paraId="56F122CC">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082" w:type="dxa"/>
            <w:noWrap/>
            <w:vAlign w:val="center"/>
          </w:tcPr>
          <w:p w14:paraId="3BCFC9F2">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7F9EAEF4">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52EFB3A4">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2443DF0D">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7BEC59F7">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098BA591">
            <w:pPr>
              <w:pStyle w:val="29"/>
              <w:spacing w:line="340" w:lineRule="exact"/>
              <w:ind w:firstLine="0" w:firstLineChars="0"/>
              <w:jc w:val="left"/>
              <w:rPr>
                <w:rFonts w:ascii="宋体" w:hAnsi="宋体" w:cs="宋体"/>
                <w:bCs/>
                <w:color w:val="auto"/>
                <w:szCs w:val="21"/>
                <w:highlight w:val="none"/>
              </w:rPr>
            </w:pPr>
            <w:r>
              <w:rPr>
                <w:rFonts w:hint="eastAsia" w:ascii="宋体" w:hAnsi="宋体" w:cs="宋体"/>
                <w:color w:val="auto"/>
                <w:sz w:val="21"/>
                <w:szCs w:val="21"/>
                <w:highlight w:val="none"/>
              </w:rPr>
              <w:t>6.10公斤/袋</w:t>
            </w:r>
          </w:p>
        </w:tc>
        <w:tc>
          <w:tcPr>
            <w:tcW w:w="645" w:type="dxa"/>
            <w:noWrap/>
            <w:vAlign w:val="center"/>
          </w:tcPr>
          <w:p w14:paraId="02A8BB99">
            <w:pPr>
              <w:jc w:val="left"/>
              <w:rPr>
                <w:rFonts w:ascii="Arial" w:hAnsi="Arial" w:cs="Arial"/>
                <w:color w:val="auto"/>
                <w:szCs w:val="21"/>
                <w:highlight w:val="none"/>
              </w:rPr>
            </w:pPr>
            <w:r>
              <w:rPr>
                <w:rFonts w:hint="eastAsia" w:ascii="Arial" w:hAnsi="Arial" w:cs="Arial"/>
                <w:color w:val="auto"/>
                <w:szCs w:val="21"/>
                <w:highlight w:val="none"/>
              </w:rPr>
              <w:t>公斤</w:t>
            </w:r>
          </w:p>
        </w:tc>
        <w:tc>
          <w:tcPr>
            <w:tcW w:w="1189" w:type="dxa"/>
            <w:noWrap/>
            <w:vAlign w:val="center"/>
          </w:tcPr>
          <w:p w14:paraId="5BE42288">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183846</w:t>
            </w:r>
          </w:p>
        </w:tc>
        <w:tc>
          <w:tcPr>
            <w:tcW w:w="1138" w:type="dxa"/>
            <w:noWrap/>
            <w:vAlign w:val="center"/>
          </w:tcPr>
          <w:p w14:paraId="7AF2BC39">
            <w:pPr>
              <w:jc w:val="center"/>
              <w:rPr>
                <w:rFonts w:ascii="Arial" w:hAnsi="Arial" w:cs="Arial"/>
                <w:color w:val="auto"/>
                <w:szCs w:val="21"/>
                <w:highlight w:val="none"/>
              </w:rPr>
            </w:pPr>
            <w:r>
              <w:rPr>
                <w:rFonts w:hint="eastAsia" w:ascii="Arial" w:hAnsi="Arial" w:cs="Arial"/>
                <w:color w:val="auto"/>
                <w:szCs w:val="21"/>
                <w:highlight w:val="none"/>
              </w:rPr>
              <w:t>5</w:t>
            </w:r>
          </w:p>
        </w:tc>
        <w:tc>
          <w:tcPr>
            <w:tcW w:w="691" w:type="dxa"/>
            <w:noWrap/>
            <w:vAlign w:val="center"/>
          </w:tcPr>
          <w:p w14:paraId="5FE69372">
            <w:pPr>
              <w:jc w:val="left"/>
              <w:rPr>
                <w:rFonts w:ascii="Arial" w:hAnsi="Arial" w:eastAsia="Arial" w:cs="Arial"/>
                <w:color w:val="auto"/>
                <w:szCs w:val="21"/>
                <w:highlight w:val="none"/>
              </w:rPr>
            </w:pPr>
          </w:p>
        </w:tc>
      </w:tr>
      <w:tr w14:paraId="42E0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2" w:type="dxa"/>
            <w:noWrap/>
            <w:vAlign w:val="center"/>
          </w:tcPr>
          <w:p w14:paraId="149C648D">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27" w:type="dxa"/>
            <w:noWrap/>
            <w:vAlign w:val="center"/>
          </w:tcPr>
          <w:p w14:paraId="7FEC2BD8">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082" w:type="dxa"/>
            <w:noWrap/>
            <w:vAlign w:val="center"/>
          </w:tcPr>
          <w:p w14:paraId="67183312">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3BDA09D4">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4B84EFD2">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1C93AC70">
            <w:pPr>
              <w:pStyle w:val="29"/>
              <w:spacing w:line="340" w:lineRule="exact"/>
              <w:ind w:firstLine="0" w:firstLineChars="0"/>
              <w:jc w:val="left"/>
              <w:rPr>
                <w:rFonts w:ascii="宋体" w:hAnsi="宋体" w:cs="宋体"/>
                <w:bCs/>
                <w:color w:val="auto"/>
                <w:szCs w:val="21"/>
                <w:highlight w:val="none"/>
              </w:rPr>
            </w:pPr>
            <w:r>
              <w:rPr>
                <w:rFonts w:hint="eastAsia" w:ascii="宋体" w:hAnsi="宋体" w:cs="宋体"/>
                <w:color w:val="auto"/>
                <w:sz w:val="21"/>
                <w:szCs w:val="21"/>
                <w:highlight w:val="none"/>
              </w:rPr>
              <w:t>4.10L/瓶。</w:t>
            </w:r>
          </w:p>
        </w:tc>
        <w:tc>
          <w:tcPr>
            <w:tcW w:w="645" w:type="dxa"/>
            <w:noWrap/>
            <w:vAlign w:val="center"/>
          </w:tcPr>
          <w:p w14:paraId="61EB14EB">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1189" w:type="dxa"/>
            <w:noWrap/>
            <w:vAlign w:val="center"/>
          </w:tcPr>
          <w:p w14:paraId="21EF35CA">
            <w:pPr>
              <w:jc w:val="center"/>
              <w:rPr>
                <w:rFonts w:ascii="宋体" w:hAnsi="宋体" w:cs="宋体"/>
                <w:color w:val="auto"/>
                <w:szCs w:val="21"/>
                <w:highlight w:val="none"/>
              </w:rPr>
            </w:pPr>
            <w:r>
              <w:rPr>
                <w:rFonts w:hint="eastAsia" w:ascii="宋体" w:hAnsi="宋体" w:cs="宋体"/>
                <w:color w:val="auto"/>
                <w:szCs w:val="21"/>
                <w:highlight w:val="none"/>
              </w:rPr>
              <w:t>2757.69</w:t>
            </w:r>
          </w:p>
        </w:tc>
        <w:tc>
          <w:tcPr>
            <w:tcW w:w="1138" w:type="dxa"/>
            <w:noWrap/>
            <w:vAlign w:val="center"/>
          </w:tcPr>
          <w:p w14:paraId="0D53CAF2">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1" w:type="dxa"/>
            <w:noWrap/>
            <w:vAlign w:val="center"/>
          </w:tcPr>
          <w:p w14:paraId="13080837">
            <w:pPr>
              <w:jc w:val="left"/>
              <w:rPr>
                <w:rFonts w:ascii="宋体" w:hAnsi="宋体" w:cs="宋体"/>
                <w:color w:val="auto"/>
                <w:szCs w:val="21"/>
                <w:highlight w:val="none"/>
              </w:rPr>
            </w:pPr>
          </w:p>
        </w:tc>
      </w:tr>
    </w:tbl>
    <w:p w14:paraId="6129A4F6">
      <w:pPr>
        <w:rPr>
          <w:rFonts w:ascii="Arial" w:hAnsi="Arial" w:cs="Arial"/>
          <w:color w:val="auto"/>
          <w:sz w:val="20"/>
          <w:szCs w:val="20"/>
          <w:highlight w:val="none"/>
        </w:rPr>
      </w:pPr>
    </w:p>
    <w:bookmarkEnd w:id="26"/>
    <w:bookmarkEnd w:id="27"/>
    <w:p w14:paraId="26D8D890">
      <w:pPr>
        <w:adjustRightInd w:val="0"/>
        <w:spacing w:line="288" w:lineRule="auto"/>
        <w:ind w:firstLine="431"/>
        <w:outlineLvl w:val="0"/>
        <w:rPr>
          <w:rStyle w:val="69"/>
          <w:color w:val="auto"/>
          <w:sz w:val="21"/>
          <w:szCs w:val="21"/>
          <w:highlight w:val="none"/>
        </w:rPr>
      </w:pPr>
      <w:bookmarkStart w:id="28" w:name="_Toc1763"/>
      <w:bookmarkStart w:id="29" w:name="_Toc13338"/>
    </w:p>
    <w:p w14:paraId="287E7B89">
      <w:pPr>
        <w:adjustRightInd w:val="0"/>
        <w:spacing w:line="288" w:lineRule="auto"/>
        <w:ind w:firstLine="431"/>
        <w:outlineLvl w:val="0"/>
        <w:rPr>
          <w:rStyle w:val="69"/>
          <w:color w:val="auto"/>
          <w:sz w:val="21"/>
          <w:szCs w:val="21"/>
          <w:highlight w:val="none"/>
        </w:rPr>
      </w:pPr>
      <w:r>
        <w:rPr>
          <w:rStyle w:val="69"/>
          <w:rFonts w:hint="eastAsia"/>
          <w:color w:val="auto"/>
          <w:sz w:val="24"/>
          <w:szCs w:val="24"/>
          <w:highlight w:val="none"/>
        </w:rPr>
        <w:t>B分标（枧塘镇、咸水镇）</w:t>
      </w:r>
    </w:p>
    <w:tbl>
      <w:tblPr>
        <w:tblStyle w:val="46"/>
        <w:tblpPr w:leftFromText="180" w:rightFromText="180" w:vertAnchor="text" w:horzAnchor="page" w:tblpX="1469"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0"/>
        <w:gridCol w:w="4100"/>
        <w:gridCol w:w="644"/>
        <w:gridCol w:w="1117"/>
        <w:gridCol w:w="1439"/>
        <w:gridCol w:w="691"/>
      </w:tblGrid>
      <w:tr w14:paraId="4D10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14:paraId="669856C7">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40" w:type="dxa"/>
            <w:noWrap/>
            <w:vAlign w:val="center"/>
          </w:tcPr>
          <w:p w14:paraId="691C7B5D">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143" w:type="dxa"/>
            <w:noWrap/>
            <w:vAlign w:val="center"/>
          </w:tcPr>
          <w:p w14:paraId="6885F7FF">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9" w:type="dxa"/>
            <w:noWrap/>
            <w:vAlign w:val="center"/>
          </w:tcPr>
          <w:p w14:paraId="69693BAE">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83" w:type="dxa"/>
            <w:noWrap/>
            <w:vAlign w:val="center"/>
          </w:tcPr>
          <w:p w14:paraId="704F8D76">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52" w:type="dxa"/>
            <w:noWrap/>
            <w:vAlign w:val="center"/>
          </w:tcPr>
          <w:p w14:paraId="399C0CF4">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6" w:type="dxa"/>
            <w:noWrap/>
            <w:vAlign w:val="center"/>
          </w:tcPr>
          <w:p w14:paraId="15516F94">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1F39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9" w:type="dxa"/>
            <w:noWrap/>
            <w:vAlign w:val="center"/>
          </w:tcPr>
          <w:p w14:paraId="2D4DA720">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40" w:type="dxa"/>
            <w:noWrap/>
            <w:vAlign w:val="center"/>
          </w:tcPr>
          <w:p w14:paraId="46CD2D02">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143" w:type="dxa"/>
            <w:noWrap/>
            <w:vAlign w:val="center"/>
          </w:tcPr>
          <w:p w14:paraId="66E35623">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255BD397">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3409EDA0">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19B734F7">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7F6D3ECA">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411FDA50">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6.10公斤/袋</w:t>
            </w:r>
          </w:p>
        </w:tc>
        <w:tc>
          <w:tcPr>
            <w:tcW w:w="649" w:type="dxa"/>
            <w:noWrap/>
            <w:vAlign w:val="center"/>
          </w:tcPr>
          <w:p w14:paraId="293AAD54">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783" w:type="dxa"/>
            <w:noWrap/>
            <w:vAlign w:val="center"/>
          </w:tcPr>
          <w:p w14:paraId="3C4D08DB">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195078</w:t>
            </w:r>
          </w:p>
        </w:tc>
        <w:tc>
          <w:tcPr>
            <w:tcW w:w="1452" w:type="dxa"/>
            <w:noWrap/>
            <w:vAlign w:val="center"/>
          </w:tcPr>
          <w:p w14:paraId="65E9CBE6">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6" w:type="dxa"/>
            <w:noWrap/>
            <w:vAlign w:val="center"/>
          </w:tcPr>
          <w:p w14:paraId="591A8FA5">
            <w:pPr>
              <w:jc w:val="left"/>
              <w:rPr>
                <w:rFonts w:ascii="Arial" w:hAnsi="Arial" w:eastAsia="Arial" w:cs="Arial"/>
                <w:color w:val="auto"/>
                <w:szCs w:val="21"/>
                <w:highlight w:val="none"/>
              </w:rPr>
            </w:pPr>
          </w:p>
        </w:tc>
      </w:tr>
      <w:tr w14:paraId="7FD8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9" w:type="dxa"/>
            <w:noWrap/>
            <w:vAlign w:val="center"/>
          </w:tcPr>
          <w:p w14:paraId="7D998A80">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40" w:type="dxa"/>
            <w:noWrap/>
            <w:vAlign w:val="center"/>
          </w:tcPr>
          <w:p w14:paraId="13D18F20">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143" w:type="dxa"/>
            <w:noWrap/>
            <w:vAlign w:val="center"/>
          </w:tcPr>
          <w:p w14:paraId="44C04BC1">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7376530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0EC16AF3">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550CE195">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9" w:type="dxa"/>
            <w:noWrap/>
            <w:vAlign w:val="center"/>
          </w:tcPr>
          <w:p w14:paraId="0ADDA271">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783" w:type="dxa"/>
            <w:noWrap/>
            <w:vAlign w:val="center"/>
          </w:tcPr>
          <w:p w14:paraId="18B6EB2F">
            <w:pPr>
              <w:jc w:val="center"/>
              <w:rPr>
                <w:rFonts w:ascii="宋体" w:hAnsi="宋体" w:cs="宋体"/>
                <w:color w:val="auto"/>
                <w:szCs w:val="21"/>
                <w:highlight w:val="none"/>
              </w:rPr>
            </w:pPr>
            <w:r>
              <w:rPr>
                <w:rFonts w:hint="eastAsia" w:ascii="宋体" w:hAnsi="宋体" w:cs="宋体"/>
                <w:color w:val="auto"/>
                <w:szCs w:val="21"/>
                <w:highlight w:val="none"/>
              </w:rPr>
              <w:t>2926.17</w:t>
            </w:r>
          </w:p>
        </w:tc>
        <w:tc>
          <w:tcPr>
            <w:tcW w:w="1452" w:type="dxa"/>
            <w:noWrap/>
            <w:vAlign w:val="center"/>
          </w:tcPr>
          <w:p w14:paraId="0CCA36D7">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6" w:type="dxa"/>
            <w:noWrap/>
            <w:vAlign w:val="center"/>
          </w:tcPr>
          <w:p w14:paraId="0BED1019">
            <w:pPr>
              <w:jc w:val="left"/>
              <w:rPr>
                <w:rFonts w:ascii="宋体" w:hAnsi="宋体" w:cs="宋体"/>
                <w:color w:val="auto"/>
                <w:szCs w:val="21"/>
                <w:highlight w:val="none"/>
              </w:rPr>
            </w:pPr>
          </w:p>
        </w:tc>
      </w:tr>
    </w:tbl>
    <w:p w14:paraId="5310EEF6">
      <w:pPr>
        <w:adjustRightInd w:val="0"/>
        <w:spacing w:line="288" w:lineRule="auto"/>
        <w:ind w:firstLine="431"/>
        <w:jc w:val="center"/>
        <w:outlineLvl w:val="0"/>
        <w:rPr>
          <w:rStyle w:val="69"/>
          <w:b w:val="0"/>
          <w:bCs w:val="0"/>
          <w:color w:val="auto"/>
          <w:sz w:val="32"/>
          <w:szCs w:val="32"/>
          <w:highlight w:val="none"/>
        </w:rPr>
      </w:pPr>
    </w:p>
    <w:p w14:paraId="61083D76">
      <w:pPr>
        <w:adjustRightInd w:val="0"/>
        <w:spacing w:line="288" w:lineRule="auto"/>
        <w:ind w:firstLine="431"/>
        <w:outlineLvl w:val="0"/>
        <w:rPr>
          <w:rStyle w:val="69"/>
          <w:color w:val="auto"/>
          <w:sz w:val="21"/>
          <w:szCs w:val="21"/>
          <w:highlight w:val="none"/>
        </w:rPr>
      </w:pPr>
      <w:r>
        <w:rPr>
          <w:rStyle w:val="69"/>
          <w:rFonts w:hint="eastAsia"/>
          <w:color w:val="auto"/>
          <w:sz w:val="21"/>
          <w:szCs w:val="21"/>
          <w:highlight w:val="none"/>
        </w:rPr>
        <w:t>C分标（永岁镇、黄沙河镇、庙头镇）</w:t>
      </w:r>
    </w:p>
    <w:tbl>
      <w:tblPr>
        <w:tblStyle w:val="46"/>
        <w:tblpPr w:leftFromText="180" w:rightFromText="180" w:vertAnchor="text" w:horzAnchor="page" w:tblpX="1469"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0"/>
        <w:gridCol w:w="4100"/>
        <w:gridCol w:w="644"/>
        <w:gridCol w:w="1117"/>
        <w:gridCol w:w="1439"/>
        <w:gridCol w:w="691"/>
      </w:tblGrid>
      <w:tr w14:paraId="2035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14:paraId="2AB7A592">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40" w:type="dxa"/>
            <w:noWrap/>
            <w:vAlign w:val="center"/>
          </w:tcPr>
          <w:p w14:paraId="31D67ABF">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143" w:type="dxa"/>
            <w:noWrap/>
            <w:vAlign w:val="center"/>
          </w:tcPr>
          <w:p w14:paraId="6356C768">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9" w:type="dxa"/>
            <w:noWrap/>
            <w:vAlign w:val="center"/>
          </w:tcPr>
          <w:p w14:paraId="275C6126">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83" w:type="dxa"/>
            <w:noWrap/>
            <w:vAlign w:val="center"/>
          </w:tcPr>
          <w:p w14:paraId="00BEAB9D">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52" w:type="dxa"/>
            <w:noWrap/>
            <w:vAlign w:val="center"/>
          </w:tcPr>
          <w:p w14:paraId="11DA3D65">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6" w:type="dxa"/>
            <w:noWrap/>
            <w:vAlign w:val="center"/>
          </w:tcPr>
          <w:p w14:paraId="68AC162C">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406F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9" w:type="dxa"/>
            <w:noWrap/>
            <w:vAlign w:val="center"/>
          </w:tcPr>
          <w:p w14:paraId="5A2EBBEF">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40" w:type="dxa"/>
            <w:noWrap/>
            <w:vAlign w:val="center"/>
          </w:tcPr>
          <w:p w14:paraId="6C9CC289">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143" w:type="dxa"/>
            <w:noWrap/>
            <w:vAlign w:val="center"/>
          </w:tcPr>
          <w:p w14:paraId="7CA8B030">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133C4B0F">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7CCFB868">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62163701">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5983C9A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5DD54EF2">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6.10公斤/袋</w:t>
            </w:r>
          </w:p>
        </w:tc>
        <w:tc>
          <w:tcPr>
            <w:tcW w:w="649" w:type="dxa"/>
            <w:noWrap/>
            <w:vAlign w:val="center"/>
          </w:tcPr>
          <w:p w14:paraId="4A60787E">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783" w:type="dxa"/>
            <w:noWrap/>
            <w:vAlign w:val="center"/>
          </w:tcPr>
          <w:p w14:paraId="564CD72D">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197925</w:t>
            </w:r>
          </w:p>
        </w:tc>
        <w:tc>
          <w:tcPr>
            <w:tcW w:w="1452" w:type="dxa"/>
            <w:noWrap/>
            <w:vAlign w:val="center"/>
          </w:tcPr>
          <w:p w14:paraId="1EA110FA">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6" w:type="dxa"/>
            <w:noWrap/>
            <w:vAlign w:val="center"/>
          </w:tcPr>
          <w:p w14:paraId="103BF563">
            <w:pPr>
              <w:jc w:val="left"/>
              <w:rPr>
                <w:rFonts w:ascii="Arial" w:hAnsi="Arial" w:eastAsia="Arial" w:cs="Arial"/>
                <w:color w:val="auto"/>
                <w:szCs w:val="21"/>
                <w:highlight w:val="none"/>
              </w:rPr>
            </w:pPr>
          </w:p>
        </w:tc>
      </w:tr>
      <w:tr w14:paraId="507B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9" w:type="dxa"/>
            <w:noWrap/>
            <w:vAlign w:val="center"/>
          </w:tcPr>
          <w:p w14:paraId="5F177BAF">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40" w:type="dxa"/>
            <w:noWrap/>
            <w:vAlign w:val="center"/>
          </w:tcPr>
          <w:p w14:paraId="31597F0D">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143" w:type="dxa"/>
            <w:noWrap/>
            <w:vAlign w:val="center"/>
          </w:tcPr>
          <w:p w14:paraId="1528A7F8">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631B5DF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38376653">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27667716">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9" w:type="dxa"/>
            <w:noWrap/>
            <w:vAlign w:val="center"/>
          </w:tcPr>
          <w:p w14:paraId="39A88613">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783" w:type="dxa"/>
            <w:noWrap/>
            <w:vAlign w:val="center"/>
          </w:tcPr>
          <w:p w14:paraId="2761C621">
            <w:pPr>
              <w:jc w:val="center"/>
              <w:rPr>
                <w:rFonts w:ascii="宋体" w:hAnsi="宋体" w:cs="宋体"/>
                <w:color w:val="auto"/>
                <w:szCs w:val="21"/>
                <w:highlight w:val="none"/>
              </w:rPr>
            </w:pPr>
            <w:r>
              <w:rPr>
                <w:rFonts w:hint="eastAsia" w:ascii="宋体" w:hAnsi="宋体" w:cs="宋体"/>
                <w:color w:val="auto"/>
                <w:szCs w:val="21"/>
                <w:highlight w:val="none"/>
              </w:rPr>
              <w:t>2968.88</w:t>
            </w:r>
          </w:p>
        </w:tc>
        <w:tc>
          <w:tcPr>
            <w:tcW w:w="1452" w:type="dxa"/>
            <w:noWrap/>
            <w:vAlign w:val="center"/>
          </w:tcPr>
          <w:p w14:paraId="6E88828E">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6" w:type="dxa"/>
            <w:noWrap/>
            <w:vAlign w:val="center"/>
          </w:tcPr>
          <w:p w14:paraId="3D0D3FDC">
            <w:pPr>
              <w:jc w:val="left"/>
              <w:rPr>
                <w:rFonts w:ascii="宋体" w:hAnsi="宋体" w:cs="宋体"/>
                <w:color w:val="auto"/>
                <w:szCs w:val="21"/>
                <w:highlight w:val="none"/>
              </w:rPr>
            </w:pPr>
          </w:p>
        </w:tc>
      </w:tr>
    </w:tbl>
    <w:p w14:paraId="5C54FFE2">
      <w:pPr>
        <w:adjustRightInd w:val="0"/>
        <w:spacing w:line="288" w:lineRule="auto"/>
        <w:ind w:firstLine="431"/>
        <w:outlineLvl w:val="0"/>
        <w:rPr>
          <w:rStyle w:val="69"/>
          <w:color w:val="auto"/>
          <w:sz w:val="21"/>
          <w:szCs w:val="21"/>
          <w:highlight w:val="none"/>
        </w:rPr>
      </w:pPr>
    </w:p>
    <w:p w14:paraId="1E986FE0">
      <w:pPr>
        <w:adjustRightInd w:val="0"/>
        <w:spacing w:line="288" w:lineRule="auto"/>
        <w:ind w:firstLine="431"/>
        <w:outlineLvl w:val="0"/>
        <w:rPr>
          <w:rStyle w:val="69"/>
          <w:color w:val="auto"/>
          <w:sz w:val="21"/>
          <w:szCs w:val="21"/>
          <w:highlight w:val="none"/>
        </w:rPr>
      </w:pPr>
    </w:p>
    <w:p w14:paraId="3104BF12">
      <w:pPr>
        <w:adjustRightInd w:val="0"/>
        <w:spacing w:line="288" w:lineRule="auto"/>
        <w:ind w:firstLine="431"/>
        <w:outlineLvl w:val="0"/>
        <w:rPr>
          <w:rStyle w:val="69"/>
          <w:color w:val="auto"/>
          <w:sz w:val="24"/>
          <w:szCs w:val="24"/>
          <w:highlight w:val="none"/>
        </w:rPr>
      </w:pPr>
      <w:r>
        <w:rPr>
          <w:rStyle w:val="69"/>
          <w:rFonts w:hint="eastAsia"/>
          <w:color w:val="auto"/>
          <w:sz w:val="24"/>
          <w:szCs w:val="24"/>
          <w:highlight w:val="none"/>
        </w:rPr>
        <w:t>D分标（文桥镇、才湾镇）</w:t>
      </w:r>
    </w:p>
    <w:tbl>
      <w:tblPr>
        <w:tblStyle w:val="46"/>
        <w:tblpPr w:leftFromText="180" w:rightFromText="180" w:vertAnchor="text" w:horzAnchor="page" w:tblpX="1469"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0"/>
        <w:gridCol w:w="4100"/>
        <w:gridCol w:w="644"/>
        <w:gridCol w:w="1117"/>
        <w:gridCol w:w="1439"/>
        <w:gridCol w:w="691"/>
      </w:tblGrid>
      <w:tr w14:paraId="2D5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14:paraId="051B1B70">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40" w:type="dxa"/>
            <w:noWrap/>
            <w:vAlign w:val="center"/>
          </w:tcPr>
          <w:p w14:paraId="4ED42310">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143" w:type="dxa"/>
            <w:noWrap/>
            <w:vAlign w:val="center"/>
          </w:tcPr>
          <w:p w14:paraId="31AFF1CF">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9" w:type="dxa"/>
            <w:noWrap/>
            <w:vAlign w:val="center"/>
          </w:tcPr>
          <w:p w14:paraId="2B90D5A5">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83" w:type="dxa"/>
            <w:noWrap/>
            <w:vAlign w:val="center"/>
          </w:tcPr>
          <w:p w14:paraId="46643192">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52" w:type="dxa"/>
            <w:noWrap/>
            <w:vAlign w:val="center"/>
          </w:tcPr>
          <w:p w14:paraId="5821DDC3">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6" w:type="dxa"/>
            <w:noWrap/>
            <w:vAlign w:val="center"/>
          </w:tcPr>
          <w:p w14:paraId="627A3570">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05AF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9" w:type="dxa"/>
            <w:noWrap/>
            <w:vAlign w:val="center"/>
          </w:tcPr>
          <w:p w14:paraId="6334AB47">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40" w:type="dxa"/>
            <w:noWrap/>
            <w:vAlign w:val="center"/>
          </w:tcPr>
          <w:p w14:paraId="14CA4983">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143" w:type="dxa"/>
            <w:noWrap/>
            <w:vAlign w:val="center"/>
          </w:tcPr>
          <w:p w14:paraId="085A654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5840E5CD">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7FFF2EAB">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1E73CFE3">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3EB9D8D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5D29BA50">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6.10公斤/袋</w:t>
            </w:r>
          </w:p>
        </w:tc>
        <w:tc>
          <w:tcPr>
            <w:tcW w:w="649" w:type="dxa"/>
            <w:noWrap/>
            <w:vAlign w:val="center"/>
          </w:tcPr>
          <w:p w14:paraId="63E2F506">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783" w:type="dxa"/>
            <w:noWrap/>
            <w:vAlign w:val="center"/>
          </w:tcPr>
          <w:p w14:paraId="539A7992">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190944</w:t>
            </w:r>
          </w:p>
        </w:tc>
        <w:tc>
          <w:tcPr>
            <w:tcW w:w="1452" w:type="dxa"/>
            <w:noWrap/>
            <w:vAlign w:val="center"/>
          </w:tcPr>
          <w:p w14:paraId="4EFBA505">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6" w:type="dxa"/>
            <w:noWrap/>
            <w:vAlign w:val="center"/>
          </w:tcPr>
          <w:p w14:paraId="030AE9D1">
            <w:pPr>
              <w:jc w:val="left"/>
              <w:rPr>
                <w:rFonts w:ascii="Arial" w:hAnsi="Arial" w:eastAsia="Arial" w:cs="Arial"/>
                <w:color w:val="auto"/>
                <w:szCs w:val="21"/>
                <w:highlight w:val="none"/>
              </w:rPr>
            </w:pPr>
          </w:p>
        </w:tc>
      </w:tr>
      <w:tr w14:paraId="6C45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9" w:type="dxa"/>
            <w:noWrap/>
            <w:vAlign w:val="center"/>
          </w:tcPr>
          <w:p w14:paraId="024FAB64">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40" w:type="dxa"/>
            <w:noWrap/>
            <w:vAlign w:val="center"/>
          </w:tcPr>
          <w:p w14:paraId="0A015881">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143" w:type="dxa"/>
            <w:noWrap/>
            <w:vAlign w:val="center"/>
          </w:tcPr>
          <w:p w14:paraId="11EB3465">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30C9B2FF">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659D03CD">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52D0B113">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9" w:type="dxa"/>
            <w:noWrap/>
            <w:vAlign w:val="center"/>
          </w:tcPr>
          <w:p w14:paraId="0AD39585">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783" w:type="dxa"/>
            <w:noWrap/>
            <w:vAlign w:val="center"/>
          </w:tcPr>
          <w:p w14:paraId="2D4DD800">
            <w:pPr>
              <w:jc w:val="center"/>
              <w:rPr>
                <w:rFonts w:ascii="宋体" w:hAnsi="宋体" w:cs="宋体"/>
                <w:color w:val="auto"/>
                <w:szCs w:val="21"/>
                <w:highlight w:val="none"/>
              </w:rPr>
            </w:pPr>
            <w:r>
              <w:rPr>
                <w:rFonts w:hint="eastAsia" w:ascii="宋体" w:hAnsi="宋体" w:cs="宋体"/>
                <w:color w:val="auto"/>
                <w:szCs w:val="21"/>
                <w:highlight w:val="none"/>
              </w:rPr>
              <w:t>2864.16</w:t>
            </w:r>
          </w:p>
        </w:tc>
        <w:tc>
          <w:tcPr>
            <w:tcW w:w="1452" w:type="dxa"/>
            <w:noWrap/>
            <w:vAlign w:val="center"/>
          </w:tcPr>
          <w:p w14:paraId="69FB399F">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6" w:type="dxa"/>
            <w:noWrap/>
            <w:vAlign w:val="center"/>
          </w:tcPr>
          <w:p w14:paraId="0ED9633D">
            <w:pPr>
              <w:jc w:val="left"/>
              <w:rPr>
                <w:rFonts w:ascii="宋体" w:hAnsi="宋体" w:cs="宋体"/>
                <w:color w:val="auto"/>
                <w:szCs w:val="21"/>
                <w:highlight w:val="none"/>
              </w:rPr>
            </w:pPr>
          </w:p>
        </w:tc>
      </w:tr>
    </w:tbl>
    <w:p w14:paraId="277CFD78">
      <w:pPr>
        <w:adjustRightInd w:val="0"/>
        <w:spacing w:line="288" w:lineRule="auto"/>
        <w:ind w:firstLine="431"/>
        <w:outlineLvl w:val="0"/>
        <w:rPr>
          <w:rStyle w:val="69"/>
          <w:color w:val="auto"/>
          <w:sz w:val="21"/>
          <w:szCs w:val="21"/>
          <w:highlight w:val="none"/>
        </w:rPr>
      </w:pPr>
    </w:p>
    <w:p w14:paraId="314E2CFF">
      <w:pPr>
        <w:adjustRightInd w:val="0"/>
        <w:spacing w:line="288" w:lineRule="auto"/>
        <w:ind w:firstLine="431"/>
        <w:outlineLvl w:val="0"/>
        <w:rPr>
          <w:rStyle w:val="69"/>
          <w:color w:val="auto"/>
          <w:sz w:val="24"/>
          <w:szCs w:val="24"/>
          <w:highlight w:val="none"/>
        </w:rPr>
      </w:pPr>
      <w:r>
        <w:rPr>
          <w:rStyle w:val="69"/>
          <w:rFonts w:hint="eastAsia"/>
          <w:color w:val="auto"/>
          <w:sz w:val="24"/>
          <w:szCs w:val="24"/>
          <w:highlight w:val="none"/>
        </w:rPr>
        <w:t>E分标（大西江镇、龙水镇）</w:t>
      </w:r>
    </w:p>
    <w:tbl>
      <w:tblPr>
        <w:tblStyle w:val="46"/>
        <w:tblpPr w:leftFromText="180" w:rightFromText="180" w:vertAnchor="text" w:horzAnchor="page" w:tblpX="1469"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0"/>
        <w:gridCol w:w="4100"/>
        <w:gridCol w:w="644"/>
        <w:gridCol w:w="1117"/>
        <w:gridCol w:w="1439"/>
        <w:gridCol w:w="691"/>
      </w:tblGrid>
      <w:tr w14:paraId="320E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14:paraId="19AFB20F">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40" w:type="dxa"/>
            <w:noWrap/>
            <w:vAlign w:val="center"/>
          </w:tcPr>
          <w:p w14:paraId="3D5B25CE">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143" w:type="dxa"/>
            <w:noWrap/>
            <w:vAlign w:val="center"/>
          </w:tcPr>
          <w:p w14:paraId="06CBFD9D">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9" w:type="dxa"/>
            <w:noWrap/>
            <w:vAlign w:val="center"/>
          </w:tcPr>
          <w:p w14:paraId="082FE37E">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83" w:type="dxa"/>
            <w:noWrap/>
            <w:vAlign w:val="center"/>
          </w:tcPr>
          <w:p w14:paraId="4A45E8AA">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52" w:type="dxa"/>
            <w:noWrap/>
            <w:vAlign w:val="center"/>
          </w:tcPr>
          <w:p w14:paraId="699C0C8E">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6" w:type="dxa"/>
            <w:noWrap/>
            <w:vAlign w:val="center"/>
          </w:tcPr>
          <w:p w14:paraId="3D8AD2A1">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23D1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9" w:type="dxa"/>
            <w:noWrap/>
            <w:vAlign w:val="center"/>
          </w:tcPr>
          <w:p w14:paraId="3CD2E540">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40" w:type="dxa"/>
            <w:noWrap/>
            <w:vAlign w:val="center"/>
          </w:tcPr>
          <w:p w14:paraId="12C11BBD">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143" w:type="dxa"/>
            <w:noWrap/>
            <w:vAlign w:val="center"/>
          </w:tcPr>
          <w:p w14:paraId="5EAB8D37">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0F8A918D">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7690A32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69B9FAB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577A1EC5">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611A7685">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6.10公斤/袋</w:t>
            </w:r>
          </w:p>
        </w:tc>
        <w:tc>
          <w:tcPr>
            <w:tcW w:w="649" w:type="dxa"/>
            <w:noWrap/>
            <w:vAlign w:val="center"/>
          </w:tcPr>
          <w:p w14:paraId="7A82CC62">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783" w:type="dxa"/>
            <w:noWrap/>
            <w:vAlign w:val="center"/>
          </w:tcPr>
          <w:p w14:paraId="32219A9C">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175227</w:t>
            </w:r>
          </w:p>
        </w:tc>
        <w:tc>
          <w:tcPr>
            <w:tcW w:w="1452" w:type="dxa"/>
            <w:noWrap/>
            <w:vAlign w:val="center"/>
          </w:tcPr>
          <w:p w14:paraId="7596101A">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6" w:type="dxa"/>
            <w:noWrap/>
            <w:vAlign w:val="center"/>
          </w:tcPr>
          <w:p w14:paraId="28D86403">
            <w:pPr>
              <w:jc w:val="left"/>
              <w:rPr>
                <w:rFonts w:ascii="Arial" w:hAnsi="Arial" w:eastAsia="Arial" w:cs="Arial"/>
                <w:color w:val="auto"/>
                <w:szCs w:val="21"/>
                <w:highlight w:val="none"/>
              </w:rPr>
            </w:pPr>
          </w:p>
        </w:tc>
      </w:tr>
      <w:tr w14:paraId="2C18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9" w:type="dxa"/>
            <w:noWrap/>
            <w:vAlign w:val="center"/>
          </w:tcPr>
          <w:p w14:paraId="3EA77C9D">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40" w:type="dxa"/>
            <w:noWrap/>
            <w:vAlign w:val="center"/>
          </w:tcPr>
          <w:p w14:paraId="6CD86BE7">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143" w:type="dxa"/>
            <w:noWrap/>
            <w:vAlign w:val="center"/>
          </w:tcPr>
          <w:p w14:paraId="261CE962">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1B70D3DC">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1F169BA8">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335F44CE">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9" w:type="dxa"/>
            <w:noWrap/>
            <w:vAlign w:val="center"/>
          </w:tcPr>
          <w:p w14:paraId="500E6BFB">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783" w:type="dxa"/>
            <w:noWrap/>
            <w:vAlign w:val="center"/>
          </w:tcPr>
          <w:p w14:paraId="3AE60A8E">
            <w:pPr>
              <w:jc w:val="center"/>
              <w:rPr>
                <w:rFonts w:ascii="宋体" w:hAnsi="宋体" w:cs="宋体"/>
                <w:color w:val="auto"/>
                <w:szCs w:val="21"/>
                <w:highlight w:val="none"/>
              </w:rPr>
            </w:pPr>
            <w:r>
              <w:rPr>
                <w:rFonts w:hint="eastAsia" w:ascii="宋体" w:hAnsi="宋体" w:cs="宋体"/>
                <w:color w:val="auto"/>
                <w:szCs w:val="21"/>
                <w:highlight w:val="none"/>
              </w:rPr>
              <w:t>2628.41</w:t>
            </w:r>
          </w:p>
        </w:tc>
        <w:tc>
          <w:tcPr>
            <w:tcW w:w="1452" w:type="dxa"/>
            <w:noWrap/>
            <w:vAlign w:val="center"/>
          </w:tcPr>
          <w:p w14:paraId="58955691">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6" w:type="dxa"/>
            <w:noWrap/>
            <w:vAlign w:val="center"/>
          </w:tcPr>
          <w:p w14:paraId="42F3A2AD">
            <w:pPr>
              <w:jc w:val="left"/>
              <w:rPr>
                <w:rFonts w:ascii="宋体" w:hAnsi="宋体" w:cs="宋体"/>
                <w:color w:val="auto"/>
                <w:szCs w:val="21"/>
                <w:highlight w:val="none"/>
              </w:rPr>
            </w:pPr>
          </w:p>
        </w:tc>
      </w:tr>
    </w:tbl>
    <w:p w14:paraId="7A34C0C6">
      <w:pPr>
        <w:adjustRightInd w:val="0"/>
        <w:spacing w:line="288" w:lineRule="auto"/>
        <w:ind w:firstLine="431"/>
        <w:outlineLvl w:val="0"/>
        <w:rPr>
          <w:rStyle w:val="69"/>
          <w:color w:val="auto"/>
          <w:sz w:val="21"/>
          <w:szCs w:val="21"/>
          <w:highlight w:val="none"/>
        </w:rPr>
      </w:pPr>
    </w:p>
    <w:p w14:paraId="31DE8F39">
      <w:pPr>
        <w:adjustRightInd w:val="0"/>
        <w:spacing w:line="288" w:lineRule="auto"/>
        <w:ind w:firstLine="431"/>
        <w:outlineLvl w:val="0"/>
        <w:rPr>
          <w:rStyle w:val="69"/>
          <w:color w:val="auto"/>
          <w:sz w:val="24"/>
          <w:szCs w:val="24"/>
          <w:highlight w:val="none"/>
        </w:rPr>
      </w:pPr>
      <w:r>
        <w:rPr>
          <w:rStyle w:val="69"/>
          <w:rFonts w:hint="eastAsia"/>
          <w:color w:val="auto"/>
          <w:sz w:val="24"/>
          <w:szCs w:val="24"/>
          <w:highlight w:val="none"/>
        </w:rPr>
        <w:t>F分标（绍水镇、白宝乡）</w:t>
      </w:r>
    </w:p>
    <w:tbl>
      <w:tblPr>
        <w:tblStyle w:val="46"/>
        <w:tblpPr w:leftFromText="180" w:rightFromText="180" w:vertAnchor="text" w:horzAnchor="page" w:tblpX="1469"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0"/>
        <w:gridCol w:w="4100"/>
        <w:gridCol w:w="644"/>
        <w:gridCol w:w="1117"/>
        <w:gridCol w:w="1439"/>
        <w:gridCol w:w="691"/>
      </w:tblGrid>
      <w:tr w14:paraId="7932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14:paraId="47276D72">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40" w:type="dxa"/>
            <w:noWrap/>
            <w:vAlign w:val="center"/>
          </w:tcPr>
          <w:p w14:paraId="27988EA3">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143" w:type="dxa"/>
            <w:noWrap/>
            <w:vAlign w:val="center"/>
          </w:tcPr>
          <w:p w14:paraId="762CC57B">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9" w:type="dxa"/>
            <w:noWrap/>
            <w:vAlign w:val="center"/>
          </w:tcPr>
          <w:p w14:paraId="44F9EEE9">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83" w:type="dxa"/>
            <w:noWrap/>
            <w:vAlign w:val="center"/>
          </w:tcPr>
          <w:p w14:paraId="5EA2277F">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52" w:type="dxa"/>
            <w:noWrap/>
            <w:vAlign w:val="center"/>
          </w:tcPr>
          <w:p w14:paraId="01351910">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6" w:type="dxa"/>
            <w:noWrap/>
            <w:vAlign w:val="center"/>
          </w:tcPr>
          <w:p w14:paraId="33D9508C">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45F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9" w:type="dxa"/>
            <w:noWrap/>
            <w:vAlign w:val="center"/>
          </w:tcPr>
          <w:p w14:paraId="7F606B08">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40" w:type="dxa"/>
            <w:noWrap/>
            <w:vAlign w:val="center"/>
          </w:tcPr>
          <w:p w14:paraId="1D73AAAF">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143" w:type="dxa"/>
            <w:noWrap/>
            <w:vAlign w:val="center"/>
          </w:tcPr>
          <w:p w14:paraId="4601D4DF">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48570282">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082495F5">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71C03D1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3E407875">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598194FD">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6.10公斤/袋</w:t>
            </w:r>
          </w:p>
        </w:tc>
        <w:tc>
          <w:tcPr>
            <w:tcW w:w="649" w:type="dxa"/>
            <w:noWrap/>
            <w:vAlign w:val="center"/>
          </w:tcPr>
          <w:p w14:paraId="500DD007">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783" w:type="dxa"/>
            <w:noWrap/>
            <w:vAlign w:val="center"/>
          </w:tcPr>
          <w:p w14:paraId="132E5C79">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175149</w:t>
            </w:r>
          </w:p>
        </w:tc>
        <w:tc>
          <w:tcPr>
            <w:tcW w:w="1452" w:type="dxa"/>
            <w:noWrap/>
            <w:vAlign w:val="center"/>
          </w:tcPr>
          <w:p w14:paraId="4A55E3EB">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6" w:type="dxa"/>
            <w:noWrap/>
            <w:vAlign w:val="center"/>
          </w:tcPr>
          <w:p w14:paraId="57E0A2DB">
            <w:pPr>
              <w:jc w:val="left"/>
              <w:rPr>
                <w:rFonts w:ascii="Arial" w:hAnsi="Arial" w:eastAsia="Arial" w:cs="Arial"/>
                <w:color w:val="auto"/>
                <w:szCs w:val="21"/>
                <w:highlight w:val="none"/>
              </w:rPr>
            </w:pPr>
          </w:p>
        </w:tc>
      </w:tr>
      <w:tr w14:paraId="5B4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9" w:type="dxa"/>
            <w:noWrap/>
            <w:vAlign w:val="center"/>
          </w:tcPr>
          <w:p w14:paraId="1D0FFD10">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40" w:type="dxa"/>
            <w:noWrap/>
            <w:vAlign w:val="center"/>
          </w:tcPr>
          <w:p w14:paraId="48C0576D">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143" w:type="dxa"/>
            <w:noWrap/>
            <w:vAlign w:val="center"/>
          </w:tcPr>
          <w:p w14:paraId="14D1580E">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7D34CF5E">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0D3C6E62">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24CC5C7D">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9" w:type="dxa"/>
            <w:noWrap/>
            <w:vAlign w:val="center"/>
          </w:tcPr>
          <w:p w14:paraId="1085AECB">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783" w:type="dxa"/>
            <w:noWrap/>
            <w:vAlign w:val="center"/>
          </w:tcPr>
          <w:p w14:paraId="47DD616D">
            <w:pPr>
              <w:jc w:val="center"/>
              <w:rPr>
                <w:rFonts w:ascii="宋体" w:hAnsi="宋体" w:cs="宋体"/>
                <w:color w:val="auto"/>
                <w:szCs w:val="21"/>
                <w:highlight w:val="none"/>
              </w:rPr>
            </w:pPr>
            <w:r>
              <w:rPr>
                <w:rFonts w:hint="eastAsia" w:ascii="宋体" w:hAnsi="宋体" w:cs="宋体"/>
                <w:color w:val="auto"/>
                <w:szCs w:val="21"/>
                <w:highlight w:val="none"/>
              </w:rPr>
              <w:t>2627.24</w:t>
            </w:r>
          </w:p>
        </w:tc>
        <w:tc>
          <w:tcPr>
            <w:tcW w:w="1452" w:type="dxa"/>
            <w:noWrap/>
            <w:vAlign w:val="center"/>
          </w:tcPr>
          <w:p w14:paraId="1483DD1F">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6" w:type="dxa"/>
            <w:noWrap/>
            <w:vAlign w:val="center"/>
          </w:tcPr>
          <w:p w14:paraId="405B7CE1">
            <w:pPr>
              <w:jc w:val="left"/>
              <w:rPr>
                <w:rFonts w:ascii="宋体" w:hAnsi="宋体" w:cs="宋体"/>
                <w:color w:val="auto"/>
                <w:szCs w:val="21"/>
                <w:highlight w:val="none"/>
              </w:rPr>
            </w:pPr>
          </w:p>
        </w:tc>
      </w:tr>
    </w:tbl>
    <w:p w14:paraId="2FBE9334">
      <w:pPr>
        <w:adjustRightInd w:val="0"/>
        <w:spacing w:line="288" w:lineRule="auto"/>
        <w:ind w:firstLine="431"/>
        <w:outlineLvl w:val="0"/>
        <w:rPr>
          <w:rStyle w:val="69"/>
          <w:color w:val="auto"/>
          <w:sz w:val="21"/>
          <w:szCs w:val="21"/>
          <w:highlight w:val="none"/>
        </w:rPr>
      </w:pPr>
    </w:p>
    <w:p w14:paraId="262FBBC6">
      <w:pPr>
        <w:adjustRightInd w:val="0"/>
        <w:spacing w:line="288" w:lineRule="auto"/>
        <w:ind w:firstLine="431"/>
        <w:outlineLvl w:val="0"/>
        <w:rPr>
          <w:rStyle w:val="69"/>
          <w:color w:val="auto"/>
          <w:sz w:val="24"/>
          <w:szCs w:val="24"/>
          <w:highlight w:val="none"/>
        </w:rPr>
      </w:pPr>
      <w:r>
        <w:rPr>
          <w:rStyle w:val="69"/>
          <w:rFonts w:hint="eastAsia"/>
          <w:color w:val="auto"/>
          <w:sz w:val="24"/>
          <w:szCs w:val="24"/>
          <w:highlight w:val="none"/>
        </w:rPr>
        <w:t>G分标（凤凰镇、焦江乡）</w:t>
      </w:r>
    </w:p>
    <w:tbl>
      <w:tblPr>
        <w:tblStyle w:val="46"/>
        <w:tblpPr w:leftFromText="180" w:rightFromText="180" w:vertAnchor="text" w:horzAnchor="page" w:tblpX="1469"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0"/>
        <w:gridCol w:w="4100"/>
        <w:gridCol w:w="644"/>
        <w:gridCol w:w="1117"/>
        <w:gridCol w:w="1439"/>
        <w:gridCol w:w="691"/>
      </w:tblGrid>
      <w:tr w14:paraId="21D8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14:paraId="49DC2A66">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40" w:type="dxa"/>
            <w:noWrap/>
            <w:vAlign w:val="center"/>
          </w:tcPr>
          <w:p w14:paraId="293980E5">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143" w:type="dxa"/>
            <w:noWrap/>
            <w:vAlign w:val="center"/>
          </w:tcPr>
          <w:p w14:paraId="7C5E2894">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9" w:type="dxa"/>
            <w:noWrap/>
            <w:vAlign w:val="center"/>
          </w:tcPr>
          <w:p w14:paraId="0BBA291F">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83" w:type="dxa"/>
            <w:noWrap/>
            <w:vAlign w:val="center"/>
          </w:tcPr>
          <w:p w14:paraId="31E2104E">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52" w:type="dxa"/>
            <w:noWrap/>
            <w:vAlign w:val="center"/>
          </w:tcPr>
          <w:p w14:paraId="7D377270">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6" w:type="dxa"/>
            <w:noWrap/>
            <w:vAlign w:val="center"/>
          </w:tcPr>
          <w:p w14:paraId="0785D28F">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1E48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9" w:type="dxa"/>
            <w:noWrap/>
            <w:vAlign w:val="center"/>
          </w:tcPr>
          <w:p w14:paraId="5F88FBB8">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40" w:type="dxa"/>
            <w:noWrap/>
            <w:vAlign w:val="center"/>
          </w:tcPr>
          <w:p w14:paraId="6B837EEB">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143" w:type="dxa"/>
            <w:noWrap/>
            <w:vAlign w:val="center"/>
          </w:tcPr>
          <w:p w14:paraId="2F9C9F28">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1746441C">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76FC413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2AE602EA">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57349C8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5C9A8F48">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6.10公斤/袋</w:t>
            </w:r>
          </w:p>
        </w:tc>
        <w:tc>
          <w:tcPr>
            <w:tcW w:w="649" w:type="dxa"/>
            <w:noWrap/>
            <w:vAlign w:val="center"/>
          </w:tcPr>
          <w:p w14:paraId="2347D05F">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783" w:type="dxa"/>
            <w:noWrap/>
            <w:vAlign w:val="center"/>
          </w:tcPr>
          <w:p w14:paraId="3D346431">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187668</w:t>
            </w:r>
          </w:p>
        </w:tc>
        <w:tc>
          <w:tcPr>
            <w:tcW w:w="1452" w:type="dxa"/>
            <w:noWrap/>
            <w:vAlign w:val="center"/>
          </w:tcPr>
          <w:p w14:paraId="44FA8A39">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6" w:type="dxa"/>
            <w:noWrap/>
            <w:vAlign w:val="center"/>
          </w:tcPr>
          <w:p w14:paraId="738C2CA4">
            <w:pPr>
              <w:jc w:val="left"/>
              <w:rPr>
                <w:rFonts w:ascii="Arial" w:hAnsi="Arial" w:eastAsia="Arial" w:cs="Arial"/>
                <w:color w:val="auto"/>
                <w:szCs w:val="21"/>
                <w:highlight w:val="none"/>
              </w:rPr>
            </w:pPr>
          </w:p>
        </w:tc>
      </w:tr>
      <w:tr w14:paraId="04F1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9" w:type="dxa"/>
            <w:noWrap/>
            <w:vAlign w:val="center"/>
          </w:tcPr>
          <w:p w14:paraId="5FF04B42">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40" w:type="dxa"/>
            <w:noWrap/>
            <w:vAlign w:val="center"/>
          </w:tcPr>
          <w:p w14:paraId="4C91A18F">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143" w:type="dxa"/>
            <w:noWrap/>
            <w:vAlign w:val="center"/>
          </w:tcPr>
          <w:p w14:paraId="3BC13F97">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31CA2A0B">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744A8892">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73C1D7D7">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9" w:type="dxa"/>
            <w:noWrap/>
            <w:vAlign w:val="center"/>
          </w:tcPr>
          <w:p w14:paraId="2D643459">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783" w:type="dxa"/>
            <w:noWrap/>
            <w:vAlign w:val="center"/>
          </w:tcPr>
          <w:p w14:paraId="37C2A506">
            <w:pPr>
              <w:jc w:val="center"/>
              <w:rPr>
                <w:rFonts w:ascii="宋体" w:hAnsi="宋体" w:cs="宋体"/>
                <w:color w:val="auto"/>
                <w:szCs w:val="21"/>
                <w:highlight w:val="none"/>
              </w:rPr>
            </w:pPr>
            <w:r>
              <w:rPr>
                <w:rFonts w:hint="eastAsia" w:ascii="宋体" w:hAnsi="宋体" w:cs="宋体"/>
                <w:color w:val="auto"/>
                <w:szCs w:val="21"/>
                <w:highlight w:val="none"/>
              </w:rPr>
              <w:t>2815.02</w:t>
            </w:r>
          </w:p>
        </w:tc>
        <w:tc>
          <w:tcPr>
            <w:tcW w:w="1452" w:type="dxa"/>
            <w:noWrap/>
            <w:vAlign w:val="center"/>
          </w:tcPr>
          <w:p w14:paraId="58723223">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6" w:type="dxa"/>
            <w:noWrap/>
            <w:vAlign w:val="center"/>
          </w:tcPr>
          <w:p w14:paraId="01CB6EDB">
            <w:pPr>
              <w:jc w:val="left"/>
              <w:rPr>
                <w:rFonts w:ascii="宋体" w:hAnsi="宋体" w:cs="宋体"/>
                <w:color w:val="auto"/>
                <w:szCs w:val="21"/>
                <w:highlight w:val="none"/>
              </w:rPr>
            </w:pPr>
          </w:p>
        </w:tc>
      </w:tr>
    </w:tbl>
    <w:p w14:paraId="7C48E991">
      <w:pPr>
        <w:adjustRightInd w:val="0"/>
        <w:spacing w:line="288" w:lineRule="auto"/>
        <w:ind w:firstLine="431"/>
        <w:outlineLvl w:val="0"/>
        <w:rPr>
          <w:rStyle w:val="69"/>
          <w:color w:val="auto"/>
          <w:sz w:val="21"/>
          <w:szCs w:val="21"/>
          <w:highlight w:val="none"/>
        </w:rPr>
      </w:pPr>
    </w:p>
    <w:p w14:paraId="086CF5E3">
      <w:pPr>
        <w:adjustRightInd w:val="0"/>
        <w:spacing w:line="288" w:lineRule="auto"/>
        <w:ind w:firstLine="431"/>
        <w:outlineLvl w:val="0"/>
        <w:rPr>
          <w:rStyle w:val="69"/>
          <w:color w:val="auto"/>
          <w:sz w:val="21"/>
          <w:szCs w:val="21"/>
          <w:highlight w:val="none"/>
        </w:rPr>
      </w:pPr>
    </w:p>
    <w:p w14:paraId="7DF58325">
      <w:pPr>
        <w:adjustRightInd w:val="0"/>
        <w:spacing w:line="288" w:lineRule="auto"/>
        <w:ind w:firstLine="431"/>
        <w:outlineLvl w:val="0"/>
        <w:rPr>
          <w:rStyle w:val="69"/>
          <w:color w:val="auto"/>
          <w:sz w:val="24"/>
          <w:szCs w:val="24"/>
          <w:highlight w:val="none"/>
        </w:rPr>
      </w:pPr>
    </w:p>
    <w:p w14:paraId="600224D7">
      <w:pPr>
        <w:adjustRightInd w:val="0"/>
        <w:spacing w:line="288" w:lineRule="auto"/>
        <w:ind w:firstLine="431"/>
        <w:outlineLvl w:val="0"/>
        <w:rPr>
          <w:rStyle w:val="69"/>
          <w:color w:val="auto"/>
          <w:sz w:val="24"/>
          <w:szCs w:val="24"/>
          <w:highlight w:val="none"/>
        </w:rPr>
      </w:pPr>
      <w:r>
        <w:rPr>
          <w:rStyle w:val="69"/>
          <w:rFonts w:hint="eastAsia"/>
          <w:color w:val="auto"/>
          <w:sz w:val="24"/>
          <w:szCs w:val="24"/>
          <w:highlight w:val="none"/>
        </w:rPr>
        <w:t>H分标（安和镇、两河镇）</w:t>
      </w:r>
    </w:p>
    <w:tbl>
      <w:tblPr>
        <w:tblStyle w:val="46"/>
        <w:tblpPr w:leftFromText="180" w:rightFromText="180" w:vertAnchor="text" w:horzAnchor="page" w:tblpX="1469"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30"/>
        <w:gridCol w:w="4100"/>
        <w:gridCol w:w="644"/>
        <w:gridCol w:w="1117"/>
        <w:gridCol w:w="1439"/>
        <w:gridCol w:w="691"/>
      </w:tblGrid>
      <w:tr w14:paraId="0A15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14:paraId="6A807AAA">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40" w:type="dxa"/>
            <w:noWrap/>
            <w:vAlign w:val="center"/>
          </w:tcPr>
          <w:p w14:paraId="0F18037C">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143" w:type="dxa"/>
            <w:noWrap/>
            <w:vAlign w:val="center"/>
          </w:tcPr>
          <w:p w14:paraId="44D2E6F1">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9" w:type="dxa"/>
            <w:noWrap/>
            <w:vAlign w:val="center"/>
          </w:tcPr>
          <w:p w14:paraId="7F853580">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83" w:type="dxa"/>
            <w:noWrap/>
            <w:vAlign w:val="center"/>
          </w:tcPr>
          <w:p w14:paraId="3B4DC221">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52" w:type="dxa"/>
            <w:noWrap/>
            <w:vAlign w:val="center"/>
          </w:tcPr>
          <w:p w14:paraId="745AA37F">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6" w:type="dxa"/>
            <w:noWrap/>
            <w:vAlign w:val="center"/>
          </w:tcPr>
          <w:p w14:paraId="3EEBB95B">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21C8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9" w:type="dxa"/>
            <w:noWrap/>
            <w:vAlign w:val="center"/>
          </w:tcPr>
          <w:p w14:paraId="28AA3F72">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40" w:type="dxa"/>
            <w:noWrap/>
            <w:vAlign w:val="center"/>
          </w:tcPr>
          <w:p w14:paraId="5D95A022">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143" w:type="dxa"/>
            <w:noWrap/>
            <w:vAlign w:val="center"/>
          </w:tcPr>
          <w:p w14:paraId="3B3085B8">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748132E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36596E77">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178A4C7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7445C923">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0B515055">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6.10公斤/袋</w:t>
            </w:r>
          </w:p>
        </w:tc>
        <w:tc>
          <w:tcPr>
            <w:tcW w:w="649" w:type="dxa"/>
            <w:noWrap/>
            <w:vAlign w:val="center"/>
          </w:tcPr>
          <w:p w14:paraId="2F7677C2">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783" w:type="dxa"/>
            <w:noWrap/>
            <w:vAlign w:val="center"/>
          </w:tcPr>
          <w:p w14:paraId="6502B22B">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190242</w:t>
            </w:r>
          </w:p>
        </w:tc>
        <w:tc>
          <w:tcPr>
            <w:tcW w:w="1452" w:type="dxa"/>
            <w:noWrap/>
            <w:vAlign w:val="center"/>
          </w:tcPr>
          <w:p w14:paraId="216D787E">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6" w:type="dxa"/>
            <w:noWrap/>
            <w:vAlign w:val="center"/>
          </w:tcPr>
          <w:p w14:paraId="7F21A37C">
            <w:pPr>
              <w:jc w:val="left"/>
              <w:rPr>
                <w:rFonts w:ascii="Arial" w:hAnsi="Arial" w:eastAsia="Arial" w:cs="Arial"/>
                <w:color w:val="auto"/>
                <w:szCs w:val="21"/>
                <w:highlight w:val="none"/>
              </w:rPr>
            </w:pPr>
          </w:p>
        </w:tc>
      </w:tr>
      <w:tr w14:paraId="5BDE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9" w:type="dxa"/>
            <w:noWrap/>
            <w:vAlign w:val="center"/>
          </w:tcPr>
          <w:p w14:paraId="4E87DDFC">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40" w:type="dxa"/>
            <w:noWrap/>
            <w:vAlign w:val="center"/>
          </w:tcPr>
          <w:p w14:paraId="423D880C">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143" w:type="dxa"/>
            <w:noWrap/>
            <w:vAlign w:val="center"/>
          </w:tcPr>
          <w:p w14:paraId="4A109168">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0F2270AF">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6E640E9C">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39F19C77">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9" w:type="dxa"/>
            <w:noWrap/>
            <w:vAlign w:val="center"/>
          </w:tcPr>
          <w:p w14:paraId="15D3EBDB">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783" w:type="dxa"/>
            <w:noWrap/>
            <w:vAlign w:val="center"/>
          </w:tcPr>
          <w:p w14:paraId="3D435064">
            <w:pPr>
              <w:jc w:val="center"/>
              <w:rPr>
                <w:rFonts w:ascii="宋体" w:hAnsi="宋体" w:cs="宋体"/>
                <w:color w:val="auto"/>
                <w:szCs w:val="21"/>
                <w:highlight w:val="none"/>
              </w:rPr>
            </w:pPr>
            <w:r>
              <w:rPr>
                <w:rFonts w:hint="eastAsia" w:ascii="宋体" w:hAnsi="宋体" w:cs="宋体"/>
                <w:color w:val="auto"/>
                <w:szCs w:val="21"/>
                <w:highlight w:val="none"/>
              </w:rPr>
              <w:t>2853.63</w:t>
            </w:r>
          </w:p>
        </w:tc>
        <w:tc>
          <w:tcPr>
            <w:tcW w:w="1452" w:type="dxa"/>
            <w:noWrap/>
            <w:vAlign w:val="center"/>
          </w:tcPr>
          <w:p w14:paraId="571A5607">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6" w:type="dxa"/>
            <w:noWrap/>
            <w:vAlign w:val="center"/>
          </w:tcPr>
          <w:p w14:paraId="5E6D30D7">
            <w:pPr>
              <w:jc w:val="left"/>
              <w:rPr>
                <w:rFonts w:ascii="宋体" w:hAnsi="宋体" w:cs="宋体"/>
                <w:color w:val="auto"/>
                <w:szCs w:val="21"/>
                <w:highlight w:val="none"/>
              </w:rPr>
            </w:pPr>
          </w:p>
        </w:tc>
      </w:tr>
    </w:tbl>
    <w:p w14:paraId="264FA4DB">
      <w:pPr>
        <w:adjustRightInd w:val="0"/>
        <w:spacing w:line="288" w:lineRule="auto"/>
        <w:ind w:firstLine="431"/>
        <w:outlineLvl w:val="0"/>
        <w:rPr>
          <w:rStyle w:val="69"/>
          <w:color w:val="auto"/>
          <w:sz w:val="21"/>
          <w:szCs w:val="21"/>
          <w:highlight w:val="none"/>
        </w:rPr>
      </w:pPr>
    </w:p>
    <w:p w14:paraId="102E0DD6">
      <w:pPr>
        <w:adjustRightInd w:val="0"/>
        <w:spacing w:line="288" w:lineRule="auto"/>
        <w:ind w:firstLine="431"/>
        <w:outlineLvl w:val="0"/>
        <w:rPr>
          <w:rStyle w:val="69"/>
          <w:color w:val="auto"/>
          <w:sz w:val="24"/>
          <w:szCs w:val="24"/>
          <w:highlight w:val="none"/>
        </w:rPr>
      </w:pPr>
      <w:r>
        <w:rPr>
          <w:rStyle w:val="69"/>
          <w:rFonts w:hint="eastAsia"/>
          <w:color w:val="auto"/>
          <w:sz w:val="24"/>
          <w:szCs w:val="24"/>
          <w:highlight w:val="none"/>
        </w:rPr>
        <w:t>I分标（石塘镇）</w:t>
      </w:r>
    </w:p>
    <w:tbl>
      <w:tblPr>
        <w:tblStyle w:val="46"/>
        <w:tblpPr w:leftFromText="180" w:rightFromText="180" w:vertAnchor="text" w:horzAnchor="page" w:tblpX="1446" w:tblpY="7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26"/>
        <w:gridCol w:w="4093"/>
        <w:gridCol w:w="645"/>
        <w:gridCol w:w="1127"/>
        <w:gridCol w:w="1440"/>
        <w:gridCol w:w="691"/>
      </w:tblGrid>
      <w:tr w14:paraId="2ACE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2" w:type="dxa"/>
            <w:noWrap/>
            <w:vAlign w:val="center"/>
          </w:tcPr>
          <w:p w14:paraId="1AD9A99E">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26" w:type="dxa"/>
            <w:noWrap/>
            <w:vAlign w:val="center"/>
          </w:tcPr>
          <w:p w14:paraId="248C2BA7">
            <w:pP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4093" w:type="dxa"/>
            <w:noWrap/>
            <w:vAlign w:val="center"/>
          </w:tcPr>
          <w:p w14:paraId="7D3A63B5">
            <w:pPr>
              <w:jc w:val="center"/>
              <w:rPr>
                <w:rFonts w:ascii="宋体" w:hAnsi="宋体" w:cs="宋体"/>
                <w:b/>
                <w:color w:val="auto"/>
                <w:szCs w:val="21"/>
                <w:highlight w:val="none"/>
              </w:rPr>
            </w:pPr>
            <w:r>
              <w:rPr>
                <w:rFonts w:hint="eastAsia" w:ascii="宋体" w:hAnsi="宋体" w:cs="宋体"/>
                <w:b/>
                <w:color w:val="auto"/>
                <w:szCs w:val="21"/>
                <w:highlight w:val="none"/>
              </w:rPr>
              <w:t>质量要求</w:t>
            </w:r>
          </w:p>
        </w:tc>
        <w:tc>
          <w:tcPr>
            <w:tcW w:w="645" w:type="dxa"/>
            <w:noWrap/>
            <w:vAlign w:val="center"/>
          </w:tcPr>
          <w:p w14:paraId="6397F36E">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1127" w:type="dxa"/>
            <w:noWrap/>
            <w:vAlign w:val="center"/>
          </w:tcPr>
          <w:p w14:paraId="03E2527E">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440" w:type="dxa"/>
            <w:noWrap/>
            <w:vAlign w:val="center"/>
          </w:tcPr>
          <w:p w14:paraId="531C8605">
            <w:pPr>
              <w:jc w:val="center"/>
              <w:rPr>
                <w:rFonts w:ascii="宋体" w:hAnsi="宋体" w:cs="宋体"/>
                <w:b/>
                <w:color w:val="auto"/>
                <w:szCs w:val="21"/>
                <w:highlight w:val="none"/>
              </w:rPr>
            </w:pPr>
            <w:r>
              <w:rPr>
                <w:rFonts w:hint="eastAsia" w:ascii="宋体" w:hAnsi="宋体" w:cs="宋体"/>
                <w:b/>
                <w:color w:val="auto"/>
                <w:szCs w:val="21"/>
                <w:highlight w:val="none"/>
              </w:rPr>
              <w:t>参考单价（元）</w:t>
            </w:r>
          </w:p>
        </w:tc>
        <w:tc>
          <w:tcPr>
            <w:tcW w:w="691" w:type="dxa"/>
            <w:noWrap/>
            <w:vAlign w:val="center"/>
          </w:tcPr>
          <w:p w14:paraId="14CF919A">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38D2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2" w:type="dxa"/>
            <w:noWrap/>
            <w:vAlign w:val="center"/>
          </w:tcPr>
          <w:p w14:paraId="44054C77">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126" w:type="dxa"/>
            <w:noWrap/>
            <w:vAlign w:val="center"/>
          </w:tcPr>
          <w:p w14:paraId="68E6C9C8">
            <w:pPr>
              <w:jc w:val="center"/>
              <w:rPr>
                <w:rFonts w:ascii="宋体" w:hAnsi="宋体" w:cs="宋体"/>
                <w:bCs/>
                <w:color w:val="auto"/>
                <w:szCs w:val="21"/>
                <w:highlight w:val="none"/>
              </w:rPr>
            </w:pPr>
            <w:r>
              <w:rPr>
                <w:rFonts w:hint="eastAsia" w:ascii="宋体" w:hAnsi="宋体" w:cs="宋体"/>
                <w:bCs/>
                <w:color w:val="auto"/>
                <w:szCs w:val="21"/>
                <w:highlight w:val="none"/>
              </w:rPr>
              <w:t>大米</w:t>
            </w:r>
          </w:p>
        </w:tc>
        <w:tc>
          <w:tcPr>
            <w:tcW w:w="4093" w:type="dxa"/>
            <w:noWrap/>
            <w:vAlign w:val="center"/>
          </w:tcPr>
          <w:p w14:paraId="75E0A90B">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54598191">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032F03B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72A4D5BD">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65D2AB4D">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14DD479E">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6.10公斤/袋</w:t>
            </w:r>
          </w:p>
        </w:tc>
        <w:tc>
          <w:tcPr>
            <w:tcW w:w="645" w:type="dxa"/>
            <w:noWrap/>
            <w:vAlign w:val="center"/>
          </w:tcPr>
          <w:p w14:paraId="7D4C5BF1">
            <w:pPr>
              <w:jc w:val="left"/>
              <w:rPr>
                <w:rFonts w:ascii="Arial" w:hAnsi="Arial" w:eastAsia="Arial" w:cs="Arial"/>
                <w:color w:val="auto"/>
                <w:szCs w:val="21"/>
                <w:highlight w:val="none"/>
              </w:rPr>
            </w:pPr>
            <w:r>
              <w:rPr>
                <w:rFonts w:hint="eastAsia" w:ascii="Arial" w:hAnsi="Arial" w:cs="Arial"/>
                <w:color w:val="auto"/>
                <w:szCs w:val="21"/>
                <w:highlight w:val="none"/>
              </w:rPr>
              <w:t>公斤</w:t>
            </w:r>
          </w:p>
        </w:tc>
        <w:tc>
          <w:tcPr>
            <w:tcW w:w="1127" w:type="dxa"/>
            <w:noWrap/>
            <w:vAlign w:val="center"/>
          </w:tcPr>
          <w:p w14:paraId="35D672F4">
            <w:pPr>
              <w:ind w:firstLine="210" w:firstLineChars="100"/>
              <w:jc w:val="center"/>
              <w:rPr>
                <w:rFonts w:ascii="Arial" w:hAnsi="Arial" w:cs="Arial"/>
                <w:color w:val="auto"/>
                <w:szCs w:val="21"/>
                <w:highlight w:val="none"/>
              </w:rPr>
            </w:pPr>
            <w:r>
              <w:rPr>
                <w:rFonts w:hint="eastAsia" w:ascii="Arial" w:hAnsi="Arial" w:cs="Arial"/>
                <w:color w:val="auto"/>
                <w:szCs w:val="21"/>
                <w:highlight w:val="none"/>
              </w:rPr>
              <w:t>166374</w:t>
            </w:r>
          </w:p>
        </w:tc>
        <w:tc>
          <w:tcPr>
            <w:tcW w:w="1440" w:type="dxa"/>
            <w:noWrap/>
            <w:vAlign w:val="center"/>
          </w:tcPr>
          <w:p w14:paraId="79368DAA">
            <w:pPr>
              <w:jc w:val="center"/>
              <w:rPr>
                <w:rFonts w:ascii="Arial" w:hAnsi="Arial" w:eastAsia="Arial" w:cs="Arial"/>
                <w:color w:val="auto"/>
                <w:szCs w:val="21"/>
                <w:highlight w:val="none"/>
              </w:rPr>
            </w:pPr>
            <w:r>
              <w:rPr>
                <w:rFonts w:hint="eastAsia" w:ascii="Arial" w:hAnsi="Arial" w:cs="Arial"/>
                <w:color w:val="auto"/>
                <w:szCs w:val="21"/>
                <w:highlight w:val="none"/>
              </w:rPr>
              <w:t>5</w:t>
            </w:r>
          </w:p>
        </w:tc>
        <w:tc>
          <w:tcPr>
            <w:tcW w:w="691" w:type="dxa"/>
            <w:noWrap/>
            <w:vAlign w:val="center"/>
          </w:tcPr>
          <w:p w14:paraId="420AF5BE">
            <w:pPr>
              <w:jc w:val="left"/>
              <w:rPr>
                <w:rFonts w:ascii="Arial" w:hAnsi="Arial" w:eastAsia="Arial" w:cs="Arial"/>
                <w:color w:val="auto"/>
                <w:szCs w:val="21"/>
                <w:highlight w:val="none"/>
              </w:rPr>
            </w:pPr>
          </w:p>
        </w:tc>
      </w:tr>
      <w:tr w14:paraId="1975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32" w:type="dxa"/>
            <w:noWrap/>
            <w:vAlign w:val="center"/>
          </w:tcPr>
          <w:p w14:paraId="1C4F20D8">
            <w:pPr>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126" w:type="dxa"/>
            <w:noWrap/>
            <w:vAlign w:val="center"/>
          </w:tcPr>
          <w:p w14:paraId="3103A52B">
            <w:pPr>
              <w:jc w:val="center"/>
              <w:rPr>
                <w:rFonts w:ascii="宋体" w:hAnsi="宋体" w:cs="宋体"/>
                <w:bCs/>
                <w:color w:val="auto"/>
                <w:szCs w:val="21"/>
                <w:highlight w:val="none"/>
              </w:rPr>
            </w:pPr>
            <w:r>
              <w:rPr>
                <w:rFonts w:hint="eastAsia" w:ascii="宋体" w:hAnsi="宋体" w:cs="宋体"/>
                <w:bCs/>
                <w:color w:val="auto"/>
                <w:szCs w:val="21"/>
                <w:highlight w:val="none"/>
              </w:rPr>
              <w:t>食用油</w:t>
            </w:r>
          </w:p>
        </w:tc>
        <w:tc>
          <w:tcPr>
            <w:tcW w:w="4093" w:type="dxa"/>
            <w:noWrap/>
            <w:vAlign w:val="center"/>
          </w:tcPr>
          <w:p w14:paraId="25B43C7E">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7BD82D4B">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49678C4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56259DC0">
            <w:pPr>
              <w:pStyle w:val="29"/>
              <w:spacing w:line="340" w:lineRule="exact"/>
              <w:ind w:firstLine="0" w:firstLineChars="0"/>
              <w:jc w:val="left"/>
              <w:rPr>
                <w:rFonts w:ascii="宋体" w:hAnsi="宋体" w:cs="宋体"/>
                <w:bCs/>
                <w:color w:val="auto"/>
                <w:sz w:val="21"/>
                <w:szCs w:val="21"/>
                <w:highlight w:val="none"/>
              </w:rPr>
            </w:pPr>
            <w:r>
              <w:rPr>
                <w:rFonts w:hint="eastAsia" w:ascii="宋体" w:hAnsi="宋体" w:cs="宋体"/>
                <w:color w:val="auto"/>
                <w:sz w:val="21"/>
                <w:szCs w:val="21"/>
                <w:highlight w:val="none"/>
              </w:rPr>
              <w:t>4.10L/瓶。</w:t>
            </w:r>
          </w:p>
        </w:tc>
        <w:tc>
          <w:tcPr>
            <w:tcW w:w="645" w:type="dxa"/>
            <w:noWrap/>
            <w:vAlign w:val="center"/>
          </w:tcPr>
          <w:p w14:paraId="7C6B71B6">
            <w:pPr>
              <w:jc w:val="left"/>
              <w:rPr>
                <w:rFonts w:ascii="宋体" w:hAnsi="宋体" w:cs="宋体"/>
                <w:color w:val="auto"/>
                <w:szCs w:val="21"/>
                <w:highlight w:val="none"/>
              </w:rPr>
            </w:pPr>
            <w:r>
              <w:rPr>
                <w:rFonts w:hint="eastAsia" w:ascii="Arial" w:hAnsi="Arial" w:cs="Arial"/>
                <w:color w:val="auto"/>
                <w:szCs w:val="21"/>
                <w:highlight w:val="none"/>
              </w:rPr>
              <w:t>公斤</w:t>
            </w:r>
          </w:p>
        </w:tc>
        <w:tc>
          <w:tcPr>
            <w:tcW w:w="1127" w:type="dxa"/>
            <w:noWrap/>
            <w:vAlign w:val="center"/>
          </w:tcPr>
          <w:p w14:paraId="722BD861">
            <w:pPr>
              <w:jc w:val="center"/>
              <w:rPr>
                <w:rFonts w:ascii="宋体" w:hAnsi="宋体" w:cs="宋体"/>
                <w:color w:val="auto"/>
                <w:szCs w:val="21"/>
                <w:highlight w:val="none"/>
              </w:rPr>
            </w:pPr>
            <w:r>
              <w:rPr>
                <w:rFonts w:hint="eastAsia" w:ascii="宋体" w:hAnsi="宋体" w:cs="宋体"/>
                <w:color w:val="auto"/>
                <w:szCs w:val="21"/>
                <w:highlight w:val="none"/>
              </w:rPr>
              <w:t>2495.61</w:t>
            </w:r>
          </w:p>
        </w:tc>
        <w:tc>
          <w:tcPr>
            <w:tcW w:w="1440" w:type="dxa"/>
            <w:noWrap/>
            <w:vAlign w:val="center"/>
          </w:tcPr>
          <w:p w14:paraId="0E8B0EDC">
            <w:pPr>
              <w:jc w:val="center"/>
              <w:rPr>
                <w:rFonts w:ascii="宋体" w:hAnsi="宋体" w:cs="宋体"/>
                <w:color w:val="auto"/>
                <w:szCs w:val="21"/>
                <w:highlight w:val="none"/>
              </w:rPr>
            </w:pPr>
            <w:r>
              <w:rPr>
                <w:rFonts w:hint="eastAsia" w:ascii="宋体" w:hAnsi="宋体" w:cs="宋体"/>
                <w:color w:val="auto"/>
                <w:szCs w:val="21"/>
                <w:highlight w:val="none"/>
              </w:rPr>
              <w:t>12.5</w:t>
            </w:r>
          </w:p>
        </w:tc>
        <w:tc>
          <w:tcPr>
            <w:tcW w:w="691" w:type="dxa"/>
            <w:noWrap/>
            <w:vAlign w:val="center"/>
          </w:tcPr>
          <w:p w14:paraId="19BC307C">
            <w:pPr>
              <w:jc w:val="left"/>
              <w:rPr>
                <w:rFonts w:ascii="宋体" w:hAnsi="宋体" w:cs="宋体"/>
                <w:color w:val="auto"/>
                <w:szCs w:val="21"/>
                <w:highlight w:val="none"/>
              </w:rPr>
            </w:pPr>
          </w:p>
        </w:tc>
      </w:tr>
    </w:tbl>
    <w:p w14:paraId="4D6DFCE6">
      <w:pPr>
        <w:adjustRightInd w:val="0"/>
        <w:spacing w:line="288" w:lineRule="auto"/>
        <w:ind w:firstLine="431"/>
        <w:jc w:val="center"/>
        <w:outlineLvl w:val="0"/>
        <w:rPr>
          <w:rStyle w:val="69"/>
          <w:color w:val="auto"/>
          <w:sz w:val="32"/>
          <w:szCs w:val="32"/>
          <w:highlight w:val="none"/>
        </w:rPr>
      </w:pPr>
    </w:p>
    <w:p w14:paraId="70CA81A8">
      <w:pPr>
        <w:adjustRightInd w:val="0"/>
        <w:spacing w:line="288" w:lineRule="auto"/>
        <w:ind w:firstLine="431"/>
        <w:jc w:val="center"/>
        <w:outlineLvl w:val="0"/>
        <w:rPr>
          <w:rStyle w:val="69"/>
          <w:color w:val="auto"/>
          <w:sz w:val="32"/>
          <w:szCs w:val="32"/>
          <w:highlight w:val="none"/>
        </w:rPr>
      </w:pPr>
      <w:r>
        <w:rPr>
          <w:rStyle w:val="69"/>
          <w:rFonts w:hint="eastAsia"/>
          <w:color w:val="auto"/>
          <w:sz w:val="32"/>
          <w:szCs w:val="32"/>
          <w:highlight w:val="none"/>
        </w:rPr>
        <w:t>商务要求（适用于9个分标）</w:t>
      </w:r>
    </w:p>
    <w:tbl>
      <w:tblPr>
        <w:tblStyle w:val="46"/>
        <w:tblpPr w:leftFromText="180" w:rightFromText="180" w:vertAnchor="text" w:horzAnchor="page" w:tblpX="1059" w:tblpY="279"/>
        <w:tblOverlap w:val="never"/>
        <w:tblW w:w="102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3"/>
        <w:gridCol w:w="8375"/>
      </w:tblGrid>
      <w:tr w14:paraId="17EA7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24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0CAAE8">
            <w:pPr>
              <w:widowControl/>
              <w:spacing w:line="264" w:lineRule="auto"/>
              <w:jc w:val="left"/>
              <w:rPr>
                <w:rFonts w:ascii="宋体" w:hAnsi="宋体" w:cs="宋体"/>
                <w:color w:val="auto"/>
                <w:kern w:val="0"/>
                <w:szCs w:val="21"/>
                <w:highlight w:val="none"/>
              </w:rPr>
            </w:pPr>
            <w:r>
              <w:rPr>
                <w:rFonts w:hint="eastAsia" w:ascii="宋体" w:hAnsi="宋体" w:cs="宋体"/>
                <w:b/>
                <w:bCs/>
                <w:color w:val="auto"/>
                <w:kern w:val="0"/>
                <w:szCs w:val="21"/>
                <w:highlight w:val="none"/>
              </w:rPr>
              <w:t>商务要求：</w:t>
            </w:r>
          </w:p>
        </w:tc>
      </w:tr>
      <w:tr w14:paraId="5D1B6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0627CC19">
            <w:pPr>
              <w:adjustRightInd w:val="0"/>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售后服务要求</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7421E8E9">
            <w:pPr>
              <w:widowControl/>
              <w:jc w:val="left"/>
              <w:rPr>
                <w:color w:val="auto"/>
                <w:highlight w:val="none"/>
              </w:rPr>
            </w:pPr>
            <w:r>
              <w:rPr>
                <w:rFonts w:hint="eastAsia" w:ascii="宋体" w:hAnsi="宋体" w:cs="宋体"/>
                <w:color w:val="auto"/>
                <w:kern w:val="0"/>
                <w:sz w:val="20"/>
                <w:szCs w:val="20"/>
                <w:highlight w:val="none"/>
              </w:rPr>
              <w:t xml:space="preserve">1.按计划送货。成交供应商必须按计划组织供应，并完整、正确填写采购单，产品由采购人进行验收，验收无误后，双方在物品验收单上签字确认。成交供应商不得随意更改供应计划，确因客观原因个别品种无法满足需求时，成交供应商必须提前 12 小时与采购人协商，经允许后方可更换品种。成交供应商不能按时组织供应且事先未主动与采购人达成协议，造成采购人不能正常使用或造成损失的，视为成交供应商违约，由成交供应商按食品供应价格进行赔偿；如造成严重后果的，采购人可无条件终止合同，且成交供应商按食品供应价格进行赔偿。 </w:t>
            </w:r>
          </w:p>
          <w:p w14:paraId="2BBD1600">
            <w:pPr>
              <w:widowControl/>
              <w:jc w:val="left"/>
              <w:rPr>
                <w:color w:val="auto"/>
                <w:highlight w:val="none"/>
              </w:rPr>
            </w:pPr>
            <w:r>
              <w:rPr>
                <w:rFonts w:hint="eastAsia" w:ascii="宋体" w:hAnsi="宋体" w:cs="宋体"/>
                <w:color w:val="auto"/>
                <w:kern w:val="0"/>
                <w:sz w:val="20"/>
                <w:szCs w:val="20"/>
                <w:highlight w:val="none"/>
              </w:rPr>
              <w:t xml:space="preserve">2.确保质量。成交供应商提供的食品必须达到采购人提出的质量要求，所有食品必须经过检验检疫合格后方可供应采购人。成交供应商提供的食品质量达不到规定标准，采购人有权拒绝接受，如因使用成交供应商的质量不合格的食品，造成食物中毒或产生其他不适症状，成交供应商必须承担由此产生的一切经济、法律责任，同时无条件终止合同及拒付当月货款。 </w:t>
            </w:r>
          </w:p>
          <w:p w14:paraId="527439DF">
            <w:pPr>
              <w:widowControl/>
              <w:jc w:val="left"/>
              <w:rPr>
                <w:color w:val="auto"/>
                <w:highlight w:val="none"/>
              </w:rPr>
            </w:pPr>
            <w:r>
              <w:rPr>
                <w:rFonts w:hint="eastAsia" w:ascii="宋体" w:hAnsi="宋体" w:cs="宋体"/>
                <w:color w:val="auto"/>
                <w:kern w:val="0"/>
                <w:sz w:val="20"/>
                <w:szCs w:val="20"/>
                <w:highlight w:val="none"/>
              </w:rPr>
              <w:t xml:space="preserve">3.数量问题。成交供应商所供应的米、油出现缺斤少两（正常耗损除外）、过期、（霉）烂变质等情况，将按照所缺重量、变质重量产品供应金额的三倍进行赔偿； 预包装食品出现数量与订单不符、产品质量不达标、产品为假冒伪劣产品等违法行为，将按照所缺数量、不合格产品或假冒伪劣产品供应金额的三倍进行赔偿， 并将以上违法经营行为上报市场管理部门，对成交供应商进行查处。假冒伪劣产 品，或检验检疫不合格或（霉）烂变质等产品，累计金额超过一千元的，采购人将无条件终止合同，并保留司法诉讼权利。 </w:t>
            </w:r>
          </w:p>
          <w:p w14:paraId="553E77F8">
            <w:pPr>
              <w:widowControl/>
              <w:jc w:val="left"/>
              <w:rPr>
                <w:color w:val="auto"/>
                <w:highlight w:val="none"/>
              </w:rPr>
            </w:pPr>
            <w:r>
              <w:rPr>
                <w:rFonts w:hint="eastAsia" w:ascii="宋体" w:hAnsi="宋体" w:cs="宋体"/>
                <w:color w:val="auto"/>
                <w:kern w:val="0"/>
                <w:sz w:val="20"/>
                <w:szCs w:val="20"/>
                <w:highlight w:val="none"/>
              </w:rPr>
              <w:t xml:space="preserve">4.提供信息。成交供应商每次供应的食品必须出示电脑打印的票据，至少每半月提供一份当季所供食品价格参考明细表（含电子版），便于采购人管控。 </w:t>
            </w:r>
          </w:p>
          <w:p w14:paraId="158969E3">
            <w:pPr>
              <w:widowControl/>
              <w:jc w:val="left"/>
              <w:rPr>
                <w:color w:val="auto"/>
                <w:highlight w:val="none"/>
              </w:rPr>
            </w:pPr>
            <w:r>
              <w:rPr>
                <w:rFonts w:hint="eastAsia" w:ascii="宋体" w:hAnsi="宋体" w:cs="宋体"/>
                <w:color w:val="auto"/>
                <w:kern w:val="0"/>
                <w:sz w:val="20"/>
                <w:szCs w:val="20"/>
                <w:highlight w:val="none"/>
              </w:rPr>
              <w:t xml:space="preserve">5.接受监督。成交供应商必须自觉配合采购人有关部门对所供应物资的质量、价格、卫生标准等进行监督，并做到热情周到，耐心细致，有问必答，有疑必释。 采购人在收到成交供应商所提供的食品，发现质量问题的，及时向供应商提出并保留有问题的食品给成交供应商查验，否则，所造成的责任自行负责。 </w:t>
            </w:r>
          </w:p>
          <w:p w14:paraId="6A5E1219">
            <w:pPr>
              <w:widowControl/>
              <w:jc w:val="left"/>
              <w:rPr>
                <w:color w:val="auto"/>
                <w:highlight w:val="none"/>
              </w:rPr>
            </w:pPr>
            <w:r>
              <w:rPr>
                <w:rFonts w:hint="eastAsia" w:ascii="宋体" w:hAnsi="宋体" w:cs="宋体"/>
                <w:color w:val="auto"/>
                <w:kern w:val="0"/>
                <w:sz w:val="20"/>
                <w:szCs w:val="20"/>
                <w:highlight w:val="none"/>
              </w:rPr>
              <w:t xml:space="preserve">6.服从管理。成交供应商的服务人员，配送车辆进入采购人区域时，必须严格遵守采购人的管理规定，自觉接受采购人相关部门及人员的检查和盘问。 </w:t>
            </w:r>
          </w:p>
          <w:p w14:paraId="751F9E16">
            <w:pPr>
              <w:widowControl/>
              <w:jc w:val="left"/>
              <w:rPr>
                <w:rFonts w:ascii="宋体" w:hAnsi="宋体" w:cs="宋体"/>
                <w:color w:val="auto"/>
                <w:kern w:val="0"/>
                <w:szCs w:val="21"/>
                <w:highlight w:val="none"/>
              </w:rPr>
            </w:pPr>
            <w:r>
              <w:rPr>
                <w:rFonts w:hint="eastAsia" w:ascii="宋体" w:hAnsi="宋体" w:cs="宋体"/>
                <w:color w:val="auto"/>
                <w:kern w:val="0"/>
                <w:sz w:val="20"/>
                <w:szCs w:val="20"/>
                <w:highlight w:val="none"/>
              </w:rPr>
              <w:t>7.根据防疫需要，采购人有权要求成交供应商签订《防疫责任状》，提供配送人员的防疫信息文件，以及所配送物品的溯源和核酸检测阴性证明文件。</w:t>
            </w:r>
          </w:p>
        </w:tc>
      </w:tr>
      <w:tr w14:paraId="2EE40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61291059">
            <w:pPr>
              <w:adjustRightInd w:val="0"/>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送货时间及地点</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5485EF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1、本项目每月根据采购人要求数量送货，如需临时增加品种、数量、或改变送达时限和地点，由采购人的专管员通过电话与中标供应商联系，中标供应商根据要求必须组织供应。</w:t>
            </w:r>
          </w:p>
          <w:p w14:paraId="3CBFEEDD">
            <w:pPr>
              <w:widowControl/>
              <w:jc w:val="left"/>
              <w:rPr>
                <w:rFonts w:ascii="宋体" w:hAnsi="宋体" w:cs="宋体"/>
                <w:color w:val="auto"/>
                <w:kern w:val="0"/>
                <w:szCs w:val="21"/>
                <w:highlight w:val="none"/>
              </w:rPr>
            </w:pPr>
            <w:r>
              <w:rPr>
                <w:rFonts w:hint="eastAsia" w:ascii="宋体" w:hAnsi="宋体" w:cs="宋体"/>
                <w:color w:val="auto"/>
                <w:kern w:val="0"/>
                <w:sz w:val="20"/>
                <w:szCs w:val="20"/>
                <w:highlight w:val="none"/>
              </w:rPr>
              <w:t>2、交货地点：全州县采购人指定地点。具体送货分布学校详见后附件。</w:t>
            </w:r>
          </w:p>
        </w:tc>
      </w:tr>
      <w:tr w14:paraId="3B29B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58AFD9B6">
            <w:pPr>
              <w:adjustRightInd w:val="0"/>
              <w:spacing w:line="264"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合同履行期限</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4143C8D4">
            <w:pPr>
              <w:adjustRightInd w:val="0"/>
              <w:spacing w:line="264" w:lineRule="auto"/>
              <w:jc w:val="left"/>
              <w:rPr>
                <w:rFonts w:ascii="宋体" w:hAnsi="宋体" w:cs="宋体"/>
                <w:b/>
                <w:bCs/>
                <w:color w:val="auto"/>
                <w:kern w:val="0"/>
                <w:szCs w:val="21"/>
                <w:highlight w:val="none"/>
              </w:rPr>
            </w:pPr>
            <w:r>
              <w:rPr>
                <w:rFonts w:hint="eastAsia" w:ascii="宋体" w:hAnsi="宋体" w:cs="宋体"/>
                <w:b/>
                <w:bCs/>
                <w:color w:val="auto"/>
                <w:szCs w:val="21"/>
                <w:highlight w:val="none"/>
              </w:rPr>
              <w:t>自签订合同之日起1年。</w:t>
            </w:r>
          </w:p>
        </w:tc>
      </w:tr>
      <w:tr w14:paraId="4ABF6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22E7BEF2">
            <w:pPr>
              <w:adjustRightInd w:val="0"/>
              <w:spacing w:line="264"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核心产品</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536899CD">
            <w:pPr>
              <w:adjustRightInd w:val="0"/>
              <w:spacing w:line="264" w:lineRule="auto"/>
              <w:jc w:val="left"/>
              <w:rPr>
                <w:rFonts w:ascii="宋体" w:hAnsi="宋体" w:cs="宋体"/>
                <w:b/>
                <w:bCs/>
                <w:color w:val="auto"/>
                <w:szCs w:val="21"/>
                <w:highlight w:val="none"/>
              </w:rPr>
            </w:pPr>
            <w:r>
              <w:rPr>
                <w:rFonts w:hint="eastAsia" w:ascii="宋体" w:hAnsi="宋体" w:cs="宋体"/>
                <w:b/>
                <w:bCs/>
                <w:color w:val="auto"/>
                <w:szCs w:val="21"/>
                <w:highlight w:val="none"/>
              </w:rPr>
              <w:t>所有分标序号1项产品“大米”为核心产品。</w:t>
            </w:r>
          </w:p>
        </w:tc>
      </w:tr>
      <w:tr w14:paraId="6D6C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07C64D01">
            <w:pPr>
              <w:adjustRightInd w:val="0"/>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3386D2EC">
            <w:pPr>
              <w:adjustRightInd w:val="0"/>
              <w:spacing w:line="264" w:lineRule="auto"/>
              <w:jc w:val="left"/>
              <w:rPr>
                <w:rFonts w:ascii="宋体" w:hAnsi="宋体" w:cs="宋体"/>
                <w:color w:val="auto"/>
                <w:kern w:val="0"/>
                <w:szCs w:val="21"/>
                <w:highlight w:val="none"/>
              </w:rPr>
            </w:pPr>
            <w:r>
              <w:rPr>
                <w:rFonts w:hint="eastAsia" w:ascii="宋体" w:hAnsi="宋体" w:cs="宋体"/>
                <w:color w:val="auto"/>
                <w:szCs w:val="21"/>
                <w:highlight w:val="none"/>
              </w:rPr>
              <w:t>本项目每月根据采购人要求数量送货，按季度支付实际送货数量的货物金额。</w:t>
            </w:r>
          </w:p>
        </w:tc>
      </w:tr>
      <w:tr w14:paraId="004E3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758B4B4B">
            <w:pPr>
              <w:adjustRightInd w:val="0"/>
              <w:spacing w:line="264" w:lineRule="auto"/>
              <w:jc w:val="center"/>
              <w:rPr>
                <w:rFonts w:ascii="宋体" w:hAnsi="宋体" w:cs="宋体"/>
                <w:color w:val="auto"/>
                <w:kern w:val="0"/>
                <w:szCs w:val="21"/>
                <w:highlight w:val="none"/>
              </w:rPr>
            </w:pPr>
            <w:r>
              <w:rPr>
                <w:rFonts w:hint="eastAsia" w:ascii="宋体" w:hAnsi="宋体" w:cs="宋体"/>
                <w:color w:val="auto"/>
                <w:szCs w:val="21"/>
                <w:highlight w:val="none"/>
              </w:rPr>
              <w:t>质量要求</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76F41298">
            <w:pPr>
              <w:adjustRightInd w:val="0"/>
              <w:spacing w:line="264"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供应商所有供应食品必须符合《中华人民共和国食品安全法》《、中华人民共和国农产品质量安全法》、《中华人民共和国食品安全法实施条例》和其他对食品安全有关要求，确保饮食安全，严禁供应假冒伪劣产品和过期食品。</w:t>
            </w:r>
          </w:p>
        </w:tc>
      </w:tr>
      <w:tr w14:paraId="5842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0"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213CD7A9">
            <w:pPr>
              <w:adjustRightInd w:val="0"/>
              <w:spacing w:line="264" w:lineRule="auto"/>
              <w:jc w:val="center"/>
              <w:rPr>
                <w:rFonts w:ascii="宋体" w:hAnsi="宋体" w:cs="宋体"/>
                <w:color w:val="auto"/>
                <w:kern w:val="0"/>
                <w:szCs w:val="21"/>
                <w:highlight w:val="none"/>
              </w:rPr>
            </w:pPr>
            <w:r>
              <w:rPr>
                <w:rFonts w:hint="eastAsia" w:ascii="宋体" w:hAnsi="宋体" w:cs="宋体"/>
                <w:color w:val="auto"/>
                <w:szCs w:val="21"/>
                <w:highlight w:val="none"/>
              </w:rPr>
              <w:t>验收标准</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2DA900F6">
            <w:pPr>
              <w:jc w:val="left"/>
              <w:rPr>
                <w:rFonts w:ascii="宋体" w:hAnsi="宋体" w:cs="宋体"/>
                <w:color w:val="auto"/>
                <w:szCs w:val="21"/>
                <w:highlight w:val="none"/>
              </w:rPr>
            </w:pPr>
            <w:r>
              <w:rPr>
                <w:rFonts w:hint="eastAsia" w:ascii="宋体" w:hAnsi="宋体" w:cs="宋体"/>
                <w:color w:val="auto"/>
                <w:szCs w:val="21"/>
                <w:highlight w:val="none"/>
              </w:rPr>
              <w:t>大米：</w:t>
            </w:r>
          </w:p>
          <w:p w14:paraId="58495A4B">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1.大米质量必须符合：必须符合GBl354-2018《大米》标准，取得《食品经营许可证》，具有产品检验报告，在保质期内且保质期限有效期大于保质期的50%，有QS标志。</w:t>
            </w:r>
          </w:p>
          <w:p w14:paraId="5ADFD909">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2.大米食品安全标准必须符合：GB 2715-2016； </w:t>
            </w:r>
          </w:p>
          <w:p w14:paraId="5BAA7016">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3.大米中的黄粒米限度为1%；</w:t>
            </w:r>
          </w:p>
          <w:p w14:paraId="1C985835">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4.米粒表面无横裂纹、无杂质、无异味、无虫蚀粒；</w:t>
            </w:r>
          </w:p>
          <w:p w14:paraId="21E3385E">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5.大米的包装、运输和储存必须符合保质、保量、运输安全和分类、分等储存的要求，严防污染。</w:t>
            </w:r>
          </w:p>
          <w:p w14:paraId="13DF97CC">
            <w:pPr>
              <w:jc w:val="left"/>
              <w:rPr>
                <w:rFonts w:hint="eastAsia" w:ascii="宋体" w:hAnsi="宋体" w:cs="宋体"/>
                <w:color w:val="auto"/>
                <w:szCs w:val="21"/>
                <w:highlight w:val="none"/>
              </w:rPr>
            </w:pPr>
            <w:r>
              <w:rPr>
                <w:rFonts w:hint="eastAsia" w:ascii="宋体" w:hAnsi="宋体" w:cs="宋体"/>
                <w:color w:val="auto"/>
                <w:szCs w:val="21"/>
                <w:highlight w:val="none"/>
              </w:rPr>
              <w:t>6.10公斤/袋</w:t>
            </w:r>
          </w:p>
          <w:p w14:paraId="2A9364E7">
            <w:pPr>
              <w:jc w:val="left"/>
              <w:rPr>
                <w:rFonts w:ascii="宋体" w:hAnsi="宋体" w:cs="宋体"/>
                <w:bCs/>
                <w:color w:val="auto"/>
                <w:szCs w:val="21"/>
                <w:highlight w:val="none"/>
              </w:rPr>
            </w:pPr>
            <w:r>
              <w:rPr>
                <w:rFonts w:hint="eastAsia" w:ascii="宋体" w:hAnsi="宋体" w:cs="宋体"/>
                <w:bCs/>
                <w:color w:val="auto"/>
                <w:szCs w:val="21"/>
                <w:highlight w:val="none"/>
              </w:rPr>
              <w:t>食用油：</w:t>
            </w:r>
          </w:p>
          <w:p w14:paraId="0515B25E">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1.大豆油质量必须符合：GB1535-2017标准、调和油质量必须符合：GB/T40851-2021标准，取得《食品经营许可证》，具有产品检验报告，在保质期内且保质期限有效期大于保质期的50%，有QS标志。</w:t>
            </w:r>
          </w:p>
          <w:p w14:paraId="3E316ADE">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2.食用油卫生标准必须符合：GB2716-2018； </w:t>
            </w:r>
          </w:p>
          <w:p w14:paraId="29695A81">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3.食用油为非转基因品种，其包装、运输和储存必须符合保质、保量、运输安全和分类、分等储存的要求，严防污染。</w:t>
            </w:r>
          </w:p>
          <w:p w14:paraId="3654CDA8">
            <w:pPr>
              <w:spacing w:line="264" w:lineRule="auto"/>
              <w:rPr>
                <w:rFonts w:ascii="宋体" w:hAnsi="宋体" w:cs="宋体"/>
                <w:color w:val="auto"/>
                <w:szCs w:val="21"/>
                <w:highlight w:val="none"/>
              </w:rPr>
            </w:pPr>
            <w:r>
              <w:rPr>
                <w:rFonts w:hint="eastAsia" w:ascii="宋体" w:hAnsi="宋体" w:cs="宋体"/>
                <w:color w:val="auto"/>
                <w:szCs w:val="21"/>
                <w:highlight w:val="none"/>
              </w:rPr>
              <w:t>4.10L/瓶。</w:t>
            </w:r>
          </w:p>
        </w:tc>
      </w:tr>
      <w:tr w14:paraId="3E145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873" w:type="dxa"/>
            <w:tcBorders>
              <w:top w:val="single" w:color="000000" w:sz="8" w:space="0"/>
              <w:left w:val="single" w:color="000000" w:sz="8" w:space="0"/>
              <w:bottom w:val="single" w:color="000000" w:sz="8" w:space="0"/>
              <w:right w:val="single" w:color="auto" w:sz="4" w:space="0"/>
            </w:tcBorders>
            <w:shd w:val="clear" w:color="auto" w:fill="FFFFFF"/>
            <w:noWrap/>
            <w:vAlign w:val="center"/>
          </w:tcPr>
          <w:p w14:paraId="7C84FCD7">
            <w:pPr>
              <w:adjustRightInd w:val="0"/>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8375" w:type="dxa"/>
            <w:tcBorders>
              <w:top w:val="single" w:color="000000" w:sz="8" w:space="0"/>
              <w:left w:val="single" w:color="auto" w:sz="4" w:space="0"/>
              <w:bottom w:val="single" w:color="000000" w:sz="8" w:space="0"/>
              <w:right w:val="single" w:color="000000" w:sz="8" w:space="0"/>
            </w:tcBorders>
            <w:shd w:val="clear" w:color="auto" w:fill="FFFFFF"/>
            <w:noWrap/>
            <w:vAlign w:val="center"/>
          </w:tcPr>
          <w:p w14:paraId="0623DC0D">
            <w:pPr>
              <w:pStyle w:val="29"/>
              <w:spacing w:line="340" w:lineRule="exact"/>
              <w:ind w:firstLine="0" w:firstLineChars="0"/>
              <w:jc w:val="left"/>
              <w:rPr>
                <w:rFonts w:ascii="宋体" w:hAnsi="宋体" w:cs="宋体"/>
                <w:color w:val="auto"/>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 xml:space="preserve">采购人组织抽查时必须提供每批次货物的有效的生产许可证、产品检验报告； </w:t>
            </w:r>
          </w:p>
          <w:p w14:paraId="484A4C0F">
            <w:pPr>
              <w:spacing w:line="400" w:lineRule="exact"/>
              <w:rPr>
                <w:rFonts w:ascii="宋体" w:hAnsi="宋体" w:cs="宋体"/>
                <w:color w:val="auto"/>
                <w:szCs w:val="21"/>
                <w:highlight w:val="none"/>
              </w:rPr>
            </w:pPr>
            <w:r>
              <w:rPr>
                <w:rFonts w:hint="eastAsia" w:ascii="宋体" w:hAnsi="宋体" w:cs="宋体"/>
                <w:color w:val="auto"/>
                <w:szCs w:val="21"/>
                <w:highlight w:val="none"/>
              </w:rPr>
              <w:t>2、本项目政府采购预算金额为人民币（大写）：</w:t>
            </w:r>
            <w:r>
              <w:rPr>
                <w:rFonts w:hint="eastAsia" w:ascii="宋体" w:hAnsi="宋体"/>
                <w:color w:val="auto"/>
                <w:szCs w:val="21"/>
                <w:highlight w:val="none"/>
                <w:lang w:eastAsia="zh-CN"/>
              </w:rPr>
              <w:t>捌佰陆拾贰万叁仟玖佰柒拾伍元壹角伍分</w:t>
            </w:r>
            <w:r>
              <w:rPr>
                <w:rFonts w:hint="eastAsia" w:ascii="宋体" w:hAnsi="宋体"/>
                <w:color w:val="auto"/>
                <w:szCs w:val="21"/>
                <w:highlight w:val="none"/>
              </w:rPr>
              <w:t>（￥862397</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15</w:t>
            </w:r>
            <w:r>
              <w:rPr>
                <w:rFonts w:hint="eastAsia" w:ascii="宋体" w:hAnsi="宋体"/>
                <w:color w:val="auto"/>
                <w:szCs w:val="21"/>
                <w:highlight w:val="none"/>
              </w:rPr>
              <w:t>）；其中A分标：953701.13元，B分标：1011967.13元，C分标：102673</w:t>
            </w:r>
            <w:r>
              <w:rPr>
                <w:rFonts w:hint="eastAsia" w:ascii="宋体" w:hAnsi="宋体"/>
                <w:color w:val="auto"/>
                <w:szCs w:val="21"/>
                <w:highlight w:val="none"/>
                <w:lang w:val="en-US" w:eastAsia="zh-CN"/>
              </w:rPr>
              <w:t>6.00</w:t>
            </w:r>
            <w:r>
              <w:rPr>
                <w:rFonts w:hint="eastAsia" w:ascii="宋体" w:hAnsi="宋体"/>
                <w:color w:val="auto"/>
                <w:szCs w:val="21"/>
                <w:highlight w:val="none"/>
              </w:rPr>
              <w:t>元，D分标990522.00元,E分标:908990.</w:t>
            </w:r>
            <w:r>
              <w:rPr>
                <w:rFonts w:hint="eastAsia" w:ascii="宋体" w:hAnsi="宋体"/>
                <w:color w:val="auto"/>
                <w:szCs w:val="21"/>
                <w:highlight w:val="none"/>
                <w:lang w:val="en-US" w:eastAsia="zh-CN"/>
              </w:rPr>
              <w:t>13</w:t>
            </w:r>
            <w:r>
              <w:rPr>
                <w:rFonts w:hint="eastAsia" w:ascii="宋体" w:hAnsi="宋体"/>
                <w:color w:val="auto"/>
                <w:szCs w:val="21"/>
                <w:highlight w:val="none"/>
              </w:rPr>
              <w:t>元,F分标：908585.</w:t>
            </w:r>
            <w:r>
              <w:rPr>
                <w:rFonts w:hint="eastAsia" w:ascii="宋体" w:hAnsi="宋体"/>
                <w:color w:val="auto"/>
                <w:szCs w:val="21"/>
                <w:highlight w:val="none"/>
                <w:lang w:val="en-US" w:eastAsia="zh-CN"/>
              </w:rPr>
              <w:t>50</w:t>
            </w:r>
            <w:r>
              <w:rPr>
                <w:rFonts w:hint="eastAsia" w:ascii="宋体" w:hAnsi="宋体"/>
                <w:color w:val="auto"/>
                <w:szCs w:val="21"/>
                <w:highlight w:val="none"/>
              </w:rPr>
              <w:t>元,G分标：973527.75元,H分标：986880.38元,I分标：863065.13元。各分标</w:t>
            </w:r>
            <w:r>
              <w:rPr>
                <w:rFonts w:hint="eastAsia" w:ascii="宋体" w:hAnsi="宋体" w:cs="宋体"/>
                <w:color w:val="auto"/>
                <w:szCs w:val="21"/>
                <w:highlight w:val="none"/>
              </w:rPr>
              <w:t>投标总报价超出</w:t>
            </w:r>
            <w:r>
              <w:rPr>
                <w:rFonts w:hint="eastAsia" w:ascii="宋体" w:hAnsi="宋体" w:cs="宋体"/>
                <w:bCs/>
                <w:color w:val="auto"/>
                <w:szCs w:val="21"/>
                <w:highlight w:val="none"/>
              </w:rPr>
              <w:t>采购预算金额</w:t>
            </w:r>
            <w:r>
              <w:rPr>
                <w:rFonts w:hint="eastAsia" w:ascii="宋体" w:hAnsi="宋体" w:cs="宋体"/>
                <w:color w:val="auto"/>
                <w:szCs w:val="21"/>
                <w:highlight w:val="none"/>
              </w:rPr>
              <w:t>的将被视为无效投标。</w:t>
            </w:r>
          </w:p>
          <w:p w14:paraId="31D52AF1">
            <w:pPr>
              <w:pStyle w:val="29"/>
              <w:spacing w:line="340" w:lineRule="exact"/>
              <w:ind w:firstLine="0" w:firstLineChars="0"/>
              <w:jc w:val="left"/>
              <w:rPr>
                <w:rFonts w:ascii="宋体" w:hAnsi="宋体" w:cs="宋体"/>
                <w:b/>
                <w:bCs/>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0"/>
                <w:sz w:val="21"/>
                <w:szCs w:val="21"/>
                <w:highlight w:val="none"/>
              </w:rPr>
              <w:t>本项目货物不接受进口产品（即通过中国海关报关验放进入中国境内且产自关境外的产品）参与投标，如有此类产品参与投标的作无效投标处理。</w:t>
            </w:r>
          </w:p>
        </w:tc>
      </w:tr>
    </w:tbl>
    <w:p w14:paraId="2005C90F">
      <w:pPr>
        <w:adjustRightInd w:val="0"/>
        <w:spacing w:line="288" w:lineRule="auto"/>
        <w:ind w:firstLine="431"/>
        <w:jc w:val="center"/>
        <w:outlineLvl w:val="0"/>
        <w:rPr>
          <w:rStyle w:val="69"/>
          <w:rFonts w:hint="eastAsia"/>
          <w:color w:val="auto"/>
          <w:sz w:val="32"/>
          <w:szCs w:val="32"/>
          <w:highlight w:val="none"/>
        </w:rPr>
      </w:pPr>
    </w:p>
    <w:p w14:paraId="6559F756">
      <w:pPr>
        <w:adjustRightInd w:val="0"/>
        <w:spacing w:line="288" w:lineRule="auto"/>
        <w:ind w:firstLine="431"/>
        <w:jc w:val="center"/>
        <w:outlineLvl w:val="0"/>
        <w:rPr>
          <w:rStyle w:val="69"/>
          <w:rFonts w:hint="eastAsia"/>
          <w:color w:val="auto"/>
          <w:sz w:val="32"/>
          <w:szCs w:val="32"/>
        </w:rPr>
      </w:pPr>
    </w:p>
    <w:p w14:paraId="466CB442">
      <w:pPr>
        <w:adjustRightInd w:val="0"/>
        <w:spacing w:line="288" w:lineRule="auto"/>
        <w:ind w:firstLine="431"/>
        <w:jc w:val="center"/>
        <w:outlineLvl w:val="0"/>
        <w:rPr>
          <w:rStyle w:val="69"/>
          <w:rFonts w:hint="eastAsia"/>
          <w:color w:val="auto"/>
          <w:sz w:val="32"/>
          <w:szCs w:val="32"/>
        </w:rPr>
      </w:pPr>
    </w:p>
    <w:p w14:paraId="73DB0C7F">
      <w:pPr>
        <w:adjustRightInd w:val="0"/>
        <w:spacing w:line="288" w:lineRule="auto"/>
        <w:ind w:firstLine="431"/>
        <w:jc w:val="center"/>
        <w:outlineLvl w:val="0"/>
        <w:rPr>
          <w:rStyle w:val="69"/>
          <w:rFonts w:hint="eastAsia"/>
          <w:color w:val="auto"/>
          <w:sz w:val="32"/>
          <w:szCs w:val="32"/>
        </w:rPr>
      </w:pPr>
    </w:p>
    <w:p w14:paraId="0013C69A">
      <w:pPr>
        <w:adjustRightInd w:val="0"/>
        <w:spacing w:line="288" w:lineRule="auto"/>
        <w:ind w:firstLine="431"/>
        <w:jc w:val="center"/>
        <w:outlineLvl w:val="0"/>
        <w:rPr>
          <w:rStyle w:val="69"/>
          <w:color w:val="auto"/>
          <w:sz w:val="32"/>
          <w:szCs w:val="32"/>
        </w:rPr>
      </w:pPr>
    </w:p>
    <w:p w14:paraId="52F7F143">
      <w:pPr>
        <w:adjustRightInd w:val="0"/>
        <w:spacing w:line="288" w:lineRule="auto"/>
        <w:ind w:firstLine="431"/>
        <w:jc w:val="left"/>
        <w:outlineLvl w:val="0"/>
        <w:rPr>
          <w:rStyle w:val="69"/>
          <w:color w:val="auto"/>
          <w:sz w:val="21"/>
          <w:szCs w:val="21"/>
        </w:rPr>
      </w:pPr>
      <w:r>
        <w:rPr>
          <w:rStyle w:val="69"/>
          <w:rFonts w:hint="eastAsia"/>
          <w:color w:val="auto"/>
          <w:sz w:val="21"/>
          <w:szCs w:val="21"/>
        </w:rPr>
        <w:t>附件：具体分标划分及送货学校</w:t>
      </w:r>
    </w:p>
    <w:tbl>
      <w:tblPr>
        <w:tblStyle w:val="46"/>
        <w:tblW w:w="8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2559"/>
        <w:gridCol w:w="4638"/>
      </w:tblGrid>
      <w:tr w14:paraId="3CF7D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096" w:type="dxa"/>
            <w:tcBorders>
              <w:bottom w:val="single" w:color="000000" w:sz="4" w:space="0"/>
              <w:right w:val="single" w:color="000000" w:sz="4" w:space="0"/>
            </w:tcBorders>
            <w:shd w:val="clear" w:color="auto" w:fill="auto"/>
            <w:vAlign w:val="center"/>
          </w:tcPr>
          <w:p w14:paraId="39F79E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分标</w:t>
            </w:r>
          </w:p>
        </w:tc>
        <w:tc>
          <w:tcPr>
            <w:tcW w:w="2559" w:type="dxa"/>
            <w:tcBorders>
              <w:left w:val="single" w:color="000000" w:sz="4" w:space="0"/>
              <w:bottom w:val="single" w:color="000000" w:sz="4" w:space="0"/>
              <w:right w:val="single" w:color="000000" w:sz="4" w:space="0"/>
            </w:tcBorders>
            <w:shd w:val="clear" w:color="auto" w:fill="auto"/>
            <w:vAlign w:val="center"/>
          </w:tcPr>
          <w:p w14:paraId="7F3525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rPr>
              <w:t>单位</w:t>
            </w:r>
          </w:p>
        </w:tc>
        <w:tc>
          <w:tcPr>
            <w:tcW w:w="4638" w:type="dxa"/>
            <w:tcBorders>
              <w:left w:val="single" w:color="000000" w:sz="4" w:space="0"/>
              <w:bottom w:val="single" w:color="000000" w:sz="4" w:space="0"/>
            </w:tcBorders>
            <w:shd w:val="clear" w:color="auto" w:fill="auto"/>
            <w:vAlign w:val="center"/>
          </w:tcPr>
          <w:p w14:paraId="5EB4F8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rPr>
              <w:t>学校名称</w:t>
            </w:r>
          </w:p>
        </w:tc>
      </w:tr>
      <w:tr w14:paraId="2663D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0AADF2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A</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E81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6C93FF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全州镇中心校</w:t>
            </w:r>
          </w:p>
        </w:tc>
      </w:tr>
      <w:tr w14:paraId="60A5A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0A9AF7A1">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786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40D5E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全州县第五初级中学</w:t>
            </w:r>
          </w:p>
        </w:tc>
      </w:tr>
      <w:tr w14:paraId="5E703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7917D98F">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CA6D">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37CC1C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全州县第四初级中学</w:t>
            </w:r>
          </w:p>
        </w:tc>
      </w:tr>
      <w:tr w14:paraId="21D30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1FEE475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6D90">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nil"/>
              <w:left w:val="nil"/>
              <w:bottom w:val="nil"/>
            </w:tcBorders>
            <w:shd w:val="clear" w:color="auto" w:fill="auto"/>
            <w:noWrap/>
            <w:vAlign w:val="bottom"/>
          </w:tcPr>
          <w:p w14:paraId="3FC903D4">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ascii="宋体" w:hAnsi="宋体" w:cs="宋体"/>
                <w:color w:val="auto"/>
                <w:szCs w:val="21"/>
              </w:rPr>
            </w:pPr>
            <w:r>
              <w:rPr>
                <w:rFonts w:hint="eastAsia" w:ascii="宋体" w:hAnsi="宋体" w:cs="宋体"/>
                <w:color w:val="auto"/>
                <w:kern w:val="0"/>
                <w:szCs w:val="21"/>
              </w:rPr>
              <w:t>全州县特殊教育学校</w:t>
            </w:r>
          </w:p>
        </w:tc>
      </w:tr>
      <w:tr w14:paraId="54518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39BD5255">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9E9D">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48E664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博雅学校</w:t>
            </w:r>
          </w:p>
        </w:tc>
      </w:tr>
      <w:tr w14:paraId="18A44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64EA9148">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D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东山乡</w:t>
            </w:r>
          </w:p>
        </w:tc>
        <w:tc>
          <w:tcPr>
            <w:tcW w:w="4638" w:type="dxa"/>
            <w:tcBorders>
              <w:top w:val="single" w:color="000000" w:sz="4" w:space="0"/>
              <w:left w:val="single" w:color="000000" w:sz="4" w:space="0"/>
              <w:bottom w:val="single" w:color="000000" w:sz="4" w:space="0"/>
            </w:tcBorders>
            <w:shd w:val="clear" w:color="auto" w:fill="auto"/>
            <w:noWrap/>
            <w:vAlign w:val="center"/>
          </w:tcPr>
          <w:p w14:paraId="26ED51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东山乡中心校</w:t>
            </w:r>
          </w:p>
        </w:tc>
      </w:tr>
      <w:tr w14:paraId="04DA1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214C1B54">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B3BB">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7BE15A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全州县东山瑶族乡民族初级中学</w:t>
            </w:r>
          </w:p>
        </w:tc>
      </w:tr>
      <w:tr w14:paraId="2CFB1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700F03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B</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9F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枧塘镇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16FA47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枧塘镇中心校</w:t>
            </w:r>
          </w:p>
        </w:tc>
      </w:tr>
      <w:tr w14:paraId="3FB20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118FDF3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383F">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1FD3D1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全州县枧塘镇初级中学</w:t>
            </w:r>
          </w:p>
        </w:tc>
      </w:tr>
      <w:tr w14:paraId="41D8F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5C4F6DA1">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0A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咸水镇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2D1E1A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咸水镇中心校</w:t>
            </w:r>
          </w:p>
        </w:tc>
      </w:tr>
      <w:tr w14:paraId="4C8EE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5A4DCFD8">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851A">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50A78A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全州县咸水镇白竹初级中学</w:t>
            </w:r>
          </w:p>
        </w:tc>
      </w:tr>
      <w:tr w14:paraId="3BF37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56121C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C</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9A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永岁镇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2D4685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永岁镇中心校</w:t>
            </w:r>
          </w:p>
        </w:tc>
      </w:tr>
      <w:tr w14:paraId="0336F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74B6CA7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0CC0">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63FD53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全州县永岁镇永和初中</w:t>
            </w:r>
          </w:p>
        </w:tc>
      </w:tr>
      <w:tr w14:paraId="20660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74D21714">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D5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黄沙河镇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7D05CB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黄沙河镇中心校</w:t>
            </w:r>
          </w:p>
        </w:tc>
      </w:tr>
      <w:tr w14:paraId="220C1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75AC9A1D">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B3B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0E203B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全州县黄沙河镇洮阳初级中学</w:t>
            </w:r>
          </w:p>
        </w:tc>
      </w:tr>
      <w:tr w14:paraId="0BB31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2EDC90B8">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6B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庙头镇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471717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庙头镇中心校</w:t>
            </w:r>
          </w:p>
        </w:tc>
      </w:tr>
      <w:tr w14:paraId="14835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4A0246F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17EF">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2345C0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全州县庙头中学</w:t>
            </w:r>
          </w:p>
        </w:tc>
      </w:tr>
      <w:tr w14:paraId="209A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0850EB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D</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367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文桥镇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70DA5D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文桥镇中心校</w:t>
            </w:r>
          </w:p>
        </w:tc>
      </w:tr>
      <w:tr w14:paraId="160A7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109426B0">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0C8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42105B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全州县文桥镇朝阳初级中学</w:t>
            </w:r>
          </w:p>
        </w:tc>
      </w:tr>
      <w:tr w14:paraId="7130B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03A768A0">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F4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才湾镇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3A1496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才湾镇中心校</w:t>
            </w:r>
          </w:p>
        </w:tc>
      </w:tr>
      <w:tr w14:paraId="50D07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526CFAF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D0E8">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2397C8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全州县水月岩初级中学</w:t>
            </w:r>
          </w:p>
        </w:tc>
      </w:tr>
      <w:tr w14:paraId="12F82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4112D0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E</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90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大西江</w:t>
            </w:r>
          </w:p>
        </w:tc>
        <w:tc>
          <w:tcPr>
            <w:tcW w:w="4638" w:type="dxa"/>
            <w:tcBorders>
              <w:top w:val="single" w:color="000000" w:sz="4" w:space="0"/>
              <w:left w:val="single" w:color="000000" w:sz="4" w:space="0"/>
              <w:bottom w:val="single" w:color="000000" w:sz="4" w:space="0"/>
            </w:tcBorders>
            <w:shd w:val="clear" w:color="auto" w:fill="auto"/>
            <w:noWrap/>
            <w:vAlign w:val="center"/>
          </w:tcPr>
          <w:p w14:paraId="3F1980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大西江镇中中心校</w:t>
            </w:r>
          </w:p>
        </w:tc>
      </w:tr>
      <w:tr w14:paraId="6C2F4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18516A52">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E887">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2A16BF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全州县大西江镇石塔口初级中学</w:t>
            </w:r>
          </w:p>
        </w:tc>
      </w:tr>
      <w:tr w14:paraId="32B7D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2653F7C0">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16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龙水镇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5040CE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龙水镇中心校</w:t>
            </w:r>
          </w:p>
        </w:tc>
      </w:tr>
      <w:tr w14:paraId="4CA45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630612DC">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AB46">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6F8268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全州县龙水镇桥渡初级中学</w:t>
            </w:r>
          </w:p>
        </w:tc>
      </w:tr>
      <w:tr w14:paraId="254D0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1ACFD219">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E86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600E7F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全州县龙水镇杨田桥初级中学</w:t>
            </w:r>
          </w:p>
        </w:tc>
      </w:tr>
      <w:tr w14:paraId="3BED0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7D1FA8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F</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40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绍水镇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5D5C3C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绍水镇中心校</w:t>
            </w:r>
          </w:p>
        </w:tc>
      </w:tr>
      <w:tr w14:paraId="77407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46E3FDDF">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70F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3CCDD4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全州县绍水镇初级中学</w:t>
            </w:r>
          </w:p>
        </w:tc>
      </w:tr>
      <w:tr w14:paraId="7F2FC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14071D9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94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白宝乡</w:t>
            </w:r>
          </w:p>
        </w:tc>
        <w:tc>
          <w:tcPr>
            <w:tcW w:w="4638" w:type="dxa"/>
            <w:tcBorders>
              <w:top w:val="single" w:color="000000" w:sz="4" w:space="0"/>
              <w:left w:val="single" w:color="000000" w:sz="4" w:space="0"/>
              <w:bottom w:val="single" w:color="000000" w:sz="4" w:space="0"/>
            </w:tcBorders>
            <w:shd w:val="clear" w:color="auto" w:fill="auto"/>
            <w:noWrap/>
            <w:vAlign w:val="center"/>
          </w:tcPr>
          <w:p w14:paraId="1C2C1F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白宝乡中心校</w:t>
            </w:r>
          </w:p>
        </w:tc>
      </w:tr>
      <w:tr w14:paraId="57139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055F2086">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4E2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218BDC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全州县白宝乡初级中学</w:t>
            </w:r>
          </w:p>
        </w:tc>
      </w:tr>
      <w:tr w14:paraId="5FCCD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66047A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G</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78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凤凰镇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2CC09F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凤凰镇中心校</w:t>
            </w:r>
          </w:p>
        </w:tc>
      </w:tr>
      <w:tr w14:paraId="5BC23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75E890F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081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732130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全州县凤凰镇初级中学</w:t>
            </w:r>
          </w:p>
        </w:tc>
      </w:tr>
      <w:tr w14:paraId="0115F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52B25D17">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F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蕉江乡</w:t>
            </w:r>
          </w:p>
        </w:tc>
        <w:tc>
          <w:tcPr>
            <w:tcW w:w="4638" w:type="dxa"/>
            <w:tcBorders>
              <w:top w:val="single" w:color="000000" w:sz="4" w:space="0"/>
              <w:left w:val="single" w:color="000000" w:sz="4" w:space="0"/>
              <w:bottom w:val="single" w:color="000000" w:sz="4" w:space="0"/>
            </w:tcBorders>
            <w:shd w:val="clear" w:color="auto" w:fill="auto"/>
            <w:noWrap/>
            <w:vAlign w:val="center"/>
          </w:tcPr>
          <w:p w14:paraId="74EE6A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蕉江乡中心校</w:t>
            </w:r>
          </w:p>
        </w:tc>
      </w:tr>
      <w:tr w14:paraId="01FAC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3C97663B">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358F">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432F84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全州县蕉江瑶族乡民族初级中学</w:t>
            </w:r>
          </w:p>
        </w:tc>
      </w:tr>
      <w:tr w14:paraId="532E8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391186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H</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A9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安和镇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57EC7F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安和镇中心校</w:t>
            </w:r>
          </w:p>
        </w:tc>
      </w:tr>
      <w:tr w14:paraId="7D899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5CE44C31">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BCD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24E0EF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全州县安和镇冠英初级中学</w:t>
            </w:r>
          </w:p>
        </w:tc>
      </w:tr>
      <w:tr w14:paraId="1B70B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4697A84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AC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两河镇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3631D7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两河镇中心校</w:t>
            </w:r>
          </w:p>
        </w:tc>
      </w:tr>
      <w:tr w14:paraId="66E4A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7CEC8225">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6E70">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5D5DAE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全州县两河初级中学</w:t>
            </w:r>
          </w:p>
        </w:tc>
      </w:tr>
      <w:tr w14:paraId="766D2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restart"/>
            <w:tcBorders>
              <w:top w:val="single" w:color="000000" w:sz="4" w:space="0"/>
              <w:bottom w:val="single" w:color="000000" w:sz="4" w:space="0"/>
              <w:right w:val="single" w:color="000000" w:sz="4" w:space="0"/>
            </w:tcBorders>
            <w:shd w:val="clear" w:color="auto" w:fill="auto"/>
            <w:vAlign w:val="center"/>
          </w:tcPr>
          <w:p w14:paraId="319CB4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I</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E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石塘镇</w:t>
            </w:r>
          </w:p>
        </w:tc>
        <w:tc>
          <w:tcPr>
            <w:tcW w:w="4638" w:type="dxa"/>
            <w:tcBorders>
              <w:top w:val="single" w:color="000000" w:sz="4" w:space="0"/>
              <w:left w:val="single" w:color="000000" w:sz="4" w:space="0"/>
              <w:bottom w:val="single" w:color="000000" w:sz="4" w:space="0"/>
            </w:tcBorders>
            <w:shd w:val="clear" w:color="auto" w:fill="auto"/>
            <w:noWrap/>
            <w:vAlign w:val="center"/>
          </w:tcPr>
          <w:p w14:paraId="0B09D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石塘镇中心校</w:t>
            </w:r>
          </w:p>
        </w:tc>
      </w:tr>
      <w:tr w14:paraId="33DD9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bottom w:val="single" w:color="000000" w:sz="4" w:space="0"/>
              <w:right w:val="single" w:color="000000" w:sz="4" w:space="0"/>
            </w:tcBorders>
            <w:shd w:val="clear" w:color="auto" w:fill="auto"/>
            <w:vAlign w:val="center"/>
          </w:tcPr>
          <w:p w14:paraId="0F05640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684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bottom w:val="single" w:color="000000" w:sz="4" w:space="0"/>
            </w:tcBorders>
            <w:shd w:val="clear" w:color="auto" w:fill="auto"/>
            <w:noWrap/>
            <w:vAlign w:val="center"/>
          </w:tcPr>
          <w:p w14:paraId="2EB3BB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全州县石塘中学</w:t>
            </w:r>
          </w:p>
        </w:tc>
      </w:tr>
      <w:tr w14:paraId="6152D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6" w:type="dxa"/>
            <w:vMerge w:val="continue"/>
            <w:tcBorders>
              <w:top w:val="single" w:color="000000" w:sz="4" w:space="0"/>
              <w:right w:val="single" w:color="000000" w:sz="4" w:space="0"/>
            </w:tcBorders>
            <w:shd w:val="clear" w:color="auto" w:fill="auto"/>
            <w:vAlign w:val="center"/>
          </w:tcPr>
          <w:p w14:paraId="5C33D1F3">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2559" w:type="dxa"/>
            <w:vMerge w:val="continue"/>
            <w:tcBorders>
              <w:top w:val="single" w:color="000000" w:sz="4" w:space="0"/>
              <w:left w:val="single" w:color="000000" w:sz="4" w:space="0"/>
              <w:right w:val="single" w:color="000000" w:sz="4" w:space="0"/>
            </w:tcBorders>
            <w:shd w:val="clear" w:color="auto" w:fill="auto"/>
            <w:noWrap/>
            <w:vAlign w:val="center"/>
          </w:tcPr>
          <w:p w14:paraId="6AC45009">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Cs w:val="21"/>
              </w:rPr>
            </w:pPr>
          </w:p>
        </w:tc>
        <w:tc>
          <w:tcPr>
            <w:tcW w:w="4638" w:type="dxa"/>
            <w:tcBorders>
              <w:top w:val="single" w:color="000000" w:sz="4" w:space="0"/>
              <w:left w:val="single" w:color="000000" w:sz="4" w:space="0"/>
            </w:tcBorders>
            <w:shd w:val="clear" w:color="auto" w:fill="auto"/>
            <w:noWrap/>
            <w:vAlign w:val="center"/>
          </w:tcPr>
          <w:p w14:paraId="49AB38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Cs w:val="21"/>
              </w:rPr>
            </w:pPr>
            <w:r>
              <w:rPr>
                <w:rFonts w:hint="eastAsia" w:ascii="宋体" w:hAnsi="宋体" w:cs="宋体"/>
                <w:color w:val="auto"/>
                <w:kern w:val="0"/>
                <w:szCs w:val="21"/>
              </w:rPr>
              <w:t>全州县石塘镇朝南初级中学</w:t>
            </w:r>
          </w:p>
        </w:tc>
      </w:tr>
    </w:tbl>
    <w:p w14:paraId="588E378E">
      <w:pPr>
        <w:adjustRightInd w:val="0"/>
        <w:spacing w:line="288" w:lineRule="auto"/>
        <w:ind w:firstLine="431"/>
        <w:jc w:val="center"/>
        <w:outlineLvl w:val="0"/>
        <w:rPr>
          <w:rStyle w:val="69"/>
          <w:color w:val="auto"/>
          <w:sz w:val="32"/>
          <w:szCs w:val="32"/>
        </w:rPr>
      </w:pPr>
    </w:p>
    <w:p w14:paraId="11A834A6">
      <w:pPr>
        <w:adjustRightInd w:val="0"/>
        <w:spacing w:line="288" w:lineRule="auto"/>
        <w:ind w:firstLine="431"/>
        <w:jc w:val="center"/>
        <w:outlineLvl w:val="0"/>
        <w:rPr>
          <w:rFonts w:hAnsi="宋体"/>
          <w:b/>
          <w:bCs/>
          <w:color w:val="auto"/>
          <w:szCs w:val="21"/>
          <w:highlight w:val="yellow"/>
        </w:rPr>
      </w:pPr>
      <w:r>
        <w:rPr>
          <w:rStyle w:val="69"/>
          <w:rFonts w:hint="eastAsia"/>
          <w:color w:val="auto"/>
          <w:sz w:val="32"/>
          <w:szCs w:val="32"/>
        </w:rPr>
        <w:t>第四章 评标办法</w:t>
      </w:r>
      <w:bookmarkEnd w:id="28"/>
      <w:bookmarkEnd w:id="29"/>
    </w:p>
    <w:p w14:paraId="48164421">
      <w:pPr>
        <w:pStyle w:val="27"/>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Ansi="宋体"/>
          <w:b/>
          <w:bCs/>
          <w:color w:val="auto"/>
          <w:szCs w:val="21"/>
        </w:rPr>
      </w:pPr>
      <w:r>
        <w:rPr>
          <w:rFonts w:hint="eastAsia" w:hAnsi="宋体"/>
          <w:b/>
          <w:bCs/>
          <w:color w:val="auto"/>
          <w:szCs w:val="21"/>
        </w:rPr>
        <w:t>一、评标原则</w:t>
      </w:r>
    </w:p>
    <w:p w14:paraId="25F4F133">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szCs w:val="21"/>
        </w:rPr>
      </w:pPr>
      <w:r>
        <w:rPr>
          <w:rFonts w:hint="eastAsia" w:hAnsi="宋体"/>
          <w:color w:val="auto"/>
          <w:szCs w:val="21"/>
        </w:rPr>
        <w:t>（一）评标依据：</w:t>
      </w:r>
      <w:r>
        <w:rPr>
          <w:rFonts w:hint="eastAsia" w:hAnsi="宋体"/>
          <w:color w:val="auto"/>
        </w:rPr>
        <w:t>评标委员会以招标文件和投标文件为评标依据，对投标人的投标文件进行评审并按百分制打分。</w:t>
      </w:r>
    </w:p>
    <w:p w14:paraId="150253A1">
      <w:pPr>
        <w:pStyle w:val="27"/>
        <w:keepNext w:val="0"/>
        <w:keepLines w:val="0"/>
        <w:pageBreakBefore w:val="0"/>
        <w:widowControl w:val="0"/>
        <w:kinsoku/>
        <w:wordWrap/>
        <w:overflowPunct/>
        <w:topLinePunct w:val="0"/>
        <w:autoSpaceDE/>
        <w:autoSpaceDN/>
        <w:bidi w:val="0"/>
        <w:adjustRightInd/>
        <w:snapToGrid/>
        <w:spacing w:line="360" w:lineRule="exact"/>
        <w:ind w:left="210" w:leftChars="100" w:firstLine="210" w:firstLineChars="100"/>
        <w:textAlignment w:val="auto"/>
        <w:rPr>
          <w:rFonts w:hAnsi="宋体"/>
          <w:color w:val="auto"/>
          <w:szCs w:val="21"/>
        </w:rPr>
      </w:pPr>
      <w:r>
        <w:rPr>
          <w:rFonts w:hint="eastAsia" w:hAnsi="宋体"/>
          <w:color w:val="auto"/>
          <w:szCs w:val="21"/>
        </w:rPr>
        <w:t>（二）评标方式：以封闭方式进行评标。</w:t>
      </w:r>
    </w:p>
    <w:p w14:paraId="7123A178">
      <w:pPr>
        <w:pStyle w:val="27"/>
        <w:keepNext w:val="0"/>
        <w:keepLines w:val="0"/>
        <w:pageBreakBefore w:val="0"/>
        <w:widowControl w:val="0"/>
        <w:kinsoku/>
        <w:wordWrap/>
        <w:overflowPunct/>
        <w:topLinePunct w:val="0"/>
        <w:autoSpaceDE/>
        <w:autoSpaceDN/>
        <w:bidi w:val="0"/>
        <w:adjustRightInd/>
        <w:snapToGrid/>
        <w:spacing w:line="360" w:lineRule="exact"/>
        <w:ind w:left="210" w:leftChars="100" w:firstLine="210" w:firstLineChars="100"/>
        <w:textAlignment w:val="auto"/>
        <w:rPr>
          <w:rFonts w:hAnsi="宋体"/>
          <w:b/>
          <w:bCs/>
          <w:color w:val="auto"/>
          <w:szCs w:val="21"/>
        </w:rPr>
      </w:pPr>
      <w:r>
        <w:rPr>
          <w:rFonts w:hint="eastAsia" w:hAnsi="宋体"/>
          <w:color w:val="auto"/>
          <w:szCs w:val="21"/>
        </w:rPr>
        <w:t>（三）根据财库〔2012〕69号文规定，采购人和采购代理机构、评标委员会成员要严格遵守政府采购相关法律制度，依法履行各自职责，公正、客观、审慎地组织和参与评审工作。</w:t>
      </w:r>
    </w:p>
    <w:p w14:paraId="0F4CF398">
      <w:pPr>
        <w:pStyle w:val="27"/>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Ansi="宋体"/>
          <w:b/>
          <w:bCs/>
          <w:color w:val="auto"/>
          <w:szCs w:val="21"/>
        </w:rPr>
      </w:pPr>
      <w:r>
        <w:rPr>
          <w:rFonts w:hint="eastAsia" w:hAnsi="宋体"/>
          <w:b/>
          <w:bCs/>
          <w:color w:val="auto"/>
          <w:szCs w:val="21"/>
        </w:rPr>
        <w:t>二、评标办法</w:t>
      </w:r>
    </w:p>
    <w:p w14:paraId="024A6F26">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bCs/>
          <w:color w:val="auto"/>
          <w:szCs w:val="21"/>
        </w:rPr>
      </w:pPr>
      <w:r>
        <w:rPr>
          <w:rFonts w:hint="eastAsia" w:hAnsi="宋体"/>
          <w:bCs/>
          <w:color w:val="auto"/>
          <w:szCs w:val="21"/>
        </w:rPr>
        <w:t>（一）投标人通过了</w:t>
      </w:r>
      <w:r>
        <w:rPr>
          <w:rFonts w:hint="eastAsia" w:hAnsi="宋体"/>
          <w:color w:val="auto"/>
          <w:szCs w:val="21"/>
        </w:rPr>
        <w:t>资格性及符合性审查后，才能进入详细评审程序。</w:t>
      </w:r>
      <w:r>
        <w:rPr>
          <w:rFonts w:hint="eastAsia" w:hAnsi="宋体"/>
          <w:bCs/>
          <w:color w:val="auto"/>
          <w:szCs w:val="21"/>
        </w:rPr>
        <w:t>进入详评的，采用综合评分法。</w:t>
      </w:r>
    </w:p>
    <w:p w14:paraId="2CAB474D">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bCs/>
          <w:color w:val="auto"/>
          <w:szCs w:val="21"/>
        </w:rPr>
      </w:pPr>
      <w:r>
        <w:rPr>
          <w:rFonts w:hint="eastAsia" w:hAnsi="宋体"/>
          <w:bCs/>
          <w:color w:val="auto"/>
          <w:szCs w:val="21"/>
        </w:rPr>
        <w:t>（二）计分办法（按四舍五入取至小数点后二位）</w:t>
      </w:r>
    </w:p>
    <w:p w14:paraId="6277AB64">
      <w:pPr>
        <w:pStyle w:val="27"/>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Ansi="宋体"/>
          <w:b/>
          <w:bCs/>
          <w:color w:val="auto"/>
          <w:szCs w:val="21"/>
        </w:rPr>
      </w:pPr>
      <w:r>
        <w:rPr>
          <w:rFonts w:hAnsi="宋体"/>
          <w:b/>
          <w:color w:val="auto"/>
          <w:szCs w:val="21"/>
        </w:rPr>
        <w:t>1</w:t>
      </w:r>
      <w:r>
        <w:rPr>
          <w:rFonts w:hint="eastAsia" w:hAnsi="宋体"/>
          <w:b/>
          <w:color w:val="auto"/>
          <w:szCs w:val="21"/>
        </w:rPr>
        <w:t>.</w:t>
      </w:r>
      <w:r>
        <w:rPr>
          <w:rFonts w:hint="eastAsia" w:hAnsi="宋体"/>
          <w:b/>
          <w:bCs/>
          <w:color w:val="auto"/>
          <w:szCs w:val="21"/>
        </w:rPr>
        <w:t>价格分…………………………………………………………………………………………</w:t>
      </w:r>
      <w:r>
        <w:rPr>
          <w:rFonts w:hint="eastAsia" w:hAnsi="宋体"/>
          <w:b/>
          <w:color w:val="auto"/>
          <w:szCs w:val="21"/>
        </w:rPr>
        <w:t>满分</w:t>
      </w:r>
      <w:r>
        <w:rPr>
          <w:rFonts w:hint="eastAsia" w:hAnsi="宋体"/>
          <w:b/>
          <w:bCs/>
          <w:color w:val="auto"/>
          <w:szCs w:val="21"/>
        </w:rPr>
        <w:t>30分</w:t>
      </w:r>
    </w:p>
    <w:p w14:paraId="0417A67E">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bCs/>
          <w:color w:val="auto"/>
          <w:szCs w:val="21"/>
        </w:rPr>
      </w:pPr>
      <w:r>
        <w:rPr>
          <w:rFonts w:hint="eastAsia" w:hAnsi="宋体"/>
          <w:bCs/>
          <w:color w:val="auto"/>
          <w:szCs w:val="21"/>
        </w:rPr>
        <w:t>（1）</w:t>
      </w:r>
      <w:r>
        <w:rPr>
          <w:rFonts w:hint="eastAsia" w:hAnsi="宋体" w:cs="宋体"/>
          <w:color w:val="auto"/>
          <w:szCs w:val="21"/>
        </w:rPr>
        <w:t>本项目非专门面向中小微企业采购，根据《政府采购促进中小企业发展管理办法》（财库﹝2020﹞46 号）和《</w:t>
      </w:r>
      <w:r>
        <w:rPr>
          <w:rFonts w:hAnsi="宋体" w:cs="宋体"/>
          <w:color w:val="auto"/>
          <w:szCs w:val="21"/>
        </w:rPr>
        <w:t>关于进一步加大政府采购支持中小企业力度的通知</w:t>
      </w:r>
      <w:r>
        <w:rPr>
          <w:rFonts w:hint="eastAsia" w:hAnsi="宋体" w:cs="宋体"/>
          <w:color w:val="auto"/>
          <w:szCs w:val="21"/>
        </w:rPr>
        <w:t>》（</w:t>
      </w:r>
      <w:r>
        <w:rPr>
          <w:rFonts w:hAnsi="宋体" w:cs="宋体"/>
          <w:color w:val="auto"/>
          <w:szCs w:val="21"/>
        </w:rPr>
        <w:t>财库〔2022〕19号</w:t>
      </w:r>
      <w:r>
        <w:rPr>
          <w:rFonts w:hint="eastAsia" w:hAnsi="宋体" w:cs="宋体"/>
          <w:color w:val="auto"/>
          <w:szCs w:val="21"/>
        </w:rPr>
        <w:t>）规定</w:t>
      </w:r>
      <w:r>
        <w:rPr>
          <w:rFonts w:hint="eastAsia" w:hAnsi="宋体"/>
          <w:color w:val="auto"/>
          <w:szCs w:val="21"/>
        </w:rPr>
        <w:t>：</w:t>
      </w:r>
    </w:p>
    <w:p w14:paraId="0EE0B56E">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color w:val="auto"/>
        </w:rPr>
      </w:pPr>
      <w:r>
        <w:rPr>
          <w:rFonts w:ascii="Times New Roman" w:hAnsi="Times New Roman"/>
          <w:color w:val="auto"/>
        </w:rPr>
        <w:t>对投标人所投产品</w:t>
      </w:r>
      <w:r>
        <w:rPr>
          <w:rFonts w:hint="eastAsia" w:ascii="Times New Roman" w:hAnsi="Times New Roman"/>
          <w:color w:val="auto"/>
        </w:rPr>
        <w:t>均</w:t>
      </w:r>
      <w:r>
        <w:rPr>
          <w:rFonts w:ascii="Times New Roman" w:hAnsi="Times New Roman"/>
          <w:color w:val="auto"/>
        </w:rPr>
        <w:t>为小型、微型企业产品的（以投标文件提供的符合规定的有关证明材料为准），投标</w:t>
      </w:r>
      <w:r>
        <w:rPr>
          <w:rFonts w:hint="eastAsia" w:ascii="Times New Roman" w:hAnsi="Times New Roman"/>
          <w:color w:val="auto"/>
        </w:rPr>
        <w:t>报</w:t>
      </w:r>
      <w:r>
        <w:rPr>
          <w:rFonts w:ascii="Times New Roman" w:hAnsi="Times New Roman"/>
          <w:color w:val="auto"/>
        </w:rPr>
        <w:t>价给予</w:t>
      </w:r>
      <w:r>
        <w:rPr>
          <w:rFonts w:hint="eastAsia" w:ascii="Times New Roman" w:hAnsi="Times New Roman"/>
          <w:color w:val="auto"/>
        </w:rPr>
        <w:t>20</w:t>
      </w:r>
      <w:r>
        <w:rPr>
          <w:rFonts w:ascii="Times New Roman" w:hAnsi="Times New Roman"/>
          <w:color w:val="auto"/>
        </w:rPr>
        <w:t>%的扣除，扣除后的价格为评标报价，即评标报价=投标报价×（1-</w:t>
      </w:r>
      <w:r>
        <w:rPr>
          <w:rFonts w:hint="eastAsia" w:ascii="Times New Roman" w:hAnsi="Times New Roman"/>
          <w:color w:val="auto"/>
        </w:rPr>
        <w:t>20</w:t>
      </w:r>
      <w:r>
        <w:rPr>
          <w:rFonts w:ascii="Times New Roman" w:hAnsi="Times New Roman"/>
          <w:color w:val="auto"/>
        </w:rPr>
        <w:t>%）；除上述情况外，评标报价=投标报价。</w:t>
      </w:r>
    </w:p>
    <w:p w14:paraId="6F2C4F46">
      <w:pPr>
        <w:pStyle w:val="27"/>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20"/>
        <w:textAlignment w:val="auto"/>
        <w:rPr>
          <w:rFonts w:hAnsi="宋体" w:cs="Arial"/>
          <w:color w:val="auto"/>
          <w:kern w:val="0"/>
          <w:szCs w:val="21"/>
        </w:rPr>
      </w:pPr>
      <w:r>
        <w:rPr>
          <w:rFonts w:hint="eastAsia" w:hAnsi="宋体" w:cs="Arial"/>
          <w:color w:val="auto"/>
          <w:kern w:val="0"/>
          <w:szCs w:val="21"/>
        </w:rPr>
        <w:t>根据《关于政府采购支持监狱企业发展有关问题的通知》（财库[2014]68号）和《关于促进残疾人就业政府采购政策的通知》（财库</w:t>
      </w:r>
      <w:r>
        <w:rPr>
          <w:rFonts w:hAnsi="宋体" w:cs="Arial"/>
          <w:color w:val="auto"/>
          <w:kern w:val="0"/>
          <w:szCs w:val="21"/>
        </w:rPr>
        <w:t>[201</w:t>
      </w:r>
      <w:r>
        <w:rPr>
          <w:rFonts w:hint="eastAsia" w:hAnsi="宋体" w:cs="Arial"/>
          <w:color w:val="auto"/>
          <w:kern w:val="0"/>
          <w:szCs w:val="21"/>
        </w:rPr>
        <w:t>7</w:t>
      </w:r>
      <w:r>
        <w:rPr>
          <w:rFonts w:hAnsi="宋体" w:cs="Arial"/>
          <w:color w:val="auto"/>
          <w:kern w:val="0"/>
          <w:szCs w:val="21"/>
        </w:rPr>
        <w:t>]</w:t>
      </w:r>
      <w:r>
        <w:rPr>
          <w:rFonts w:hint="eastAsia" w:hAnsi="宋体" w:cs="Arial"/>
          <w:color w:val="auto"/>
          <w:kern w:val="0"/>
          <w:szCs w:val="21"/>
        </w:rPr>
        <w:t>141号）的规定，监狱企业和符合条件的残疾人企业视同小型、微型企业，享受小型、微型企业评审中价格扣除的政府采购政策。</w:t>
      </w:r>
    </w:p>
    <w:p w14:paraId="40572365">
      <w:pPr>
        <w:pStyle w:val="27"/>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20" w:firstLineChars="0"/>
        <w:textAlignment w:val="auto"/>
        <w:rPr>
          <w:rFonts w:hint="eastAsia" w:hAnsi="宋体" w:cs="宋体"/>
          <w:color w:val="auto"/>
          <w:szCs w:val="21"/>
        </w:rPr>
      </w:pPr>
      <w:r>
        <w:rPr>
          <w:rFonts w:hint="eastAsia" w:hAnsi="宋体" w:cs="宋体"/>
          <w:color w:val="auto"/>
          <w:szCs w:val="21"/>
        </w:rPr>
        <w:t>价格分应当采用低价优先法计算，即满足招标文件要求且</w:t>
      </w:r>
      <w:r>
        <w:rPr>
          <w:rFonts w:hint="eastAsia" w:hAnsi="宋体"/>
          <w:color w:val="auto"/>
          <w:szCs w:val="21"/>
        </w:rPr>
        <w:t>进入评标的最低的评标报价</w:t>
      </w:r>
      <w:r>
        <w:rPr>
          <w:rFonts w:hint="eastAsia" w:hAnsi="宋体" w:cs="宋体"/>
          <w:color w:val="auto"/>
          <w:szCs w:val="21"/>
        </w:rPr>
        <w:t>为评标基准价，其价格分为满分</w:t>
      </w:r>
      <w:r>
        <w:rPr>
          <w:rFonts w:hint="eastAsia" w:hAnsi="宋体"/>
          <w:color w:val="auto"/>
          <w:szCs w:val="21"/>
        </w:rPr>
        <w:t>30分</w:t>
      </w:r>
      <w:r>
        <w:rPr>
          <w:rFonts w:hint="eastAsia" w:hAnsi="宋体" w:cs="宋体"/>
          <w:color w:val="auto"/>
          <w:szCs w:val="21"/>
        </w:rPr>
        <w:t>。进入详评投标人的价格分统一按照下列公式计算：</w:t>
      </w:r>
    </w:p>
    <w:p w14:paraId="21C4CE9D">
      <w:pPr>
        <w:pStyle w:val="27"/>
        <w:keepNext w:val="0"/>
        <w:keepLines w:val="0"/>
        <w:pageBreakBefore w:val="0"/>
        <w:widowControl w:val="0"/>
        <w:kinsoku/>
        <w:wordWrap/>
        <w:overflowPunct/>
        <w:topLinePunct w:val="0"/>
        <w:autoSpaceDE/>
        <w:autoSpaceDN/>
        <w:bidi w:val="0"/>
        <w:adjustRightInd/>
        <w:snapToGrid/>
        <w:spacing w:line="360" w:lineRule="exact"/>
        <w:ind w:firstLine="3294" w:firstLineChars="1569"/>
        <w:textAlignment w:val="auto"/>
        <w:rPr>
          <w:rFonts w:hAnsi="宋体"/>
          <w:bCs/>
          <w:color w:val="auto"/>
          <w:szCs w:val="21"/>
          <w:highlight w:val="none"/>
        </w:rPr>
      </w:pPr>
      <w:r>
        <w:rPr>
          <w:rFonts w:hint="eastAsia" w:hAnsi="宋体"/>
          <w:bCs/>
          <w:color w:val="auto"/>
          <w:szCs w:val="21"/>
          <w:highlight w:val="none"/>
          <w:lang w:eastAsia="zh-CN"/>
        </w:rPr>
        <w:t>评标基准价</w:t>
      </w:r>
      <w:r>
        <w:rPr>
          <w:rFonts w:hint="eastAsia" w:hAnsi="宋体"/>
          <w:bCs/>
          <w:color w:val="auto"/>
          <w:szCs w:val="21"/>
          <w:highlight w:val="none"/>
        </w:rPr>
        <w:t xml:space="preserve">          </w:t>
      </w:r>
    </w:p>
    <w:p w14:paraId="499F7154">
      <w:pPr>
        <w:pStyle w:val="27"/>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bCs/>
          <w:color w:val="auto"/>
          <w:szCs w:val="21"/>
          <w:highlight w:val="none"/>
        </w:rPr>
      </w:pPr>
      <w:r>
        <w:rPr>
          <w:rFonts w:hAnsi="宋体"/>
          <w:bCs/>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129540</wp:posOffset>
                </wp:positionV>
                <wp:extent cx="141351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14135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0.2pt;height:0pt;width:111.3pt;z-index:251663360;mso-width-relative:page;mso-height-relative:page;" filled="f" stroked="t" coordsize="21600,21600" o:gfxdata="UEsDBAoAAAAAAIdO4kAAAAAAAAAAAAAAAAAEAAAAZHJzL1BLAwQUAAAACACHTuJAYKXHIdcAAAAJ&#10;AQAADwAAAGRycy9kb3ducmV2LnhtbE2PQW/CMAyF75P4D5En7TKNpBUw6JoiNGmHHQdIu4bGtN0a&#10;p2pSyvj188SB3Wy/p+fv5euza8UJ+9B40pBMFQik0tuGKg373dvTEkSIhqxpPaGGHwywLiZ3ucms&#10;H+kDT9tYCQ6hkBkNdYxdJmUoa3QmTH2HxNrR985EXvtK2t6MHO5amSq1kM40xB9q0+FrjeX3dnAa&#10;MAzzRG1Wrtq/X8bHz/TyNXY7rR/uE/UCIuI53szwh8/oUDDTwQ9kg2g1pM+Ku0Qe1AwEG2ardAHi&#10;cD3IIpf/GxS/UEsDBBQAAAAIAIdO4kD728AR/QEAAOwDAAAOAAAAZHJzL2Uyb0RvYy54bWytU82O&#10;0zAQviPxDpbvNE1LERs13UPLckFQCXgA13YSS/6Tx9u0L8ELIHECTrCnvfM07PIYjJ1uF5ZLD+Tg&#10;jD2eb+b7PDM/3xlNtjKAcram5WhMibTcCWXbmr5/d/HkOSUQmRVMOytrupdAzxePH817X8mJ65wW&#10;MhAEsVD1vqZdjL4qCuCdNAxGzkuLzsYFwyJuQ1uIwHpEN7qYjMfPit4F4YPjEgBPV4OTHhDDKYCu&#10;aRSXK8cvjbRxQA1Ss4iUoFMe6CJX2zSSxzdNAzISXVNkGvOKSdDepLVYzFnVBuY7xQ8lsFNKeMDJ&#10;MGUx6RFqxSIjl0H9A2UUDw5cE0fcmWIgkhVBFuX4gTZvO+Zl5oJSgz+KDv8Plr/ergNRoqZTSiwz&#10;+OC3H69vPny5vfr+8/P1rx+fkv3tK5kmqXoPFUYs7TocduDXIfHeNcGkPzIiuyzv/iiv3EXC8bB8&#10;Wk5nJSrP73zFfaAPEF9KZ0gyagoxMNV2cemsxUd0oczysu0riJgaA+8CUlZtSV/Ts9lkhuAMm7LB&#10;ZkDTeCQGts2x4LQSF0rrFAGh3Sx1IFuWGiN/iSDi/nUtJVkx6IZ72TW0TCeZeGEFiXuPklmcFJpK&#10;MFJQoiUOVrIQkFWRKX3KTUytLVaQNB5UTdbGiX0WO59jE+QaDw2buuzPfY6+H9L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ClxyHXAAAACQEAAA8AAAAAAAAAAQAgAAAAIgAAAGRycy9kb3ducmV2&#10;LnhtbFBLAQIUABQAAAAIAIdO4kD728AR/QEAAOwDAAAOAAAAAAAAAAEAIAAAACYBAABkcnMvZTJv&#10;RG9jLnhtbFBLBQYAAAAABgAGAFkBAACVBQAAAAA=&#10;">
                <v:fill on="f" focussize="0,0"/>
                <v:stroke color="#000000" joinstyle="round"/>
                <v:imagedata o:title=""/>
                <o:lock v:ext="edit" aspectratio="f"/>
              </v:shape>
            </w:pict>
          </mc:Fallback>
        </mc:AlternateContent>
      </w:r>
      <w:r>
        <w:rPr>
          <w:rFonts w:hint="eastAsia" w:hAnsi="宋体"/>
          <w:bCs/>
          <w:color w:val="auto"/>
          <w:szCs w:val="21"/>
          <w:highlight w:val="none"/>
          <w:lang w:val="en-US" w:eastAsia="zh-CN"/>
        </w:rPr>
        <w:t xml:space="preserve">     </w:t>
      </w:r>
      <w:r>
        <w:rPr>
          <w:rFonts w:hint="eastAsia" w:hAnsi="宋体"/>
          <w:bCs/>
          <w:color w:val="auto"/>
          <w:szCs w:val="21"/>
          <w:highlight w:val="none"/>
        </w:rPr>
        <w:t xml:space="preserve">投标人价格分 =                         </w:t>
      </w:r>
      <w:r>
        <w:rPr>
          <w:rFonts w:hint="eastAsia" w:hAnsi="宋体"/>
          <w:bCs/>
          <w:color w:val="auto"/>
          <w:szCs w:val="21"/>
          <w:highlight w:val="none"/>
          <w:lang w:val="en-US" w:eastAsia="zh-CN"/>
        </w:rPr>
        <w:t xml:space="preserve"> </w:t>
      </w:r>
      <w:r>
        <w:rPr>
          <w:rFonts w:hint="eastAsia" w:hAnsi="宋体"/>
          <w:bCs/>
          <w:color w:val="auto"/>
          <w:szCs w:val="21"/>
          <w:highlight w:val="none"/>
        </w:rPr>
        <w:t>×</w:t>
      </w:r>
      <w:r>
        <w:rPr>
          <w:rFonts w:hint="eastAsia" w:hAnsi="宋体"/>
          <w:bCs/>
          <w:color w:val="auto"/>
          <w:szCs w:val="21"/>
          <w:highlight w:val="none"/>
          <w:lang w:val="en-US" w:eastAsia="zh-CN"/>
        </w:rPr>
        <w:t>30</w:t>
      </w:r>
      <w:r>
        <w:rPr>
          <w:rFonts w:hint="eastAsia" w:hAnsi="宋体"/>
          <w:bCs/>
          <w:color w:val="auto"/>
          <w:szCs w:val="21"/>
          <w:highlight w:val="none"/>
        </w:rPr>
        <w:t>分</w:t>
      </w:r>
    </w:p>
    <w:p w14:paraId="448031B8">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bCs/>
          <w:color w:val="auto"/>
          <w:szCs w:val="21"/>
          <w:highlight w:val="none"/>
        </w:rPr>
      </w:pPr>
      <w:r>
        <w:rPr>
          <w:rFonts w:hint="eastAsia" w:hAnsi="宋体"/>
          <w:bCs/>
          <w:color w:val="auto"/>
          <w:szCs w:val="21"/>
          <w:highlight w:val="none"/>
        </w:rPr>
        <w:t xml:space="preserve">                        </w:t>
      </w:r>
      <w:r>
        <w:rPr>
          <w:rFonts w:hint="eastAsia" w:hAnsi="宋体"/>
          <w:bCs/>
          <w:color w:val="auto"/>
          <w:szCs w:val="21"/>
          <w:highlight w:val="none"/>
          <w:lang w:val="en-US" w:eastAsia="zh-CN"/>
        </w:rPr>
        <w:t xml:space="preserve"> </w:t>
      </w:r>
      <w:r>
        <w:rPr>
          <w:rFonts w:hint="eastAsia" w:hAnsi="宋体"/>
          <w:bCs/>
          <w:color w:val="auto"/>
          <w:szCs w:val="21"/>
          <w:highlight w:val="none"/>
        </w:rPr>
        <w:t xml:space="preserve"> 投标人</w:t>
      </w:r>
      <w:r>
        <w:rPr>
          <w:rFonts w:hint="eastAsia" w:hAnsi="宋体"/>
          <w:color w:val="auto"/>
          <w:szCs w:val="21"/>
          <w:highlight w:val="none"/>
        </w:rPr>
        <w:t>评标报价</w:t>
      </w:r>
      <w:r>
        <w:rPr>
          <w:rFonts w:hint="eastAsia" w:hAnsi="宋体"/>
          <w:bCs/>
          <w:color w:val="auto"/>
          <w:szCs w:val="21"/>
          <w:highlight w:val="none"/>
        </w:rPr>
        <w:t xml:space="preserve">  </w:t>
      </w:r>
    </w:p>
    <w:p w14:paraId="6E598579">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bCs/>
          <w:color w:val="auto"/>
          <w:szCs w:val="21"/>
        </w:rPr>
      </w:pPr>
      <w:r>
        <w:rPr>
          <w:rFonts w:hint="eastAsia" w:hAnsi="宋体"/>
          <w:bCs/>
          <w:color w:val="auto"/>
          <w:szCs w:val="21"/>
        </w:rPr>
        <w:t xml:space="preserve">            </w:t>
      </w:r>
    </w:p>
    <w:p w14:paraId="54C83287">
      <w:pPr>
        <w:pStyle w:val="27"/>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Ansi="宋体"/>
          <w:b/>
          <w:color w:val="auto"/>
          <w:szCs w:val="21"/>
        </w:rPr>
      </w:pPr>
      <w:r>
        <w:rPr>
          <w:rFonts w:hint="eastAsia" w:hAnsi="宋体"/>
          <w:b/>
          <w:color w:val="auto"/>
          <w:szCs w:val="21"/>
        </w:rPr>
        <w:t>（4）</w:t>
      </w:r>
      <w:r>
        <w:rPr>
          <w:rFonts w:hAnsi="宋体"/>
          <w:b/>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hAnsi="宋体"/>
          <w:b/>
          <w:color w:val="auto"/>
          <w:szCs w:val="21"/>
        </w:rPr>
        <w:t>。</w:t>
      </w:r>
    </w:p>
    <w:p w14:paraId="4927D89C">
      <w:pPr>
        <w:keepNext w:val="0"/>
        <w:keepLines w:val="0"/>
        <w:pageBreakBefore w:val="0"/>
        <w:widowControl w:val="0"/>
        <w:kinsoku/>
        <w:wordWrap/>
        <w:overflowPunct/>
        <w:topLinePunct w:val="0"/>
        <w:autoSpaceDE/>
        <w:autoSpaceDN/>
        <w:bidi w:val="0"/>
        <w:adjustRightInd/>
        <w:snapToGrid/>
        <w:spacing w:line="360" w:lineRule="exact"/>
        <w:ind w:firstLine="527" w:firstLineChars="250"/>
        <w:textAlignment w:val="auto"/>
        <w:rPr>
          <w:rFonts w:ascii="宋体" w:hAnsi="宋体" w:cs="宋体"/>
          <w:bCs/>
          <w:color w:val="auto"/>
          <w:szCs w:val="21"/>
        </w:rPr>
      </w:pPr>
      <w:r>
        <w:rPr>
          <w:rFonts w:ascii="宋体" w:hAnsi="宋体" w:cs="宋体"/>
          <w:b/>
          <w:bCs/>
          <w:color w:val="auto"/>
          <w:szCs w:val="21"/>
        </w:rPr>
        <w:t>2</w:t>
      </w:r>
      <w:r>
        <w:rPr>
          <w:rFonts w:hint="eastAsia" w:ascii="宋体" w:hAnsi="宋体" w:cs="宋体"/>
          <w:b/>
          <w:bCs/>
          <w:color w:val="auto"/>
          <w:szCs w:val="21"/>
        </w:rPr>
        <w:t>、技术方案分</w:t>
      </w:r>
      <w:r>
        <w:rPr>
          <w:rFonts w:ascii="宋体" w:hAnsi="宋体" w:cs="宋体"/>
          <w:b/>
          <w:bCs/>
          <w:color w:val="auto"/>
          <w:szCs w:val="21"/>
        </w:rPr>
        <w:t xml:space="preserve">…………………………………………………………………………………50 </w:t>
      </w:r>
      <w:r>
        <w:rPr>
          <w:rFonts w:hint="eastAsia" w:ascii="宋体" w:hAnsi="宋体" w:cs="宋体"/>
          <w:b/>
          <w:bCs/>
          <w:color w:val="auto"/>
          <w:szCs w:val="21"/>
        </w:rPr>
        <w:t>分</w:t>
      </w:r>
    </w:p>
    <w:p w14:paraId="08E8585A">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cs="宋体"/>
          <w:bCs/>
          <w:color w:val="auto"/>
          <w:szCs w:val="21"/>
        </w:rPr>
      </w:pPr>
      <w:r>
        <w:rPr>
          <w:rFonts w:hint="eastAsia" w:ascii="宋体" w:hAnsi="宋体" w:cs="宋体"/>
          <w:b/>
          <w:bCs/>
          <w:color w:val="auto"/>
          <w:szCs w:val="21"/>
        </w:rPr>
        <w:t>（</w:t>
      </w:r>
      <w:r>
        <w:rPr>
          <w:rFonts w:ascii="宋体" w:hAnsi="宋体" w:cs="宋体"/>
          <w:b/>
          <w:bCs/>
          <w:color w:val="auto"/>
          <w:szCs w:val="21"/>
        </w:rPr>
        <w:t>1</w:t>
      </w:r>
      <w:r>
        <w:rPr>
          <w:rFonts w:hint="eastAsia" w:ascii="宋体" w:hAnsi="宋体" w:cs="宋体"/>
          <w:b/>
          <w:bCs/>
          <w:color w:val="auto"/>
          <w:szCs w:val="21"/>
        </w:rPr>
        <w:t>）质量保证措施分（</w:t>
      </w:r>
      <w:r>
        <w:rPr>
          <w:rFonts w:ascii="宋体" w:hAnsi="宋体" w:cs="宋体"/>
          <w:b/>
          <w:bCs/>
          <w:color w:val="auto"/>
          <w:szCs w:val="21"/>
        </w:rPr>
        <w:t xml:space="preserve">8 </w:t>
      </w:r>
      <w:r>
        <w:rPr>
          <w:rFonts w:hint="eastAsia" w:ascii="宋体" w:hAnsi="宋体" w:cs="宋体"/>
          <w:b/>
          <w:bCs/>
          <w:color w:val="auto"/>
          <w:szCs w:val="21"/>
        </w:rPr>
        <w:t>分</w:t>
      </w:r>
      <w:r>
        <w:rPr>
          <w:rFonts w:hint="eastAsia" w:ascii="宋体" w:hAnsi="宋体" w:cs="宋体"/>
          <w:bCs/>
          <w:color w:val="auto"/>
          <w:szCs w:val="21"/>
        </w:rPr>
        <w:t>）</w:t>
      </w:r>
    </w:p>
    <w:p w14:paraId="00A4F0BF">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ascii="宋体" w:hAnsi="宋体" w:cs="宋体"/>
          <w:bCs/>
          <w:color w:val="auto"/>
          <w:szCs w:val="21"/>
        </w:rPr>
      </w:pPr>
      <w:r>
        <w:rPr>
          <w:rFonts w:hint="eastAsia" w:ascii="宋体" w:hAnsi="宋体" w:cs="宋体"/>
          <w:bCs/>
          <w:color w:val="auto"/>
          <w:szCs w:val="21"/>
        </w:rPr>
        <w:t>评标委员会根据供应商提供的</w:t>
      </w:r>
      <w:r>
        <w:rPr>
          <w:rFonts w:hint="eastAsia" w:ascii="宋体" w:hAnsi="宋体" w:cs="宋体"/>
          <w:b/>
          <w:bCs/>
          <w:color w:val="auto"/>
          <w:szCs w:val="21"/>
        </w:rPr>
        <w:t>质量保证措施</w:t>
      </w:r>
      <w:r>
        <w:rPr>
          <w:rFonts w:hint="eastAsia" w:ascii="宋体" w:hAnsi="宋体" w:cs="宋体"/>
          <w:bCs/>
          <w:color w:val="auto"/>
          <w:szCs w:val="21"/>
        </w:rPr>
        <w:t>内容中货物的来源、加工、包装、保存、运输各环节的五个方面进行独立评审并打分：</w:t>
      </w:r>
    </w:p>
    <w:p w14:paraId="073A6BB4">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一档（</w:t>
      </w:r>
      <w:r>
        <w:rPr>
          <w:rFonts w:hint="eastAsia"/>
          <w:color w:val="000000"/>
          <w:szCs w:val="21"/>
          <w:lang w:val="en-US" w:eastAsia="zh-CN"/>
        </w:rPr>
        <w:t>2</w:t>
      </w:r>
      <w:r>
        <w:rPr>
          <w:rFonts w:hint="eastAsia"/>
          <w:color w:val="000000"/>
          <w:szCs w:val="21"/>
        </w:rPr>
        <w:t>分）：</w:t>
      </w:r>
      <w:r>
        <w:rPr>
          <w:rFonts w:hint="eastAsia" w:ascii="宋体" w:hAnsi="宋体" w:cs="宋体"/>
          <w:b/>
          <w:bCs/>
          <w:color w:val="auto"/>
          <w:szCs w:val="21"/>
        </w:rPr>
        <w:t>质量保证措施</w:t>
      </w:r>
      <w:r>
        <w:rPr>
          <w:rFonts w:hint="eastAsia"/>
          <w:color w:val="000000"/>
          <w:szCs w:val="21"/>
        </w:rPr>
        <w:t>方案内容齐全，</w:t>
      </w:r>
      <w:r>
        <w:rPr>
          <w:rFonts w:hint="eastAsia"/>
          <w:color w:val="000000"/>
          <w:szCs w:val="21"/>
          <w:lang w:val="en-US" w:eastAsia="zh-CN"/>
        </w:rPr>
        <w:t>5</w:t>
      </w:r>
      <w:r>
        <w:rPr>
          <w:rFonts w:hint="eastAsia"/>
          <w:color w:val="000000"/>
          <w:szCs w:val="21"/>
        </w:rPr>
        <w:t>项评审内容有1项经评审具有针对性、可操作性、且内容科学合理；</w:t>
      </w:r>
    </w:p>
    <w:p w14:paraId="2F2FC5DF">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二档（</w:t>
      </w:r>
      <w:r>
        <w:rPr>
          <w:rFonts w:hint="eastAsia"/>
          <w:color w:val="000000"/>
          <w:szCs w:val="21"/>
          <w:lang w:val="en-US" w:eastAsia="zh-CN"/>
        </w:rPr>
        <w:t>4</w:t>
      </w:r>
      <w:r>
        <w:rPr>
          <w:rFonts w:hint="eastAsia"/>
          <w:color w:val="000000"/>
          <w:szCs w:val="21"/>
        </w:rPr>
        <w:t>分）：</w:t>
      </w:r>
      <w:r>
        <w:rPr>
          <w:rFonts w:hint="eastAsia" w:ascii="宋体" w:hAnsi="宋体" w:cs="宋体"/>
          <w:b/>
          <w:bCs/>
          <w:color w:val="auto"/>
          <w:szCs w:val="21"/>
        </w:rPr>
        <w:t>质量保证措施</w:t>
      </w:r>
      <w:r>
        <w:rPr>
          <w:rFonts w:hint="eastAsia"/>
          <w:color w:val="000000"/>
          <w:szCs w:val="21"/>
        </w:rPr>
        <w:t>方案内容齐全，</w:t>
      </w:r>
      <w:r>
        <w:rPr>
          <w:rFonts w:hint="eastAsia"/>
          <w:color w:val="000000"/>
          <w:szCs w:val="21"/>
          <w:lang w:val="en-US" w:eastAsia="zh-CN"/>
        </w:rPr>
        <w:t>5</w:t>
      </w:r>
      <w:r>
        <w:rPr>
          <w:rFonts w:hint="eastAsia"/>
          <w:color w:val="000000"/>
          <w:szCs w:val="21"/>
        </w:rPr>
        <w:t>项评审内容有2项经评审具有针对性、可操作性、且内容科学合理；</w:t>
      </w:r>
    </w:p>
    <w:p w14:paraId="39046C0F">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三档（</w:t>
      </w:r>
      <w:r>
        <w:rPr>
          <w:rFonts w:hint="eastAsia"/>
          <w:color w:val="000000"/>
          <w:szCs w:val="21"/>
          <w:lang w:val="en-US" w:eastAsia="zh-CN"/>
        </w:rPr>
        <w:t>6</w:t>
      </w:r>
      <w:r>
        <w:rPr>
          <w:rFonts w:hint="eastAsia"/>
          <w:color w:val="000000"/>
          <w:szCs w:val="21"/>
        </w:rPr>
        <w:t>分）：</w:t>
      </w:r>
      <w:r>
        <w:rPr>
          <w:rFonts w:hint="eastAsia" w:ascii="宋体" w:hAnsi="宋体" w:cs="宋体"/>
          <w:b/>
          <w:bCs/>
          <w:color w:val="auto"/>
          <w:szCs w:val="21"/>
        </w:rPr>
        <w:t>质量保证措施</w:t>
      </w:r>
      <w:r>
        <w:rPr>
          <w:rFonts w:hint="eastAsia"/>
          <w:color w:val="000000"/>
          <w:szCs w:val="21"/>
        </w:rPr>
        <w:t>方案内容齐全，</w:t>
      </w:r>
      <w:r>
        <w:rPr>
          <w:rFonts w:hint="eastAsia"/>
          <w:color w:val="000000"/>
          <w:szCs w:val="21"/>
          <w:lang w:val="en-US" w:eastAsia="zh-CN"/>
        </w:rPr>
        <w:t>5</w:t>
      </w:r>
      <w:r>
        <w:rPr>
          <w:rFonts w:hint="eastAsia"/>
          <w:color w:val="000000"/>
          <w:szCs w:val="21"/>
        </w:rPr>
        <w:t>项评审内容有3项经评审具有针对性、可操作性、且内容科学合理；</w:t>
      </w:r>
    </w:p>
    <w:p w14:paraId="582097ED">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ascii="宋体" w:hAnsi="宋体" w:cs="宋体"/>
          <w:bCs/>
          <w:color w:val="auto"/>
          <w:szCs w:val="21"/>
        </w:rPr>
      </w:pPr>
      <w:r>
        <w:rPr>
          <w:rFonts w:hint="eastAsia"/>
          <w:color w:val="000000"/>
          <w:szCs w:val="21"/>
        </w:rPr>
        <w:t>四档（</w:t>
      </w:r>
      <w:r>
        <w:rPr>
          <w:rFonts w:hint="eastAsia"/>
          <w:color w:val="000000"/>
          <w:szCs w:val="21"/>
          <w:lang w:val="en-US" w:eastAsia="zh-CN"/>
        </w:rPr>
        <w:t>8</w:t>
      </w:r>
      <w:r>
        <w:rPr>
          <w:rFonts w:hint="eastAsia"/>
          <w:color w:val="000000"/>
          <w:szCs w:val="21"/>
        </w:rPr>
        <w:t>分）：</w:t>
      </w:r>
      <w:r>
        <w:rPr>
          <w:rFonts w:hint="eastAsia" w:ascii="宋体" w:hAnsi="宋体" w:cs="宋体"/>
          <w:b/>
          <w:bCs/>
          <w:color w:val="auto"/>
          <w:szCs w:val="21"/>
        </w:rPr>
        <w:t>质量保证措施</w:t>
      </w:r>
      <w:r>
        <w:rPr>
          <w:rFonts w:hint="eastAsia"/>
          <w:color w:val="000000"/>
          <w:szCs w:val="21"/>
        </w:rPr>
        <w:t>方案内容齐全，</w:t>
      </w:r>
      <w:r>
        <w:rPr>
          <w:rFonts w:hint="eastAsia"/>
          <w:color w:val="000000"/>
          <w:szCs w:val="21"/>
          <w:lang w:val="en-US" w:eastAsia="zh-CN"/>
        </w:rPr>
        <w:t>5</w:t>
      </w:r>
      <w:r>
        <w:rPr>
          <w:rFonts w:hint="eastAsia"/>
          <w:color w:val="000000"/>
          <w:szCs w:val="21"/>
        </w:rPr>
        <w:t>项评审内容有</w:t>
      </w:r>
      <w:r>
        <w:rPr>
          <w:rFonts w:hint="eastAsia"/>
          <w:color w:val="000000"/>
          <w:szCs w:val="21"/>
          <w:lang w:val="en-US" w:eastAsia="zh-CN"/>
        </w:rPr>
        <w:t>5</w:t>
      </w:r>
      <w:bookmarkStart w:id="63" w:name="_GoBack"/>
      <w:bookmarkEnd w:id="63"/>
      <w:r>
        <w:rPr>
          <w:rFonts w:hint="eastAsia"/>
          <w:color w:val="000000"/>
          <w:szCs w:val="21"/>
        </w:rPr>
        <w:t>项经评审均具有针对性、可操作性、且内容科学合理。</w:t>
      </w:r>
      <w:r>
        <w:rPr>
          <w:rFonts w:hint="eastAsia" w:ascii="宋体" w:hAnsi="宋体" w:cs="宋体"/>
          <w:bCs/>
          <w:color w:val="auto"/>
          <w:szCs w:val="21"/>
        </w:rPr>
        <w:t>。</w:t>
      </w:r>
    </w:p>
    <w:p w14:paraId="3E4D1560">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cs="宋体"/>
          <w:bCs/>
          <w:color w:val="auto"/>
          <w:szCs w:val="21"/>
        </w:rPr>
      </w:pPr>
      <w:r>
        <w:rPr>
          <w:rFonts w:hint="eastAsia" w:ascii="宋体" w:hAnsi="宋体" w:cs="宋体"/>
          <w:b/>
          <w:bCs/>
          <w:color w:val="auto"/>
          <w:szCs w:val="21"/>
        </w:rPr>
        <w:t>（</w:t>
      </w:r>
      <w:r>
        <w:rPr>
          <w:rFonts w:ascii="宋体" w:hAnsi="宋体" w:cs="宋体"/>
          <w:b/>
          <w:bCs/>
          <w:color w:val="auto"/>
          <w:szCs w:val="21"/>
        </w:rPr>
        <w:t>2</w:t>
      </w:r>
      <w:r>
        <w:rPr>
          <w:rFonts w:hint="eastAsia" w:ascii="宋体" w:hAnsi="宋体" w:cs="宋体"/>
          <w:b/>
          <w:bCs/>
          <w:color w:val="auto"/>
          <w:szCs w:val="21"/>
        </w:rPr>
        <w:t>）物流配送方案分（</w:t>
      </w:r>
      <w:r>
        <w:rPr>
          <w:rFonts w:ascii="宋体" w:hAnsi="宋体" w:cs="宋体"/>
          <w:b/>
          <w:bCs/>
          <w:color w:val="auto"/>
          <w:szCs w:val="21"/>
        </w:rPr>
        <w:t xml:space="preserve"> 7 </w:t>
      </w:r>
      <w:r>
        <w:rPr>
          <w:rFonts w:hint="eastAsia" w:ascii="宋体" w:hAnsi="宋体" w:cs="宋体"/>
          <w:b/>
          <w:bCs/>
          <w:color w:val="auto"/>
          <w:szCs w:val="21"/>
        </w:rPr>
        <w:t>分）</w:t>
      </w:r>
    </w:p>
    <w:p w14:paraId="72105C7E">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ascii="宋体" w:hAnsi="宋体" w:cs="宋体"/>
          <w:bCs/>
          <w:color w:val="auto"/>
          <w:szCs w:val="21"/>
        </w:rPr>
      </w:pPr>
      <w:r>
        <w:rPr>
          <w:rFonts w:hint="eastAsia" w:ascii="宋体" w:hAnsi="宋体" w:cs="宋体"/>
          <w:bCs/>
          <w:color w:val="auto"/>
          <w:szCs w:val="21"/>
        </w:rPr>
        <w:t>评标委员会根据供应商提供的</w:t>
      </w:r>
      <w:r>
        <w:rPr>
          <w:rFonts w:hint="eastAsia" w:ascii="宋体" w:hAnsi="宋体" w:cs="宋体"/>
          <w:b/>
          <w:bCs/>
          <w:color w:val="auto"/>
          <w:szCs w:val="21"/>
        </w:rPr>
        <w:t>物流配送方案</w:t>
      </w:r>
      <w:r>
        <w:rPr>
          <w:rFonts w:hint="eastAsia" w:ascii="宋体" w:hAnsi="宋体" w:cs="宋体"/>
          <w:bCs/>
          <w:color w:val="auto"/>
          <w:szCs w:val="21"/>
        </w:rPr>
        <w:t>内容中配送计划、完成任务的备选方案、配送服务系统三个方面进行独立评审并打分：</w:t>
      </w:r>
    </w:p>
    <w:p w14:paraId="6EF200D6">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一档（</w:t>
      </w:r>
      <w:r>
        <w:rPr>
          <w:rFonts w:hint="eastAsia"/>
          <w:color w:val="000000"/>
          <w:szCs w:val="21"/>
          <w:lang w:val="en-US" w:eastAsia="zh-CN"/>
        </w:rPr>
        <w:t>2</w:t>
      </w:r>
      <w:r>
        <w:rPr>
          <w:rFonts w:hint="eastAsia"/>
          <w:color w:val="000000"/>
          <w:szCs w:val="21"/>
        </w:rPr>
        <w:t>分）：</w:t>
      </w:r>
      <w:r>
        <w:rPr>
          <w:rFonts w:hint="eastAsia" w:ascii="宋体" w:hAnsi="宋体" w:cs="宋体"/>
          <w:b/>
          <w:bCs/>
          <w:color w:val="auto"/>
          <w:szCs w:val="21"/>
        </w:rPr>
        <w:t>物流配送方案</w:t>
      </w:r>
      <w:r>
        <w:rPr>
          <w:rFonts w:hint="eastAsia"/>
          <w:color w:val="000000"/>
          <w:szCs w:val="21"/>
        </w:rPr>
        <w:t>内容齐全，</w:t>
      </w:r>
      <w:r>
        <w:rPr>
          <w:rFonts w:hint="eastAsia"/>
          <w:color w:val="000000"/>
          <w:szCs w:val="21"/>
          <w:lang w:val="en-US" w:eastAsia="zh-CN"/>
        </w:rPr>
        <w:t>3</w:t>
      </w:r>
      <w:r>
        <w:rPr>
          <w:rFonts w:hint="eastAsia"/>
          <w:color w:val="000000"/>
          <w:szCs w:val="21"/>
        </w:rPr>
        <w:t>项评审内容有1项经评审具有针对性、可操作性、且内容科学合理；</w:t>
      </w:r>
    </w:p>
    <w:p w14:paraId="6F408F25">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二档（</w:t>
      </w:r>
      <w:r>
        <w:rPr>
          <w:rFonts w:hint="eastAsia"/>
          <w:color w:val="000000"/>
          <w:szCs w:val="21"/>
          <w:lang w:val="en-US" w:eastAsia="zh-CN"/>
        </w:rPr>
        <w:t>4</w:t>
      </w:r>
      <w:r>
        <w:rPr>
          <w:rFonts w:hint="eastAsia"/>
          <w:color w:val="000000"/>
          <w:szCs w:val="21"/>
        </w:rPr>
        <w:t>分）：</w:t>
      </w:r>
      <w:r>
        <w:rPr>
          <w:rFonts w:hint="eastAsia" w:ascii="宋体" w:hAnsi="宋体" w:cs="宋体"/>
          <w:b/>
          <w:bCs/>
          <w:color w:val="auto"/>
          <w:szCs w:val="21"/>
        </w:rPr>
        <w:t>物流配送方案</w:t>
      </w:r>
      <w:r>
        <w:rPr>
          <w:rFonts w:hint="eastAsia"/>
          <w:color w:val="000000"/>
          <w:szCs w:val="21"/>
        </w:rPr>
        <w:t>内容齐全，</w:t>
      </w:r>
      <w:r>
        <w:rPr>
          <w:rFonts w:hint="eastAsia"/>
          <w:color w:val="000000"/>
          <w:szCs w:val="21"/>
          <w:lang w:val="en-US" w:eastAsia="zh-CN"/>
        </w:rPr>
        <w:t>3</w:t>
      </w:r>
      <w:r>
        <w:rPr>
          <w:rFonts w:hint="eastAsia"/>
          <w:color w:val="000000"/>
          <w:szCs w:val="21"/>
        </w:rPr>
        <w:t>项评审内容有2项经评审具有针对性、可操作性、且内容科学合理；</w:t>
      </w:r>
    </w:p>
    <w:p w14:paraId="5B1823DA">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三档（</w:t>
      </w:r>
      <w:r>
        <w:rPr>
          <w:rFonts w:hint="eastAsia"/>
          <w:color w:val="000000"/>
          <w:szCs w:val="21"/>
          <w:lang w:val="en-US" w:eastAsia="zh-CN"/>
        </w:rPr>
        <w:t>7</w:t>
      </w:r>
      <w:r>
        <w:rPr>
          <w:rFonts w:hint="eastAsia"/>
          <w:color w:val="000000"/>
          <w:szCs w:val="21"/>
        </w:rPr>
        <w:t>分）：</w:t>
      </w:r>
      <w:r>
        <w:rPr>
          <w:rFonts w:hint="eastAsia" w:ascii="宋体" w:hAnsi="宋体" w:cs="宋体"/>
          <w:b/>
          <w:bCs/>
          <w:color w:val="auto"/>
          <w:szCs w:val="21"/>
        </w:rPr>
        <w:t>物流配送方案</w:t>
      </w:r>
      <w:r>
        <w:rPr>
          <w:rFonts w:hint="eastAsia"/>
          <w:color w:val="000000"/>
          <w:szCs w:val="21"/>
        </w:rPr>
        <w:t>内容齐全，</w:t>
      </w:r>
      <w:r>
        <w:rPr>
          <w:rFonts w:hint="eastAsia"/>
          <w:color w:val="000000"/>
          <w:szCs w:val="21"/>
          <w:lang w:val="en-US" w:eastAsia="zh-CN"/>
        </w:rPr>
        <w:t>3</w:t>
      </w:r>
      <w:r>
        <w:rPr>
          <w:rFonts w:hint="eastAsia"/>
          <w:color w:val="000000"/>
          <w:szCs w:val="21"/>
        </w:rPr>
        <w:t>项评审内容有3项经评审具有针对性、可操作性、且内容科学合理</w:t>
      </w:r>
      <w:r>
        <w:rPr>
          <w:rFonts w:hint="eastAsia" w:ascii="宋体" w:hAnsi="宋体" w:cs="宋体"/>
          <w:bCs/>
          <w:color w:val="auto"/>
          <w:szCs w:val="21"/>
        </w:rPr>
        <w:t>。</w:t>
      </w:r>
    </w:p>
    <w:p w14:paraId="172B839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Cs/>
          <w:color w:val="auto"/>
          <w:szCs w:val="21"/>
        </w:rPr>
      </w:pPr>
      <w:r>
        <w:rPr>
          <w:rFonts w:hint="eastAsia" w:ascii="宋体" w:hAnsi="宋体" w:cs="宋体"/>
          <w:b/>
          <w:bCs/>
          <w:color w:val="auto"/>
          <w:szCs w:val="21"/>
        </w:rPr>
        <w:t>（</w:t>
      </w:r>
      <w:r>
        <w:rPr>
          <w:rFonts w:ascii="宋体" w:hAnsi="宋体" w:cs="宋体"/>
          <w:b/>
          <w:bCs/>
          <w:color w:val="auto"/>
          <w:szCs w:val="21"/>
        </w:rPr>
        <w:t>3</w:t>
      </w:r>
      <w:r>
        <w:rPr>
          <w:rFonts w:hint="eastAsia" w:ascii="宋体" w:hAnsi="宋体" w:cs="宋体"/>
          <w:b/>
          <w:bCs/>
          <w:color w:val="auto"/>
          <w:szCs w:val="21"/>
        </w:rPr>
        <w:t>）应急处理机制分 （</w:t>
      </w:r>
      <w:r>
        <w:rPr>
          <w:rFonts w:ascii="宋体" w:hAnsi="宋体" w:cs="宋体"/>
          <w:b/>
          <w:bCs/>
          <w:color w:val="auto"/>
          <w:szCs w:val="21"/>
        </w:rPr>
        <w:t xml:space="preserve">7 </w:t>
      </w:r>
      <w:r>
        <w:rPr>
          <w:rFonts w:hint="eastAsia" w:ascii="宋体" w:hAnsi="宋体" w:cs="宋体"/>
          <w:b/>
          <w:bCs/>
          <w:color w:val="auto"/>
          <w:szCs w:val="21"/>
        </w:rPr>
        <w:t>分</w:t>
      </w:r>
      <w:r>
        <w:rPr>
          <w:rFonts w:hint="eastAsia" w:ascii="宋体" w:hAnsi="宋体" w:cs="宋体"/>
          <w:bCs/>
          <w:color w:val="auto"/>
          <w:szCs w:val="21"/>
        </w:rPr>
        <w:t>）</w:t>
      </w:r>
    </w:p>
    <w:p w14:paraId="57F87412">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ascii="宋体" w:hAnsi="宋体" w:cs="宋体"/>
          <w:bCs/>
          <w:color w:val="auto"/>
          <w:szCs w:val="21"/>
        </w:rPr>
      </w:pPr>
      <w:r>
        <w:rPr>
          <w:rFonts w:hint="eastAsia" w:ascii="宋体" w:hAnsi="宋体" w:cs="宋体"/>
          <w:bCs/>
          <w:color w:val="auto"/>
          <w:szCs w:val="21"/>
        </w:rPr>
        <w:t>评标委员会根据供应商提供的</w:t>
      </w:r>
      <w:r>
        <w:rPr>
          <w:rFonts w:hint="eastAsia" w:ascii="宋体" w:hAnsi="宋体" w:cs="宋体"/>
          <w:b/>
          <w:bCs/>
          <w:color w:val="auto"/>
          <w:szCs w:val="21"/>
        </w:rPr>
        <w:t>应急处理机制</w:t>
      </w:r>
      <w:r>
        <w:rPr>
          <w:rFonts w:hint="eastAsia" w:ascii="宋体" w:hAnsi="宋体" w:cs="宋体"/>
          <w:bCs/>
          <w:color w:val="auto"/>
          <w:szCs w:val="21"/>
        </w:rPr>
        <w:t>内容中的供货响应速度情况、基本应急措施内容、出现各类特殊情况的紧急预案内容三个方面进行独立评审并打分：</w:t>
      </w:r>
    </w:p>
    <w:p w14:paraId="0C0BDFCD">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一档（</w:t>
      </w:r>
      <w:r>
        <w:rPr>
          <w:rFonts w:hint="eastAsia"/>
          <w:color w:val="000000"/>
          <w:szCs w:val="21"/>
          <w:lang w:val="en-US" w:eastAsia="zh-CN"/>
        </w:rPr>
        <w:t>2</w:t>
      </w:r>
      <w:r>
        <w:rPr>
          <w:rFonts w:hint="eastAsia"/>
          <w:color w:val="000000"/>
          <w:szCs w:val="21"/>
        </w:rPr>
        <w:t>分）：</w:t>
      </w:r>
      <w:r>
        <w:rPr>
          <w:rFonts w:hint="eastAsia" w:ascii="宋体" w:hAnsi="宋体" w:cs="宋体"/>
          <w:b/>
          <w:bCs/>
          <w:color w:val="auto"/>
          <w:szCs w:val="21"/>
        </w:rPr>
        <w:t>应急处理机制</w:t>
      </w:r>
      <w:r>
        <w:rPr>
          <w:rFonts w:hint="eastAsia" w:hAnsi="宋体" w:cs="宋体"/>
          <w:b/>
          <w:bCs/>
          <w:color w:val="auto"/>
          <w:szCs w:val="21"/>
          <w:lang w:eastAsia="zh-CN"/>
        </w:rPr>
        <w:t>方案</w:t>
      </w:r>
      <w:r>
        <w:rPr>
          <w:rFonts w:hint="eastAsia"/>
          <w:color w:val="000000"/>
          <w:szCs w:val="21"/>
        </w:rPr>
        <w:t>内容齐全，</w:t>
      </w:r>
      <w:r>
        <w:rPr>
          <w:rFonts w:hint="eastAsia"/>
          <w:color w:val="000000"/>
          <w:szCs w:val="21"/>
          <w:lang w:val="en-US" w:eastAsia="zh-CN"/>
        </w:rPr>
        <w:t>3</w:t>
      </w:r>
      <w:r>
        <w:rPr>
          <w:rFonts w:hint="eastAsia"/>
          <w:color w:val="000000"/>
          <w:szCs w:val="21"/>
        </w:rPr>
        <w:t>项评审内容有1项经评审具有针对性、可操作性、且内容科学合理；</w:t>
      </w:r>
    </w:p>
    <w:p w14:paraId="400364B5">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二档（</w:t>
      </w:r>
      <w:r>
        <w:rPr>
          <w:rFonts w:hint="eastAsia"/>
          <w:color w:val="000000"/>
          <w:szCs w:val="21"/>
          <w:lang w:val="en-US" w:eastAsia="zh-CN"/>
        </w:rPr>
        <w:t>4</w:t>
      </w:r>
      <w:r>
        <w:rPr>
          <w:rFonts w:hint="eastAsia"/>
          <w:color w:val="000000"/>
          <w:szCs w:val="21"/>
        </w:rPr>
        <w:t>分）：</w:t>
      </w:r>
      <w:r>
        <w:rPr>
          <w:rFonts w:hint="eastAsia" w:ascii="宋体" w:hAnsi="宋体" w:cs="宋体"/>
          <w:b/>
          <w:bCs/>
          <w:color w:val="auto"/>
          <w:szCs w:val="21"/>
        </w:rPr>
        <w:t>应急处理机制</w:t>
      </w:r>
      <w:r>
        <w:rPr>
          <w:rFonts w:hint="eastAsia" w:hAnsi="宋体" w:cs="宋体"/>
          <w:b/>
          <w:bCs/>
          <w:color w:val="auto"/>
          <w:szCs w:val="21"/>
          <w:lang w:eastAsia="zh-CN"/>
        </w:rPr>
        <w:t>方案</w:t>
      </w:r>
      <w:r>
        <w:rPr>
          <w:rFonts w:hint="eastAsia"/>
          <w:color w:val="000000"/>
          <w:szCs w:val="21"/>
        </w:rPr>
        <w:t>案内容齐全，</w:t>
      </w:r>
      <w:r>
        <w:rPr>
          <w:rFonts w:hint="eastAsia"/>
          <w:color w:val="000000"/>
          <w:szCs w:val="21"/>
          <w:lang w:val="en-US" w:eastAsia="zh-CN"/>
        </w:rPr>
        <w:t>3</w:t>
      </w:r>
      <w:r>
        <w:rPr>
          <w:rFonts w:hint="eastAsia"/>
          <w:color w:val="000000"/>
          <w:szCs w:val="21"/>
        </w:rPr>
        <w:t>项评审内容有2项经评审具有针对性、可操作性、且内容科学合理；</w:t>
      </w:r>
    </w:p>
    <w:p w14:paraId="78C76450">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三档（</w:t>
      </w:r>
      <w:r>
        <w:rPr>
          <w:rFonts w:hint="eastAsia"/>
          <w:color w:val="000000"/>
          <w:szCs w:val="21"/>
          <w:lang w:val="en-US" w:eastAsia="zh-CN"/>
        </w:rPr>
        <w:t>7</w:t>
      </w:r>
      <w:r>
        <w:rPr>
          <w:rFonts w:hint="eastAsia"/>
          <w:color w:val="000000"/>
          <w:szCs w:val="21"/>
        </w:rPr>
        <w:t>分）：</w:t>
      </w:r>
      <w:r>
        <w:rPr>
          <w:rFonts w:hint="eastAsia" w:ascii="宋体" w:hAnsi="宋体" w:cs="宋体"/>
          <w:b/>
          <w:bCs/>
          <w:color w:val="auto"/>
          <w:szCs w:val="21"/>
        </w:rPr>
        <w:t>应急处理机制方案</w:t>
      </w:r>
      <w:r>
        <w:rPr>
          <w:rFonts w:hint="eastAsia"/>
          <w:color w:val="000000"/>
          <w:szCs w:val="21"/>
        </w:rPr>
        <w:t>内容齐全，</w:t>
      </w:r>
      <w:r>
        <w:rPr>
          <w:rFonts w:hint="eastAsia"/>
          <w:color w:val="000000"/>
          <w:szCs w:val="21"/>
          <w:lang w:val="en-US" w:eastAsia="zh-CN"/>
        </w:rPr>
        <w:t>3</w:t>
      </w:r>
      <w:r>
        <w:rPr>
          <w:rFonts w:hint="eastAsia"/>
          <w:color w:val="000000"/>
          <w:szCs w:val="21"/>
        </w:rPr>
        <w:t>项评审内容有3项经评审具有针对性、可操作性、且内容科学合理</w:t>
      </w:r>
      <w:r>
        <w:rPr>
          <w:rFonts w:hint="eastAsia" w:ascii="宋体" w:hAnsi="宋体" w:cs="宋体"/>
          <w:bCs/>
          <w:color w:val="auto"/>
          <w:szCs w:val="21"/>
        </w:rPr>
        <w:t>。</w:t>
      </w:r>
    </w:p>
    <w:p w14:paraId="7AF18572">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cs="宋体"/>
          <w:bCs/>
          <w:color w:val="auto"/>
          <w:szCs w:val="21"/>
        </w:rPr>
      </w:pPr>
      <w:r>
        <w:rPr>
          <w:rFonts w:hint="eastAsia" w:ascii="宋体" w:hAnsi="宋体" w:cs="宋体"/>
          <w:b/>
          <w:bCs/>
          <w:color w:val="auto"/>
          <w:szCs w:val="21"/>
        </w:rPr>
        <w:t>（</w:t>
      </w:r>
      <w:r>
        <w:rPr>
          <w:rFonts w:ascii="宋体" w:hAnsi="宋体" w:cs="宋体"/>
          <w:b/>
          <w:bCs/>
          <w:color w:val="auto"/>
          <w:szCs w:val="21"/>
        </w:rPr>
        <w:t>4</w:t>
      </w:r>
      <w:r>
        <w:rPr>
          <w:rFonts w:hint="eastAsia" w:ascii="宋体" w:hAnsi="宋体" w:cs="宋体"/>
          <w:b/>
          <w:bCs/>
          <w:color w:val="auto"/>
          <w:szCs w:val="21"/>
        </w:rPr>
        <w:t>）内部管理机制分 （</w:t>
      </w:r>
      <w:r>
        <w:rPr>
          <w:rFonts w:ascii="宋体" w:hAnsi="宋体" w:cs="宋体"/>
          <w:b/>
          <w:bCs/>
          <w:color w:val="auto"/>
          <w:szCs w:val="21"/>
        </w:rPr>
        <w:t xml:space="preserve">5 </w:t>
      </w:r>
      <w:r>
        <w:rPr>
          <w:rFonts w:hint="eastAsia" w:ascii="宋体" w:hAnsi="宋体" w:cs="宋体"/>
          <w:b/>
          <w:bCs/>
          <w:color w:val="auto"/>
          <w:szCs w:val="21"/>
        </w:rPr>
        <w:t>分</w:t>
      </w:r>
      <w:r>
        <w:rPr>
          <w:rFonts w:hint="eastAsia" w:ascii="宋体" w:hAnsi="宋体" w:cs="宋体"/>
          <w:bCs/>
          <w:color w:val="auto"/>
          <w:szCs w:val="21"/>
        </w:rPr>
        <w:t>）</w:t>
      </w:r>
    </w:p>
    <w:p w14:paraId="630BA6C6">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ascii="宋体" w:hAnsi="宋体" w:cs="宋体"/>
          <w:bCs/>
          <w:color w:val="auto"/>
          <w:szCs w:val="21"/>
        </w:rPr>
      </w:pPr>
      <w:r>
        <w:rPr>
          <w:rFonts w:hint="eastAsia" w:ascii="宋体" w:hAnsi="宋体" w:cs="宋体"/>
          <w:bCs/>
          <w:color w:val="auto"/>
          <w:szCs w:val="21"/>
        </w:rPr>
        <w:t>评标委员会根据供应商提供的</w:t>
      </w:r>
      <w:r>
        <w:rPr>
          <w:rFonts w:hint="eastAsia" w:ascii="宋体" w:hAnsi="宋体" w:cs="宋体"/>
          <w:b/>
          <w:bCs/>
          <w:color w:val="auto"/>
          <w:szCs w:val="21"/>
        </w:rPr>
        <w:t>内部管理制度</w:t>
      </w:r>
      <w:r>
        <w:rPr>
          <w:rFonts w:hint="eastAsia" w:ascii="宋体" w:hAnsi="宋体" w:cs="宋体"/>
          <w:bCs/>
          <w:color w:val="auto"/>
          <w:szCs w:val="21"/>
        </w:rPr>
        <w:t>内容中的经营管理制度、分项管理制度内容二个方面进行独立评审并打分：</w:t>
      </w:r>
    </w:p>
    <w:p w14:paraId="5691B980">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一档（</w:t>
      </w:r>
      <w:r>
        <w:rPr>
          <w:rFonts w:hint="eastAsia"/>
          <w:color w:val="000000"/>
          <w:szCs w:val="21"/>
          <w:lang w:val="en-US" w:eastAsia="zh-CN"/>
        </w:rPr>
        <w:t>1</w:t>
      </w:r>
      <w:r>
        <w:rPr>
          <w:rFonts w:hint="eastAsia"/>
          <w:color w:val="000000"/>
          <w:szCs w:val="21"/>
        </w:rPr>
        <w:t>分）：</w:t>
      </w:r>
      <w:r>
        <w:rPr>
          <w:rFonts w:hint="eastAsia" w:ascii="宋体" w:hAnsi="宋体" w:cs="宋体"/>
          <w:b/>
          <w:bCs/>
          <w:color w:val="auto"/>
          <w:szCs w:val="21"/>
        </w:rPr>
        <w:t>内部管理制度</w:t>
      </w:r>
      <w:r>
        <w:rPr>
          <w:rFonts w:hint="eastAsia" w:hAnsi="宋体" w:cs="宋体"/>
          <w:b/>
          <w:bCs/>
          <w:color w:val="auto"/>
          <w:szCs w:val="21"/>
          <w:lang w:eastAsia="zh-CN"/>
        </w:rPr>
        <w:t>方案</w:t>
      </w:r>
      <w:r>
        <w:rPr>
          <w:rFonts w:hint="eastAsia"/>
          <w:color w:val="000000"/>
          <w:szCs w:val="21"/>
        </w:rPr>
        <w:t>内容</w:t>
      </w:r>
      <w:r>
        <w:rPr>
          <w:rFonts w:hint="eastAsia"/>
          <w:color w:val="000000"/>
          <w:szCs w:val="21"/>
          <w:lang w:eastAsia="zh-CN"/>
        </w:rPr>
        <w:t>不齐全</w:t>
      </w:r>
      <w:r>
        <w:rPr>
          <w:rFonts w:hint="eastAsia"/>
          <w:color w:val="000000"/>
          <w:szCs w:val="21"/>
        </w:rPr>
        <w:t>，评审内容经评审针对性</w:t>
      </w:r>
      <w:r>
        <w:rPr>
          <w:rFonts w:hint="eastAsia"/>
          <w:color w:val="000000"/>
          <w:szCs w:val="21"/>
          <w:lang w:eastAsia="zh-CN"/>
        </w:rPr>
        <w:t>一般</w:t>
      </w:r>
      <w:r>
        <w:rPr>
          <w:rFonts w:hint="eastAsia"/>
          <w:color w:val="000000"/>
          <w:szCs w:val="21"/>
        </w:rPr>
        <w:t>；</w:t>
      </w:r>
    </w:p>
    <w:p w14:paraId="6CB93667">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二档（</w:t>
      </w:r>
      <w:r>
        <w:rPr>
          <w:rFonts w:hint="eastAsia"/>
          <w:color w:val="000000"/>
          <w:szCs w:val="21"/>
          <w:lang w:val="en-US" w:eastAsia="zh-CN"/>
        </w:rPr>
        <w:t>3</w:t>
      </w:r>
      <w:r>
        <w:rPr>
          <w:rFonts w:hint="eastAsia"/>
          <w:color w:val="000000"/>
          <w:szCs w:val="21"/>
        </w:rPr>
        <w:t>分）：</w:t>
      </w:r>
      <w:r>
        <w:rPr>
          <w:rFonts w:hint="eastAsia" w:ascii="宋体" w:hAnsi="宋体" w:cs="宋体"/>
          <w:b/>
          <w:bCs/>
          <w:color w:val="auto"/>
          <w:szCs w:val="21"/>
        </w:rPr>
        <w:t>内部管理制度</w:t>
      </w:r>
      <w:r>
        <w:rPr>
          <w:rFonts w:hint="eastAsia" w:hAnsi="宋体" w:cs="宋体"/>
          <w:b/>
          <w:bCs/>
          <w:color w:val="auto"/>
          <w:szCs w:val="21"/>
          <w:lang w:eastAsia="zh-CN"/>
        </w:rPr>
        <w:t>方案</w:t>
      </w:r>
      <w:r>
        <w:rPr>
          <w:rFonts w:hint="eastAsia"/>
          <w:color w:val="000000"/>
          <w:szCs w:val="21"/>
        </w:rPr>
        <w:t>案内容齐全，评审内容有</w:t>
      </w:r>
      <w:r>
        <w:rPr>
          <w:rFonts w:hint="eastAsia"/>
          <w:color w:val="000000"/>
          <w:szCs w:val="21"/>
          <w:lang w:val="en-US" w:eastAsia="zh-CN"/>
        </w:rPr>
        <w:t>1</w:t>
      </w:r>
      <w:r>
        <w:rPr>
          <w:rFonts w:hint="eastAsia"/>
          <w:color w:val="000000"/>
          <w:szCs w:val="21"/>
        </w:rPr>
        <w:t>项经评审具有针对性、可操作性、且内容科学合理；</w:t>
      </w:r>
    </w:p>
    <w:p w14:paraId="0A58686F">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三档（</w:t>
      </w:r>
      <w:r>
        <w:rPr>
          <w:rFonts w:hint="eastAsia"/>
          <w:color w:val="000000"/>
          <w:szCs w:val="21"/>
          <w:lang w:val="en-US" w:eastAsia="zh-CN"/>
        </w:rPr>
        <w:t>5</w:t>
      </w:r>
      <w:r>
        <w:rPr>
          <w:rFonts w:hint="eastAsia"/>
          <w:color w:val="000000"/>
          <w:szCs w:val="21"/>
        </w:rPr>
        <w:t>分）：</w:t>
      </w:r>
      <w:r>
        <w:rPr>
          <w:rFonts w:hint="eastAsia" w:ascii="宋体" w:hAnsi="宋体" w:cs="宋体"/>
          <w:b/>
          <w:bCs/>
          <w:color w:val="auto"/>
          <w:szCs w:val="21"/>
        </w:rPr>
        <w:t>内部管理制度方案</w:t>
      </w:r>
      <w:r>
        <w:rPr>
          <w:rFonts w:hint="eastAsia"/>
          <w:color w:val="000000"/>
          <w:szCs w:val="21"/>
        </w:rPr>
        <w:t>内容齐全，评审内容有</w:t>
      </w:r>
      <w:r>
        <w:rPr>
          <w:rFonts w:hint="eastAsia"/>
          <w:color w:val="000000"/>
          <w:szCs w:val="21"/>
          <w:lang w:val="en-US" w:eastAsia="zh-CN"/>
        </w:rPr>
        <w:t>2</w:t>
      </w:r>
      <w:r>
        <w:rPr>
          <w:rFonts w:hint="eastAsia"/>
          <w:color w:val="000000"/>
          <w:szCs w:val="21"/>
        </w:rPr>
        <w:t>项经评审具有针对性、可操作性、且内容科学合理</w:t>
      </w:r>
      <w:r>
        <w:rPr>
          <w:rFonts w:hint="eastAsia" w:ascii="宋体" w:hAnsi="宋体" w:cs="宋体"/>
          <w:bCs/>
          <w:color w:val="auto"/>
          <w:szCs w:val="21"/>
        </w:rPr>
        <w:t>。</w:t>
      </w:r>
    </w:p>
    <w:p w14:paraId="010AD00E">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cs="宋体"/>
          <w:bCs/>
          <w:color w:val="auto"/>
          <w:szCs w:val="21"/>
        </w:rPr>
      </w:pPr>
      <w:r>
        <w:rPr>
          <w:rFonts w:hint="eastAsia" w:ascii="宋体" w:hAnsi="宋体" w:cs="宋体"/>
          <w:b/>
          <w:bCs/>
          <w:color w:val="auto"/>
          <w:szCs w:val="21"/>
        </w:rPr>
        <w:t>（</w:t>
      </w:r>
      <w:r>
        <w:rPr>
          <w:rFonts w:ascii="宋体" w:hAnsi="宋体" w:cs="宋体"/>
          <w:b/>
          <w:bCs/>
          <w:color w:val="auto"/>
          <w:szCs w:val="21"/>
        </w:rPr>
        <w:t>5</w:t>
      </w:r>
      <w:r>
        <w:rPr>
          <w:rFonts w:hint="eastAsia" w:ascii="宋体" w:hAnsi="宋体" w:cs="宋体"/>
          <w:b/>
          <w:bCs/>
          <w:color w:val="auto"/>
          <w:szCs w:val="21"/>
        </w:rPr>
        <w:t>）优化服务措施分 （</w:t>
      </w:r>
      <w:r>
        <w:rPr>
          <w:rFonts w:ascii="宋体" w:hAnsi="宋体" w:cs="宋体"/>
          <w:b/>
          <w:bCs/>
          <w:color w:val="auto"/>
          <w:szCs w:val="21"/>
        </w:rPr>
        <w:t xml:space="preserve">5 </w:t>
      </w:r>
      <w:r>
        <w:rPr>
          <w:rFonts w:hint="eastAsia" w:ascii="宋体" w:hAnsi="宋体" w:cs="宋体"/>
          <w:b/>
          <w:bCs/>
          <w:color w:val="auto"/>
          <w:szCs w:val="21"/>
        </w:rPr>
        <w:t>分</w:t>
      </w:r>
      <w:r>
        <w:rPr>
          <w:rFonts w:hint="eastAsia" w:ascii="宋体" w:hAnsi="宋体" w:cs="宋体"/>
          <w:bCs/>
          <w:color w:val="auto"/>
          <w:szCs w:val="21"/>
        </w:rPr>
        <w:t>）</w:t>
      </w:r>
    </w:p>
    <w:p w14:paraId="2900AD0D">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ascii="宋体" w:hAnsi="宋体" w:cs="宋体"/>
          <w:bCs/>
          <w:color w:val="auto"/>
          <w:szCs w:val="21"/>
        </w:rPr>
      </w:pPr>
      <w:r>
        <w:rPr>
          <w:rFonts w:hint="eastAsia" w:ascii="宋体" w:hAnsi="宋体" w:cs="宋体"/>
          <w:bCs/>
          <w:color w:val="auto"/>
          <w:szCs w:val="21"/>
        </w:rPr>
        <w:t>评标委员会根据供应商提供的</w:t>
      </w:r>
      <w:r>
        <w:rPr>
          <w:rFonts w:hint="eastAsia" w:ascii="宋体" w:hAnsi="宋体" w:cs="宋体"/>
          <w:b/>
          <w:bCs/>
          <w:color w:val="auto"/>
          <w:szCs w:val="21"/>
        </w:rPr>
        <w:t>优化服务措施</w:t>
      </w:r>
      <w:r>
        <w:rPr>
          <w:rFonts w:hint="eastAsia" w:ascii="宋体" w:hAnsi="宋体" w:cs="宋体"/>
          <w:bCs/>
          <w:color w:val="auto"/>
          <w:szCs w:val="21"/>
        </w:rPr>
        <w:t>内容中的食用安全保障措施、购买物品贮存配送保质期检查流程内容二个方面进行独立评审并打分：</w:t>
      </w:r>
    </w:p>
    <w:p w14:paraId="76691E59">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一档（</w:t>
      </w:r>
      <w:r>
        <w:rPr>
          <w:rFonts w:hint="eastAsia"/>
          <w:color w:val="000000"/>
          <w:szCs w:val="21"/>
          <w:lang w:val="en-US" w:eastAsia="zh-CN"/>
        </w:rPr>
        <w:t>1</w:t>
      </w:r>
      <w:r>
        <w:rPr>
          <w:rFonts w:hint="eastAsia"/>
          <w:color w:val="000000"/>
          <w:szCs w:val="21"/>
        </w:rPr>
        <w:t>分）：</w:t>
      </w:r>
      <w:r>
        <w:rPr>
          <w:rFonts w:hint="eastAsia" w:ascii="宋体" w:hAnsi="宋体" w:cs="宋体"/>
          <w:b/>
          <w:bCs/>
          <w:color w:val="auto"/>
          <w:szCs w:val="21"/>
        </w:rPr>
        <w:t>优化服务措施</w:t>
      </w:r>
      <w:r>
        <w:rPr>
          <w:rFonts w:hint="eastAsia" w:hAnsi="宋体" w:cs="宋体"/>
          <w:b/>
          <w:bCs/>
          <w:color w:val="auto"/>
          <w:szCs w:val="21"/>
          <w:lang w:eastAsia="zh-CN"/>
        </w:rPr>
        <w:t>方案</w:t>
      </w:r>
      <w:r>
        <w:rPr>
          <w:rFonts w:hint="eastAsia"/>
          <w:color w:val="000000"/>
          <w:szCs w:val="21"/>
        </w:rPr>
        <w:t>内容</w:t>
      </w:r>
      <w:r>
        <w:rPr>
          <w:rFonts w:hint="eastAsia"/>
          <w:color w:val="000000"/>
          <w:szCs w:val="21"/>
          <w:lang w:eastAsia="zh-CN"/>
        </w:rPr>
        <w:t>不齐全</w:t>
      </w:r>
      <w:r>
        <w:rPr>
          <w:rFonts w:hint="eastAsia"/>
          <w:color w:val="000000"/>
          <w:szCs w:val="21"/>
        </w:rPr>
        <w:t>，评审内容经评审针对性</w:t>
      </w:r>
      <w:r>
        <w:rPr>
          <w:rFonts w:hint="eastAsia"/>
          <w:color w:val="000000"/>
          <w:szCs w:val="21"/>
          <w:lang w:eastAsia="zh-CN"/>
        </w:rPr>
        <w:t>一般</w:t>
      </w:r>
      <w:r>
        <w:rPr>
          <w:rFonts w:hint="eastAsia"/>
          <w:color w:val="000000"/>
          <w:szCs w:val="21"/>
        </w:rPr>
        <w:t>；</w:t>
      </w:r>
    </w:p>
    <w:p w14:paraId="4B4F76E6">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二档（</w:t>
      </w:r>
      <w:r>
        <w:rPr>
          <w:rFonts w:hint="eastAsia"/>
          <w:color w:val="000000"/>
          <w:szCs w:val="21"/>
          <w:lang w:val="en-US" w:eastAsia="zh-CN"/>
        </w:rPr>
        <w:t>3</w:t>
      </w:r>
      <w:r>
        <w:rPr>
          <w:rFonts w:hint="eastAsia"/>
          <w:color w:val="000000"/>
          <w:szCs w:val="21"/>
        </w:rPr>
        <w:t>分）：</w:t>
      </w:r>
      <w:r>
        <w:rPr>
          <w:rFonts w:hint="eastAsia" w:ascii="宋体" w:hAnsi="宋体" w:cs="宋体"/>
          <w:b/>
          <w:bCs/>
          <w:color w:val="auto"/>
          <w:szCs w:val="21"/>
        </w:rPr>
        <w:t>优化服务措施</w:t>
      </w:r>
      <w:r>
        <w:rPr>
          <w:rFonts w:hint="eastAsia" w:hAnsi="宋体" w:cs="宋体"/>
          <w:b/>
          <w:bCs/>
          <w:color w:val="auto"/>
          <w:szCs w:val="21"/>
          <w:lang w:eastAsia="zh-CN"/>
        </w:rPr>
        <w:t>方案</w:t>
      </w:r>
      <w:r>
        <w:rPr>
          <w:rFonts w:hint="eastAsia"/>
          <w:color w:val="000000"/>
          <w:szCs w:val="21"/>
        </w:rPr>
        <w:t>内容齐全，评审内容有</w:t>
      </w:r>
      <w:r>
        <w:rPr>
          <w:rFonts w:hint="eastAsia"/>
          <w:color w:val="000000"/>
          <w:szCs w:val="21"/>
          <w:lang w:val="en-US" w:eastAsia="zh-CN"/>
        </w:rPr>
        <w:t>1</w:t>
      </w:r>
      <w:r>
        <w:rPr>
          <w:rFonts w:hint="eastAsia"/>
          <w:color w:val="000000"/>
          <w:szCs w:val="21"/>
        </w:rPr>
        <w:t>项经评审具有针对性、可操作性、且内容科学合理；</w:t>
      </w:r>
    </w:p>
    <w:p w14:paraId="2BA38ED6">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三档（</w:t>
      </w:r>
      <w:r>
        <w:rPr>
          <w:rFonts w:hint="eastAsia"/>
          <w:color w:val="000000"/>
          <w:szCs w:val="21"/>
          <w:lang w:val="en-US" w:eastAsia="zh-CN"/>
        </w:rPr>
        <w:t>5</w:t>
      </w:r>
      <w:r>
        <w:rPr>
          <w:rFonts w:hint="eastAsia"/>
          <w:color w:val="000000"/>
          <w:szCs w:val="21"/>
        </w:rPr>
        <w:t>分）：</w:t>
      </w:r>
      <w:r>
        <w:rPr>
          <w:rFonts w:hint="eastAsia" w:ascii="宋体" w:hAnsi="宋体" w:cs="宋体"/>
          <w:b/>
          <w:bCs/>
          <w:color w:val="auto"/>
          <w:szCs w:val="21"/>
        </w:rPr>
        <w:t>优化服务措施方案</w:t>
      </w:r>
      <w:r>
        <w:rPr>
          <w:rFonts w:hint="eastAsia"/>
          <w:color w:val="000000"/>
          <w:szCs w:val="21"/>
        </w:rPr>
        <w:t>内容齐全，评审内容有</w:t>
      </w:r>
      <w:r>
        <w:rPr>
          <w:rFonts w:hint="eastAsia"/>
          <w:color w:val="000000"/>
          <w:szCs w:val="21"/>
          <w:lang w:val="en-US" w:eastAsia="zh-CN"/>
        </w:rPr>
        <w:t>2</w:t>
      </w:r>
      <w:r>
        <w:rPr>
          <w:rFonts w:hint="eastAsia"/>
          <w:color w:val="000000"/>
          <w:szCs w:val="21"/>
        </w:rPr>
        <w:t>项经评审具有针对性、可操作性、且内容科学合理</w:t>
      </w:r>
      <w:r>
        <w:rPr>
          <w:rFonts w:hint="eastAsia" w:ascii="宋体" w:hAnsi="宋体" w:cs="宋体"/>
          <w:bCs/>
          <w:color w:val="auto"/>
          <w:szCs w:val="21"/>
        </w:rPr>
        <w:t>。</w:t>
      </w:r>
    </w:p>
    <w:p w14:paraId="7F134952">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cs="宋体"/>
          <w:bCs/>
          <w:color w:val="auto"/>
          <w:szCs w:val="21"/>
        </w:rPr>
      </w:pPr>
      <w:r>
        <w:rPr>
          <w:rFonts w:hint="eastAsia" w:ascii="宋体" w:hAnsi="宋体" w:cs="宋体"/>
          <w:b/>
          <w:bCs/>
          <w:color w:val="auto"/>
          <w:szCs w:val="21"/>
        </w:rPr>
        <w:t>（</w:t>
      </w:r>
      <w:r>
        <w:rPr>
          <w:rFonts w:ascii="宋体" w:hAnsi="宋体" w:cs="宋体"/>
          <w:b/>
          <w:bCs/>
          <w:color w:val="auto"/>
          <w:szCs w:val="21"/>
        </w:rPr>
        <w:t>6</w:t>
      </w:r>
      <w:r>
        <w:rPr>
          <w:rFonts w:hint="eastAsia" w:ascii="宋体" w:hAnsi="宋体" w:cs="宋体"/>
          <w:b/>
          <w:bCs/>
          <w:color w:val="auto"/>
          <w:szCs w:val="21"/>
        </w:rPr>
        <w:t>）为本项目提供的增值服务分（</w:t>
      </w:r>
      <w:r>
        <w:rPr>
          <w:rFonts w:ascii="宋体" w:hAnsi="宋体" w:cs="宋体"/>
          <w:b/>
          <w:bCs/>
          <w:color w:val="auto"/>
          <w:szCs w:val="21"/>
        </w:rPr>
        <w:t xml:space="preserve">6 </w:t>
      </w:r>
      <w:r>
        <w:rPr>
          <w:rFonts w:hint="eastAsia" w:ascii="宋体" w:hAnsi="宋体" w:cs="宋体"/>
          <w:b/>
          <w:bCs/>
          <w:color w:val="auto"/>
          <w:szCs w:val="21"/>
        </w:rPr>
        <w:t>分）</w:t>
      </w:r>
    </w:p>
    <w:p w14:paraId="73E46213">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ascii="宋体" w:hAnsi="宋体" w:cs="宋体"/>
          <w:bCs/>
          <w:color w:val="auto"/>
          <w:szCs w:val="21"/>
        </w:rPr>
      </w:pPr>
      <w:r>
        <w:rPr>
          <w:rFonts w:hint="eastAsia" w:ascii="宋体" w:hAnsi="宋体" w:cs="宋体"/>
          <w:bCs/>
          <w:color w:val="auto"/>
          <w:szCs w:val="21"/>
        </w:rPr>
        <w:t>评标委员会根据供应商提供的</w:t>
      </w:r>
      <w:r>
        <w:rPr>
          <w:rFonts w:hint="eastAsia" w:ascii="宋体" w:hAnsi="宋体" w:cs="宋体"/>
          <w:b/>
          <w:bCs/>
          <w:color w:val="auto"/>
          <w:szCs w:val="21"/>
        </w:rPr>
        <w:t>为本项目提供的增值服务</w:t>
      </w:r>
      <w:r>
        <w:rPr>
          <w:rFonts w:hint="eastAsia" w:ascii="宋体" w:hAnsi="宋体" w:cs="宋体"/>
          <w:bCs/>
          <w:color w:val="auto"/>
          <w:szCs w:val="21"/>
        </w:rPr>
        <w:t>内容中的科学合理性、针对性二个方面进行独立评审并打分：</w:t>
      </w:r>
    </w:p>
    <w:p w14:paraId="006FE4E2">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一档（</w:t>
      </w:r>
      <w:r>
        <w:rPr>
          <w:rFonts w:hint="eastAsia"/>
          <w:color w:val="000000"/>
          <w:szCs w:val="21"/>
          <w:lang w:val="en-US" w:eastAsia="zh-CN"/>
        </w:rPr>
        <w:t>2</w:t>
      </w:r>
      <w:r>
        <w:rPr>
          <w:rFonts w:hint="eastAsia"/>
          <w:color w:val="000000"/>
          <w:szCs w:val="21"/>
        </w:rPr>
        <w:t>分）：</w:t>
      </w:r>
      <w:r>
        <w:rPr>
          <w:rFonts w:hint="eastAsia" w:ascii="宋体" w:hAnsi="宋体" w:cs="宋体"/>
          <w:b/>
          <w:bCs/>
          <w:color w:val="auto"/>
          <w:szCs w:val="21"/>
        </w:rPr>
        <w:t>本项目提供的增值服务</w:t>
      </w:r>
      <w:r>
        <w:rPr>
          <w:rFonts w:hint="eastAsia"/>
          <w:color w:val="000000"/>
          <w:szCs w:val="21"/>
        </w:rPr>
        <w:t>内容</w:t>
      </w:r>
      <w:r>
        <w:rPr>
          <w:rFonts w:hint="eastAsia"/>
          <w:color w:val="000000"/>
          <w:szCs w:val="21"/>
          <w:lang w:eastAsia="zh-CN"/>
        </w:rPr>
        <w:t>不齐全</w:t>
      </w:r>
      <w:r>
        <w:rPr>
          <w:rFonts w:hint="eastAsia"/>
          <w:color w:val="000000"/>
          <w:szCs w:val="21"/>
        </w:rPr>
        <w:t>，评审内容经评审针对性</w:t>
      </w:r>
      <w:r>
        <w:rPr>
          <w:rFonts w:hint="eastAsia"/>
          <w:color w:val="000000"/>
          <w:szCs w:val="21"/>
          <w:lang w:eastAsia="zh-CN"/>
        </w:rPr>
        <w:t>一般</w:t>
      </w:r>
      <w:r>
        <w:rPr>
          <w:rFonts w:hint="eastAsia"/>
          <w:color w:val="000000"/>
          <w:szCs w:val="21"/>
        </w:rPr>
        <w:t>；</w:t>
      </w:r>
    </w:p>
    <w:p w14:paraId="559DE68B">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二档（</w:t>
      </w:r>
      <w:r>
        <w:rPr>
          <w:rFonts w:hint="eastAsia"/>
          <w:color w:val="000000"/>
          <w:szCs w:val="21"/>
          <w:lang w:val="en-US" w:eastAsia="zh-CN"/>
        </w:rPr>
        <w:t>4</w:t>
      </w:r>
      <w:r>
        <w:rPr>
          <w:rFonts w:hint="eastAsia"/>
          <w:color w:val="000000"/>
          <w:szCs w:val="21"/>
        </w:rPr>
        <w:t>分）：</w:t>
      </w:r>
      <w:r>
        <w:rPr>
          <w:rFonts w:hint="eastAsia" w:ascii="宋体" w:hAnsi="宋体" w:cs="宋体"/>
          <w:b/>
          <w:bCs/>
          <w:color w:val="auto"/>
          <w:szCs w:val="21"/>
        </w:rPr>
        <w:t>本项目提供的增值服务</w:t>
      </w:r>
      <w:r>
        <w:rPr>
          <w:rFonts w:hint="eastAsia"/>
          <w:color w:val="000000"/>
          <w:szCs w:val="21"/>
        </w:rPr>
        <w:t>内容齐全，评审内容有</w:t>
      </w:r>
      <w:r>
        <w:rPr>
          <w:rFonts w:hint="eastAsia"/>
          <w:color w:val="000000"/>
          <w:szCs w:val="21"/>
          <w:lang w:val="en-US" w:eastAsia="zh-CN"/>
        </w:rPr>
        <w:t>1</w:t>
      </w:r>
      <w:r>
        <w:rPr>
          <w:rFonts w:hint="eastAsia"/>
          <w:color w:val="000000"/>
          <w:szCs w:val="21"/>
        </w:rPr>
        <w:t>项经评审具有针对性、可操作性、且内容科学合理；</w:t>
      </w:r>
    </w:p>
    <w:p w14:paraId="6A68FB79">
      <w:pPr>
        <w:pStyle w:val="27"/>
        <w:keepNext w:val="0"/>
        <w:keepLines w:val="0"/>
        <w:pageBreakBefore w:val="0"/>
        <w:widowControl w:val="0"/>
        <w:kinsoku/>
        <w:wordWrap/>
        <w:overflowPunct/>
        <w:topLinePunct w:val="0"/>
        <w:autoSpaceDE/>
        <w:autoSpaceDN/>
        <w:bidi w:val="0"/>
        <w:adjustRightInd/>
        <w:snapToGrid/>
        <w:spacing w:line="360" w:lineRule="exact"/>
        <w:ind w:firstLine="359" w:firstLineChars="171"/>
        <w:textAlignment w:val="auto"/>
        <w:rPr>
          <w:rFonts w:hint="eastAsia"/>
          <w:color w:val="000000"/>
          <w:szCs w:val="21"/>
        </w:rPr>
      </w:pPr>
      <w:r>
        <w:rPr>
          <w:rFonts w:hint="eastAsia"/>
          <w:color w:val="000000"/>
          <w:szCs w:val="21"/>
        </w:rPr>
        <w:t>三档（</w:t>
      </w:r>
      <w:r>
        <w:rPr>
          <w:rFonts w:hint="eastAsia"/>
          <w:color w:val="000000"/>
          <w:szCs w:val="21"/>
          <w:lang w:val="en-US" w:eastAsia="zh-CN"/>
        </w:rPr>
        <w:t>6</w:t>
      </w:r>
      <w:r>
        <w:rPr>
          <w:rFonts w:hint="eastAsia"/>
          <w:color w:val="000000"/>
          <w:szCs w:val="21"/>
        </w:rPr>
        <w:t>分）：</w:t>
      </w:r>
      <w:r>
        <w:rPr>
          <w:rFonts w:hint="eastAsia" w:ascii="宋体" w:hAnsi="宋体" w:cs="宋体"/>
          <w:b/>
          <w:bCs/>
          <w:color w:val="auto"/>
          <w:szCs w:val="21"/>
        </w:rPr>
        <w:t>本项目提供的增值服务</w:t>
      </w:r>
      <w:r>
        <w:rPr>
          <w:rFonts w:hint="eastAsia"/>
          <w:color w:val="000000"/>
          <w:szCs w:val="21"/>
        </w:rPr>
        <w:t>内容齐全，评审内容有</w:t>
      </w:r>
      <w:r>
        <w:rPr>
          <w:rFonts w:hint="eastAsia"/>
          <w:color w:val="000000"/>
          <w:szCs w:val="21"/>
          <w:lang w:val="en-US" w:eastAsia="zh-CN"/>
        </w:rPr>
        <w:t>2</w:t>
      </w:r>
      <w:r>
        <w:rPr>
          <w:rFonts w:hint="eastAsia"/>
          <w:color w:val="000000"/>
          <w:szCs w:val="21"/>
        </w:rPr>
        <w:t>项经评审具有针对性、可操作性、且内容科学合理</w:t>
      </w:r>
      <w:r>
        <w:rPr>
          <w:rFonts w:hint="eastAsia" w:ascii="宋体" w:hAnsi="宋体" w:cs="宋体"/>
          <w:bCs/>
          <w:color w:val="auto"/>
          <w:szCs w:val="21"/>
        </w:rPr>
        <w:t>。</w:t>
      </w:r>
    </w:p>
    <w:p w14:paraId="58561B09">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cs="宋体"/>
          <w:bCs/>
          <w:color w:val="auto"/>
          <w:szCs w:val="21"/>
        </w:rPr>
      </w:pPr>
      <w:r>
        <w:rPr>
          <w:rFonts w:hint="eastAsia" w:ascii="宋体" w:hAnsi="宋体" w:cs="宋体"/>
          <w:b/>
          <w:bCs/>
          <w:color w:val="auto"/>
          <w:szCs w:val="21"/>
        </w:rPr>
        <w:t>（</w:t>
      </w:r>
      <w:r>
        <w:rPr>
          <w:rFonts w:ascii="宋体" w:hAnsi="宋体" w:cs="宋体"/>
          <w:b/>
          <w:bCs/>
          <w:color w:val="auto"/>
          <w:szCs w:val="21"/>
        </w:rPr>
        <w:t>7</w:t>
      </w:r>
      <w:r>
        <w:rPr>
          <w:rFonts w:hint="eastAsia" w:ascii="宋体" w:hAnsi="宋体" w:cs="宋体"/>
          <w:b/>
          <w:bCs/>
          <w:color w:val="auto"/>
          <w:szCs w:val="21"/>
        </w:rPr>
        <w:t>）人员配备分（</w:t>
      </w:r>
      <w:r>
        <w:rPr>
          <w:rFonts w:ascii="宋体" w:hAnsi="宋体" w:cs="宋体"/>
          <w:b/>
          <w:bCs/>
          <w:color w:val="auto"/>
          <w:szCs w:val="21"/>
        </w:rPr>
        <w:t xml:space="preserve">12 </w:t>
      </w:r>
      <w:r>
        <w:rPr>
          <w:rFonts w:hint="eastAsia" w:ascii="宋体" w:hAnsi="宋体" w:cs="宋体"/>
          <w:b/>
          <w:bCs/>
          <w:color w:val="auto"/>
          <w:szCs w:val="21"/>
        </w:rPr>
        <w:t>分）</w:t>
      </w:r>
    </w:p>
    <w:p w14:paraId="6D844CB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①有固定业务员负责联系业务工作，联系通畅的，得</w:t>
      </w:r>
      <w:r>
        <w:rPr>
          <w:rFonts w:ascii="宋体" w:hAnsi="宋体" w:cs="宋体"/>
          <w:bCs/>
          <w:color w:val="auto"/>
          <w:szCs w:val="21"/>
        </w:rPr>
        <w:t xml:space="preserve"> 1 </w:t>
      </w:r>
      <w:r>
        <w:rPr>
          <w:rFonts w:hint="eastAsia" w:ascii="宋体" w:hAnsi="宋体" w:cs="宋体"/>
          <w:bCs/>
          <w:color w:val="auto"/>
          <w:szCs w:val="21"/>
        </w:rPr>
        <w:t>分；</w:t>
      </w:r>
    </w:p>
    <w:p w14:paraId="4DF903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②有固定业务员负责对物料进行管理的，得</w:t>
      </w:r>
      <w:r>
        <w:rPr>
          <w:rFonts w:ascii="宋体" w:hAnsi="宋体" w:cs="宋体"/>
          <w:bCs/>
          <w:color w:val="auto"/>
          <w:szCs w:val="21"/>
        </w:rPr>
        <w:t xml:space="preserve"> 1 </w:t>
      </w:r>
      <w:r>
        <w:rPr>
          <w:rFonts w:hint="eastAsia" w:ascii="宋体" w:hAnsi="宋体" w:cs="宋体"/>
          <w:bCs/>
          <w:color w:val="auto"/>
          <w:szCs w:val="21"/>
        </w:rPr>
        <w:t>分；</w:t>
      </w:r>
    </w:p>
    <w:p w14:paraId="2CDA96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③有固定业务员负责物料配送的，得</w:t>
      </w:r>
      <w:r>
        <w:rPr>
          <w:rFonts w:ascii="宋体" w:hAnsi="宋体" w:cs="宋体"/>
          <w:bCs/>
          <w:color w:val="auto"/>
          <w:szCs w:val="21"/>
        </w:rPr>
        <w:t xml:space="preserve"> 1 </w:t>
      </w:r>
      <w:r>
        <w:rPr>
          <w:rFonts w:hint="eastAsia" w:ascii="宋体" w:hAnsi="宋体" w:cs="宋体"/>
          <w:bCs/>
          <w:color w:val="auto"/>
          <w:szCs w:val="21"/>
        </w:rPr>
        <w:t>分；</w:t>
      </w:r>
    </w:p>
    <w:p w14:paraId="5DF74D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④有固定业务员负责售后处理的，得</w:t>
      </w:r>
      <w:r>
        <w:rPr>
          <w:rFonts w:ascii="宋体" w:hAnsi="宋体" w:cs="宋体"/>
          <w:bCs/>
          <w:color w:val="auto"/>
          <w:szCs w:val="21"/>
        </w:rPr>
        <w:t xml:space="preserve"> 1 </w:t>
      </w:r>
      <w:r>
        <w:rPr>
          <w:rFonts w:hint="eastAsia" w:ascii="宋体" w:hAnsi="宋体" w:cs="宋体"/>
          <w:bCs/>
          <w:color w:val="auto"/>
          <w:szCs w:val="21"/>
        </w:rPr>
        <w:t>分。</w:t>
      </w:r>
    </w:p>
    <w:p w14:paraId="3E34E99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⑤拟投入的项目实施人员具有健康证明的（响应文件中提供健康证明）每有</w:t>
      </w:r>
      <w:r>
        <w:rPr>
          <w:rFonts w:ascii="宋体" w:hAnsi="宋体" w:cs="宋体"/>
          <w:bCs/>
          <w:color w:val="auto"/>
          <w:szCs w:val="21"/>
        </w:rPr>
        <w:t xml:space="preserve"> 1 </w:t>
      </w:r>
      <w:r>
        <w:rPr>
          <w:rFonts w:hint="eastAsia" w:ascii="宋体" w:hAnsi="宋体" w:cs="宋体"/>
          <w:bCs/>
          <w:color w:val="auto"/>
          <w:szCs w:val="21"/>
        </w:rPr>
        <w:t>人得</w:t>
      </w:r>
      <w:r>
        <w:rPr>
          <w:rFonts w:ascii="宋体" w:hAnsi="宋体" w:cs="宋体"/>
          <w:bCs/>
          <w:color w:val="auto"/>
          <w:szCs w:val="21"/>
        </w:rPr>
        <w:t xml:space="preserve"> 1 </w:t>
      </w:r>
      <w:r>
        <w:rPr>
          <w:rFonts w:hint="eastAsia" w:ascii="宋体" w:hAnsi="宋体" w:cs="宋体"/>
          <w:bCs/>
          <w:color w:val="auto"/>
          <w:szCs w:val="21"/>
        </w:rPr>
        <w:t>分，最多得</w:t>
      </w:r>
      <w:r>
        <w:rPr>
          <w:rFonts w:ascii="宋体" w:hAnsi="宋体" w:cs="宋体"/>
          <w:bCs/>
          <w:color w:val="auto"/>
          <w:szCs w:val="21"/>
        </w:rPr>
        <w:t xml:space="preserve"> 8 </w:t>
      </w:r>
      <w:r>
        <w:rPr>
          <w:rFonts w:hint="eastAsia" w:ascii="宋体" w:hAnsi="宋体" w:cs="宋体"/>
          <w:bCs/>
          <w:color w:val="auto"/>
          <w:szCs w:val="21"/>
        </w:rPr>
        <w:t>分。</w:t>
      </w:r>
    </w:p>
    <w:p w14:paraId="6A564D9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Cs/>
          <w:color w:val="auto"/>
          <w:szCs w:val="21"/>
        </w:rPr>
      </w:pPr>
      <w:r>
        <w:rPr>
          <w:rFonts w:hint="eastAsia" w:ascii="宋体" w:hAnsi="宋体" w:cs="宋体"/>
          <w:b/>
          <w:bCs/>
          <w:color w:val="auto"/>
          <w:szCs w:val="21"/>
        </w:rPr>
        <w:t>注：响应文件中未提供</w:t>
      </w:r>
      <w:r>
        <w:rPr>
          <w:rFonts w:ascii="宋体" w:hAnsi="宋体" w:cs="宋体"/>
          <w:b/>
          <w:bCs/>
          <w:color w:val="auto"/>
          <w:szCs w:val="21"/>
        </w:rPr>
        <w:t>“</w:t>
      </w:r>
      <w:r>
        <w:rPr>
          <w:rFonts w:hint="eastAsia" w:ascii="宋体" w:hAnsi="宋体" w:cs="宋体"/>
          <w:b/>
          <w:bCs/>
          <w:color w:val="auto"/>
          <w:szCs w:val="21"/>
        </w:rPr>
        <w:t>服务方案</w:t>
      </w:r>
      <w:r>
        <w:rPr>
          <w:rFonts w:ascii="宋体" w:hAnsi="宋体" w:cs="宋体"/>
          <w:b/>
          <w:bCs/>
          <w:color w:val="auto"/>
          <w:szCs w:val="21"/>
        </w:rPr>
        <w:t>”</w:t>
      </w:r>
      <w:r>
        <w:rPr>
          <w:rFonts w:hint="eastAsia" w:ascii="宋体" w:hAnsi="宋体" w:cs="宋体"/>
          <w:b/>
          <w:bCs/>
          <w:color w:val="auto"/>
          <w:szCs w:val="21"/>
        </w:rPr>
        <w:t>中涉及的相关内容的，相应项不得分。</w:t>
      </w:r>
    </w:p>
    <w:p w14:paraId="5F2FE5E0">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cs="宋体"/>
          <w:bCs/>
          <w:color w:val="auto"/>
          <w:szCs w:val="21"/>
        </w:rPr>
      </w:pPr>
      <w:r>
        <w:rPr>
          <w:rFonts w:ascii="宋体" w:hAnsi="宋体" w:cs="宋体"/>
          <w:b/>
          <w:bCs/>
          <w:color w:val="auto"/>
          <w:szCs w:val="21"/>
        </w:rPr>
        <w:t>3.</w:t>
      </w:r>
      <w:r>
        <w:rPr>
          <w:rFonts w:hint="eastAsia" w:ascii="宋体" w:hAnsi="宋体" w:cs="宋体"/>
          <w:b/>
          <w:bCs/>
          <w:color w:val="auto"/>
          <w:szCs w:val="21"/>
        </w:rPr>
        <w:t>履约能力分</w:t>
      </w:r>
      <w:r>
        <w:rPr>
          <w:rFonts w:ascii="宋体" w:hAnsi="宋体" w:cs="宋体"/>
          <w:b/>
          <w:bCs/>
          <w:color w:val="auto"/>
          <w:szCs w:val="21"/>
        </w:rPr>
        <w:t xml:space="preserve">…………………………………………………………………………20 </w:t>
      </w:r>
      <w:r>
        <w:rPr>
          <w:rFonts w:hint="eastAsia" w:ascii="宋体" w:hAnsi="宋体" w:cs="宋体"/>
          <w:b/>
          <w:bCs/>
          <w:color w:val="auto"/>
          <w:szCs w:val="21"/>
        </w:rPr>
        <w:t>分</w:t>
      </w:r>
    </w:p>
    <w:p w14:paraId="66727E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rPr>
      </w:pPr>
      <w:r>
        <w:rPr>
          <w:rFonts w:hint="eastAsia" w:ascii="宋体" w:hAnsi="宋体" w:cs="宋体"/>
          <w:bCs/>
          <w:color w:val="auto"/>
          <w:szCs w:val="21"/>
        </w:rPr>
        <w:t>（1）供应商配备</w:t>
      </w:r>
      <w:r>
        <w:rPr>
          <w:rFonts w:hint="eastAsia" w:ascii="宋体" w:hAnsi="宋体" w:cs="宋体"/>
          <w:bCs/>
          <w:color w:val="auto"/>
          <w:szCs w:val="21"/>
          <w:lang w:val="en-US" w:eastAsia="zh-CN"/>
        </w:rPr>
        <w:t>1</w:t>
      </w:r>
      <w:r>
        <w:rPr>
          <w:rFonts w:hint="eastAsia" w:ascii="宋体" w:hAnsi="宋体" w:cs="宋体"/>
          <w:bCs/>
          <w:color w:val="auto"/>
          <w:szCs w:val="21"/>
        </w:rPr>
        <w:t>辆食品配送车辆进行相应配送服务的基础上，配送车辆每增加1辆得</w:t>
      </w:r>
      <w:r>
        <w:rPr>
          <w:rFonts w:hint="eastAsia" w:ascii="宋体" w:hAnsi="宋体" w:cs="宋体"/>
          <w:bCs/>
          <w:color w:val="auto"/>
          <w:szCs w:val="21"/>
          <w:lang w:val="en-US" w:eastAsia="zh-CN"/>
        </w:rPr>
        <w:t>1</w:t>
      </w:r>
      <w:r>
        <w:rPr>
          <w:rFonts w:hint="eastAsia" w:ascii="宋体" w:hAnsi="宋体" w:cs="宋体"/>
          <w:bCs/>
          <w:color w:val="auto"/>
          <w:szCs w:val="21"/>
        </w:rPr>
        <w:t>分，最多得 3 分（响应文件中提供相关有效的证明材料复印件）。</w:t>
      </w:r>
    </w:p>
    <w:p w14:paraId="7265CE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rPr>
      </w:pPr>
      <w:r>
        <w:rPr>
          <w:rFonts w:hint="eastAsia" w:ascii="宋体" w:hAnsi="宋体" w:cs="宋体"/>
          <w:bCs/>
          <w:color w:val="auto"/>
          <w:szCs w:val="21"/>
        </w:rPr>
        <w:t>（2）供应商</w:t>
      </w:r>
      <w:r>
        <w:rPr>
          <w:rFonts w:hint="eastAsia" w:ascii="宋体" w:hAnsi="宋体" w:cs="宋体"/>
          <w:bCs/>
          <w:color w:val="auto"/>
          <w:szCs w:val="21"/>
          <w:lang w:val="en-US" w:eastAsia="zh-CN"/>
        </w:rPr>
        <w:t>2020</w:t>
      </w:r>
      <w:r>
        <w:rPr>
          <w:rFonts w:hint="eastAsia" w:ascii="宋体" w:hAnsi="宋体" w:cs="宋体"/>
          <w:bCs/>
          <w:color w:val="auto"/>
          <w:szCs w:val="21"/>
        </w:rPr>
        <w:t>年1月1日至本项目截标时间内，具有同类或类似服务项目业绩（无不良记录，以中标（成交）通知书或签订的项目合同（提供复印件）为准，并能清晰反映项目的名称、种类、金额、日期等，否则将不予评审，同一个编号的项目有两个或两个以上的分标中标（成交）的只算一次），每有 1 个得3分，最多得9分。</w:t>
      </w:r>
    </w:p>
    <w:p w14:paraId="11E1B9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lang w:val="en-US" w:eastAsia="zh-CN"/>
        </w:rPr>
        <w:t>3</w:t>
      </w:r>
      <w:r>
        <w:rPr>
          <w:rFonts w:hint="eastAsia" w:ascii="宋体" w:hAnsi="宋体" w:cs="宋体"/>
          <w:bCs/>
          <w:color w:val="auto"/>
          <w:szCs w:val="21"/>
        </w:rPr>
        <w:t>）供应商自身购买了《食品安全责任保险》且保险有效截止时间</w:t>
      </w:r>
      <w:r>
        <w:rPr>
          <w:rFonts w:hint="eastAsia" w:ascii="宋体" w:hAnsi="宋体" w:cs="宋体"/>
          <w:bCs/>
          <w:color w:val="auto"/>
          <w:szCs w:val="21"/>
          <w:lang w:eastAsia="zh-CN"/>
        </w:rPr>
        <w:t>在</w:t>
      </w:r>
      <w:r>
        <w:rPr>
          <w:rFonts w:hint="eastAsia" w:ascii="宋体" w:hAnsi="宋体" w:cs="宋体"/>
          <w:bCs/>
          <w:color w:val="auto"/>
          <w:szCs w:val="21"/>
        </w:rPr>
        <w:t xml:space="preserve">2020 年 12 月 31 </w:t>
      </w:r>
      <w:r>
        <w:rPr>
          <w:rFonts w:hint="eastAsia" w:ascii="宋体" w:hAnsi="宋体" w:cs="宋体"/>
          <w:bCs/>
          <w:color w:val="auto"/>
          <w:szCs w:val="21"/>
          <w:lang w:eastAsia="zh-CN"/>
        </w:rPr>
        <w:t>之后</w:t>
      </w:r>
      <w:r>
        <w:rPr>
          <w:rFonts w:hint="eastAsia" w:ascii="宋体" w:hAnsi="宋体" w:cs="宋体"/>
          <w:bCs/>
          <w:color w:val="auto"/>
          <w:szCs w:val="21"/>
        </w:rPr>
        <w:t>（响应文件中提供相关有效证明材料复印件），得4分。</w:t>
      </w:r>
    </w:p>
    <w:p w14:paraId="3261D9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lang w:val="en-US" w:eastAsia="zh-CN"/>
        </w:rPr>
        <w:t>4</w:t>
      </w:r>
      <w:r>
        <w:rPr>
          <w:rFonts w:hint="eastAsia" w:ascii="宋体" w:hAnsi="宋体" w:cs="宋体"/>
          <w:bCs/>
          <w:color w:val="auto"/>
          <w:szCs w:val="21"/>
        </w:rPr>
        <w:t>）供应商具备食品检验检测能力的（响应文件中提供供应商购买检测设备发票复印件或供应商检测技术人员相关的检测证书复印件），得4分。</w:t>
      </w:r>
    </w:p>
    <w:p w14:paraId="0B09C9E9">
      <w:pPr>
        <w:keepNext w:val="0"/>
        <w:keepLines w:val="0"/>
        <w:pageBreakBefore w:val="0"/>
        <w:widowControl w:val="0"/>
        <w:numPr>
          <w:ilvl w:val="1"/>
          <w:numId w:val="5"/>
        </w:numPr>
        <w:kinsoku/>
        <w:wordWrap/>
        <w:overflowPunct/>
        <w:topLinePunct w:val="0"/>
        <w:autoSpaceDE/>
        <w:autoSpaceDN/>
        <w:bidi w:val="0"/>
        <w:adjustRightInd/>
        <w:snapToGrid/>
        <w:spacing w:line="360" w:lineRule="exact"/>
        <w:ind w:firstLine="527" w:firstLineChars="250"/>
        <w:textAlignment w:val="auto"/>
        <w:rPr>
          <w:rFonts w:ascii="宋体" w:hAnsi="宋体" w:cs="宋体"/>
          <w:b/>
          <w:bCs/>
          <w:color w:val="auto"/>
          <w:szCs w:val="21"/>
        </w:rPr>
      </w:pPr>
      <w:r>
        <w:rPr>
          <w:rFonts w:hint="eastAsia" w:ascii="宋体" w:hAnsi="宋体" w:cs="宋体"/>
          <w:b/>
          <w:bCs/>
          <w:color w:val="auto"/>
          <w:szCs w:val="21"/>
        </w:rPr>
        <w:t>综合得分＝</w:t>
      </w:r>
      <w:r>
        <w:rPr>
          <w:rFonts w:ascii="宋体" w:hAnsi="宋体" w:cs="宋体"/>
          <w:b/>
          <w:bCs/>
          <w:color w:val="auto"/>
          <w:szCs w:val="21"/>
        </w:rPr>
        <w:t>1+2+3</w:t>
      </w:r>
    </w:p>
    <w:p w14:paraId="4974BAE3">
      <w:pPr>
        <w:pStyle w:val="27"/>
        <w:keepNext w:val="0"/>
        <w:keepLines w:val="0"/>
        <w:pageBreakBefore w:val="0"/>
        <w:widowControl w:val="0"/>
        <w:tabs>
          <w:tab w:val="left" w:pos="4214"/>
        </w:tabs>
        <w:kinsoku/>
        <w:wordWrap/>
        <w:overflowPunct/>
        <w:topLinePunct w:val="0"/>
        <w:autoSpaceDE/>
        <w:autoSpaceDN/>
        <w:bidi w:val="0"/>
        <w:adjustRightInd/>
        <w:snapToGrid/>
        <w:spacing w:line="360" w:lineRule="exact"/>
        <w:ind w:firstLine="422" w:firstLineChars="200"/>
        <w:textAlignment w:val="auto"/>
        <w:rPr>
          <w:rFonts w:hAnsi="宋体"/>
          <w:b/>
          <w:color w:val="auto"/>
          <w:szCs w:val="21"/>
        </w:rPr>
      </w:pPr>
      <w:r>
        <w:rPr>
          <w:rFonts w:hint="eastAsia" w:hAnsi="宋体"/>
          <w:b/>
          <w:color w:val="auto"/>
          <w:szCs w:val="21"/>
        </w:rPr>
        <w:t>四、推荐中标候选供应商原则</w:t>
      </w:r>
    </w:p>
    <w:p w14:paraId="0729F393">
      <w:pPr>
        <w:pStyle w:val="27"/>
        <w:keepNext w:val="0"/>
        <w:keepLines w:val="0"/>
        <w:pageBreakBefore w:val="0"/>
        <w:widowControl w:val="0"/>
        <w:tabs>
          <w:tab w:val="left" w:pos="4214"/>
        </w:tabs>
        <w:kinsoku/>
        <w:wordWrap/>
        <w:overflowPunct/>
        <w:topLinePunct w:val="0"/>
        <w:autoSpaceDE/>
        <w:autoSpaceDN/>
        <w:bidi w:val="0"/>
        <w:adjustRightInd/>
        <w:snapToGrid/>
        <w:spacing w:line="360" w:lineRule="exact"/>
        <w:ind w:firstLine="420" w:firstLineChars="200"/>
        <w:textAlignment w:val="auto"/>
        <w:rPr>
          <w:rFonts w:hAnsi="宋体"/>
          <w:color w:val="auto"/>
          <w:szCs w:val="21"/>
        </w:rPr>
      </w:pPr>
      <w:r>
        <w:rPr>
          <w:rFonts w:hint="eastAsia" w:hAnsi="宋体"/>
          <w:color w:val="auto"/>
          <w:szCs w:val="21"/>
        </w:rPr>
        <w:t>（1）</w:t>
      </w:r>
      <w:r>
        <w:rPr>
          <w:rFonts w:hint="eastAsia" w:ascii="Times New Roman" w:hAnsi="Times New Roman"/>
          <w:color w:val="auto"/>
          <w:szCs w:val="21"/>
        </w:rPr>
        <w:t>评标委员会根据综合得分由高到低排列次序；若得分相同时，按评标价由低到高顺序排列；若得分相同且评标价相同时，按投标报价由低到高顺序排列；若相同的，则依次按技术、售后服务方案得分由高到低的顺序排列并推荐中标候选供应商</w:t>
      </w:r>
      <w:r>
        <w:rPr>
          <w:rFonts w:hint="eastAsia"/>
          <w:color w:val="auto"/>
          <w:szCs w:val="21"/>
        </w:rPr>
        <w:t>。</w:t>
      </w:r>
    </w:p>
    <w:p w14:paraId="64EF70E2">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szCs w:val="21"/>
        </w:rPr>
      </w:pPr>
      <w:r>
        <w:rPr>
          <w:rFonts w:hint="eastAsia" w:hAnsi="宋体"/>
          <w:color w:val="auto"/>
          <w:szCs w:val="21"/>
        </w:rPr>
        <w:t>（2）评标委员会可推荐前三名为中标候选人，采购人应当确定评标委员会推荐排名第一的中标候选人为中标人。</w:t>
      </w:r>
    </w:p>
    <w:p w14:paraId="604A03DE">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color w:val="auto"/>
        </w:rPr>
      </w:pPr>
      <w:r>
        <w:rPr>
          <w:rFonts w:hint="eastAsia" w:hAnsi="宋体"/>
          <w:color w:val="auto"/>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07731EB7">
      <w:pPr>
        <w:spacing w:line="288" w:lineRule="auto"/>
        <w:rPr>
          <w:rFonts w:ascii="宋体" w:hAnsi="宋体" w:cs="宋体"/>
          <w:b/>
          <w:bCs/>
          <w:color w:val="auto"/>
        </w:rPr>
      </w:pPr>
      <w:r>
        <w:rPr>
          <w:rFonts w:hint="eastAsia" w:ascii="宋体" w:hAnsi="宋体" w:cs="宋体"/>
          <w:b/>
          <w:bCs/>
          <w:color w:val="auto"/>
          <w:sz w:val="30"/>
          <w:szCs w:val="30"/>
        </w:rPr>
        <w:br w:type="page"/>
      </w:r>
      <w:r>
        <w:rPr>
          <w:rFonts w:hint="eastAsia" w:ascii="宋体" w:hAnsi="宋体" w:cs="宋体"/>
          <w:b/>
          <w:bCs/>
          <w:color w:val="auto"/>
          <w:sz w:val="30"/>
          <w:szCs w:val="30"/>
        </w:rPr>
        <w:t>附表</w:t>
      </w:r>
    </w:p>
    <w:p w14:paraId="6F0F4A5C">
      <w:pPr>
        <w:widowControl/>
        <w:spacing w:beforeLines="50" w:afterLines="50" w:line="288" w:lineRule="auto"/>
        <w:jc w:val="center"/>
        <w:rPr>
          <w:rFonts w:ascii="宋体" w:hAnsi="宋体" w:cs="宋体"/>
          <w:b/>
          <w:bCs/>
          <w:color w:val="auto"/>
          <w:kern w:val="0"/>
          <w:sz w:val="30"/>
          <w:szCs w:val="30"/>
        </w:rPr>
      </w:pPr>
      <w:bookmarkStart w:id="30" w:name="_Toc28361_WPSOffice_Level2"/>
      <w:r>
        <w:rPr>
          <w:rFonts w:hint="eastAsia" w:ascii="宋体" w:hAnsi="宋体" w:cs="宋体"/>
          <w:b/>
          <w:bCs/>
          <w:color w:val="auto"/>
          <w:kern w:val="0"/>
          <w:sz w:val="30"/>
          <w:szCs w:val="30"/>
        </w:rPr>
        <w:t>统计上大中小微型企业划分标准</w:t>
      </w:r>
      <w:bookmarkEnd w:id="30"/>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450"/>
        <w:gridCol w:w="980"/>
        <w:gridCol w:w="1027"/>
        <w:gridCol w:w="1701"/>
        <w:gridCol w:w="1426"/>
        <w:gridCol w:w="992"/>
      </w:tblGrid>
      <w:tr w14:paraId="2875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blHeader/>
        </w:trPr>
        <w:tc>
          <w:tcPr>
            <w:tcW w:w="1859" w:type="dxa"/>
            <w:shd w:val="clear" w:color="auto" w:fill="8DB3E2"/>
            <w:noWrap/>
            <w:vAlign w:val="center"/>
          </w:tcPr>
          <w:p w14:paraId="665004E0">
            <w:pPr>
              <w:widowControl/>
              <w:spacing w:line="288" w:lineRule="auto"/>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450" w:type="dxa"/>
            <w:shd w:val="clear" w:color="auto" w:fill="8DB3E2"/>
            <w:noWrap/>
            <w:vAlign w:val="center"/>
          </w:tcPr>
          <w:p w14:paraId="52A5E0A0">
            <w:pPr>
              <w:widowControl/>
              <w:spacing w:line="288"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980" w:type="dxa"/>
            <w:shd w:val="clear" w:color="auto" w:fill="8DB3E2"/>
            <w:noWrap/>
            <w:vAlign w:val="center"/>
          </w:tcPr>
          <w:p w14:paraId="65A006C4">
            <w:pPr>
              <w:widowControl/>
              <w:spacing w:line="288"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计量</w:t>
            </w:r>
            <w:r>
              <w:rPr>
                <w:rFonts w:hint="eastAsia" w:ascii="宋体" w:hAnsi="宋体" w:cs="宋体"/>
                <w:b/>
                <w:bCs/>
                <w:color w:val="auto"/>
                <w:kern w:val="0"/>
                <w:sz w:val="18"/>
                <w:szCs w:val="18"/>
              </w:rPr>
              <w:br w:type="textWrapping"/>
            </w:r>
            <w:r>
              <w:rPr>
                <w:rFonts w:hint="eastAsia" w:ascii="宋体" w:hAnsi="宋体" w:cs="宋体"/>
                <w:b/>
                <w:bCs/>
                <w:color w:val="auto"/>
                <w:kern w:val="0"/>
                <w:sz w:val="18"/>
                <w:szCs w:val="18"/>
              </w:rPr>
              <w:t>单位</w:t>
            </w:r>
          </w:p>
        </w:tc>
        <w:tc>
          <w:tcPr>
            <w:tcW w:w="1027" w:type="dxa"/>
            <w:shd w:val="clear" w:color="auto" w:fill="8DB3E2"/>
            <w:noWrap/>
            <w:vAlign w:val="center"/>
          </w:tcPr>
          <w:p w14:paraId="5D85CA63">
            <w:pPr>
              <w:widowControl/>
              <w:spacing w:line="288"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noWrap/>
            <w:vAlign w:val="center"/>
          </w:tcPr>
          <w:p w14:paraId="3DA6301B">
            <w:pPr>
              <w:widowControl/>
              <w:spacing w:line="288"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noWrap/>
            <w:vAlign w:val="center"/>
          </w:tcPr>
          <w:p w14:paraId="2C3F6FD6">
            <w:pPr>
              <w:widowControl/>
              <w:spacing w:line="288"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noWrap/>
            <w:vAlign w:val="center"/>
          </w:tcPr>
          <w:p w14:paraId="63520D7B">
            <w:pPr>
              <w:widowControl/>
              <w:spacing w:line="288"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1D0C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noWrap/>
            <w:vAlign w:val="center"/>
          </w:tcPr>
          <w:p w14:paraId="484C4EFC">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450" w:type="dxa"/>
            <w:noWrap/>
            <w:vAlign w:val="center"/>
          </w:tcPr>
          <w:p w14:paraId="023B531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61FB217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4D81D456">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0DEB5E0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53FE5EE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5B4E38A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4343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34DBC64C">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450" w:type="dxa"/>
            <w:noWrap/>
            <w:vAlign w:val="center"/>
          </w:tcPr>
          <w:p w14:paraId="4FC26F2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239FC2B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1DBFFC6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030F0A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317BDDF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0E97D59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313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36DD8512">
            <w:pPr>
              <w:widowControl/>
              <w:spacing w:line="288" w:lineRule="auto"/>
              <w:jc w:val="left"/>
              <w:rPr>
                <w:rFonts w:ascii="宋体" w:hAnsi="宋体" w:cs="宋体"/>
                <w:color w:val="auto"/>
                <w:kern w:val="0"/>
                <w:sz w:val="18"/>
                <w:szCs w:val="18"/>
              </w:rPr>
            </w:pPr>
          </w:p>
        </w:tc>
        <w:tc>
          <w:tcPr>
            <w:tcW w:w="1450" w:type="dxa"/>
            <w:noWrap/>
            <w:vAlign w:val="center"/>
          </w:tcPr>
          <w:p w14:paraId="64020E1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61CF7CC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3B50AEA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554940A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3A02D79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5103E81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72F2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278A471A">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450" w:type="dxa"/>
            <w:noWrap/>
            <w:vAlign w:val="center"/>
          </w:tcPr>
          <w:p w14:paraId="298514C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6B0A4D26">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3CCFD28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61C4929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385B31F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0B738F5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23FC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7126293A">
            <w:pPr>
              <w:widowControl/>
              <w:spacing w:line="288" w:lineRule="auto"/>
              <w:jc w:val="left"/>
              <w:rPr>
                <w:rFonts w:ascii="宋体" w:hAnsi="宋体" w:cs="宋体"/>
                <w:color w:val="auto"/>
                <w:kern w:val="0"/>
                <w:sz w:val="18"/>
                <w:szCs w:val="18"/>
              </w:rPr>
            </w:pPr>
          </w:p>
        </w:tc>
        <w:tc>
          <w:tcPr>
            <w:tcW w:w="1450" w:type="dxa"/>
            <w:noWrap/>
            <w:vAlign w:val="center"/>
          </w:tcPr>
          <w:p w14:paraId="5414836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80" w:type="dxa"/>
            <w:noWrap/>
            <w:vAlign w:val="center"/>
          </w:tcPr>
          <w:p w14:paraId="2DFC49B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3806B3D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52C79A0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0F21E1E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18D7278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6A8C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0469B366">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450" w:type="dxa"/>
            <w:noWrap/>
            <w:vAlign w:val="center"/>
          </w:tcPr>
          <w:p w14:paraId="5CD3B7D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74642D1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77DCAD1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1677E17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1FA2D0C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32195BB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0F61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0B8F950E">
            <w:pPr>
              <w:widowControl/>
              <w:spacing w:line="288" w:lineRule="auto"/>
              <w:jc w:val="left"/>
              <w:rPr>
                <w:rFonts w:ascii="宋体" w:hAnsi="宋体" w:cs="宋体"/>
                <w:color w:val="auto"/>
                <w:kern w:val="0"/>
                <w:sz w:val="18"/>
                <w:szCs w:val="18"/>
              </w:rPr>
            </w:pPr>
          </w:p>
        </w:tc>
        <w:tc>
          <w:tcPr>
            <w:tcW w:w="1450" w:type="dxa"/>
            <w:noWrap/>
            <w:vAlign w:val="center"/>
          </w:tcPr>
          <w:p w14:paraId="4B8FB81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039F3C8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1B9D3FE6">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57B8179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077EA82A">
            <w:pPr>
              <w:widowControl/>
              <w:spacing w:line="288" w:lineRule="auto"/>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44086D6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227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0AF487F6">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450" w:type="dxa"/>
            <w:noWrap/>
            <w:vAlign w:val="center"/>
          </w:tcPr>
          <w:p w14:paraId="1D6C1E9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2EE7E84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7D88143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4878FD1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4D24D569">
            <w:pPr>
              <w:widowControl/>
              <w:spacing w:line="288" w:lineRule="auto"/>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14:paraId="4342DB8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17E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142E7A9A">
            <w:pPr>
              <w:widowControl/>
              <w:spacing w:line="288" w:lineRule="auto"/>
              <w:jc w:val="left"/>
              <w:rPr>
                <w:rFonts w:ascii="宋体" w:hAnsi="宋体" w:cs="宋体"/>
                <w:color w:val="auto"/>
                <w:kern w:val="0"/>
                <w:sz w:val="18"/>
                <w:szCs w:val="18"/>
              </w:rPr>
            </w:pPr>
          </w:p>
        </w:tc>
        <w:tc>
          <w:tcPr>
            <w:tcW w:w="1450" w:type="dxa"/>
            <w:noWrap/>
            <w:vAlign w:val="center"/>
          </w:tcPr>
          <w:p w14:paraId="4EB1EDC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65B0336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61C9DEB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3AB5C67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164D21FA">
            <w:pPr>
              <w:widowControl/>
              <w:spacing w:line="288" w:lineRule="auto"/>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76F387F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7AD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20425616">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450" w:type="dxa"/>
            <w:noWrap/>
            <w:vAlign w:val="center"/>
          </w:tcPr>
          <w:p w14:paraId="303BFDE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1F2B027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1C39830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4F69C7A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759251E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3F4AEE8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6AAB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16E84CEE">
            <w:pPr>
              <w:widowControl/>
              <w:spacing w:line="288" w:lineRule="auto"/>
              <w:jc w:val="left"/>
              <w:rPr>
                <w:rFonts w:ascii="宋体" w:hAnsi="宋体" w:cs="宋体"/>
                <w:color w:val="auto"/>
                <w:kern w:val="0"/>
                <w:sz w:val="18"/>
                <w:szCs w:val="18"/>
              </w:rPr>
            </w:pPr>
          </w:p>
        </w:tc>
        <w:tc>
          <w:tcPr>
            <w:tcW w:w="1450" w:type="dxa"/>
            <w:noWrap/>
            <w:vAlign w:val="center"/>
          </w:tcPr>
          <w:p w14:paraId="70C41F0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484DC40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1DDEF7F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79E06C2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74BBF54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05A9378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051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03228D05">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450" w:type="dxa"/>
            <w:noWrap/>
            <w:vAlign w:val="center"/>
          </w:tcPr>
          <w:p w14:paraId="0F054906">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7D6419C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5C694C1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332C1617">
            <w:pPr>
              <w:widowControl/>
              <w:spacing w:line="288" w:lineRule="auto"/>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6450DAA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5248BF0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6206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531EB4C8">
            <w:pPr>
              <w:widowControl/>
              <w:spacing w:line="288" w:lineRule="auto"/>
              <w:jc w:val="left"/>
              <w:rPr>
                <w:rFonts w:ascii="宋体" w:hAnsi="宋体" w:cs="宋体"/>
                <w:color w:val="auto"/>
                <w:kern w:val="0"/>
                <w:sz w:val="18"/>
                <w:szCs w:val="18"/>
              </w:rPr>
            </w:pPr>
          </w:p>
        </w:tc>
        <w:tc>
          <w:tcPr>
            <w:tcW w:w="1450" w:type="dxa"/>
            <w:noWrap/>
            <w:vAlign w:val="center"/>
          </w:tcPr>
          <w:p w14:paraId="124E37F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634390F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06CDD9F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57EC5DC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001DE5B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5C9B8D2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64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01CCDDBE">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450" w:type="dxa"/>
            <w:noWrap/>
            <w:vAlign w:val="center"/>
          </w:tcPr>
          <w:p w14:paraId="3D71BBF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0E40312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3497862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1C7CE64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2E448DC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1BE5A27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363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2F773233">
            <w:pPr>
              <w:widowControl/>
              <w:spacing w:line="288" w:lineRule="auto"/>
              <w:jc w:val="left"/>
              <w:rPr>
                <w:rFonts w:ascii="宋体" w:hAnsi="宋体" w:cs="宋体"/>
                <w:color w:val="auto"/>
                <w:kern w:val="0"/>
                <w:sz w:val="18"/>
                <w:szCs w:val="18"/>
              </w:rPr>
            </w:pPr>
          </w:p>
        </w:tc>
        <w:tc>
          <w:tcPr>
            <w:tcW w:w="1450" w:type="dxa"/>
            <w:noWrap/>
            <w:vAlign w:val="center"/>
          </w:tcPr>
          <w:p w14:paraId="3E687BD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702750C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77FD8256">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0CB495B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74E6445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4935FC8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55AC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790D39B6">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450" w:type="dxa"/>
            <w:noWrap/>
            <w:vAlign w:val="center"/>
          </w:tcPr>
          <w:p w14:paraId="2CB4324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3E69ED8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4062ABC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6197E24">
            <w:pPr>
              <w:widowControl/>
              <w:spacing w:line="288" w:lineRule="auto"/>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30AE3C1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56D4B6B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02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750EC470">
            <w:pPr>
              <w:widowControl/>
              <w:spacing w:line="288" w:lineRule="auto"/>
              <w:jc w:val="left"/>
              <w:rPr>
                <w:rFonts w:ascii="宋体" w:hAnsi="宋体" w:cs="宋体"/>
                <w:color w:val="auto"/>
                <w:kern w:val="0"/>
                <w:sz w:val="18"/>
                <w:szCs w:val="18"/>
              </w:rPr>
            </w:pPr>
          </w:p>
        </w:tc>
        <w:tc>
          <w:tcPr>
            <w:tcW w:w="1450" w:type="dxa"/>
            <w:noWrap/>
            <w:vAlign w:val="center"/>
          </w:tcPr>
          <w:p w14:paraId="5E18536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527AD9C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7E5EB31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144A11C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4D9B704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33C4AF5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497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2CC99075">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450" w:type="dxa"/>
            <w:noWrap/>
            <w:vAlign w:val="center"/>
          </w:tcPr>
          <w:p w14:paraId="038F103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5E977BB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236DC4C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2017EFAA">
            <w:pPr>
              <w:widowControl/>
              <w:spacing w:line="288" w:lineRule="auto"/>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5241EA6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53510F5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2B5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56860B76">
            <w:pPr>
              <w:widowControl/>
              <w:spacing w:line="288" w:lineRule="auto"/>
              <w:jc w:val="left"/>
              <w:rPr>
                <w:rFonts w:ascii="宋体" w:hAnsi="宋体" w:cs="宋体"/>
                <w:color w:val="auto"/>
                <w:kern w:val="0"/>
                <w:sz w:val="18"/>
                <w:szCs w:val="18"/>
              </w:rPr>
            </w:pPr>
          </w:p>
        </w:tc>
        <w:tc>
          <w:tcPr>
            <w:tcW w:w="1450" w:type="dxa"/>
            <w:noWrap/>
            <w:vAlign w:val="center"/>
          </w:tcPr>
          <w:p w14:paraId="17A660B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7813ACA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6F82921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1CE79CF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779F6FB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180B729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534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restart"/>
            <w:noWrap/>
            <w:vAlign w:val="center"/>
          </w:tcPr>
          <w:p w14:paraId="29C1E825">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450" w:type="dxa"/>
            <w:noWrap/>
            <w:vAlign w:val="center"/>
          </w:tcPr>
          <w:p w14:paraId="036DA68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2B40B84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144E9C3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7079C75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26943E6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30F96F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DA9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vMerge w:val="continue"/>
            <w:noWrap/>
            <w:vAlign w:val="center"/>
          </w:tcPr>
          <w:p w14:paraId="513DF09A">
            <w:pPr>
              <w:widowControl/>
              <w:spacing w:line="288" w:lineRule="auto"/>
              <w:jc w:val="left"/>
              <w:rPr>
                <w:rFonts w:ascii="宋体" w:hAnsi="宋体" w:cs="宋体"/>
                <w:color w:val="auto"/>
                <w:kern w:val="0"/>
                <w:sz w:val="18"/>
                <w:szCs w:val="18"/>
              </w:rPr>
            </w:pPr>
          </w:p>
        </w:tc>
        <w:tc>
          <w:tcPr>
            <w:tcW w:w="1450" w:type="dxa"/>
            <w:noWrap/>
            <w:vAlign w:val="center"/>
          </w:tcPr>
          <w:p w14:paraId="04D7308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269E490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4EAD34ED">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24B1AB5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32A4808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698E99C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125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restart"/>
            <w:noWrap/>
            <w:vAlign w:val="center"/>
          </w:tcPr>
          <w:p w14:paraId="50992A6A">
            <w:pPr>
              <w:widowControl/>
              <w:spacing w:line="288" w:lineRule="auto"/>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450" w:type="dxa"/>
            <w:noWrap/>
            <w:vAlign w:val="center"/>
          </w:tcPr>
          <w:p w14:paraId="7248671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6EB3F89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19FAECBA">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0748A9D">
            <w:pPr>
              <w:widowControl/>
              <w:spacing w:line="288" w:lineRule="auto"/>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67DE75A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11F1D04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271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continue"/>
            <w:noWrap/>
            <w:vAlign w:val="center"/>
          </w:tcPr>
          <w:p w14:paraId="664916FD">
            <w:pPr>
              <w:widowControl/>
              <w:spacing w:line="288" w:lineRule="auto"/>
              <w:jc w:val="left"/>
              <w:rPr>
                <w:rFonts w:ascii="宋体" w:hAnsi="宋体" w:cs="宋体"/>
                <w:color w:val="auto"/>
                <w:spacing w:val="-12"/>
                <w:kern w:val="0"/>
                <w:sz w:val="18"/>
                <w:szCs w:val="18"/>
              </w:rPr>
            </w:pPr>
          </w:p>
        </w:tc>
        <w:tc>
          <w:tcPr>
            <w:tcW w:w="1450" w:type="dxa"/>
            <w:noWrap/>
            <w:vAlign w:val="center"/>
          </w:tcPr>
          <w:p w14:paraId="618DC88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1482D69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6BD47E0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5E9EBCD8">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616F5759">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5D0CE15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7073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restart"/>
            <w:noWrap/>
            <w:vAlign w:val="center"/>
          </w:tcPr>
          <w:p w14:paraId="6BC06D7E">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450" w:type="dxa"/>
            <w:noWrap/>
            <w:vAlign w:val="center"/>
          </w:tcPr>
          <w:p w14:paraId="687E25D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6E4821E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0B8BBAA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43D69E1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12396D4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7E44D6B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4F7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continue"/>
            <w:noWrap/>
            <w:vAlign w:val="center"/>
          </w:tcPr>
          <w:p w14:paraId="3CE80610">
            <w:pPr>
              <w:widowControl/>
              <w:spacing w:line="288" w:lineRule="auto"/>
              <w:jc w:val="left"/>
              <w:rPr>
                <w:rFonts w:ascii="宋体" w:hAnsi="宋体" w:cs="宋体"/>
                <w:color w:val="auto"/>
                <w:kern w:val="0"/>
                <w:sz w:val="18"/>
                <w:szCs w:val="18"/>
              </w:rPr>
            </w:pPr>
          </w:p>
        </w:tc>
        <w:tc>
          <w:tcPr>
            <w:tcW w:w="1450" w:type="dxa"/>
            <w:noWrap/>
            <w:vAlign w:val="center"/>
          </w:tcPr>
          <w:p w14:paraId="53CF0EF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80" w:type="dxa"/>
            <w:noWrap/>
            <w:vAlign w:val="center"/>
          </w:tcPr>
          <w:p w14:paraId="21DA305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099D045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586F7A2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721CD8C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3E11726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2B77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restart"/>
            <w:noWrap/>
            <w:vAlign w:val="center"/>
          </w:tcPr>
          <w:p w14:paraId="26603658">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450" w:type="dxa"/>
            <w:noWrap/>
            <w:vAlign w:val="center"/>
          </w:tcPr>
          <w:p w14:paraId="61CF537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75D83F7F">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5DB2623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2905830E">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16AE66B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4CCF879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5CE4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continue"/>
            <w:noWrap/>
            <w:vAlign w:val="center"/>
          </w:tcPr>
          <w:p w14:paraId="1932866D">
            <w:pPr>
              <w:widowControl/>
              <w:spacing w:line="288" w:lineRule="auto"/>
              <w:jc w:val="left"/>
              <w:rPr>
                <w:rFonts w:ascii="宋体" w:hAnsi="宋体" w:cs="宋体"/>
                <w:color w:val="auto"/>
                <w:kern w:val="0"/>
                <w:sz w:val="18"/>
                <w:szCs w:val="18"/>
              </w:rPr>
            </w:pPr>
          </w:p>
        </w:tc>
        <w:tc>
          <w:tcPr>
            <w:tcW w:w="1450" w:type="dxa"/>
            <w:noWrap/>
            <w:vAlign w:val="center"/>
          </w:tcPr>
          <w:p w14:paraId="4E432727">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0" w:type="dxa"/>
            <w:noWrap/>
            <w:vAlign w:val="center"/>
          </w:tcPr>
          <w:p w14:paraId="5A38577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337004B5">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00D4A922">
            <w:pPr>
              <w:widowControl/>
              <w:spacing w:line="288" w:lineRule="auto"/>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092C189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3EE5CAF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608F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restart"/>
            <w:noWrap/>
            <w:vAlign w:val="center"/>
          </w:tcPr>
          <w:p w14:paraId="1DA74E2B">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450" w:type="dxa"/>
            <w:noWrap/>
            <w:vAlign w:val="center"/>
          </w:tcPr>
          <w:p w14:paraId="70BAE42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1C5C69C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5288732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25B6F2DE">
            <w:pPr>
              <w:widowControl/>
              <w:spacing w:line="288" w:lineRule="auto"/>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2E4B4F5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CCCA02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B98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859" w:type="dxa"/>
            <w:vMerge w:val="continue"/>
            <w:noWrap/>
            <w:vAlign w:val="center"/>
          </w:tcPr>
          <w:p w14:paraId="09FFB660">
            <w:pPr>
              <w:widowControl/>
              <w:spacing w:line="288" w:lineRule="auto"/>
              <w:jc w:val="left"/>
              <w:rPr>
                <w:rFonts w:ascii="宋体" w:hAnsi="宋体" w:cs="宋体"/>
                <w:color w:val="auto"/>
                <w:kern w:val="0"/>
                <w:sz w:val="18"/>
                <w:szCs w:val="18"/>
              </w:rPr>
            </w:pPr>
          </w:p>
        </w:tc>
        <w:tc>
          <w:tcPr>
            <w:tcW w:w="1450" w:type="dxa"/>
            <w:noWrap/>
            <w:vAlign w:val="center"/>
          </w:tcPr>
          <w:p w14:paraId="7CC9417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80" w:type="dxa"/>
            <w:noWrap/>
            <w:vAlign w:val="center"/>
          </w:tcPr>
          <w:p w14:paraId="442A3903">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027" w:type="dxa"/>
            <w:noWrap/>
            <w:vAlign w:val="center"/>
          </w:tcPr>
          <w:p w14:paraId="1CB45E5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0832A95B">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1050799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466EEF96">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1249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59" w:type="dxa"/>
            <w:noWrap/>
            <w:vAlign w:val="center"/>
          </w:tcPr>
          <w:p w14:paraId="60F25A3E">
            <w:pPr>
              <w:widowControl/>
              <w:spacing w:line="288" w:lineRule="auto"/>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450" w:type="dxa"/>
            <w:noWrap/>
            <w:vAlign w:val="center"/>
          </w:tcPr>
          <w:p w14:paraId="6BCE4381">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0" w:type="dxa"/>
            <w:noWrap/>
            <w:vAlign w:val="center"/>
          </w:tcPr>
          <w:p w14:paraId="7D749FD2">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027" w:type="dxa"/>
            <w:noWrap/>
            <w:vAlign w:val="center"/>
          </w:tcPr>
          <w:p w14:paraId="3AFFA41C">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11774FB2">
            <w:pPr>
              <w:widowControl/>
              <w:spacing w:line="288" w:lineRule="auto"/>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7EB73374">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7E29070">
            <w:pPr>
              <w:widowControl/>
              <w:spacing w:line="288" w:lineRule="auto"/>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275917DD">
      <w:pPr>
        <w:widowControl/>
        <w:spacing w:line="288" w:lineRule="auto"/>
        <w:rPr>
          <w:rFonts w:ascii="宋体" w:hAnsi="宋体" w:cs="宋体"/>
          <w:color w:val="auto"/>
          <w:spacing w:val="8"/>
          <w:kern w:val="0"/>
          <w:sz w:val="24"/>
        </w:rPr>
      </w:pPr>
      <w:r>
        <w:rPr>
          <w:rFonts w:hint="eastAsia" w:ascii="宋体" w:hAnsi="宋体" w:cs="宋体"/>
          <w:color w:val="auto"/>
          <w:spacing w:val="8"/>
          <w:kern w:val="0"/>
          <w:sz w:val="24"/>
        </w:rPr>
        <w:t>说明：</w:t>
      </w:r>
    </w:p>
    <w:p w14:paraId="321CB86F">
      <w:pPr>
        <w:pStyle w:val="27"/>
        <w:adjustRightInd w:val="0"/>
        <w:spacing w:line="288" w:lineRule="auto"/>
        <w:ind w:firstLine="512" w:firstLineChars="200"/>
        <w:contextualSpacing/>
        <w:rPr>
          <w:rFonts w:hAnsi="宋体" w:cs="宋体"/>
          <w:color w:val="auto"/>
          <w:spacing w:val="8"/>
          <w:sz w:val="24"/>
          <w:szCs w:val="24"/>
        </w:rPr>
      </w:pPr>
      <w:r>
        <w:rPr>
          <w:rFonts w:hint="eastAsia" w:hAnsi="宋体" w:cs="宋体"/>
          <w:color w:val="auto"/>
          <w:spacing w:val="8"/>
          <w:sz w:val="24"/>
          <w:szCs w:val="24"/>
        </w:rPr>
        <w:t>1.大型、中型和小型企业须同时满足所列指标的下限，否则下划一档；微型企业只须满足所列指标中的一项即可。</w:t>
      </w:r>
    </w:p>
    <w:p w14:paraId="36EF688B">
      <w:pPr>
        <w:pStyle w:val="27"/>
        <w:adjustRightInd w:val="0"/>
        <w:spacing w:line="288" w:lineRule="auto"/>
        <w:ind w:firstLine="512" w:firstLineChars="200"/>
        <w:contextualSpacing/>
        <w:rPr>
          <w:rFonts w:hAnsi="宋体" w:cs="宋体"/>
          <w:color w:val="auto"/>
          <w:spacing w:val="8"/>
          <w:sz w:val="24"/>
          <w:szCs w:val="24"/>
        </w:rPr>
      </w:pPr>
      <w:r>
        <w:rPr>
          <w:rFonts w:hint="eastAsia" w:hAnsi="宋体" w:cs="宋体"/>
          <w:color w:val="auto"/>
          <w:spacing w:val="8"/>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551ECE">
      <w:pPr>
        <w:pStyle w:val="27"/>
        <w:adjustRightInd w:val="0"/>
        <w:spacing w:line="288" w:lineRule="auto"/>
        <w:ind w:firstLine="512" w:firstLineChars="200"/>
        <w:contextualSpacing/>
        <w:rPr>
          <w:rFonts w:hAnsi="宋体" w:cs="宋体"/>
          <w:bCs/>
          <w:color w:val="auto"/>
        </w:rPr>
      </w:pPr>
      <w:r>
        <w:rPr>
          <w:rFonts w:hint="eastAsia" w:hAnsi="宋体" w:cs="宋体"/>
          <w:color w:val="auto"/>
          <w:spacing w:val="8"/>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2ADF537">
      <w:pPr>
        <w:pStyle w:val="2"/>
        <w:keepNext w:val="0"/>
        <w:keepLines w:val="0"/>
        <w:spacing w:before="0" w:after="0" w:line="288" w:lineRule="auto"/>
        <w:jc w:val="center"/>
        <w:rPr>
          <w:color w:val="auto"/>
          <w:sz w:val="32"/>
          <w:szCs w:val="32"/>
        </w:rPr>
      </w:pPr>
      <w:r>
        <w:rPr>
          <w:color w:val="auto"/>
        </w:rPr>
        <w:br w:type="page"/>
      </w:r>
      <w:bookmarkStart w:id="31" w:name="_Toc13180"/>
      <w:bookmarkStart w:id="32" w:name="_Toc14113"/>
      <w:r>
        <w:rPr>
          <w:color w:val="auto"/>
          <w:sz w:val="32"/>
          <w:szCs w:val="32"/>
        </w:rPr>
        <w:t>第五章 采购合同（合同主要条款及格式）</w:t>
      </w:r>
      <w:bookmarkEnd w:id="31"/>
      <w:bookmarkEnd w:id="32"/>
    </w:p>
    <w:p w14:paraId="53CA73C4">
      <w:pPr>
        <w:spacing w:line="288" w:lineRule="auto"/>
        <w:rPr>
          <w:rFonts w:ascii="宋体" w:hAnsi="宋体"/>
          <w:color w:val="auto"/>
          <w:szCs w:val="21"/>
        </w:rPr>
      </w:pPr>
    </w:p>
    <w:p w14:paraId="1352FC82">
      <w:pPr>
        <w:spacing w:line="288" w:lineRule="auto"/>
        <w:rPr>
          <w:color w:val="auto"/>
        </w:rPr>
      </w:pPr>
      <w:r>
        <w:rPr>
          <w:color w:val="auto"/>
        </w:rPr>
        <w:t>项目名称：</w:t>
      </w:r>
    </w:p>
    <w:p w14:paraId="419532E1">
      <w:pPr>
        <w:spacing w:line="288" w:lineRule="auto"/>
        <w:rPr>
          <w:color w:val="auto"/>
        </w:rPr>
      </w:pPr>
      <w:r>
        <w:rPr>
          <w:color w:val="auto"/>
        </w:rPr>
        <w:t>项目编号：</w:t>
      </w:r>
    </w:p>
    <w:p w14:paraId="5C0DACD2">
      <w:pPr>
        <w:spacing w:line="288" w:lineRule="auto"/>
        <w:rPr>
          <w:color w:val="auto"/>
        </w:rPr>
      </w:pPr>
      <w:r>
        <w:rPr>
          <w:color w:val="auto"/>
        </w:rPr>
        <w:t>甲方：（采购人）</w:t>
      </w:r>
    </w:p>
    <w:p w14:paraId="684AA60B">
      <w:pPr>
        <w:spacing w:line="288" w:lineRule="auto"/>
        <w:rPr>
          <w:color w:val="auto"/>
        </w:rPr>
      </w:pPr>
      <w:r>
        <w:rPr>
          <w:color w:val="auto"/>
        </w:rPr>
        <w:t>乙方：（中标供应商）</w:t>
      </w:r>
    </w:p>
    <w:p w14:paraId="1D6B94CB">
      <w:pPr>
        <w:spacing w:line="288" w:lineRule="auto"/>
        <w:rPr>
          <w:color w:val="auto"/>
        </w:rPr>
      </w:pPr>
    </w:p>
    <w:p w14:paraId="54DA2749">
      <w:pPr>
        <w:spacing w:line="288" w:lineRule="auto"/>
        <w:ind w:firstLine="420" w:firstLineChars="200"/>
        <w:rPr>
          <w:color w:val="auto"/>
        </w:rPr>
      </w:pPr>
      <w:r>
        <w:rPr>
          <w:color w:val="auto"/>
        </w:rPr>
        <w:t>根据《中华人民共和国政府采购法》、《中华人民共和国政府采购法实施条例》、《</w:t>
      </w:r>
      <w:r>
        <w:rPr>
          <w:rFonts w:hint="eastAsia"/>
          <w:color w:val="auto"/>
        </w:rPr>
        <w:t>中华人民共和国民法典</w:t>
      </w:r>
      <w:r>
        <w:rPr>
          <w:color w:val="auto"/>
        </w:rPr>
        <w:t>》等法律、法规规定，按照招、投标文件规定条款和中标供应商承诺、甲乙双方签订本采购合同。</w:t>
      </w:r>
    </w:p>
    <w:p w14:paraId="52A4FFD1">
      <w:pPr>
        <w:numPr>
          <w:ilvl w:val="0"/>
          <w:numId w:val="6"/>
        </w:numPr>
        <w:spacing w:line="288" w:lineRule="auto"/>
        <w:rPr>
          <w:b/>
          <w:color w:val="auto"/>
          <w:szCs w:val="21"/>
        </w:rPr>
      </w:pPr>
      <w:r>
        <w:rPr>
          <w:b/>
          <w:color w:val="auto"/>
          <w:szCs w:val="21"/>
        </w:rPr>
        <w:t>合同标的及合同金额</w:t>
      </w:r>
    </w:p>
    <w:tbl>
      <w:tblPr>
        <w:tblStyle w:val="46"/>
        <w:tblW w:w="97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325"/>
        <w:gridCol w:w="1795"/>
      </w:tblGrid>
      <w:tr w14:paraId="795F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09" w:type="dxa"/>
            <w:noWrap/>
            <w:vAlign w:val="center"/>
          </w:tcPr>
          <w:p w14:paraId="77B6C5D1">
            <w:pPr>
              <w:snapToGrid w:val="0"/>
              <w:spacing w:line="288" w:lineRule="auto"/>
              <w:jc w:val="center"/>
              <w:rPr>
                <w:color w:val="auto"/>
                <w:szCs w:val="21"/>
              </w:rPr>
            </w:pPr>
            <w:r>
              <w:rPr>
                <w:color w:val="auto"/>
                <w:szCs w:val="21"/>
              </w:rPr>
              <w:t>项号</w:t>
            </w:r>
          </w:p>
        </w:tc>
        <w:tc>
          <w:tcPr>
            <w:tcW w:w="1232" w:type="dxa"/>
            <w:noWrap/>
            <w:vAlign w:val="center"/>
          </w:tcPr>
          <w:p w14:paraId="1BAF7440">
            <w:pPr>
              <w:snapToGrid w:val="0"/>
              <w:spacing w:line="288" w:lineRule="auto"/>
              <w:jc w:val="center"/>
              <w:rPr>
                <w:color w:val="auto"/>
                <w:szCs w:val="21"/>
              </w:rPr>
            </w:pPr>
            <w:r>
              <w:rPr>
                <w:color w:val="auto"/>
                <w:szCs w:val="21"/>
              </w:rPr>
              <w:t>货物名称</w:t>
            </w:r>
          </w:p>
        </w:tc>
        <w:tc>
          <w:tcPr>
            <w:tcW w:w="1445" w:type="dxa"/>
            <w:noWrap/>
            <w:vAlign w:val="center"/>
          </w:tcPr>
          <w:p w14:paraId="7A59CE82">
            <w:pPr>
              <w:snapToGrid w:val="0"/>
              <w:spacing w:line="288" w:lineRule="auto"/>
              <w:jc w:val="center"/>
              <w:rPr>
                <w:color w:val="auto"/>
                <w:szCs w:val="21"/>
              </w:rPr>
            </w:pPr>
            <w:r>
              <w:rPr>
                <w:color w:val="auto"/>
                <w:szCs w:val="30"/>
              </w:rPr>
              <w:t>生产厂家及品牌</w:t>
            </w:r>
          </w:p>
        </w:tc>
        <w:tc>
          <w:tcPr>
            <w:tcW w:w="1483" w:type="dxa"/>
            <w:noWrap/>
            <w:vAlign w:val="center"/>
          </w:tcPr>
          <w:p w14:paraId="2B7C1A2C">
            <w:pPr>
              <w:snapToGrid w:val="0"/>
              <w:spacing w:line="288" w:lineRule="auto"/>
              <w:jc w:val="center"/>
              <w:rPr>
                <w:color w:val="auto"/>
                <w:szCs w:val="21"/>
              </w:rPr>
            </w:pPr>
            <w:r>
              <w:rPr>
                <w:color w:val="auto"/>
                <w:szCs w:val="30"/>
              </w:rPr>
              <w:t>规格型号</w:t>
            </w:r>
          </w:p>
        </w:tc>
        <w:tc>
          <w:tcPr>
            <w:tcW w:w="1073" w:type="dxa"/>
            <w:noWrap/>
            <w:vAlign w:val="center"/>
          </w:tcPr>
          <w:p w14:paraId="658F9986">
            <w:pPr>
              <w:snapToGrid w:val="0"/>
              <w:spacing w:line="288" w:lineRule="auto"/>
              <w:jc w:val="center"/>
              <w:rPr>
                <w:color w:val="auto"/>
                <w:szCs w:val="21"/>
              </w:rPr>
            </w:pPr>
            <w:r>
              <w:rPr>
                <w:color w:val="auto"/>
                <w:szCs w:val="21"/>
              </w:rPr>
              <w:t>数量</w:t>
            </w:r>
          </w:p>
          <w:p w14:paraId="2446D3E3">
            <w:pPr>
              <w:snapToGrid w:val="0"/>
              <w:spacing w:line="288" w:lineRule="auto"/>
              <w:jc w:val="center"/>
              <w:rPr>
                <w:color w:val="auto"/>
                <w:szCs w:val="21"/>
              </w:rPr>
            </w:pPr>
            <w:r>
              <w:rPr>
                <w:color w:val="auto"/>
                <w:szCs w:val="21"/>
              </w:rPr>
              <w:t>①</w:t>
            </w:r>
          </w:p>
        </w:tc>
        <w:tc>
          <w:tcPr>
            <w:tcW w:w="714" w:type="dxa"/>
            <w:noWrap/>
            <w:vAlign w:val="center"/>
          </w:tcPr>
          <w:p w14:paraId="26D58F44">
            <w:pPr>
              <w:snapToGrid w:val="0"/>
              <w:spacing w:line="288" w:lineRule="auto"/>
              <w:jc w:val="center"/>
              <w:rPr>
                <w:color w:val="auto"/>
                <w:szCs w:val="21"/>
              </w:rPr>
            </w:pPr>
            <w:r>
              <w:rPr>
                <w:color w:val="auto"/>
                <w:szCs w:val="21"/>
              </w:rPr>
              <w:t>单位</w:t>
            </w:r>
          </w:p>
        </w:tc>
        <w:tc>
          <w:tcPr>
            <w:tcW w:w="1325" w:type="dxa"/>
            <w:noWrap/>
            <w:vAlign w:val="center"/>
          </w:tcPr>
          <w:p w14:paraId="7B647C9F">
            <w:pPr>
              <w:snapToGrid w:val="0"/>
              <w:spacing w:line="288" w:lineRule="auto"/>
              <w:jc w:val="center"/>
              <w:rPr>
                <w:color w:val="auto"/>
                <w:szCs w:val="21"/>
              </w:rPr>
            </w:pPr>
            <w:r>
              <w:rPr>
                <w:color w:val="auto"/>
                <w:szCs w:val="21"/>
              </w:rPr>
              <w:t>单价（元）</w:t>
            </w:r>
          </w:p>
          <w:p w14:paraId="185E16BD">
            <w:pPr>
              <w:snapToGrid w:val="0"/>
              <w:spacing w:line="288" w:lineRule="auto"/>
              <w:jc w:val="center"/>
              <w:rPr>
                <w:color w:val="auto"/>
                <w:szCs w:val="21"/>
              </w:rPr>
            </w:pPr>
            <w:r>
              <w:rPr>
                <w:color w:val="auto"/>
                <w:szCs w:val="21"/>
              </w:rPr>
              <w:t>②</w:t>
            </w:r>
          </w:p>
        </w:tc>
        <w:tc>
          <w:tcPr>
            <w:tcW w:w="1795" w:type="dxa"/>
            <w:noWrap/>
            <w:vAlign w:val="center"/>
          </w:tcPr>
          <w:p w14:paraId="3E009037">
            <w:pPr>
              <w:snapToGrid w:val="0"/>
              <w:spacing w:line="288" w:lineRule="auto"/>
              <w:jc w:val="center"/>
              <w:rPr>
                <w:color w:val="auto"/>
                <w:szCs w:val="21"/>
              </w:rPr>
            </w:pPr>
            <w:r>
              <w:rPr>
                <w:b/>
                <w:color w:val="auto"/>
                <w:szCs w:val="21"/>
              </w:rPr>
              <w:t>单项合计金额</w:t>
            </w:r>
            <w:r>
              <w:rPr>
                <w:color w:val="auto"/>
                <w:szCs w:val="21"/>
              </w:rPr>
              <w:t>（元）</w:t>
            </w:r>
          </w:p>
          <w:p w14:paraId="59D10B6E">
            <w:pPr>
              <w:snapToGrid w:val="0"/>
              <w:spacing w:line="288" w:lineRule="auto"/>
              <w:jc w:val="center"/>
              <w:rPr>
                <w:color w:val="auto"/>
                <w:szCs w:val="21"/>
              </w:rPr>
            </w:pPr>
            <w:r>
              <w:rPr>
                <w:color w:val="auto"/>
                <w:szCs w:val="21"/>
              </w:rPr>
              <w:t>③＝①×②</w:t>
            </w:r>
          </w:p>
        </w:tc>
      </w:tr>
      <w:tr w14:paraId="482F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4784B319">
            <w:pPr>
              <w:snapToGrid w:val="0"/>
              <w:spacing w:line="288" w:lineRule="auto"/>
              <w:jc w:val="center"/>
              <w:rPr>
                <w:color w:val="auto"/>
                <w:szCs w:val="21"/>
              </w:rPr>
            </w:pPr>
            <w:r>
              <w:rPr>
                <w:color w:val="auto"/>
                <w:szCs w:val="21"/>
              </w:rPr>
              <w:t>1</w:t>
            </w:r>
          </w:p>
        </w:tc>
        <w:tc>
          <w:tcPr>
            <w:tcW w:w="1232" w:type="dxa"/>
            <w:noWrap/>
            <w:vAlign w:val="center"/>
          </w:tcPr>
          <w:p w14:paraId="6F9BD2AA">
            <w:pPr>
              <w:snapToGrid w:val="0"/>
              <w:spacing w:line="288" w:lineRule="auto"/>
              <w:rPr>
                <w:color w:val="auto"/>
                <w:szCs w:val="21"/>
              </w:rPr>
            </w:pPr>
          </w:p>
        </w:tc>
        <w:tc>
          <w:tcPr>
            <w:tcW w:w="1445" w:type="dxa"/>
            <w:noWrap/>
            <w:vAlign w:val="center"/>
          </w:tcPr>
          <w:p w14:paraId="58074EE7">
            <w:pPr>
              <w:snapToGrid w:val="0"/>
              <w:spacing w:line="288" w:lineRule="auto"/>
              <w:rPr>
                <w:color w:val="auto"/>
                <w:szCs w:val="21"/>
              </w:rPr>
            </w:pPr>
          </w:p>
        </w:tc>
        <w:tc>
          <w:tcPr>
            <w:tcW w:w="1483" w:type="dxa"/>
            <w:noWrap/>
            <w:vAlign w:val="center"/>
          </w:tcPr>
          <w:p w14:paraId="0AB62D0D">
            <w:pPr>
              <w:snapToGrid w:val="0"/>
              <w:spacing w:line="288" w:lineRule="auto"/>
              <w:rPr>
                <w:color w:val="auto"/>
                <w:szCs w:val="21"/>
              </w:rPr>
            </w:pPr>
          </w:p>
        </w:tc>
        <w:tc>
          <w:tcPr>
            <w:tcW w:w="1073" w:type="dxa"/>
            <w:noWrap/>
          </w:tcPr>
          <w:p w14:paraId="07821F70">
            <w:pPr>
              <w:snapToGrid w:val="0"/>
              <w:spacing w:line="288" w:lineRule="auto"/>
              <w:rPr>
                <w:color w:val="auto"/>
                <w:szCs w:val="21"/>
              </w:rPr>
            </w:pPr>
          </w:p>
        </w:tc>
        <w:tc>
          <w:tcPr>
            <w:tcW w:w="714" w:type="dxa"/>
            <w:noWrap/>
          </w:tcPr>
          <w:p w14:paraId="5B412B37">
            <w:pPr>
              <w:snapToGrid w:val="0"/>
              <w:spacing w:line="288" w:lineRule="auto"/>
              <w:rPr>
                <w:color w:val="auto"/>
                <w:szCs w:val="21"/>
              </w:rPr>
            </w:pPr>
          </w:p>
        </w:tc>
        <w:tc>
          <w:tcPr>
            <w:tcW w:w="1325" w:type="dxa"/>
            <w:noWrap/>
            <w:vAlign w:val="center"/>
          </w:tcPr>
          <w:p w14:paraId="14452DAC">
            <w:pPr>
              <w:snapToGrid w:val="0"/>
              <w:spacing w:line="288" w:lineRule="auto"/>
              <w:rPr>
                <w:color w:val="auto"/>
                <w:szCs w:val="21"/>
              </w:rPr>
            </w:pPr>
          </w:p>
        </w:tc>
        <w:tc>
          <w:tcPr>
            <w:tcW w:w="1795" w:type="dxa"/>
            <w:noWrap/>
            <w:vAlign w:val="center"/>
          </w:tcPr>
          <w:p w14:paraId="3B70400A">
            <w:pPr>
              <w:snapToGrid w:val="0"/>
              <w:spacing w:line="288" w:lineRule="auto"/>
              <w:rPr>
                <w:color w:val="auto"/>
                <w:szCs w:val="21"/>
              </w:rPr>
            </w:pPr>
          </w:p>
        </w:tc>
      </w:tr>
      <w:tr w14:paraId="10AA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1DC0BD4C">
            <w:pPr>
              <w:snapToGrid w:val="0"/>
              <w:spacing w:line="288" w:lineRule="auto"/>
              <w:jc w:val="center"/>
              <w:rPr>
                <w:color w:val="auto"/>
                <w:szCs w:val="21"/>
              </w:rPr>
            </w:pPr>
            <w:r>
              <w:rPr>
                <w:color w:val="auto"/>
                <w:szCs w:val="21"/>
              </w:rPr>
              <w:t>2</w:t>
            </w:r>
          </w:p>
        </w:tc>
        <w:tc>
          <w:tcPr>
            <w:tcW w:w="1232" w:type="dxa"/>
            <w:noWrap/>
            <w:vAlign w:val="center"/>
          </w:tcPr>
          <w:p w14:paraId="1464D284">
            <w:pPr>
              <w:snapToGrid w:val="0"/>
              <w:spacing w:line="288" w:lineRule="auto"/>
              <w:rPr>
                <w:color w:val="auto"/>
                <w:szCs w:val="21"/>
              </w:rPr>
            </w:pPr>
          </w:p>
        </w:tc>
        <w:tc>
          <w:tcPr>
            <w:tcW w:w="1445" w:type="dxa"/>
            <w:noWrap/>
            <w:vAlign w:val="center"/>
          </w:tcPr>
          <w:p w14:paraId="30031CAC">
            <w:pPr>
              <w:snapToGrid w:val="0"/>
              <w:spacing w:line="288" w:lineRule="auto"/>
              <w:rPr>
                <w:color w:val="auto"/>
                <w:szCs w:val="21"/>
              </w:rPr>
            </w:pPr>
          </w:p>
        </w:tc>
        <w:tc>
          <w:tcPr>
            <w:tcW w:w="1483" w:type="dxa"/>
            <w:noWrap/>
            <w:vAlign w:val="center"/>
          </w:tcPr>
          <w:p w14:paraId="120C3EA9">
            <w:pPr>
              <w:snapToGrid w:val="0"/>
              <w:spacing w:line="288" w:lineRule="auto"/>
              <w:rPr>
                <w:color w:val="auto"/>
                <w:szCs w:val="21"/>
              </w:rPr>
            </w:pPr>
          </w:p>
        </w:tc>
        <w:tc>
          <w:tcPr>
            <w:tcW w:w="1073" w:type="dxa"/>
            <w:noWrap/>
          </w:tcPr>
          <w:p w14:paraId="2BDFE651">
            <w:pPr>
              <w:snapToGrid w:val="0"/>
              <w:spacing w:line="288" w:lineRule="auto"/>
              <w:rPr>
                <w:color w:val="auto"/>
                <w:szCs w:val="21"/>
              </w:rPr>
            </w:pPr>
          </w:p>
        </w:tc>
        <w:tc>
          <w:tcPr>
            <w:tcW w:w="714" w:type="dxa"/>
            <w:noWrap/>
          </w:tcPr>
          <w:p w14:paraId="2640FA6A">
            <w:pPr>
              <w:snapToGrid w:val="0"/>
              <w:spacing w:line="288" w:lineRule="auto"/>
              <w:rPr>
                <w:color w:val="auto"/>
                <w:szCs w:val="21"/>
              </w:rPr>
            </w:pPr>
          </w:p>
        </w:tc>
        <w:tc>
          <w:tcPr>
            <w:tcW w:w="1325" w:type="dxa"/>
            <w:noWrap/>
            <w:vAlign w:val="center"/>
          </w:tcPr>
          <w:p w14:paraId="4DB5A021">
            <w:pPr>
              <w:snapToGrid w:val="0"/>
              <w:spacing w:line="288" w:lineRule="auto"/>
              <w:rPr>
                <w:color w:val="auto"/>
                <w:szCs w:val="21"/>
              </w:rPr>
            </w:pPr>
          </w:p>
        </w:tc>
        <w:tc>
          <w:tcPr>
            <w:tcW w:w="1795" w:type="dxa"/>
            <w:noWrap/>
            <w:vAlign w:val="center"/>
          </w:tcPr>
          <w:p w14:paraId="3906C1D4">
            <w:pPr>
              <w:snapToGrid w:val="0"/>
              <w:spacing w:line="288" w:lineRule="auto"/>
              <w:rPr>
                <w:color w:val="auto"/>
                <w:szCs w:val="21"/>
              </w:rPr>
            </w:pPr>
          </w:p>
        </w:tc>
      </w:tr>
      <w:tr w14:paraId="5D5C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ign w:val="center"/>
          </w:tcPr>
          <w:p w14:paraId="3C039447">
            <w:pPr>
              <w:snapToGrid w:val="0"/>
              <w:spacing w:line="288" w:lineRule="auto"/>
              <w:jc w:val="center"/>
              <w:rPr>
                <w:color w:val="auto"/>
                <w:szCs w:val="21"/>
              </w:rPr>
            </w:pPr>
            <w:r>
              <w:rPr>
                <w:color w:val="auto"/>
                <w:szCs w:val="21"/>
              </w:rPr>
              <w:t>…</w:t>
            </w:r>
          </w:p>
        </w:tc>
        <w:tc>
          <w:tcPr>
            <w:tcW w:w="1232" w:type="dxa"/>
            <w:noWrap/>
            <w:vAlign w:val="center"/>
          </w:tcPr>
          <w:p w14:paraId="520901B0">
            <w:pPr>
              <w:snapToGrid w:val="0"/>
              <w:spacing w:line="288" w:lineRule="auto"/>
              <w:rPr>
                <w:color w:val="auto"/>
                <w:szCs w:val="21"/>
              </w:rPr>
            </w:pPr>
          </w:p>
        </w:tc>
        <w:tc>
          <w:tcPr>
            <w:tcW w:w="1445" w:type="dxa"/>
            <w:noWrap/>
            <w:vAlign w:val="center"/>
          </w:tcPr>
          <w:p w14:paraId="01A24153">
            <w:pPr>
              <w:snapToGrid w:val="0"/>
              <w:spacing w:line="288" w:lineRule="auto"/>
              <w:rPr>
                <w:color w:val="auto"/>
                <w:szCs w:val="21"/>
              </w:rPr>
            </w:pPr>
          </w:p>
        </w:tc>
        <w:tc>
          <w:tcPr>
            <w:tcW w:w="1483" w:type="dxa"/>
            <w:noWrap/>
            <w:vAlign w:val="center"/>
          </w:tcPr>
          <w:p w14:paraId="776407B2">
            <w:pPr>
              <w:snapToGrid w:val="0"/>
              <w:spacing w:line="288" w:lineRule="auto"/>
              <w:rPr>
                <w:color w:val="auto"/>
                <w:szCs w:val="21"/>
              </w:rPr>
            </w:pPr>
          </w:p>
        </w:tc>
        <w:tc>
          <w:tcPr>
            <w:tcW w:w="1073" w:type="dxa"/>
            <w:noWrap/>
          </w:tcPr>
          <w:p w14:paraId="6A7752A7">
            <w:pPr>
              <w:snapToGrid w:val="0"/>
              <w:spacing w:line="288" w:lineRule="auto"/>
              <w:rPr>
                <w:color w:val="auto"/>
                <w:szCs w:val="21"/>
              </w:rPr>
            </w:pPr>
          </w:p>
        </w:tc>
        <w:tc>
          <w:tcPr>
            <w:tcW w:w="714" w:type="dxa"/>
            <w:noWrap/>
          </w:tcPr>
          <w:p w14:paraId="1F162CC0">
            <w:pPr>
              <w:snapToGrid w:val="0"/>
              <w:spacing w:line="288" w:lineRule="auto"/>
              <w:rPr>
                <w:color w:val="auto"/>
                <w:szCs w:val="21"/>
              </w:rPr>
            </w:pPr>
          </w:p>
        </w:tc>
        <w:tc>
          <w:tcPr>
            <w:tcW w:w="1325" w:type="dxa"/>
            <w:noWrap/>
            <w:vAlign w:val="center"/>
          </w:tcPr>
          <w:p w14:paraId="16B94947">
            <w:pPr>
              <w:snapToGrid w:val="0"/>
              <w:spacing w:line="288" w:lineRule="auto"/>
              <w:rPr>
                <w:color w:val="auto"/>
                <w:szCs w:val="21"/>
              </w:rPr>
            </w:pPr>
          </w:p>
        </w:tc>
        <w:tc>
          <w:tcPr>
            <w:tcW w:w="1795" w:type="dxa"/>
            <w:noWrap/>
            <w:vAlign w:val="center"/>
          </w:tcPr>
          <w:p w14:paraId="62ECA3F1">
            <w:pPr>
              <w:snapToGrid w:val="0"/>
              <w:spacing w:line="288" w:lineRule="auto"/>
              <w:rPr>
                <w:color w:val="auto"/>
                <w:szCs w:val="21"/>
              </w:rPr>
            </w:pPr>
          </w:p>
        </w:tc>
      </w:tr>
      <w:tr w14:paraId="2C73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981" w:type="dxa"/>
            <w:gridSpan w:val="7"/>
            <w:noWrap/>
            <w:vAlign w:val="center"/>
          </w:tcPr>
          <w:p w14:paraId="33AB33A9">
            <w:pPr>
              <w:snapToGrid w:val="0"/>
              <w:spacing w:line="288" w:lineRule="auto"/>
              <w:rPr>
                <w:color w:val="auto"/>
                <w:szCs w:val="21"/>
                <w:highlight w:val="none"/>
              </w:rPr>
            </w:pPr>
            <w:r>
              <w:rPr>
                <w:color w:val="auto"/>
                <w:szCs w:val="21"/>
                <w:highlight w:val="none"/>
              </w:rPr>
              <w:t xml:space="preserve">                                                      合     计</w:t>
            </w:r>
          </w:p>
        </w:tc>
        <w:tc>
          <w:tcPr>
            <w:tcW w:w="1795" w:type="dxa"/>
            <w:noWrap/>
            <w:vAlign w:val="center"/>
          </w:tcPr>
          <w:p w14:paraId="2F9CEF4B">
            <w:pPr>
              <w:snapToGrid w:val="0"/>
              <w:spacing w:line="288" w:lineRule="auto"/>
              <w:rPr>
                <w:color w:val="auto"/>
                <w:szCs w:val="21"/>
                <w:highlight w:val="none"/>
              </w:rPr>
            </w:pPr>
          </w:p>
        </w:tc>
      </w:tr>
    </w:tbl>
    <w:p w14:paraId="73C84D21">
      <w:pPr>
        <w:spacing w:line="288" w:lineRule="auto"/>
        <w:rPr>
          <w:rFonts w:ascii="宋体" w:hAnsi="宋体"/>
          <w:b/>
          <w:bCs/>
          <w:color w:val="auto"/>
          <w:szCs w:val="21"/>
          <w:highlight w:val="none"/>
        </w:rPr>
      </w:pPr>
      <w:r>
        <w:rPr>
          <w:rFonts w:hint="eastAsia" w:ascii="宋体" w:hAnsi="宋体"/>
          <w:b/>
          <w:bCs/>
          <w:color w:val="auto"/>
          <w:szCs w:val="21"/>
          <w:highlight w:val="none"/>
        </w:rPr>
        <w:t>根据《中标通知书》的中标内容，合同的总金额为：（大写）</w:t>
      </w:r>
      <w:r>
        <w:rPr>
          <w:rFonts w:hint="eastAsia" w:ascii="宋体" w:hAnsi="宋体"/>
          <w:b/>
          <w:bCs/>
          <w:color w:val="auto"/>
          <w:szCs w:val="21"/>
          <w:highlight w:val="none"/>
          <w:u w:val="single"/>
        </w:rPr>
        <w:t>　　   　　　　</w:t>
      </w:r>
      <w:r>
        <w:rPr>
          <w:rFonts w:hint="eastAsia" w:ascii="宋体" w:hAnsi="宋体"/>
          <w:b/>
          <w:bCs/>
          <w:color w:val="auto"/>
          <w:szCs w:val="21"/>
          <w:highlight w:val="none"/>
        </w:rPr>
        <w:t>（￥</w:t>
      </w:r>
      <w:r>
        <w:rPr>
          <w:rFonts w:hint="eastAsia" w:ascii="宋体" w:hAnsi="宋体"/>
          <w:b/>
          <w:bCs/>
          <w:color w:val="auto"/>
          <w:szCs w:val="21"/>
          <w:highlight w:val="none"/>
          <w:u w:val="single"/>
        </w:rPr>
        <w:t>　　　　</w:t>
      </w:r>
      <w:r>
        <w:rPr>
          <w:rFonts w:hint="eastAsia" w:ascii="宋体" w:hAnsi="宋体"/>
          <w:b/>
          <w:bCs/>
          <w:color w:val="auto"/>
          <w:szCs w:val="21"/>
          <w:highlight w:val="none"/>
        </w:rPr>
        <w:t>元）人民币。</w:t>
      </w:r>
    </w:p>
    <w:p w14:paraId="7B60405C">
      <w:pPr>
        <w:spacing w:line="288" w:lineRule="auto"/>
        <w:rPr>
          <w:rFonts w:ascii="宋体" w:hAnsi="宋体"/>
          <w:b/>
          <w:bCs/>
          <w:color w:val="auto"/>
          <w:szCs w:val="21"/>
          <w:highlight w:val="none"/>
        </w:rPr>
      </w:pPr>
      <w:r>
        <w:rPr>
          <w:rFonts w:hint="eastAsia" w:ascii="宋体" w:hAnsi="宋体"/>
          <w:b/>
          <w:bCs/>
          <w:color w:val="auto"/>
          <w:szCs w:val="21"/>
          <w:highlight w:val="none"/>
        </w:rPr>
        <w:t>合同履行期限：</w:t>
      </w:r>
    </w:p>
    <w:p w14:paraId="27D4E930">
      <w:pPr>
        <w:spacing w:line="400" w:lineRule="exact"/>
        <w:ind w:firstLine="413" w:firstLineChars="196"/>
        <w:rPr>
          <w:rFonts w:ascii="宋体" w:cs="宋体"/>
          <w:b/>
          <w:bCs/>
          <w:color w:val="auto"/>
        </w:rPr>
      </w:pPr>
      <w:r>
        <w:rPr>
          <w:rFonts w:hint="eastAsia" w:ascii="宋体" w:hAnsi="宋体" w:cs="宋体"/>
          <w:b/>
          <w:bCs/>
          <w:color w:val="auto"/>
        </w:rPr>
        <w:t>第二条  质量保证</w:t>
      </w:r>
    </w:p>
    <w:p w14:paraId="762DD1D0">
      <w:pPr>
        <w:spacing w:line="400" w:lineRule="exact"/>
        <w:ind w:firstLine="411" w:firstLineChars="196"/>
        <w:rPr>
          <w:rFonts w:ascii="宋体" w:cs="宋体"/>
          <w:color w:val="auto"/>
        </w:rPr>
      </w:pPr>
      <w:r>
        <w:rPr>
          <w:rFonts w:hint="eastAsia" w:ascii="宋体" w:hAnsi="宋体" w:cs="宋体"/>
          <w:color w:val="auto"/>
        </w:rPr>
        <w:t>1.乙方应按投标文件承诺的货物规格型号、技术参数、质量标准等向甲方提供未经使用的全新原装产品，且在正常安装使用和保养条件下，其使用寿命期内各项指标均达到质量标准。</w:t>
      </w:r>
    </w:p>
    <w:p w14:paraId="7BFF6AD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第三条权利与义务</w:t>
      </w:r>
    </w:p>
    <w:p w14:paraId="281C8F98">
      <w:pPr>
        <w:spacing w:line="360" w:lineRule="auto"/>
        <w:ind w:firstLine="210" w:firstLineChars="100"/>
        <w:rPr>
          <w:rFonts w:ascii="宋体" w:hAnsi="宋体" w:cs="宋体"/>
          <w:bCs/>
          <w:color w:val="auto"/>
          <w:szCs w:val="21"/>
        </w:rPr>
      </w:pPr>
      <w:r>
        <w:rPr>
          <w:rFonts w:hint="eastAsia" w:ascii="宋体" w:hAnsi="宋体" w:cs="宋体"/>
          <w:bCs/>
          <w:color w:val="auto"/>
          <w:szCs w:val="21"/>
        </w:rPr>
        <w:t>（一）甲方</w:t>
      </w:r>
    </w:p>
    <w:p w14:paraId="2EFECBC9">
      <w:pPr>
        <w:spacing w:line="400" w:lineRule="exact"/>
        <w:ind w:firstLine="435"/>
        <w:rPr>
          <w:rFonts w:ascii="宋体" w:hAnsi="宋体" w:cs="宋体"/>
          <w:color w:val="auto"/>
        </w:rPr>
      </w:pPr>
      <w:r>
        <w:rPr>
          <w:rFonts w:hint="eastAsia" w:ascii="宋体" w:hAnsi="宋体" w:cs="宋体"/>
          <w:color w:val="auto"/>
        </w:rPr>
        <w:t>1、提供计划。甲方月末提出下月的送货计划，如需临时增加数量或改变送达时限和地点，由甲方的专管员通过电话与乙方联系，乙方根据要求必须组织供应。</w:t>
      </w:r>
    </w:p>
    <w:p w14:paraId="6CCD71C8">
      <w:pPr>
        <w:spacing w:line="400" w:lineRule="exact"/>
        <w:ind w:firstLine="435"/>
        <w:rPr>
          <w:rFonts w:ascii="宋体" w:hAnsi="宋体" w:cs="宋体"/>
          <w:color w:val="auto"/>
        </w:rPr>
      </w:pPr>
      <w:r>
        <w:rPr>
          <w:rFonts w:hint="eastAsia" w:ascii="宋体" w:hAnsi="宋体" w:cs="宋体"/>
          <w:color w:val="auto"/>
        </w:rPr>
        <w:t>2、按时结算。甲方按照协定时间，及时向乙方结算有关款项，如遇特殊情况不能按时结算时，需主动说明原因，并告知具体的结算时间。</w:t>
      </w:r>
    </w:p>
    <w:p w14:paraId="221AEEBD">
      <w:pPr>
        <w:spacing w:line="400" w:lineRule="exact"/>
        <w:ind w:firstLine="435"/>
        <w:rPr>
          <w:rFonts w:ascii="宋体" w:hAnsi="宋体" w:cs="宋体"/>
          <w:color w:val="auto"/>
        </w:rPr>
      </w:pPr>
      <w:r>
        <w:rPr>
          <w:rFonts w:hint="eastAsia" w:ascii="宋体" w:hAnsi="宋体" w:cs="宋体"/>
          <w:color w:val="auto"/>
        </w:rPr>
        <w:t>3、检查数量、质量。甲方对提供的采购物品的数量、质量及包装等进行实时检查监督，发现问题及时通报乙方处理。</w:t>
      </w:r>
    </w:p>
    <w:p w14:paraId="49CE218A">
      <w:pPr>
        <w:spacing w:line="400" w:lineRule="exact"/>
        <w:ind w:firstLine="435"/>
        <w:rPr>
          <w:rFonts w:ascii="宋体" w:hAnsi="宋体" w:cs="宋体"/>
          <w:color w:val="auto"/>
        </w:rPr>
      </w:pPr>
      <w:r>
        <w:rPr>
          <w:rFonts w:hint="eastAsia" w:ascii="宋体" w:hAnsi="宋体" w:cs="宋体"/>
          <w:color w:val="auto"/>
        </w:rPr>
        <w:t>（二）乙方</w:t>
      </w:r>
    </w:p>
    <w:p w14:paraId="32EC1698">
      <w:pPr>
        <w:spacing w:line="400" w:lineRule="exact"/>
        <w:ind w:firstLine="435"/>
        <w:rPr>
          <w:rFonts w:ascii="宋体" w:hAnsi="宋体" w:cs="宋体"/>
          <w:color w:val="auto"/>
        </w:rPr>
      </w:pPr>
      <w:r>
        <w:rPr>
          <w:rFonts w:hint="eastAsia" w:ascii="宋体" w:hAnsi="宋体" w:cs="宋体"/>
          <w:color w:val="auto"/>
        </w:rPr>
        <w:t>1.按计划送货。乙方必须按计划组织供应，并完整、正确填写采购单，产品由甲方进行验收，验收无误后，双方在物品验收单上签字确认。乙方不得随意更改供应计划，确因客观原因个别品种无法满足需求时，乙方必须提前 12 小时与甲方协商，经允许后方可更换品种。乙方不能按时组织供应且事先未主动与甲方达成协议，造成甲方不能正常使用或造成损失的，视为乙方违约，由乙方按食品供应价格进行赔偿；如造成严重后果的，甲方可无条件终止合同，乙方履约保证金不予退还。</w:t>
      </w:r>
    </w:p>
    <w:p w14:paraId="41207ED0">
      <w:pPr>
        <w:spacing w:line="400" w:lineRule="exact"/>
        <w:ind w:firstLine="435"/>
        <w:rPr>
          <w:rFonts w:ascii="宋体" w:hAnsi="宋体" w:cs="宋体"/>
          <w:color w:val="auto"/>
        </w:rPr>
      </w:pPr>
      <w:r>
        <w:rPr>
          <w:rFonts w:hint="eastAsia" w:ascii="宋体" w:hAnsi="宋体" w:cs="宋体"/>
          <w:color w:val="auto"/>
        </w:rPr>
        <w:t>2.确保质量。乙方提供的食品必须达到甲方提出的质量要求，所有食品必须经过检验检疫合格后方可供应甲方。乙方提供的食品质量达不到规定标准，甲方有权拒绝接受，如因使用乙方的质量不合格的食品，造成甲方食物中毒或产生其他不适症状，乙方必须承担由此产生的一切经济、法律责任，同时无条件终止合同及拒付当月货款，乙方履约保证金不予退还。</w:t>
      </w:r>
    </w:p>
    <w:p w14:paraId="2A7FF8CC">
      <w:pPr>
        <w:spacing w:line="400" w:lineRule="exact"/>
        <w:ind w:firstLine="435"/>
        <w:rPr>
          <w:rFonts w:ascii="宋体" w:hAnsi="宋体" w:cs="宋体"/>
          <w:color w:val="auto"/>
        </w:rPr>
      </w:pPr>
      <w:r>
        <w:rPr>
          <w:rFonts w:hint="eastAsia" w:ascii="宋体" w:hAnsi="宋体" w:cs="宋体"/>
          <w:color w:val="auto"/>
        </w:rPr>
        <w:t>3.数量问题。乙方所供应的米、油出现缺斤少两、（霉）烂变质等情况，将按照所缺重量、变质重量产品供应金额的三倍进行赔偿；预包装食品出现数量与订单不符、产品质量不达标、产品为假冒伪劣产品等违法行为，将按照所缺数量、不合格产品或假冒伪劣产品供应金额的三倍进行赔偿，并将以上违法经营行为上报工商部门，对乙方进行查处。假冒伪劣产品，或检验检疫不合格或（霉）烂变质等产品，金额超过一千元的，甲方将无条件终止合同，并保留司法诉讼权利。</w:t>
      </w:r>
    </w:p>
    <w:p w14:paraId="399CDCB4">
      <w:pPr>
        <w:spacing w:line="400" w:lineRule="exact"/>
        <w:ind w:firstLine="435"/>
        <w:rPr>
          <w:rFonts w:ascii="宋体" w:hAnsi="宋体" w:cs="宋体"/>
          <w:color w:val="auto"/>
        </w:rPr>
      </w:pPr>
      <w:r>
        <w:rPr>
          <w:rFonts w:hint="eastAsia" w:ascii="宋体" w:hAnsi="宋体" w:cs="宋体"/>
          <w:color w:val="auto"/>
        </w:rPr>
        <w:t>4.提供信息。乙方每天供应的食品必须出示电脑打印的票据，每半月提供一份当季所供食品价格参考明细表（含电子版），便于甲方管控。</w:t>
      </w:r>
    </w:p>
    <w:p w14:paraId="321A913C">
      <w:pPr>
        <w:spacing w:line="400" w:lineRule="exact"/>
        <w:ind w:firstLine="435"/>
        <w:rPr>
          <w:rFonts w:ascii="宋体" w:hAnsi="宋体" w:cs="宋体"/>
          <w:color w:val="auto"/>
        </w:rPr>
      </w:pPr>
      <w:r>
        <w:rPr>
          <w:rFonts w:hint="eastAsia" w:ascii="宋体" w:hAnsi="宋体" w:cs="宋体"/>
          <w:color w:val="auto"/>
        </w:rPr>
        <w:t>5.接受监督。乙方必须自觉配合甲方有关部门对所供应物资的质量、价格、卫生标准等进行监督，并做到热情周到，耐心细致，有问必答，有疑必释。甲方在收到乙方所提供的食品，发现质量问题的，及时向乙方提出并保留有问题的食品给乙方查验，否则，所造成的责任自行负责。</w:t>
      </w:r>
    </w:p>
    <w:p w14:paraId="04D77FCF">
      <w:pPr>
        <w:spacing w:line="400" w:lineRule="exact"/>
        <w:ind w:firstLine="435"/>
        <w:rPr>
          <w:rFonts w:ascii="宋体" w:hAnsi="宋体" w:cs="宋体"/>
          <w:color w:val="auto"/>
        </w:rPr>
      </w:pPr>
      <w:r>
        <w:rPr>
          <w:rFonts w:hint="eastAsia" w:ascii="宋体" w:hAnsi="宋体" w:cs="宋体"/>
          <w:color w:val="auto"/>
        </w:rPr>
        <w:t>6.服从管理。乙方的服务人员，配送车辆进入甲方区域时，必须严格遵守甲方的管理规定，自觉接受甲方相关部门及人员的检查和盘问。</w:t>
      </w:r>
    </w:p>
    <w:p w14:paraId="3E4A6DBA">
      <w:pPr>
        <w:spacing w:line="400" w:lineRule="exact"/>
        <w:ind w:firstLine="422" w:firstLineChars="200"/>
        <w:rPr>
          <w:rFonts w:ascii="宋体" w:cs="宋体"/>
          <w:b/>
          <w:bCs/>
          <w:color w:val="auto"/>
        </w:rPr>
      </w:pPr>
      <w:r>
        <w:rPr>
          <w:rFonts w:hint="eastAsia" w:ascii="宋体" w:hAnsi="宋体" w:cs="宋体"/>
          <w:b/>
          <w:bCs/>
          <w:color w:val="auto"/>
        </w:rPr>
        <w:t>第四条  货物包装、运输</w:t>
      </w:r>
    </w:p>
    <w:p w14:paraId="0B4D1A47">
      <w:pPr>
        <w:spacing w:line="400" w:lineRule="exact"/>
        <w:ind w:firstLine="420" w:firstLineChars="200"/>
        <w:rPr>
          <w:rFonts w:ascii="宋体" w:cs="宋体"/>
          <w:color w:val="auto"/>
        </w:rPr>
      </w:pPr>
      <w:r>
        <w:rPr>
          <w:rFonts w:hint="eastAsia" w:ascii="宋体" w:hAnsi="宋体" w:cs="宋体"/>
          <w:color w:val="auto"/>
        </w:rPr>
        <w:t>1.乙方应在货物发运前对其进行满足运输距离、防潮、防震、防锈和防破损装卸等要求包装，以保证货物安全运达甲方指定地点。</w:t>
      </w:r>
    </w:p>
    <w:p w14:paraId="6A34C737">
      <w:pPr>
        <w:spacing w:line="400" w:lineRule="exact"/>
        <w:ind w:firstLine="420" w:firstLineChars="200"/>
        <w:rPr>
          <w:rFonts w:ascii="宋体" w:cs="宋体"/>
          <w:color w:val="auto"/>
        </w:rPr>
      </w:pPr>
      <w:r>
        <w:rPr>
          <w:rFonts w:hint="eastAsia" w:ascii="宋体" w:hAnsi="宋体" w:cs="宋体"/>
          <w:color w:val="auto"/>
        </w:rPr>
        <w:t>2.乙方在货物发运手续办理完毕后二十四小时内或货到甲方四十八小时前通知甲方，以准备接货。</w:t>
      </w:r>
    </w:p>
    <w:p w14:paraId="28D952B1">
      <w:pPr>
        <w:spacing w:line="400" w:lineRule="exact"/>
        <w:ind w:left="420"/>
        <w:rPr>
          <w:rFonts w:ascii="宋体" w:cs="宋体"/>
          <w:color w:val="auto"/>
        </w:rPr>
      </w:pPr>
      <w:r>
        <w:rPr>
          <w:rFonts w:hint="eastAsia" w:ascii="宋体" w:hAnsi="宋体" w:cs="宋体"/>
          <w:color w:val="auto"/>
        </w:rPr>
        <w:t>3.货物在交付甲方前发生的风险均由乙方负责。</w:t>
      </w:r>
    </w:p>
    <w:p w14:paraId="7904D95E">
      <w:pPr>
        <w:spacing w:line="400" w:lineRule="exact"/>
        <w:ind w:firstLine="413" w:firstLineChars="196"/>
        <w:rPr>
          <w:rFonts w:ascii="宋体" w:cs="宋体"/>
          <w:b/>
          <w:bCs/>
          <w:color w:val="auto"/>
        </w:rPr>
      </w:pPr>
      <w:r>
        <w:rPr>
          <w:rFonts w:hint="eastAsia" w:ascii="宋体" w:hAnsi="宋体" w:cs="宋体"/>
          <w:b/>
          <w:bCs/>
          <w:color w:val="auto"/>
        </w:rPr>
        <w:t>第五条 送货时间及地点</w:t>
      </w:r>
    </w:p>
    <w:p w14:paraId="326ACBF0">
      <w:pPr>
        <w:spacing w:line="400" w:lineRule="exact"/>
        <w:ind w:left="413"/>
        <w:rPr>
          <w:rFonts w:ascii="宋体" w:hAnsi="宋体" w:cs="宋体"/>
          <w:color w:val="auto"/>
        </w:rPr>
      </w:pPr>
      <w:r>
        <w:rPr>
          <w:rFonts w:hint="eastAsia" w:ascii="宋体" w:hAnsi="宋体" w:cs="宋体"/>
          <w:color w:val="auto"/>
        </w:rPr>
        <w:t>1、本项目每月根据采购人要求数量送货，如需临时增加品种、数量、或改变送达时限和地点，由采购人的专管员通过电话与中标供应商联系，中标供应商根据要求必须组织供应。</w:t>
      </w:r>
    </w:p>
    <w:p w14:paraId="1752E9D9">
      <w:pPr>
        <w:spacing w:line="400" w:lineRule="exact"/>
        <w:ind w:left="413"/>
        <w:rPr>
          <w:rFonts w:ascii="宋体" w:hAnsi="宋体" w:cs="宋体"/>
          <w:color w:val="auto"/>
        </w:rPr>
      </w:pPr>
      <w:r>
        <w:rPr>
          <w:rFonts w:hint="eastAsia" w:ascii="宋体" w:hAnsi="宋体" w:cs="宋体"/>
          <w:color w:val="auto"/>
        </w:rPr>
        <w:t>2、交货地点：全州县采购人指定地点。</w:t>
      </w:r>
    </w:p>
    <w:p w14:paraId="49EC9287">
      <w:pPr>
        <w:spacing w:line="400" w:lineRule="exact"/>
        <w:ind w:left="413"/>
        <w:rPr>
          <w:rFonts w:ascii="宋体" w:cs="宋体"/>
          <w:b/>
          <w:bCs/>
          <w:color w:val="auto"/>
        </w:rPr>
      </w:pPr>
      <w:r>
        <w:rPr>
          <w:rFonts w:hint="eastAsia" w:ascii="宋体" w:hAnsi="宋体" w:cs="宋体"/>
          <w:b/>
          <w:bCs/>
          <w:color w:val="auto"/>
        </w:rPr>
        <w:t>第六条 验收</w:t>
      </w:r>
    </w:p>
    <w:p w14:paraId="0320E97F">
      <w:pPr>
        <w:spacing w:line="400" w:lineRule="exact"/>
        <w:ind w:left="420"/>
        <w:rPr>
          <w:rFonts w:ascii="宋体" w:cs="宋体"/>
          <w:color w:val="auto"/>
        </w:rPr>
      </w:pPr>
      <w:r>
        <w:rPr>
          <w:rFonts w:hint="eastAsia" w:ascii="宋体" w:hAnsi="宋体" w:cs="宋体"/>
          <w:color w:val="auto"/>
        </w:rPr>
        <w:t>1.验收时乙方必须在现场，验收完毕后作出验收结果报告，验收费用由乙方负责。</w:t>
      </w:r>
    </w:p>
    <w:p w14:paraId="5C50DA56">
      <w:pPr>
        <w:spacing w:line="400" w:lineRule="exact"/>
        <w:ind w:firstLine="420" w:firstLineChars="200"/>
        <w:rPr>
          <w:rFonts w:ascii="宋体" w:cs="宋体"/>
          <w:color w:val="auto"/>
        </w:rPr>
      </w:pPr>
      <w:r>
        <w:rPr>
          <w:rFonts w:hint="eastAsia" w:ascii="宋体" w:hAnsi="宋体" w:cs="宋体"/>
          <w:color w:val="auto"/>
        </w:rPr>
        <w:t>2.甲方对验收有异议的，在验收后五个工作日内以书面形式向乙方提出，乙方应自收到甲方书面异议后</w:t>
      </w:r>
      <w:r>
        <w:rPr>
          <w:rFonts w:hint="eastAsia" w:ascii="宋体" w:hAnsi="宋体" w:cs="宋体"/>
          <w:color w:val="auto"/>
          <w:u w:val="single"/>
        </w:rPr>
        <w:t>　5　</w:t>
      </w:r>
      <w:r>
        <w:rPr>
          <w:rFonts w:hint="eastAsia" w:ascii="宋体" w:hAnsi="宋体" w:cs="宋体"/>
          <w:color w:val="auto"/>
        </w:rPr>
        <w:t>日内及时予以解决。</w:t>
      </w:r>
    </w:p>
    <w:p w14:paraId="77F76C7E">
      <w:pPr>
        <w:spacing w:line="400" w:lineRule="exact"/>
        <w:ind w:firstLine="413" w:firstLineChars="196"/>
        <w:rPr>
          <w:rFonts w:ascii="宋体" w:cs="宋体"/>
          <w:b/>
          <w:bCs/>
          <w:color w:val="auto"/>
        </w:rPr>
      </w:pPr>
      <w:r>
        <w:rPr>
          <w:rFonts w:hint="eastAsia" w:ascii="宋体" w:hAnsi="宋体" w:cs="宋体"/>
          <w:b/>
          <w:bCs/>
          <w:color w:val="auto"/>
        </w:rPr>
        <w:t>第七条  税费</w:t>
      </w:r>
    </w:p>
    <w:p w14:paraId="3203896E">
      <w:pPr>
        <w:spacing w:line="400" w:lineRule="exact"/>
        <w:ind w:firstLine="411" w:firstLineChars="196"/>
        <w:rPr>
          <w:rFonts w:ascii="宋体" w:cs="宋体"/>
          <w:color w:val="auto"/>
        </w:rPr>
      </w:pPr>
      <w:r>
        <w:rPr>
          <w:rFonts w:hint="eastAsia" w:ascii="宋体" w:hAnsi="宋体" w:cs="宋体"/>
          <w:color w:val="auto"/>
        </w:rPr>
        <w:t>本合同执行中相关的一切税费均由乙方负担。</w:t>
      </w:r>
    </w:p>
    <w:p w14:paraId="6487D180">
      <w:pPr>
        <w:spacing w:line="400" w:lineRule="exact"/>
        <w:ind w:firstLine="422" w:firstLineChars="200"/>
        <w:rPr>
          <w:rFonts w:ascii="宋体" w:cs="宋体"/>
          <w:b/>
          <w:bCs/>
          <w:color w:val="auto"/>
        </w:rPr>
      </w:pPr>
      <w:r>
        <w:rPr>
          <w:rFonts w:hint="eastAsia" w:ascii="宋体" w:hAnsi="宋体" w:cs="宋体"/>
          <w:b/>
          <w:bCs/>
          <w:color w:val="auto"/>
        </w:rPr>
        <w:t>第八条　付款方式</w:t>
      </w:r>
    </w:p>
    <w:p w14:paraId="4D15850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本项目每月根据采购人要求数量送货，按季度支付实际送货数量的货物金额。</w:t>
      </w:r>
    </w:p>
    <w:p w14:paraId="706E8DCA">
      <w:pPr>
        <w:spacing w:line="400" w:lineRule="exact"/>
        <w:ind w:firstLine="422" w:firstLineChars="200"/>
        <w:rPr>
          <w:rFonts w:ascii="宋体" w:hAnsi="宋体" w:cs="宋体"/>
          <w:b/>
          <w:bCs/>
          <w:color w:val="auto"/>
        </w:rPr>
      </w:pPr>
      <w:r>
        <w:rPr>
          <w:rFonts w:hint="eastAsia" w:ascii="宋体" w:hAnsi="宋体" w:cs="宋体"/>
          <w:b/>
          <w:bCs/>
          <w:color w:val="auto"/>
        </w:rPr>
        <w:t>第九条  违约责任</w:t>
      </w:r>
    </w:p>
    <w:p w14:paraId="1C6CB8DE">
      <w:pPr>
        <w:spacing w:line="400" w:lineRule="exact"/>
        <w:ind w:firstLine="411" w:firstLineChars="196"/>
        <w:rPr>
          <w:rFonts w:ascii="宋体" w:hAnsi="宋体" w:cs="宋体"/>
          <w:color w:val="auto"/>
        </w:rPr>
      </w:pPr>
      <w:r>
        <w:rPr>
          <w:rFonts w:hint="eastAsia" w:ascii="宋体" w:hAnsi="宋体" w:cs="宋体"/>
          <w:color w:val="auto"/>
        </w:rPr>
        <w:t>1.甲、乙双方应严格履行合同，除不可抗力情况外，致使本合同不能履行时，甲乙双方均无权提前</w:t>
      </w:r>
    </w:p>
    <w:p w14:paraId="7F6A9778">
      <w:pPr>
        <w:spacing w:line="400" w:lineRule="exact"/>
        <w:ind w:firstLine="411" w:firstLineChars="196"/>
        <w:rPr>
          <w:rFonts w:ascii="宋体" w:hAnsi="宋体" w:cs="宋体"/>
          <w:color w:val="auto"/>
        </w:rPr>
      </w:pPr>
      <w:r>
        <w:rPr>
          <w:rFonts w:hint="eastAsia" w:ascii="宋体" w:hAnsi="宋体" w:cs="宋体"/>
          <w:color w:val="auto"/>
        </w:rPr>
        <w:t>终止本合同。</w:t>
      </w:r>
    </w:p>
    <w:p w14:paraId="1B44A9A9">
      <w:pPr>
        <w:spacing w:line="400" w:lineRule="exact"/>
        <w:ind w:firstLine="411" w:firstLineChars="196"/>
        <w:rPr>
          <w:rFonts w:ascii="宋体" w:hAnsi="宋体" w:cs="宋体"/>
          <w:color w:val="auto"/>
        </w:rPr>
      </w:pPr>
      <w:r>
        <w:rPr>
          <w:rFonts w:hint="eastAsia" w:ascii="宋体" w:hAnsi="宋体" w:cs="宋体"/>
          <w:color w:val="auto"/>
        </w:rPr>
        <w:t>2.乙方拒绝履行标书中的规定，经甲方书面通知后又不改正的情况下，甲方有权提前终止本合同。</w:t>
      </w:r>
    </w:p>
    <w:p w14:paraId="7128BD58">
      <w:pPr>
        <w:spacing w:line="400" w:lineRule="exact"/>
        <w:ind w:firstLine="411" w:firstLineChars="196"/>
        <w:rPr>
          <w:rFonts w:ascii="宋体" w:hAnsi="宋体" w:cs="宋体"/>
          <w:color w:val="auto"/>
        </w:rPr>
      </w:pPr>
      <w:r>
        <w:rPr>
          <w:rFonts w:hint="eastAsia" w:ascii="宋体" w:hAnsi="宋体" w:cs="宋体"/>
          <w:color w:val="auto"/>
        </w:rPr>
        <w:t>3.采购方延迟付款，造成乙方损失的，应按《中华人民共和国合同法》有关规定赔偿损失。</w:t>
      </w:r>
    </w:p>
    <w:p w14:paraId="4105FD5A">
      <w:pPr>
        <w:spacing w:line="400" w:lineRule="exact"/>
        <w:ind w:firstLine="411" w:firstLineChars="196"/>
        <w:rPr>
          <w:rFonts w:ascii="宋体" w:hAnsi="宋体" w:cs="宋体"/>
          <w:color w:val="auto"/>
        </w:rPr>
      </w:pPr>
      <w:r>
        <w:rPr>
          <w:rFonts w:hint="eastAsia" w:ascii="宋体" w:hAnsi="宋体" w:cs="宋体"/>
          <w:color w:val="auto"/>
        </w:rPr>
        <w:t>4.供货方存在提高价格、质量下降、以次充好、服务质量不达标等问题，采购方视供货方违约情况可要求供货方赔偿损失。供货方在供应的货物中存在下列情形的，采购方可直接单方终止合同，供货方还需承担由此造成的经济责任和法律责任：</w:t>
      </w:r>
    </w:p>
    <w:p w14:paraId="1295540C">
      <w:pPr>
        <w:spacing w:line="400" w:lineRule="exact"/>
        <w:ind w:firstLine="411" w:firstLineChars="196"/>
        <w:rPr>
          <w:rFonts w:ascii="宋体" w:hAnsi="宋体" w:cs="宋体"/>
          <w:color w:val="auto"/>
        </w:rPr>
      </w:pPr>
      <w:r>
        <w:rPr>
          <w:rFonts w:hint="eastAsia" w:ascii="宋体" w:hAnsi="宋体" w:cs="宋体"/>
          <w:color w:val="auto"/>
        </w:rPr>
        <w:t>(1)腐败变质、油脂酸败、霉变、生虫、污秽不洁、混有异物或者其他感官性状异常，对人体健康有害的；</w:t>
      </w:r>
    </w:p>
    <w:p w14:paraId="6CB8A15D">
      <w:pPr>
        <w:spacing w:line="400" w:lineRule="exact"/>
        <w:ind w:firstLine="411" w:firstLineChars="196"/>
        <w:rPr>
          <w:rFonts w:ascii="宋体" w:hAnsi="宋体" w:cs="宋体"/>
          <w:color w:val="auto"/>
        </w:rPr>
      </w:pPr>
      <w:r>
        <w:rPr>
          <w:rFonts w:hint="eastAsia" w:ascii="宋体" w:hAnsi="宋体" w:cs="宋体"/>
          <w:color w:val="auto"/>
        </w:rPr>
        <w:t>(2)含有毒、有害物质或者被有害物质污染，对人体健康有害的；</w:t>
      </w:r>
    </w:p>
    <w:p w14:paraId="37E41BB9">
      <w:pPr>
        <w:spacing w:line="400" w:lineRule="exact"/>
        <w:ind w:firstLine="411" w:firstLineChars="196"/>
        <w:rPr>
          <w:rFonts w:ascii="宋体" w:hAnsi="宋体" w:cs="宋体"/>
          <w:color w:val="auto"/>
        </w:rPr>
      </w:pPr>
      <w:r>
        <w:rPr>
          <w:rFonts w:hint="eastAsia" w:ascii="宋体" w:hAnsi="宋体" w:cs="宋体"/>
          <w:color w:val="auto"/>
        </w:rPr>
        <w:t>(3)含有致病性寄生虫、微生物或者微生物含量超过国家限定标准的；</w:t>
      </w:r>
    </w:p>
    <w:p w14:paraId="6FFF5D5A">
      <w:pPr>
        <w:spacing w:line="400" w:lineRule="exact"/>
        <w:ind w:firstLine="411" w:firstLineChars="196"/>
        <w:rPr>
          <w:rFonts w:ascii="宋体" w:hAnsi="宋体" w:cs="宋体"/>
          <w:color w:val="auto"/>
        </w:rPr>
      </w:pPr>
      <w:r>
        <w:rPr>
          <w:rFonts w:hint="eastAsia" w:ascii="宋体" w:hAnsi="宋体" w:cs="宋体"/>
          <w:color w:val="auto"/>
        </w:rPr>
        <w:t>(4)掺假、掺杂、伪造，影响营养、卫生的；</w:t>
      </w:r>
    </w:p>
    <w:p w14:paraId="409B9F97">
      <w:pPr>
        <w:spacing w:line="400" w:lineRule="exact"/>
        <w:ind w:firstLine="411" w:firstLineChars="196"/>
        <w:rPr>
          <w:rFonts w:ascii="宋体" w:hAnsi="宋体" w:cs="宋体"/>
          <w:color w:val="auto"/>
        </w:rPr>
      </w:pPr>
      <w:r>
        <w:rPr>
          <w:rFonts w:hint="eastAsia" w:ascii="宋体" w:hAnsi="宋体" w:cs="宋体"/>
          <w:color w:val="auto"/>
        </w:rPr>
        <w:t>(5)用非食品原料加工的，加入非食品用化学物质或者将非食品当作食品的；</w:t>
      </w:r>
    </w:p>
    <w:p w14:paraId="7B4E6CAB">
      <w:pPr>
        <w:spacing w:line="400" w:lineRule="exact"/>
        <w:ind w:firstLine="411" w:firstLineChars="196"/>
        <w:rPr>
          <w:rFonts w:ascii="宋体" w:hAnsi="宋体" w:cs="宋体"/>
          <w:color w:val="auto"/>
        </w:rPr>
      </w:pPr>
      <w:r>
        <w:rPr>
          <w:rFonts w:hint="eastAsia" w:ascii="宋体" w:hAnsi="宋体" w:cs="宋体"/>
          <w:color w:val="auto"/>
        </w:rPr>
        <w:t>(6)超过保质期限的。</w:t>
      </w:r>
    </w:p>
    <w:p w14:paraId="5C9D34FD">
      <w:pPr>
        <w:spacing w:line="400" w:lineRule="exact"/>
        <w:ind w:firstLine="411" w:firstLineChars="196"/>
        <w:rPr>
          <w:rFonts w:ascii="宋体" w:hAnsi="宋体" w:cs="宋体"/>
          <w:color w:val="auto"/>
        </w:rPr>
      </w:pPr>
      <w:r>
        <w:rPr>
          <w:rFonts w:hint="eastAsia" w:ascii="宋体" w:hAnsi="宋体" w:cs="宋体"/>
          <w:color w:val="auto"/>
        </w:rPr>
        <w:t>5.供货方在合同有效期内，被国家、行业管理部门通报批评并取消经营资格，或无正当理由中断向采购方供货的，采购方将终止合同。</w:t>
      </w:r>
    </w:p>
    <w:p w14:paraId="6A88AA14">
      <w:pPr>
        <w:spacing w:line="400" w:lineRule="exact"/>
        <w:ind w:firstLine="413" w:firstLineChars="196"/>
        <w:rPr>
          <w:rFonts w:ascii="宋体" w:cs="宋体"/>
          <w:b/>
          <w:bCs/>
          <w:color w:val="auto"/>
        </w:rPr>
      </w:pPr>
      <w:r>
        <w:rPr>
          <w:rFonts w:hint="eastAsia" w:ascii="宋体" w:hAnsi="宋体" w:cs="宋体"/>
          <w:b/>
          <w:bCs/>
          <w:color w:val="auto"/>
        </w:rPr>
        <w:t>第十条  不可抗力事件处理</w:t>
      </w:r>
    </w:p>
    <w:p w14:paraId="70DE52F8">
      <w:pPr>
        <w:spacing w:line="400" w:lineRule="exact"/>
        <w:ind w:firstLine="420" w:firstLineChars="200"/>
        <w:rPr>
          <w:rFonts w:ascii="宋体" w:cs="宋体"/>
          <w:color w:val="auto"/>
        </w:rPr>
      </w:pPr>
      <w:r>
        <w:rPr>
          <w:rFonts w:hint="eastAsia" w:ascii="宋体" w:hAnsi="宋体" w:cs="宋体"/>
          <w:color w:val="auto"/>
        </w:rPr>
        <w:t>1.在合同有效期内，乙方因不可抗力事件导致不能履行合同，则合同履行期可延长，其延长期与不可抗力影响期相同。</w:t>
      </w:r>
    </w:p>
    <w:p w14:paraId="2F6153AE">
      <w:pPr>
        <w:spacing w:line="400" w:lineRule="exact"/>
        <w:ind w:left="420"/>
        <w:rPr>
          <w:rFonts w:ascii="宋体" w:cs="宋体"/>
          <w:color w:val="auto"/>
        </w:rPr>
      </w:pPr>
      <w:r>
        <w:rPr>
          <w:rFonts w:hint="eastAsia" w:ascii="宋体" w:hAnsi="宋体" w:cs="宋体"/>
          <w:color w:val="auto"/>
        </w:rPr>
        <w:t>2.不可抗力事件发生后，应立即通知对方，并寄送有关权威机构出具的证明。</w:t>
      </w:r>
    </w:p>
    <w:p w14:paraId="0CF2CA65">
      <w:pPr>
        <w:spacing w:line="400" w:lineRule="exact"/>
        <w:ind w:left="420"/>
        <w:rPr>
          <w:rFonts w:ascii="宋体" w:hAnsi="宋体" w:cs="宋体"/>
          <w:color w:val="auto"/>
        </w:rPr>
      </w:pPr>
      <w:r>
        <w:rPr>
          <w:rFonts w:hint="eastAsia" w:ascii="宋体" w:hAnsi="宋体" w:cs="宋体"/>
          <w:color w:val="auto"/>
        </w:rPr>
        <w:t>3.不可抗力事件延续一百二十天以上，双方应通过友好协商，确定是否继续履行合同。</w:t>
      </w:r>
    </w:p>
    <w:p w14:paraId="2BDC7570">
      <w:pPr>
        <w:spacing w:line="400" w:lineRule="exact"/>
        <w:ind w:firstLine="413" w:firstLineChars="196"/>
        <w:rPr>
          <w:rFonts w:ascii="宋体" w:cs="宋体"/>
          <w:b/>
          <w:bCs/>
          <w:color w:val="auto"/>
        </w:rPr>
      </w:pPr>
      <w:r>
        <w:rPr>
          <w:rFonts w:hint="eastAsia" w:ascii="宋体" w:hAnsi="宋体" w:cs="宋体"/>
          <w:b/>
          <w:bCs/>
          <w:color w:val="auto"/>
        </w:rPr>
        <w:t>第十一条  合同争议解决</w:t>
      </w:r>
    </w:p>
    <w:p w14:paraId="7AB0E8E8">
      <w:pPr>
        <w:spacing w:line="400" w:lineRule="exact"/>
        <w:ind w:firstLine="420" w:firstLineChars="200"/>
        <w:rPr>
          <w:rFonts w:ascii="宋体" w:cs="宋体"/>
          <w:color w:val="auto"/>
        </w:rPr>
      </w:pPr>
      <w:r>
        <w:rPr>
          <w:rFonts w:hint="eastAsia" w:ascii="宋体" w:hAnsi="宋体" w:cs="宋体"/>
          <w:color w:val="auto"/>
        </w:rPr>
        <w:t>1.因货物质量问题发生争议的，应邀请国家认可的质量检测机构对货物质量进行鉴定。货物符合标准的，鉴定费由甲方承担；货物不符合标准的，鉴定费由乙方承担。</w:t>
      </w:r>
    </w:p>
    <w:p w14:paraId="2E9D7BEC">
      <w:pPr>
        <w:spacing w:line="400" w:lineRule="exact"/>
        <w:ind w:firstLine="420" w:firstLineChars="200"/>
        <w:rPr>
          <w:rFonts w:ascii="宋体" w:cs="宋体"/>
          <w:color w:val="auto"/>
        </w:rPr>
      </w:pPr>
      <w:r>
        <w:rPr>
          <w:rFonts w:hint="eastAsia" w:ascii="宋体" w:hAnsi="宋体" w:cs="宋体"/>
          <w:color w:val="auto"/>
        </w:rPr>
        <w:t>2.因履行本合同引起的或与本合同有关的争议，甲乙双方应首先通过友好协商解决，如果协商不能解决，可向全州县仲裁委员会申请仲裁或向全州县人民法院提起诉讼。</w:t>
      </w:r>
    </w:p>
    <w:p w14:paraId="73AC6809">
      <w:pPr>
        <w:spacing w:line="400" w:lineRule="exact"/>
        <w:ind w:left="435"/>
        <w:rPr>
          <w:rFonts w:ascii="宋体" w:cs="宋体"/>
          <w:color w:val="auto"/>
        </w:rPr>
      </w:pPr>
      <w:r>
        <w:rPr>
          <w:rFonts w:hint="eastAsia" w:ascii="宋体" w:hAnsi="宋体" w:cs="宋体"/>
          <w:color w:val="auto"/>
        </w:rPr>
        <w:t>3.诉讼期间，本合同继续履行。</w:t>
      </w:r>
    </w:p>
    <w:p w14:paraId="2C7AC05B">
      <w:pPr>
        <w:spacing w:line="400" w:lineRule="exact"/>
        <w:ind w:firstLine="413" w:firstLineChars="196"/>
        <w:rPr>
          <w:rFonts w:ascii="宋体" w:cs="宋体"/>
          <w:b/>
          <w:bCs/>
          <w:color w:val="auto"/>
        </w:rPr>
      </w:pPr>
      <w:r>
        <w:rPr>
          <w:rFonts w:hint="eastAsia" w:ascii="宋体" w:hAnsi="宋体" w:cs="宋体"/>
          <w:b/>
          <w:bCs/>
          <w:color w:val="auto"/>
        </w:rPr>
        <w:t>第十二条  合同生效及其它</w:t>
      </w:r>
    </w:p>
    <w:p w14:paraId="6186A2FC">
      <w:pPr>
        <w:spacing w:line="400" w:lineRule="exact"/>
        <w:ind w:firstLine="420" w:firstLineChars="200"/>
        <w:rPr>
          <w:rFonts w:ascii="宋体" w:cs="宋体"/>
          <w:color w:val="auto"/>
        </w:rPr>
      </w:pPr>
      <w:r>
        <w:rPr>
          <w:rFonts w:hint="eastAsia" w:ascii="宋体" w:hAnsi="宋体" w:cs="宋体"/>
          <w:color w:val="auto"/>
        </w:rPr>
        <w:t>1.合同经甲乙双方法定代表人、负责人、自然人或相应的授权代表签字并加盖投标人公章后生效。</w:t>
      </w:r>
    </w:p>
    <w:p w14:paraId="152EDFB9">
      <w:pPr>
        <w:spacing w:line="400" w:lineRule="exact"/>
        <w:ind w:firstLine="420" w:firstLineChars="200"/>
        <w:rPr>
          <w:rFonts w:ascii="宋体" w:cs="宋体"/>
          <w:color w:val="auto"/>
        </w:rPr>
      </w:pPr>
      <w:r>
        <w:rPr>
          <w:rFonts w:hint="eastAsia" w:ascii="宋体" w:hAnsi="宋体" w:cs="宋体"/>
          <w:color w:val="auto"/>
        </w:rPr>
        <w:t>2.合同执行中涉及采购资金和采购内容修改或补充的，需经全州县财政部门审批，并签订书面补充协议报</w:t>
      </w:r>
      <w:r>
        <w:rPr>
          <w:rFonts w:hint="eastAsia" w:ascii="宋体" w:hAnsi="宋体"/>
          <w:color w:val="auto"/>
          <w:szCs w:val="21"/>
        </w:rPr>
        <w:t>全州县政府采购管理办公室</w:t>
      </w:r>
      <w:r>
        <w:rPr>
          <w:rFonts w:hint="eastAsia" w:ascii="宋体" w:hAnsi="宋体" w:cs="宋体"/>
          <w:color w:val="auto"/>
        </w:rPr>
        <w:t>备案，方可作为主合同不可分割的一部分。</w:t>
      </w:r>
    </w:p>
    <w:p w14:paraId="56A090BE">
      <w:pPr>
        <w:spacing w:line="400" w:lineRule="exact"/>
        <w:ind w:left="435"/>
        <w:rPr>
          <w:rFonts w:ascii="宋体" w:cs="宋体"/>
          <w:color w:val="auto"/>
        </w:rPr>
      </w:pPr>
      <w:r>
        <w:rPr>
          <w:rFonts w:hint="eastAsia" w:ascii="宋体" w:hAnsi="宋体" w:cs="宋体"/>
          <w:color w:val="auto"/>
        </w:rPr>
        <w:t>3.本合同未尽事宜，遵照《合同法》有关条文执行。</w:t>
      </w:r>
    </w:p>
    <w:p w14:paraId="2FFF30BE">
      <w:pPr>
        <w:spacing w:line="400" w:lineRule="exact"/>
        <w:ind w:firstLine="413" w:firstLineChars="196"/>
        <w:rPr>
          <w:rFonts w:ascii="宋体" w:cs="宋体"/>
          <w:b/>
          <w:bCs/>
          <w:color w:val="auto"/>
        </w:rPr>
      </w:pPr>
      <w:r>
        <w:rPr>
          <w:rFonts w:hint="eastAsia" w:ascii="宋体" w:hAnsi="宋体" w:cs="宋体"/>
          <w:b/>
          <w:bCs/>
          <w:color w:val="auto"/>
        </w:rPr>
        <w:t>第十三条  合同的变更、终止与转让</w:t>
      </w:r>
    </w:p>
    <w:p w14:paraId="1A71FF0C">
      <w:pPr>
        <w:spacing w:line="400" w:lineRule="exact"/>
        <w:ind w:firstLine="420" w:firstLineChars="200"/>
        <w:rPr>
          <w:rFonts w:ascii="宋体" w:cs="宋体"/>
          <w:color w:val="auto"/>
        </w:rPr>
      </w:pPr>
      <w:r>
        <w:rPr>
          <w:rFonts w:hint="eastAsia" w:ascii="宋体" w:hAnsi="宋体" w:cs="宋体"/>
          <w:color w:val="auto"/>
        </w:rPr>
        <w:t>1.除《中华人民共和国政府采购法》第五十条规定的情形外，本合同一经签订，甲乙双方不得擅自变更，中止或终止。</w:t>
      </w:r>
    </w:p>
    <w:p w14:paraId="30D6128C">
      <w:pPr>
        <w:spacing w:line="400" w:lineRule="exact"/>
        <w:ind w:left="420"/>
        <w:rPr>
          <w:rFonts w:ascii="宋体" w:cs="宋体"/>
          <w:color w:val="auto"/>
        </w:rPr>
      </w:pPr>
      <w:r>
        <w:rPr>
          <w:rFonts w:hint="eastAsia" w:ascii="宋体" w:hAnsi="宋体" w:cs="宋体"/>
          <w:color w:val="auto"/>
        </w:rPr>
        <w:t>2.乙方不得擅自转让（无进口资格的供应商委托进口货物除外）其应履行的合同义务。</w:t>
      </w:r>
    </w:p>
    <w:p w14:paraId="34893345">
      <w:pPr>
        <w:spacing w:line="400" w:lineRule="exact"/>
        <w:ind w:firstLine="422" w:firstLineChars="200"/>
        <w:rPr>
          <w:rFonts w:ascii="宋体" w:cs="宋体"/>
          <w:b/>
          <w:bCs/>
          <w:color w:val="auto"/>
        </w:rPr>
      </w:pPr>
      <w:r>
        <w:rPr>
          <w:rFonts w:hint="eastAsia" w:ascii="宋体" w:hAnsi="宋体" w:cs="宋体"/>
          <w:b/>
          <w:bCs/>
          <w:color w:val="auto"/>
        </w:rPr>
        <w:t>第十四条  签订本合同依据：</w:t>
      </w:r>
    </w:p>
    <w:p w14:paraId="49DEA3D7">
      <w:pPr>
        <w:spacing w:line="400" w:lineRule="exact"/>
        <w:ind w:left="420"/>
        <w:rPr>
          <w:rFonts w:ascii="宋体" w:cs="宋体"/>
          <w:color w:val="auto"/>
        </w:rPr>
      </w:pPr>
      <w:r>
        <w:rPr>
          <w:rFonts w:hint="eastAsia" w:ascii="宋体" w:hAnsi="宋体" w:cs="宋体"/>
          <w:color w:val="auto"/>
        </w:rPr>
        <w:t>1.招标文件；</w:t>
      </w:r>
    </w:p>
    <w:p w14:paraId="3A260BC0">
      <w:pPr>
        <w:spacing w:line="400" w:lineRule="exact"/>
        <w:ind w:left="420"/>
        <w:rPr>
          <w:rFonts w:ascii="宋体" w:cs="宋体"/>
          <w:color w:val="auto"/>
        </w:rPr>
      </w:pPr>
      <w:r>
        <w:rPr>
          <w:rFonts w:hint="eastAsia" w:ascii="宋体" w:hAnsi="宋体" w:cs="宋体"/>
          <w:color w:val="auto"/>
        </w:rPr>
        <w:t>2.乙方提供的投标（或应答）文件；</w:t>
      </w:r>
    </w:p>
    <w:p w14:paraId="11C3AC99">
      <w:pPr>
        <w:spacing w:line="400" w:lineRule="exact"/>
        <w:ind w:left="420"/>
        <w:rPr>
          <w:rFonts w:ascii="宋体" w:cs="宋体"/>
          <w:color w:val="auto"/>
        </w:rPr>
      </w:pPr>
      <w:r>
        <w:rPr>
          <w:rFonts w:hint="eastAsia" w:ascii="宋体" w:hAnsi="宋体" w:cs="宋体"/>
          <w:color w:val="auto"/>
        </w:rPr>
        <w:t>3.服务承诺书；</w:t>
      </w:r>
    </w:p>
    <w:p w14:paraId="03F17464">
      <w:pPr>
        <w:spacing w:line="400" w:lineRule="exact"/>
        <w:ind w:left="420"/>
        <w:rPr>
          <w:rFonts w:ascii="宋体" w:cs="宋体"/>
          <w:color w:val="auto"/>
        </w:rPr>
      </w:pPr>
      <w:r>
        <w:rPr>
          <w:rFonts w:hint="eastAsia" w:ascii="宋体" w:hAnsi="宋体" w:cs="宋体"/>
          <w:color w:val="auto"/>
        </w:rPr>
        <w:t>4.中标通知书。</w:t>
      </w:r>
    </w:p>
    <w:p w14:paraId="357B9993">
      <w:pPr>
        <w:spacing w:line="400" w:lineRule="exact"/>
        <w:ind w:left="420"/>
        <w:rPr>
          <w:rFonts w:ascii="宋体" w:cs="宋体"/>
          <w:color w:val="auto"/>
        </w:rPr>
      </w:pPr>
    </w:p>
    <w:p w14:paraId="11011582">
      <w:pPr>
        <w:spacing w:line="400" w:lineRule="exact"/>
        <w:ind w:firstLine="420" w:firstLineChars="200"/>
        <w:rPr>
          <w:rFonts w:ascii="宋体" w:cs="宋体"/>
          <w:color w:val="auto"/>
        </w:rPr>
      </w:pPr>
      <w:r>
        <w:rPr>
          <w:rFonts w:hint="eastAsia" w:ascii="宋体" w:hAnsi="宋体" w:cs="宋体"/>
          <w:color w:val="auto"/>
        </w:rPr>
        <w:t>本合同甲乙双方签字盖章后生效，一式六份，具有同等法律效力，甲、乙双方各两份。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color w:val="auto"/>
          <w:szCs w:val="21"/>
        </w:rPr>
        <w:t>全州县政府采购管理办公室</w:t>
      </w:r>
      <w:r>
        <w:rPr>
          <w:rFonts w:hint="eastAsia" w:ascii="宋体" w:hAnsi="宋体" w:cs="宋体"/>
          <w:color w:val="auto"/>
        </w:rPr>
        <w:t>备案，一份由采购代理机构存档。</w:t>
      </w:r>
    </w:p>
    <w:p w14:paraId="466EBD23">
      <w:pPr>
        <w:spacing w:line="400" w:lineRule="exact"/>
        <w:ind w:firstLine="420" w:firstLineChars="200"/>
        <w:rPr>
          <w:rFonts w:ascii="宋体" w:cs="宋体"/>
          <w:color w:val="auto"/>
        </w:rPr>
      </w:pPr>
    </w:p>
    <w:p w14:paraId="44D8939C">
      <w:pPr>
        <w:spacing w:line="400" w:lineRule="exact"/>
        <w:rPr>
          <w:rFonts w:ascii="宋体" w:hAnsi="宋体" w:cs="宋体"/>
          <w:color w:val="auto"/>
          <w:u w:val="single"/>
        </w:rPr>
      </w:pPr>
      <w:r>
        <w:rPr>
          <w:rFonts w:hint="eastAsia" w:ascii="宋体" w:hAnsi="宋体" w:cs="宋体"/>
          <w:color w:val="auto"/>
        </w:rPr>
        <w:t xml:space="preserve">甲方（公章）：   </w:t>
      </w:r>
      <w:r>
        <w:rPr>
          <w:rFonts w:hint="eastAsia" w:ascii="宋体" w:hAnsi="宋体" w:cs="宋体"/>
          <w:color w:val="auto"/>
          <w:lang w:val="en-US" w:eastAsia="zh-CN"/>
        </w:rPr>
        <w:t xml:space="preserve">                         </w:t>
      </w:r>
      <w:r>
        <w:rPr>
          <w:rFonts w:hint="eastAsia" w:ascii="宋体" w:hAnsi="宋体" w:cs="宋体"/>
          <w:color w:val="auto"/>
        </w:rPr>
        <w:t xml:space="preserve">  乙方（公章，自然人除外）：</w:t>
      </w:r>
    </w:p>
    <w:p w14:paraId="3C208C0F">
      <w:pPr>
        <w:spacing w:line="400" w:lineRule="exact"/>
        <w:ind w:left="4620" w:hanging="4620" w:hangingChars="2200"/>
        <w:rPr>
          <w:rFonts w:ascii="宋体" w:hAnsi="宋体" w:cs="宋体"/>
          <w:color w:val="auto"/>
          <w:u w:val="single"/>
        </w:rPr>
      </w:pPr>
      <w:r>
        <w:rPr>
          <w:rFonts w:hint="eastAsia" w:ascii="宋体" w:hAnsi="宋体" w:cs="宋体"/>
          <w:color w:val="auto"/>
        </w:rPr>
        <w:t>法定代表人签字：</w:t>
      </w:r>
      <w:r>
        <w:rPr>
          <w:rFonts w:hint="eastAsia" w:ascii="宋体" w:hAnsi="宋体" w:cs="宋体"/>
          <w:color w:val="auto"/>
          <w:lang w:val="en-US" w:eastAsia="zh-CN"/>
        </w:rPr>
        <w:t xml:space="preserve">                          </w:t>
      </w:r>
      <w:r>
        <w:rPr>
          <w:rFonts w:hint="eastAsia" w:hAnsi="宋体" w:cs="宋体"/>
          <w:color w:val="auto"/>
        </w:rPr>
        <w:t>法定代表人（负责人、自然人）签字（属自然人的应在签名处加盖大拇指指印）</w:t>
      </w:r>
      <w:r>
        <w:rPr>
          <w:rFonts w:hint="eastAsia" w:ascii="宋体" w:hAnsi="宋体" w:cs="宋体"/>
          <w:color w:val="auto"/>
        </w:rPr>
        <w:t>：</w:t>
      </w:r>
    </w:p>
    <w:p w14:paraId="7069BA30">
      <w:pPr>
        <w:tabs>
          <w:tab w:val="left" w:pos="4680"/>
        </w:tabs>
        <w:spacing w:line="400" w:lineRule="exact"/>
        <w:rPr>
          <w:rFonts w:ascii="宋体" w:hAnsi="宋体" w:cs="宋体"/>
          <w:color w:val="auto"/>
          <w:u w:val="single"/>
        </w:rPr>
      </w:pPr>
      <w:r>
        <w:rPr>
          <w:rFonts w:hint="eastAsia" w:ascii="宋体" w:hAnsi="宋体" w:cs="宋体"/>
          <w:color w:val="auto"/>
        </w:rPr>
        <w:t xml:space="preserve">委托代理人：    </w:t>
      </w:r>
      <w:r>
        <w:rPr>
          <w:rFonts w:hint="eastAsia" w:ascii="宋体" w:hAnsi="宋体" w:cs="宋体"/>
          <w:color w:val="auto"/>
          <w:lang w:val="en-US" w:eastAsia="zh-CN"/>
        </w:rPr>
        <w:t xml:space="preserve">                         </w:t>
      </w:r>
      <w:r>
        <w:rPr>
          <w:rFonts w:hint="eastAsia" w:ascii="宋体" w:hAnsi="宋体" w:cs="宋体"/>
          <w:color w:val="auto"/>
        </w:rPr>
        <w:t xml:space="preserve"> 委托代理人：</w:t>
      </w:r>
    </w:p>
    <w:p w14:paraId="1B89417E">
      <w:pPr>
        <w:tabs>
          <w:tab w:val="left" w:pos="5040"/>
        </w:tabs>
        <w:spacing w:line="400" w:lineRule="exact"/>
        <w:rPr>
          <w:rFonts w:ascii="宋体" w:hAnsi="宋体" w:cs="宋体"/>
          <w:color w:val="auto"/>
          <w:u w:val="single"/>
        </w:rPr>
      </w:pPr>
      <w:r>
        <w:rPr>
          <w:rFonts w:hint="eastAsia" w:ascii="宋体" w:hAnsi="宋体" w:cs="宋体"/>
          <w:color w:val="auto"/>
        </w:rPr>
        <w:t xml:space="preserve">电  话：   </w:t>
      </w:r>
      <w:r>
        <w:rPr>
          <w:rFonts w:hint="eastAsia" w:ascii="宋体" w:hAnsi="宋体" w:cs="宋体"/>
          <w:color w:val="auto"/>
          <w:lang w:val="en-US" w:eastAsia="zh-CN"/>
        </w:rPr>
        <w:t xml:space="preserve">                              </w:t>
      </w:r>
      <w:r>
        <w:rPr>
          <w:rFonts w:hint="eastAsia" w:ascii="宋体" w:hAnsi="宋体" w:cs="宋体"/>
          <w:color w:val="auto"/>
        </w:rPr>
        <w:t xml:space="preserve">  电   话： </w:t>
      </w:r>
    </w:p>
    <w:p w14:paraId="62201CB9">
      <w:pPr>
        <w:tabs>
          <w:tab w:val="left" w:pos="5040"/>
        </w:tabs>
        <w:spacing w:line="400" w:lineRule="exact"/>
        <w:rPr>
          <w:rFonts w:ascii="宋体" w:hAnsi="宋体" w:cs="宋体"/>
          <w:color w:val="auto"/>
        </w:rPr>
      </w:pPr>
      <w:r>
        <w:rPr>
          <w:rFonts w:hint="eastAsia" w:ascii="宋体" w:hAnsi="宋体" w:cs="宋体"/>
          <w:color w:val="auto"/>
        </w:rPr>
        <w:t xml:space="preserve">开户名称：     </w:t>
      </w:r>
      <w:r>
        <w:rPr>
          <w:rFonts w:hint="eastAsia" w:ascii="宋体" w:hAnsi="宋体" w:cs="宋体"/>
          <w:color w:val="auto"/>
          <w:lang w:val="en-US" w:eastAsia="zh-CN"/>
        </w:rPr>
        <w:t xml:space="preserve">                             </w:t>
      </w:r>
      <w:r>
        <w:rPr>
          <w:rFonts w:hint="eastAsia" w:ascii="宋体" w:hAnsi="宋体" w:cs="宋体"/>
          <w:color w:val="auto"/>
        </w:rPr>
        <w:t>开户名称：</w:t>
      </w:r>
    </w:p>
    <w:p w14:paraId="6AC9A92F">
      <w:pPr>
        <w:tabs>
          <w:tab w:val="left" w:pos="5040"/>
        </w:tabs>
        <w:spacing w:line="400" w:lineRule="exact"/>
        <w:rPr>
          <w:rFonts w:ascii="宋体" w:hAnsi="宋体" w:cs="宋体"/>
          <w:color w:val="auto"/>
        </w:rPr>
      </w:pPr>
      <w:r>
        <w:rPr>
          <w:rFonts w:hint="eastAsia" w:ascii="宋体" w:hAnsi="宋体" w:cs="宋体"/>
          <w:color w:val="auto"/>
        </w:rPr>
        <w:t xml:space="preserve">开户银行：    </w:t>
      </w:r>
      <w:r>
        <w:rPr>
          <w:rFonts w:hint="eastAsia" w:ascii="宋体" w:hAnsi="宋体" w:cs="宋体"/>
          <w:color w:val="auto"/>
          <w:lang w:val="en-US" w:eastAsia="zh-CN"/>
        </w:rPr>
        <w:t xml:space="preserve">                             </w:t>
      </w:r>
      <w:r>
        <w:rPr>
          <w:rFonts w:hint="eastAsia" w:ascii="宋体" w:hAnsi="宋体" w:cs="宋体"/>
          <w:color w:val="auto"/>
        </w:rPr>
        <w:t xml:space="preserve"> 开户银行：</w:t>
      </w:r>
    </w:p>
    <w:p w14:paraId="7CF6F50E">
      <w:pPr>
        <w:tabs>
          <w:tab w:val="left" w:pos="5040"/>
        </w:tabs>
        <w:spacing w:line="400" w:lineRule="exact"/>
        <w:rPr>
          <w:rFonts w:ascii="宋体" w:hAnsi="宋体" w:cs="宋体"/>
          <w:color w:val="auto"/>
        </w:rPr>
      </w:pPr>
      <w:r>
        <w:rPr>
          <w:rFonts w:hint="eastAsia" w:ascii="宋体" w:hAnsi="宋体" w:cs="宋体"/>
          <w:color w:val="auto"/>
        </w:rPr>
        <w:t xml:space="preserve">银行账号：    </w:t>
      </w:r>
      <w:r>
        <w:rPr>
          <w:rFonts w:hint="eastAsia" w:ascii="宋体" w:hAnsi="宋体" w:cs="宋体"/>
          <w:color w:val="auto"/>
          <w:lang w:val="en-US" w:eastAsia="zh-CN"/>
        </w:rPr>
        <w:t xml:space="preserve">                             </w:t>
      </w:r>
      <w:r>
        <w:rPr>
          <w:rFonts w:hint="eastAsia" w:ascii="宋体" w:hAnsi="宋体" w:cs="宋体"/>
          <w:color w:val="auto"/>
        </w:rPr>
        <w:t xml:space="preserve"> 银行账号：</w:t>
      </w:r>
    </w:p>
    <w:p w14:paraId="434C83FA">
      <w:pPr>
        <w:tabs>
          <w:tab w:val="left" w:pos="5040"/>
        </w:tabs>
        <w:spacing w:line="400" w:lineRule="exact"/>
        <w:rPr>
          <w:rFonts w:ascii="宋体" w:hAnsi="宋体" w:cs="宋体"/>
          <w:color w:val="auto"/>
        </w:rPr>
      </w:pPr>
      <w:bookmarkStart w:id="33" w:name="_Toc13874"/>
      <w:r>
        <w:rPr>
          <w:rFonts w:hint="eastAsia" w:ascii="宋体" w:hAnsi="宋体" w:cs="宋体"/>
          <w:color w:val="auto"/>
        </w:rPr>
        <w:t xml:space="preserve">日    期：    </w:t>
      </w:r>
      <w:r>
        <w:rPr>
          <w:rFonts w:hint="eastAsia" w:ascii="宋体" w:hAnsi="宋体" w:cs="宋体"/>
          <w:color w:val="auto"/>
          <w:lang w:val="en-US" w:eastAsia="zh-CN"/>
        </w:rPr>
        <w:t xml:space="preserve">                              </w:t>
      </w:r>
      <w:r>
        <w:rPr>
          <w:rFonts w:hint="eastAsia" w:ascii="宋体" w:hAnsi="宋体" w:cs="宋体"/>
          <w:color w:val="auto"/>
        </w:rPr>
        <w:t xml:space="preserve"> 日    期：</w:t>
      </w:r>
      <w:bookmarkEnd w:id="33"/>
    </w:p>
    <w:p w14:paraId="2DEBB759">
      <w:pPr>
        <w:rPr>
          <w:rFonts w:ascii="Arial" w:hAnsi="Arial" w:cs="Arial"/>
          <w:color w:val="auto"/>
        </w:rPr>
      </w:pPr>
    </w:p>
    <w:p w14:paraId="4AEBFEB4">
      <w:pPr>
        <w:tabs>
          <w:tab w:val="left" w:pos="5040"/>
        </w:tabs>
        <w:spacing w:line="400" w:lineRule="exact"/>
        <w:rPr>
          <w:rFonts w:ascii="Arial" w:hAnsi="Arial" w:cs="Arial"/>
          <w:color w:val="auto"/>
          <w:szCs w:val="21"/>
        </w:rPr>
      </w:pPr>
    </w:p>
    <w:p w14:paraId="3EE4BEB3">
      <w:pPr>
        <w:rPr>
          <w:rFonts w:ascii="Arial" w:hAnsi="Arial" w:cs="Arial"/>
          <w:color w:val="auto"/>
          <w:szCs w:val="21"/>
        </w:rPr>
      </w:pPr>
      <w:r>
        <w:rPr>
          <w:rFonts w:ascii="Arial" w:hAnsi="Arial" w:cs="Arial"/>
          <w:color w:val="auto"/>
          <w:szCs w:val="21"/>
        </w:rPr>
        <w:br w:type="page"/>
      </w:r>
    </w:p>
    <w:p w14:paraId="2214BD52">
      <w:pPr>
        <w:pStyle w:val="43"/>
        <w:rPr>
          <w:rFonts w:ascii="Arial" w:hAnsi="Arial" w:cs="Arial"/>
          <w:color w:val="auto"/>
        </w:rPr>
      </w:pPr>
      <w:bookmarkStart w:id="34" w:name="_Toc524017694"/>
      <w:bookmarkStart w:id="35" w:name="_Toc524017826"/>
      <w:bookmarkStart w:id="36" w:name="_Toc22934"/>
      <w:bookmarkStart w:id="37" w:name="_Toc82079290"/>
      <w:r>
        <w:rPr>
          <w:rFonts w:ascii="Arial" w:hAnsi="Arial" w:cs="Arial"/>
          <w:color w:val="auto"/>
        </w:rPr>
        <w:t>第六章 投标文件格式</w:t>
      </w:r>
      <w:bookmarkEnd w:id="34"/>
      <w:bookmarkEnd w:id="35"/>
      <w:bookmarkEnd w:id="36"/>
      <w:bookmarkEnd w:id="37"/>
    </w:p>
    <w:p w14:paraId="16753682">
      <w:pPr>
        <w:rPr>
          <w:b/>
          <w:bCs/>
          <w:color w:val="auto"/>
          <w:sz w:val="30"/>
          <w:szCs w:val="30"/>
        </w:rPr>
      </w:pPr>
      <w:bookmarkStart w:id="38" w:name="_Toc486867150"/>
      <w:bookmarkStart w:id="39" w:name="_Toc498627082"/>
      <w:bookmarkStart w:id="40" w:name="_Toc498698226"/>
      <w:bookmarkStart w:id="41" w:name="_Toc478137727"/>
      <w:bookmarkStart w:id="42" w:name="_Toc486695806"/>
      <w:bookmarkStart w:id="43" w:name="_Toc1762"/>
      <w:bookmarkStart w:id="44" w:name="_Toc31410"/>
      <w:r>
        <w:rPr>
          <w:rFonts w:hint="eastAsia"/>
          <w:b/>
          <w:bCs/>
          <w:color w:val="auto"/>
          <w:sz w:val="30"/>
          <w:szCs w:val="30"/>
        </w:rPr>
        <w:t>投标文件封面格式</w:t>
      </w:r>
      <w:bookmarkEnd w:id="38"/>
      <w:bookmarkEnd w:id="39"/>
      <w:bookmarkEnd w:id="40"/>
      <w:bookmarkEnd w:id="41"/>
      <w:bookmarkEnd w:id="42"/>
      <w:r>
        <w:rPr>
          <w:rFonts w:hint="eastAsia"/>
          <w:b/>
          <w:bCs/>
          <w:color w:val="auto"/>
          <w:sz w:val="30"/>
          <w:szCs w:val="30"/>
        </w:rPr>
        <w:t>：</w:t>
      </w:r>
      <w:bookmarkEnd w:id="43"/>
      <w:bookmarkEnd w:id="44"/>
    </w:p>
    <w:p w14:paraId="6A2745C2">
      <w:pPr>
        <w:pStyle w:val="3"/>
        <w:rPr>
          <w:color w:val="auto"/>
        </w:rPr>
      </w:pPr>
    </w:p>
    <w:p w14:paraId="548C3921">
      <w:pPr>
        <w:adjustRightInd w:val="0"/>
        <w:snapToGrid w:val="0"/>
        <w:jc w:val="center"/>
        <w:rPr>
          <w:rFonts w:ascii="宋体" w:hAnsi="宋体" w:cs="宋体"/>
          <w:b/>
          <w:color w:val="auto"/>
          <w:sz w:val="44"/>
          <w:szCs w:val="44"/>
        </w:rPr>
      </w:pPr>
      <w:bookmarkStart w:id="45" w:name="_Toc3441_WPSOffice_Level1"/>
      <w:bookmarkStart w:id="46" w:name="_Toc13659_WPSOffice_Level1"/>
      <w:r>
        <w:rPr>
          <w:rFonts w:hint="eastAsia" w:ascii="宋体" w:hAnsi="宋体" w:cs="宋体"/>
          <w:bCs/>
          <w:color w:val="auto"/>
          <w:sz w:val="72"/>
          <w:szCs w:val="72"/>
        </w:rPr>
        <w:t>投标文件</w:t>
      </w:r>
      <w:bookmarkEnd w:id="45"/>
      <w:bookmarkEnd w:id="46"/>
    </w:p>
    <w:p w14:paraId="32F179EF">
      <w:pPr>
        <w:adjustRightInd w:val="0"/>
        <w:snapToGrid w:val="0"/>
        <w:rPr>
          <w:rFonts w:ascii="宋体" w:hAnsi="宋体" w:cs="宋体"/>
          <w:b/>
          <w:color w:val="auto"/>
          <w:sz w:val="44"/>
          <w:szCs w:val="44"/>
        </w:rPr>
      </w:pPr>
    </w:p>
    <w:p w14:paraId="51CF284B">
      <w:pPr>
        <w:adjustRightInd w:val="0"/>
        <w:snapToGrid w:val="0"/>
        <w:rPr>
          <w:rFonts w:ascii="宋体" w:hAnsi="宋体" w:cs="宋体"/>
          <w:b/>
          <w:color w:val="auto"/>
          <w:sz w:val="44"/>
          <w:szCs w:val="44"/>
        </w:rPr>
      </w:pPr>
    </w:p>
    <w:p w14:paraId="5C7BADA2">
      <w:pPr>
        <w:pStyle w:val="343"/>
        <w:ind w:firstLine="883"/>
        <w:rPr>
          <w:rFonts w:ascii="宋体" w:hAnsi="宋体" w:cs="宋体"/>
          <w:b/>
          <w:color w:val="auto"/>
          <w:sz w:val="44"/>
          <w:szCs w:val="44"/>
        </w:rPr>
      </w:pPr>
    </w:p>
    <w:p w14:paraId="195B6B41">
      <w:pPr>
        <w:ind w:firstLine="3600" w:firstLineChars="1200"/>
        <w:jc w:val="left"/>
        <w:rPr>
          <w:rFonts w:ascii="宋体" w:hAnsi="宋体" w:cs="宋体"/>
          <w:color w:val="auto"/>
          <w:sz w:val="30"/>
          <w:szCs w:val="30"/>
        </w:rPr>
      </w:pPr>
      <w:r>
        <w:rPr>
          <w:rFonts w:hint="eastAsia" w:ascii="宋体" w:hAnsi="宋体" w:cs="宋体"/>
          <w:bCs/>
          <w:color w:val="auto"/>
          <w:sz w:val="30"/>
          <w:szCs w:val="30"/>
        </w:rPr>
        <w:t>项目名称：</w:t>
      </w:r>
    </w:p>
    <w:p w14:paraId="46ABECE3">
      <w:pPr>
        <w:ind w:firstLine="3600" w:firstLineChars="1200"/>
        <w:jc w:val="left"/>
        <w:rPr>
          <w:rFonts w:ascii="宋体" w:hAnsi="宋体" w:cs="宋体"/>
          <w:bCs/>
          <w:color w:val="auto"/>
          <w:sz w:val="30"/>
          <w:szCs w:val="30"/>
          <w:u w:val="single"/>
        </w:rPr>
      </w:pPr>
      <w:r>
        <w:rPr>
          <w:rFonts w:hint="eastAsia" w:ascii="宋体" w:hAnsi="宋体" w:cs="宋体"/>
          <w:bCs/>
          <w:color w:val="auto"/>
          <w:sz w:val="30"/>
          <w:szCs w:val="30"/>
        </w:rPr>
        <w:t>项目编号：</w:t>
      </w:r>
    </w:p>
    <w:p w14:paraId="2C4BF53C">
      <w:pPr>
        <w:ind w:firstLine="741" w:firstLineChars="353"/>
        <w:jc w:val="center"/>
        <w:rPr>
          <w:rFonts w:ascii="宋体" w:hAnsi="宋体" w:cs="宋体"/>
          <w:color w:val="auto"/>
        </w:rPr>
      </w:pPr>
    </w:p>
    <w:p w14:paraId="2FDDFDDC">
      <w:pPr>
        <w:pStyle w:val="64"/>
        <w:rPr>
          <w:color w:val="auto"/>
        </w:rPr>
      </w:pPr>
    </w:p>
    <w:p w14:paraId="6D82F2B6">
      <w:pPr>
        <w:snapToGrid w:val="0"/>
        <w:spacing w:beforeLines="50" w:after="50"/>
        <w:ind w:firstLine="1260" w:firstLineChars="450"/>
        <w:jc w:val="center"/>
        <w:rPr>
          <w:rFonts w:ascii="宋体" w:hAnsi="宋体" w:cs="宋体"/>
          <w:bCs/>
          <w:color w:val="auto"/>
          <w:sz w:val="28"/>
          <w:szCs w:val="28"/>
        </w:rPr>
      </w:pPr>
      <w:r>
        <w:rPr>
          <w:rFonts w:hint="eastAsia" w:ascii="宋体" w:hAnsi="宋体" w:cs="宋体"/>
          <w:bCs/>
          <w:color w:val="auto"/>
          <w:sz w:val="28"/>
          <w:szCs w:val="28"/>
        </w:rPr>
        <w:t>分标</w:t>
      </w:r>
    </w:p>
    <w:p w14:paraId="59080308">
      <w:pPr>
        <w:pStyle w:val="21"/>
        <w:ind w:left="980" w:hanging="560" w:hangingChars="200"/>
        <w:rPr>
          <w:rFonts w:ascii="宋体" w:hAnsi="宋体" w:cs="宋体"/>
          <w:bCs/>
          <w:color w:val="auto"/>
          <w:sz w:val="28"/>
          <w:szCs w:val="28"/>
        </w:rPr>
      </w:pPr>
    </w:p>
    <w:p w14:paraId="1A4EBD1C">
      <w:pPr>
        <w:pStyle w:val="21"/>
        <w:ind w:left="980" w:hanging="560" w:hangingChars="200"/>
        <w:rPr>
          <w:rFonts w:ascii="宋体" w:hAnsi="宋体" w:cs="宋体"/>
          <w:bCs/>
          <w:color w:val="auto"/>
          <w:sz w:val="28"/>
          <w:szCs w:val="28"/>
          <w:u w:val="single"/>
        </w:rPr>
      </w:pPr>
      <w:r>
        <w:rPr>
          <w:rFonts w:hint="eastAsia" w:ascii="宋体" w:hAnsi="宋体" w:cs="宋体"/>
          <w:bCs/>
          <w:color w:val="auto"/>
          <w:sz w:val="28"/>
          <w:szCs w:val="28"/>
        </w:rPr>
        <w:t>采购代理机构：</w:t>
      </w:r>
    </w:p>
    <w:p w14:paraId="46C71E46">
      <w:pPr>
        <w:pStyle w:val="21"/>
        <w:ind w:left="980" w:hanging="560" w:hangingChars="200"/>
        <w:rPr>
          <w:rFonts w:ascii="宋体" w:hAnsi="宋体" w:cs="宋体"/>
          <w:bCs/>
          <w:color w:val="auto"/>
          <w:sz w:val="28"/>
          <w:szCs w:val="28"/>
        </w:rPr>
      </w:pPr>
      <w:bookmarkStart w:id="47" w:name="_Toc4932_WPSOffice_Level2"/>
      <w:bookmarkStart w:id="48" w:name="_Toc20319_WPSOffice_Level2"/>
      <w:r>
        <w:rPr>
          <w:rFonts w:hint="eastAsia" w:ascii="宋体" w:hAnsi="宋体" w:cs="宋体"/>
          <w:bCs/>
          <w:color w:val="auto"/>
          <w:sz w:val="28"/>
          <w:szCs w:val="28"/>
        </w:rPr>
        <w:t>投标人[公章(CA签章)、自然人除外]：</w:t>
      </w:r>
      <w:bookmarkEnd w:id="47"/>
      <w:bookmarkEnd w:id="48"/>
    </w:p>
    <w:p w14:paraId="43F4D468">
      <w:pPr>
        <w:pStyle w:val="27"/>
        <w:spacing w:line="320" w:lineRule="exact"/>
        <w:ind w:firstLine="420"/>
        <w:rPr>
          <w:rFonts w:hAnsi="宋体" w:cs="宋体"/>
          <w:color w:val="auto"/>
          <w:sz w:val="28"/>
          <w:szCs w:val="28"/>
        </w:rPr>
      </w:pPr>
      <w:bookmarkStart w:id="49" w:name="_Toc32056_WPSOffice_Level2"/>
      <w:bookmarkStart w:id="50" w:name="_Toc9622_WPSOffice_Level2"/>
      <w:r>
        <w:rPr>
          <w:rFonts w:hint="eastAsia" w:hAnsi="宋体" w:cs="宋体"/>
          <w:color w:val="auto"/>
          <w:sz w:val="28"/>
          <w:szCs w:val="28"/>
        </w:rPr>
        <w:t>法定代表人、负责人、自然人或相应的委托代理人签字[或盖章(CA签章)]</w:t>
      </w:r>
    </w:p>
    <w:p w14:paraId="2EBA7587">
      <w:pPr>
        <w:pStyle w:val="21"/>
        <w:ind w:left="980" w:hanging="560" w:hangingChars="200"/>
        <w:rPr>
          <w:rFonts w:ascii="宋体" w:hAnsi="宋体" w:cs="宋体"/>
          <w:color w:val="auto"/>
          <w:sz w:val="28"/>
          <w:szCs w:val="28"/>
          <w:u w:val="single"/>
        </w:rPr>
      </w:pPr>
      <w:r>
        <w:rPr>
          <w:rFonts w:hint="eastAsia" w:ascii="宋体" w:hAnsi="宋体" w:cs="宋体"/>
          <w:color w:val="auto"/>
          <w:sz w:val="28"/>
          <w:szCs w:val="28"/>
        </w:rPr>
        <w:t>（属自然人的应在签名处加盖大拇指指印或个人CA签章）：</w:t>
      </w:r>
    </w:p>
    <w:p w14:paraId="271F3F4B">
      <w:pPr>
        <w:pStyle w:val="21"/>
        <w:ind w:left="980" w:hanging="560" w:hangingChars="200"/>
        <w:rPr>
          <w:rFonts w:ascii="宋体" w:hAnsi="宋体" w:cs="宋体"/>
          <w:bCs/>
          <w:color w:val="auto"/>
          <w:sz w:val="28"/>
          <w:szCs w:val="28"/>
          <w:u w:val="single"/>
        </w:rPr>
      </w:pPr>
      <w:r>
        <w:rPr>
          <w:rFonts w:hint="eastAsia" w:ascii="宋体" w:hAnsi="宋体" w:cs="宋体"/>
          <w:bCs/>
          <w:color w:val="auto"/>
          <w:sz w:val="28"/>
          <w:szCs w:val="28"/>
        </w:rPr>
        <w:t>联系电话：</w:t>
      </w:r>
      <w:bookmarkEnd w:id="49"/>
      <w:bookmarkEnd w:id="50"/>
    </w:p>
    <w:p w14:paraId="1CEBC0F1">
      <w:pPr>
        <w:pStyle w:val="21"/>
        <w:ind w:left="980" w:hanging="560" w:hangingChars="200"/>
        <w:rPr>
          <w:rFonts w:ascii="宋体" w:hAnsi="宋体" w:cs="宋体"/>
          <w:b/>
          <w:color w:val="auto"/>
          <w:sz w:val="32"/>
          <w:szCs w:val="32"/>
        </w:rPr>
      </w:pPr>
      <w:bookmarkStart w:id="51" w:name="_Toc26465_WPSOffice_Level2"/>
      <w:bookmarkStart w:id="52" w:name="_Toc15933_WPSOffice_Level2"/>
      <w:r>
        <w:rPr>
          <w:rFonts w:hint="eastAsia" w:ascii="宋体" w:hAnsi="宋体" w:cs="宋体"/>
          <w:bCs/>
          <w:color w:val="auto"/>
          <w:sz w:val="28"/>
          <w:szCs w:val="28"/>
        </w:rPr>
        <w:t>日期：</w:t>
      </w:r>
      <w:r>
        <w:rPr>
          <w:rFonts w:hint="eastAsia" w:ascii="宋体" w:hAnsi="宋体" w:cs="宋体"/>
          <w:bCs/>
          <w:color w:val="auto"/>
          <w:sz w:val="28"/>
          <w:szCs w:val="28"/>
          <w:lang w:val="en-US" w:eastAsia="zh-CN"/>
        </w:rPr>
        <w:t xml:space="preserve">    </w:t>
      </w:r>
      <w:r>
        <w:rPr>
          <w:rFonts w:hint="eastAsia" w:ascii="宋体" w:hAnsi="宋体" w:cs="宋体"/>
          <w:bCs/>
          <w:color w:val="auto"/>
          <w:sz w:val="28"/>
          <w:szCs w:val="28"/>
        </w:rPr>
        <w:t>年</w:t>
      </w:r>
      <w:r>
        <w:rPr>
          <w:rFonts w:hint="eastAsia" w:ascii="宋体" w:hAnsi="宋体" w:cs="宋体"/>
          <w:bCs/>
          <w:color w:val="auto"/>
          <w:sz w:val="28"/>
          <w:szCs w:val="28"/>
          <w:lang w:val="en-US" w:eastAsia="zh-CN"/>
        </w:rPr>
        <w:t xml:space="preserve">    </w:t>
      </w:r>
      <w:r>
        <w:rPr>
          <w:rFonts w:hint="eastAsia" w:ascii="宋体" w:hAnsi="宋体" w:cs="宋体"/>
          <w:bCs/>
          <w:color w:val="auto"/>
          <w:sz w:val="28"/>
          <w:szCs w:val="28"/>
        </w:rPr>
        <w:t>月</w:t>
      </w:r>
      <w:r>
        <w:rPr>
          <w:rFonts w:hint="eastAsia" w:ascii="宋体" w:hAnsi="宋体" w:cs="宋体"/>
          <w:bCs/>
          <w:color w:val="auto"/>
          <w:sz w:val="28"/>
          <w:szCs w:val="28"/>
          <w:lang w:val="en-US" w:eastAsia="zh-CN"/>
        </w:rPr>
        <w:t xml:space="preserve">    </w:t>
      </w:r>
      <w:r>
        <w:rPr>
          <w:rFonts w:hint="eastAsia" w:ascii="宋体" w:hAnsi="宋体" w:cs="宋体"/>
          <w:bCs/>
          <w:color w:val="auto"/>
          <w:sz w:val="28"/>
          <w:szCs w:val="28"/>
        </w:rPr>
        <w:t>日</w:t>
      </w:r>
      <w:bookmarkEnd w:id="51"/>
      <w:bookmarkEnd w:id="52"/>
    </w:p>
    <w:p w14:paraId="04A8DF85">
      <w:pPr>
        <w:rPr>
          <w:rFonts w:ascii="Arial" w:hAnsi="Arial" w:cs="Arial"/>
          <w:b/>
          <w:color w:val="auto"/>
          <w:sz w:val="32"/>
          <w:szCs w:val="32"/>
        </w:rPr>
      </w:pPr>
      <w:r>
        <w:rPr>
          <w:rFonts w:ascii="Arial" w:hAnsi="Arial" w:cs="Arial"/>
          <w:b/>
          <w:color w:val="auto"/>
          <w:sz w:val="32"/>
          <w:szCs w:val="32"/>
        </w:rPr>
        <w:br w:type="page"/>
      </w:r>
    </w:p>
    <w:p w14:paraId="2DAA676B">
      <w:pPr>
        <w:jc w:val="center"/>
        <w:rPr>
          <w:b/>
          <w:bCs/>
          <w:color w:val="auto"/>
          <w:sz w:val="32"/>
          <w:szCs w:val="32"/>
        </w:rPr>
      </w:pPr>
      <w:r>
        <w:rPr>
          <w:rFonts w:hint="eastAsia"/>
          <w:b/>
          <w:bCs/>
          <w:color w:val="auto"/>
          <w:sz w:val="32"/>
          <w:szCs w:val="32"/>
        </w:rPr>
        <w:t>投标文件目录</w:t>
      </w:r>
    </w:p>
    <w:p w14:paraId="2D9FD5D7">
      <w:pPr>
        <w:tabs>
          <w:tab w:val="left" w:pos="1305"/>
        </w:tabs>
        <w:spacing w:line="380" w:lineRule="exact"/>
        <w:ind w:firstLine="422" w:firstLineChars="150"/>
        <w:rPr>
          <w:rFonts w:ascii="宋体" w:hAnsi="宋体" w:cs="宋体"/>
          <w:b/>
          <w:color w:val="auto"/>
          <w:sz w:val="28"/>
          <w:szCs w:val="28"/>
        </w:rPr>
      </w:pPr>
      <w:r>
        <w:rPr>
          <w:rFonts w:hint="eastAsia" w:ascii="宋体" w:hAnsi="宋体" w:cs="宋体"/>
          <w:b/>
          <w:color w:val="auto"/>
          <w:sz w:val="28"/>
          <w:szCs w:val="28"/>
        </w:rPr>
        <w:t>一、资格性响应证明材料：</w:t>
      </w:r>
    </w:p>
    <w:p w14:paraId="549A93E3">
      <w:pPr>
        <w:tabs>
          <w:tab w:val="left" w:pos="1305"/>
        </w:tabs>
        <w:spacing w:line="384" w:lineRule="exact"/>
        <w:ind w:firstLine="420" w:firstLineChars="200"/>
        <w:rPr>
          <w:rFonts w:ascii="Arial" w:hAnsi="Arial" w:cs="Arial"/>
          <w:color w:val="auto"/>
          <w:szCs w:val="21"/>
        </w:rPr>
      </w:pPr>
      <w:r>
        <w:rPr>
          <w:rFonts w:hint="eastAsia" w:ascii="Arial" w:hAnsi="Arial" w:cs="Arial"/>
          <w:color w:val="auto"/>
          <w:szCs w:val="21"/>
        </w:rPr>
        <w:t>1、</w:t>
      </w:r>
      <w:r>
        <w:rPr>
          <w:rFonts w:ascii="Arial" w:hAnsi="Arial" w:cs="Arial"/>
          <w:color w:val="auto"/>
          <w:szCs w:val="21"/>
        </w:rPr>
        <w:t>投标人相应的法定代表人、负责人、自然人身份证正反面复印件</w:t>
      </w:r>
      <w:r>
        <w:rPr>
          <w:rFonts w:ascii="Arial" w:hAnsi="Arial" w:cs="Arial"/>
          <w:b/>
          <w:bCs/>
          <w:color w:val="auto"/>
          <w:szCs w:val="21"/>
        </w:rPr>
        <w:t>（必须提供）；</w:t>
      </w:r>
    </w:p>
    <w:p w14:paraId="1D03E850">
      <w:pPr>
        <w:tabs>
          <w:tab w:val="left" w:pos="1305"/>
        </w:tabs>
        <w:spacing w:line="384" w:lineRule="exact"/>
        <w:ind w:firstLine="420" w:firstLineChars="200"/>
        <w:rPr>
          <w:rFonts w:ascii="Arial" w:hAnsi="Arial" w:cs="Arial"/>
          <w:color w:val="auto"/>
          <w:szCs w:val="21"/>
        </w:rPr>
      </w:pPr>
      <w:r>
        <w:rPr>
          <w:rFonts w:hint="eastAsia" w:ascii="Arial" w:hAnsi="Arial" w:cs="Arial"/>
          <w:color w:val="auto"/>
          <w:szCs w:val="21"/>
        </w:rPr>
        <w:t>2、</w:t>
      </w:r>
      <w:r>
        <w:rPr>
          <w:rFonts w:hint="eastAsia" w:ascii="宋体" w:hAnsi="宋体"/>
          <w:color w:val="auto"/>
          <w:szCs w:val="21"/>
        </w:rPr>
        <w:t>投标人的授权委托书原件、</w:t>
      </w:r>
      <w:r>
        <w:rPr>
          <w:rFonts w:hint="eastAsia" w:ascii="宋体" w:hAnsi="宋体" w:cs="宋体"/>
          <w:bCs/>
          <w:color w:val="auto"/>
          <w:kern w:val="0"/>
          <w:szCs w:val="21"/>
        </w:rPr>
        <w:t>委托代理人身份证正反面复印件以及由县级以上（含县级）社会养老保险经办机构出具的投标人为委托代理人交纳的截标前半年内任意连续三个月的社保证明复印件【自然人投标的应提供由县级以上（含县级）社会养老保险经办机构出具的自然人本人及委托代理人所交纳的截标前半年内任意连续三个月的社保证明复印件】</w:t>
      </w:r>
      <w:r>
        <w:rPr>
          <w:rFonts w:hint="eastAsia" w:ascii="宋体" w:hAnsi="宋体" w:cs="宋体"/>
          <w:color w:val="auto"/>
          <w:szCs w:val="21"/>
        </w:rPr>
        <w:t>（</w:t>
      </w:r>
      <w:r>
        <w:rPr>
          <w:rFonts w:hint="eastAsia"/>
          <w:b/>
          <w:color w:val="auto"/>
          <w:szCs w:val="21"/>
        </w:rPr>
        <w:t>如投标人为截标时间前60日以内成立的公司</w:t>
      </w:r>
      <w:r>
        <w:rPr>
          <w:b/>
          <w:color w:val="auto"/>
          <w:szCs w:val="21"/>
        </w:rPr>
        <w:t>，可以提供</w:t>
      </w:r>
      <w:r>
        <w:rPr>
          <w:rFonts w:hint="eastAsia"/>
          <w:b/>
          <w:color w:val="auto"/>
          <w:szCs w:val="21"/>
        </w:rPr>
        <w:t>投标人</w:t>
      </w:r>
      <w:r>
        <w:rPr>
          <w:b/>
          <w:color w:val="auto"/>
          <w:szCs w:val="21"/>
        </w:rPr>
        <w:t>与委托代理人签订的劳动合同复印件代替社保证明复印件；如</w:t>
      </w:r>
      <w:r>
        <w:rPr>
          <w:rFonts w:hint="eastAsia"/>
          <w:b/>
          <w:color w:val="auto"/>
          <w:szCs w:val="21"/>
        </w:rPr>
        <w:t>投标人</w:t>
      </w:r>
      <w:r>
        <w:rPr>
          <w:b/>
          <w:color w:val="auto"/>
          <w:szCs w:val="21"/>
        </w:rPr>
        <w:t>为事业单位，可以提供事业单位机构编制管理证复印件或事业单位机构为其发放工资的工资条复印件代替社保证明复印件；如委托代理人为免缴纳社保人员，提供免缴纳社保的证明材料复印件及供应商与委托代理人签订的劳动合同复印件代替社保证明复印件</w:t>
      </w:r>
      <w:r>
        <w:rPr>
          <w:rFonts w:hint="eastAsia" w:ascii="宋体" w:hAnsi="宋体" w:cs="宋体"/>
          <w:color w:val="auto"/>
          <w:szCs w:val="21"/>
        </w:rPr>
        <w:t>）</w:t>
      </w:r>
      <w:r>
        <w:rPr>
          <w:rFonts w:ascii="宋体" w:hAnsi="宋体"/>
          <w:b/>
          <w:color w:val="auto"/>
          <w:szCs w:val="21"/>
        </w:rPr>
        <w:t>；</w:t>
      </w:r>
      <w:r>
        <w:rPr>
          <w:rFonts w:hint="eastAsia" w:ascii="宋体" w:hAnsi="宋体"/>
          <w:b/>
          <w:color w:val="auto"/>
          <w:szCs w:val="21"/>
        </w:rPr>
        <w:t>（委托代理时必须提供）</w:t>
      </w:r>
      <w:r>
        <w:rPr>
          <w:rFonts w:ascii="Arial" w:hAnsi="Arial" w:cs="Arial"/>
          <w:color w:val="auto"/>
          <w:szCs w:val="21"/>
        </w:rPr>
        <w:t>；</w:t>
      </w:r>
    </w:p>
    <w:p w14:paraId="6B488D6B">
      <w:pPr>
        <w:tabs>
          <w:tab w:val="left" w:pos="1305"/>
        </w:tabs>
        <w:spacing w:line="384" w:lineRule="exact"/>
        <w:ind w:firstLine="420" w:firstLineChars="200"/>
        <w:rPr>
          <w:rFonts w:ascii="Arial" w:hAnsi="Arial" w:cs="Arial"/>
          <w:color w:val="auto"/>
          <w:szCs w:val="21"/>
        </w:rPr>
      </w:pPr>
      <w:r>
        <w:rPr>
          <w:rFonts w:hint="eastAsia" w:ascii="Arial" w:hAnsi="Arial" w:cs="Arial"/>
          <w:color w:val="auto"/>
          <w:szCs w:val="21"/>
        </w:rPr>
        <w:t>3、</w:t>
      </w:r>
      <w:r>
        <w:rPr>
          <w:rFonts w:ascii="Arial" w:hAnsi="Arial" w:cs="Arial"/>
          <w:color w:val="auto"/>
          <w:szCs w:val="21"/>
        </w:rPr>
        <w:t>投标人参加采购活动前三年内在经营活动中没有重大违法记录的书面声明</w:t>
      </w:r>
      <w:r>
        <w:rPr>
          <w:rFonts w:ascii="Arial" w:hAnsi="Arial" w:cs="Arial"/>
          <w:b/>
          <w:color w:val="auto"/>
          <w:szCs w:val="21"/>
        </w:rPr>
        <w:t>（必须提供）；</w:t>
      </w:r>
    </w:p>
    <w:p w14:paraId="2BE1F9FD">
      <w:pPr>
        <w:tabs>
          <w:tab w:val="left" w:pos="1305"/>
        </w:tabs>
        <w:spacing w:line="384" w:lineRule="exact"/>
        <w:ind w:firstLine="420" w:firstLineChars="200"/>
        <w:rPr>
          <w:rFonts w:ascii="Arial" w:hAnsi="Arial" w:cs="Arial"/>
          <w:color w:val="auto"/>
          <w:szCs w:val="21"/>
        </w:rPr>
      </w:pPr>
      <w:r>
        <w:rPr>
          <w:rFonts w:hint="eastAsia" w:ascii="Arial" w:hAnsi="Arial" w:cs="Arial"/>
          <w:color w:val="auto"/>
          <w:szCs w:val="21"/>
        </w:rPr>
        <w:t>4、</w:t>
      </w:r>
      <w:r>
        <w:rPr>
          <w:rFonts w:ascii="Arial" w:hAnsi="Arial" w:cs="Arial"/>
          <w:color w:val="auto"/>
          <w:szCs w:val="21"/>
        </w:rPr>
        <w:t>投标人的法人或者其他组织营业执照等证明文件复印件</w:t>
      </w:r>
      <w:r>
        <w:rPr>
          <w:rFonts w:ascii="Arial" w:hAnsi="Arial" w:cs="Arial"/>
          <w:b/>
          <w:color w:val="auto"/>
          <w:szCs w:val="21"/>
        </w:rPr>
        <w:t>（必须提供，自然人除外）</w:t>
      </w:r>
      <w:r>
        <w:rPr>
          <w:rFonts w:ascii="Arial" w:hAnsi="Arial" w:cs="Arial"/>
          <w:color w:val="auto"/>
          <w:szCs w:val="21"/>
        </w:rPr>
        <w:t>；</w:t>
      </w:r>
    </w:p>
    <w:p w14:paraId="55A240D8">
      <w:pPr>
        <w:tabs>
          <w:tab w:val="left" w:pos="1305"/>
        </w:tabs>
        <w:spacing w:line="384" w:lineRule="exact"/>
        <w:ind w:firstLine="422" w:firstLineChars="200"/>
        <w:rPr>
          <w:color w:val="auto"/>
          <w:szCs w:val="21"/>
        </w:rPr>
      </w:pPr>
      <w:r>
        <w:rPr>
          <w:rFonts w:ascii="Arial" w:hAnsi="Arial" w:cs="Arial"/>
          <w:b/>
          <w:bCs/>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宋体" w:hAnsi="宋体" w:cs="宋体"/>
          <w:color w:val="auto"/>
          <w:szCs w:val="21"/>
        </w:rPr>
        <w:t>。</w:t>
      </w:r>
    </w:p>
    <w:p w14:paraId="73356031">
      <w:pPr>
        <w:tabs>
          <w:tab w:val="left" w:pos="1305"/>
        </w:tabs>
        <w:spacing w:line="380" w:lineRule="exact"/>
        <w:ind w:firstLine="422" w:firstLineChars="150"/>
        <w:rPr>
          <w:rFonts w:ascii="宋体" w:hAnsi="宋体" w:cs="宋体"/>
          <w:b/>
          <w:color w:val="auto"/>
          <w:sz w:val="28"/>
          <w:szCs w:val="28"/>
        </w:rPr>
      </w:pPr>
      <w:r>
        <w:rPr>
          <w:rFonts w:hint="eastAsia" w:ascii="宋体" w:hAnsi="宋体" w:cs="宋体"/>
          <w:b/>
          <w:color w:val="auto"/>
          <w:sz w:val="28"/>
          <w:szCs w:val="28"/>
        </w:rPr>
        <w:t>二、商务、技术性响应及其他证明材料：</w:t>
      </w:r>
    </w:p>
    <w:p w14:paraId="5F7193BD">
      <w:pPr>
        <w:tabs>
          <w:tab w:val="left" w:pos="1305"/>
        </w:tabs>
        <w:spacing w:line="360" w:lineRule="exact"/>
        <w:ind w:firstLine="420" w:firstLineChars="200"/>
        <w:rPr>
          <w:rFonts w:ascii="宋体" w:hAnsi="宋体"/>
          <w:color w:val="auto"/>
          <w:szCs w:val="21"/>
        </w:rPr>
      </w:pPr>
      <w:r>
        <w:rPr>
          <w:rFonts w:hint="eastAsia" w:ascii="宋体" w:hAnsi="宋体"/>
          <w:color w:val="auto"/>
          <w:szCs w:val="21"/>
        </w:rPr>
        <w:t>1、投标函</w:t>
      </w:r>
      <w:r>
        <w:rPr>
          <w:rFonts w:hint="eastAsia" w:ascii="宋体" w:hAnsi="宋体"/>
          <w:b/>
          <w:color w:val="auto"/>
          <w:szCs w:val="21"/>
        </w:rPr>
        <w:t>（必须提供）</w:t>
      </w:r>
    </w:p>
    <w:p w14:paraId="368BCF3F">
      <w:pPr>
        <w:tabs>
          <w:tab w:val="left" w:pos="1305"/>
        </w:tabs>
        <w:spacing w:line="384" w:lineRule="exact"/>
        <w:ind w:firstLine="420" w:firstLineChars="200"/>
        <w:rPr>
          <w:rFonts w:ascii="宋体" w:hAnsi="宋体"/>
          <w:b/>
          <w:color w:val="auto"/>
          <w:szCs w:val="21"/>
        </w:rPr>
      </w:pPr>
      <w:r>
        <w:rPr>
          <w:rFonts w:hint="eastAsia" w:ascii="宋体" w:hAnsi="宋体"/>
          <w:color w:val="auto"/>
          <w:szCs w:val="21"/>
        </w:rPr>
        <w:t>2、投标报价表</w:t>
      </w:r>
      <w:r>
        <w:rPr>
          <w:rFonts w:hint="eastAsia" w:ascii="宋体" w:hAnsi="宋体"/>
          <w:b/>
          <w:color w:val="auto"/>
          <w:szCs w:val="21"/>
        </w:rPr>
        <w:t>（必须提供）</w:t>
      </w:r>
    </w:p>
    <w:p w14:paraId="2BA482BB">
      <w:pPr>
        <w:tabs>
          <w:tab w:val="left" w:pos="1305"/>
        </w:tabs>
        <w:spacing w:line="384" w:lineRule="exact"/>
        <w:ind w:firstLine="422" w:firstLineChars="200"/>
        <w:rPr>
          <w:rFonts w:ascii="Arial" w:hAnsi="Arial" w:cs="Arial"/>
          <w:color w:val="auto"/>
          <w:szCs w:val="21"/>
        </w:rPr>
      </w:pPr>
      <w:r>
        <w:rPr>
          <w:rFonts w:hint="eastAsia" w:ascii="宋体" w:hAnsi="宋体"/>
          <w:b/>
          <w:color w:val="auto"/>
          <w:szCs w:val="21"/>
        </w:rPr>
        <w:t>3、</w:t>
      </w:r>
      <w:r>
        <w:rPr>
          <w:rFonts w:ascii="Arial" w:hAnsi="Arial" w:cs="Arial"/>
          <w:color w:val="auto"/>
          <w:szCs w:val="21"/>
        </w:rPr>
        <w:t>技术规格偏离表（格式见附件）</w:t>
      </w:r>
      <w:r>
        <w:rPr>
          <w:rFonts w:ascii="Arial" w:hAnsi="Arial" w:cs="Arial"/>
          <w:b/>
          <w:color w:val="auto"/>
          <w:szCs w:val="21"/>
        </w:rPr>
        <w:t>（必须提供）</w:t>
      </w:r>
      <w:r>
        <w:rPr>
          <w:rFonts w:ascii="Arial" w:hAnsi="Arial" w:cs="Arial"/>
          <w:color w:val="auto"/>
          <w:szCs w:val="21"/>
        </w:rPr>
        <w:t>；</w:t>
      </w:r>
    </w:p>
    <w:p w14:paraId="37E9690B">
      <w:pPr>
        <w:tabs>
          <w:tab w:val="left" w:pos="1305"/>
        </w:tabs>
        <w:spacing w:line="384" w:lineRule="exact"/>
        <w:ind w:firstLine="420" w:firstLineChars="200"/>
        <w:rPr>
          <w:rFonts w:ascii="Arial" w:hAnsi="Arial" w:cs="Arial"/>
          <w:color w:val="auto"/>
          <w:szCs w:val="21"/>
        </w:rPr>
      </w:pPr>
      <w:r>
        <w:rPr>
          <w:rFonts w:hint="eastAsia" w:ascii="宋体" w:hAnsi="宋体"/>
          <w:color w:val="auto"/>
          <w:szCs w:val="21"/>
        </w:rPr>
        <w:t>4、商务响应表</w:t>
      </w:r>
      <w:r>
        <w:rPr>
          <w:rFonts w:ascii="Arial" w:hAnsi="Arial" w:cs="Arial"/>
          <w:b/>
          <w:color w:val="auto"/>
          <w:szCs w:val="21"/>
        </w:rPr>
        <w:t>（必须提供）</w:t>
      </w:r>
      <w:r>
        <w:rPr>
          <w:rFonts w:ascii="Arial" w:hAnsi="Arial" w:cs="Arial"/>
          <w:color w:val="auto"/>
          <w:szCs w:val="21"/>
        </w:rPr>
        <w:t>；</w:t>
      </w:r>
    </w:p>
    <w:p w14:paraId="330549EA">
      <w:pPr>
        <w:tabs>
          <w:tab w:val="left" w:pos="1305"/>
        </w:tabs>
        <w:spacing w:line="384" w:lineRule="exact"/>
        <w:ind w:firstLine="420" w:firstLineChars="200"/>
        <w:rPr>
          <w:rFonts w:ascii="Arial" w:hAnsi="Arial" w:cs="Arial"/>
          <w:color w:val="auto"/>
          <w:szCs w:val="21"/>
        </w:rPr>
      </w:pPr>
      <w:r>
        <w:rPr>
          <w:rFonts w:hint="eastAsia" w:ascii="Arial" w:hAnsi="Arial" w:cs="Arial"/>
          <w:color w:val="auto"/>
          <w:szCs w:val="21"/>
        </w:rPr>
        <w:t>5、</w:t>
      </w:r>
      <w:r>
        <w:rPr>
          <w:rFonts w:hint="eastAsia" w:ascii="宋体" w:hAnsi="宋体" w:cs="宋体"/>
          <w:color w:val="auto"/>
          <w:szCs w:val="21"/>
        </w:rPr>
        <w:t>“货物采购需求”需提供的有效证明文件</w:t>
      </w:r>
      <w:r>
        <w:rPr>
          <w:rFonts w:hint="eastAsia" w:ascii="宋体" w:hAnsi="宋体" w:cs="宋体"/>
          <w:b/>
          <w:color w:val="auto"/>
          <w:szCs w:val="21"/>
        </w:rPr>
        <w:t>（按其要求提供）</w:t>
      </w:r>
      <w:r>
        <w:rPr>
          <w:rFonts w:hint="eastAsia" w:ascii="宋体" w:hAnsi="宋体" w:cs="宋体"/>
          <w:color w:val="auto"/>
          <w:szCs w:val="21"/>
        </w:rPr>
        <w:t>；</w:t>
      </w:r>
    </w:p>
    <w:p w14:paraId="69EBCBD5">
      <w:pPr>
        <w:tabs>
          <w:tab w:val="left" w:pos="1305"/>
        </w:tabs>
        <w:spacing w:line="380" w:lineRule="exact"/>
        <w:ind w:firstLine="420" w:firstLineChars="200"/>
        <w:rPr>
          <w:rFonts w:ascii="Arial" w:hAnsi="Arial" w:cs="Arial"/>
          <w:b/>
          <w:color w:val="auto"/>
          <w:szCs w:val="21"/>
        </w:rPr>
      </w:pPr>
      <w:r>
        <w:rPr>
          <w:rFonts w:hint="eastAsia" w:ascii="Arial" w:hAnsi="Arial" w:cs="Arial"/>
          <w:color w:val="auto"/>
          <w:szCs w:val="21"/>
        </w:rPr>
        <w:t>6、投标人的售后服务方案（投标人自行编制）</w:t>
      </w:r>
      <w:r>
        <w:rPr>
          <w:rFonts w:ascii="Arial" w:hAnsi="Arial" w:cs="Arial"/>
          <w:b/>
          <w:color w:val="auto"/>
          <w:szCs w:val="21"/>
        </w:rPr>
        <w:t>（必须提供）；</w:t>
      </w:r>
    </w:p>
    <w:p w14:paraId="69D1D711">
      <w:pPr>
        <w:tabs>
          <w:tab w:val="left" w:pos="1305"/>
        </w:tabs>
        <w:spacing w:line="380" w:lineRule="exact"/>
        <w:ind w:firstLine="420" w:firstLineChars="200"/>
        <w:rPr>
          <w:rFonts w:hAnsi="宋体"/>
          <w:b/>
          <w:color w:val="auto"/>
          <w:szCs w:val="21"/>
        </w:rPr>
      </w:pPr>
      <w:r>
        <w:rPr>
          <w:rFonts w:hint="eastAsia" w:ascii="宋体" w:hAnsi="宋体"/>
          <w:color w:val="auto"/>
          <w:szCs w:val="21"/>
        </w:rPr>
        <w:t>7、项目技术方案</w:t>
      </w:r>
      <w:r>
        <w:rPr>
          <w:rFonts w:hint="eastAsia" w:ascii="宋体" w:hAnsi="宋体"/>
          <w:b/>
          <w:color w:val="auto"/>
          <w:szCs w:val="21"/>
        </w:rPr>
        <w:t>（如有，请提供）</w:t>
      </w:r>
      <w:r>
        <w:rPr>
          <w:rFonts w:hint="eastAsia" w:hAnsi="宋体"/>
          <w:b/>
          <w:color w:val="auto"/>
          <w:szCs w:val="21"/>
        </w:rPr>
        <w:t>；</w:t>
      </w:r>
    </w:p>
    <w:p w14:paraId="2A7EE651">
      <w:pPr>
        <w:tabs>
          <w:tab w:val="left" w:pos="1305"/>
        </w:tabs>
        <w:spacing w:line="380" w:lineRule="exact"/>
        <w:ind w:firstLine="420" w:firstLineChars="200"/>
        <w:rPr>
          <w:rFonts w:ascii="宋体" w:hAnsi="宋体"/>
          <w:color w:val="auto"/>
          <w:szCs w:val="21"/>
        </w:rPr>
      </w:pPr>
      <w:r>
        <w:rPr>
          <w:rFonts w:hint="eastAsia" w:ascii="宋体" w:hAnsi="宋体"/>
          <w:color w:val="auto"/>
          <w:szCs w:val="21"/>
        </w:rPr>
        <w:t>8、联合投标协议书</w:t>
      </w:r>
      <w:r>
        <w:rPr>
          <w:rFonts w:hint="eastAsia" w:ascii="宋体" w:hAnsi="宋体"/>
          <w:b/>
          <w:color w:val="auto"/>
          <w:szCs w:val="21"/>
        </w:rPr>
        <w:t>（</w:t>
      </w:r>
      <w:r>
        <w:rPr>
          <w:rFonts w:hint="eastAsia" w:hAnsi="宋体"/>
          <w:b/>
          <w:color w:val="auto"/>
          <w:szCs w:val="21"/>
        </w:rPr>
        <w:t>如有，请提供</w:t>
      </w:r>
      <w:r>
        <w:rPr>
          <w:rFonts w:hint="eastAsia" w:ascii="宋体" w:hAnsi="宋体"/>
          <w:b/>
          <w:color w:val="auto"/>
          <w:szCs w:val="21"/>
        </w:rPr>
        <w:t>）</w:t>
      </w:r>
    </w:p>
    <w:p w14:paraId="3414F8ED">
      <w:pPr>
        <w:tabs>
          <w:tab w:val="left" w:pos="1305"/>
        </w:tabs>
        <w:spacing w:line="400" w:lineRule="exact"/>
        <w:ind w:firstLine="420" w:firstLineChars="200"/>
        <w:rPr>
          <w:rFonts w:ascii="Arial" w:hAnsi="Arial" w:cs="Arial"/>
          <w:b/>
          <w:color w:val="auto"/>
          <w:szCs w:val="21"/>
        </w:rPr>
      </w:pPr>
      <w:r>
        <w:rPr>
          <w:rFonts w:hint="eastAsia" w:ascii="Arial" w:hAnsi="Arial" w:cs="Arial"/>
          <w:color w:val="auto"/>
          <w:szCs w:val="21"/>
        </w:rPr>
        <w:t>9、</w:t>
      </w:r>
      <w:r>
        <w:rPr>
          <w:rFonts w:ascii="Arial" w:hAnsi="Arial" w:cs="Arial"/>
          <w:color w:val="auto"/>
          <w:szCs w:val="21"/>
        </w:rPr>
        <w:t>项目实施人员一览表 【如有，请提供，并一起提供由县级以上（含县级）社会养老保险经办机构出具的投标人为项目实施人员交纳社保证明复印件】</w:t>
      </w:r>
      <w:r>
        <w:rPr>
          <w:rFonts w:ascii="Arial" w:hAnsi="Arial" w:cs="Arial"/>
          <w:b/>
          <w:color w:val="auto"/>
          <w:szCs w:val="21"/>
        </w:rPr>
        <w:t>；</w:t>
      </w:r>
    </w:p>
    <w:p w14:paraId="07F31D8D">
      <w:pPr>
        <w:spacing w:line="400" w:lineRule="exact"/>
        <w:ind w:firstLine="420" w:firstLineChars="200"/>
        <w:rPr>
          <w:rFonts w:ascii="Arial" w:hAnsi="Arial" w:cs="Arial"/>
          <w:b/>
          <w:bCs/>
          <w:color w:val="auto"/>
          <w:szCs w:val="21"/>
        </w:rPr>
      </w:pPr>
      <w:r>
        <w:rPr>
          <w:rFonts w:hint="eastAsia" w:ascii="Arial" w:hAnsi="Arial" w:cs="Arial"/>
          <w:color w:val="auto"/>
          <w:szCs w:val="21"/>
        </w:rPr>
        <w:t>10、</w:t>
      </w:r>
      <w:r>
        <w:rPr>
          <w:rFonts w:hint="eastAsia" w:ascii="Arial" w:hAnsi="Arial" w:cs="Arial"/>
          <w:color w:val="auto"/>
          <w:szCs w:val="21"/>
          <w:lang w:eastAsia="zh-CN"/>
        </w:rPr>
        <w:t>2023年的年度财务报表复印件（新成立的公司应提供公司成立日之后的财务报表复印件）或供应商基本开户银行出具的资信证明复印件</w:t>
      </w:r>
      <w:r>
        <w:rPr>
          <w:rFonts w:hint="eastAsia" w:ascii="Arial" w:hAnsi="Arial" w:cs="Arial"/>
          <w:b/>
          <w:bCs/>
          <w:color w:val="auto"/>
          <w:szCs w:val="21"/>
          <w:lang w:eastAsia="zh-CN"/>
        </w:rPr>
        <w:t>（必须提供）</w:t>
      </w:r>
      <w:r>
        <w:rPr>
          <w:rFonts w:ascii="Arial" w:hAnsi="Arial" w:cs="Arial"/>
          <w:b/>
          <w:bCs/>
          <w:color w:val="auto"/>
          <w:szCs w:val="21"/>
        </w:rPr>
        <w:t>；</w:t>
      </w:r>
    </w:p>
    <w:p w14:paraId="39741A52">
      <w:pPr>
        <w:spacing w:line="400" w:lineRule="exact"/>
        <w:ind w:firstLine="420" w:firstLineChars="200"/>
        <w:rPr>
          <w:rFonts w:ascii="Arial" w:hAnsi="Arial" w:cs="Arial"/>
          <w:b/>
          <w:color w:val="auto"/>
          <w:szCs w:val="21"/>
        </w:rPr>
      </w:pPr>
      <w:r>
        <w:rPr>
          <w:rFonts w:hint="eastAsia" w:ascii="Arial" w:hAnsi="Arial" w:cs="Arial"/>
          <w:bCs/>
          <w:color w:val="auto"/>
          <w:szCs w:val="21"/>
        </w:rPr>
        <w:t>11、</w:t>
      </w:r>
      <w:r>
        <w:rPr>
          <w:rFonts w:hint="eastAsia" w:ascii="宋体" w:hAnsi="宋体" w:cs="宋体"/>
          <w:color w:val="auto"/>
          <w:kern w:val="0"/>
          <w:lang w:eastAsia="zh-CN"/>
        </w:rPr>
        <w:t>供应商2020年以来具有同类项目业绩的相关证明材料（以签订的项目合同复印件或中标、成交通知书为准，并能清晰反映项目的名称、种类、金额）</w:t>
      </w:r>
      <w:r>
        <w:rPr>
          <w:rFonts w:ascii="Arial" w:hAnsi="Arial" w:cs="Arial"/>
          <w:color w:val="auto"/>
          <w:szCs w:val="21"/>
        </w:rPr>
        <w:t>（如有，请提供）；</w:t>
      </w:r>
    </w:p>
    <w:p w14:paraId="012808ED">
      <w:pPr>
        <w:tabs>
          <w:tab w:val="left" w:pos="1305"/>
        </w:tabs>
        <w:spacing w:line="440" w:lineRule="exact"/>
        <w:ind w:firstLine="420" w:firstLineChars="200"/>
        <w:rPr>
          <w:rFonts w:ascii="Arial" w:hAnsi="Arial" w:cs="Arial"/>
          <w:color w:val="auto"/>
          <w:szCs w:val="21"/>
        </w:rPr>
      </w:pPr>
      <w:r>
        <w:rPr>
          <w:rFonts w:hint="eastAsia" w:ascii="Arial" w:hAnsi="Arial" w:cs="Arial"/>
          <w:color w:val="auto"/>
          <w:szCs w:val="21"/>
        </w:rPr>
        <w:t>12、</w:t>
      </w:r>
      <w:r>
        <w:rPr>
          <w:rFonts w:ascii="Arial" w:hAnsi="Arial" w:cs="Arial"/>
          <w:color w:val="auto"/>
          <w:szCs w:val="21"/>
        </w:rPr>
        <w:t>投标人</w:t>
      </w:r>
      <w:r>
        <w:rPr>
          <w:rFonts w:hint="eastAsia" w:ascii="Arial" w:hAnsi="Arial" w:cs="Arial"/>
          <w:color w:val="auto"/>
          <w:szCs w:val="21"/>
        </w:rPr>
        <w:t>或所投产品</w:t>
      </w:r>
      <w:r>
        <w:rPr>
          <w:rFonts w:ascii="Arial" w:hAnsi="Arial" w:cs="Arial"/>
          <w:color w:val="auto"/>
          <w:szCs w:val="21"/>
        </w:rPr>
        <w:t>相关获奖证书、认证证书等复印件；（如有，请提供）；</w:t>
      </w:r>
    </w:p>
    <w:p w14:paraId="4876BE13">
      <w:pPr>
        <w:tabs>
          <w:tab w:val="left" w:pos="1305"/>
        </w:tabs>
        <w:spacing w:line="440" w:lineRule="exact"/>
        <w:ind w:left="420" w:leftChars="200"/>
        <w:rPr>
          <w:rFonts w:ascii="宋体" w:hAnsi="宋体"/>
          <w:color w:val="auto"/>
        </w:rPr>
      </w:pPr>
      <w:r>
        <w:rPr>
          <w:rFonts w:hint="eastAsia" w:ascii="Arial" w:hAnsi="Arial" w:cs="Arial"/>
          <w:color w:val="auto"/>
          <w:szCs w:val="21"/>
        </w:rPr>
        <w:t>13、</w:t>
      </w:r>
      <w:r>
        <w:rPr>
          <w:rFonts w:hint="eastAsia" w:hAnsi="宋体"/>
          <w:bCs/>
          <w:color w:val="auto"/>
          <w:szCs w:val="21"/>
        </w:rPr>
        <w:t>投标人提供的货物全部由符合政策要求中小企业制造</w:t>
      </w:r>
      <w:r>
        <w:rPr>
          <w:rFonts w:hint="eastAsia" w:ascii="宋体" w:hAnsi="宋体"/>
          <w:bCs/>
          <w:color w:val="auto"/>
          <w:szCs w:val="21"/>
        </w:rPr>
        <w:t>，投标文件中提供《中小企业声明函》</w:t>
      </w:r>
      <w:r>
        <w:rPr>
          <w:rFonts w:ascii="Arial" w:hAnsi="Arial" w:cs="Arial"/>
          <w:b/>
          <w:color w:val="auto"/>
        </w:rPr>
        <w:t>（如有，请提供）</w:t>
      </w:r>
      <w:r>
        <w:rPr>
          <w:rFonts w:hint="eastAsia" w:ascii="宋体" w:hAnsi="宋体"/>
          <w:color w:val="auto"/>
        </w:rPr>
        <w:t>；</w:t>
      </w:r>
    </w:p>
    <w:p w14:paraId="0865C3EF">
      <w:pPr>
        <w:tabs>
          <w:tab w:val="left" w:pos="1305"/>
        </w:tabs>
        <w:spacing w:line="440" w:lineRule="exact"/>
        <w:ind w:left="420" w:leftChars="200"/>
        <w:rPr>
          <w:rFonts w:ascii="Arial" w:hAnsi="Arial" w:cs="Arial"/>
          <w:color w:val="auto"/>
          <w:szCs w:val="21"/>
        </w:rPr>
      </w:pPr>
      <w:r>
        <w:rPr>
          <w:rFonts w:hint="eastAsia" w:ascii="宋体" w:hAnsi="宋体"/>
          <w:color w:val="auto"/>
        </w:rPr>
        <w:t>14、属于监狱企业的，提供由省级以上监狱管理局、戒毒管理局</w:t>
      </w:r>
      <w:r>
        <w:rPr>
          <w:rFonts w:ascii="宋体" w:hAnsi="宋体"/>
          <w:color w:val="auto"/>
        </w:rPr>
        <w:t>(</w:t>
      </w:r>
      <w:r>
        <w:rPr>
          <w:rFonts w:hint="eastAsia" w:ascii="宋体" w:hAnsi="宋体"/>
          <w:color w:val="auto"/>
        </w:rPr>
        <w:t>含新疆生产建设兵团</w:t>
      </w:r>
      <w:r>
        <w:rPr>
          <w:rFonts w:ascii="宋体" w:hAnsi="宋体"/>
          <w:color w:val="auto"/>
        </w:rPr>
        <w:t>)</w:t>
      </w:r>
      <w:r>
        <w:rPr>
          <w:rFonts w:hint="eastAsia" w:ascii="宋体" w:hAnsi="宋体"/>
          <w:color w:val="auto"/>
        </w:rPr>
        <w:t>出具的属于监狱企业的证明文件</w:t>
      </w:r>
      <w:r>
        <w:rPr>
          <w:rFonts w:ascii="Arial" w:hAnsi="Arial" w:cs="Arial"/>
          <w:b/>
          <w:color w:val="auto"/>
        </w:rPr>
        <w:t>（如有，请提供）</w:t>
      </w:r>
      <w:r>
        <w:rPr>
          <w:rFonts w:ascii="Arial" w:hAnsi="Arial" w:cs="Arial"/>
          <w:color w:val="auto"/>
        </w:rPr>
        <w:t>；</w:t>
      </w:r>
    </w:p>
    <w:p w14:paraId="4ED51FAA">
      <w:pPr>
        <w:spacing w:line="400" w:lineRule="exact"/>
        <w:ind w:firstLine="420" w:firstLineChars="200"/>
        <w:rPr>
          <w:rFonts w:ascii="Arial" w:hAnsi="Arial" w:cs="Arial"/>
          <w:color w:val="auto"/>
          <w:szCs w:val="21"/>
        </w:rPr>
      </w:pPr>
      <w:r>
        <w:rPr>
          <w:rFonts w:hint="eastAsia" w:ascii="Arial" w:hAnsi="Arial" w:cs="Arial"/>
          <w:color w:val="auto"/>
          <w:szCs w:val="21"/>
        </w:rPr>
        <w:t>15、</w:t>
      </w:r>
      <w:r>
        <w:rPr>
          <w:rFonts w:ascii="Arial" w:hAnsi="Arial" w:cs="Arial"/>
          <w:color w:val="auto"/>
        </w:rPr>
        <w:t>符合条件的残疾人福利性单位在参加政府采购活动时，应当提供《残疾人福利性单位声明函》（见附件），并对声明的真实性负责。</w:t>
      </w:r>
      <w:r>
        <w:rPr>
          <w:rFonts w:ascii="Arial" w:hAnsi="Arial" w:cs="Arial"/>
          <w:b/>
          <w:bCs/>
          <w:color w:val="auto"/>
          <w:szCs w:val="21"/>
        </w:rPr>
        <w:t>（如有，请提供）</w:t>
      </w:r>
    </w:p>
    <w:p w14:paraId="68982BF6">
      <w:pPr>
        <w:tabs>
          <w:tab w:val="left" w:pos="1305"/>
        </w:tabs>
        <w:spacing w:line="370" w:lineRule="exact"/>
        <w:ind w:firstLine="420" w:firstLineChars="200"/>
        <w:rPr>
          <w:rFonts w:ascii="Arial" w:hAnsi="Arial" w:cs="Arial"/>
          <w:color w:val="auto"/>
          <w:szCs w:val="21"/>
        </w:rPr>
      </w:pPr>
      <w:r>
        <w:rPr>
          <w:rFonts w:hint="eastAsia" w:ascii="Arial" w:hAnsi="Arial" w:cs="Arial"/>
          <w:color w:val="auto"/>
          <w:szCs w:val="21"/>
        </w:rPr>
        <w:t>16、</w:t>
      </w:r>
      <w:r>
        <w:rPr>
          <w:rFonts w:ascii="Arial" w:hAnsi="Arial" w:cs="Arial"/>
          <w:b/>
          <w:bCs/>
          <w:color w:val="auto"/>
          <w:szCs w:val="21"/>
        </w:rPr>
        <w:t>投标人可结合本项目的评标办法视自身情况自行提交相关证明材料（如有，请提供）</w:t>
      </w:r>
      <w:r>
        <w:rPr>
          <w:rFonts w:ascii="Arial" w:hAnsi="Arial" w:cs="Arial"/>
          <w:color w:val="auto"/>
          <w:szCs w:val="21"/>
        </w:rPr>
        <w:t>。</w:t>
      </w:r>
    </w:p>
    <w:p w14:paraId="55F096E3">
      <w:pPr>
        <w:pStyle w:val="27"/>
        <w:spacing w:line="370" w:lineRule="exact"/>
        <w:ind w:firstLine="420"/>
        <w:rPr>
          <w:rFonts w:ascii="Arial" w:hAnsi="Arial" w:cs="Arial"/>
          <w:b/>
          <w:color w:val="auto"/>
          <w:sz w:val="24"/>
          <w:szCs w:val="24"/>
        </w:rPr>
      </w:pPr>
      <w:r>
        <w:rPr>
          <w:rFonts w:ascii="Arial" w:hAnsi="Arial" w:cs="Arial"/>
          <w:b/>
          <w:color w:val="auto"/>
          <w:sz w:val="24"/>
          <w:szCs w:val="24"/>
        </w:rPr>
        <w:t>投标人提供的以上相关证明材料属于“必须提供”的文件应</w:t>
      </w:r>
      <w:r>
        <w:rPr>
          <w:rFonts w:hint="eastAsia" w:ascii="Arial" w:hAnsi="Arial" w:cs="Arial"/>
          <w:b/>
          <w:color w:val="auto"/>
          <w:sz w:val="24"/>
          <w:szCs w:val="24"/>
        </w:rPr>
        <w:t>加盖投标人CA章</w:t>
      </w:r>
      <w:r>
        <w:rPr>
          <w:rFonts w:ascii="Arial" w:hAnsi="Arial" w:cs="Arial"/>
          <w:b/>
          <w:color w:val="auto"/>
          <w:sz w:val="24"/>
          <w:szCs w:val="24"/>
        </w:rPr>
        <w:t>（CA签章）/自然人签字或加盖个人CA签章，否则投标无效。</w:t>
      </w:r>
    </w:p>
    <w:p w14:paraId="7D5060F6">
      <w:pPr>
        <w:spacing w:line="400" w:lineRule="exact"/>
        <w:ind w:firstLine="420"/>
        <w:rPr>
          <w:rFonts w:ascii="宋体" w:hAnsi="宋体" w:cs="宋体"/>
          <w:b/>
          <w:bCs/>
          <w:color w:val="auto"/>
        </w:rPr>
      </w:pPr>
    </w:p>
    <w:p w14:paraId="14C2FF86">
      <w:pPr>
        <w:spacing w:line="400" w:lineRule="exact"/>
        <w:rPr>
          <w:rFonts w:ascii="Arial" w:hAnsi="Arial" w:cs="Arial"/>
          <w:b/>
          <w:color w:val="auto"/>
          <w:sz w:val="32"/>
          <w:szCs w:val="32"/>
        </w:rPr>
      </w:pPr>
    </w:p>
    <w:p w14:paraId="1E9C938A">
      <w:pPr>
        <w:spacing w:line="400" w:lineRule="exact"/>
        <w:jc w:val="center"/>
        <w:rPr>
          <w:rFonts w:ascii="Arial" w:hAnsi="Arial" w:cs="Arial"/>
          <w:b/>
          <w:color w:val="auto"/>
          <w:sz w:val="32"/>
          <w:szCs w:val="32"/>
        </w:rPr>
      </w:pPr>
    </w:p>
    <w:p w14:paraId="19B4ED08">
      <w:pPr>
        <w:spacing w:line="400" w:lineRule="exact"/>
        <w:jc w:val="center"/>
        <w:rPr>
          <w:rFonts w:ascii="Arial" w:hAnsi="Arial" w:cs="Arial"/>
          <w:b/>
          <w:color w:val="auto"/>
          <w:sz w:val="32"/>
          <w:szCs w:val="32"/>
        </w:rPr>
      </w:pPr>
    </w:p>
    <w:p w14:paraId="0B051EC0">
      <w:pPr>
        <w:spacing w:line="400" w:lineRule="exact"/>
        <w:jc w:val="center"/>
        <w:rPr>
          <w:rFonts w:ascii="Arial" w:hAnsi="Arial" w:cs="Arial"/>
          <w:b/>
          <w:color w:val="auto"/>
          <w:sz w:val="32"/>
          <w:szCs w:val="32"/>
        </w:rPr>
      </w:pPr>
    </w:p>
    <w:p w14:paraId="698BE077">
      <w:pPr>
        <w:spacing w:line="400" w:lineRule="exact"/>
        <w:jc w:val="center"/>
        <w:rPr>
          <w:rFonts w:ascii="Arial" w:hAnsi="Arial" w:cs="Arial"/>
          <w:b/>
          <w:color w:val="auto"/>
          <w:sz w:val="32"/>
          <w:szCs w:val="32"/>
        </w:rPr>
      </w:pPr>
    </w:p>
    <w:p w14:paraId="27E1BDF1">
      <w:pPr>
        <w:spacing w:line="400" w:lineRule="exact"/>
        <w:jc w:val="center"/>
        <w:rPr>
          <w:rFonts w:ascii="Arial" w:hAnsi="Arial" w:cs="Arial"/>
          <w:b/>
          <w:color w:val="auto"/>
          <w:sz w:val="32"/>
          <w:szCs w:val="32"/>
        </w:rPr>
      </w:pPr>
    </w:p>
    <w:p w14:paraId="3E5B988D">
      <w:pPr>
        <w:spacing w:line="400" w:lineRule="exact"/>
        <w:jc w:val="center"/>
        <w:rPr>
          <w:rFonts w:ascii="Arial" w:hAnsi="Arial" w:cs="Arial"/>
          <w:b/>
          <w:color w:val="auto"/>
          <w:sz w:val="32"/>
          <w:szCs w:val="32"/>
        </w:rPr>
      </w:pPr>
    </w:p>
    <w:p w14:paraId="4F2F88A4">
      <w:pPr>
        <w:spacing w:line="400" w:lineRule="exact"/>
        <w:jc w:val="center"/>
        <w:rPr>
          <w:rFonts w:ascii="Arial" w:hAnsi="Arial" w:cs="Arial"/>
          <w:b/>
          <w:color w:val="auto"/>
          <w:sz w:val="32"/>
          <w:szCs w:val="32"/>
        </w:rPr>
      </w:pPr>
    </w:p>
    <w:p w14:paraId="31E0BF53">
      <w:pPr>
        <w:spacing w:line="400" w:lineRule="exact"/>
        <w:jc w:val="center"/>
        <w:rPr>
          <w:rFonts w:ascii="Arial" w:hAnsi="Arial" w:cs="Arial"/>
          <w:b/>
          <w:color w:val="auto"/>
          <w:sz w:val="32"/>
          <w:szCs w:val="32"/>
        </w:rPr>
      </w:pPr>
    </w:p>
    <w:p w14:paraId="7E8B750E">
      <w:pPr>
        <w:spacing w:line="400" w:lineRule="exact"/>
        <w:jc w:val="center"/>
        <w:rPr>
          <w:rFonts w:ascii="Arial" w:hAnsi="Arial" w:cs="Arial"/>
          <w:b/>
          <w:color w:val="auto"/>
          <w:sz w:val="32"/>
          <w:szCs w:val="32"/>
        </w:rPr>
      </w:pPr>
    </w:p>
    <w:p w14:paraId="26BF23CD">
      <w:pPr>
        <w:spacing w:line="400" w:lineRule="exact"/>
        <w:jc w:val="center"/>
        <w:rPr>
          <w:rFonts w:ascii="Arial" w:hAnsi="Arial" w:cs="Arial"/>
          <w:b/>
          <w:color w:val="auto"/>
          <w:sz w:val="32"/>
          <w:szCs w:val="32"/>
        </w:rPr>
      </w:pPr>
    </w:p>
    <w:p w14:paraId="50E3A5B8">
      <w:pPr>
        <w:spacing w:line="400" w:lineRule="exact"/>
        <w:jc w:val="center"/>
        <w:rPr>
          <w:rFonts w:ascii="Arial" w:hAnsi="Arial" w:cs="Arial"/>
          <w:b/>
          <w:color w:val="auto"/>
          <w:sz w:val="32"/>
          <w:szCs w:val="32"/>
        </w:rPr>
      </w:pPr>
    </w:p>
    <w:p w14:paraId="684B86FC">
      <w:pPr>
        <w:spacing w:line="400" w:lineRule="exact"/>
        <w:jc w:val="center"/>
        <w:rPr>
          <w:rFonts w:ascii="Arial" w:hAnsi="Arial" w:cs="Arial"/>
          <w:b/>
          <w:color w:val="auto"/>
          <w:sz w:val="32"/>
          <w:szCs w:val="32"/>
        </w:rPr>
      </w:pPr>
    </w:p>
    <w:p w14:paraId="6C13D834">
      <w:pPr>
        <w:spacing w:line="400" w:lineRule="exact"/>
        <w:jc w:val="center"/>
        <w:rPr>
          <w:rFonts w:ascii="Arial" w:hAnsi="Arial" w:cs="Arial"/>
          <w:b/>
          <w:color w:val="auto"/>
          <w:sz w:val="32"/>
          <w:szCs w:val="32"/>
        </w:rPr>
      </w:pPr>
    </w:p>
    <w:p w14:paraId="7015FAAA">
      <w:pPr>
        <w:spacing w:line="400" w:lineRule="exact"/>
        <w:jc w:val="center"/>
        <w:rPr>
          <w:rFonts w:ascii="Arial" w:hAnsi="Arial" w:cs="Arial"/>
          <w:b/>
          <w:color w:val="auto"/>
          <w:sz w:val="32"/>
          <w:szCs w:val="32"/>
        </w:rPr>
      </w:pPr>
    </w:p>
    <w:p w14:paraId="0AF8C1DB">
      <w:pPr>
        <w:spacing w:line="400" w:lineRule="exact"/>
        <w:jc w:val="center"/>
        <w:rPr>
          <w:rFonts w:ascii="Arial" w:hAnsi="Arial" w:cs="Arial"/>
          <w:b/>
          <w:color w:val="auto"/>
          <w:sz w:val="32"/>
          <w:szCs w:val="32"/>
        </w:rPr>
      </w:pPr>
    </w:p>
    <w:p w14:paraId="5B67A997">
      <w:pPr>
        <w:spacing w:line="400" w:lineRule="exact"/>
        <w:jc w:val="center"/>
        <w:rPr>
          <w:rFonts w:ascii="Arial" w:hAnsi="Arial" w:cs="Arial"/>
          <w:b/>
          <w:color w:val="auto"/>
          <w:sz w:val="32"/>
          <w:szCs w:val="32"/>
        </w:rPr>
      </w:pPr>
    </w:p>
    <w:p w14:paraId="5C1AD34C">
      <w:pPr>
        <w:spacing w:line="400" w:lineRule="exact"/>
        <w:jc w:val="center"/>
        <w:rPr>
          <w:rFonts w:ascii="Arial" w:hAnsi="Arial" w:cs="Arial"/>
          <w:b/>
          <w:color w:val="auto"/>
          <w:sz w:val="32"/>
          <w:szCs w:val="32"/>
        </w:rPr>
      </w:pPr>
    </w:p>
    <w:p w14:paraId="5E0881FB">
      <w:pPr>
        <w:spacing w:line="400" w:lineRule="exact"/>
        <w:jc w:val="center"/>
        <w:rPr>
          <w:rFonts w:ascii="Arial" w:hAnsi="Arial" w:cs="Arial"/>
          <w:b/>
          <w:color w:val="auto"/>
          <w:sz w:val="32"/>
          <w:szCs w:val="32"/>
        </w:rPr>
      </w:pPr>
    </w:p>
    <w:p w14:paraId="472FAD96">
      <w:pPr>
        <w:spacing w:line="400" w:lineRule="exact"/>
        <w:jc w:val="center"/>
        <w:rPr>
          <w:rFonts w:ascii="Arial" w:hAnsi="Arial" w:cs="Arial"/>
          <w:b/>
          <w:color w:val="auto"/>
          <w:sz w:val="32"/>
          <w:szCs w:val="32"/>
        </w:rPr>
      </w:pPr>
    </w:p>
    <w:p w14:paraId="5D5C7F56">
      <w:pPr>
        <w:spacing w:line="400" w:lineRule="exact"/>
        <w:jc w:val="center"/>
        <w:rPr>
          <w:rFonts w:ascii="Arial" w:hAnsi="Arial" w:cs="Arial"/>
          <w:b/>
          <w:color w:val="auto"/>
          <w:sz w:val="32"/>
          <w:szCs w:val="32"/>
        </w:rPr>
      </w:pPr>
    </w:p>
    <w:p w14:paraId="26110C3E">
      <w:pPr>
        <w:spacing w:line="400" w:lineRule="exact"/>
        <w:jc w:val="center"/>
        <w:rPr>
          <w:rFonts w:ascii="Arial" w:hAnsi="Arial" w:cs="Arial"/>
          <w:b/>
          <w:color w:val="auto"/>
          <w:sz w:val="32"/>
          <w:szCs w:val="32"/>
        </w:rPr>
      </w:pPr>
    </w:p>
    <w:p w14:paraId="66FFF82F">
      <w:pPr>
        <w:spacing w:line="400" w:lineRule="exact"/>
        <w:jc w:val="center"/>
        <w:rPr>
          <w:rFonts w:ascii="Arial" w:hAnsi="Arial" w:cs="Arial"/>
          <w:b/>
          <w:color w:val="auto"/>
          <w:sz w:val="32"/>
          <w:szCs w:val="32"/>
        </w:rPr>
      </w:pPr>
    </w:p>
    <w:p w14:paraId="6F5B2D9D">
      <w:pPr>
        <w:spacing w:line="400" w:lineRule="exact"/>
        <w:jc w:val="center"/>
        <w:rPr>
          <w:rFonts w:ascii="Arial" w:hAnsi="Arial" w:cs="Arial"/>
          <w:b/>
          <w:color w:val="auto"/>
          <w:sz w:val="32"/>
          <w:szCs w:val="32"/>
        </w:rPr>
      </w:pPr>
    </w:p>
    <w:p w14:paraId="5F1C2BFF">
      <w:pPr>
        <w:spacing w:line="400" w:lineRule="exact"/>
        <w:jc w:val="center"/>
        <w:rPr>
          <w:rFonts w:ascii="Arial" w:hAnsi="Arial" w:cs="Arial"/>
          <w:b/>
          <w:color w:val="auto"/>
          <w:sz w:val="32"/>
          <w:szCs w:val="32"/>
        </w:rPr>
      </w:pPr>
    </w:p>
    <w:p w14:paraId="475D3A8C">
      <w:pPr>
        <w:spacing w:line="400" w:lineRule="exact"/>
        <w:jc w:val="center"/>
        <w:rPr>
          <w:rFonts w:ascii="Arial" w:hAnsi="Arial" w:cs="Arial"/>
          <w:b/>
          <w:color w:val="auto"/>
          <w:sz w:val="32"/>
          <w:szCs w:val="32"/>
        </w:rPr>
      </w:pPr>
    </w:p>
    <w:p w14:paraId="7C15008D">
      <w:pPr>
        <w:spacing w:line="400" w:lineRule="exact"/>
        <w:jc w:val="center"/>
        <w:rPr>
          <w:rFonts w:ascii="Arial" w:hAnsi="Arial" w:cs="Arial"/>
          <w:b/>
          <w:color w:val="auto"/>
          <w:sz w:val="32"/>
          <w:szCs w:val="32"/>
        </w:rPr>
      </w:pPr>
    </w:p>
    <w:p w14:paraId="31DE76BF">
      <w:pPr>
        <w:spacing w:line="400" w:lineRule="exact"/>
        <w:jc w:val="center"/>
        <w:rPr>
          <w:rFonts w:ascii="Arial" w:hAnsi="Arial" w:cs="Arial"/>
          <w:b/>
          <w:color w:val="auto"/>
          <w:sz w:val="32"/>
          <w:szCs w:val="32"/>
        </w:rPr>
      </w:pPr>
    </w:p>
    <w:p w14:paraId="62610488">
      <w:pPr>
        <w:spacing w:line="400" w:lineRule="exact"/>
        <w:jc w:val="center"/>
        <w:rPr>
          <w:rFonts w:ascii="Arial" w:hAnsi="Arial" w:cs="Arial"/>
          <w:b/>
          <w:color w:val="auto"/>
          <w:sz w:val="32"/>
          <w:szCs w:val="32"/>
        </w:rPr>
      </w:pPr>
    </w:p>
    <w:p w14:paraId="1C018EBC">
      <w:pPr>
        <w:rPr>
          <w:rFonts w:ascii="宋体" w:hAnsi="宋体" w:cs="宋体"/>
          <w:b/>
          <w:bCs/>
          <w:color w:val="auto"/>
          <w:sz w:val="32"/>
          <w:szCs w:val="32"/>
        </w:rPr>
      </w:pPr>
      <w:bookmarkStart w:id="53" w:name="_Toc495841787"/>
      <w:bookmarkStart w:id="54" w:name="_Toc27290"/>
      <w:r>
        <w:rPr>
          <w:rFonts w:hint="eastAsia"/>
          <w:b/>
          <w:bCs/>
          <w:color w:val="auto"/>
          <w:sz w:val="32"/>
          <w:szCs w:val="32"/>
        </w:rPr>
        <w:t>一、资格性响应证明材料（格式）</w:t>
      </w:r>
      <w:bookmarkEnd w:id="53"/>
      <w:bookmarkEnd w:id="54"/>
    </w:p>
    <w:p w14:paraId="4FCF04F3">
      <w:pPr>
        <w:spacing w:line="400" w:lineRule="exact"/>
        <w:rPr>
          <w:rFonts w:ascii="Arial" w:hAnsi="Arial" w:cs="Arial"/>
          <w:b/>
          <w:color w:val="auto"/>
          <w:sz w:val="32"/>
          <w:szCs w:val="32"/>
        </w:rPr>
      </w:pPr>
    </w:p>
    <w:p w14:paraId="6B5B3CDE">
      <w:pPr>
        <w:spacing w:line="400" w:lineRule="exact"/>
        <w:jc w:val="center"/>
        <w:rPr>
          <w:rFonts w:ascii="Arial" w:hAnsi="Arial" w:cs="Arial"/>
          <w:b/>
          <w:color w:val="auto"/>
          <w:sz w:val="32"/>
          <w:szCs w:val="32"/>
        </w:rPr>
      </w:pPr>
    </w:p>
    <w:p w14:paraId="68372B06">
      <w:pPr>
        <w:spacing w:line="216" w:lineRule="auto"/>
        <w:jc w:val="left"/>
        <w:rPr>
          <w:rFonts w:ascii="Arial" w:hAnsi="Arial" w:cs="Arial"/>
          <w:b/>
          <w:color w:val="auto"/>
          <w:sz w:val="32"/>
        </w:rPr>
      </w:pPr>
      <w:r>
        <w:rPr>
          <w:rFonts w:ascii="Arial" w:hAnsi="Arial" w:cs="Arial"/>
          <w:b/>
          <w:color w:val="auto"/>
          <w:sz w:val="32"/>
        </w:rPr>
        <w:t>1、投标人相应的法定代表人、负责人、自然人身份证正反面复印件（必须提供）</w:t>
      </w:r>
    </w:p>
    <w:p w14:paraId="35D2F693">
      <w:pPr>
        <w:pStyle w:val="27"/>
        <w:jc w:val="left"/>
        <w:rPr>
          <w:rFonts w:ascii="Arial" w:hAnsi="Arial" w:cs="Arial"/>
          <w:b/>
          <w:color w:val="auto"/>
          <w:sz w:val="32"/>
        </w:rPr>
      </w:pPr>
    </w:p>
    <w:p w14:paraId="5FFCA7BE">
      <w:pPr>
        <w:pStyle w:val="27"/>
        <w:jc w:val="left"/>
        <w:rPr>
          <w:rFonts w:ascii="Arial" w:hAnsi="Arial" w:cs="Arial"/>
          <w:b/>
          <w:color w:val="auto"/>
          <w:sz w:val="32"/>
        </w:rPr>
      </w:pPr>
    </w:p>
    <w:p w14:paraId="110B5A6E">
      <w:pPr>
        <w:pStyle w:val="27"/>
        <w:spacing w:line="400" w:lineRule="exact"/>
        <w:jc w:val="left"/>
        <w:rPr>
          <w:rFonts w:ascii="Arial" w:hAnsi="Arial" w:cs="Arial"/>
          <w:b/>
          <w:color w:val="auto"/>
          <w:sz w:val="32"/>
        </w:rPr>
      </w:pPr>
      <w:r>
        <w:rPr>
          <w:rFonts w:ascii="Arial" w:hAnsi="Arial" w:cs="Arial"/>
          <w:b/>
          <w:color w:val="auto"/>
          <w:sz w:val="32"/>
        </w:rPr>
        <w:t>2、</w:t>
      </w:r>
      <w:r>
        <w:rPr>
          <w:rFonts w:hint="eastAsia" w:ascii="Arial" w:hAnsi="Arial" w:cs="Arial"/>
          <w:b/>
          <w:color w:val="auto"/>
          <w:sz w:val="32"/>
        </w:rPr>
        <w:t>投标人的授权委托书原件、委托代理人身份证正反面复印件以及由县级以上（含县级）社会养老保险经办机构出具的投标人为委托代理人交纳的截标前半年内任意连续三个月的社保证明复印件【自然人投标的应提供由县级以上（含县级）社会养老保险经办机构出具的自然人本人及委托代理人所交纳的截标前半年内任意连续三个月的社保证明复印件】（如投标人为截标时间前60日以内成立的公司</w:t>
      </w:r>
      <w:r>
        <w:rPr>
          <w:rFonts w:ascii="Arial" w:hAnsi="Arial" w:cs="Arial"/>
          <w:b/>
          <w:color w:val="auto"/>
          <w:sz w:val="32"/>
        </w:rPr>
        <w:t>，可以提供</w:t>
      </w:r>
      <w:r>
        <w:rPr>
          <w:rFonts w:hint="eastAsia" w:ascii="Arial" w:hAnsi="Arial" w:cs="Arial"/>
          <w:b/>
          <w:color w:val="auto"/>
          <w:sz w:val="32"/>
        </w:rPr>
        <w:t>投标人</w:t>
      </w:r>
      <w:r>
        <w:rPr>
          <w:rFonts w:ascii="Arial" w:hAnsi="Arial" w:cs="Arial"/>
          <w:b/>
          <w:color w:val="auto"/>
          <w:sz w:val="32"/>
        </w:rPr>
        <w:t>与委托代理人签订的劳动合同复印件代替社保证明复印件；如</w:t>
      </w:r>
      <w:r>
        <w:rPr>
          <w:rFonts w:hint="eastAsia" w:ascii="Arial" w:hAnsi="Arial" w:cs="Arial"/>
          <w:b/>
          <w:color w:val="auto"/>
          <w:sz w:val="32"/>
        </w:rPr>
        <w:t>投标人</w:t>
      </w:r>
      <w:r>
        <w:rPr>
          <w:rFonts w:ascii="Arial" w:hAnsi="Arial" w:cs="Arial"/>
          <w:b/>
          <w:color w:val="auto"/>
          <w:sz w:val="32"/>
        </w:rPr>
        <w:t>为事业单位，可以提供事业单位机构编制管理证复印件或事业单位机构为其发放工资的工资条复印件代替社保证明复印件；如委托代理人为免缴纳社保人员，提供免缴纳社保的证明材料复印件及供应商与委托代理人签订的劳动合同复印件代替社保证明复印件</w:t>
      </w:r>
      <w:r>
        <w:rPr>
          <w:rFonts w:hint="eastAsia" w:ascii="Arial" w:hAnsi="Arial" w:cs="Arial"/>
          <w:b/>
          <w:color w:val="auto"/>
          <w:sz w:val="32"/>
        </w:rPr>
        <w:t>）</w:t>
      </w:r>
      <w:r>
        <w:rPr>
          <w:rFonts w:ascii="Arial" w:hAnsi="Arial" w:cs="Arial"/>
          <w:b/>
          <w:color w:val="auto"/>
          <w:sz w:val="32"/>
        </w:rPr>
        <w:t>；</w:t>
      </w:r>
      <w:r>
        <w:rPr>
          <w:rFonts w:hint="eastAsia" w:ascii="Arial" w:hAnsi="Arial" w:cs="Arial"/>
          <w:b/>
          <w:color w:val="auto"/>
          <w:sz w:val="32"/>
        </w:rPr>
        <w:t>（委托代理时必须提供）</w:t>
      </w:r>
      <w:r>
        <w:rPr>
          <w:rFonts w:ascii="Arial" w:hAnsi="Arial" w:cs="Arial"/>
          <w:b/>
          <w:color w:val="auto"/>
          <w:sz w:val="32"/>
        </w:rPr>
        <w:t>；</w:t>
      </w:r>
    </w:p>
    <w:p w14:paraId="1D84E069">
      <w:pPr>
        <w:pStyle w:val="27"/>
        <w:spacing w:line="400" w:lineRule="exact"/>
        <w:jc w:val="left"/>
        <w:rPr>
          <w:rFonts w:ascii="Arial" w:hAnsi="Arial" w:cs="Arial"/>
          <w:b/>
          <w:color w:val="auto"/>
          <w:sz w:val="32"/>
        </w:rPr>
      </w:pPr>
    </w:p>
    <w:p w14:paraId="662D27C7">
      <w:pPr>
        <w:pStyle w:val="27"/>
        <w:jc w:val="center"/>
        <w:rPr>
          <w:rFonts w:ascii="Arial" w:hAnsi="Arial" w:cs="Arial"/>
          <w:b/>
          <w:color w:val="auto"/>
          <w:sz w:val="32"/>
        </w:rPr>
      </w:pPr>
    </w:p>
    <w:p w14:paraId="27D22820">
      <w:pPr>
        <w:pStyle w:val="27"/>
        <w:jc w:val="center"/>
        <w:rPr>
          <w:rFonts w:ascii="Arial" w:hAnsi="Arial" w:cs="Arial"/>
          <w:b/>
          <w:color w:val="auto"/>
          <w:sz w:val="32"/>
        </w:rPr>
      </w:pPr>
    </w:p>
    <w:p w14:paraId="02FC4B2B">
      <w:pPr>
        <w:pStyle w:val="27"/>
        <w:jc w:val="center"/>
        <w:rPr>
          <w:rFonts w:ascii="Arial" w:hAnsi="Arial" w:cs="Arial"/>
          <w:b/>
          <w:color w:val="auto"/>
          <w:sz w:val="32"/>
        </w:rPr>
      </w:pPr>
    </w:p>
    <w:p w14:paraId="09BA5B5C">
      <w:pPr>
        <w:pStyle w:val="27"/>
        <w:jc w:val="center"/>
        <w:rPr>
          <w:rFonts w:ascii="Arial" w:hAnsi="Arial" w:cs="Arial"/>
          <w:b/>
          <w:color w:val="auto"/>
          <w:sz w:val="32"/>
        </w:rPr>
      </w:pPr>
    </w:p>
    <w:p w14:paraId="14EB31D0">
      <w:pPr>
        <w:pStyle w:val="13"/>
        <w:rPr>
          <w:rFonts w:ascii="Arial" w:hAnsi="Arial" w:cs="Arial"/>
          <w:b/>
          <w:color w:val="auto"/>
          <w:sz w:val="32"/>
        </w:rPr>
      </w:pPr>
    </w:p>
    <w:p w14:paraId="415D72CE">
      <w:pPr>
        <w:rPr>
          <w:rFonts w:ascii="Arial" w:hAnsi="Arial" w:cs="Arial"/>
          <w:b/>
          <w:color w:val="auto"/>
          <w:sz w:val="32"/>
        </w:rPr>
      </w:pPr>
    </w:p>
    <w:p w14:paraId="72A52E9F">
      <w:pPr>
        <w:pStyle w:val="31"/>
        <w:rPr>
          <w:rFonts w:ascii="Arial" w:hAnsi="Arial" w:cs="Arial"/>
          <w:b/>
          <w:color w:val="auto"/>
          <w:sz w:val="32"/>
        </w:rPr>
      </w:pPr>
    </w:p>
    <w:p w14:paraId="208E07AD">
      <w:pPr>
        <w:rPr>
          <w:rFonts w:ascii="Arial" w:hAnsi="Arial" w:cs="Arial"/>
          <w:b/>
          <w:color w:val="auto"/>
          <w:sz w:val="32"/>
        </w:rPr>
      </w:pPr>
    </w:p>
    <w:p w14:paraId="4964DEB1">
      <w:pPr>
        <w:pStyle w:val="31"/>
        <w:rPr>
          <w:color w:val="auto"/>
        </w:rPr>
      </w:pPr>
    </w:p>
    <w:p w14:paraId="19454FF2">
      <w:pPr>
        <w:pStyle w:val="27"/>
        <w:jc w:val="center"/>
        <w:rPr>
          <w:rFonts w:ascii="Arial" w:hAnsi="Arial" w:cs="Arial"/>
          <w:b/>
          <w:color w:val="auto"/>
          <w:sz w:val="32"/>
        </w:rPr>
      </w:pPr>
      <w:r>
        <w:rPr>
          <w:rFonts w:ascii="Arial" w:hAnsi="Arial" w:cs="Arial"/>
          <w:b/>
          <w:color w:val="auto"/>
          <w:sz w:val="32"/>
        </w:rPr>
        <w:t>法人授权委托书（格式一）</w:t>
      </w:r>
    </w:p>
    <w:p w14:paraId="6B50EF58">
      <w:pPr>
        <w:snapToGrid w:val="0"/>
        <w:spacing w:line="400" w:lineRule="exact"/>
        <w:outlineLvl w:val="4"/>
        <w:rPr>
          <w:rFonts w:ascii="Arial" w:hAnsi="Arial" w:cs="Arial"/>
          <w:color w:val="auto"/>
        </w:rPr>
      </w:pPr>
      <w:r>
        <w:rPr>
          <w:rFonts w:ascii="Arial" w:hAnsi="Arial" w:cs="Arial"/>
          <w:b/>
          <w:color w:val="auto"/>
          <w:szCs w:val="21"/>
        </w:rPr>
        <w:t>致</w:t>
      </w:r>
      <w:r>
        <w:rPr>
          <w:rFonts w:ascii="Arial" w:hAnsi="Arial" w:cs="Arial"/>
          <w:color w:val="auto"/>
          <w:szCs w:val="21"/>
        </w:rPr>
        <w:t>：</w:t>
      </w:r>
      <w:r>
        <w:rPr>
          <w:rFonts w:hint="eastAsia" w:ascii="Arial" w:hAnsi="Arial" w:cs="Arial"/>
          <w:color w:val="auto"/>
          <w:u w:val="single"/>
        </w:rPr>
        <w:t>广西德业工程项目管理有限公司</w:t>
      </w:r>
    </w:p>
    <w:p w14:paraId="7AB42AE1">
      <w:pPr>
        <w:snapToGrid w:val="0"/>
        <w:spacing w:line="400" w:lineRule="exact"/>
        <w:outlineLvl w:val="4"/>
        <w:rPr>
          <w:rFonts w:ascii="Arial" w:hAnsi="Arial" w:cs="Arial"/>
          <w:color w:val="auto"/>
          <w:szCs w:val="21"/>
          <w:u w:val="single"/>
        </w:rPr>
      </w:pPr>
    </w:p>
    <w:p w14:paraId="38042E6D">
      <w:pPr>
        <w:pStyle w:val="27"/>
        <w:spacing w:line="400" w:lineRule="exact"/>
        <w:ind w:firstLine="420" w:firstLineChars="200"/>
        <w:rPr>
          <w:rFonts w:ascii="Arial" w:hAnsi="Arial" w:cs="Arial"/>
          <w:color w:val="auto"/>
        </w:rPr>
      </w:pPr>
      <w:r>
        <w:rPr>
          <w:rFonts w:ascii="Arial" w:hAnsi="Arial" w:cs="Arial"/>
          <w:color w:val="auto"/>
          <w:kern w:val="0"/>
        </w:rPr>
        <w:t>我（姓名）系（投标人名称）的法定代表人，现授权委托本单位在职职工（姓 名）以我公司名义参加</w:t>
      </w:r>
      <w:r>
        <w:rPr>
          <w:rFonts w:ascii="Arial" w:hAnsi="Arial" w:cs="Arial"/>
          <w:color w:val="auto"/>
          <w:u w:val="single"/>
        </w:rPr>
        <w:t xml:space="preserve">（项目名称及项目编号）        </w:t>
      </w:r>
      <w:r>
        <w:rPr>
          <w:rFonts w:ascii="Arial" w:hAnsi="Arial" w:cs="Arial"/>
          <w:color w:val="auto"/>
        </w:rPr>
        <w:t>项目的投标活动，并代表我方全权办理针对上述项目的投标、开标、评标、签约等具体事务和签署相关文件。</w:t>
      </w:r>
    </w:p>
    <w:p w14:paraId="0A035B85">
      <w:pPr>
        <w:pStyle w:val="27"/>
        <w:spacing w:line="400" w:lineRule="exact"/>
        <w:ind w:firstLine="420" w:firstLineChars="200"/>
        <w:rPr>
          <w:rFonts w:ascii="Arial" w:hAnsi="Arial" w:cs="Arial"/>
          <w:color w:val="auto"/>
        </w:rPr>
      </w:pPr>
      <w:r>
        <w:rPr>
          <w:rFonts w:ascii="Arial" w:hAnsi="Arial" w:cs="Arial"/>
          <w:color w:val="auto"/>
        </w:rPr>
        <w:t>我方对被授权人的签名事项负全部责任。</w:t>
      </w:r>
    </w:p>
    <w:p w14:paraId="4D48A845">
      <w:pPr>
        <w:pStyle w:val="27"/>
        <w:spacing w:line="400" w:lineRule="exact"/>
        <w:ind w:firstLine="420" w:firstLineChars="200"/>
        <w:rPr>
          <w:rFonts w:ascii="Arial" w:hAnsi="Arial" w:cs="Arial"/>
          <w:color w:val="auto"/>
          <w:u w:val="single"/>
        </w:rPr>
      </w:pPr>
      <w:r>
        <w:rPr>
          <w:rFonts w:ascii="Arial" w:hAnsi="Arial" w:cs="Arial"/>
          <w:color w:val="auto"/>
        </w:rPr>
        <w:t>授权委托代理期限：从年月  日至年月 日止。</w:t>
      </w:r>
    </w:p>
    <w:p w14:paraId="7D731854">
      <w:pPr>
        <w:pStyle w:val="27"/>
        <w:spacing w:line="400" w:lineRule="exact"/>
        <w:rPr>
          <w:rFonts w:ascii="Arial" w:hAnsi="Arial" w:cs="Arial"/>
          <w:color w:val="auto"/>
          <w:u w:val="single"/>
        </w:rPr>
      </w:pPr>
    </w:p>
    <w:p w14:paraId="2B5B50CB">
      <w:pPr>
        <w:spacing w:line="400" w:lineRule="exact"/>
        <w:ind w:firstLine="420" w:firstLineChars="200"/>
        <w:rPr>
          <w:rFonts w:ascii="Arial" w:hAnsi="Arial" w:cs="Arial"/>
          <w:color w:val="auto"/>
          <w:kern w:val="0"/>
        </w:rPr>
      </w:pPr>
      <w:r>
        <w:rPr>
          <w:rFonts w:ascii="Arial" w:hAnsi="Arial" w:cs="Arial"/>
          <w:color w:val="auto"/>
          <w:kern w:val="0"/>
        </w:rPr>
        <w:t xml:space="preserve">代理人无转委托权,特此委托。 </w:t>
      </w:r>
    </w:p>
    <w:p w14:paraId="3DEB83FA">
      <w:pPr>
        <w:snapToGrid w:val="0"/>
        <w:spacing w:line="400" w:lineRule="exact"/>
        <w:ind w:firstLine="525"/>
        <w:outlineLvl w:val="4"/>
        <w:rPr>
          <w:rFonts w:ascii="Arial" w:hAnsi="Arial" w:cs="Arial"/>
          <w:color w:val="auto"/>
          <w:szCs w:val="21"/>
        </w:rPr>
      </w:pPr>
    </w:p>
    <w:p w14:paraId="6BBCFCB2">
      <w:pPr>
        <w:snapToGrid w:val="0"/>
        <w:spacing w:line="400" w:lineRule="exact"/>
        <w:ind w:firstLine="420"/>
        <w:outlineLvl w:val="4"/>
        <w:rPr>
          <w:rFonts w:ascii="Arial" w:hAnsi="Arial" w:cs="Arial"/>
          <w:color w:val="auto"/>
          <w:szCs w:val="21"/>
        </w:rPr>
      </w:pPr>
      <w:r>
        <w:rPr>
          <w:rFonts w:ascii="Arial" w:hAnsi="Arial" w:cs="Arial"/>
          <w:color w:val="auto"/>
          <w:szCs w:val="21"/>
        </w:rPr>
        <w:t>我已在下面签字，以资证明。</w:t>
      </w:r>
    </w:p>
    <w:p w14:paraId="6ABAF168">
      <w:pPr>
        <w:snapToGrid w:val="0"/>
        <w:spacing w:line="400" w:lineRule="exact"/>
        <w:ind w:firstLine="420"/>
        <w:outlineLvl w:val="4"/>
        <w:rPr>
          <w:rFonts w:ascii="Arial" w:hAnsi="Arial" w:cs="Arial"/>
          <w:color w:val="auto"/>
          <w:szCs w:val="21"/>
        </w:rPr>
      </w:pPr>
    </w:p>
    <w:p w14:paraId="0E474752">
      <w:pPr>
        <w:snapToGrid w:val="0"/>
        <w:spacing w:line="400" w:lineRule="exact"/>
        <w:ind w:firstLine="420"/>
        <w:outlineLvl w:val="4"/>
        <w:rPr>
          <w:rFonts w:ascii="Arial" w:hAnsi="Arial" w:cs="Arial"/>
          <w:color w:val="auto"/>
          <w:szCs w:val="21"/>
        </w:rPr>
      </w:pPr>
    </w:p>
    <w:p w14:paraId="4C481470">
      <w:pPr>
        <w:snapToGrid w:val="0"/>
        <w:spacing w:line="400" w:lineRule="exact"/>
        <w:ind w:firstLine="420"/>
        <w:rPr>
          <w:rFonts w:ascii="Arial" w:hAnsi="Arial" w:cs="Arial"/>
          <w:color w:val="auto"/>
          <w:szCs w:val="21"/>
          <w:u w:val="single"/>
        </w:rPr>
      </w:pPr>
      <w:r>
        <w:rPr>
          <w:rFonts w:ascii="Arial" w:hAnsi="Arial" w:cs="Arial"/>
          <w:color w:val="auto"/>
          <w:szCs w:val="21"/>
        </w:rPr>
        <w:t>投标人[公章（CA签章）]：</w:t>
      </w:r>
    </w:p>
    <w:p w14:paraId="58BA06EC">
      <w:pPr>
        <w:snapToGrid w:val="0"/>
        <w:spacing w:line="400" w:lineRule="exact"/>
        <w:ind w:firstLine="420"/>
        <w:rPr>
          <w:rFonts w:ascii="Arial" w:hAnsi="Arial" w:cs="Arial"/>
          <w:color w:val="auto"/>
          <w:szCs w:val="21"/>
        </w:rPr>
      </w:pPr>
    </w:p>
    <w:p w14:paraId="466CBDF2">
      <w:pPr>
        <w:snapToGrid w:val="0"/>
        <w:spacing w:line="400" w:lineRule="exact"/>
        <w:ind w:firstLine="420"/>
        <w:rPr>
          <w:rFonts w:ascii="Arial" w:hAnsi="Arial" w:cs="Arial"/>
          <w:color w:val="auto"/>
          <w:szCs w:val="21"/>
        </w:rPr>
      </w:pPr>
      <w:r>
        <w:rPr>
          <w:rFonts w:ascii="Arial" w:hAnsi="Arial" w:cs="Arial"/>
          <w:color w:val="auto"/>
          <w:szCs w:val="21"/>
        </w:rPr>
        <w:t>法定代表人（负责人）签字（或个人CA签章）：     　　 年月日</w:t>
      </w:r>
    </w:p>
    <w:p w14:paraId="5E2D5171">
      <w:pPr>
        <w:pStyle w:val="27"/>
        <w:ind w:firstLine="602" w:firstLineChars="250"/>
        <w:jc w:val="left"/>
        <w:rPr>
          <w:rFonts w:ascii="Arial" w:hAnsi="Arial" w:cs="Arial"/>
          <w:b/>
          <w:color w:val="auto"/>
          <w:sz w:val="24"/>
          <w:szCs w:val="24"/>
        </w:rPr>
      </w:pPr>
    </w:p>
    <w:p w14:paraId="51D9E769">
      <w:pPr>
        <w:pStyle w:val="27"/>
        <w:ind w:firstLine="602" w:firstLineChars="250"/>
        <w:jc w:val="left"/>
        <w:rPr>
          <w:rFonts w:ascii="Arial" w:hAnsi="Arial" w:cs="Arial"/>
          <w:b/>
          <w:color w:val="auto"/>
          <w:sz w:val="24"/>
          <w:szCs w:val="24"/>
        </w:rPr>
      </w:pPr>
      <w:r>
        <w:rPr>
          <w:rFonts w:ascii="Arial" w:hAnsi="Arial" w:cs="Arial"/>
          <w:b/>
          <w:color w:val="auto"/>
          <w:sz w:val="24"/>
          <w:szCs w:val="24"/>
        </w:rPr>
        <w:t>附：委托代理人有效的身份证正反两面复印件（委托代理时必须提供）；</w:t>
      </w:r>
    </w:p>
    <w:p w14:paraId="0CD2F8F0">
      <w:pPr>
        <w:rPr>
          <w:rFonts w:ascii="Arial" w:hAnsi="Arial" w:cs="Arial"/>
          <w:b/>
          <w:color w:val="auto"/>
          <w:sz w:val="32"/>
        </w:rPr>
      </w:pPr>
    </w:p>
    <w:p w14:paraId="5B164E50">
      <w:pPr>
        <w:jc w:val="center"/>
        <w:rPr>
          <w:rFonts w:ascii="Arial" w:hAnsi="Arial" w:cs="Arial"/>
          <w:b/>
          <w:color w:val="auto"/>
          <w:sz w:val="32"/>
        </w:rPr>
      </w:pPr>
      <w:r>
        <w:rPr>
          <w:rFonts w:ascii="Arial" w:hAnsi="Arial" w:cs="Arial"/>
          <w:b/>
          <w:color w:val="auto"/>
          <w:sz w:val="32"/>
        </w:rPr>
        <w:t>授权委托书（格式二）</w:t>
      </w:r>
    </w:p>
    <w:p w14:paraId="3A07E74A">
      <w:pPr>
        <w:snapToGrid w:val="0"/>
        <w:spacing w:line="400" w:lineRule="exact"/>
        <w:outlineLvl w:val="4"/>
        <w:rPr>
          <w:rFonts w:ascii="Arial" w:hAnsi="Arial" w:cs="Arial"/>
          <w:color w:val="auto"/>
        </w:rPr>
      </w:pPr>
      <w:r>
        <w:rPr>
          <w:rFonts w:ascii="Arial" w:hAnsi="Arial" w:cs="Arial"/>
          <w:b/>
          <w:color w:val="auto"/>
          <w:szCs w:val="21"/>
        </w:rPr>
        <w:t>致</w:t>
      </w:r>
      <w:r>
        <w:rPr>
          <w:rFonts w:ascii="Arial" w:hAnsi="Arial" w:cs="Arial"/>
          <w:color w:val="auto"/>
          <w:szCs w:val="21"/>
        </w:rPr>
        <w:t>：</w:t>
      </w:r>
      <w:r>
        <w:rPr>
          <w:rFonts w:hint="eastAsia" w:ascii="Arial" w:hAnsi="Arial" w:cs="Arial"/>
          <w:color w:val="auto"/>
          <w:u w:val="single"/>
        </w:rPr>
        <w:t>广西德业工程项目管理有限公司</w:t>
      </w:r>
    </w:p>
    <w:p w14:paraId="2A659E93">
      <w:pPr>
        <w:snapToGrid w:val="0"/>
        <w:spacing w:line="400" w:lineRule="exact"/>
        <w:outlineLvl w:val="4"/>
        <w:rPr>
          <w:rFonts w:ascii="Arial" w:hAnsi="Arial" w:cs="Arial"/>
          <w:color w:val="auto"/>
          <w:szCs w:val="21"/>
          <w:u w:val="single"/>
        </w:rPr>
      </w:pPr>
    </w:p>
    <w:p w14:paraId="1AF99208">
      <w:pPr>
        <w:pStyle w:val="27"/>
        <w:spacing w:line="340" w:lineRule="exact"/>
        <w:ind w:firstLine="420" w:firstLineChars="200"/>
        <w:rPr>
          <w:rFonts w:ascii="Arial" w:hAnsi="Arial" w:cs="Arial"/>
          <w:color w:val="auto"/>
        </w:rPr>
      </w:pPr>
      <w:r>
        <w:rPr>
          <w:rFonts w:ascii="Arial" w:hAnsi="Arial" w:cs="Arial"/>
          <w:color w:val="auto"/>
          <w:kern w:val="0"/>
        </w:rPr>
        <w:t>我（姓名）系自然人，现授权委托（姓 名）以本人名义参加</w:t>
      </w:r>
      <w:r>
        <w:rPr>
          <w:rFonts w:ascii="Arial" w:hAnsi="Arial" w:cs="Arial"/>
          <w:color w:val="auto"/>
          <w:u w:val="single"/>
        </w:rPr>
        <w:t xml:space="preserve">（项目名称及项目编号）        </w:t>
      </w:r>
      <w:r>
        <w:rPr>
          <w:rFonts w:ascii="Arial" w:hAnsi="Arial" w:cs="Arial"/>
          <w:color w:val="auto"/>
        </w:rPr>
        <w:t>项目的投标活动，并代表本人全权办理针对上述项目的投标、开标、评标、签约等具体事务和签署相关文件。</w:t>
      </w:r>
    </w:p>
    <w:p w14:paraId="1C8CE99C">
      <w:pPr>
        <w:pStyle w:val="27"/>
        <w:spacing w:line="340" w:lineRule="exact"/>
        <w:ind w:firstLine="420" w:firstLineChars="200"/>
        <w:rPr>
          <w:rFonts w:ascii="Arial" w:hAnsi="Arial" w:cs="Arial"/>
          <w:color w:val="auto"/>
        </w:rPr>
      </w:pPr>
      <w:r>
        <w:rPr>
          <w:rFonts w:ascii="Arial" w:hAnsi="Arial" w:cs="Arial"/>
          <w:color w:val="auto"/>
        </w:rPr>
        <w:t>本人对被授权人的签字事项负全部责任。</w:t>
      </w:r>
    </w:p>
    <w:p w14:paraId="7910C0DE">
      <w:pPr>
        <w:pStyle w:val="27"/>
        <w:spacing w:line="400" w:lineRule="exact"/>
        <w:ind w:firstLine="420" w:firstLineChars="200"/>
        <w:rPr>
          <w:rFonts w:ascii="Arial" w:hAnsi="Arial" w:cs="Arial"/>
          <w:color w:val="auto"/>
          <w:u w:val="single"/>
        </w:rPr>
      </w:pPr>
      <w:r>
        <w:rPr>
          <w:rFonts w:ascii="Arial" w:hAnsi="Arial" w:cs="Arial"/>
          <w:color w:val="auto"/>
        </w:rPr>
        <w:t>授权委托代理期限：自即日起至该项目政府采购活动结束。</w:t>
      </w:r>
    </w:p>
    <w:p w14:paraId="5ECD47FA">
      <w:pPr>
        <w:pStyle w:val="27"/>
        <w:spacing w:line="340" w:lineRule="exact"/>
        <w:ind w:firstLine="420" w:firstLineChars="200"/>
        <w:rPr>
          <w:rFonts w:ascii="Arial" w:hAnsi="Arial" w:cs="Arial"/>
          <w:color w:val="auto"/>
          <w:u w:val="single"/>
        </w:rPr>
      </w:pPr>
    </w:p>
    <w:p w14:paraId="6A7BE86E">
      <w:pPr>
        <w:pStyle w:val="27"/>
        <w:spacing w:line="340" w:lineRule="exact"/>
        <w:rPr>
          <w:rFonts w:ascii="Arial" w:hAnsi="Arial" w:cs="Arial"/>
          <w:color w:val="auto"/>
          <w:u w:val="single"/>
        </w:rPr>
      </w:pPr>
    </w:p>
    <w:p w14:paraId="708C0F40">
      <w:pPr>
        <w:spacing w:line="340" w:lineRule="exact"/>
        <w:ind w:firstLine="420" w:firstLineChars="200"/>
        <w:rPr>
          <w:rFonts w:ascii="Arial" w:hAnsi="Arial" w:cs="Arial"/>
          <w:color w:val="auto"/>
          <w:kern w:val="0"/>
        </w:rPr>
      </w:pPr>
      <w:r>
        <w:rPr>
          <w:rFonts w:ascii="Arial" w:hAnsi="Arial" w:cs="Arial"/>
          <w:color w:val="auto"/>
          <w:kern w:val="0"/>
        </w:rPr>
        <w:t xml:space="preserve">代理人无转委托权，特此委托。 </w:t>
      </w:r>
    </w:p>
    <w:p w14:paraId="58C5079A">
      <w:pPr>
        <w:snapToGrid w:val="0"/>
        <w:spacing w:line="340" w:lineRule="exact"/>
        <w:ind w:firstLine="525"/>
        <w:outlineLvl w:val="4"/>
        <w:rPr>
          <w:rFonts w:ascii="Arial" w:hAnsi="Arial" w:cs="Arial"/>
          <w:color w:val="auto"/>
          <w:szCs w:val="21"/>
        </w:rPr>
      </w:pPr>
    </w:p>
    <w:p w14:paraId="53952DF4">
      <w:pPr>
        <w:snapToGrid w:val="0"/>
        <w:spacing w:line="340" w:lineRule="exact"/>
        <w:ind w:firstLine="420"/>
        <w:outlineLvl w:val="4"/>
        <w:rPr>
          <w:rFonts w:ascii="Arial" w:hAnsi="Arial" w:cs="Arial"/>
          <w:color w:val="auto"/>
          <w:szCs w:val="21"/>
        </w:rPr>
      </w:pPr>
      <w:r>
        <w:rPr>
          <w:rFonts w:ascii="Arial" w:hAnsi="Arial" w:cs="Arial"/>
          <w:color w:val="auto"/>
          <w:szCs w:val="21"/>
        </w:rPr>
        <w:t>我已在下面签字，以资证明。</w:t>
      </w:r>
    </w:p>
    <w:p w14:paraId="54B47CC4">
      <w:pPr>
        <w:snapToGrid w:val="0"/>
        <w:spacing w:line="340" w:lineRule="exact"/>
        <w:ind w:firstLine="420"/>
        <w:outlineLvl w:val="4"/>
        <w:rPr>
          <w:rFonts w:ascii="Arial" w:hAnsi="Arial" w:cs="Arial"/>
          <w:color w:val="auto"/>
          <w:szCs w:val="21"/>
        </w:rPr>
      </w:pPr>
    </w:p>
    <w:p w14:paraId="42F05B3F">
      <w:pPr>
        <w:snapToGrid w:val="0"/>
        <w:spacing w:line="340" w:lineRule="exact"/>
        <w:ind w:firstLine="420"/>
        <w:rPr>
          <w:rFonts w:ascii="Arial" w:hAnsi="Arial" w:cs="Arial"/>
          <w:color w:val="auto"/>
          <w:szCs w:val="21"/>
        </w:rPr>
      </w:pPr>
      <w:r>
        <w:rPr>
          <w:rFonts w:ascii="Arial" w:hAnsi="Arial" w:cs="Arial"/>
          <w:color w:val="auto"/>
          <w:szCs w:val="21"/>
        </w:rPr>
        <w:t>自然人签字并在签名处加盖大拇指指印或个人CA签章： 　　 年月日</w:t>
      </w:r>
    </w:p>
    <w:p w14:paraId="71C9BD2B">
      <w:pPr>
        <w:pStyle w:val="27"/>
        <w:ind w:firstLine="703" w:firstLineChars="250"/>
        <w:jc w:val="left"/>
        <w:rPr>
          <w:rFonts w:ascii="Arial" w:hAnsi="Arial" w:cs="Arial"/>
          <w:b/>
          <w:color w:val="auto"/>
          <w:sz w:val="28"/>
          <w:szCs w:val="28"/>
        </w:rPr>
      </w:pPr>
    </w:p>
    <w:p w14:paraId="004D1DA0">
      <w:pPr>
        <w:pStyle w:val="27"/>
        <w:spacing w:line="400" w:lineRule="exact"/>
        <w:ind w:left="420" w:leftChars="200" w:firstLine="157" w:firstLineChars="49"/>
        <w:rPr>
          <w:rFonts w:ascii="Arial" w:hAnsi="Arial" w:cs="Arial"/>
          <w:b/>
          <w:color w:val="auto"/>
          <w:sz w:val="32"/>
          <w:szCs w:val="32"/>
        </w:rPr>
      </w:pPr>
    </w:p>
    <w:p w14:paraId="0032EF62">
      <w:pPr>
        <w:pStyle w:val="27"/>
        <w:spacing w:line="400" w:lineRule="exact"/>
        <w:rPr>
          <w:rFonts w:ascii="Arial" w:hAnsi="Arial" w:cs="Arial"/>
          <w:b/>
          <w:color w:val="auto"/>
          <w:sz w:val="32"/>
        </w:rPr>
      </w:pPr>
    </w:p>
    <w:p w14:paraId="41A745D7">
      <w:pPr>
        <w:pStyle w:val="27"/>
        <w:spacing w:line="400" w:lineRule="exact"/>
        <w:rPr>
          <w:rFonts w:ascii="Arial" w:hAnsi="Arial" w:cs="Arial"/>
          <w:b/>
          <w:color w:val="auto"/>
          <w:sz w:val="32"/>
          <w:szCs w:val="32"/>
        </w:rPr>
      </w:pPr>
      <w:r>
        <w:rPr>
          <w:rFonts w:ascii="Arial" w:hAnsi="Arial" w:cs="Arial"/>
          <w:b/>
          <w:color w:val="auto"/>
          <w:sz w:val="32"/>
        </w:rPr>
        <w:t>3、投标人参加采购活动前三年内在经营活动中没有重大违法</w:t>
      </w:r>
      <w:r>
        <w:rPr>
          <w:rFonts w:ascii="Arial" w:hAnsi="Arial" w:cs="Arial"/>
          <w:b/>
          <w:color w:val="auto"/>
          <w:sz w:val="32"/>
          <w:szCs w:val="32"/>
        </w:rPr>
        <w:t>记录的书面声明（必须提供）</w:t>
      </w:r>
    </w:p>
    <w:p w14:paraId="3B12F691">
      <w:pPr>
        <w:pStyle w:val="27"/>
        <w:spacing w:line="400" w:lineRule="exact"/>
        <w:ind w:left="420" w:leftChars="200" w:firstLine="157" w:firstLineChars="49"/>
        <w:rPr>
          <w:rFonts w:ascii="Arial" w:hAnsi="Arial" w:cs="Arial"/>
          <w:b/>
          <w:color w:val="auto"/>
          <w:sz w:val="32"/>
          <w:szCs w:val="32"/>
        </w:rPr>
      </w:pPr>
    </w:p>
    <w:p w14:paraId="2FCC3B45">
      <w:pPr>
        <w:pStyle w:val="27"/>
        <w:spacing w:line="400" w:lineRule="exact"/>
        <w:ind w:left="420" w:leftChars="200" w:firstLine="157" w:firstLineChars="49"/>
        <w:rPr>
          <w:rFonts w:ascii="Arial" w:hAnsi="Arial" w:cs="Arial"/>
          <w:b/>
          <w:color w:val="auto"/>
          <w:sz w:val="32"/>
          <w:szCs w:val="32"/>
        </w:rPr>
      </w:pPr>
    </w:p>
    <w:p w14:paraId="72ABC542">
      <w:pPr>
        <w:pStyle w:val="27"/>
        <w:spacing w:line="400" w:lineRule="exact"/>
        <w:jc w:val="center"/>
        <w:rPr>
          <w:rFonts w:ascii="Arial" w:hAnsi="Arial" w:cs="Arial"/>
          <w:b/>
          <w:color w:val="auto"/>
          <w:sz w:val="32"/>
          <w:szCs w:val="32"/>
        </w:rPr>
      </w:pPr>
      <w:r>
        <w:rPr>
          <w:rFonts w:ascii="Arial" w:hAnsi="Arial" w:cs="Arial"/>
          <w:b/>
          <w:color w:val="auto"/>
          <w:sz w:val="32"/>
          <w:szCs w:val="32"/>
        </w:rPr>
        <w:t>声   明</w:t>
      </w:r>
    </w:p>
    <w:p w14:paraId="697B7182">
      <w:pPr>
        <w:snapToGrid w:val="0"/>
        <w:spacing w:line="400" w:lineRule="exact"/>
        <w:ind w:firstLine="632" w:firstLineChars="300"/>
        <w:outlineLvl w:val="4"/>
        <w:rPr>
          <w:rFonts w:ascii="Arial" w:hAnsi="Arial" w:cs="Arial"/>
          <w:color w:val="auto"/>
        </w:rPr>
      </w:pPr>
      <w:r>
        <w:rPr>
          <w:rFonts w:ascii="Arial" w:hAnsi="Arial" w:cs="Arial"/>
          <w:b/>
          <w:color w:val="auto"/>
          <w:szCs w:val="21"/>
        </w:rPr>
        <w:t>致</w:t>
      </w:r>
      <w:r>
        <w:rPr>
          <w:rFonts w:ascii="Arial" w:hAnsi="Arial" w:cs="Arial"/>
          <w:color w:val="auto"/>
          <w:szCs w:val="21"/>
        </w:rPr>
        <w:t>：</w:t>
      </w:r>
      <w:r>
        <w:rPr>
          <w:rFonts w:hint="eastAsia" w:ascii="Arial" w:hAnsi="Arial" w:cs="Arial"/>
          <w:bCs/>
          <w:color w:val="auto"/>
          <w:u w:val="single"/>
        </w:rPr>
        <w:t>广西德业工程项目管理有限公司</w:t>
      </w:r>
    </w:p>
    <w:p w14:paraId="78A79154">
      <w:pPr>
        <w:snapToGrid w:val="0"/>
        <w:spacing w:line="400" w:lineRule="exact"/>
        <w:outlineLvl w:val="4"/>
        <w:rPr>
          <w:rFonts w:ascii="Arial" w:hAnsi="Arial" w:cs="Arial"/>
          <w:color w:val="auto"/>
          <w:szCs w:val="21"/>
          <w:u w:val="single"/>
        </w:rPr>
      </w:pPr>
    </w:p>
    <w:p w14:paraId="343C9F08">
      <w:pPr>
        <w:pStyle w:val="27"/>
        <w:spacing w:line="400" w:lineRule="exact"/>
        <w:ind w:firstLine="420" w:firstLineChars="200"/>
        <w:rPr>
          <w:rFonts w:ascii="Arial" w:hAnsi="Arial" w:cs="Arial"/>
          <w:color w:val="auto"/>
        </w:rPr>
      </w:pPr>
      <w:r>
        <w:rPr>
          <w:rFonts w:ascii="Arial" w:hAnsi="Arial" w:cs="Arial"/>
          <w:color w:val="auto"/>
        </w:rPr>
        <w:t>我公司郑重声明，在参加采购活动前三年内在经营活动中没有重大违法记录（重大违法记录是指供应商因违法经营受到刑事处罚或者责令停产停业、吊销许可证或者执照、较大数额罚款等行政处罚）。</w:t>
      </w:r>
    </w:p>
    <w:p w14:paraId="6507AB39">
      <w:pPr>
        <w:snapToGrid w:val="0"/>
        <w:spacing w:line="400" w:lineRule="exact"/>
        <w:outlineLvl w:val="4"/>
        <w:rPr>
          <w:rFonts w:ascii="Arial" w:hAnsi="Arial" w:cs="Arial"/>
          <w:color w:val="auto"/>
          <w:szCs w:val="21"/>
        </w:rPr>
      </w:pPr>
    </w:p>
    <w:p w14:paraId="7EA40352">
      <w:pPr>
        <w:snapToGrid w:val="0"/>
        <w:spacing w:line="400" w:lineRule="exact"/>
        <w:ind w:firstLine="420"/>
        <w:outlineLvl w:val="4"/>
        <w:rPr>
          <w:rFonts w:ascii="Arial" w:hAnsi="Arial" w:cs="Arial"/>
          <w:color w:val="auto"/>
          <w:szCs w:val="21"/>
        </w:rPr>
      </w:pPr>
    </w:p>
    <w:p w14:paraId="2394CEEE">
      <w:pPr>
        <w:snapToGrid w:val="0"/>
        <w:spacing w:line="400" w:lineRule="exact"/>
        <w:ind w:firstLine="420"/>
        <w:outlineLvl w:val="4"/>
        <w:rPr>
          <w:rFonts w:ascii="Arial" w:hAnsi="Arial" w:cs="Arial"/>
          <w:color w:val="auto"/>
          <w:szCs w:val="21"/>
        </w:rPr>
      </w:pPr>
    </w:p>
    <w:p w14:paraId="78F27291">
      <w:pPr>
        <w:snapToGrid w:val="0"/>
        <w:spacing w:line="400" w:lineRule="exact"/>
        <w:ind w:firstLine="420"/>
        <w:outlineLvl w:val="4"/>
        <w:rPr>
          <w:rFonts w:ascii="Arial" w:hAnsi="Arial" w:cs="Arial"/>
          <w:color w:val="auto"/>
          <w:szCs w:val="21"/>
        </w:rPr>
      </w:pPr>
    </w:p>
    <w:p w14:paraId="27EB2C3B">
      <w:pPr>
        <w:snapToGrid w:val="0"/>
        <w:spacing w:line="400" w:lineRule="exact"/>
        <w:ind w:firstLine="1890" w:firstLineChars="900"/>
        <w:rPr>
          <w:rFonts w:ascii="Arial" w:hAnsi="Arial" w:cs="Arial"/>
          <w:color w:val="auto"/>
          <w:szCs w:val="21"/>
          <w:u w:val="single"/>
        </w:rPr>
      </w:pPr>
      <w:r>
        <w:rPr>
          <w:rFonts w:ascii="Arial" w:hAnsi="Arial" w:cs="Arial"/>
          <w:color w:val="auto"/>
          <w:szCs w:val="21"/>
        </w:rPr>
        <w:t>投标人[公章(CA签章)，自然人签字或个人CA签章]：</w:t>
      </w:r>
    </w:p>
    <w:p w14:paraId="3A51EF2A">
      <w:pPr>
        <w:snapToGrid w:val="0"/>
        <w:spacing w:line="400" w:lineRule="exact"/>
        <w:ind w:firstLine="1890" w:firstLineChars="900"/>
        <w:rPr>
          <w:rFonts w:ascii="Arial" w:hAnsi="Arial" w:cs="Arial"/>
          <w:color w:val="auto"/>
        </w:rPr>
      </w:pPr>
    </w:p>
    <w:p w14:paraId="1E330419">
      <w:pPr>
        <w:snapToGrid w:val="0"/>
        <w:spacing w:line="400" w:lineRule="exact"/>
        <w:ind w:firstLine="1890" w:firstLineChars="900"/>
        <w:rPr>
          <w:rFonts w:ascii="Arial" w:hAnsi="Arial" w:cs="Arial"/>
          <w:color w:val="auto"/>
          <w:u w:val="single"/>
        </w:rPr>
      </w:pPr>
      <w:r>
        <w:rPr>
          <w:rFonts w:ascii="Arial" w:hAnsi="Arial" w:cs="Arial"/>
          <w:color w:val="auto"/>
        </w:rPr>
        <w:t>日          期：</w:t>
      </w:r>
    </w:p>
    <w:p w14:paraId="57B9E70D">
      <w:pPr>
        <w:pStyle w:val="27"/>
        <w:spacing w:line="400" w:lineRule="exact"/>
        <w:jc w:val="center"/>
        <w:rPr>
          <w:rFonts w:ascii="Arial" w:hAnsi="Arial" w:cs="Arial"/>
          <w:b/>
          <w:color w:val="auto"/>
          <w:sz w:val="32"/>
          <w:szCs w:val="32"/>
        </w:rPr>
      </w:pPr>
    </w:p>
    <w:p w14:paraId="36B68C04">
      <w:pPr>
        <w:pStyle w:val="27"/>
        <w:spacing w:line="400" w:lineRule="exact"/>
        <w:ind w:left="420" w:leftChars="200" w:firstLine="157" w:firstLineChars="49"/>
        <w:rPr>
          <w:rFonts w:ascii="Arial" w:hAnsi="Arial" w:cs="Arial"/>
          <w:b/>
          <w:color w:val="auto"/>
          <w:sz w:val="32"/>
          <w:szCs w:val="32"/>
        </w:rPr>
      </w:pPr>
    </w:p>
    <w:p w14:paraId="3A07674F">
      <w:pPr>
        <w:pStyle w:val="27"/>
        <w:spacing w:line="400" w:lineRule="exact"/>
        <w:ind w:left="420" w:leftChars="200" w:firstLine="157" w:firstLineChars="49"/>
        <w:rPr>
          <w:rFonts w:ascii="Arial" w:hAnsi="Arial" w:cs="Arial"/>
          <w:b/>
          <w:color w:val="auto"/>
          <w:sz w:val="32"/>
          <w:szCs w:val="32"/>
        </w:rPr>
      </w:pPr>
    </w:p>
    <w:p w14:paraId="30DD23A3">
      <w:pPr>
        <w:pStyle w:val="27"/>
        <w:spacing w:line="400" w:lineRule="exact"/>
        <w:ind w:left="420" w:leftChars="200" w:firstLine="157" w:firstLineChars="49"/>
        <w:rPr>
          <w:rFonts w:ascii="Arial" w:hAnsi="Arial" w:cs="Arial"/>
          <w:b/>
          <w:color w:val="auto"/>
          <w:sz w:val="32"/>
          <w:szCs w:val="32"/>
        </w:rPr>
      </w:pPr>
    </w:p>
    <w:p w14:paraId="5811F23C">
      <w:pPr>
        <w:pStyle w:val="27"/>
        <w:spacing w:line="400" w:lineRule="exact"/>
        <w:ind w:left="420" w:leftChars="200" w:firstLine="157" w:firstLineChars="49"/>
        <w:rPr>
          <w:rFonts w:ascii="Arial" w:hAnsi="Arial" w:cs="Arial"/>
          <w:b/>
          <w:color w:val="auto"/>
          <w:sz w:val="32"/>
          <w:szCs w:val="32"/>
        </w:rPr>
      </w:pPr>
    </w:p>
    <w:p w14:paraId="2AA1AF3C">
      <w:pPr>
        <w:pStyle w:val="27"/>
        <w:spacing w:line="400" w:lineRule="exact"/>
        <w:rPr>
          <w:rFonts w:ascii="Arial" w:hAnsi="Arial" w:cs="Arial"/>
          <w:b/>
          <w:color w:val="auto"/>
          <w:sz w:val="32"/>
          <w:szCs w:val="32"/>
        </w:rPr>
      </w:pPr>
      <w:r>
        <w:rPr>
          <w:rFonts w:hint="eastAsia" w:ascii="Arial" w:hAnsi="Arial" w:cs="Arial"/>
          <w:b/>
          <w:color w:val="auto"/>
          <w:sz w:val="32"/>
          <w:szCs w:val="32"/>
        </w:rPr>
        <w:t>4、</w:t>
      </w:r>
      <w:r>
        <w:rPr>
          <w:rFonts w:ascii="Arial" w:hAnsi="Arial" w:cs="Arial"/>
          <w:b/>
          <w:color w:val="auto"/>
          <w:sz w:val="32"/>
          <w:szCs w:val="32"/>
        </w:rPr>
        <w:t>投标人的法人或者其他组织营业执照等证明文件复印件（必须提供，自然人除外）；</w:t>
      </w:r>
    </w:p>
    <w:p w14:paraId="335B984A">
      <w:pPr>
        <w:pStyle w:val="27"/>
        <w:spacing w:line="440" w:lineRule="exact"/>
        <w:ind w:firstLine="420"/>
        <w:rPr>
          <w:rFonts w:ascii="Arial" w:hAnsi="Arial" w:cs="Arial"/>
          <w:b/>
          <w:color w:val="auto"/>
          <w:szCs w:val="21"/>
        </w:rPr>
      </w:pPr>
      <w:r>
        <w:rPr>
          <w:rFonts w:ascii="Arial" w:hAnsi="Arial" w:cs="Arial"/>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2CCEAA2">
      <w:pPr>
        <w:rPr>
          <w:rFonts w:ascii="Arial" w:hAnsi="Arial" w:cs="Arial"/>
          <w:b/>
          <w:color w:val="auto"/>
          <w:szCs w:val="21"/>
        </w:rPr>
      </w:pPr>
    </w:p>
    <w:p w14:paraId="114FD1AD">
      <w:pPr>
        <w:rPr>
          <w:rFonts w:ascii="Arial" w:hAnsi="Arial" w:cs="Arial"/>
          <w:b/>
          <w:color w:val="auto"/>
          <w:szCs w:val="21"/>
        </w:rPr>
      </w:pPr>
    </w:p>
    <w:p w14:paraId="0E12FBD7">
      <w:pPr>
        <w:rPr>
          <w:rFonts w:ascii="Arial" w:hAnsi="Arial" w:cs="Arial"/>
          <w:b/>
          <w:color w:val="auto"/>
          <w:szCs w:val="21"/>
        </w:rPr>
      </w:pPr>
    </w:p>
    <w:p w14:paraId="0FC1581B">
      <w:pPr>
        <w:pStyle w:val="25"/>
        <w:ind w:left="0"/>
        <w:rPr>
          <w:rFonts w:ascii="Arial" w:hAnsi="Arial" w:cs="Arial"/>
          <w:b/>
          <w:color w:val="auto"/>
          <w:sz w:val="32"/>
          <w:szCs w:val="32"/>
        </w:rPr>
      </w:pPr>
    </w:p>
    <w:p w14:paraId="7B112FB9">
      <w:pPr>
        <w:rPr>
          <w:rFonts w:ascii="宋体" w:hAnsi="宋体" w:cs="宋体"/>
          <w:b/>
          <w:bCs/>
          <w:color w:val="auto"/>
          <w:sz w:val="32"/>
          <w:szCs w:val="32"/>
        </w:rPr>
      </w:pPr>
      <w:r>
        <w:rPr>
          <w:rFonts w:ascii="Arial" w:hAnsi="Arial" w:cs="Arial"/>
          <w:b/>
          <w:color w:val="auto"/>
          <w:szCs w:val="21"/>
        </w:rPr>
        <w:br w:type="page"/>
      </w:r>
      <w:r>
        <w:rPr>
          <w:rFonts w:hint="eastAsia" w:ascii="宋体" w:hAnsi="宋体" w:cs="宋体"/>
          <w:b/>
          <w:bCs/>
          <w:color w:val="auto"/>
          <w:sz w:val="32"/>
          <w:szCs w:val="32"/>
        </w:rPr>
        <w:t>二、商务、技术性响应及其他有效证明材料（格式）</w:t>
      </w:r>
    </w:p>
    <w:p w14:paraId="21B6D4DA">
      <w:pPr>
        <w:spacing w:line="400" w:lineRule="exact"/>
        <w:rPr>
          <w:b/>
          <w:color w:val="auto"/>
          <w:sz w:val="32"/>
          <w:szCs w:val="32"/>
        </w:rPr>
      </w:pPr>
      <w:r>
        <w:rPr>
          <w:rFonts w:hint="eastAsia"/>
          <w:b/>
          <w:color w:val="auto"/>
          <w:sz w:val="32"/>
          <w:szCs w:val="32"/>
        </w:rPr>
        <w:t>1.投标函（必须提供）</w:t>
      </w:r>
    </w:p>
    <w:p w14:paraId="7A35AE10">
      <w:pPr>
        <w:spacing w:line="400" w:lineRule="exact"/>
        <w:rPr>
          <w:b/>
          <w:color w:val="auto"/>
          <w:sz w:val="32"/>
          <w:szCs w:val="32"/>
        </w:rPr>
      </w:pPr>
    </w:p>
    <w:p w14:paraId="039170B8">
      <w:pPr>
        <w:spacing w:line="440" w:lineRule="atLeast"/>
        <w:jc w:val="center"/>
        <w:rPr>
          <w:rFonts w:ascii="宋体" w:hAnsi="宋体"/>
          <w:b/>
          <w:color w:val="auto"/>
          <w:sz w:val="32"/>
          <w:szCs w:val="32"/>
        </w:rPr>
      </w:pPr>
      <w:r>
        <w:rPr>
          <w:rFonts w:hint="eastAsia"/>
          <w:b/>
          <w:color w:val="auto"/>
          <w:sz w:val="32"/>
          <w:szCs w:val="32"/>
        </w:rPr>
        <w:t>投标函（格式）</w:t>
      </w:r>
    </w:p>
    <w:p w14:paraId="0E4AA537">
      <w:pPr>
        <w:spacing w:line="32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广西德业工程项目管理有限公司</w:t>
      </w:r>
      <w:r>
        <w:rPr>
          <w:rFonts w:hint="eastAsia" w:ascii="宋体" w:hAnsi="宋体"/>
          <w:color w:val="auto"/>
          <w:szCs w:val="21"/>
        </w:rPr>
        <w:t>：</w:t>
      </w:r>
    </w:p>
    <w:p w14:paraId="425F9F40">
      <w:pPr>
        <w:spacing w:line="320" w:lineRule="exact"/>
        <w:ind w:firstLine="48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项目名称</w:t>
      </w:r>
      <w:r>
        <w:rPr>
          <w:rFonts w:hint="eastAsia" w:ascii="宋体" w:hAnsi="宋体"/>
          <w:color w:val="auto"/>
          <w:szCs w:val="21"/>
        </w:rPr>
        <w:t>（项目编号：）的招标公告，签字代表（姓名）经正式授权并代表投标人（投标人名称）提交投标文件。</w:t>
      </w:r>
    </w:p>
    <w:p w14:paraId="71CA439A">
      <w:pPr>
        <w:spacing w:line="320" w:lineRule="exact"/>
        <w:ind w:firstLine="420" w:firstLineChars="200"/>
        <w:rPr>
          <w:rFonts w:ascii="宋体" w:hAnsi="宋体"/>
          <w:color w:val="auto"/>
          <w:szCs w:val="21"/>
        </w:rPr>
      </w:pPr>
      <w:r>
        <w:rPr>
          <w:rFonts w:hint="eastAsia" w:ascii="宋体" w:hAnsi="宋体"/>
          <w:color w:val="auto"/>
          <w:szCs w:val="21"/>
        </w:rPr>
        <w:t>据此函，我方宣布同意如下：</w:t>
      </w:r>
    </w:p>
    <w:p w14:paraId="34854C4B">
      <w:pPr>
        <w:spacing w:line="320" w:lineRule="exact"/>
        <w:ind w:firstLine="420" w:firstLineChars="200"/>
        <w:rPr>
          <w:rFonts w:ascii="宋体" w:hAnsi="宋体"/>
          <w:color w:val="auto"/>
          <w:szCs w:val="21"/>
        </w:rPr>
      </w:pPr>
      <w:r>
        <w:rPr>
          <w:rFonts w:hint="eastAsia" w:ascii="宋体" w:hAnsi="宋体"/>
          <w:color w:val="auto"/>
          <w:szCs w:val="21"/>
        </w:rPr>
        <w:t>1.我方已详细审查全部“招标文件”，包括修改文件（如有的话）以及全部参考资料和有关附件，已经了解我方对于招标文件、采购过程、采购结果有依法进行询问、质疑、投诉的权利及相关渠道和要求。</w:t>
      </w:r>
    </w:p>
    <w:p w14:paraId="001DEF2E">
      <w:pPr>
        <w:spacing w:line="320" w:lineRule="exact"/>
        <w:ind w:firstLine="420" w:firstLineChars="200"/>
        <w:rPr>
          <w:rFonts w:ascii="宋体" w:hAnsi="宋体"/>
          <w:color w:val="auto"/>
          <w:szCs w:val="21"/>
        </w:rPr>
      </w:pPr>
      <w:r>
        <w:rPr>
          <w:rFonts w:hint="eastAsia" w:ascii="宋体" w:hAnsi="宋体"/>
          <w:color w:val="auto"/>
          <w:szCs w:val="21"/>
        </w:rPr>
        <w:t>2.我方在投标之前已经完全理解并接受招标文件的各项规定和要求，对招标文件的合理性、合法性不再有异议。</w:t>
      </w:r>
    </w:p>
    <w:p w14:paraId="2E3FBAFB">
      <w:pPr>
        <w:spacing w:line="320" w:lineRule="exact"/>
        <w:ind w:firstLine="420" w:firstLineChars="200"/>
        <w:rPr>
          <w:rFonts w:ascii="宋体" w:hAnsi="宋体"/>
          <w:color w:val="auto"/>
          <w:szCs w:val="21"/>
        </w:rPr>
      </w:pPr>
      <w:r>
        <w:rPr>
          <w:rFonts w:hint="eastAsia" w:ascii="宋体" w:hAnsi="宋体"/>
          <w:color w:val="auto"/>
          <w:szCs w:val="21"/>
        </w:rPr>
        <w:t>3.本投标有效期自投标截止之日起日。</w:t>
      </w:r>
    </w:p>
    <w:p w14:paraId="32C8EA5F">
      <w:pPr>
        <w:spacing w:line="320" w:lineRule="exact"/>
        <w:ind w:firstLine="420" w:firstLineChars="200"/>
        <w:rPr>
          <w:rFonts w:ascii="宋体" w:hAnsi="宋体"/>
          <w:color w:val="auto"/>
          <w:szCs w:val="21"/>
        </w:rPr>
      </w:pPr>
      <w:r>
        <w:rPr>
          <w:rFonts w:hint="eastAsia" w:ascii="宋体" w:hAnsi="宋体"/>
          <w:color w:val="auto"/>
          <w:szCs w:val="21"/>
        </w:rPr>
        <w:t>4.如我方中标，本投标文件至本项目合同履行完毕止均保持有效，我方将按“招标文件”及政府采购法律、法规的规定履行合同责任和义务。</w:t>
      </w:r>
    </w:p>
    <w:p w14:paraId="0964A3B4">
      <w:pPr>
        <w:spacing w:line="320" w:lineRule="exact"/>
        <w:ind w:firstLine="420" w:firstLineChars="200"/>
        <w:rPr>
          <w:rFonts w:ascii="宋体" w:hAnsi="宋体"/>
          <w:color w:val="auto"/>
          <w:szCs w:val="21"/>
        </w:rPr>
      </w:pPr>
      <w:r>
        <w:rPr>
          <w:rFonts w:hint="eastAsia" w:ascii="宋体" w:hAnsi="宋体"/>
          <w:color w:val="auto"/>
          <w:szCs w:val="21"/>
        </w:rPr>
        <w:t>5.我方同意按照贵方要求提供与投标有关的一切数据或者资料。</w:t>
      </w:r>
    </w:p>
    <w:p w14:paraId="62AF9256">
      <w:pPr>
        <w:spacing w:line="320" w:lineRule="exact"/>
        <w:ind w:firstLine="420" w:firstLineChars="200"/>
        <w:rPr>
          <w:rFonts w:ascii="宋体" w:hAnsi="宋体"/>
          <w:color w:val="auto"/>
          <w:szCs w:val="21"/>
        </w:rPr>
      </w:pPr>
      <w:r>
        <w:rPr>
          <w:rFonts w:hint="eastAsia" w:ascii="宋体" w:hAnsi="宋体"/>
          <w:color w:val="auto"/>
          <w:szCs w:val="21"/>
        </w:rPr>
        <w:t>6.我方向贵方提交的所有投标文件、资料都是准确的和真实的。</w:t>
      </w:r>
    </w:p>
    <w:p w14:paraId="74588CFA">
      <w:pPr>
        <w:spacing w:line="320" w:lineRule="exact"/>
        <w:ind w:firstLine="420" w:firstLineChars="200"/>
        <w:rPr>
          <w:rFonts w:ascii="宋体" w:hAnsi="宋体"/>
          <w:color w:val="auto"/>
          <w:szCs w:val="21"/>
        </w:rPr>
      </w:pPr>
      <w:r>
        <w:rPr>
          <w:rFonts w:hint="eastAsia" w:ascii="宋体" w:hAnsi="宋体"/>
          <w:color w:val="auto"/>
          <w:szCs w:val="21"/>
        </w:rPr>
        <w:t>7.以上事项如有虚假或者隐瞒，我方愿意承担一切后果，并不再寻求任何旨在减轻或者免除法律责任的辩解。</w:t>
      </w:r>
    </w:p>
    <w:p w14:paraId="486E757A">
      <w:pPr>
        <w:snapToGrid w:val="0"/>
        <w:spacing w:line="320" w:lineRule="exact"/>
        <w:jc w:val="left"/>
        <w:outlineLvl w:val="4"/>
        <w:rPr>
          <w:rFonts w:ascii="宋体" w:hAnsi="宋体"/>
          <w:color w:val="auto"/>
          <w:szCs w:val="21"/>
        </w:rPr>
      </w:pPr>
    </w:p>
    <w:p w14:paraId="38CC5CC2">
      <w:pPr>
        <w:pStyle w:val="27"/>
        <w:spacing w:line="216" w:lineRule="auto"/>
        <w:ind w:firstLine="420"/>
        <w:rPr>
          <w:rFonts w:ascii="Arial" w:hAnsi="Arial" w:cs="Arial"/>
          <w:color w:val="auto"/>
        </w:rPr>
      </w:pPr>
    </w:p>
    <w:p w14:paraId="1CA23CC4">
      <w:pPr>
        <w:pStyle w:val="27"/>
        <w:spacing w:line="216" w:lineRule="auto"/>
        <w:ind w:firstLine="420"/>
        <w:rPr>
          <w:rFonts w:ascii="Arial" w:hAnsi="Arial" w:cs="Arial"/>
          <w:color w:val="auto"/>
        </w:rPr>
      </w:pPr>
      <w:r>
        <w:rPr>
          <w:rFonts w:ascii="Arial" w:hAnsi="Arial" w:cs="Arial"/>
          <w:color w:val="auto"/>
        </w:rPr>
        <w:t>投标人（CA签章，自然人除外）：</w:t>
      </w:r>
    </w:p>
    <w:p w14:paraId="0B77CCD4">
      <w:pPr>
        <w:pStyle w:val="27"/>
        <w:spacing w:line="216" w:lineRule="auto"/>
        <w:ind w:firstLine="420"/>
        <w:rPr>
          <w:rFonts w:ascii="Arial" w:hAnsi="Arial" w:cs="Arial"/>
          <w:color w:val="auto"/>
          <w:u w:val="single"/>
        </w:rPr>
      </w:pPr>
      <w:r>
        <w:rPr>
          <w:rFonts w:ascii="Arial" w:hAnsi="Arial" w:cs="Arial"/>
          <w:color w:val="auto"/>
        </w:rPr>
        <w:t>法定代表人、负责人、自然人或相应的委托代理人签字或个人CA签章（属自然人的应在签名处加盖食指指印或个人CA签章）：</w:t>
      </w:r>
    </w:p>
    <w:p w14:paraId="15455CCE">
      <w:pPr>
        <w:pStyle w:val="27"/>
        <w:spacing w:line="216" w:lineRule="auto"/>
        <w:ind w:firstLine="420"/>
        <w:rPr>
          <w:rFonts w:ascii="Arial" w:hAnsi="Arial" w:cs="Arial"/>
          <w:color w:val="auto"/>
        </w:rPr>
      </w:pPr>
      <w:r>
        <w:rPr>
          <w:rFonts w:ascii="Arial" w:hAnsi="Arial" w:cs="Arial"/>
          <w:color w:val="auto"/>
        </w:rPr>
        <w:t>投标日期：</w:t>
      </w:r>
    </w:p>
    <w:p w14:paraId="4BF878F0">
      <w:pPr>
        <w:spacing w:line="320" w:lineRule="exact"/>
        <w:jc w:val="left"/>
        <w:rPr>
          <w:rFonts w:ascii="宋体" w:hAnsi="宋体"/>
          <w:color w:val="auto"/>
          <w:szCs w:val="21"/>
          <w:u w:val="single"/>
        </w:rPr>
      </w:pPr>
    </w:p>
    <w:p w14:paraId="02FAC561">
      <w:pPr>
        <w:pStyle w:val="27"/>
        <w:spacing w:line="400" w:lineRule="exact"/>
        <w:jc w:val="center"/>
        <w:rPr>
          <w:rFonts w:ascii="Arial" w:hAnsi="Arial" w:cs="Arial"/>
          <w:b/>
          <w:color w:val="auto"/>
          <w:sz w:val="32"/>
          <w:szCs w:val="32"/>
        </w:rPr>
      </w:pPr>
    </w:p>
    <w:p w14:paraId="72C83539">
      <w:pPr>
        <w:spacing w:line="400" w:lineRule="exact"/>
        <w:jc w:val="center"/>
        <w:rPr>
          <w:rFonts w:ascii="Arial" w:hAnsi="Arial" w:cs="Arial"/>
          <w:b/>
          <w:color w:val="auto"/>
          <w:sz w:val="32"/>
          <w:szCs w:val="32"/>
        </w:rPr>
      </w:pPr>
    </w:p>
    <w:p w14:paraId="480C0821">
      <w:pPr>
        <w:spacing w:line="400" w:lineRule="exact"/>
        <w:jc w:val="center"/>
        <w:rPr>
          <w:rFonts w:ascii="Arial" w:hAnsi="Arial" w:cs="Arial"/>
          <w:b/>
          <w:color w:val="auto"/>
          <w:sz w:val="32"/>
          <w:szCs w:val="32"/>
        </w:rPr>
      </w:pPr>
    </w:p>
    <w:p w14:paraId="3012AC6A">
      <w:pPr>
        <w:spacing w:line="400" w:lineRule="exact"/>
        <w:jc w:val="center"/>
        <w:rPr>
          <w:rFonts w:ascii="Arial" w:hAnsi="Arial" w:cs="Arial"/>
          <w:b/>
          <w:color w:val="auto"/>
          <w:sz w:val="32"/>
          <w:szCs w:val="32"/>
        </w:rPr>
      </w:pPr>
    </w:p>
    <w:p w14:paraId="20E87AE3">
      <w:pPr>
        <w:spacing w:line="400" w:lineRule="exact"/>
        <w:jc w:val="center"/>
        <w:rPr>
          <w:rFonts w:ascii="Arial" w:hAnsi="Arial" w:cs="Arial"/>
          <w:b/>
          <w:color w:val="auto"/>
          <w:sz w:val="32"/>
          <w:szCs w:val="32"/>
        </w:rPr>
      </w:pPr>
    </w:p>
    <w:p w14:paraId="27A0F9B0">
      <w:pPr>
        <w:pStyle w:val="31"/>
        <w:rPr>
          <w:rFonts w:ascii="Arial" w:hAnsi="Arial" w:cs="Arial"/>
          <w:b/>
          <w:color w:val="auto"/>
          <w:sz w:val="32"/>
          <w:szCs w:val="32"/>
        </w:rPr>
      </w:pPr>
    </w:p>
    <w:p w14:paraId="12C9F580">
      <w:pPr>
        <w:rPr>
          <w:rFonts w:ascii="Arial" w:hAnsi="Arial" w:cs="Arial"/>
          <w:b/>
          <w:color w:val="auto"/>
          <w:sz w:val="32"/>
          <w:szCs w:val="32"/>
        </w:rPr>
      </w:pPr>
    </w:p>
    <w:p w14:paraId="4C4291E0">
      <w:pPr>
        <w:pStyle w:val="31"/>
        <w:rPr>
          <w:rFonts w:ascii="Arial" w:hAnsi="Arial" w:cs="Arial"/>
          <w:b/>
          <w:color w:val="auto"/>
          <w:sz w:val="32"/>
          <w:szCs w:val="32"/>
        </w:rPr>
      </w:pPr>
    </w:p>
    <w:p w14:paraId="656143DC">
      <w:pPr>
        <w:rPr>
          <w:rFonts w:ascii="Arial" w:hAnsi="Arial" w:cs="Arial"/>
          <w:b/>
          <w:color w:val="auto"/>
          <w:sz w:val="32"/>
          <w:szCs w:val="32"/>
        </w:rPr>
      </w:pPr>
    </w:p>
    <w:p w14:paraId="4511E231">
      <w:pPr>
        <w:pStyle w:val="31"/>
        <w:rPr>
          <w:rFonts w:ascii="Arial" w:hAnsi="Arial" w:cs="Arial"/>
          <w:b/>
          <w:color w:val="auto"/>
          <w:sz w:val="32"/>
          <w:szCs w:val="32"/>
        </w:rPr>
      </w:pPr>
    </w:p>
    <w:p w14:paraId="3D5C13EA">
      <w:pPr>
        <w:rPr>
          <w:color w:val="auto"/>
        </w:rPr>
      </w:pPr>
    </w:p>
    <w:p w14:paraId="77DC0B3F">
      <w:pPr>
        <w:spacing w:line="400" w:lineRule="exact"/>
        <w:jc w:val="center"/>
        <w:rPr>
          <w:rFonts w:ascii="Arial" w:hAnsi="Arial" w:cs="Arial"/>
          <w:b/>
          <w:color w:val="auto"/>
          <w:sz w:val="32"/>
          <w:szCs w:val="32"/>
        </w:rPr>
      </w:pPr>
    </w:p>
    <w:p w14:paraId="58A19B10">
      <w:pPr>
        <w:rPr>
          <w:rFonts w:ascii="宋体" w:hAnsi="宋体" w:cs="宋体"/>
          <w:b/>
          <w:bCs/>
          <w:color w:val="auto"/>
          <w:sz w:val="32"/>
          <w:szCs w:val="32"/>
        </w:rPr>
      </w:pPr>
      <w:r>
        <w:rPr>
          <w:rFonts w:hint="eastAsia" w:ascii="宋体" w:hAnsi="宋体" w:cs="宋体"/>
          <w:b/>
          <w:bCs/>
          <w:color w:val="auto"/>
          <w:sz w:val="32"/>
          <w:szCs w:val="32"/>
        </w:rPr>
        <w:t>2.投标报价表（格式见附件）（必须提供）；</w:t>
      </w:r>
    </w:p>
    <w:p w14:paraId="0F1AEC18">
      <w:pPr>
        <w:pStyle w:val="343"/>
        <w:ind w:firstLine="0" w:firstLineChars="0"/>
        <w:rPr>
          <w:rFonts w:hAnsi="宋体"/>
          <w:b/>
          <w:color w:val="auto"/>
          <w:sz w:val="24"/>
        </w:rPr>
      </w:pPr>
      <w:r>
        <w:rPr>
          <w:rFonts w:hint="eastAsia"/>
          <w:b/>
          <w:bCs/>
          <w:color w:val="auto"/>
          <w:sz w:val="30"/>
          <w:szCs w:val="30"/>
        </w:rPr>
        <w:t>附件：</w:t>
      </w:r>
    </w:p>
    <w:p w14:paraId="55268502">
      <w:pPr>
        <w:pStyle w:val="27"/>
        <w:spacing w:line="320" w:lineRule="exact"/>
        <w:ind w:left="420"/>
        <w:jc w:val="center"/>
        <w:rPr>
          <w:rFonts w:hAnsi="宋体"/>
          <w:b/>
          <w:color w:val="auto"/>
          <w:sz w:val="32"/>
        </w:rPr>
      </w:pPr>
      <w:r>
        <w:rPr>
          <w:rFonts w:hint="eastAsia" w:hAnsi="宋体"/>
          <w:b/>
          <w:color w:val="auto"/>
          <w:sz w:val="32"/>
        </w:rPr>
        <w:t>投标报价表</w:t>
      </w:r>
    </w:p>
    <w:p w14:paraId="461BC57E">
      <w:pPr>
        <w:spacing w:line="240" w:lineRule="exact"/>
        <w:jc w:val="center"/>
        <w:rPr>
          <w:rFonts w:ascii="Arial" w:hAnsi="Arial" w:cs="Arial"/>
          <w:color w:val="auto"/>
          <w:sz w:val="32"/>
        </w:rPr>
      </w:pPr>
    </w:p>
    <w:p w14:paraId="229856D2">
      <w:pPr>
        <w:rPr>
          <w:rFonts w:ascii="Arial" w:hAnsi="Arial" w:cs="Arial"/>
          <w:color w:val="auto"/>
        </w:rPr>
      </w:pPr>
      <w:r>
        <w:rPr>
          <w:rFonts w:ascii="Arial" w:hAnsi="Arial" w:cs="Arial"/>
          <w:color w:val="auto"/>
          <w:szCs w:val="21"/>
        </w:rPr>
        <w:t>致：</w:t>
      </w:r>
      <w:r>
        <w:rPr>
          <w:rFonts w:hint="eastAsia" w:ascii="Arial" w:hAnsi="Arial" w:cs="Arial"/>
          <w:color w:val="auto"/>
          <w:u w:val="single"/>
        </w:rPr>
        <w:t>广西德业工程项目管理有限公司</w:t>
      </w:r>
    </w:p>
    <w:p w14:paraId="1F221F12">
      <w:pPr>
        <w:pStyle w:val="27"/>
        <w:ind w:firstLine="420"/>
        <w:rPr>
          <w:rFonts w:ascii="Arial" w:hAnsi="Arial" w:cs="Arial"/>
          <w:color w:val="auto"/>
        </w:rPr>
      </w:pPr>
      <w:r>
        <w:rPr>
          <w:rFonts w:ascii="Arial" w:hAnsi="Arial" w:cs="Arial"/>
          <w:color w:val="auto"/>
        </w:rPr>
        <w:t>根据贵方项目招标文件，项目编号</w:t>
      </w:r>
      <w:r>
        <w:rPr>
          <w:rFonts w:ascii="Arial" w:hAnsi="Arial" w:cs="Arial"/>
          <w:color w:val="auto"/>
          <w:szCs w:val="21"/>
        </w:rPr>
        <w:t>，签字代表</w:t>
      </w:r>
      <w:r>
        <w:rPr>
          <w:rFonts w:ascii="Arial" w:hAnsi="Arial" w:cs="Arial"/>
          <w:color w:val="auto"/>
        </w:rPr>
        <w:t xml:space="preserve">（姓名）经正式授权并代表投标人 </w:t>
      </w:r>
      <w:r>
        <w:rPr>
          <w:rFonts w:ascii="Arial" w:hAnsi="Arial" w:cs="Arial"/>
          <w:color w:val="auto"/>
          <w:u w:val="single"/>
        </w:rPr>
        <w:t xml:space="preserve">                                   （</w:t>
      </w:r>
      <w:r>
        <w:rPr>
          <w:rFonts w:ascii="Arial" w:hAnsi="Arial" w:cs="Arial"/>
          <w:color w:val="auto"/>
        </w:rPr>
        <w:t>投标单位名称），并做出如下报价：</w:t>
      </w:r>
    </w:p>
    <w:p w14:paraId="015A76D3">
      <w:pPr>
        <w:pStyle w:val="27"/>
        <w:ind w:firstLine="843" w:firstLineChars="400"/>
        <w:rPr>
          <w:rFonts w:hint="eastAsia" w:ascii="Arial" w:hAnsi="Arial" w:eastAsia="宋体" w:cs="Arial"/>
          <w:b/>
          <w:color w:val="auto"/>
          <w:kern w:val="2"/>
          <w:sz w:val="21"/>
          <w:szCs w:val="21"/>
          <w:lang w:val="en-US" w:eastAsia="zh-CN" w:bidi="ar-SA"/>
        </w:rPr>
      </w:pPr>
      <w:r>
        <w:rPr>
          <w:rFonts w:hint="eastAsia" w:ascii="Arial" w:hAnsi="Arial" w:eastAsia="宋体" w:cs="Arial"/>
          <w:b/>
          <w:color w:val="auto"/>
          <w:kern w:val="2"/>
          <w:sz w:val="21"/>
          <w:szCs w:val="21"/>
          <w:lang w:val="en-US" w:eastAsia="zh-CN" w:bidi="ar-SA"/>
        </w:rPr>
        <w:t>分标</w:t>
      </w:r>
    </w:p>
    <w:tbl>
      <w:tblPr>
        <w:tblStyle w:val="46"/>
        <w:tblW w:w="99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197"/>
        <w:gridCol w:w="1059"/>
        <w:gridCol w:w="855"/>
        <w:gridCol w:w="738"/>
        <w:gridCol w:w="1062"/>
        <w:gridCol w:w="841"/>
        <w:gridCol w:w="1404"/>
        <w:gridCol w:w="2268"/>
      </w:tblGrid>
      <w:tr w14:paraId="3F3CC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561" w:type="dxa"/>
            <w:tcBorders>
              <w:top w:val="single" w:color="auto" w:sz="4" w:space="0"/>
              <w:left w:val="single" w:color="auto" w:sz="4" w:space="0"/>
              <w:bottom w:val="single" w:color="auto" w:sz="4" w:space="0"/>
              <w:right w:val="single" w:color="auto" w:sz="4" w:space="0"/>
            </w:tcBorders>
            <w:vAlign w:val="center"/>
          </w:tcPr>
          <w:p w14:paraId="1A59B156">
            <w:pPr>
              <w:jc w:val="center"/>
              <w:rPr>
                <w:rFonts w:ascii="Arial" w:hAnsi="Arial" w:cs="Arial"/>
                <w:color w:val="auto"/>
              </w:rPr>
            </w:pPr>
            <w:r>
              <w:rPr>
                <w:rFonts w:ascii="Arial" w:hAnsi="Arial" w:cs="Arial"/>
                <w:color w:val="auto"/>
              </w:rPr>
              <w:t>项号</w:t>
            </w:r>
          </w:p>
        </w:tc>
        <w:tc>
          <w:tcPr>
            <w:tcW w:w="1197" w:type="dxa"/>
            <w:tcBorders>
              <w:top w:val="single" w:color="auto" w:sz="4" w:space="0"/>
              <w:left w:val="single" w:color="auto" w:sz="4" w:space="0"/>
              <w:bottom w:val="single" w:color="auto" w:sz="4" w:space="0"/>
              <w:right w:val="single" w:color="auto" w:sz="4" w:space="0"/>
            </w:tcBorders>
            <w:vAlign w:val="center"/>
          </w:tcPr>
          <w:p w14:paraId="1DCAACD6">
            <w:pPr>
              <w:jc w:val="center"/>
              <w:rPr>
                <w:rFonts w:ascii="Arial" w:hAnsi="Arial" w:cs="Arial"/>
                <w:color w:val="auto"/>
              </w:rPr>
            </w:pPr>
            <w:r>
              <w:rPr>
                <w:rFonts w:ascii="Arial" w:hAnsi="Arial" w:cs="Arial"/>
                <w:color w:val="auto"/>
              </w:rPr>
              <w:t>货物名称</w:t>
            </w:r>
          </w:p>
        </w:tc>
        <w:tc>
          <w:tcPr>
            <w:tcW w:w="1059" w:type="dxa"/>
            <w:tcBorders>
              <w:top w:val="single" w:color="auto" w:sz="4" w:space="0"/>
              <w:left w:val="single" w:color="auto" w:sz="4" w:space="0"/>
              <w:bottom w:val="single" w:color="auto" w:sz="4" w:space="0"/>
              <w:right w:val="single" w:color="auto" w:sz="4" w:space="0"/>
            </w:tcBorders>
            <w:vAlign w:val="center"/>
          </w:tcPr>
          <w:p w14:paraId="4E9CB097">
            <w:pPr>
              <w:jc w:val="center"/>
              <w:rPr>
                <w:rFonts w:ascii="Arial" w:hAnsi="Arial" w:cs="Arial"/>
                <w:color w:val="auto"/>
              </w:rPr>
            </w:pPr>
            <w:r>
              <w:rPr>
                <w:rFonts w:ascii="Arial" w:hAnsi="Arial" w:cs="Arial"/>
                <w:color w:val="auto"/>
              </w:rPr>
              <w:t>生产厂家</w:t>
            </w:r>
          </w:p>
        </w:tc>
        <w:tc>
          <w:tcPr>
            <w:tcW w:w="855" w:type="dxa"/>
            <w:tcBorders>
              <w:top w:val="single" w:color="auto" w:sz="4" w:space="0"/>
              <w:left w:val="single" w:color="auto" w:sz="4" w:space="0"/>
              <w:bottom w:val="single" w:color="auto" w:sz="4" w:space="0"/>
              <w:right w:val="single" w:color="auto" w:sz="4" w:space="0"/>
            </w:tcBorders>
            <w:vAlign w:val="center"/>
          </w:tcPr>
          <w:p w14:paraId="2CECCC94">
            <w:pPr>
              <w:jc w:val="center"/>
              <w:rPr>
                <w:rFonts w:ascii="Arial" w:hAnsi="Arial" w:cs="Arial"/>
                <w:color w:val="auto"/>
              </w:rPr>
            </w:pPr>
            <w:r>
              <w:rPr>
                <w:rFonts w:ascii="Arial" w:hAnsi="Arial" w:cs="Arial"/>
                <w:color w:val="auto"/>
              </w:rPr>
              <w:t>品牌</w:t>
            </w:r>
          </w:p>
        </w:tc>
        <w:tc>
          <w:tcPr>
            <w:tcW w:w="738" w:type="dxa"/>
            <w:tcBorders>
              <w:top w:val="single" w:color="auto" w:sz="4" w:space="0"/>
              <w:left w:val="single" w:color="auto" w:sz="4" w:space="0"/>
              <w:bottom w:val="single" w:color="auto" w:sz="4" w:space="0"/>
              <w:right w:val="single" w:color="auto" w:sz="4" w:space="0"/>
            </w:tcBorders>
            <w:vAlign w:val="center"/>
          </w:tcPr>
          <w:p w14:paraId="0A265B30">
            <w:pPr>
              <w:jc w:val="center"/>
              <w:rPr>
                <w:rFonts w:ascii="Arial" w:hAnsi="Arial" w:cs="Arial"/>
                <w:color w:val="auto"/>
              </w:rPr>
            </w:pPr>
            <w:r>
              <w:rPr>
                <w:rFonts w:ascii="Arial" w:hAnsi="Arial" w:cs="Arial"/>
                <w:color w:val="auto"/>
              </w:rPr>
              <w:t>规格型号</w:t>
            </w:r>
          </w:p>
        </w:tc>
        <w:tc>
          <w:tcPr>
            <w:tcW w:w="1062" w:type="dxa"/>
            <w:tcBorders>
              <w:top w:val="single" w:color="auto" w:sz="4" w:space="0"/>
              <w:left w:val="single" w:color="auto" w:sz="4" w:space="0"/>
              <w:bottom w:val="single" w:color="auto" w:sz="4" w:space="0"/>
              <w:right w:val="single" w:color="auto" w:sz="4" w:space="0"/>
            </w:tcBorders>
            <w:vAlign w:val="center"/>
          </w:tcPr>
          <w:p w14:paraId="136505D2">
            <w:pPr>
              <w:jc w:val="center"/>
              <w:rPr>
                <w:rFonts w:ascii="Arial" w:hAnsi="Arial" w:cs="Arial"/>
                <w:color w:val="auto"/>
              </w:rPr>
            </w:pPr>
            <w:r>
              <w:rPr>
                <w:rFonts w:ascii="Arial" w:hAnsi="Arial" w:cs="Arial"/>
                <w:color w:val="auto"/>
              </w:rPr>
              <w:t>数量</w:t>
            </w:r>
          </w:p>
          <w:p w14:paraId="211EEE1B">
            <w:pPr>
              <w:jc w:val="center"/>
              <w:rPr>
                <w:rFonts w:ascii="Arial" w:hAnsi="Arial" w:cs="Arial"/>
                <w:color w:val="auto"/>
              </w:rPr>
            </w:pPr>
            <w:r>
              <w:rPr>
                <w:rFonts w:ascii="Arial" w:hAnsi="Arial" w:cs="Arial"/>
                <w:color w:val="auto"/>
                <w:szCs w:val="21"/>
              </w:rPr>
              <w:t>①</w:t>
            </w:r>
          </w:p>
        </w:tc>
        <w:tc>
          <w:tcPr>
            <w:tcW w:w="841" w:type="dxa"/>
            <w:tcBorders>
              <w:top w:val="single" w:color="auto" w:sz="4" w:space="0"/>
              <w:left w:val="single" w:color="auto" w:sz="4" w:space="0"/>
              <w:bottom w:val="single" w:color="auto" w:sz="4" w:space="0"/>
              <w:right w:val="single" w:color="auto" w:sz="4" w:space="0"/>
            </w:tcBorders>
            <w:vAlign w:val="center"/>
          </w:tcPr>
          <w:p w14:paraId="75CBA47E">
            <w:pPr>
              <w:jc w:val="center"/>
              <w:rPr>
                <w:rFonts w:ascii="Arial" w:hAnsi="Arial" w:cs="Arial"/>
                <w:color w:val="auto"/>
              </w:rPr>
            </w:pPr>
            <w:r>
              <w:rPr>
                <w:rFonts w:ascii="Arial" w:hAnsi="Arial" w:cs="Arial"/>
                <w:color w:val="auto"/>
              </w:rPr>
              <w:t>单位</w:t>
            </w:r>
          </w:p>
        </w:tc>
        <w:tc>
          <w:tcPr>
            <w:tcW w:w="1404" w:type="dxa"/>
            <w:tcBorders>
              <w:top w:val="single" w:color="auto" w:sz="4" w:space="0"/>
              <w:left w:val="single" w:color="auto" w:sz="4" w:space="0"/>
              <w:bottom w:val="single" w:color="auto" w:sz="4" w:space="0"/>
              <w:right w:val="single" w:color="auto" w:sz="4" w:space="0"/>
            </w:tcBorders>
            <w:vAlign w:val="center"/>
          </w:tcPr>
          <w:p w14:paraId="2DE7EDAB">
            <w:pPr>
              <w:jc w:val="center"/>
              <w:rPr>
                <w:rFonts w:ascii="Arial" w:hAnsi="Arial" w:cs="Arial"/>
                <w:color w:val="auto"/>
              </w:rPr>
            </w:pPr>
            <w:r>
              <w:rPr>
                <w:rFonts w:ascii="Arial" w:hAnsi="Arial" w:cs="Arial"/>
                <w:color w:val="auto"/>
              </w:rPr>
              <w:t>单价（元）</w:t>
            </w:r>
          </w:p>
          <w:p w14:paraId="44D8FFB2">
            <w:pPr>
              <w:jc w:val="center"/>
              <w:rPr>
                <w:rFonts w:ascii="Arial" w:hAnsi="Arial" w:cs="Arial"/>
                <w:color w:val="auto"/>
              </w:rPr>
            </w:pPr>
            <w:r>
              <w:rPr>
                <w:rFonts w:ascii="Arial" w:hAnsi="Arial" w:cs="Arial"/>
                <w:color w:val="auto"/>
                <w:szCs w:val="21"/>
              </w:rPr>
              <w:t>②</w:t>
            </w:r>
          </w:p>
        </w:tc>
        <w:tc>
          <w:tcPr>
            <w:tcW w:w="2268" w:type="dxa"/>
            <w:tcBorders>
              <w:top w:val="single" w:color="auto" w:sz="4" w:space="0"/>
              <w:left w:val="single" w:color="auto" w:sz="4" w:space="0"/>
              <w:bottom w:val="single" w:color="auto" w:sz="4" w:space="0"/>
            </w:tcBorders>
            <w:vAlign w:val="center"/>
          </w:tcPr>
          <w:p w14:paraId="4CE861EE">
            <w:pPr>
              <w:jc w:val="center"/>
              <w:rPr>
                <w:rFonts w:ascii="Arial" w:hAnsi="Arial" w:cs="Arial"/>
                <w:color w:val="auto"/>
              </w:rPr>
            </w:pPr>
            <w:r>
              <w:rPr>
                <w:rFonts w:ascii="Arial" w:hAnsi="Arial" w:cs="Arial"/>
                <w:color w:val="auto"/>
              </w:rPr>
              <w:t>单项合计=数量×单价</w:t>
            </w:r>
          </w:p>
          <w:p w14:paraId="4ACA57C4">
            <w:pPr>
              <w:jc w:val="center"/>
              <w:rPr>
                <w:rFonts w:ascii="Arial" w:hAnsi="Arial" w:cs="Arial"/>
                <w:color w:val="auto"/>
              </w:rPr>
            </w:pPr>
            <w:r>
              <w:rPr>
                <w:rFonts w:ascii="Arial" w:hAnsi="Arial" w:cs="Arial"/>
                <w:color w:val="auto"/>
                <w:szCs w:val="21"/>
              </w:rPr>
              <w:t>③＝①×②</w:t>
            </w:r>
          </w:p>
        </w:tc>
      </w:tr>
      <w:tr w14:paraId="01717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14:paraId="7210BDD3">
            <w:pPr>
              <w:jc w:val="center"/>
              <w:rPr>
                <w:rFonts w:ascii="Arial" w:hAnsi="Arial" w:cs="Arial"/>
                <w:color w:val="auto"/>
                <w:szCs w:val="21"/>
              </w:rPr>
            </w:pPr>
            <w:r>
              <w:rPr>
                <w:rFonts w:ascii="Arial" w:hAnsi="Arial" w:cs="Arial"/>
                <w:color w:val="auto"/>
                <w:szCs w:val="21"/>
              </w:rPr>
              <w:t>1</w:t>
            </w:r>
          </w:p>
        </w:tc>
        <w:tc>
          <w:tcPr>
            <w:tcW w:w="1197" w:type="dxa"/>
            <w:tcBorders>
              <w:top w:val="single" w:color="auto" w:sz="4" w:space="0"/>
              <w:left w:val="single" w:color="auto" w:sz="4" w:space="0"/>
              <w:bottom w:val="single" w:color="auto" w:sz="4" w:space="0"/>
              <w:right w:val="single" w:color="auto" w:sz="4" w:space="0"/>
            </w:tcBorders>
            <w:vAlign w:val="center"/>
          </w:tcPr>
          <w:p w14:paraId="78DC255E">
            <w:pPr>
              <w:jc w:val="center"/>
              <w:rPr>
                <w:rFonts w:ascii="Arial" w:hAnsi="Arial" w:cs="Arial"/>
                <w:color w:val="auto"/>
              </w:rPr>
            </w:pPr>
          </w:p>
        </w:tc>
        <w:tc>
          <w:tcPr>
            <w:tcW w:w="1059" w:type="dxa"/>
            <w:tcBorders>
              <w:top w:val="single" w:color="auto" w:sz="4" w:space="0"/>
              <w:left w:val="single" w:color="auto" w:sz="4" w:space="0"/>
              <w:bottom w:val="single" w:color="auto" w:sz="4" w:space="0"/>
              <w:right w:val="single" w:color="auto" w:sz="4" w:space="0"/>
            </w:tcBorders>
            <w:vAlign w:val="center"/>
          </w:tcPr>
          <w:p w14:paraId="5991F1D7">
            <w:pPr>
              <w:jc w:val="center"/>
              <w:rPr>
                <w:rFonts w:ascii="Arial" w:hAnsi="Arial" w:cs="Arial"/>
                <w:color w:val="auto"/>
              </w:rPr>
            </w:pPr>
          </w:p>
        </w:tc>
        <w:tc>
          <w:tcPr>
            <w:tcW w:w="855" w:type="dxa"/>
            <w:tcBorders>
              <w:top w:val="single" w:color="auto" w:sz="4" w:space="0"/>
              <w:left w:val="single" w:color="auto" w:sz="4" w:space="0"/>
              <w:bottom w:val="single" w:color="auto" w:sz="4" w:space="0"/>
              <w:right w:val="single" w:color="auto" w:sz="4" w:space="0"/>
            </w:tcBorders>
            <w:vAlign w:val="center"/>
          </w:tcPr>
          <w:p w14:paraId="18A9FD74">
            <w:pPr>
              <w:jc w:val="center"/>
              <w:rPr>
                <w:rFonts w:ascii="Arial" w:hAnsi="Arial" w:cs="Arial"/>
                <w:color w:val="auto"/>
              </w:rPr>
            </w:pPr>
          </w:p>
        </w:tc>
        <w:tc>
          <w:tcPr>
            <w:tcW w:w="738" w:type="dxa"/>
            <w:tcBorders>
              <w:top w:val="single" w:color="auto" w:sz="4" w:space="0"/>
              <w:left w:val="single" w:color="auto" w:sz="4" w:space="0"/>
              <w:bottom w:val="single" w:color="auto" w:sz="4" w:space="0"/>
              <w:right w:val="single" w:color="auto" w:sz="4" w:space="0"/>
            </w:tcBorders>
            <w:vAlign w:val="center"/>
          </w:tcPr>
          <w:p w14:paraId="6AE12C03">
            <w:pPr>
              <w:jc w:val="center"/>
              <w:rPr>
                <w:rFonts w:ascii="Arial" w:hAnsi="Arial" w:cs="Arial"/>
                <w:color w:val="auto"/>
              </w:rPr>
            </w:pPr>
          </w:p>
        </w:tc>
        <w:tc>
          <w:tcPr>
            <w:tcW w:w="1062" w:type="dxa"/>
            <w:tcBorders>
              <w:top w:val="single" w:color="auto" w:sz="4" w:space="0"/>
              <w:left w:val="single" w:color="auto" w:sz="4" w:space="0"/>
              <w:bottom w:val="single" w:color="auto" w:sz="4" w:space="0"/>
              <w:right w:val="single" w:color="auto" w:sz="4" w:space="0"/>
            </w:tcBorders>
            <w:vAlign w:val="center"/>
          </w:tcPr>
          <w:p w14:paraId="135CBF32">
            <w:pPr>
              <w:jc w:val="center"/>
              <w:rPr>
                <w:rFonts w:ascii="Arial" w:hAnsi="Arial" w:cs="Arial"/>
                <w:color w:val="auto"/>
                <w:szCs w:val="21"/>
              </w:rPr>
            </w:pPr>
          </w:p>
        </w:tc>
        <w:tc>
          <w:tcPr>
            <w:tcW w:w="841" w:type="dxa"/>
            <w:tcBorders>
              <w:top w:val="single" w:color="auto" w:sz="4" w:space="0"/>
              <w:left w:val="single" w:color="auto" w:sz="4" w:space="0"/>
              <w:bottom w:val="single" w:color="auto" w:sz="4" w:space="0"/>
              <w:right w:val="single" w:color="auto" w:sz="4" w:space="0"/>
            </w:tcBorders>
            <w:vAlign w:val="center"/>
          </w:tcPr>
          <w:p w14:paraId="7E6E1BDE">
            <w:pPr>
              <w:jc w:val="center"/>
              <w:rPr>
                <w:rFonts w:ascii="Arial" w:hAnsi="Arial" w:cs="Arial"/>
                <w:color w:val="auto"/>
                <w:szCs w:val="21"/>
              </w:rPr>
            </w:pPr>
          </w:p>
        </w:tc>
        <w:tc>
          <w:tcPr>
            <w:tcW w:w="1404" w:type="dxa"/>
            <w:tcBorders>
              <w:top w:val="single" w:color="auto" w:sz="4" w:space="0"/>
              <w:left w:val="single" w:color="auto" w:sz="4" w:space="0"/>
              <w:bottom w:val="single" w:color="auto" w:sz="4" w:space="0"/>
              <w:right w:val="single" w:color="auto" w:sz="4" w:space="0"/>
            </w:tcBorders>
            <w:vAlign w:val="center"/>
          </w:tcPr>
          <w:p w14:paraId="7828838F">
            <w:pPr>
              <w:jc w:val="center"/>
              <w:rPr>
                <w:rFonts w:ascii="Arial" w:hAnsi="Arial" w:cs="Arial"/>
                <w:b/>
                <w:bCs/>
                <w:color w:val="auto"/>
              </w:rPr>
            </w:pPr>
          </w:p>
        </w:tc>
        <w:tc>
          <w:tcPr>
            <w:tcW w:w="2268" w:type="dxa"/>
            <w:tcBorders>
              <w:top w:val="single" w:color="auto" w:sz="4" w:space="0"/>
              <w:left w:val="single" w:color="auto" w:sz="4" w:space="0"/>
              <w:bottom w:val="single" w:color="auto" w:sz="4" w:space="0"/>
            </w:tcBorders>
            <w:vAlign w:val="center"/>
          </w:tcPr>
          <w:p w14:paraId="77DD35BF">
            <w:pPr>
              <w:jc w:val="center"/>
              <w:rPr>
                <w:rFonts w:ascii="Arial" w:hAnsi="Arial" w:cs="Arial"/>
                <w:b/>
                <w:bCs/>
                <w:color w:val="auto"/>
              </w:rPr>
            </w:pPr>
          </w:p>
        </w:tc>
      </w:tr>
      <w:tr w14:paraId="266AC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61" w:type="dxa"/>
            <w:tcBorders>
              <w:top w:val="single" w:color="auto" w:sz="4" w:space="0"/>
              <w:left w:val="single" w:color="auto" w:sz="4" w:space="0"/>
              <w:bottom w:val="single" w:color="auto" w:sz="4" w:space="0"/>
              <w:right w:val="single" w:color="auto" w:sz="4" w:space="0"/>
            </w:tcBorders>
            <w:vAlign w:val="center"/>
          </w:tcPr>
          <w:p w14:paraId="57262610">
            <w:pPr>
              <w:jc w:val="center"/>
              <w:rPr>
                <w:rFonts w:ascii="Arial" w:hAnsi="Arial" w:cs="Arial"/>
                <w:color w:val="auto"/>
                <w:szCs w:val="21"/>
              </w:rPr>
            </w:pPr>
            <w:r>
              <w:rPr>
                <w:rFonts w:ascii="Arial" w:hAnsi="Arial" w:cs="Arial"/>
                <w:color w:val="auto"/>
                <w:szCs w:val="21"/>
              </w:rPr>
              <w:t>…</w:t>
            </w:r>
          </w:p>
        </w:tc>
        <w:tc>
          <w:tcPr>
            <w:tcW w:w="1197" w:type="dxa"/>
            <w:tcBorders>
              <w:top w:val="single" w:color="auto" w:sz="4" w:space="0"/>
              <w:left w:val="single" w:color="auto" w:sz="4" w:space="0"/>
              <w:bottom w:val="single" w:color="auto" w:sz="4" w:space="0"/>
              <w:right w:val="single" w:color="auto" w:sz="4" w:space="0"/>
            </w:tcBorders>
            <w:vAlign w:val="center"/>
          </w:tcPr>
          <w:p w14:paraId="235DCDE7">
            <w:pPr>
              <w:jc w:val="center"/>
              <w:rPr>
                <w:rFonts w:ascii="Arial" w:hAnsi="Arial" w:cs="Arial"/>
                <w:color w:val="auto"/>
              </w:rPr>
            </w:pPr>
          </w:p>
        </w:tc>
        <w:tc>
          <w:tcPr>
            <w:tcW w:w="1059" w:type="dxa"/>
            <w:tcBorders>
              <w:top w:val="single" w:color="auto" w:sz="4" w:space="0"/>
              <w:left w:val="single" w:color="auto" w:sz="4" w:space="0"/>
              <w:bottom w:val="single" w:color="auto" w:sz="4" w:space="0"/>
              <w:right w:val="single" w:color="auto" w:sz="4" w:space="0"/>
            </w:tcBorders>
            <w:vAlign w:val="center"/>
          </w:tcPr>
          <w:p w14:paraId="7F8CF672">
            <w:pPr>
              <w:jc w:val="center"/>
              <w:rPr>
                <w:rFonts w:ascii="Arial" w:hAnsi="Arial" w:cs="Arial"/>
                <w:color w:val="auto"/>
              </w:rPr>
            </w:pPr>
          </w:p>
        </w:tc>
        <w:tc>
          <w:tcPr>
            <w:tcW w:w="855" w:type="dxa"/>
            <w:tcBorders>
              <w:top w:val="single" w:color="auto" w:sz="4" w:space="0"/>
              <w:left w:val="single" w:color="auto" w:sz="4" w:space="0"/>
              <w:bottom w:val="single" w:color="auto" w:sz="4" w:space="0"/>
              <w:right w:val="single" w:color="auto" w:sz="4" w:space="0"/>
            </w:tcBorders>
            <w:vAlign w:val="center"/>
          </w:tcPr>
          <w:p w14:paraId="4BBDB1E0">
            <w:pPr>
              <w:jc w:val="center"/>
              <w:rPr>
                <w:rFonts w:ascii="Arial" w:hAnsi="Arial" w:cs="Arial"/>
                <w:color w:val="auto"/>
              </w:rPr>
            </w:pPr>
          </w:p>
        </w:tc>
        <w:tc>
          <w:tcPr>
            <w:tcW w:w="738" w:type="dxa"/>
            <w:tcBorders>
              <w:top w:val="single" w:color="auto" w:sz="4" w:space="0"/>
              <w:left w:val="single" w:color="auto" w:sz="4" w:space="0"/>
              <w:bottom w:val="single" w:color="auto" w:sz="4" w:space="0"/>
              <w:right w:val="single" w:color="auto" w:sz="4" w:space="0"/>
            </w:tcBorders>
            <w:vAlign w:val="center"/>
          </w:tcPr>
          <w:p w14:paraId="070DE415">
            <w:pPr>
              <w:jc w:val="center"/>
              <w:rPr>
                <w:rFonts w:ascii="Arial" w:hAnsi="Arial" w:cs="Arial"/>
                <w:color w:val="auto"/>
              </w:rPr>
            </w:pPr>
          </w:p>
        </w:tc>
        <w:tc>
          <w:tcPr>
            <w:tcW w:w="1062" w:type="dxa"/>
            <w:tcBorders>
              <w:top w:val="single" w:color="auto" w:sz="4" w:space="0"/>
              <w:left w:val="single" w:color="auto" w:sz="4" w:space="0"/>
              <w:bottom w:val="single" w:color="auto" w:sz="4" w:space="0"/>
              <w:right w:val="single" w:color="auto" w:sz="4" w:space="0"/>
            </w:tcBorders>
            <w:vAlign w:val="center"/>
          </w:tcPr>
          <w:p w14:paraId="1B49CD72">
            <w:pPr>
              <w:jc w:val="center"/>
              <w:rPr>
                <w:rFonts w:ascii="Arial" w:hAnsi="Arial" w:cs="Arial"/>
                <w:color w:val="auto"/>
                <w:szCs w:val="21"/>
              </w:rPr>
            </w:pPr>
          </w:p>
        </w:tc>
        <w:tc>
          <w:tcPr>
            <w:tcW w:w="841" w:type="dxa"/>
            <w:tcBorders>
              <w:top w:val="single" w:color="auto" w:sz="4" w:space="0"/>
              <w:left w:val="single" w:color="auto" w:sz="4" w:space="0"/>
              <w:bottom w:val="single" w:color="auto" w:sz="4" w:space="0"/>
              <w:right w:val="single" w:color="auto" w:sz="4" w:space="0"/>
            </w:tcBorders>
            <w:vAlign w:val="center"/>
          </w:tcPr>
          <w:p w14:paraId="4EC52B38">
            <w:pPr>
              <w:jc w:val="center"/>
              <w:rPr>
                <w:rFonts w:ascii="Arial" w:hAnsi="Arial" w:cs="Arial"/>
                <w:color w:val="auto"/>
                <w:szCs w:val="21"/>
              </w:rPr>
            </w:pPr>
          </w:p>
        </w:tc>
        <w:tc>
          <w:tcPr>
            <w:tcW w:w="1404" w:type="dxa"/>
            <w:tcBorders>
              <w:top w:val="single" w:color="auto" w:sz="4" w:space="0"/>
              <w:left w:val="single" w:color="auto" w:sz="4" w:space="0"/>
              <w:bottom w:val="single" w:color="auto" w:sz="4" w:space="0"/>
              <w:right w:val="single" w:color="auto" w:sz="4" w:space="0"/>
            </w:tcBorders>
            <w:vAlign w:val="center"/>
          </w:tcPr>
          <w:p w14:paraId="2E94929D">
            <w:pPr>
              <w:jc w:val="center"/>
              <w:rPr>
                <w:rFonts w:ascii="Arial" w:hAnsi="Arial" w:cs="Arial"/>
                <w:b/>
                <w:bCs/>
                <w:color w:val="auto"/>
              </w:rPr>
            </w:pPr>
          </w:p>
        </w:tc>
        <w:tc>
          <w:tcPr>
            <w:tcW w:w="2268" w:type="dxa"/>
            <w:tcBorders>
              <w:top w:val="single" w:color="auto" w:sz="4" w:space="0"/>
              <w:left w:val="single" w:color="auto" w:sz="4" w:space="0"/>
              <w:bottom w:val="single" w:color="auto" w:sz="4" w:space="0"/>
            </w:tcBorders>
            <w:vAlign w:val="center"/>
          </w:tcPr>
          <w:p w14:paraId="68175909">
            <w:pPr>
              <w:jc w:val="center"/>
              <w:rPr>
                <w:rFonts w:ascii="Arial" w:hAnsi="Arial" w:cs="Arial"/>
                <w:b/>
                <w:bCs/>
                <w:color w:val="auto"/>
              </w:rPr>
            </w:pPr>
          </w:p>
        </w:tc>
      </w:tr>
      <w:tr w14:paraId="7A645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9"/>
            <w:tcBorders>
              <w:top w:val="single" w:color="auto" w:sz="4" w:space="0"/>
              <w:left w:val="single" w:color="auto" w:sz="4" w:space="0"/>
              <w:bottom w:val="single" w:color="auto" w:sz="4" w:space="0"/>
            </w:tcBorders>
            <w:vAlign w:val="center"/>
          </w:tcPr>
          <w:p w14:paraId="6E56C672">
            <w:pPr>
              <w:rPr>
                <w:rFonts w:ascii="Arial" w:hAnsi="Arial" w:cs="Arial"/>
                <w:b/>
                <w:bCs/>
                <w:color w:val="auto"/>
              </w:rPr>
            </w:pPr>
            <w:r>
              <w:rPr>
                <w:rFonts w:ascii="Arial" w:hAnsi="Arial" w:cs="Arial"/>
                <w:color w:val="auto"/>
                <w:spacing w:val="-6"/>
              </w:rPr>
              <w:t>投标总报价（大写）：                                            元（￥                      ）人民币</w:t>
            </w:r>
          </w:p>
        </w:tc>
      </w:tr>
      <w:tr w14:paraId="7DA0B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9"/>
            <w:tcBorders>
              <w:top w:val="single" w:color="auto" w:sz="4" w:space="0"/>
              <w:left w:val="single" w:color="auto" w:sz="4" w:space="0"/>
              <w:bottom w:val="single" w:color="auto" w:sz="4" w:space="0"/>
            </w:tcBorders>
            <w:vAlign w:val="center"/>
          </w:tcPr>
          <w:p w14:paraId="57C35AFC">
            <w:pPr>
              <w:rPr>
                <w:rFonts w:ascii="Arial" w:hAnsi="Arial" w:cs="Arial"/>
                <w:color w:val="auto"/>
              </w:rPr>
            </w:pPr>
            <w:r>
              <w:rPr>
                <w:rFonts w:ascii="Arial" w:hAnsi="Arial" w:cs="Arial"/>
                <w:color w:val="auto"/>
              </w:rPr>
              <w:t xml:space="preserve">其中：属于财政部《节能产品政府采购品目清单》内产品的总金额为人民币（大写）：      元 （￥    ）； </w:t>
            </w:r>
          </w:p>
          <w:p w14:paraId="71933970">
            <w:pPr>
              <w:rPr>
                <w:rFonts w:ascii="Arial" w:hAnsi="Arial" w:cs="Arial"/>
                <w:color w:val="auto"/>
              </w:rPr>
            </w:pPr>
            <w:r>
              <w:rPr>
                <w:rFonts w:ascii="Arial" w:hAnsi="Arial" w:cs="Arial"/>
                <w:color w:val="auto"/>
              </w:rPr>
              <w:t>属于财政部《环境标志产品政府采购品目清单》内产品的总金额为人民币（大写）：     元 （￥    ）。</w:t>
            </w:r>
          </w:p>
          <w:p w14:paraId="3CE5AF8C">
            <w:pPr>
              <w:rPr>
                <w:rFonts w:ascii="Arial" w:hAnsi="Arial" w:cs="Arial"/>
                <w:b/>
                <w:bCs/>
                <w:color w:val="auto"/>
                <w:spacing w:val="-6"/>
              </w:rPr>
            </w:pPr>
            <w:r>
              <w:rPr>
                <w:rFonts w:ascii="Arial" w:hAnsi="Arial" w:cs="Arial"/>
                <w:b/>
                <w:bCs/>
                <w:color w:val="auto"/>
              </w:rPr>
              <w:t>备注：若不属于财政部《节能产品政府采购品目清单》及《环境标志产品政府采购品目清单》内产品的，则 该处填写“无”字样。</w:t>
            </w:r>
          </w:p>
        </w:tc>
      </w:tr>
      <w:tr w14:paraId="71316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9985" w:type="dxa"/>
            <w:gridSpan w:val="9"/>
            <w:tcBorders>
              <w:top w:val="single" w:color="auto" w:sz="4" w:space="0"/>
              <w:left w:val="single" w:color="auto" w:sz="4" w:space="0"/>
              <w:bottom w:val="single" w:color="auto" w:sz="4" w:space="0"/>
            </w:tcBorders>
            <w:vAlign w:val="center"/>
          </w:tcPr>
          <w:p w14:paraId="2BA86C07">
            <w:pPr>
              <w:rPr>
                <w:rFonts w:ascii="Arial" w:hAnsi="Arial" w:cs="Arial"/>
                <w:color w:val="auto"/>
                <w:spacing w:val="-6"/>
              </w:rPr>
            </w:pPr>
            <w:r>
              <w:rPr>
                <w:rFonts w:ascii="Arial" w:hAnsi="Arial" w:cs="Arial"/>
                <w:color w:val="auto"/>
              </w:rPr>
              <w:t>说明：投标报价指本次采购范围货物价款、货物随配标准附件、备品备件、专用工具、包装、运输、装卸、保险、税金、货到位以及原有旧设备的拆除、安装、安装所需辅材、调试、检验、售后服务、培训、保修等全部费用，投标人综合考虑在报价中。</w:t>
            </w:r>
          </w:p>
        </w:tc>
      </w:tr>
    </w:tbl>
    <w:p w14:paraId="5F7ED3CD">
      <w:pPr>
        <w:pStyle w:val="27"/>
        <w:spacing w:line="216" w:lineRule="auto"/>
        <w:ind w:firstLine="420"/>
        <w:rPr>
          <w:rFonts w:ascii="Arial" w:hAnsi="Arial" w:cs="Arial"/>
          <w:color w:val="auto"/>
        </w:rPr>
      </w:pPr>
      <w:r>
        <w:rPr>
          <w:rFonts w:ascii="Arial" w:hAnsi="Arial" w:cs="Arial"/>
          <w:color w:val="auto"/>
        </w:rPr>
        <w:t>与本投标有关的正式通讯地址为：</w:t>
      </w:r>
    </w:p>
    <w:p w14:paraId="654264D0">
      <w:pPr>
        <w:pStyle w:val="27"/>
        <w:spacing w:line="216" w:lineRule="auto"/>
        <w:ind w:firstLine="420"/>
        <w:rPr>
          <w:rFonts w:ascii="Arial" w:hAnsi="Arial" w:cs="Arial"/>
          <w:color w:val="auto"/>
          <w:u w:val="single"/>
        </w:rPr>
      </w:pPr>
      <w:r>
        <w:rPr>
          <w:rFonts w:ascii="Arial" w:hAnsi="Arial" w:cs="Arial"/>
          <w:color w:val="auto"/>
        </w:rPr>
        <w:t>地址： 邮编：  电话、传真：</w:t>
      </w:r>
    </w:p>
    <w:p w14:paraId="4E8993AB">
      <w:pPr>
        <w:pStyle w:val="27"/>
        <w:spacing w:line="216" w:lineRule="auto"/>
        <w:ind w:firstLine="420"/>
        <w:rPr>
          <w:rFonts w:ascii="Arial" w:hAnsi="Arial" w:cs="Arial"/>
          <w:color w:val="auto"/>
        </w:rPr>
      </w:pPr>
      <w:r>
        <w:rPr>
          <w:rFonts w:ascii="Arial" w:hAnsi="Arial" w:cs="Arial"/>
          <w:color w:val="auto"/>
        </w:rPr>
        <w:t>开户名称：</w:t>
      </w:r>
    </w:p>
    <w:p w14:paraId="74520D50">
      <w:pPr>
        <w:pStyle w:val="27"/>
        <w:spacing w:line="216" w:lineRule="auto"/>
        <w:ind w:firstLine="420"/>
        <w:rPr>
          <w:rFonts w:ascii="Arial" w:hAnsi="Arial" w:cs="Arial"/>
          <w:color w:val="auto"/>
        </w:rPr>
      </w:pPr>
      <w:r>
        <w:rPr>
          <w:rFonts w:ascii="Arial" w:hAnsi="Arial" w:cs="Arial"/>
          <w:color w:val="auto"/>
        </w:rPr>
        <w:t>开户银行：</w:t>
      </w:r>
      <w:r>
        <w:rPr>
          <w:rFonts w:ascii="Arial" w:hAnsi="Arial" w:cs="Arial"/>
          <w:color w:val="auto"/>
          <w:u w:val="single"/>
        </w:rPr>
        <w:t xml:space="preserve">                               　       </w:t>
      </w:r>
    </w:p>
    <w:p w14:paraId="418E5FAB">
      <w:pPr>
        <w:pStyle w:val="27"/>
        <w:spacing w:line="216" w:lineRule="auto"/>
        <w:ind w:firstLine="420"/>
        <w:rPr>
          <w:rFonts w:ascii="Arial" w:hAnsi="Arial" w:cs="Arial"/>
          <w:color w:val="auto"/>
        </w:rPr>
      </w:pPr>
      <w:r>
        <w:rPr>
          <w:rFonts w:ascii="Arial" w:hAnsi="Arial" w:cs="Arial"/>
          <w:color w:val="auto"/>
        </w:rPr>
        <w:t>账号：</w:t>
      </w:r>
      <w:r>
        <w:rPr>
          <w:rFonts w:ascii="Arial" w:hAnsi="Arial" w:cs="Arial"/>
          <w:color w:val="auto"/>
          <w:u w:val="single"/>
        </w:rPr>
        <w:t xml:space="preserve">                                   　　　   </w:t>
      </w:r>
    </w:p>
    <w:p w14:paraId="4BBEEFEA">
      <w:pPr>
        <w:pStyle w:val="27"/>
        <w:spacing w:line="216" w:lineRule="auto"/>
        <w:ind w:firstLine="420"/>
        <w:rPr>
          <w:rFonts w:ascii="Arial" w:hAnsi="Arial" w:cs="Arial"/>
          <w:color w:val="auto"/>
        </w:rPr>
      </w:pPr>
      <w:r>
        <w:rPr>
          <w:rFonts w:ascii="Arial" w:hAnsi="Arial" w:cs="Arial"/>
          <w:color w:val="auto"/>
        </w:rPr>
        <w:t>投标人（CA签章，自然人除外）：</w:t>
      </w:r>
    </w:p>
    <w:p w14:paraId="6EEE3091">
      <w:pPr>
        <w:pStyle w:val="27"/>
        <w:spacing w:line="216" w:lineRule="auto"/>
        <w:ind w:firstLine="420"/>
        <w:rPr>
          <w:rFonts w:ascii="Arial" w:hAnsi="Arial" w:cs="Arial"/>
          <w:color w:val="auto"/>
          <w:u w:val="single"/>
        </w:rPr>
      </w:pPr>
      <w:r>
        <w:rPr>
          <w:rFonts w:ascii="Arial" w:hAnsi="Arial" w:cs="Arial"/>
          <w:color w:val="auto"/>
        </w:rPr>
        <w:t>法定代表人、负责人、自然人或相应的委托代理人签字或个人CA签章（属自然人的应在签名处加盖食指指印或个人CA签章）：</w:t>
      </w:r>
    </w:p>
    <w:p w14:paraId="0893A1A0">
      <w:pPr>
        <w:pStyle w:val="27"/>
        <w:spacing w:line="216" w:lineRule="auto"/>
        <w:ind w:firstLine="420"/>
        <w:rPr>
          <w:rFonts w:ascii="Arial" w:hAnsi="Arial" w:cs="Arial"/>
          <w:color w:val="auto"/>
        </w:rPr>
      </w:pPr>
      <w:r>
        <w:rPr>
          <w:rFonts w:ascii="Arial" w:hAnsi="Arial" w:cs="Arial"/>
          <w:color w:val="auto"/>
        </w:rPr>
        <w:t>投标日期：</w:t>
      </w:r>
    </w:p>
    <w:p w14:paraId="181574CB">
      <w:pPr>
        <w:tabs>
          <w:tab w:val="left" w:pos="1305"/>
        </w:tabs>
        <w:spacing w:line="216" w:lineRule="auto"/>
        <w:ind w:left="632" w:leftChars="100" w:hanging="422" w:hangingChars="200"/>
        <w:jc w:val="left"/>
        <w:rPr>
          <w:rFonts w:ascii="Arial" w:hAnsi="Arial" w:cs="Arial"/>
          <w:b/>
          <w:color w:val="auto"/>
          <w:szCs w:val="21"/>
        </w:rPr>
      </w:pPr>
      <w:r>
        <w:rPr>
          <w:rFonts w:ascii="Arial" w:hAnsi="Arial" w:cs="Arial"/>
          <w:b/>
          <w:color w:val="auto"/>
          <w:szCs w:val="21"/>
        </w:rPr>
        <w:t>注：1.各</w:t>
      </w:r>
      <w:r>
        <w:rPr>
          <w:rFonts w:hint="eastAsia" w:ascii="Arial" w:hAnsi="Arial" w:cs="Arial"/>
          <w:b/>
          <w:color w:val="auto"/>
          <w:szCs w:val="21"/>
        </w:rPr>
        <w:t>投标人必须就“货物采购需求”中所投分标的所有内容作完整唯一报价</w:t>
      </w:r>
      <w:r>
        <w:rPr>
          <w:rFonts w:ascii="Arial" w:hAnsi="Arial" w:cs="Arial"/>
          <w:b/>
          <w:color w:val="auto"/>
          <w:szCs w:val="21"/>
        </w:rPr>
        <w:t>，否则，其投标将被拒绝。投标文件只允许有一个报价。</w:t>
      </w:r>
    </w:p>
    <w:p w14:paraId="614772D6">
      <w:pPr>
        <w:pStyle w:val="27"/>
        <w:spacing w:line="216" w:lineRule="auto"/>
        <w:ind w:firstLine="632" w:firstLineChars="300"/>
        <w:jc w:val="left"/>
        <w:rPr>
          <w:rFonts w:ascii="Arial" w:hAnsi="Arial" w:cs="Arial"/>
          <w:b/>
          <w:color w:val="auto"/>
        </w:rPr>
      </w:pPr>
      <w:r>
        <w:rPr>
          <w:rFonts w:ascii="Arial" w:hAnsi="Arial" w:cs="Arial"/>
          <w:b/>
          <w:color w:val="auto"/>
        </w:rPr>
        <w:t>2.投标人应根据所投货物如实填写投标报价表</w:t>
      </w:r>
      <w:r>
        <w:rPr>
          <w:rFonts w:ascii="Arial" w:hAnsi="Arial" w:cs="Arial"/>
          <w:b/>
          <w:color w:val="auto"/>
          <w:szCs w:val="21"/>
        </w:rPr>
        <w:t>的各项内容。</w:t>
      </w:r>
    </w:p>
    <w:p w14:paraId="3726DE5C">
      <w:pPr>
        <w:pStyle w:val="27"/>
        <w:spacing w:line="216" w:lineRule="auto"/>
        <w:ind w:left="630" w:leftChars="300"/>
        <w:jc w:val="left"/>
        <w:rPr>
          <w:rFonts w:ascii="Arial" w:hAnsi="Arial" w:cs="Arial"/>
          <w:b/>
          <w:color w:val="auto"/>
          <w:szCs w:val="21"/>
        </w:rPr>
      </w:pPr>
      <w:r>
        <w:rPr>
          <w:rFonts w:ascii="Arial" w:hAnsi="Arial" w:cs="Arial"/>
          <w:b/>
          <w:color w:val="auto"/>
        </w:rPr>
        <w:t>3.投标报价表须由法定代表人负责人、自然人或相应的委托代理人签字或个人CA签章（属自然人的应在签名处加盖食指指印或个人CA签章）并加盖投标人CA签章（自然人除外）。当本表由多页构成时，需逐页</w:t>
      </w:r>
      <w:r>
        <w:rPr>
          <w:rFonts w:hint="eastAsia" w:ascii="Arial" w:hAnsi="Arial" w:cs="Arial"/>
          <w:b/>
          <w:color w:val="auto"/>
        </w:rPr>
        <w:t>加盖投标人CA章</w:t>
      </w:r>
      <w:r>
        <w:rPr>
          <w:rFonts w:ascii="Arial" w:hAnsi="Arial" w:cs="Arial"/>
          <w:b/>
          <w:color w:val="auto"/>
        </w:rPr>
        <w:t>（属自然人的须逐页签字或个人CA签章）。</w:t>
      </w:r>
    </w:p>
    <w:p w14:paraId="5ACFF59F">
      <w:pPr>
        <w:pStyle w:val="27"/>
        <w:spacing w:line="400" w:lineRule="exact"/>
        <w:ind w:firstLine="632" w:firstLineChars="300"/>
        <w:rPr>
          <w:rFonts w:ascii="Arial" w:hAnsi="Arial" w:cs="Arial"/>
          <w:b/>
          <w:color w:val="auto"/>
          <w:szCs w:val="21"/>
        </w:rPr>
      </w:pPr>
      <w:r>
        <w:rPr>
          <w:rFonts w:ascii="Arial" w:hAnsi="Arial" w:cs="Arial"/>
          <w:b/>
          <w:color w:val="auto"/>
          <w:szCs w:val="21"/>
        </w:rPr>
        <w:t>4.如投标的全部或部分产品属于《节能产品政府采购清单》或《环境标志产品政府采购清单》目录范围的，投标人应在本表备注栏内写明各分项货物属于节能（或环境标志）产品政府采购清单第几类第几项序号的产品；属于节能产品或环境标志产品，但不在上述最新目录范围内的，请在本表备注栏内写明“详见证明材料”，并提供相关证明材料复印件（加盖投标人CA签章，</w:t>
      </w:r>
      <w:r>
        <w:rPr>
          <w:rFonts w:ascii="Arial" w:hAnsi="Arial" w:cs="Arial"/>
          <w:b/>
          <w:color w:val="auto"/>
        </w:rPr>
        <w:t>属自然人的应在签名处加盖食指指印或个人CA签章</w:t>
      </w:r>
      <w:r>
        <w:rPr>
          <w:rFonts w:ascii="Arial" w:hAnsi="Arial" w:cs="Arial"/>
          <w:b/>
          <w:color w:val="auto"/>
          <w:szCs w:val="21"/>
        </w:rPr>
        <w:t>），以便评标委员会作为优先采购或评分的依据。</w:t>
      </w:r>
    </w:p>
    <w:p w14:paraId="3A89C194">
      <w:pPr>
        <w:pStyle w:val="27"/>
        <w:spacing w:line="400" w:lineRule="exact"/>
        <w:rPr>
          <w:rFonts w:ascii="Arial" w:hAnsi="Arial" w:cs="Arial"/>
          <w:b/>
          <w:color w:val="auto"/>
          <w:szCs w:val="21"/>
        </w:rPr>
      </w:pPr>
    </w:p>
    <w:p w14:paraId="7FA9152C">
      <w:pPr>
        <w:pStyle w:val="27"/>
        <w:spacing w:line="400" w:lineRule="exact"/>
        <w:rPr>
          <w:rFonts w:ascii="Arial" w:hAnsi="Arial" w:cs="Arial"/>
          <w:b/>
          <w:color w:val="auto"/>
          <w:sz w:val="32"/>
          <w:szCs w:val="32"/>
        </w:rPr>
      </w:pPr>
      <w:r>
        <w:rPr>
          <w:rFonts w:hint="eastAsia" w:ascii="Arial" w:hAnsi="Arial" w:cs="Arial"/>
          <w:b/>
          <w:color w:val="auto"/>
          <w:sz w:val="32"/>
          <w:szCs w:val="32"/>
        </w:rPr>
        <w:t>3</w:t>
      </w:r>
      <w:r>
        <w:rPr>
          <w:rFonts w:ascii="Arial" w:hAnsi="Arial" w:cs="Arial"/>
          <w:b/>
          <w:color w:val="auto"/>
          <w:sz w:val="32"/>
          <w:szCs w:val="32"/>
        </w:rPr>
        <w:t>、技术规格偏离表（格式见附件）（必须提供）</w:t>
      </w:r>
    </w:p>
    <w:p w14:paraId="0B84EC25">
      <w:pPr>
        <w:pStyle w:val="27"/>
        <w:ind w:firstLine="472" w:firstLineChars="147"/>
        <w:rPr>
          <w:rFonts w:ascii="Arial" w:hAnsi="Arial" w:cs="Arial"/>
          <w:b/>
          <w:color w:val="auto"/>
          <w:sz w:val="24"/>
          <w:szCs w:val="24"/>
        </w:rPr>
      </w:pPr>
      <w:r>
        <w:rPr>
          <w:rFonts w:ascii="Arial" w:hAnsi="Arial" w:cs="Arial"/>
          <w:b/>
          <w:bCs/>
          <w:color w:val="auto"/>
          <w:sz w:val="32"/>
          <w:szCs w:val="32"/>
        </w:rPr>
        <w:t xml:space="preserve">附件： </w:t>
      </w:r>
    </w:p>
    <w:p w14:paraId="303F9B04">
      <w:pPr>
        <w:pStyle w:val="27"/>
        <w:ind w:firstLine="472" w:firstLineChars="147"/>
        <w:jc w:val="center"/>
        <w:rPr>
          <w:rFonts w:ascii="Arial" w:hAnsi="Arial" w:cs="Arial"/>
          <w:b/>
          <w:bCs/>
          <w:color w:val="auto"/>
          <w:sz w:val="32"/>
        </w:rPr>
      </w:pPr>
      <w:r>
        <w:rPr>
          <w:rFonts w:ascii="Arial" w:hAnsi="Arial" w:cs="Arial"/>
          <w:b/>
          <w:bCs/>
          <w:color w:val="auto"/>
          <w:sz w:val="32"/>
        </w:rPr>
        <w:t>技术规格偏离表（格式）</w:t>
      </w:r>
    </w:p>
    <w:tbl>
      <w:tblPr>
        <w:tblStyle w:val="4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66"/>
        <w:gridCol w:w="3022"/>
        <w:gridCol w:w="2264"/>
        <w:gridCol w:w="1822"/>
      </w:tblGrid>
      <w:tr w14:paraId="6A7F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4" w:type="dxa"/>
            <w:vAlign w:val="center"/>
          </w:tcPr>
          <w:p w14:paraId="7168AF4C">
            <w:pPr>
              <w:pStyle w:val="27"/>
              <w:spacing w:line="360" w:lineRule="exact"/>
              <w:jc w:val="center"/>
              <w:rPr>
                <w:rFonts w:ascii="Arial" w:hAnsi="Arial" w:cs="Arial"/>
                <w:color w:val="auto"/>
                <w:szCs w:val="24"/>
              </w:rPr>
            </w:pPr>
            <w:r>
              <w:rPr>
                <w:rFonts w:ascii="Arial" w:hAnsi="Arial" w:cs="Arial"/>
                <w:color w:val="auto"/>
                <w:szCs w:val="24"/>
              </w:rPr>
              <w:t>项号</w:t>
            </w:r>
          </w:p>
        </w:tc>
        <w:tc>
          <w:tcPr>
            <w:tcW w:w="1766" w:type="dxa"/>
            <w:vAlign w:val="center"/>
          </w:tcPr>
          <w:p w14:paraId="07423803">
            <w:pPr>
              <w:pStyle w:val="27"/>
              <w:spacing w:line="360" w:lineRule="exact"/>
              <w:jc w:val="center"/>
              <w:rPr>
                <w:rFonts w:ascii="Arial" w:hAnsi="Arial" w:cs="Arial"/>
                <w:color w:val="auto"/>
                <w:szCs w:val="24"/>
              </w:rPr>
            </w:pPr>
            <w:r>
              <w:rPr>
                <w:rFonts w:ascii="Arial" w:hAnsi="Arial" w:cs="Arial"/>
                <w:color w:val="auto"/>
                <w:szCs w:val="24"/>
              </w:rPr>
              <w:t>货物名称</w:t>
            </w:r>
          </w:p>
        </w:tc>
        <w:tc>
          <w:tcPr>
            <w:tcW w:w="3022" w:type="dxa"/>
            <w:vAlign w:val="center"/>
          </w:tcPr>
          <w:p w14:paraId="4FF1A359">
            <w:pPr>
              <w:pStyle w:val="27"/>
              <w:spacing w:line="360" w:lineRule="exact"/>
              <w:jc w:val="center"/>
              <w:rPr>
                <w:rFonts w:ascii="Arial" w:hAnsi="Arial" w:cs="Arial"/>
                <w:color w:val="auto"/>
                <w:szCs w:val="24"/>
              </w:rPr>
            </w:pPr>
            <w:bookmarkStart w:id="55" w:name="_Toc254970559"/>
            <w:bookmarkStart w:id="56" w:name="_Toc254970700"/>
            <w:r>
              <w:rPr>
                <w:rFonts w:ascii="Arial" w:hAnsi="Arial" w:cs="Arial"/>
                <w:color w:val="auto"/>
                <w:szCs w:val="24"/>
              </w:rPr>
              <w:t>招标采购需求</w:t>
            </w:r>
            <w:bookmarkEnd w:id="55"/>
            <w:bookmarkEnd w:id="56"/>
          </w:p>
        </w:tc>
        <w:tc>
          <w:tcPr>
            <w:tcW w:w="2264" w:type="dxa"/>
            <w:vAlign w:val="center"/>
          </w:tcPr>
          <w:p w14:paraId="5A253855">
            <w:pPr>
              <w:pStyle w:val="27"/>
              <w:spacing w:line="360" w:lineRule="exact"/>
              <w:jc w:val="center"/>
              <w:rPr>
                <w:rFonts w:ascii="Arial" w:hAnsi="Arial" w:cs="Arial"/>
                <w:color w:val="auto"/>
                <w:szCs w:val="24"/>
              </w:rPr>
            </w:pPr>
            <w:r>
              <w:rPr>
                <w:rFonts w:ascii="Arial" w:hAnsi="Arial" w:cs="Arial"/>
                <w:color w:val="auto"/>
                <w:szCs w:val="24"/>
              </w:rPr>
              <w:t>投标文件的响应情况</w:t>
            </w:r>
          </w:p>
        </w:tc>
        <w:tc>
          <w:tcPr>
            <w:tcW w:w="1822" w:type="dxa"/>
            <w:vAlign w:val="center"/>
          </w:tcPr>
          <w:p w14:paraId="26CFAA24">
            <w:pPr>
              <w:pStyle w:val="27"/>
              <w:spacing w:line="360" w:lineRule="exact"/>
              <w:jc w:val="center"/>
              <w:rPr>
                <w:rFonts w:ascii="Arial" w:hAnsi="Arial" w:cs="Arial"/>
                <w:color w:val="auto"/>
                <w:szCs w:val="24"/>
              </w:rPr>
            </w:pPr>
            <w:bookmarkStart w:id="57" w:name="_Toc254970560"/>
            <w:bookmarkStart w:id="58" w:name="_Toc254970701"/>
            <w:r>
              <w:rPr>
                <w:rFonts w:ascii="Arial" w:hAnsi="Arial" w:cs="Arial"/>
                <w:color w:val="auto"/>
                <w:szCs w:val="24"/>
              </w:rPr>
              <w:t>偏离情况</w:t>
            </w:r>
            <w:bookmarkEnd w:id="57"/>
            <w:bookmarkEnd w:id="58"/>
            <w:r>
              <w:rPr>
                <w:rFonts w:ascii="Arial" w:hAnsi="Arial" w:cs="Arial"/>
                <w:color w:val="auto"/>
                <w:szCs w:val="24"/>
              </w:rPr>
              <w:t>说明</w:t>
            </w:r>
          </w:p>
        </w:tc>
      </w:tr>
      <w:tr w14:paraId="1A93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153B78C5">
            <w:pPr>
              <w:pStyle w:val="27"/>
              <w:spacing w:line="360" w:lineRule="exact"/>
              <w:jc w:val="center"/>
              <w:rPr>
                <w:rFonts w:ascii="Arial" w:hAnsi="Arial" w:cs="Arial"/>
                <w:color w:val="auto"/>
                <w:szCs w:val="24"/>
              </w:rPr>
            </w:pPr>
            <w:r>
              <w:rPr>
                <w:rFonts w:ascii="Arial" w:hAnsi="Arial" w:cs="Arial"/>
                <w:color w:val="auto"/>
                <w:szCs w:val="24"/>
              </w:rPr>
              <w:t>1</w:t>
            </w:r>
          </w:p>
        </w:tc>
        <w:tc>
          <w:tcPr>
            <w:tcW w:w="1766" w:type="dxa"/>
            <w:vAlign w:val="center"/>
          </w:tcPr>
          <w:p w14:paraId="22AE4FA5">
            <w:pPr>
              <w:pStyle w:val="27"/>
              <w:spacing w:line="360" w:lineRule="exact"/>
              <w:jc w:val="center"/>
              <w:rPr>
                <w:rFonts w:ascii="Arial" w:hAnsi="Arial" w:cs="Arial"/>
                <w:color w:val="auto"/>
                <w:szCs w:val="24"/>
              </w:rPr>
            </w:pPr>
          </w:p>
        </w:tc>
        <w:tc>
          <w:tcPr>
            <w:tcW w:w="3022" w:type="dxa"/>
            <w:vAlign w:val="center"/>
          </w:tcPr>
          <w:p w14:paraId="6A6BA22C">
            <w:pPr>
              <w:pStyle w:val="27"/>
              <w:spacing w:line="360" w:lineRule="exact"/>
              <w:jc w:val="center"/>
              <w:rPr>
                <w:rFonts w:ascii="Arial" w:hAnsi="Arial" w:cs="Arial"/>
                <w:color w:val="auto"/>
                <w:szCs w:val="24"/>
              </w:rPr>
            </w:pPr>
          </w:p>
        </w:tc>
        <w:tc>
          <w:tcPr>
            <w:tcW w:w="2264" w:type="dxa"/>
            <w:vAlign w:val="center"/>
          </w:tcPr>
          <w:p w14:paraId="18FC8F4A">
            <w:pPr>
              <w:pStyle w:val="27"/>
              <w:spacing w:line="360" w:lineRule="exact"/>
              <w:jc w:val="center"/>
              <w:rPr>
                <w:rFonts w:ascii="Arial" w:hAnsi="Arial" w:cs="Arial"/>
                <w:color w:val="auto"/>
                <w:szCs w:val="24"/>
              </w:rPr>
            </w:pPr>
          </w:p>
        </w:tc>
        <w:tc>
          <w:tcPr>
            <w:tcW w:w="1822" w:type="dxa"/>
            <w:vAlign w:val="center"/>
          </w:tcPr>
          <w:p w14:paraId="38872D43">
            <w:pPr>
              <w:pStyle w:val="27"/>
              <w:spacing w:line="360" w:lineRule="exact"/>
              <w:jc w:val="center"/>
              <w:rPr>
                <w:rFonts w:ascii="Arial" w:hAnsi="Arial" w:cs="Arial"/>
                <w:color w:val="auto"/>
                <w:szCs w:val="24"/>
              </w:rPr>
            </w:pPr>
          </w:p>
        </w:tc>
      </w:tr>
      <w:tr w14:paraId="21A2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14:paraId="3545AD4B">
            <w:pPr>
              <w:pStyle w:val="27"/>
              <w:spacing w:line="360" w:lineRule="exact"/>
              <w:jc w:val="center"/>
              <w:rPr>
                <w:rFonts w:ascii="Arial" w:hAnsi="Arial" w:cs="Arial"/>
                <w:color w:val="auto"/>
                <w:szCs w:val="24"/>
              </w:rPr>
            </w:pPr>
            <w:r>
              <w:rPr>
                <w:rFonts w:ascii="Arial" w:hAnsi="Arial" w:cs="Arial"/>
                <w:color w:val="auto"/>
                <w:szCs w:val="24"/>
              </w:rPr>
              <w:t>…</w:t>
            </w:r>
          </w:p>
        </w:tc>
        <w:tc>
          <w:tcPr>
            <w:tcW w:w="1766" w:type="dxa"/>
            <w:vAlign w:val="center"/>
          </w:tcPr>
          <w:p w14:paraId="47CDB739">
            <w:pPr>
              <w:pStyle w:val="27"/>
              <w:spacing w:line="360" w:lineRule="exact"/>
              <w:jc w:val="center"/>
              <w:rPr>
                <w:rFonts w:ascii="Arial" w:hAnsi="Arial" w:cs="Arial"/>
                <w:color w:val="auto"/>
                <w:szCs w:val="24"/>
              </w:rPr>
            </w:pPr>
          </w:p>
        </w:tc>
        <w:tc>
          <w:tcPr>
            <w:tcW w:w="3022" w:type="dxa"/>
            <w:vAlign w:val="center"/>
          </w:tcPr>
          <w:p w14:paraId="011C4E04">
            <w:pPr>
              <w:pStyle w:val="27"/>
              <w:spacing w:line="360" w:lineRule="exact"/>
              <w:jc w:val="center"/>
              <w:rPr>
                <w:rFonts w:ascii="Arial" w:hAnsi="Arial" w:cs="Arial"/>
                <w:color w:val="auto"/>
                <w:szCs w:val="24"/>
              </w:rPr>
            </w:pPr>
          </w:p>
        </w:tc>
        <w:tc>
          <w:tcPr>
            <w:tcW w:w="2264" w:type="dxa"/>
            <w:vAlign w:val="center"/>
          </w:tcPr>
          <w:p w14:paraId="41019C8E">
            <w:pPr>
              <w:pStyle w:val="27"/>
              <w:spacing w:line="360" w:lineRule="exact"/>
              <w:jc w:val="center"/>
              <w:rPr>
                <w:rFonts w:ascii="Arial" w:hAnsi="Arial" w:cs="Arial"/>
                <w:color w:val="auto"/>
                <w:szCs w:val="24"/>
              </w:rPr>
            </w:pPr>
          </w:p>
        </w:tc>
        <w:tc>
          <w:tcPr>
            <w:tcW w:w="1822" w:type="dxa"/>
            <w:vAlign w:val="center"/>
          </w:tcPr>
          <w:p w14:paraId="2AA1DD0B">
            <w:pPr>
              <w:pStyle w:val="27"/>
              <w:spacing w:line="360" w:lineRule="exact"/>
              <w:jc w:val="center"/>
              <w:rPr>
                <w:rFonts w:ascii="Arial" w:hAnsi="Arial" w:cs="Arial"/>
                <w:color w:val="auto"/>
                <w:szCs w:val="24"/>
              </w:rPr>
            </w:pPr>
          </w:p>
        </w:tc>
      </w:tr>
    </w:tbl>
    <w:p w14:paraId="47AEC5FB">
      <w:pPr>
        <w:pStyle w:val="27"/>
        <w:rPr>
          <w:rFonts w:ascii="Arial" w:hAnsi="Arial" w:cs="Arial"/>
          <w:b/>
          <w:color w:val="auto"/>
          <w:szCs w:val="21"/>
        </w:rPr>
      </w:pPr>
    </w:p>
    <w:p w14:paraId="198D7790">
      <w:pPr>
        <w:spacing w:line="440" w:lineRule="exact"/>
        <w:rPr>
          <w:rFonts w:ascii="Arial" w:hAnsi="Arial" w:cs="Arial"/>
          <w:color w:val="auto"/>
          <w:szCs w:val="21"/>
        </w:rPr>
      </w:pPr>
    </w:p>
    <w:p w14:paraId="51878018">
      <w:pPr>
        <w:spacing w:line="440" w:lineRule="exact"/>
        <w:rPr>
          <w:rFonts w:ascii="Arial" w:hAnsi="Arial" w:cs="Arial"/>
          <w:color w:val="auto"/>
          <w:szCs w:val="21"/>
        </w:rPr>
      </w:pPr>
    </w:p>
    <w:p w14:paraId="7BAF93C4">
      <w:pPr>
        <w:snapToGrid w:val="0"/>
        <w:spacing w:line="400" w:lineRule="exact"/>
        <w:ind w:firstLine="1890" w:firstLineChars="900"/>
        <w:rPr>
          <w:rFonts w:ascii="Arial" w:hAnsi="Arial" w:cs="Arial"/>
          <w:color w:val="auto"/>
          <w:szCs w:val="21"/>
          <w:u w:val="single"/>
        </w:rPr>
      </w:pPr>
      <w:r>
        <w:rPr>
          <w:rFonts w:ascii="Arial" w:hAnsi="Arial" w:cs="Arial"/>
          <w:color w:val="auto"/>
          <w:szCs w:val="21"/>
        </w:rPr>
        <w:t>投标人[公章(CA签章)，自然人签字或个人CA签章]：</w:t>
      </w:r>
    </w:p>
    <w:p w14:paraId="0996048C">
      <w:pPr>
        <w:snapToGrid w:val="0"/>
        <w:spacing w:line="400" w:lineRule="exact"/>
        <w:ind w:firstLine="1890" w:firstLineChars="900"/>
        <w:rPr>
          <w:rFonts w:ascii="Arial" w:hAnsi="Arial" w:cs="Arial"/>
          <w:color w:val="auto"/>
        </w:rPr>
      </w:pPr>
    </w:p>
    <w:p w14:paraId="1D078CE8">
      <w:pPr>
        <w:snapToGrid w:val="0"/>
        <w:spacing w:line="400" w:lineRule="exact"/>
        <w:ind w:firstLine="1890" w:firstLineChars="900"/>
        <w:rPr>
          <w:rFonts w:ascii="Arial" w:hAnsi="Arial" w:cs="Arial"/>
          <w:color w:val="auto"/>
          <w:u w:val="single"/>
        </w:rPr>
      </w:pPr>
      <w:r>
        <w:rPr>
          <w:rFonts w:ascii="Arial" w:hAnsi="Arial" w:cs="Arial"/>
          <w:color w:val="auto"/>
        </w:rPr>
        <w:t>日          期：</w:t>
      </w:r>
    </w:p>
    <w:p w14:paraId="2CDC7CB4">
      <w:pPr>
        <w:tabs>
          <w:tab w:val="left" w:pos="1305"/>
        </w:tabs>
        <w:spacing w:line="364" w:lineRule="exact"/>
        <w:rPr>
          <w:rFonts w:ascii="Arial" w:hAnsi="Arial" w:cs="Arial"/>
          <w:b/>
          <w:color w:val="auto"/>
          <w:sz w:val="32"/>
          <w:szCs w:val="32"/>
        </w:rPr>
      </w:pPr>
    </w:p>
    <w:p w14:paraId="0CEA460E">
      <w:pPr>
        <w:tabs>
          <w:tab w:val="left" w:pos="1305"/>
        </w:tabs>
        <w:spacing w:line="364" w:lineRule="exact"/>
        <w:ind w:firstLine="205" w:firstLineChars="98"/>
        <w:rPr>
          <w:rFonts w:ascii="Arial" w:hAnsi="Arial" w:cs="Arial"/>
          <w:bCs/>
          <w:color w:val="auto"/>
          <w:szCs w:val="21"/>
        </w:rPr>
      </w:pPr>
    </w:p>
    <w:p w14:paraId="60B5DBB1">
      <w:pPr>
        <w:pStyle w:val="27"/>
        <w:spacing w:line="400" w:lineRule="exact"/>
        <w:rPr>
          <w:rFonts w:hAnsi="宋体"/>
          <w:b/>
          <w:color w:val="auto"/>
        </w:rPr>
      </w:pPr>
      <w:r>
        <w:rPr>
          <w:rFonts w:hint="eastAsia" w:hAnsi="宋体"/>
          <w:b/>
          <w:color w:val="auto"/>
        </w:rPr>
        <w:t>注：1. 说明：投标人应对照招标文件第三章“采购需求”中的“技术要求”逐条作出明确响应，并作出偏离说明。</w:t>
      </w:r>
    </w:p>
    <w:p w14:paraId="4AE0B853">
      <w:pPr>
        <w:pStyle w:val="27"/>
        <w:spacing w:line="400" w:lineRule="exact"/>
        <w:rPr>
          <w:rFonts w:hAnsi="宋体"/>
          <w:b/>
          <w:color w:val="auto"/>
        </w:rPr>
      </w:pPr>
      <w:r>
        <w:rPr>
          <w:rFonts w:hint="eastAsia" w:hAnsi="宋体"/>
          <w:b/>
          <w:color w:val="auto"/>
        </w:rPr>
        <w:t>2. 投标人应根据投标设备的性能指标，对照招标文件要求，在“偏离说明”中注明“正偏离”、“负偏离”或者“无偏离”。既不属于“正偏离”也不属于“负偏离”即为“无偏离”。</w:t>
      </w:r>
    </w:p>
    <w:p w14:paraId="0993F632">
      <w:pPr>
        <w:pStyle w:val="27"/>
        <w:spacing w:line="400" w:lineRule="exact"/>
        <w:rPr>
          <w:rFonts w:hAnsi="宋体"/>
          <w:b/>
          <w:color w:val="auto"/>
          <w:sz w:val="32"/>
          <w:szCs w:val="32"/>
        </w:rPr>
      </w:pPr>
    </w:p>
    <w:p w14:paraId="24CA98FD">
      <w:pPr>
        <w:pStyle w:val="27"/>
        <w:spacing w:line="400" w:lineRule="exact"/>
        <w:rPr>
          <w:rFonts w:hAnsi="宋体"/>
          <w:b/>
          <w:color w:val="auto"/>
          <w:sz w:val="32"/>
          <w:szCs w:val="32"/>
        </w:rPr>
      </w:pPr>
    </w:p>
    <w:p w14:paraId="6BAC7A86">
      <w:pPr>
        <w:pStyle w:val="27"/>
        <w:spacing w:line="400" w:lineRule="exact"/>
        <w:rPr>
          <w:rFonts w:hAnsi="宋体"/>
          <w:b/>
          <w:color w:val="auto"/>
          <w:sz w:val="32"/>
          <w:szCs w:val="32"/>
        </w:rPr>
      </w:pPr>
    </w:p>
    <w:p w14:paraId="178C8BFD">
      <w:pPr>
        <w:pStyle w:val="27"/>
        <w:spacing w:line="400" w:lineRule="exact"/>
        <w:rPr>
          <w:rFonts w:hAnsi="宋体"/>
          <w:b/>
          <w:color w:val="auto"/>
          <w:sz w:val="32"/>
          <w:szCs w:val="32"/>
        </w:rPr>
      </w:pPr>
    </w:p>
    <w:p w14:paraId="1683F223">
      <w:pPr>
        <w:pStyle w:val="27"/>
        <w:spacing w:line="400" w:lineRule="exact"/>
        <w:rPr>
          <w:rFonts w:hAnsi="宋体"/>
          <w:b/>
          <w:color w:val="auto"/>
          <w:sz w:val="32"/>
          <w:szCs w:val="32"/>
        </w:rPr>
      </w:pPr>
    </w:p>
    <w:p w14:paraId="4190DA59">
      <w:pPr>
        <w:pStyle w:val="27"/>
        <w:spacing w:line="400" w:lineRule="exact"/>
        <w:rPr>
          <w:rFonts w:hAnsi="宋体"/>
          <w:b/>
          <w:color w:val="auto"/>
          <w:sz w:val="32"/>
          <w:szCs w:val="32"/>
        </w:rPr>
      </w:pPr>
    </w:p>
    <w:p w14:paraId="26FCB87B">
      <w:pPr>
        <w:pStyle w:val="27"/>
        <w:spacing w:line="400" w:lineRule="exact"/>
        <w:rPr>
          <w:rFonts w:hAnsi="宋体"/>
          <w:b/>
          <w:color w:val="auto"/>
          <w:sz w:val="32"/>
          <w:szCs w:val="32"/>
        </w:rPr>
      </w:pPr>
    </w:p>
    <w:p w14:paraId="3A683D46">
      <w:pPr>
        <w:pStyle w:val="27"/>
        <w:spacing w:line="400" w:lineRule="exact"/>
        <w:rPr>
          <w:rFonts w:hAnsi="宋体"/>
          <w:b/>
          <w:color w:val="auto"/>
          <w:sz w:val="32"/>
          <w:szCs w:val="32"/>
        </w:rPr>
      </w:pPr>
    </w:p>
    <w:p w14:paraId="21A499DE">
      <w:pPr>
        <w:pStyle w:val="27"/>
        <w:spacing w:line="400" w:lineRule="exact"/>
        <w:rPr>
          <w:rFonts w:hAnsi="宋体"/>
          <w:b/>
          <w:color w:val="auto"/>
          <w:sz w:val="32"/>
          <w:szCs w:val="32"/>
        </w:rPr>
      </w:pPr>
    </w:p>
    <w:p w14:paraId="1C2D5F21">
      <w:pPr>
        <w:pStyle w:val="27"/>
        <w:spacing w:line="400" w:lineRule="exact"/>
        <w:rPr>
          <w:rFonts w:hAnsi="宋体"/>
          <w:b/>
          <w:color w:val="auto"/>
          <w:sz w:val="32"/>
          <w:szCs w:val="32"/>
        </w:rPr>
      </w:pPr>
    </w:p>
    <w:p w14:paraId="09A9BF75">
      <w:pPr>
        <w:pStyle w:val="27"/>
        <w:spacing w:line="400" w:lineRule="exact"/>
        <w:rPr>
          <w:rFonts w:hAnsi="宋体"/>
          <w:b/>
          <w:color w:val="auto"/>
          <w:sz w:val="32"/>
          <w:szCs w:val="32"/>
        </w:rPr>
      </w:pPr>
    </w:p>
    <w:p w14:paraId="1D20959F">
      <w:pPr>
        <w:pStyle w:val="27"/>
        <w:spacing w:line="400" w:lineRule="exact"/>
        <w:rPr>
          <w:rFonts w:hAnsi="宋体"/>
          <w:b/>
          <w:color w:val="auto"/>
          <w:sz w:val="32"/>
          <w:szCs w:val="32"/>
        </w:rPr>
      </w:pPr>
    </w:p>
    <w:p w14:paraId="2418BD95">
      <w:pPr>
        <w:pStyle w:val="27"/>
        <w:spacing w:line="400" w:lineRule="exact"/>
        <w:rPr>
          <w:rFonts w:hAnsi="宋体"/>
          <w:b/>
          <w:color w:val="auto"/>
          <w:sz w:val="32"/>
          <w:szCs w:val="32"/>
        </w:rPr>
      </w:pPr>
    </w:p>
    <w:p w14:paraId="175B0031">
      <w:pPr>
        <w:pStyle w:val="27"/>
        <w:spacing w:line="400" w:lineRule="exact"/>
        <w:rPr>
          <w:rFonts w:hAnsi="宋体"/>
          <w:b/>
          <w:color w:val="auto"/>
          <w:sz w:val="32"/>
          <w:szCs w:val="32"/>
        </w:rPr>
      </w:pPr>
    </w:p>
    <w:p w14:paraId="57C08F1A">
      <w:pPr>
        <w:pStyle w:val="27"/>
        <w:spacing w:line="400" w:lineRule="exact"/>
        <w:rPr>
          <w:rFonts w:hAnsi="宋体"/>
          <w:b/>
          <w:color w:val="auto"/>
          <w:sz w:val="32"/>
          <w:szCs w:val="32"/>
        </w:rPr>
      </w:pPr>
    </w:p>
    <w:p w14:paraId="4241A4BD">
      <w:pPr>
        <w:pStyle w:val="27"/>
        <w:spacing w:line="400" w:lineRule="exact"/>
        <w:rPr>
          <w:rFonts w:hAnsi="宋体"/>
          <w:b/>
          <w:color w:val="auto"/>
          <w:sz w:val="32"/>
          <w:szCs w:val="32"/>
        </w:rPr>
      </w:pPr>
      <w:r>
        <w:rPr>
          <w:rFonts w:hint="eastAsia" w:hAnsi="宋体"/>
          <w:b/>
          <w:color w:val="auto"/>
          <w:sz w:val="32"/>
          <w:szCs w:val="32"/>
        </w:rPr>
        <w:t>4.商务响应表（必须提供）</w:t>
      </w:r>
    </w:p>
    <w:p w14:paraId="1D3377F6">
      <w:pPr>
        <w:pStyle w:val="27"/>
        <w:spacing w:line="400" w:lineRule="exact"/>
        <w:rPr>
          <w:rFonts w:hAnsi="宋体"/>
          <w:b/>
          <w:color w:val="auto"/>
          <w:sz w:val="32"/>
          <w:szCs w:val="32"/>
        </w:rPr>
      </w:pPr>
      <w:r>
        <w:rPr>
          <w:rFonts w:hint="eastAsia" w:hAnsi="宋体"/>
          <w:b/>
          <w:color w:val="auto"/>
          <w:sz w:val="32"/>
          <w:szCs w:val="32"/>
        </w:rPr>
        <w:t>附件：</w:t>
      </w:r>
    </w:p>
    <w:p w14:paraId="3DBF4DEC">
      <w:pPr>
        <w:pStyle w:val="27"/>
        <w:jc w:val="center"/>
        <w:rPr>
          <w:rFonts w:hAnsi="宋体"/>
          <w:b/>
          <w:bCs/>
          <w:color w:val="auto"/>
          <w:sz w:val="32"/>
        </w:rPr>
      </w:pPr>
      <w:r>
        <w:rPr>
          <w:rFonts w:hint="eastAsia" w:hAnsi="宋体"/>
          <w:b/>
          <w:bCs/>
          <w:color w:val="auto"/>
          <w:sz w:val="32"/>
        </w:rPr>
        <w:t>商务响应表（格式）</w:t>
      </w:r>
    </w:p>
    <w:p w14:paraId="30B84D8D">
      <w:pPr>
        <w:pStyle w:val="13"/>
        <w:ind w:left="0"/>
        <w:rPr>
          <w:b/>
          <w:color w:val="auto"/>
        </w:rPr>
      </w:pPr>
    </w:p>
    <w:tbl>
      <w:tblPr>
        <w:tblStyle w:val="4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14:paraId="6846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48" w:type="dxa"/>
            <w:noWrap/>
            <w:vAlign w:val="center"/>
          </w:tcPr>
          <w:p w14:paraId="75EB3CBF">
            <w:pPr>
              <w:snapToGrid w:val="0"/>
              <w:spacing w:beforeLines="50" w:line="240" w:lineRule="exact"/>
              <w:jc w:val="center"/>
              <w:rPr>
                <w:rFonts w:ascii="宋体" w:hAnsi="宋体"/>
                <w:color w:val="auto"/>
                <w:szCs w:val="21"/>
              </w:rPr>
            </w:pPr>
            <w:r>
              <w:rPr>
                <w:rFonts w:hint="eastAsia" w:ascii="宋体" w:hAnsi="宋体"/>
                <w:color w:val="auto"/>
                <w:szCs w:val="21"/>
              </w:rPr>
              <w:t>条款</w:t>
            </w:r>
          </w:p>
        </w:tc>
        <w:tc>
          <w:tcPr>
            <w:tcW w:w="3876" w:type="dxa"/>
            <w:noWrap/>
            <w:vAlign w:val="center"/>
          </w:tcPr>
          <w:p w14:paraId="309C6983">
            <w:pPr>
              <w:snapToGrid w:val="0"/>
              <w:spacing w:beforeLines="50" w:line="240" w:lineRule="exact"/>
              <w:jc w:val="center"/>
              <w:rPr>
                <w:rFonts w:ascii="宋体" w:hAnsi="宋体"/>
                <w:color w:val="auto"/>
                <w:szCs w:val="21"/>
              </w:rPr>
            </w:pPr>
            <w:r>
              <w:rPr>
                <w:rFonts w:hint="eastAsia" w:ascii="宋体" w:hAnsi="宋体"/>
                <w:color w:val="auto"/>
                <w:szCs w:val="21"/>
              </w:rPr>
              <w:t>招标文件的“商务要求”</w:t>
            </w:r>
          </w:p>
        </w:tc>
        <w:tc>
          <w:tcPr>
            <w:tcW w:w="3550" w:type="dxa"/>
            <w:noWrap/>
            <w:vAlign w:val="center"/>
          </w:tcPr>
          <w:p w14:paraId="52026869">
            <w:pPr>
              <w:snapToGrid w:val="0"/>
              <w:spacing w:beforeLines="50" w:line="240" w:lineRule="exact"/>
              <w:jc w:val="center"/>
              <w:rPr>
                <w:rFonts w:ascii="宋体" w:hAnsi="宋体"/>
                <w:color w:val="auto"/>
                <w:szCs w:val="21"/>
              </w:rPr>
            </w:pPr>
            <w:r>
              <w:rPr>
                <w:rFonts w:hint="eastAsia" w:hAnsi="宋体"/>
                <w:color w:val="auto"/>
                <w:szCs w:val="20"/>
              </w:rPr>
              <w:t>对应招标文件的“商务要求”，投标文件的详细响应情况</w:t>
            </w:r>
          </w:p>
        </w:tc>
      </w:tr>
      <w:tr w14:paraId="1132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48" w:type="dxa"/>
            <w:noWrap/>
            <w:vAlign w:val="center"/>
          </w:tcPr>
          <w:p w14:paraId="531D5D85">
            <w:pPr>
              <w:adjustRightInd w:val="0"/>
              <w:snapToGrid w:val="0"/>
              <w:spacing w:line="360" w:lineRule="exact"/>
              <w:jc w:val="center"/>
              <w:textAlignment w:val="center"/>
              <w:rPr>
                <w:rFonts w:ascii="宋体" w:hAnsi="宋体" w:cs="宋体"/>
                <w:b/>
                <w:color w:val="auto"/>
                <w:szCs w:val="21"/>
              </w:rPr>
            </w:pPr>
            <w:r>
              <w:rPr>
                <w:rFonts w:hint="eastAsia" w:ascii="宋体" w:hAnsi="宋体" w:cs="宋体"/>
                <w:b/>
                <w:color w:val="auto"/>
                <w:szCs w:val="21"/>
              </w:rPr>
              <w:t>售后服务要求</w:t>
            </w:r>
          </w:p>
        </w:tc>
        <w:tc>
          <w:tcPr>
            <w:tcW w:w="3876" w:type="dxa"/>
            <w:noWrap/>
            <w:vAlign w:val="center"/>
          </w:tcPr>
          <w:p w14:paraId="56D178D8">
            <w:pPr>
              <w:spacing w:line="240" w:lineRule="exact"/>
              <w:rPr>
                <w:rFonts w:ascii="宋体" w:hAnsi="宋体"/>
                <w:color w:val="auto"/>
                <w:szCs w:val="21"/>
              </w:rPr>
            </w:pPr>
          </w:p>
        </w:tc>
        <w:tc>
          <w:tcPr>
            <w:tcW w:w="3550" w:type="dxa"/>
            <w:noWrap/>
            <w:vAlign w:val="center"/>
          </w:tcPr>
          <w:p w14:paraId="4159A98D">
            <w:pPr>
              <w:pStyle w:val="27"/>
              <w:spacing w:line="240" w:lineRule="exact"/>
              <w:rPr>
                <w:rFonts w:hAnsi="宋体"/>
                <w:color w:val="auto"/>
              </w:rPr>
            </w:pPr>
          </w:p>
        </w:tc>
      </w:tr>
      <w:tr w14:paraId="4A49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48" w:type="dxa"/>
            <w:noWrap/>
            <w:vAlign w:val="center"/>
          </w:tcPr>
          <w:p w14:paraId="604D6DDB">
            <w:pPr>
              <w:adjustRightInd w:val="0"/>
              <w:spacing w:line="264" w:lineRule="auto"/>
              <w:jc w:val="center"/>
              <w:rPr>
                <w:rFonts w:ascii="宋体" w:hAnsi="宋体" w:cs="宋体"/>
                <w:b/>
                <w:color w:val="auto"/>
                <w:szCs w:val="21"/>
              </w:rPr>
            </w:pPr>
            <w:r>
              <w:rPr>
                <w:rFonts w:hint="eastAsia" w:ascii="宋体" w:hAnsi="宋体" w:cs="宋体"/>
                <w:b/>
                <w:color w:val="auto"/>
                <w:szCs w:val="21"/>
              </w:rPr>
              <w:t>送货时间及地点</w:t>
            </w:r>
          </w:p>
        </w:tc>
        <w:tc>
          <w:tcPr>
            <w:tcW w:w="3876" w:type="dxa"/>
            <w:noWrap/>
            <w:vAlign w:val="center"/>
          </w:tcPr>
          <w:p w14:paraId="24625289">
            <w:pPr>
              <w:spacing w:line="240" w:lineRule="exact"/>
              <w:rPr>
                <w:rFonts w:ascii="宋体" w:hAnsi="宋体"/>
                <w:color w:val="auto"/>
                <w:szCs w:val="21"/>
              </w:rPr>
            </w:pPr>
          </w:p>
        </w:tc>
        <w:tc>
          <w:tcPr>
            <w:tcW w:w="3550" w:type="dxa"/>
            <w:noWrap/>
            <w:vAlign w:val="center"/>
          </w:tcPr>
          <w:p w14:paraId="24115EF6">
            <w:pPr>
              <w:pStyle w:val="27"/>
              <w:spacing w:line="240" w:lineRule="exact"/>
              <w:rPr>
                <w:rFonts w:hAnsi="宋体"/>
                <w:color w:val="auto"/>
              </w:rPr>
            </w:pPr>
          </w:p>
        </w:tc>
      </w:tr>
      <w:tr w14:paraId="080E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448" w:type="dxa"/>
            <w:noWrap/>
            <w:vAlign w:val="center"/>
          </w:tcPr>
          <w:p w14:paraId="486B2C44">
            <w:pPr>
              <w:adjustRightInd w:val="0"/>
              <w:spacing w:line="264" w:lineRule="auto"/>
              <w:jc w:val="center"/>
              <w:rPr>
                <w:rFonts w:ascii="宋体" w:hAnsi="宋体" w:cs="宋体"/>
                <w:b/>
                <w:color w:val="auto"/>
                <w:szCs w:val="21"/>
              </w:rPr>
            </w:pPr>
            <w:r>
              <w:rPr>
                <w:rFonts w:hint="eastAsia" w:ascii="宋体" w:hAnsi="宋体" w:cs="宋体"/>
                <w:b/>
                <w:color w:val="auto"/>
                <w:szCs w:val="21"/>
              </w:rPr>
              <w:t>合同履行期限</w:t>
            </w:r>
          </w:p>
        </w:tc>
        <w:tc>
          <w:tcPr>
            <w:tcW w:w="3876" w:type="dxa"/>
            <w:noWrap/>
            <w:vAlign w:val="center"/>
          </w:tcPr>
          <w:p w14:paraId="4333609D">
            <w:pPr>
              <w:spacing w:line="240" w:lineRule="exact"/>
              <w:rPr>
                <w:rFonts w:ascii="宋体" w:hAnsi="宋体"/>
                <w:color w:val="auto"/>
                <w:szCs w:val="21"/>
              </w:rPr>
            </w:pPr>
          </w:p>
        </w:tc>
        <w:tc>
          <w:tcPr>
            <w:tcW w:w="3550" w:type="dxa"/>
            <w:noWrap/>
            <w:vAlign w:val="center"/>
          </w:tcPr>
          <w:p w14:paraId="57BB3EC5">
            <w:pPr>
              <w:pStyle w:val="27"/>
              <w:spacing w:line="240" w:lineRule="exact"/>
              <w:rPr>
                <w:rFonts w:hAnsi="宋体"/>
                <w:color w:val="auto"/>
              </w:rPr>
            </w:pPr>
          </w:p>
        </w:tc>
      </w:tr>
      <w:tr w14:paraId="2A59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48" w:type="dxa"/>
            <w:noWrap/>
            <w:vAlign w:val="center"/>
          </w:tcPr>
          <w:p w14:paraId="15E0CA6E">
            <w:pPr>
              <w:adjustRightInd w:val="0"/>
              <w:spacing w:line="264" w:lineRule="auto"/>
              <w:jc w:val="center"/>
              <w:rPr>
                <w:rFonts w:ascii="宋体" w:hAnsi="宋体" w:cs="宋体"/>
                <w:b/>
                <w:color w:val="auto"/>
                <w:szCs w:val="21"/>
              </w:rPr>
            </w:pPr>
            <w:r>
              <w:rPr>
                <w:rFonts w:hint="eastAsia" w:ascii="宋体" w:hAnsi="宋体" w:cs="宋体"/>
                <w:b/>
                <w:color w:val="auto"/>
                <w:szCs w:val="21"/>
              </w:rPr>
              <w:t>核心产品</w:t>
            </w:r>
          </w:p>
        </w:tc>
        <w:tc>
          <w:tcPr>
            <w:tcW w:w="3876" w:type="dxa"/>
            <w:noWrap/>
            <w:vAlign w:val="center"/>
          </w:tcPr>
          <w:p w14:paraId="7C3EB949">
            <w:pPr>
              <w:spacing w:line="240" w:lineRule="exact"/>
              <w:rPr>
                <w:rFonts w:ascii="宋体" w:hAnsi="宋体"/>
                <w:color w:val="auto"/>
                <w:szCs w:val="21"/>
              </w:rPr>
            </w:pPr>
          </w:p>
        </w:tc>
        <w:tc>
          <w:tcPr>
            <w:tcW w:w="3550" w:type="dxa"/>
            <w:noWrap/>
            <w:vAlign w:val="center"/>
          </w:tcPr>
          <w:p w14:paraId="0628A929">
            <w:pPr>
              <w:pStyle w:val="27"/>
              <w:spacing w:line="240" w:lineRule="exact"/>
              <w:rPr>
                <w:rFonts w:hAnsi="宋体"/>
                <w:color w:val="auto"/>
              </w:rPr>
            </w:pPr>
          </w:p>
        </w:tc>
      </w:tr>
      <w:tr w14:paraId="0066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48" w:type="dxa"/>
            <w:noWrap/>
            <w:vAlign w:val="center"/>
          </w:tcPr>
          <w:p w14:paraId="0C8CA2AC">
            <w:pPr>
              <w:adjustRightInd w:val="0"/>
              <w:spacing w:line="264" w:lineRule="auto"/>
              <w:jc w:val="center"/>
              <w:rPr>
                <w:rFonts w:ascii="宋体" w:hAnsi="宋体" w:cs="宋体"/>
                <w:b/>
                <w:color w:val="auto"/>
                <w:szCs w:val="21"/>
              </w:rPr>
            </w:pPr>
            <w:r>
              <w:rPr>
                <w:rFonts w:hint="eastAsia" w:ascii="宋体" w:hAnsi="宋体" w:cs="宋体"/>
                <w:b/>
                <w:color w:val="auto"/>
                <w:szCs w:val="21"/>
              </w:rPr>
              <w:t>付款方式</w:t>
            </w:r>
          </w:p>
        </w:tc>
        <w:tc>
          <w:tcPr>
            <w:tcW w:w="3876" w:type="dxa"/>
            <w:noWrap/>
            <w:vAlign w:val="center"/>
          </w:tcPr>
          <w:p w14:paraId="41BEDFF7">
            <w:pPr>
              <w:spacing w:line="240" w:lineRule="exact"/>
              <w:rPr>
                <w:rFonts w:ascii="宋体" w:hAnsi="宋体"/>
                <w:color w:val="auto"/>
                <w:szCs w:val="21"/>
              </w:rPr>
            </w:pPr>
          </w:p>
        </w:tc>
        <w:tc>
          <w:tcPr>
            <w:tcW w:w="3550" w:type="dxa"/>
            <w:noWrap/>
            <w:vAlign w:val="center"/>
          </w:tcPr>
          <w:p w14:paraId="6BCA745F">
            <w:pPr>
              <w:pStyle w:val="27"/>
              <w:spacing w:line="240" w:lineRule="exact"/>
              <w:rPr>
                <w:rFonts w:hAnsi="宋体"/>
                <w:color w:val="auto"/>
              </w:rPr>
            </w:pPr>
          </w:p>
        </w:tc>
      </w:tr>
      <w:tr w14:paraId="3C9D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48" w:type="dxa"/>
            <w:noWrap/>
            <w:vAlign w:val="center"/>
          </w:tcPr>
          <w:p w14:paraId="0FA1C3CB">
            <w:pPr>
              <w:adjustRightInd w:val="0"/>
              <w:spacing w:line="264" w:lineRule="auto"/>
              <w:jc w:val="center"/>
              <w:rPr>
                <w:rFonts w:ascii="宋体" w:hAnsi="宋体" w:cs="宋体"/>
                <w:b/>
                <w:color w:val="auto"/>
                <w:szCs w:val="21"/>
              </w:rPr>
            </w:pPr>
            <w:r>
              <w:rPr>
                <w:rFonts w:hint="eastAsia" w:ascii="宋体" w:hAnsi="宋体" w:cs="宋体"/>
                <w:b/>
                <w:color w:val="auto"/>
                <w:szCs w:val="21"/>
              </w:rPr>
              <w:t>质量要求</w:t>
            </w:r>
          </w:p>
        </w:tc>
        <w:tc>
          <w:tcPr>
            <w:tcW w:w="3876" w:type="dxa"/>
            <w:noWrap/>
            <w:vAlign w:val="center"/>
          </w:tcPr>
          <w:p w14:paraId="04BF498F">
            <w:pPr>
              <w:spacing w:line="240" w:lineRule="exact"/>
              <w:rPr>
                <w:rFonts w:ascii="宋体" w:hAnsi="宋体"/>
                <w:color w:val="auto"/>
                <w:szCs w:val="21"/>
              </w:rPr>
            </w:pPr>
          </w:p>
        </w:tc>
        <w:tc>
          <w:tcPr>
            <w:tcW w:w="3550" w:type="dxa"/>
            <w:noWrap/>
            <w:vAlign w:val="center"/>
          </w:tcPr>
          <w:p w14:paraId="6C2B649C">
            <w:pPr>
              <w:pStyle w:val="27"/>
              <w:spacing w:line="240" w:lineRule="exact"/>
              <w:rPr>
                <w:rFonts w:hAnsi="宋体"/>
                <w:color w:val="auto"/>
              </w:rPr>
            </w:pPr>
          </w:p>
        </w:tc>
      </w:tr>
      <w:tr w14:paraId="4A08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noWrap/>
            <w:vAlign w:val="center"/>
          </w:tcPr>
          <w:p w14:paraId="0EA9B432">
            <w:pPr>
              <w:adjustRightInd w:val="0"/>
              <w:snapToGrid w:val="0"/>
              <w:spacing w:line="360" w:lineRule="exact"/>
              <w:jc w:val="center"/>
              <w:textAlignment w:val="center"/>
              <w:rPr>
                <w:rFonts w:ascii="宋体" w:hAnsi="宋体" w:cs="宋体"/>
                <w:b/>
                <w:color w:val="auto"/>
                <w:szCs w:val="21"/>
              </w:rPr>
            </w:pPr>
            <w:r>
              <w:rPr>
                <w:rFonts w:hint="eastAsia" w:ascii="宋体" w:hAnsi="宋体" w:cs="宋体"/>
                <w:b/>
                <w:color w:val="auto"/>
                <w:szCs w:val="21"/>
              </w:rPr>
              <w:t>验收标准</w:t>
            </w:r>
          </w:p>
        </w:tc>
        <w:tc>
          <w:tcPr>
            <w:tcW w:w="3876" w:type="dxa"/>
            <w:noWrap/>
            <w:vAlign w:val="center"/>
          </w:tcPr>
          <w:p w14:paraId="1EB35EE1">
            <w:pPr>
              <w:spacing w:line="240" w:lineRule="exact"/>
              <w:rPr>
                <w:rFonts w:ascii="宋体" w:hAnsi="宋体"/>
                <w:color w:val="auto"/>
                <w:szCs w:val="21"/>
              </w:rPr>
            </w:pPr>
          </w:p>
        </w:tc>
        <w:tc>
          <w:tcPr>
            <w:tcW w:w="3550" w:type="dxa"/>
            <w:noWrap/>
            <w:vAlign w:val="center"/>
          </w:tcPr>
          <w:p w14:paraId="0F856FC7">
            <w:pPr>
              <w:pStyle w:val="27"/>
              <w:spacing w:line="240" w:lineRule="exact"/>
              <w:rPr>
                <w:rFonts w:hAnsi="宋体"/>
                <w:color w:val="auto"/>
              </w:rPr>
            </w:pPr>
          </w:p>
        </w:tc>
      </w:tr>
      <w:tr w14:paraId="2443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noWrap/>
            <w:vAlign w:val="center"/>
          </w:tcPr>
          <w:p w14:paraId="0196E7F7">
            <w:pPr>
              <w:adjustRightInd w:val="0"/>
              <w:snapToGrid w:val="0"/>
              <w:spacing w:line="360" w:lineRule="exact"/>
              <w:jc w:val="center"/>
              <w:textAlignment w:val="center"/>
              <w:rPr>
                <w:rFonts w:ascii="宋体" w:hAnsi="宋体" w:cs="宋体"/>
                <w:b/>
                <w:color w:val="auto"/>
                <w:szCs w:val="21"/>
              </w:rPr>
            </w:pPr>
            <w:r>
              <w:rPr>
                <w:rFonts w:hint="eastAsia" w:ascii="宋体" w:hAnsi="宋体" w:cs="宋体"/>
                <w:b/>
                <w:color w:val="auto"/>
                <w:szCs w:val="21"/>
              </w:rPr>
              <w:t>其他要求</w:t>
            </w:r>
          </w:p>
        </w:tc>
        <w:tc>
          <w:tcPr>
            <w:tcW w:w="3876" w:type="dxa"/>
            <w:noWrap/>
            <w:vAlign w:val="center"/>
          </w:tcPr>
          <w:p w14:paraId="62F5ACD1">
            <w:pPr>
              <w:spacing w:line="240" w:lineRule="exact"/>
              <w:rPr>
                <w:rFonts w:ascii="宋体" w:hAnsi="宋体"/>
                <w:color w:val="auto"/>
                <w:szCs w:val="21"/>
              </w:rPr>
            </w:pPr>
          </w:p>
        </w:tc>
        <w:tc>
          <w:tcPr>
            <w:tcW w:w="3550" w:type="dxa"/>
            <w:noWrap/>
            <w:vAlign w:val="center"/>
          </w:tcPr>
          <w:p w14:paraId="4C7E0C58">
            <w:pPr>
              <w:pStyle w:val="27"/>
              <w:spacing w:line="240" w:lineRule="exact"/>
              <w:rPr>
                <w:rFonts w:hAnsi="宋体"/>
                <w:color w:val="auto"/>
              </w:rPr>
            </w:pPr>
          </w:p>
        </w:tc>
      </w:tr>
    </w:tbl>
    <w:p w14:paraId="3A1E738B">
      <w:pPr>
        <w:pStyle w:val="27"/>
        <w:spacing w:line="400" w:lineRule="exact"/>
        <w:ind w:firstLine="964" w:firstLineChars="300"/>
        <w:rPr>
          <w:rFonts w:ascii="Arial" w:hAnsi="Arial" w:cs="Arial"/>
          <w:b/>
          <w:bCs/>
          <w:color w:val="auto"/>
          <w:sz w:val="32"/>
          <w:szCs w:val="32"/>
        </w:rPr>
      </w:pPr>
    </w:p>
    <w:p w14:paraId="45D8E141">
      <w:pPr>
        <w:pStyle w:val="27"/>
        <w:spacing w:line="400" w:lineRule="exact"/>
        <w:ind w:firstLine="964" w:firstLineChars="300"/>
        <w:rPr>
          <w:rFonts w:ascii="Arial" w:hAnsi="Arial" w:cs="Arial"/>
          <w:b/>
          <w:bCs/>
          <w:color w:val="auto"/>
          <w:sz w:val="32"/>
          <w:szCs w:val="32"/>
        </w:rPr>
      </w:pPr>
    </w:p>
    <w:p w14:paraId="2D209C26">
      <w:pPr>
        <w:pStyle w:val="27"/>
        <w:spacing w:line="400" w:lineRule="exact"/>
        <w:ind w:firstLine="964" w:firstLineChars="300"/>
        <w:rPr>
          <w:rFonts w:ascii="Arial" w:hAnsi="Arial" w:cs="Arial"/>
          <w:b/>
          <w:bCs/>
          <w:color w:val="auto"/>
          <w:sz w:val="32"/>
          <w:szCs w:val="32"/>
        </w:rPr>
      </w:pPr>
    </w:p>
    <w:p w14:paraId="684768A7">
      <w:pPr>
        <w:pStyle w:val="27"/>
        <w:spacing w:line="400" w:lineRule="exact"/>
        <w:ind w:firstLine="964" w:firstLineChars="300"/>
        <w:rPr>
          <w:rFonts w:ascii="Arial" w:hAnsi="Arial" w:cs="Arial"/>
          <w:b/>
          <w:bCs/>
          <w:color w:val="auto"/>
          <w:sz w:val="32"/>
          <w:szCs w:val="32"/>
        </w:rPr>
      </w:pPr>
    </w:p>
    <w:p w14:paraId="262EF906">
      <w:pPr>
        <w:snapToGrid w:val="0"/>
        <w:spacing w:line="400" w:lineRule="exact"/>
        <w:ind w:firstLine="1890" w:firstLineChars="900"/>
        <w:rPr>
          <w:rFonts w:ascii="Arial" w:hAnsi="Arial" w:cs="Arial"/>
          <w:color w:val="auto"/>
          <w:szCs w:val="21"/>
          <w:u w:val="single"/>
        </w:rPr>
      </w:pPr>
      <w:r>
        <w:rPr>
          <w:rFonts w:ascii="Arial" w:hAnsi="Arial" w:cs="Arial"/>
          <w:color w:val="auto"/>
          <w:szCs w:val="21"/>
        </w:rPr>
        <w:t>投标人[公章(CA签章)，自然人签字或个人CA签章]：</w:t>
      </w:r>
    </w:p>
    <w:p w14:paraId="2FA46BD9">
      <w:pPr>
        <w:snapToGrid w:val="0"/>
        <w:spacing w:line="400" w:lineRule="exact"/>
        <w:ind w:firstLine="1890" w:firstLineChars="900"/>
        <w:rPr>
          <w:rFonts w:ascii="Arial" w:hAnsi="Arial" w:cs="Arial"/>
          <w:color w:val="auto"/>
        </w:rPr>
      </w:pPr>
    </w:p>
    <w:p w14:paraId="3184359A">
      <w:pPr>
        <w:snapToGrid w:val="0"/>
        <w:spacing w:line="400" w:lineRule="exact"/>
        <w:ind w:firstLine="1890" w:firstLineChars="900"/>
        <w:rPr>
          <w:rFonts w:ascii="Arial" w:hAnsi="Arial" w:cs="Arial"/>
          <w:color w:val="auto"/>
          <w:u w:val="single"/>
        </w:rPr>
      </w:pPr>
      <w:r>
        <w:rPr>
          <w:rFonts w:ascii="Arial" w:hAnsi="Arial" w:cs="Arial"/>
          <w:color w:val="auto"/>
        </w:rPr>
        <w:t>日          期：</w:t>
      </w:r>
    </w:p>
    <w:p w14:paraId="009CB5D8">
      <w:pPr>
        <w:pStyle w:val="27"/>
        <w:spacing w:line="400" w:lineRule="exact"/>
        <w:ind w:firstLine="964" w:firstLineChars="300"/>
        <w:rPr>
          <w:rFonts w:ascii="Arial" w:hAnsi="Arial" w:cs="Arial"/>
          <w:b/>
          <w:bCs/>
          <w:color w:val="auto"/>
          <w:sz w:val="32"/>
          <w:szCs w:val="32"/>
        </w:rPr>
      </w:pPr>
    </w:p>
    <w:p w14:paraId="530F96DB">
      <w:pPr>
        <w:pStyle w:val="27"/>
        <w:spacing w:line="400" w:lineRule="exact"/>
        <w:ind w:firstLine="964" w:firstLineChars="300"/>
        <w:rPr>
          <w:rFonts w:ascii="Arial" w:hAnsi="Arial" w:cs="Arial"/>
          <w:b/>
          <w:bCs/>
          <w:color w:val="auto"/>
          <w:sz w:val="32"/>
          <w:szCs w:val="32"/>
        </w:rPr>
      </w:pPr>
    </w:p>
    <w:p w14:paraId="4F99E035">
      <w:pPr>
        <w:pStyle w:val="27"/>
        <w:spacing w:line="400" w:lineRule="exact"/>
        <w:ind w:firstLine="964" w:firstLineChars="300"/>
        <w:rPr>
          <w:rFonts w:ascii="Arial" w:hAnsi="Arial" w:cs="Arial"/>
          <w:b/>
          <w:bCs/>
          <w:color w:val="auto"/>
          <w:sz w:val="32"/>
          <w:szCs w:val="32"/>
        </w:rPr>
      </w:pPr>
    </w:p>
    <w:p w14:paraId="2A1132A4">
      <w:pPr>
        <w:pStyle w:val="27"/>
        <w:spacing w:line="400" w:lineRule="exact"/>
        <w:ind w:firstLine="964" w:firstLineChars="300"/>
        <w:rPr>
          <w:rFonts w:ascii="Arial" w:hAnsi="Arial" w:cs="Arial"/>
          <w:b/>
          <w:bCs/>
          <w:color w:val="auto"/>
          <w:sz w:val="32"/>
          <w:szCs w:val="32"/>
        </w:rPr>
      </w:pPr>
    </w:p>
    <w:p w14:paraId="08C5AEB1">
      <w:pPr>
        <w:pStyle w:val="27"/>
        <w:spacing w:line="400" w:lineRule="exact"/>
        <w:ind w:firstLine="964" w:firstLineChars="300"/>
        <w:rPr>
          <w:rFonts w:ascii="Arial" w:hAnsi="Arial" w:cs="Arial"/>
          <w:b/>
          <w:bCs/>
          <w:color w:val="auto"/>
          <w:sz w:val="32"/>
          <w:szCs w:val="32"/>
        </w:rPr>
      </w:pPr>
    </w:p>
    <w:p w14:paraId="5B27A53A">
      <w:pPr>
        <w:pStyle w:val="27"/>
        <w:spacing w:line="400" w:lineRule="exact"/>
        <w:ind w:firstLine="964" w:firstLineChars="300"/>
        <w:rPr>
          <w:rFonts w:ascii="Arial" w:hAnsi="Arial" w:cs="Arial"/>
          <w:b/>
          <w:bCs/>
          <w:color w:val="auto"/>
          <w:sz w:val="32"/>
          <w:szCs w:val="32"/>
        </w:rPr>
      </w:pPr>
    </w:p>
    <w:p w14:paraId="66869D24">
      <w:pPr>
        <w:pStyle w:val="27"/>
        <w:spacing w:line="400" w:lineRule="exact"/>
        <w:ind w:firstLine="964" w:firstLineChars="300"/>
        <w:rPr>
          <w:rFonts w:ascii="Arial" w:hAnsi="Arial" w:cs="Arial"/>
          <w:b/>
          <w:bCs/>
          <w:color w:val="auto"/>
          <w:sz w:val="32"/>
          <w:szCs w:val="32"/>
        </w:rPr>
      </w:pPr>
    </w:p>
    <w:p w14:paraId="1E57C8B2">
      <w:pPr>
        <w:pStyle w:val="27"/>
        <w:spacing w:line="400" w:lineRule="exact"/>
        <w:ind w:firstLine="964" w:firstLineChars="300"/>
        <w:rPr>
          <w:rFonts w:ascii="Arial" w:hAnsi="Arial" w:cs="Arial"/>
          <w:b/>
          <w:bCs/>
          <w:color w:val="auto"/>
          <w:sz w:val="32"/>
          <w:szCs w:val="32"/>
        </w:rPr>
      </w:pPr>
    </w:p>
    <w:p w14:paraId="5B26594E">
      <w:pPr>
        <w:pStyle w:val="27"/>
        <w:spacing w:line="400" w:lineRule="exact"/>
        <w:ind w:firstLine="964" w:firstLineChars="300"/>
        <w:rPr>
          <w:rFonts w:ascii="Arial" w:hAnsi="Arial" w:cs="Arial"/>
          <w:b/>
          <w:bCs/>
          <w:color w:val="auto"/>
          <w:sz w:val="32"/>
          <w:szCs w:val="32"/>
        </w:rPr>
      </w:pPr>
    </w:p>
    <w:p w14:paraId="3D4A782F">
      <w:pPr>
        <w:pStyle w:val="27"/>
        <w:spacing w:line="400" w:lineRule="exact"/>
        <w:rPr>
          <w:rFonts w:hAnsi="宋体"/>
          <w:b/>
          <w:color w:val="auto"/>
          <w:sz w:val="32"/>
          <w:szCs w:val="32"/>
        </w:rPr>
      </w:pPr>
      <w:r>
        <w:rPr>
          <w:rFonts w:hint="eastAsia" w:hAnsi="宋体"/>
          <w:b/>
          <w:color w:val="auto"/>
          <w:sz w:val="32"/>
          <w:szCs w:val="32"/>
        </w:rPr>
        <w:t>5.“货物采购需求”需提供的有效证明文件（按其要求提供）；</w:t>
      </w:r>
    </w:p>
    <w:p w14:paraId="7A3B42D1">
      <w:pPr>
        <w:pStyle w:val="27"/>
        <w:spacing w:line="400" w:lineRule="exact"/>
        <w:ind w:firstLine="964" w:firstLineChars="300"/>
        <w:rPr>
          <w:rFonts w:ascii="Arial" w:hAnsi="Arial" w:cs="Arial"/>
          <w:b/>
          <w:bCs/>
          <w:color w:val="auto"/>
          <w:sz w:val="32"/>
          <w:szCs w:val="32"/>
        </w:rPr>
      </w:pPr>
    </w:p>
    <w:p w14:paraId="7D52DF29">
      <w:pPr>
        <w:pStyle w:val="27"/>
        <w:spacing w:line="400" w:lineRule="exact"/>
        <w:ind w:firstLine="964" w:firstLineChars="300"/>
        <w:rPr>
          <w:rFonts w:ascii="Arial" w:hAnsi="Arial" w:cs="Arial"/>
          <w:b/>
          <w:bCs/>
          <w:color w:val="auto"/>
          <w:sz w:val="32"/>
          <w:szCs w:val="32"/>
        </w:rPr>
      </w:pPr>
    </w:p>
    <w:p w14:paraId="4C4B94D0">
      <w:pPr>
        <w:pStyle w:val="27"/>
        <w:spacing w:line="400" w:lineRule="exact"/>
        <w:ind w:firstLine="964" w:firstLineChars="300"/>
        <w:rPr>
          <w:rFonts w:ascii="Arial" w:hAnsi="Arial" w:cs="Arial"/>
          <w:b/>
          <w:bCs/>
          <w:color w:val="auto"/>
          <w:sz w:val="32"/>
          <w:szCs w:val="32"/>
        </w:rPr>
      </w:pPr>
    </w:p>
    <w:p w14:paraId="6B8C8F7D">
      <w:pPr>
        <w:rPr>
          <w:rFonts w:ascii="宋体" w:hAnsi="宋体" w:cs="宋体"/>
          <w:b/>
          <w:bCs/>
          <w:color w:val="auto"/>
          <w:sz w:val="32"/>
          <w:szCs w:val="32"/>
        </w:rPr>
      </w:pPr>
      <w:bookmarkStart w:id="59" w:name="_Toc12988"/>
      <w:bookmarkStart w:id="60" w:name="_Toc495841797"/>
      <w:r>
        <w:rPr>
          <w:rFonts w:hint="eastAsia" w:ascii="宋体" w:hAnsi="宋体" w:cs="宋体"/>
          <w:b/>
          <w:bCs/>
          <w:color w:val="auto"/>
          <w:sz w:val="32"/>
          <w:szCs w:val="32"/>
        </w:rPr>
        <w:t>6.</w:t>
      </w:r>
      <w:bookmarkEnd w:id="59"/>
      <w:bookmarkEnd w:id="60"/>
      <w:r>
        <w:rPr>
          <w:rFonts w:hint="eastAsia" w:ascii="宋体" w:hAnsi="宋体" w:cs="宋体"/>
          <w:b/>
          <w:bCs/>
          <w:color w:val="auto"/>
          <w:sz w:val="32"/>
          <w:szCs w:val="32"/>
        </w:rPr>
        <w:t>投标人的售后服务方案（投标人自行编制）（必须提供）；</w:t>
      </w:r>
    </w:p>
    <w:p w14:paraId="617EBB74">
      <w:pPr>
        <w:rPr>
          <w:rFonts w:ascii="宋体" w:hAnsi="宋体" w:cs="宋体"/>
          <w:b/>
          <w:bCs/>
          <w:color w:val="auto"/>
          <w:sz w:val="32"/>
          <w:szCs w:val="32"/>
        </w:rPr>
      </w:pPr>
      <w:r>
        <w:rPr>
          <w:rFonts w:hint="eastAsia" w:ascii="宋体" w:hAnsi="宋体" w:cs="宋体"/>
          <w:b/>
          <w:bCs/>
          <w:color w:val="auto"/>
          <w:sz w:val="32"/>
          <w:szCs w:val="32"/>
        </w:rPr>
        <w:t>附件：</w:t>
      </w:r>
    </w:p>
    <w:p w14:paraId="0DB710DA">
      <w:pPr>
        <w:pStyle w:val="19"/>
        <w:rPr>
          <w:rFonts w:ascii="宋体" w:hAnsi="宋体" w:cs="宋体"/>
          <w:b/>
          <w:bCs/>
          <w:color w:val="auto"/>
          <w:sz w:val="32"/>
          <w:szCs w:val="32"/>
        </w:rPr>
      </w:pPr>
    </w:p>
    <w:p w14:paraId="682EBA74">
      <w:pPr>
        <w:ind w:firstLine="472" w:firstLineChars="147"/>
        <w:jc w:val="center"/>
        <w:rPr>
          <w:rFonts w:ascii="宋体" w:hAnsi="宋体" w:cs="宋体"/>
          <w:b/>
          <w:bCs/>
          <w:color w:val="auto"/>
          <w:sz w:val="32"/>
        </w:rPr>
      </w:pPr>
      <w:r>
        <w:rPr>
          <w:rFonts w:hint="eastAsia" w:ascii="宋体" w:hAnsi="宋体" w:cs="宋体"/>
          <w:b/>
          <w:bCs/>
          <w:color w:val="auto"/>
          <w:sz w:val="32"/>
          <w:szCs w:val="32"/>
        </w:rPr>
        <w:t>售后服务承诺书</w:t>
      </w:r>
      <w:r>
        <w:rPr>
          <w:rFonts w:hint="eastAsia" w:ascii="宋体" w:hAnsi="宋体" w:cs="宋体"/>
          <w:b/>
          <w:bCs/>
          <w:color w:val="auto"/>
          <w:sz w:val="32"/>
        </w:rPr>
        <w:t>（格式）</w:t>
      </w:r>
    </w:p>
    <w:p w14:paraId="20FAB14E">
      <w:pPr>
        <w:spacing w:line="400" w:lineRule="exact"/>
        <w:rPr>
          <w:rFonts w:ascii="宋体" w:hAnsi="宋体" w:cs="宋体"/>
          <w:color w:val="auto"/>
          <w:sz w:val="32"/>
          <w:szCs w:val="32"/>
        </w:rPr>
      </w:pPr>
    </w:p>
    <w:p w14:paraId="1D3C1673">
      <w:pPr>
        <w:pStyle w:val="64"/>
        <w:rPr>
          <w:color w:val="auto"/>
        </w:rPr>
      </w:pPr>
    </w:p>
    <w:p w14:paraId="3B4CAB3D">
      <w:pPr>
        <w:spacing w:line="400" w:lineRule="exact"/>
        <w:rPr>
          <w:rFonts w:ascii="宋体" w:hAnsi="宋体" w:cs="宋体"/>
          <w:color w:val="auto"/>
          <w:sz w:val="32"/>
          <w:szCs w:val="32"/>
        </w:rPr>
      </w:pPr>
    </w:p>
    <w:p w14:paraId="4145D074">
      <w:pPr>
        <w:spacing w:line="400" w:lineRule="exact"/>
        <w:rPr>
          <w:rFonts w:ascii="宋体" w:hAnsi="宋体" w:cs="宋体"/>
          <w:color w:val="auto"/>
          <w:sz w:val="32"/>
          <w:szCs w:val="32"/>
        </w:rPr>
      </w:pPr>
    </w:p>
    <w:p w14:paraId="7AFDA831">
      <w:pPr>
        <w:spacing w:line="400" w:lineRule="exact"/>
        <w:rPr>
          <w:rFonts w:ascii="宋体" w:hAnsi="宋体" w:cs="宋体"/>
          <w:color w:val="auto"/>
          <w:sz w:val="32"/>
          <w:szCs w:val="32"/>
        </w:rPr>
      </w:pPr>
    </w:p>
    <w:p w14:paraId="5CCB6FB1">
      <w:pPr>
        <w:snapToGrid w:val="0"/>
        <w:spacing w:line="400" w:lineRule="exact"/>
        <w:ind w:firstLine="1890" w:firstLineChars="900"/>
        <w:rPr>
          <w:color w:val="auto"/>
        </w:rPr>
      </w:pPr>
      <w:r>
        <w:rPr>
          <w:rFonts w:hint="eastAsia" w:ascii="宋体" w:hAnsi="宋体" w:cs="宋体"/>
          <w:color w:val="auto"/>
          <w:szCs w:val="21"/>
        </w:rPr>
        <w:t>投标人[公章(CA签章)，自然人签字或个人CA签章]：</w:t>
      </w:r>
    </w:p>
    <w:p w14:paraId="11867AD1">
      <w:pPr>
        <w:snapToGrid w:val="0"/>
        <w:spacing w:line="400" w:lineRule="exact"/>
        <w:ind w:firstLine="1680" w:firstLineChars="800"/>
        <w:rPr>
          <w:rFonts w:ascii="宋体" w:hAnsi="宋体" w:cs="宋体"/>
          <w:color w:val="auto"/>
        </w:rPr>
      </w:pPr>
      <w:r>
        <w:rPr>
          <w:rFonts w:hint="eastAsia" w:ascii="宋体" w:hAnsi="宋体" w:cs="宋体"/>
          <w:color w:val="auto"/>
        </w:rPr>
        <w:t xml:space="preserve"> 日          期：</w:t>
      </w:r>
    </w:p>
    <w:p w14:paraId="6399D482">
      <w:pPr>
        <w:pStyle w:val="27"/>
        <w:spacing w:line="400" w:lineRule="exact"/>
        <w:ind w:firstLine="964" w:firstLineChars="300"/>
        <w:rPr>
          <w:rFonts w:ascii="Arial" w:hAnsi="Arial" w:cs="Arial"/>
          <w:b/>
          <w:bCs/>
          <w:color w:val="auto"/>
          <w:sz w:val="32"/>
          <w:szCs w:val="32"/>
        </w:rPr>
      </w:pPr>
    </w:p>
    <w:p w14:paraId="06711503">
      <w:pPr>
        <w:pStyle w:val="27"/>
        <w:spacing w:line="400" w:lineRule="exact"/>
        <w:ind w:firstLine="964" w:firstLineChars="300"/>
        <w:rPr>
          <w:rFonts w:ascii="Arial" w:hAnsi="Arial" w:cs="Arial"/>
          <w:b/>
          <w:bCs/>
          <w:color w:val="auto"/>
          <w:sz w:val="32"/>
          <w:szCs w:val="32"/>
        </w:rPr>
      </w:pPr>
    </w:p>
    <w:p w14:paraId="21667742">
      <w:pPr>
        <w:pStyle w:val="27"/>
        <w:spacing w:line="400" w:lineRule="exact"/>
        <w:ind w:firstLine="964" w:firstLineChars="300"/>
        <w:rPr>
          <w:rFonts w:ascii="Arial" w:hAnsi="Arial" w:cs="Arial"/>
          <w:b/>
          <w:bCs/>
          <w:color w:val="auto"/>
          <w:sz w:val="32"/>
          <w:szCs w:val="32"/>
        </w:rPr>
      </w:pPr>
    </w:p>
    <w:p w14:paraId="795CAE02">
      <w:pPr>
        <w:rPr>
          <w:rFonts w:ascii="宋体" w:hAnsi="宋体" w:cs="宋体"/>
          <w:b/>
          <w:bCs/>
          <w:color w:val="auto"/>
          <w:sz w:val="32"/>
          <w:szCs w:val="32"/>
        </w:rPr>
      </w:pPr>
    </w:p>
    <w:p w14:paraId="344AD4DD">
      <w:pPr>
        <w:rPr>
          <w:rFonts w:ascii="宋体" w:hAnsi="宋体" w:cs="宋体"/>
          <w:b/>
          <w:bCs/>
          <w:color w:val="auto"/>
          <w:sz w:val="32"/>
          <w:szCs w:val="32"/>
        </w:rPr>
      </w:pPr>
    </w:p>
    <w:p w14:paraId="564EFE99">
      <w:pPr>
        <w:rPr>
          <w:rFonts w:ascii="宋体" w:hAnsi="宋体" w:cs="宋体"/>
          <w:b/>
          <w:bCs/>
          <w:color w:val="auto"/>
          <w:sz w:val="32"/>
          <w:szCs w:val="32"/>
        </w:rPr>
      </w:pPr>
    </w:p>
    <w:p w14:paraId="736FEEED">
      <w:pPr>
        <w:rPr>
          <w:rFonts w:ascii="宋体" w:hAnsi="宋体" w:cs="宋体"/>
          <w:b/>
          <w:bCs/>
          <w:color w:val="auto"/>
          <w:sz w:val="32"/>
          <w:szCs w:val="32"/>
        </w:rPr>
      </w:pPr>
    </w:p>
    <w:p w14:paraId="5D7E3310">
      <w:pPr>
        <w:rPr>
          <w:rFonts w:ascii="宋体" w:hAnsi="宋体" w:cs="宋体"/>
          <w:b/>
          <w:bCs/>
          <w:color w:val="auto"/>
          <w:sz w:val="32"/>
          <w:szCs w:val="32"/>
        </w:rPr>
      </w:pPr>
    </w:p>
    <w:p w14:paraId="033BDB54">
      <w:pPr>
        <w:rPr>
          <w:rFonts w:ascii="宋体" w:hAnsi="宋体" w:cs="宋体"/>
          <w:b/>
          <w:bCs/>
          <w:color w:val="auto"/>
          <w:sz w:val="32"/>
          <w:szCs w:val="32"/>
        </w:rPr>
      </w:pPr>
    </w:p>
    <w:p w14:paraId="2E2A988D">
      <w:pPr>
        <w:rPr>
          <w:rFonts w:ascii="宋体" w:hAnsi="宋体" w:cs="宋体"/>
          <w:b/>
          <w:bCs/>
          <w:color w:val="auto"/>
          <w:sz w:val="32"/>
          <w:szCs w:val="32"/>
        </w:rPr>
      </w:pPr>
    </w:p>
    <w:p w14:paraId="1BB31553">
      <w:pPr>
        <w:rPr>
          <w:rFonts w:ascii="宋体" w:hAnsi="宋体" w:cs="宋体"/>
          <w:b/>
          <w:bCs/>
          <w:color w:val="auto"/>
          <w:sz w:val="32"/>
          <w:szCs w:val="32"/>
        </w:rPr>
      </w:pPr>
    </w:p>
    <w:p w14:paraId="4049C9CC">
      <w:pPr>
        <w:rPr>
          <w:rFonts w:ascii="宋体" w:hAnsi="宋体" w:cs="宋体"/>
          <w:b/>
          <w:bCs/>
          <w:color w:val="auto"/>
          <w:sz w:val="32"/>
          <w:szCs w:val="32"/>
        </w:rPr>
      </w:pPr>
      <w:r>
        <w:rPr>
          <w:rFonts w:hint="eastAsia" w:ascii="宋体" w:hAnsi="宋体" w:cs="宋体"/>
          <w:b/>
          <w:bCs/>
          <w:color w:val="auto"/>
          <w:sz w:val="32"/>
          <w:szCs w:val="32"/>
        </w:rPr>
        <w:t>7、项目技术方案（如有，请提供）；</w:t>
      </w:r>
    </w:p>
    <w:p w14:paraId="43D78E6E">
      <w:pPr>
        <w:rPr>
          <w:rFonts w:ascii="Arial" w:hAnsi="Arial" w:cs="Arial"/>
          <w:color w:val="auto"/>
        </w:rPr>
      </w:pPr>
    </w:p>
    <w:p w14:paraId="11620885">
      <w:pPr>
        <w:rPr>
          <w:color w:val="auto"/>
        </w:rPr>
      </w:pPr>
      <w:r>
        <w:rPr>
          <w:rFonts w:hint="eastAsia" w:ascii="宋体" w:hAnsi="宋体" w:cs="宋体"/>
          <w:b/>
          <w:bCs/>
          <w:color w:val="auto"/>
          <w:sz w:val="32"/>
          <w:szCs w:val="32"/>
        </w:rPr>
        <w:t>附件：</w:t>
      </w:r>
    </w:p>
    <w:p w14:paraId="4FD0429D">
      <w:pPr>
        <w:rPr>
          <w:color w:val="auto"/>
        </w:rPr>
      </w:pPr>
    </w:p>
    <w:p w14:paraId="59506CD8">
      <w:pPr>
        <w:pStyle w:val="27"/>
        <w:spacing w:line="340" w:lineRule="exact"/>
        <w:jc w:val="center"/>
        <w:rPr>
          <w:b/>
          <w:color w:val="auto"/>
          <w:sz w:val="32"/>
          <w:szCs w:val="32"/>
        </w:rPr>
      </w:pPr>
      <w:r>
        <w:rPr>
          <w:rFonts w:hint="eastAsia"/>
          <w:b/>
          <w:color w:val="auto"/>
          <w:sz w:val="32"/>
          <w:szCs w:val="32"/>
        </w:rPr>
        <w:t>项目技术方案 （格式）</w:t>
      </w:r>
    </w:p>
    <w:p w14:paraId="304782A2">
      <w:pPr>
        <w:pStyle w:val="19"/>
        <w:rPr>
          <w:color w:val="auto"/>
        </w:rPr>
      </w:pPr>
    </w:p>
    <w:p w14:paraId="56F1CCDA">
      <w:pPr>
        <w:widowControl/>
        <w:ind w:firstLine="3092" w:firstLineChars="1100"/>
        <w:jc w:val="left"/>
        <w:rPr>
          <w:rFonts w:ascii="宋体" w:hAnsi="宋体" w:cs="宋体"/>
          <w:b/>
          <w:color w:val="auto"/>
          <w:kern w:val="0"/>
          <w:sz w:val="28"/>
          <w:szCs w:val="28"/>
        </w:rPr>
      </w:pPr>
      <w:r>
        <w:rPr>
          <w:rFonts w:hint="eastAsia" w:ascii="宋体" w:hAnsi="宋体" w:cs="宋体"/>
          <w:b/>
          <w:color w:val="auto"/>
          <w:kern w:val="0"/>
          <w:sz w:val="28"/>
          <w:szCs w:val="28"/>
        </w:rPr>
        <w:t xml:space="preserve">（根据采购需求自行编制） </w:t>
      </w:r>
    </w:p>
    <w:p w14:paraId="5EC04302">
      <w:pPr>
        <w:rPr>
          <w:rFonts w:ascii="Arial" w:hAnsi="Arial" w:cs="Arial"/>
          <w:color w:val="auto"/>
        </w:rPr>
      </w:pPr>
    </w:p>
    <w:p w14:paraId="7877050D">
      <w:pPr>
        <w:rPr>
          <w:rFonts w:ascii="Arial" w:hAnsi="Arial" w:cs="Arial"/>
          <w:color w:val="auto"/>
        </w:rPr>
      </w:pPr>
    </w:p>
    <w:p w14:paraId="7FDC0879">
      <w:pPr>
        <w:rPr>
          <w:rFonts w:ascii="Arial" w:hAnsi="Arial" w:cs="Arial"/>
          <w:color w:val="auto"/>
        </w:rPr>
      </w:pPr>
    </w:p>
    <w:p w14:paraId="34881BD5">
      <w:pPr>
        <w:snapToGrid w:val="0"/>
        <w:spacing w:line="400" w:lineRule="exact"/>
        <w:ind w:firstLine="1890" w:firstLineChars="900"/>
        <w:rPr>
          <w:rFonts w:ascii="Arial" w:hAnsi="Arial" w:cs="Arial"/>
          <w:color w:val="auto"/>
          <w:szCs w:val="21"/>
          <w:u w:val="single"/>
        </w:rPr>
      </w:pPr>
      <w:r>
        <w:rPr>
          <w:rFonts w:ascii="Arial" w:hAnsi="Arial" w:cs="Arial"/>
          <w:color w:val="auto"/>
          <w:szCs w:val="21"/>
        </w:rPr>
        <w:t>投标人[公章(CA签章)，自然人签字或个人CA签章]：</w:t>
      </w:r>
    </w:p>
    <w:p w14:paraId="45A15B1B">
      <w:pPr>
        <w:spacing w:line="340" w:lineRule="exact"/>
        <w:rPr>
          <w:rFonts w:ascii="Arial" w:hAnsi="Arial" w:cs="Arial"/>
          <w:color w:val="auto"/>
        </w:rPr>
      </w:pPr>
    </w:p>
    <w:p w14:paraId="200577A2">
      <w:pPr>
        <w:snapToGrid w:val="0"/>
        <w:spacing w:line="400" w:lineRule="exact"/>
        <w:ind w:firstLine="1680" w:firstLineChars="800"/>
        <w:rPr>
          <w:rFonts w:ascii="Arial" w:hAnsi="Arial" w:cs="Arial"/>
          <w:color w:val="auto"/>
        </w:rPr>
      </w:pPr>
    </w:p>
    <w:p w14:paraId="124F2079">
      <w:pPr>
        <w:snapToGrid w:val="0"/>
        <w:spacing w:line="400" w:lineRule="exact"/>
        <w:ind w:firstLine="1680" w:firstLineChars="800"/>
        <w:rPr>
          <w:rFonts w:ascii="Arial" w:hAnsi="Arial" w:cs="Arial"/>
          <w:color w:val="auto"/>
        </w:rPr>
      </w:pPr>
      <w:r>
        <w:rPr>
          <w:rFonts w:ascii="Arial" w:hAnsi="Arial" w:cs="Arial"/>
          <w:color w:val="auto"/>
        </w:rPr>
        <w:t xml:space="preserve"> 日          期：</w:t>
      </w:r>
    </w:p>
    <w:p w14:paraId="79A8F214">
      <w:pPr>
        <w:ind w:firstLine="1890" w:firstLineChars="900"/>
        <w:rPr>
          <w:rFonts w:ascii="Arial" w:hAnsi="Arial" w:cs="Arial"/>
          <w:color w:val="auto"/>
          <w:u w:val="single"/>
        </w:rPr>
      </w:pPr>
    </w:p>
    <w:p w14:paraId="5CEDF624">
      <w:pPr>
        <w:pStyle w:val="27"/>
        <w:spacing w:line="400" w:lineRule="exact"/>
        <w:rPr>
          <w:rFonts w:ascii="Arial" w:hAnsi="Arial" w:cs="Arial"/>
          <w:b/>
          <w:bCs/>
          <w:color w:val="auto"/>
          <w:sz w:val="32"/>
          <w:szCs w:val="32"/>
        </w:rPr>
      </w:pPr>
    </w:p>
    <w:p w14:paraId="7761E417">
      <w:pPr>
        <w:jc w:val="left"/>
        <w:rPr>
          <w:rFonts w:ascii="Arial" w:hAnsi="Arial" w:cs="Arial"/>
          <w:b/>
          <w:color w:val="auto"/>
          <w:sz w:val="32"/>
          <w:szCs w:val="32"/>
        </w:rPr>
      </w:pPr>
    </w:p>
    <w:p w14:paraId="219DD70D">
      <w:pPr>
        <w:jc w:val="left"/>
        <w:rPr>
          <w:rFonts w:ascii="Arial" w:hAnsi="Arial" w:cs="Arial"/>
          <w:b/>
          <w:color w:val="auto"/>
          <w:sz w:val="32"/>
          <w:szCs w:val="32"/>
        </w:rPr>
      </w:pPr>
    </w:p>
    <w:p w14:paraId="7295DD3F">
      <w:pPr>
        <w:jc w:val="left"/>
        <w:rPr>
          <w:rFonts w:ascii="Arial" w:hAnsi="Arial" w:cs="Arial"/>
          <w:b/>
          <w:color w:val="auto"/>
          <w:sz w:val="32"/>
          <w:szCs w:val="32"/>
        </w:rPr>
      </w:pPr>
    </w:p>
    <w:p w14:paraId="38CDA4E3">
      <w:pPr>
        <w:jc w:val="left"/>
        <w:rPr>
          <w:rFonts w:ascii="Arial" w:hAnsi="Arial" w:cs="Arial"/>
          <w:b/>
          <w:color w:val="auto"/>
          <w:sz w:val="32"/>
          <w:szCs w:val="32"/>
        </w:rPr>
      </w:pPr>
    </w:p>
    <w:p w14:paraId="3FBF8964">
      <w:pPr>
        <w:jc w:val="left"/>
        <w:rPr>
          <w:rFonts w:ascii="Arial" w:hAnsi="Arial" w:cs="Arial"/>
          <w:b/>
          <w:color w:val="auto"/>
          <w:sz w:val="32"/>
          <w:szCs w:val="32"/>
        </w:rPr>
      </w:pPr>
    </w:p>
    <w:p w14:paraId="2497D2DD">
      <w:pPr>
        <w:jc w:val="left"/>
        <w:rPr>
          <w:rFonts w:ascii="Arial" w:hAnsi="Arial" w:cs="Arial"/>
          <w:b/>
          <w:color w:val="auto"/>
          <w:sz w:val="32"/>
          <w:szCs w:val="32"/>
        </w:rPr>
      </w:pPr>
    </w:p>
    <w:p w14:paraId="78AAC224">
      <w:pPr>
        <w:jc w:val="left"/>
        <w:rPr>
          <w:rFonts w:ascii="Arial" w:hAnsi="Arial" w:cs="Arial"/>
          <w:b/>
          <w:color w:val="auto"/>
          <w:sz w:val="32"/>
          <w:szCs w:val="32"/>
        </w:rPr>
      </w:pPr>
    </w:p>
    <w:p w14:paraId="352C36A2">
      <w:pPr>
        <w:jc w:val="left"/>
        <w:rPr>
          <w:rFonts w:ascii="Arial" w:hAnsi="Arial" w:cs="Arial"/>
          <w:b/>
          <w:color w:val="auto"/>
          <w:sz w:val="32"/>
          <w:szCs w:val="32"/>
        </w:rPr>
      </w:pPr>
    </w:p>
    <w:p w14:paraId="6F72D683">
      <w:pPr>
        <w:jc w:val="left"/>
        <w:rPr>
          <w:rFonts w:ascii="Arial" w:hAnsi="Arial" w:cs="Arial"/>
          <w:b/>
          <w:color w:val="auto"/>
          <w:sz w:val="32"/>
          <w:szCs w:val="32"/>
        </w:rPr>
      </w:pPr>
    </w:p>
    <w:p w14:paraId="1DA4AF8A">
      <w:pPr>
        <w:jc w:val="left"/>
        <w:rPr>
          <w:rFonts w:ascii="Arial" w:hAnsi="Arial" w:cs="Arial"/>
          <w:b/>
          <w:color w:val="auto"/>
          <w:sz w:val="32"/>
          <w:szCs w:val="32"/>
        </w:rPr>
      </w:pPr>
    </w:p>
    <w:p w14:paraId="2D9A81BB">
      <w:pPr>
        <w:jc w:val="left"/>
        <w:rPr>
          <w:rFonts w:ascii="Arial" w:hAnsi="Arial" w:cs="Arial"/>
          <w:b/>
          <w:color w:val="auto"/>
          <w:sz w:val="32"/>
          <w:szCs w:val="32"/>
        </w:rPr>
      </w:pPr>
    </w:p>
    <w:p w14:paraId="0E6C68A2">
      <w:pPr>
        <w:jc w:val="left"/>
        <w:rPr>
          <w:rFonts w:ascii="Arial" w:hAnsi="Arial" w:cs="Arial"/>
          <w:b/>
          <w:color w:val="auto"/>
          <w:sz w:val="32"/>
          <w:szCs w:val="32"/>
        </w:rPr>
      </w:pPr>
    </w:p>
    <w:p w14:paraId="61D44F92">
      <w:pPr>
        <w:jc w:val="left"/>
        <w:rPr>
          <w:rFonts w:ascii="Arial" w:hAnsi="Arial" w:cs="Arial"/>
          <w:b/>
          <w:color w:val="auto"/>
          <w:sz w:val="32"/>
          <w:szCs w:val="32"/>
        </w:rPr>
      </w:pPr>
      <w:r>
        <w:rPr>
          <w:rFonts w:hint="eastAsia" w:ascii="Arial" w:hAnsi="Arial" w:cs="Arial"/>
          <w:b/>
          <w:color w:val="auto"/>
          <w:sz w:val="32"/>
          <w:szCs w:val="32"/>
        </w:rPr>
        <w:t>8、联合投标协议书（如有，请提供）</w:t>
      </w:r>
    </w:p>
    <w:p w14:paraId="0BDC5A39">
      <w:pPr>
        <w:pStyle w:val="27"/>
        <w:rPr>
          <w:rFonts w:hAnsi="宋体"/>
          <w:color w:val="auto"/>
        </w:rPr>
      </w:pPr>
    </w:p>
    <w:p w14:paraId="17A05BDD">
      <w:pPr>
        <w:pStyle w:val="7"/>
        <w:overflowPunct w:val="0"/>
        <w:spacing w:line="400" w:lineRule="exact"/>
        <w:ind w:firstLine="0"/>
        <w:jc w:val="center"/>
        <w:rPr>
          <w:rFonts w:ascii="宋体" w:hAnsi="宋体"/>
          <w:color w:val="auto"/>
          <w:szCs w:val="21"/>
        </w:rPr>
      </w:pPr>
      <w:r>
        <w:rPr>
          <w:rFonts w:hint="eastAsia" w:hAnsi="宋体"/>
          <w:b/>
          <w:color w:val="auto"/>
          <w:sz w:val="32"/>
          <w:szCs w:val="32"/>
        </w:rPr>
        <w:t>联合投标协议书（格式）</w:t>
      </w:r>
    </w:p>
    <w:p w14:paraId="3B536C02">
      <w:pPr>
        <w:pStyle w:val="7"/>
        <w:overflowPunct w:val="0"/>
        <w:spacing w:line="300" w:lineRule="exact"/>
        <w:rPr>
          <w:rFonts w:ascii="宋体" w:hAnsi="宋体"/>
          <w:color w:val="auto"/>
          <w:szCs w:val="21"/>
        </w:rPr>
      </w:pPr>
      <w:r>
        <w:rPr>
          <w:rFonts w:hint="eastAsia" w:ascii="宋体" w:hAnsi="宋体"/>
          <w:color w:val="auto"/>
          <w:szCs w:val="21"/>
        </w:rPr>
        <w:t>甲方：</w:t>
      </w:r>
    </w:p>
    <w:p w14:paraId="03AB0AAD">
      <w:pPr>
        <w:pStyle w:val="7"/>
        <w:overflowPunct w:val="0"/>
        <w:spacing w:line="300" w:lineRule="exact"/>
        <w:rPr>
          <w:rFonts w:ascii="宋体" w:hAnsi="宋体"/>
          <w:color w:val="auto"/>
          <w:szCs w:val="21"/>
        </w:rPr>
      </w:pPr>
      <w:r>
        <w:rPr>
          <w:rFonts w:hint="eastAsia" w:ascii="宋体" w:hAnsi="宋体"/>
          <w:color w:val="auto"/>
          <w:szCs w:val="21"/>
        </w:rPr>
        <w:t>乙方：</w:t>
      </w:r>
    </w:p>
    <w:p w14:paraId="5FE5A830">
      <w:pPr>
        <w:pStyle w:val="7"/>
        <w:overflowPunct w:val="0"/>
        <w:spacing w:line="280" w:lineRule="exact"/>
        <w:rPr>
          <w:rFonts w:ascii="宋体" w:hAnsi="宋体"/>
          <w:color w:val="auto"/>
          <w:szCs w:val="21"/>
        </w:rPr>
      </w:pPr>
      <w:r>
        <w:rPr>
          <w:rFonts w:hint="eastAsia" w:ascii="宋体" w:hAnsi="宋体"/>
          <w:color w:val="auto"/>
          <w:szCs w:val="21"/>
        </w:rPr>
        <w:t>（如果有的话，可按甲、乙、丙、丁……序列增加）</w:t>
      </w:r>
    </w:p>
    <w:p w14:paraId="53475E7B">
      <w:pPr>
        <w:pStyle w:val="7"/>
        <w:overflowPunct w:val="0"/>
        <w:spacing w:line="280" w:lineRule="exact"/>
        <w:rPr>
          <w:rFonts w:ascii="宋体" w:hAnsi="宋体"/>
          <w:color w:val="auto"/>
          <w:szCs w:val="21"/>
        </w:rPr>
      </w:pPr>
      <w:r>
        <w:rPr>
          <w:rFonts w:hint="eastAsia" w:ascii="宋体" w:hAnsi="宋体"/>
          <w:color w:val="auto"/>
          <w:szCs w:val="21"/>
        </w:rPr>
        <w:t>各方经协商，就响应组织实施的（项目名称及项目编号）的招标活动联合进行投标之事宜，达成如下协议：</w:t>
      </w:r>
    </w:p>
    <w:p w14:paraId="587A1513">
      <w:pPr>
        <w:pStyle w:val="7"/>
        <w:overflowPunct w:val="0"/>
        <w:spacing w:line="280" w:lineRule="exact"/>
        <w:rPr>
          <w:rFonts w:ascii="宋体" w:hAnsi="宋体"/>
          <w:color w:val="auto"/>
          <w:szCs w:val="21"/>
        </w:rPr>
      </w:pPr>
      <w:r>
        <w:rPr>
          <w:rFonts w:hint="eastAsia" w:ascii="宋体" w:hAnsi="宋体"/>
          <w:color w:val="auto"/>
          <w:szCs w:val="21"/>
        </w:rPr>
        <w:t>一、各方一致决定，以  为牵头人进行投标，并按照招标文件的规定分别提交资格文件。</w:t>
      </w:r>
    </w:p>
    <w:p w14:paraId="6AB2C7E9">
      <w:pPr>
        <w:pStyle w:val="7"/>
        <w:overflowPunct w:val="0"/>
        <w:spacing w:line="280" w:lineRule="exact"/>
        <w:rPr>
          <w:rFonts w:ascii="宋体" w:hAnsi="宋体"/>
          <w:color w:val="auto"/>
          <w:szCs w:val="21"/>
        </w:rPr>
      </w:pPr>
      <w:r>
        <w:rPr>
          <w:rFonts w:hint="eastAsia" w:ascii="宋体" w:hAnsi="宋体"/>
          <w:color w:val="auto"/>
          <w:szCs w:val="21"/>
        </w:rPr>
        <w:t>二、在本次投标过程中,牵头人的</w:t>
      </w:r>
      <w:r>
        <w:rPr>
          <w:rFonts w:hint="eastAsia" w:ascii="宋体" w:hAnsi="宋体"/>
          <w:color w:val="auto"/>
          <w:szCs w:val="21"/>
          <w:u w:val="single"/>
        </w:rPr>
        <w:t xml:space="preserve"> (法定代表人、负责人、自然人或相应授权代理人)</w:t>
      </w:r>
      <w:r>
        <w:rPr>
          <w:rFonts w:hint="eastAsia" w:ascii="宋体" w:hAnsi="宋体"/>
          <w:color w:val="auto"/>
          <w:szCs w:val="21"/>
        </w:rPr>
        <w:t>根据招标文件规定及投标内容而对采购人或者采购代理机构所作的任何合法承诺，包括书面澄清及响应等均对联合投标各方产生约束力。如果中标并签订合同，则联合投标各方将共同履行对采购人或者采购代理机构所负有的全部义务并就采购合同约定的事项对采购人承担连带责任。</w:t>
      </w:r>
    </w:p>
    <w:p w14:paraId="78E97AE2">
      <w:pPr>
        <w:pStyle w:val="7"/>
        <w:overflowPunct w:val="0"/>
        <w:spacing w:line="280" w:lineRule="exact"/>
        <w:rPr>
          <w:rFonts w:ascii="宋体" w:hAnsi="宋体"/>
          <w:color w:val="auto"/>
          <w:szCs w:val="21"/>
        </w:rPr>
      </w:pPr>
      <w:r>
        <w:rPr>
          <w:rFonts w:hint="eastAsia" w:ascii="宋体" w:hAnsi="宋体"/>
          <w:color w:val="auto"/>
          <w:szCs w:val="21"/>
        </w:rPr>
        <w:t>三、本次联合投标中，甲方承担的工作和责任为:</w:t>
      </w:r>
    </w:p>
    <w:p w14:paraId="2F10E95B">
      <w:pPr>
        <w:pStyle w:val="7"/>
        <w:overflowPunct w:val="0"/>
        <w:spacing w:line="280" w:lineRule="exact"/>
        <w:ind w:firstLine="2520" w:firstLineChars="1200"/>
        <w:rPr>
          <w:rFonts w:ascii="宋体" w:hAnsi="宋体"/>
          <w:color w:val="auto"/>
          <w:szCs w:val="21"/>
        </w:rPr>
      </w:pPr>
      <w:r>
        <w:rPr>
          <w:rFonts w:hint="eastAsia" w:ascii="宋体" w:hAnsi="宋体"/>
          <w:color w:val="auto"/>
          <w:szCs w:val="21"/>
        </w:rPr>
        <w:t>乙方承担的工作和责任为：</w:t>
      </w:r>
    </w:p>
    <w:p w14:paraId="0C1B11AA">
      <w:pPr>
        <w:pStyle w:val="7"/>
        <w:overflowPunct w:val="0"/>
        <w:spacing w:line="280" w:lineRule="exact"/>
        <w:ind w:firstLineChars="200"/>
        <w:rPr>
          <w:rFonts w:ascii="宋体" w:hAnsi="宋体"/>
          <w:color w:val="auto"/>
          <w:szCs w:val="21"/>
        </w:rPr>
      </w:pPr>
      <w:r>
        <w:rPr>
          <w:rFonts w:hint="eastAsia" w:ascii="宋体" w:hAnsi="宋体"/>
          <w:color w:val="auto"/>
          <w:szCs w:val="21"/>
        </w:rPr>
        <w:t>四、有关本次联合投标的其他事宜：</w:t>
      </w:r>
    </w:p>
    <w:p w14:paraId="531B528C">
      <w:pPr>
        <w:pStyle w:val="7"/>
        <w:overflowPunct w:val="0"/>
        <w:spacing w:line="280" w:lineRule="exact"/>
        <w:ind w:firstLineChars="200"/>
        <w:rPr>
          <w:rFonts w:ascii="宋体" w:hAnsi="宋体"/>
          <w:color w:val="auto"/>
          <w:szCs w:val="21"/>
        </w:rPr>
      </w:pPr>
      <w:r>
        <w:rPr>
          <w:rFonts w:hint="eastAsia" w:ascii="宋体" w:hAnsi="宋体"/>
          <w:color w:val="auto"/>
          <w:szCs w:val="21"/>
        </w:rPr>
        <w:t>1.如联合体成员中有小型、微型企业的，须按以下要求如实填写小型、微型企业的协议合同金额及所占联合体协议合同总金额的比例（如不属于此情况的，则不用填写）：</w:t>
      </w:r>
    </w:p>
    <w:p w14:paraId="226AEB2A">
      <w:pPr>
        <w:pStyle w:val="7"/>
        <w:overflowPunct w:val="0"/>
        <w:spacing w:line="280" w:lineRule="exact"/>
        <w:ind w:firstLineChars="200"/>
        <w:rPr>
          <w:rFonts w:ascii="宋体" w:hAnsi="宋体"/>
          <w:color w:val="auto"/>
          <w:szCs w:val="21"/>
        </w:rPr>
      </w:pPr>
      <w:r>
        <w:rPr>
          <w:rFonts w:hint="eastAsia" w:ascii="宋体" w:hAnsi="宋体"/>
          <w:color w:val="auto"/>
          <w:szCs w:val="21"/>
        </w:rPr>
        <w:t>本次联合投标中，方为小型、微型企业，具体产品详情如下：</w:t>
      </w:r>
    </w:p>
    <w:tbl>
      <w:tblPr>
        <w:tblStyle w:val="4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617"/>
        <w:gridCol w:w="903"/>
        <w:gridCol w:w="2160"/>
        <w:gridCol w:w="1087"/>
        <w:gridCol w:w="1073"/>
      </w:tblGrid>
      <w:tr w14:paraId="352A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20" w:type="dxa"/>
            <w:noWrap/>
            <w:vAlign w:val="center"/>
          </w:tcPr>
          <w:p w14:paraId="24EE030D">
            <w:pPr>
              <w:pStyle w:val="27"/>
              <w:spacing w:line="360" w:lineRule="exact"/>
              <w:jc w:val="center"/>
              <w:rPr>
                <w:rFonts w:hAnsi="宋体"/>
                <w:color w:val="auto"/>
                <w:szCs w:val="21"/>
              </w:rPr>
            </w:pPr>
            <w:r>
              <w:rPr>
                <w:rFonts w:hint="eastAsia" w:hAnsi="宋体"/>
                <w:color w:val="auto"/>
                <w:szCs w:val="21"/>
              </w:rPr>
              <w:t>序号</w:t>
            </w:r>
          </w:p>
        </w:tc>
        <w:tc>
          <w:tcPr>
            <w:tcW w:w="1620" w:type="dxa"/>
            <w:noWrap/>
            <w:vAlign w:val="center"/>
          </w:tcPr>
          <w:p w14:paraId="45824537">
            <w:pPr>
              <w:pStyle w:val="27"/>
              <w:spacing w:line="360" w:lineRule="exact"/>
              <w:jc w:val="center"/>
              <w:rPr>
                <w:rFonts w:hAnsi="宋体"/>
                <w:color w:val="auto"/>
                <w:szCs w:val="21"/>
              </w:rPr>
            </w:pPr>
            <w:r>
              <w:rPr>
                <w:rFonts w:hint="eastAsia" w:hAnsi="宋体"/>
                <w:color w:val="auto"/>
                <w:szCs w:val="21"/>
              </w:rPr>
              <w:t>产品名称</w:t>
            </w:r>
          </w:p>
        </w:tc>
        <w:tc>
          <w:tcPr>
            <w:tcW w:w="1617" w:type="dxa"/>
            <w:noWrap/>
            <w:vAlign w:val="center"/>
          </w:tcPr>
          <w:p w14:paraId="629E1DB9">
            <w:pPr>
              <w:pStyle w:val="27"/>
              <w:spacing w:line="360" w:lineRule="exact"/>
              <w:jc w:val="center"/>
              <w:rPr>
                <w:rFonts w:hAnsi="宋体"/>
                <w:color w:val="auto"/>
                <w:szCs w:val="21"/>
              </w:rPr>
            </w:pPr>
            <w:r>
              <w:rPr>
                <w:rFonts w:hint="eastAsia" w:hAnsi="宋体"/>
                <w:color w:val="auto"/>
                <w:szCs w:val="21"/>
              </w:rPr>
              <w:t>型号和规格</w:t>
            </w:r>
          </w:p>
        </w:tc>
        <w:tc>
          <w:tcPr>
            <w:tcW w:w="903" w:type="dxa"/>
            <w:noWrap/>
            <w:vAlign w:val="center"/>
          </w:tcPr>
          <w:p w14:paraId="3CD40748">
            <w:pPr>
              <w:pStyle w:val="27"/>
              <w:spacing w:line="360" w:lineRule="exact"/>
              <w:jc w:val="center"/>
              <w:rPr>
                <w:rFonts w:hAnsi="宋体"/>
                <w:color w:val="auto"/>
                <w:szCs w:val="21"/>
              </w:rPr>
            </w:pPr>
            <w:r>
              <w:rPr>
                <w:rFonts w:hint="eastAsia" w:hAnsi="宋体"/>
                <w:color w:val="auto"/>
                <w:szCs w:val="21"/>
              </w:rPr>
              <w:t>数量</w:t>
            </w:r>
          </w:p>
        </w:tc>
        <w:tc>
          <w:tcPr>
            <w:tcW w:w="2160" w:type="dxa"/>
            <w:noWrap/>
            <w:vAlign w:val="center"/>
          </w:tcPr>
          <w:p w14:paraId="4CC8C74F">
            <w:pPr>
              <w:pStyle w:val="27"/>
              <w:spacing w:line="360" w:lineRule="exact"/>
              <w:jc w:val="center"/>
              <w:rPr>
                <w:rFonts w:hAnsi="宋体"/>
                <w:color w:val="auto"/>
                <w:szCs w:val="21"/>
              </w:rPr>
            </w:pPr>
            <w:r>
              <w:rPr>
                <w:rFonts w:hint="eastAsia" w:hAnsi="宋体"/>
                <w:color w:val="auto"/>
                <w:szCs w:val="21"/>
              </w:rPr>
              <w:t>制造厂商及原产地</w:t>
            </w:r>
          </w:p>
        </w:tc>
        <w:tc>
          <w:tcPr>
            <w:tcW w:w="1087" w:type="dxa"/>
            <w:noWrap/>
            <w:vAlign w:val="center"/>
          </w:tcPr>
          <w:p w14:paraId="7021DCDE">
            <w:pPr>
              <w:pStyle w:val="27"/>
              <w:spacing w:line="360" w:lineRule="exact"/>
              <w:jc w:val="center"/>
              <w:rPr>
                <w:rFonts w:hAnsi="宋体"/>
                <w:color w:val="auto"/>
                <w:szCs w:val="21"/>
              </w:rPr>
            </w:pPr>
            <w:r>
              <w:rPr>
                <w:rFonts w:hint="eastAsia" w:hAnsi="宋体"/>
                <w:color w:val="auto"/>
                <w:szCs w:val="21"/>
              </w:rPr>
              <w:t>价格</w:t>
            </w:r>
          </w:p>
        </w:tc>
        <w:tc>
          <w:tcPr>
            <w:tcW w:w="1073" w:type="dxa"/>
            <w:noWrap/>
            <w:vAlign w:val="center"/>
          </w:tcPr>
          <w:p w14:paraId="240A2D3E">
            <w:pPr>
              <w:pStyle w:val="27"/>
              <w:spacing w:line="360" w:lineRule="exact"/>
              <w:jc w:val="center"/>
              <w:rPr>
                <w:rFonts w:hAnsi="宋体"/>
                <w:color w:val="auto"/>
                <w:szCs w:val="21"/>
              </w:rPr>
            </w:pPr>
            <w:r>
              <w:rPr>
                <w:rFonts w:hint="eastAsia" w:hAnsi="宋体"/>
                <w:color w:val="auto"/>
                <w:szCs w:val="21"/>
              </w:rPr>
              <w:t>备注</w:t>
            </w:r>
          </w:p>
        </w:tc>
      </w:tr>
      <w:tr w14:paraId="36D4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20" w:type="dxa"/>
            <w:noWrap/>
            <w:vAlign w:val="center"/>
          </w:tcPr>
          <w:p w14:paraId="192A87A6">
            <w:pPr>
              <w:pStyle w:val="27"/>
              <w:spacing w:line="360" w:lineRule="exact"/>
              <w:jc w:val="center"/>
              <w:rPr>
                <w:rFonts w:hAnsi="宋体"/>
                <w:color w:val="auto"/>
                <w:szCs w:val="21"/>
              </w:rPr>
            </w:pPr>
            <w:r>
              <w:rPr>
                <w:rFonts w:hint="eastAsia" w:hAnsi="宋体"/>
                <w:color w:val="auto"/>
                <w:szCs w:val="21"/>
              </w:rPr>
              <w:t>1</w:t>
            </w:r>
          </w:p>
        </w:tc>
        <w:tc>
          <w:tcPr>
            <w:tcW w:w="1620" w:type="dxa"/>
            <w:noWrap/>
            <w:vAlign w:val="center"/>
          </w:tcPr>
          <w:p w14:paraId="554D06AE">
            <w:pPr>
              <w:pStyle w:val="27"/>
              <w:spacing w:line="360" w:lineRule="exact"/>
              <w:jc w:val="center"/>
              <w:rPr>
                <w:rFonts w:hAnsi="宋体"/>
                <w:color w:val="auto"/>
                <w:szCs w:val="21"/>
              </w:rPr>
            </w:pPr>
          </w:p>
        </w:tc>
        <w:tc>
          <w:tcPr>
            <w:tcW w:w="1617" w:type="dxa"/>
            <w:noWrap/>
            <w:vAlign w:val="center"/>
          </w:tcPr>
          <w:p w14:paraId="483DB645">
            <w:pPr>
              <w:pStyle w:val="27"/>
              <w:spacing w:line="360" w:lineRule="exact"/>
              <w:jc w:val="center"/>
              <w:rPr>
                <w:rFonts w:hAnsi="宋体"/>
                <w:color w:val="auto"/>
                <w:szCs w:val="21"/>
              </w:rPr>
            </w:pPr>
          </w:p>
        </w:tc>
        <w:tc>
          <w:tcPr>
            <w:tcW w:w="903" w:type="dxa"/>
            <w:noWrap/>
            <w:vAlign w:val="center"/>
          </w:tcPr>
          <w:p w14:paraId="199FCC82">
            <w:pPr>
              <w:pStyle w:val="27"/>
              <w:spacing w:line="360" w:lineRule="exact"/>
              <w:jc w:val="center"/>
              <w:rPr>
                <w:rFonts w:hAnsi="宋体"/>
                <w:color w:val="auto"/>
                <w:szCs w:val="21"/>
              </w:rPr>
            </w:pPr>
          </w:p>
        </w:tc>
        <w:tc>
          <w:tcPr>
            <w:tcW w:w="2160" w:type="dxa"/>
            <w:noWrap/>
            <w:vAlign w:val="center"/>
          </w:tcPr>
          <w:p w14:paraId="2BB47663">
            <w:pPr>
              <w:pStyle w:val="27"/>
              <w:spacing w:line="360" w:lineRule="exact"/>
              <w:jc w:val="center"/>
              <w:rPr>
                <w:rFonts w:hAnsi="宋体"/>
                <w:color w:val="auto"/>
                <w:szCs w:val="21"/>
              </w:rPr>
            </w:pPr>
          </w:p>
        </w:tc>
        <w:tc>
          <w:tcPr>
            <w:tcW w:w="1087" w:type="dxa"/>
            <w:noWrap/>
            <w:vAlign w:val="center"/>
          </w:tcPr>
          <w:p w14:paraId="27AB7BF7">
            <w:pPr>
              <w:pStyle w:val="27"/>
              <w:spacing w:line="360" w:lineRule="exact"/>
              <w:jc w:val="center"/>
              <w:rPr>
                <w:rFonts w:hAnsi="宋体"/>
                <w:color w:val="auto"/>
                <w:szCs w:val="21"/>
              </w:rPr>
            </w:pPr>
          </w:p>
        </w:tc>
        <w:tc>
          <w:tcPr>
            <w:tcW w:w="1073" w:type="dxa"/>
            <w:noWrap/>
            <w:vAlign w:val="center"/>
          </w:tcPr>
          <w:p w14:paraId="1026A0A8">
            <w:pPr>
              <w:pStyle w:val="27"/>
              <w:spacing w:line="360" w:lineRule="exact"/>
              <w:jc w:val="center"/>
              <w:rPr>
                <w:rFonts w:hAnsi="宋体"/>
                <w:color w:val="auto"/>
                <w:szCs w:val="21"/>
              </w:rPr>
            </w:pPr>
          </w:p>
        </w:tc>
      </w:tr>
      <w:tr w14:paraId="5B4C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20" w:type="dxa"/>
            <w:noWrap/>
            <w:vAlign w:val="center"/>
          </w:tcPr>
          <w:p w14:paraId="5E6E1C06">
            <w:pPr>
              <w:pStyle w:val="27"/>
              <w:spacing w:line="360" w:lineRule="exact"/>
              <w:jc w:val="center"/>
              <w:rPr>
                <w:rFonts w:hAnsi="宋体"/>
                <w:color w:val="auto"/>
                <w:szCs w:val="21"/>
              </w:rPr>
            </w:pPr>
            <w:r>
              <w:rPr>
                <w:rFonts w:hint="eastAsia" w:hAnsi="宋体"/>
                <w:color w:val="auto"/>
                <w:szCs w:val="21"/>
              </w:rPr>
              <w:t>2</w:t>
            </w:r>
          </w:p>
        </w:tc>
        <w:tc>
          <w:tcPr>
            <w:tcW w:w="1620" w:type="dxa"/>
            <w:noWrap/>
            <w:vAlign w:val="center"/>
          </w:tcPr>
          <w:p w14:paraId="755DF523">
            <w:pPr>
              <w:pStyle w:val="27"/>
              <w:spacing w:line="360" w:lineRule="exact"/>
              <w:jc w:val="center"/>
              <w:rPr>
                <w:rFonts w:hAnsi="宋体"/>
                <w:color w:val="auto"/>
                <w:szCs w:val="21"/>
              </w:rPr>
            </w:pPr>
          </w:p>
        </w:tc>
        <w:tc>
          <w:tcPr>
            <w:tcW w:w="1617" w:type="dxa"/>
            <w:noWrap/>
            <w:vAlign w:val="center"/>
          </w:tcPr>
          <w:p w14:paraId="32ABF044">
            <w:pPr>
              <w:pStyle w:val="27"/>
              <w:spacing w:line="360" w:lineRule="exact"/>
              <w:jc w:val="center"/>
              <w:rPr>
                <w:rFonts w:hAnsi="宋体"/>
                <w:color w:val="auto"/>
                <w:szCs w:val="21"/>
              </w:rPr>
            </w:pPr>
          </w:p>
        </w:tc>
        <w:tc>
          <w:tcPr>
            <w:tcW w:w="903" w:type="dxa"/>
            <w:noWrap/>
            <w:vAlign w:val="center"/>
          </w:tcPr>
          <w:p w14:paraId="0E7F530F">
            <w:pPr>
              <w:pStyle w:val="27"/>
              <w:spacing w:line="360" w:lineRule="exact"/>
              <w:jc w:val="center"/>
              <w:rPr>
                <w:rFonts w:hAnsi="宋体"/>
                <w:color w:val="auto"/>
                <w:szCs w:val="21"/>
              </w:rPr>
            </w:pPr>
          </w:p>
        </w:tc>
        <w:tc>
          <w:tcPr>
            <w:tcW w:w="2160" w:type="dxa"/>
            <w:noWrap/>
            <w:vAlign w:val="center"/>
          </w:tcPr>
          <w:p w14:paraId="58E4B179">
            <w:pPr>
              <w:pStyle w:val="27"/>
              <w:spacing w:line="360" w:lineRule="exact"/>
              <w:jc w:val="center"/>
              <w:rPr>
                <w:rFonts w:hAnsi="宋体"/>
                <w:color w:val="auto"/>
                <w:szCs w:val="21"/>
              </w:rPr>
            </w:pPr>
          </w:p>
        </w:tc>
        <w:tc>
          <w:tcPr>
            <w:tcW w:w="1087" w:type="dxa"/>
            <w:noWrap/>
            <w:vAlign w:val="center"/>
          </w:tcPr>
          <w:p w14:paraId="47B9D9B9">
            <w:pPr>
              <w:pStyle w:val="27"/>
              <w:spacing w:line="360" w:lineRule="exact"/>
              <w:jc w:val="center"/>
              <w:rPr>
                <w:rFonts w:hAnsi="宋体"/>
                <w:color w:val="auto"/>
                <w:szCs w:val="21"/>
              </w:rPr>
            </w:pPr>
          </w:p>
        </w:tc>
        <w:tc>
          <w:tcPr>
            <w:tcW w:w="1073" w:type="dxa"/>
            <w:noWrap/>
            <w:vAlign w:val="center"/>
          </w:tcPr>
          <w:p w14:paraId="0B567EC7">
            <w:pPr>
              <w:pStyle w:val="27"/>
              <w:spacing w:line="360" w:lineRule="exact"/>
              <w:jc w:val="center"/>
              <w:rPr>
                <w:rFonts w:hAnsi="宋体"/>
                <w:color w:val="auto"/>
                <w:szCs w:val="21"/>
              </w:rPr>
            </w:pPr>
          </w:p>
        </w:tc>
      </w:tr>
      <w:tr w14:paraId="7FEB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20" w:type="dxa"/>
            <w:noWrap/>
            <w:vAlign w:val="center"/>
          </w:tcPr>
          <w:p w14:paraId="3F108296">
            <w:pPr>
              <w:pStyle w:val="27"/>
              <w:spacing w:line="360" w:lineRule="exact"/>
              <w:jc w:val="center"/>
              <w:rPr>
                <w:rFonts w:hAnsi="宋体"/>
                <w:color w:val="auto"/>
                <w:szCs w:val="21"/>
              </w:rPr>
            </w:pPr>
            <w:r>
              <w:rPr>
                <w:rFonts w:hAnsi="宋体"/>
                <w:color w:val="auto"/>
                <w:szCs w:val="21"/>
              </w:rPr>
              <w:t>……</w:t>
            </w:r>
          </w:p>
        </w:tc>
        <w:tc>
          <w:tcPr>
            <w:tcW w:w="1620" w:type="dxa"/>
            <w:noWrap/>
            <w:vAlign w:val="center"/>
          </w:tcPr>
          <w:p w14:paraId="7F52ACF5">
            <w:pPr>
              <w:pStyle w:val="27"/>
              <w:spacing w:line="360" w:lineRule="exact"/>
              <w:jc w:val="center"/>
              <w:rPr>
                <w:rFonts w:hAnsi="宋体"/>
                <w:color w:val="auto"/>
                <w:szCs w:val="21"/>
              </w:rPr>
            </w:pPr>
          </w:p>
        </w:tc>
        <w:tc>
          <w:tcPr>
            <w:tcW w:w="1617" w:type="dxa"/>
            <w:noWrap/>
            <w:vAlign w:val="center"/>
          </w:tcPr>
          <w:p w14:paraId="530D4629">
            <w:pPr>
              <w:pStyle w:val="27"/>
              <w:spacing w:line="360" w:lineRule="exact"/>
              <w:jc w:val="center"/>
              <w:rPr>
                <w:rFonts w:hAnsi="宋体"/>
                <w:color w:val="auto"/>
                <w:szCs w:val="21"/>
              </w:rPr>
            </w:pPr>
          </w:p>
        </w:tc>
        <w:tc>
          <w:tcPr>
            <w:tcW w:w="903" w:type="dxa"/>
            <w:noWrap/>
            <w:vAlign w:val="center"/>
          </w:tcPr>
          <w:p w14:paraId="3485AC5A">
            <w:pPr>
              <w:pStyle w:val="27"/>
              <w:spacing w:line="360" w:lineRule="exact"/>
              <w:jc w:val="center"/>
              <w:rPr>
                <w:rFonts w:hAnsi="宋体"/>
                <w:color w:val="auto"/>
                <w:szCs w:val="21"/>
              </w:rPr>
            </w:pPr>
          </w:p>
        </w:tc>
        <w:tc>
          <w:tcPr>
            <w:tcW w:w="2160" w:type="dxa"/>
            <w:noWrap/>
            <w:vAlign w:val="center"/>
          </w:tcPr>
          <w:p w14:paraId="0E2741A5">
            <w:pPr>
              <w:pStyle w:val="27"/>
              <w:spacing w:line="360" w:lineRule="exact"/>
              <w:jc w:val="center"/>
              <w:rPr>
                <w:rFonts w:hAnsi="宋体"/>
                <w:color w:val="auto"/>
                <w:szCs w:val="21"/>
              </w:rPr>
            </w:pPr>
          </w:p>
        </w:tc>
        <w:tc>
          <w:tcPr>
            <w:tcW w:w="1087" w:type="dxa"/>
            <w:noWrap/>
            <w:vAlign w:val="center"/>
          </w:tcPr>
          <w:p w14:paraId="374DAA00">
            <w:pPr>
              <w:pStyle w:val="27"/>
              <w:spacing w:line="360" w:lineRule="exact"/>
              <w:jc w:val="center"/>
              <w:rPr>
                <w:rFonts w:hAnsi="宋体"/>
                <w:color w:val="auto"/>
                <w:szCs w:val="21"/>
              </w:rPr>
            </w:pPr>
          </w:p>
        </w:tc>
        <w:tc>
          <w:tcPr>
            <w:tcW w:w="1073" w:type="dxa"/>
            <w:noWrap/>
            <w:vAlign w:val="center"/>
          </w:tcPr>
          <w:p w14:paraId="34FE0D44">
            <w:pPr>
              <w:pStyle w:val="27"/>
              <w:spacing w:line="360" w:lineRule="exact"/>
              <w:jc w:val="center"/>
              <w:rPr>
                <w:rFonts w:hAnsi="宋体"/>
                <w:color w:val="auto"/>
                <w:szCs w:val="21"/>
              </w:rPr>
            </w:pPr>
          </w:p>
        </w:tc>
      </w:tr>
      <w:tr w14:paraId="7765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noWrap/>
            <w:vAlign w:val="center"/>
          </w:tcPr>
          <w:p w14:paraId="56957FAF">
            <w:pPr>
              <w:pStyle w:val="27"/>
              <w:spacing w:line="360" w:lineRule="exact"/>
              <w:jc w:val="center"/>
              <w:rPr>
                <w:rFonts w:hAnsi="宋体"/>
                <w:color w:val="auto"/>
                <w:szCs w:val="21"/>
              </w:rPr>
            </w:pPr>
          </w:p>
        </w:tc>
        <w:tc>
          <w:tcPr>
            <w:tcW w:w="1620" w:type="dxa"/>
            <w:noWrap/>
            <w:vAlign w:val="center"/>
          </w:tcPr>
          <w:p w14:paraId="39779940">
            <w:pPr>
              <w:pStyle w:val="27"/>
              <w:spacing w:line="260" w:lineRule="exact"/>
              <w:jc w:val="center"/>
              <w:rPr>
                <w:rFonts w:hAnsi="宋体"/>
                <w:color w:val="auto"/>
                <w:szCs w:val="21"/>
              </w:rPr>
            </w:pPr>
            <w:r>
              <w:rPr>
                <w:rFonts w:hint="eastAsia" w:hAnsi="宋体"/>
                <w:color w:val="auto"/>
                <w:szCs w:val="21"/>
              </w:rPr>
              <w:t>小型、微型企业协议合同金额合计</w:t>
            </w:r>
          </w:p>
        </w:tc>
        <w:tc>
          <w:tcPr>
            <w:tcW w:w="2520" w:type="dxa"/>
            <w:gridSpan w:val="2"/>
            <w:noWrap/>
            <w:vAlign w:val="center"/>
          </w:tcPr>
          <w:p w14:paraId="06481B5D">
            <w:pPr>
              <w:pStyle w:val="27"/>
              <w:spacing w:line="260" w:lineRule="exact"/>
              <w:jc w:val="center"/>
              <w:rPr>
                <w:rFonts w:hAnsi="宋体"/>
                <w:color w:val="auto"/>
                <w:szCs w:val="21"/>
              </w:rPr>
            </w:pPr>
          </w:p>
        </w:tc>
        <w:tc>
          <w:tcPr>
            <w:tcW w:w="2160" w:type="dxa"/>
            <w:noWrap/>
            <w:vAlign w:val="center"/>
          </w:tcPr>
          <w:p w14:paraId="43F05D49">
            <w:pPr>
              <w:pStyle w:val="27"/>
              <w:spacing w:line="260" w:lineRule="exact"/>
              <w:jc w:val="center"/>
              <w:rPr>
                <w:rFonts w:hAnsi="宋体"/>
                <w:color w:val="auto"/>
                <w:szCs w:val="21"/>
              </w:rPr>
            </w:pPr>
            <w:r>
              <w:rPr>
                <w:rFonts w:hint="eastAsia" w:hAnsi="宋体"/>
                <w:color w:val="auto"/>
                <w:szCs w:val="21"/>
              </w:rPr>
              <w:t>占联合体协议合同总金额的比例</w:t>
            </w:r>
          </w:p>
        </w:tc>
        <w:tc>
          <w:tcPr>
            <w:tcW w:w="2160" w:type="dxa"/>
            <w:gridSpan w:val="2"/>
            <w:noWrap/>
            <w:vAlign w:val="center"/>
          </w:tcPr>
          <w:p w14:paraId="18C3970E">
            <w:pPr>
              <w:pStyle w:val="27"/>
              <w:spacing w:line="360" w:lineRule="exact"/>
              <w:jc w:val="center"/>
              <w:rPr>
                <w:rFonts w:hAnsi="宋体"/>
                <w:color w:val="auto"/>
                <w:szCs w:val="21"/>
              </w:rPr>
            </w:pPr>
          </w:p>
        </w:tc>
      </w:tr>
    </w:tbl>
    <w:p w14:paraId="3E2CD358">
      <w:pPr>
        <w:pStyle w:val="7"/>
        <w:overflowPunct w:val="0"/>
        <w:spacing w:line="400" w:lineRule="exact"/>
        <w:rPr>
          <w:rFonts w:ascii="宋体" w:hAnsi="宋体"/>
          <w:color w:val="auto"/>
          <w:szCs w:val="21"/>
        </w:rPr>
      </w:pPr>
      <w:r>
        <w:rPr>
          <w:rFonts w:ascii="宋体" w:hAnsi="宋体"/>
          <w:color w:val="auto"/>
          <w:szCs w:val="21"/>
        </w:rPr>
        <w:t>……</w:t>
      </w:r>
    </w:p>
    <w:p w14:paraId="34A97F56">
      <w:pPr>
        <w:pStyle w:val="7"/>
        <w:overflowPunct w:val="0"/>
        <w:spacing w:line="260" w:lineRule="exact"/>
        <w:rPr>
          <w:rFonts w:ascii="宋体" w:hAnsi="宋体"/>
          <w:color w:val="auto"/>
          <w:szCs w:val="21"/>
        </w:rPr>
      </w:pPr>
      <w:r>
        <w:rPr>
          <w:rFonts w:hint="eastAsia" w:ascii="宋体" w:hAnsi="宋体"/>
          <w:color w:val="auto"/>
          <w:szCs w:val="21"/>
        </w:rPr>
        <w:t>五、本协议提交采购人或者采购代理机构后，联合投标各方不得以任何形式对上述实质内容进行修改或撤销。</w:t>
      </w:r>
    </w:p>
    <w:p w14:paraId="56D483B2">
      <w:pPr>
        <w:pStyle w:val="7"/>
        <w:overflowPunct w:val="0"/>
        <w:spacing w:line="260" w:lineRule="exact"/>
        <w:rPr>
          <w:rFonts w:ascii="宋体" w:hAnsi="宋体"/>
          <w:color w:val="auto"/>
          <w:szCs w:val="21"/>
        </w:rPr>
      </w:pPr>
      <w:r>
        <w:rPr>
          <w:rFonts w:hint="eastAsia" w:ascii="宋体" w:hAnsi="宋体"/>
          <w:color w:val="auto"/>
          <w:szCs w:val="21"/>
        </w:rPr>
        <w:t>六、本协议书一式份，联合体成员和采购代理机构各执一份</w:t>
      </w:r>
    </w:p>
    <w:p w14:paraId="76FF46E6">
      <w:pPr>
        <w:spacing w:line="300" w:lineRule="exact"/>
        <w:ind w:firstLine="4305" w:firstLineChars="2050"/>
        <w:rPr>
          <w:rFonts w:ascii="宋体" w:hAnsi="宋体"/>
          <w:color w:val="auto"/>
          <w:szCs w:val="21"/>
        </w:rPr>
      </w:pPr>
    </w:p>
    <w:p w14:paraId="7A14B360">
      <w:pPr>
        <w:spacing w:line="300" w:lineRule="exact"/>
        <w:rPr>
          <w:rFonts w:ascii="宋体" w:hAnsi="宋体"/>
          <w:color w:val="auto"/>
          <w:szCs w:val="21"/>
          <w:u w:val="single"/>
        </w:rPr>
      </w:pPr>
      <w:r>
        <w:rPr>
          <w:rFonts w:hint="eastAsia" w:ascii="宋体" w:hAnsi="宋体"/>
          <w:color w:val="auto"/>
          <w:szCs w:val="21"/>
        </w:rPr>
        <w:t>甲方单位：（公章,自然人除外）</w:t>
      </w:r>
    </w:p>
    <w:p w14:paraId="27871A53">
      <w:pPr>
        <w:spacing w:line="300" w:lineRule="exact"/>
        <w:rPr>
          <w:rFonts w:hAnsi="宋体"/>
          <w:color w:val="auto"/>
        </w:rPr>
      </w:pPr>
      <w:r>
        <w:rPr>
          <w:rFonts w:hint="eastAsia" w:hAnsi="宋体"/>
          <w:color w:val="auto"/>
        </w:rPr>
        <w:t>法定代表人、负责人、自然人或相应的委托代理人签字（或盖章）</w:t>
      </w:r>
    </w:p>
    <w:p w14:paraId="59ED6AAF">
      <w:pPr>
        <w:spacing w:line="300" w:lineRule="exact"/>
        <w:rPr>
          <w:rFonts w:ascii="宋体" w:hAnsi="宋体"/>
          <w:color w:val="auto"/>
          <w:szCs w:val="21"/>
        </w:rPr>
      </w:pPr>
      <w:r>
        <w:rPr>
          <w:rFonts w:hint="eastAsia" w:hAnsi="宋体"/>
          <w:color w:val="auto"/>
        </w:rPr>
        <w:t>（属自然人的应在签名处加盖大拇指指印）：</w:t>
      </w:r>
      <w:r>
        <w:rPr>
          <w:rFonts w:hint="eastAsia" w:ascii="宋体" w:hAnsi="宋体"/>
          <w:color w:val="auto"/>
          <w:szCs w:val="21"/>
        </w:rPr>
        <w:t xml:space="preserve"> 年月日</w:t>
      </w:r>
    </w:p>
    <w:p w14:paraId="0BACF5DD">
      <w:pPr>
        <w:spacing w:line="300" w:lineRule="exact"/>
        <w:ind w:firstLine="4410" w:firstLineChars="2100"/>
        <w:rPr>
          <w:rFonts w:ascii="宋体" w:hAnsi="宋体"/>
          <w:color w:val="auto"/>
          <w:szCs w:val="21"/>
        </w:rPr>
      </w:pPr>
    </w:p>
    <w:p w14:paraId="2B27A611">
      <w:pPr>
        <w:spacing w:line="300" w:lineRule="exact"/>
        <w:rPr>
          <w:rFonts w:ascii="宋体" w:hAnsi="宋体"/>
          <w:color w:val="auto"/>
          <w:szCs w:val="21"/>
        </w:rPr>
      </w:pPr>
      <w:r>
        <w:rPr>
          <w:rFonts w:hint="eastAsia" w:ascii="宋体" w:hAnsi="宋体"/>
          <w:color w:val="auto"/>
          <w:szCs w:val="21"/>
        </w:rPr>
        <w:t>乙方单位：（公章，自然人除外）</w:t>
      </w:r>
    </w:p>
    <w:p w14:paraId="176A7CE5">
      <w:pPr>
        <w:spacing w:line="300" w:lineRule="exact"/>
        <w:rPr>
          <w:rFonts w:hAnsi="宋体"/>
          <w:color w:val="auto"/>
        </w:rPr>
      </w:pPr>
      <w:r>
        <w:rPr>
          <w:rFonts w:hint="eastAsia" w:hAnsi="宋体"/>
          <w:color w:val="auto"/>
        </w:rPr>
        <w:t>法定代表人、负责人、自然人或相应的委托代理人签字（或盖章）</w:t>
      </w:r>
    </w:p>
    <w:p w14:paraId="61D0EAA4">
      <w:pPr>
        <w:spacing w:line="300" w:lineRule="exact"/>
        <w:rPr>
          <w:rFonts w:ascii="宋体" w:hAnsi="宋体"/>
          <w:color w:val="auto"/>
          <w:szCs w:val="21"/>
        </w:rPr>
      </w:pPr>
      <w:r>
        <w:rPr>
          <w:rFonts w:hint="eastAsia" w:hAnsi="宋体"/>
          <w:color w:val="auto"/>
        </w:rPr>
        <w:t>（属自然人的应在签名处加盖大拇指指印）：</w:t>
      </w:r>
      <w:r>
        <w:rPr>
          <w:rFonts w:hint="eastAsia" w:ascii="宋体" w:hAnsi="宋体"/>
          <w:color w:val="auto"/>
          <w:szCs w:val="21"/>
        </w:rPr>
        <w:t xml:space="preserve"> 年月日</w:t>
      </w:r>
    </w:p>
    <w:p w14:paraId="42141831">
      <w:pPr>
        <w:jc w:val="left"/>
        <w:rPr>
          <w:rFonts w:ascii="Arial" w:hAnsi="Arial" w:cs="Arial"/>
          <w:b/>
          <w:color w:val="auto"/>
          <w:sz w:val="32"/>
          <w:szCs w:val="32"/>
        </w:rPr>
      </w:pPr>
    </w:p>
    <w:p w14:paraId="35AD2FE0">
      <w:pPr>
        <w:pStyle w:val="7"/>
        <w:rPr>
          <w:rFonts w:ascii="Arial" w:hAnsi="Arial" w:cs="Arial"/>
          <w:b/>
          <w:color w:val="auto"/>
          <w:sz w:val="32"/>
          <w:szCs w:val="32"/>
        </w:rPr>
      </w:pPr>
    </w:p>
    <w:p w14:paraId="20CC3A86">
      <w:pPr>
        <w:pStyle w:val="7"/>
        <w:rPr>
          <w:rFonts w:ascii="Arial" w:hAnsi="Arial" w:cs="Arial"/>
          <w:b/>
          <w:color w:val="auto"/>
          <w:sz w:val="32"/>
          <w:szCs w:val="32"/>
        </w:rPr>
      </w:pPr>
    </w:p>
    <w:p w14:paraId="2D25F2EE">
      <w:pPr>
        <w:pStyle w:val="7"/>
        <w:rPr>
          <w:rFonts w:ascii="Arial" w:hAnsi="Arial" w:cs="Arial"/>
          <w:b/>
          <w:color w:val="auto"/>
          <w:sz w:val="32"/>
          <w:szCs w:val="32"/>
        </w:rPr>
      </w:pPr>
    </w:p>
    <w:p w14:paraId="1CC3DE41">
      <w:pPr>
        <w:jc w:val="left"/>
        <w:rPr>
          <w:rFonts w:ascii="宋体" w:hAnsi="宋体" w:cs="宋体"/>
          <w:b/>
          <w:bCs/>
          <w:color w:val="auto"/>
          <w:sz w:val="32"/>
          <w:szCs w:val="32"/>
        </w:rPr>
      </w:pPr>
      <w:r>
        <w:rPr>
          <w:rFonts w:hint="eastAsia" w:ascii="Arial" w:hAnsi="Arial" w:cs="Arial"/>
          <w:b/>
          <w:color w:val="auto"/>
          <w:sz w:val="32"/>
          <w:szCs w:val="32"/>
        </w:rPr>
        <w:t>9、</w:t>
      </w:r>
      <w:r>
        <w:rPr>
          <w:rFonts w:ascii="Arial" w:hAnsi="Arial" w:cs="Arial"/>
          <w:b/>
          <w:color w:val="auto"/>
          <w:sz w:val="32"/>
          <w:szCs w:val="32"/>
        </w:rPr>
        <w:t>项目实施人员一览表 【如有，请提供，并一起提供由县级以上（含县级）社会养老保险经办机构出具的投标人为项目实施人员交纳社保证明复印件】；</w:t>
      </w:r>
      <w:r>
        <w:rPr>
          <w:rFonts w:hint="eastAsia" w:ascii="宋体" w:hAnsi="宋体" w:cs="宋体"/>
          <w:b/>
          <w:bCs/>
          <w:color w:val="auto"/>
          <w:sz w:val="32"/>
          <w:szCs w:val="32"/>
        </w:rPr>
        <w:t>附件：</w:t>
      </w:r>
    </w:p>
    <w:p w14:paraId="4C34EB35">
      <w:pPr>
        <w:jc w:val="center"/>
        <w:rPr>
          <w:rFonts w:ascii="宋体" w:hAnsi="宋体" w:cs="宋体"/>
          <w:b/>
          <w:bCs/>
          <w:color w:val="auto"/>
          <w:sz w:val="32"/>
          <w:szCs w:val="32"/>
        </w:rPr>
      </w:pPr>
      <w:r>
        <w:rPr>
          <w:rFonts w:hint="eastAsia" w:ascii="宋体" w:hAnsi="宋体" w:cs="宋体"/>
          <w:b/>
          <w:bCs/>
          <w:color w:val="auto"/>
          <w:sz w:val="32"/>
          <w:szCs w:val="32"/>
        </w:rPr>
        <w:t>项目实施人员一览表（格式）</w:t>
      </w:r>
    </w:p>
    <w:p w14:paraId="07737568">
      <w:pPr>
        <w:rPr>
          <w:rFonts w:ascii="宋体" w:hAnsi="宋体" w:cs="宋体"/>
          <w:b/>
          <w:bCs/>
          <w:color w:val="auto"/>
          <w:sz w:val="32"/>
          <w:szCs w:val="32"/>
        </w:rPr>
      </w:pP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1352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noWrap/>
            <w:vAlign w:val="center"/>
          </w:tcPr>
          <w:p w14:paraId="59EB0DFD">
            <w:pPr>
              <w:spacing w:line="400" w:lineRule="exact"/>
              <w:jc w:val="center"/>
              <w:rPr>
                <w:rFonts w:ascii="宋体" w:hAnsi="宋体" w:cs="宋体"/>
                <w:b/>
                <w:bCs/>
                <w:color w:val="auto"/>
                <w:szCs w:val="21"/>
              </w:rPr>
            </w:pPr>
            <w:r>
              <w:rPr>
                <w:rFonts w:hint="eastAsia" w:ascii="宋体" w:hAnsi="宋体" w:cs="宋体"/>
                <w:b/>
                <w:bCs/>
                <w:color w:val="auto"/>
                <w:szCs w:val="21"/>
              </w:rPr>
              <w:t>姓 名</w:t>
            </w:r>
          </w:p>
        </w:tc>
        <w:tc>
          <w:tcPr>
            <w:tcW w:w="993" w:type="dxa"/>
            <w:shd w:val="clear" w:color="auto" w:fill="8DB3E2"/>
            <w:noWrap/>
            <w:vAlign w:val="center"/>
          </w:tcPr>
          <w:p w14:paraId="4F242397">
            <w:pPr>
              <w:spacing w:line="400" w:lineRule="exact"/>
              <w:jc w:val="center"/>
              <w:rPr>
                <w:rFonts w:ascii="宋体" w:hAnsi="宋体" w:cs="宋体"/>
                <w:b/>
                <w:bCs/>
                <w:color w:val="auto"/>
                <w:szCs w:val="21"/>
              </w:rPr>
            </w:pPr>
            <w:r>
              <w:rPr>
                <w:rFonts w:hint="eastAsia" w:ascii="宋体" w:hAnsi="宋体" w:cs="宋体"/>
                <w:b/>
                <w:bCs/>
                <w:color w:val="auto"/>
                <w:szCs w:val="21"/>
              </w:rPr>
              <w:t>职务</w:t>
            </w:r>
          </w:p>
        </w:tc>
        <w:tc>
          <w:tcPr>
            <w:tcW w:w="1888" w:type="dxa"/>
            <w:shd w:val="clear" w:color="auto" w:fill="8DB3E2"/>
            <w:noWrap/>
            <w:vAlign w:val="center"/>
          </w:tcPr>
          <w:p w14:paraId="08492311">
            <w:pPr>
              <w:spacing w:line="400" w:lineRule="exact"/>
              <w:jc w:val="center"/>
              <w:rPr>
                <w:rFonts w:ascii="宋体" w:hAnsi="宋体" w:cs="宋体"/>
                <w:b/>
                <w:bCs/>
                <w:color w:val="auto"/>
                <w:szCs w:val="21"/>
              </w:rPr>
            </w:pPr>
            <w:r>
              <w:rPr>
                <w:rFonts w:hint="eastAsia" w:ascii="宋体" w:hAnsi="宋体" w:cs="宋体"/>
                <w:b/>
                <w:bCs/>
                <w:color w:val="auto"/>
                <w:szCs w:val="21"/>
              </w:rPr>
              <w:t>专业技术资格</w:t>
            </w:r>
          </w:p>
        </w:tc>
        <w:tc>
          <w:tcPr>
            <w:tcW w:w="1559" w:type="dxa"/>
            <w:shd w:val="clear" w:color="auto" w:fill="8DB3E2"/>
            <w:noWrap/>
            <w:vAlign w:val="center"/>
          </w:tcPr>
          <w:p w14:paraId="17A86B85">
            <w:pPr>
              <w:spacing w:line="400" w:lineRule="exact"/>
              <w:jc w:val="center"/>
              <w:rPr>
                <w:rFonts w:ascii="宋体" w:hAnsi="宋体" w:cs="宋体"/>
                <w:b/>
                <w:bCs/>
                <w:color w:val="auto"/>
                <w:szCs w:val="21"/>
              </w:rPr>
            </w:pPr>
            <w:r>
              <w:rPr>
                <w:rFonts w:hint="eastAsia" w:ascii="宋体" w:hAnsi="宋体" w:cs="宋体"/>
                <w:b/>
                <w:bCs/>
                <w:color w:val="auto"/>
                <w:szCs w:val="21"/>
              </w:rPr>
              <w:t>证书编号</w:t>
            </w:r>
          </w:p>
        </w:tc>
        <w:tc>
          <w:tcPr>
            <w:tcW w:w="2163" w:type="dxa"/>
            <w:shd w:val="clear" w:color="auto" w:fill="8DB3E2"/>
            <w:noWrap/>
            <w:vAlign w:val="center"/>
          </w:tcPr>
          <w:p w14:paraId="4375CF76">
            <w:pPr>
              <w:spacing w:line="400" w:lineRule="exact"/>
              <w:jc w:val="center"/>
              <w:rPr>
                <w:rFonts w:ascii="宋体" w:hAnsi="宋体" w:cs="宋体"/>
                <w:b/>
                <w:bCs/>
                <w:color w:val="auto"/>
                <w:szCs w:val="21"/>
              </w:rPr>
            </w:pPr>
            <w:r>
              <w:rPr>
                <w:rFonts w:hint="eastAsia" w:ascii="宋体" w:hAnsi="宋体" w:cs="宋体"/>
                <w:b/>
                <w:bCs/>
                <w:color w:val="auto"/>
                <w:szCs w:val="21"/>
              </w:rPr>
              <w:t>参加工作时间</w:t>
            </w:r>
          </w:p>
        </w:tc>
        <w:tc>
          <w:tcPr>
            <w:tcW w:w="1477" w:type="dxa"/>
            <w:shd w:val="clear" w:color="auto" w:fill="8DB3E2"/>
            <w:noWrap/>
            <w:vAlign w:val="center"/>
          </w:tcPr>
          <w:p w14:paraId="642CD973">
            <w:pPr>
              <w:spacing w:line="400" w:lineRule="exact"/>
              <w:jc w:val="center"/>
              <w:rPr>
                <w:rFonts w:ascii="宋体" w:hAnsi="宋体" w:cs="宋体"/>
                <w:b/>
                <w:bCs/>
                <w:color w:val="auto"/>
                <w:szCs w:val="21"/>
              </w:rPr>
            </w:pPr>
            <w:r>
              <w:rPr>
                <w:rFonts w:hint="eastAsia" w:ascii="宋体" w:hAnsi="宋体" w:cs="宋体"/>
                <w:b/>
                <w:bCs/>
                <w:color w:val="auto"/>
                <w:szCs w:val="21"/>
              </w:rPr>
              <w:t>备注</w:t>
            </w:r>
          </w:p>
        </w:tc>
      </w:tr>
      <w:tr w14:paraId="46E1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tcPr>
          <w:p w14:paraId="59A3D903">
            <w:pPr>
              <w:spacing w:line="400" w:lineRule="exact"/>
              <w:rPr>
                <w:rFonts w:ascii="宋体" w:hAnsi="宋体" w:cs="宋体"/>
                <w:color w:val="auto"/>
                <w:szCs w:val="21"/>
              </w:rPr>
            </w:pPr>
          </w:p>
        </w:tc>
        <w:tc>
          <w:tcPr>
            <w:tcW w:w="993" w:type="dxa"/>
            <w:noWrap/>
          </w:tcPr>
          <w:p w14:paraId="538B56B0">
            <w:pPr>
              <w:spacing w:line="400" w:lineRule="exact"/>
              <w:rPr>
                <w:rFonts w:ascii="宋体" w:hAnsi="宋体" w:cs="宋体"/>
                <w:color w:val="auto"/>
                <w:szCs w:val="21"/>
              </w:rPr>
            </w:pPr>
          </w:p>
        </w:tc>
        <w:tc>
          <w:tcPr>
            <w:tcW w:w="1888" w:type="dxa"/>
            <w:noWrap/>
          </w:tcPr>
          <w:p w14:paraId="14F5F0A8">
            <w:pPr>
              <w:spacing w:line="400" w:lineRule="exact"/>
              <w:rPr>
                <w:rFonts w:ascii="宋体" w:hAnsi="宋体" w:cs="宋体"/>
                <w:color w:val="auto"/>
                <w:szCs w:val="21"/>
              </w:rPr>
            </w:pPr>
          </w:p>
        </w:tc>
        <w:tc>
          <w:tcPr>
            <w:tcW w:w="1559" w:type="dxa"/>
            <w:noWrap/>
          </w:tcPr>
          <w:p w14:paraId="4F3C4C2E">
            <w:pPr>
              <w:spacing w:line="400" w:lineRule="exact"/>
              <w:rPr>
                <w:rFonts w:ascii="宋体" w:hAnsi="宋体" w:cs="宋体"/>
                <w:color w:val="auto"/>
                <w:szCs w:val="21"/>
              </w:rPr>
            </w:pPr>
          </w:p>
        </w:tc>
        <w:tc>
          <w:tcPr>
            <w:tcW w:w="2163" w:type="dxa"/>
            <w:noWrap/>
          </w:tcPr>
          <w:p w14:paraId="17CD2096">
            <w:pPr>
              <w:spacing w:line="400" w:lineRule="exact"/>
              <w:rPr>
                <w:rFonts w:ascii="宋体" w:hAnsi="宋体" w:cs="宋体"/>
                <w:color w:val="auto"/>
                <w:szCs w:val="21"/>
              </w:rPr>
            </w:pPr>
          </w:p>
        </w:tc>
        <w:tc>
          <w:tcPr>
            <w:tcW w:w="1477" w:type="dxa"/>
            <w:noWrap/>
          </w:tcPr>
          <w:p w14:paraId="6428DD09">
            <w:pPr>
              <w:spacing w:line="400" w:lineRule="exact"/>
              <w:rPr>
                <w:rFonts w:ascii="宋体" w:hAnsi="宋体" w:cs="宋体"/>
                <w:color w:val="auto"/>
                <w:szCs w:val="21"/>
              </w:rPr>
            </w:pPr>
          </w:p>
        </w:tc>
      </w:tr>
      <w:tr w14:paraId="3707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tcPr>
          <w:p w14:paraId="340C97A3">
            <w:pPr>
              <w:spacing w:line="400" w:lineRule="exact"/>
              <w:rPr>
                <w:rFonts w:ascii="宋体" w:hAnsi="宋体" w:cs="宋体"/>
                <w:color w:val="auto"/>
                <w:szCs w:val="21"/>
              </w:rPr>
            </w:pPr>
          </w:p>
        </w:tc>
        <w:tc>
          <w:tcPr>
            <w:tcW w:w="993" w:type="dxa"/>
            <w:noWrap/>
          </w:tcPr>
          <w:p w14:paraId="5AFB3B5B">
            <w:pPr>
              <w:spacing w:line="400" w:lineRule="exact"/>
              <w:rPr>
                <w:rFonts w:ascii="宋体" w:hAnsi="宋体" w:cs="宋体"/>
                <w:color w:val="auto"/>
                <w:szCs w:val="21"/>
              </w:rPr>
            </w:pPr>
          </w:p>
        </w:tc>
        <w:tc>
          <w:tcPr>
            <w:tcW w:w="1888" w:type="dxa"/>
            <w:noWrap/>
          </w:tcPr>
          <w:p w14:paraId="432C3281">
            <w:pPr>
              <w:spacing w:line="400" w:lineRule="exact"/>
              <w:rPr>
                <w:rFonts w:ascii="宋体" w:hAnsi="宋体" w:cs="宋体"/>
                <w:color w:val="auto"/>
                <w:szCs w:val="21"/>
              </w:rPr>
            </w:pPr>
          </w:p>
        </w:tc>
        <w:tc>
          <w:tcPr>
            <w:tcW w:w="1559" w:type="dxa"/>
            <w:noWrap/>
          </w:tcPr>
          <w:p w14:paraId="01842280">
            <w:pPr>
              <w:spacing w:line="400" w:lineRule="exact"/>
              <w:rPr>
                <w:rFonts w:ascii="宋体" w:hAnsi="宋体" w:cs="宋体"/>
                <w:color w:val="auto"/>
                <w:szCs w:val="21"/>
              </w:rPr>
            </w:pPr>
          </w:p>
        </w:tc>
        <w:tc>
          <w:tcPr>
            <w:tcW w:w="2163" w:type="dxa"/>
            <w:noWrap/>
          </w:tcPr>
          <w:p w14:paraId="64A969C0">
            <w:pPr>
              <w:spacing w:line="400" w:lineRule="exact"/>
              <w:rPr>
                <w:rFonts w:ascii="宋体" w:hAnsi="宋体" w:cs="宋体"/>
                <w:color w:val="auto"/>
                <w:szCs w:val="21"/>
              </w:rPr>
            </w:pPr>
          </w:p>
        </w:tc>
        <w:tc>
          <w:tcPr>
            <w:tcW w:w="1477" w:type="dxa"/>
            <w:noWrap/>
          </w:tcPr>
          <w:p w14:paraId="6E613CDF">
            <w:pPr>
              <w:spacing w:line="400" w:lineRule="exact"/>
              <w:rPr>
                <w:rFonts w:ascii="宋体" w:hAnsi="宋体" w:cs="宋体"/>
                <w:color w:val="auto"/>
                <w:szCs w:val="21"/>
              </w:rPr>
            </w:pPr>
          </w:p>
        </w:tc>
      </w:tr>
      <w:tr w14:paraId="005C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tcPr>
          <w:p w14:paraId="2B36714E">
            <w:pPr>
              <w:spacing w:line="400" w:lineRule="exact"/>
              <w:rPr>
                <w:rFonts w:ascii="宋体" w:hAnsi="宋体" w:cs="宋体"/>
                <w:color w:val="auto"/>
                <w:szCs w:val="21"/>
              </w:rPr>
            </w:pPr>
          </w:p>
        </w:tc>
        <w:tc>
          <w:tcPr>
            <w:tcW w:w="993" w:type="dxa"/>
            <w:noWrap/>
          </w:tcPr>
          <w:p w14:paraId="2069F92D">
            <w:pPr>
              <w:spacing w:line="400" w:lineRule="exact"/>
              <w:rPr>
                <w:rFonts w:ascii="宋体" w:hAnsi="宋体" w:cs="宋体"/>
                <w:color w:val="auto"/>
                <w:szCs w:val="21"/>
              </w:rPr>
            </w:pPr>
          </w:p>
        </w:tc>
        <w:tc>
          <w:tcPr>
            <w:tcW w:w="1888" w:type="dxa"/>
            <w:noWrap/>
          </w:tcPr>
          <w:p w14:paraId="3F7B105E">
            <w:pPr>
              <w:spacing w:line="400" w:lineRule="exact"/>
              <w:rPr>
                <w:rFonts w:ascii="宋体" w:hAnsi="宋体" w:cs="宋体"/>
                <w:color w:val="auto"/>
                <w:szCs w:val="21"/>
              </w:rPr>
            </w:pPr>
          </w:p>
        </w:tc>
        <w:tc>
          <w:tcPr>
            <w:tcW w:w="1559" w:type="dxa"/>
            <w:noWrap/>
          </w:tcPr>
          <w:p w14:paraId="463DC7DB">
            <w:pPr>
              <w:spacing w:line="400" w:lineRule="exact"/>
              <w:rPr>
                <w:rFonts w:ascii="宋体" w:hAnsi="宋体" w:cs="宋体"/>
                <w:color w:val="auto"/>
                <w:szCs w:val="21"/>
              </w:rPr>
            </w:pPr>
          </w:p>
        </w:tc>
        <w:tc>
          <w:tcPr>
            <w:tcW w:w="2163" w:type="dxa"/>
            <w:noWrap/>
          </w:tcPr>
          <w:p w14:paraId="72EFC51B">
            <w:pPr>
              <w:spacing w:line="400" w:lineRule="exact"/>
              <w:rPr>
                <w:rFonts w:ascii="宋体" w:hAnsi="宋体" w:cs="宋体"/>
                <w:color w:val="auto"/>
                <w:szCs w:val="21"/>
              </w:rPr>
            </w:pPr>
          </w:p>
        </w:tc>
        <w:tc>
          <w:tcPr>
            <w:tcW w:w="1477" w:type="dxa"/>
            <w:noWrap/>
          </w:tcPr>
          <w:p w14:paraId="761FA1DA">
            <w:pPr>
              <w:spacing w:line="400" w:lineRule="exact"/>
              <w:rPr>
                <w:rFonts w:ascii="宋体" w:hAnsi="宋体" w:cs="宋体"/>
                <w:color w:val="auto"/>
                <w:szCs w:val="21"/>
              </w:rPr>
            </w:pPr>
          </w:p>
        </w:tc>
      </w:tr>
      <w:tr w14:paraId="3A57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tcPr>
          <w:p w14:paraId="3602003B">
            <w:pPr>
              <w:spacing w:line="400" w:lineRule="exact"/>
              <w:rPr>
                <w:rFonts w:ascii="宋体" w:hAnsi="宋体" w:cs="宋体"/>
                <w:color w:val="auto"/>
                <w:szCs w:val="21"/>
              </w:rPr>
            </w:pPr>
          </w:p>
        </w:tc>
        <w:tc>
          <w:tcPr>
            <w:tcW w:w="993" w:type="dxa"/>
            <w:noWrap/>
          </w:tcPr>
          <w:p w14:paraId="7627590C">
            <w:pPr>
              <w:spacing w:line="400" w:lineRule="exact"/>
              <w:rPr>
                <w:rFonts w:ascii="宋体" w:hAnsi="宋体" w:cs="宋体"/>
                <w:color w:val="auto"/>
                <w:szCs w:val="21"/>
              </w:rPr>
            </w:pPr>
          </w:p>
        </w:tc>
        <w:tc>
          <w:tcPr>
            <w:tcW w:w="1888" w:type="dxa"/>
            <w:noWrap/>
          </w:tcPr>
          <w:p w14:paraId="39ABB751">
            <w:pPr>
              <w:spacing w:line="400" w:lineRule="exact"/>
              <w:rPr>
                <w:rFonts w:ascii="宋体" w:hAnsi="宋体" w:cs="宋体"/>
                <w:color w:val="auto"/>
                <w:szCs w:val="21"/>
              </w:rPr>
            </w:pPr>
          </w:p>
        </w:tc>
        <w:tc>
          <w:tcPr>
            <w:tcW w:w="1559" w:type="dxa"/>
            <w:noWrap/>
          </w:tcPr>
          <w:p w14:paraId="7A937CE8">
            <w:pPr>
              <w:spacing w:line="400" w:lineRule="exact"/>
              <w:rPr>
                <w:rFonts w:ascii="宋体" w:hAnsi="宋体" w:cs="宋体"/>
                <w:color w:val="auto"/>
                <w:szCs w:val="21"/>
              </w:rPr>
            </w:pPr>
          </w:p>
        </w:tc>
        <w:tc>
          <w:tcPr>
            <w:tcW w:w="2163" w:type="dxa"/>
            <w:noWrap/>
          </w:tcPr>
          <w:p w14:paraId="20184121">
            <w:pPr>
              <w:spacing w:line="400" w:lineRule="exact"/>
              <w:rPr>
                <w:rFonts w:ascii="宋体" w:hAnsi="宋体" w:cs="宋体"/>
                <w:color w:val="auto"/>
                <w:szCs w:val="21"/>
              </w:rPr>
            </w:pPr>
          </w:p>
        </w:tc>
        <w:tc>
          <w:tcPr>
            <w:tcW w:w="1477" w:type="dxa"/>
            <w:noWrap/>
          </w:tcPr>
          <w:p w14:paraId="21FD93D0">
            <w:pPr>
              <w:spacing w:line="400" w:lineRule="exact"/>
              <w:rPr>
                <w:rFonts w:ascii="宋体" w:hAnsi="宋体" w:cs="宋体"/>
                <w:color w:val="auto"/>
                <w:szCs w:val="21"/>
              </w:rPr>
            </w:pPr>
          </w:p>
        </w:tc>
      </w:tr>
      <w:tr w14:paraId="6851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tcPr>
          <w:p w14:paraId="621C0FA7">
            <w:pPr>
              <w:spacing w:line="400" w:lineRule="exact"/>
              <w:rPr>
                <w:rFonts w:ascii="宋体" w:hAnsi="宋体" w:cs="宋体"/>
                <w:color w:val="auto"/>
                <w:szCs w:val="21"/>
              </w:rPr>
            </w:pPr>
          </w:p>
        </w:tc>
        <w:tc>
          <w:tcPr>
            <w:tcW w:w="993" w:type="dxa"/>
            <w:noWrap/>
          </w:tcPr>
          <w:p w14:paraId="29FBC3CC">
            <w:pPr>
              <w:spacing w:line="400" w:lineRule="exact"/>
              <w:rPr>
                <w:rFonts w:ascii="宋体" w:hAnsi="宋体" w:cs="宋体"/>
                <w:color w:val="auto"/>
                <w:szCs w:val="21"/>
              </w:rPr>
            </w:pPr>
          </w:p>
        </w:tc>
        <w:tc>
          <w:tcPr>
            <w:tcW w:w="1888" w:type="dxa"/>
            <w:noWrap/>
          </w:tcPr>
          <w:p w14:paraId="01934E9A">
            <w:pPr>
              <w:spacing w:line="400" w:lineRule="exact"/>
              <w:rPr>
                <w:rFonts w:ascii="宋体" w:hAnsi="宋体" w:cs="宋体"/>
                <w:color w:val="auto"/>
                <w:szCs w:val="21"/>
              </w:rPr>
            </w:pPr>
          </w:p>
        </w:tc>
        <w:tc>
          <w:tcPr>
            <w:tcW w:w="1559" w:type="dxa"/>
            <w:noWrap/>
          </w:tcPr>
          <w:p w14:paraId="04B67779">
            <w:pPr>
              <w:spacing w:line="400" w:lineRule="exact"/>
              <w:rPr>
                <w:rFonts w:ascii="宋体" w:hAnsi="宋体" w:cs="宋体"/>
                <w:color w:val="auto"/>
                <w:szCs w:val="21"/>
              </w:rPr>
            </w:pPr>
          </w:p>
        </w:tc>
        <w:tc>
          <w:tcPr>
            <w:tcW w:w="2163" w:type="dxa"/>
            <w:noWrap/>
          </w:tcPr>
          <w:p w14:paraId="30786945">
            <w:pPr>
              <w:spacing w:line="400" w:lineRule="exact"/>
              <w:rPr>
                <w:rFonts w:ascii="宋体" w:hAnsi="宋体" w:cs="宋体"/>
                <w:color w:val="auto"/>
                <w:szCs w:val="21"/>
              </w:rPr>
            </w:pPr>
          </w:p>
        </w:tc>
        <w:tc>
          <w:tcPr>
            <w:tcW w:w="1477" w:type="dxa"/>
            <w:noWrap/>
          </w:tcPr>
          <w:p w14:paraId="70DAFF7C">
            <w:pPr>
              <w:spacing w:line="400" w:lineRule="exact"/>
              <w:rPr>
                <w:rFonts w:ascii="宋体" w:hAnsi="宋体" w:cs="宋体"/>
                <w:color w:val="auto"/>
                <w:szCs w:val="21"/>
              </w:rPr>
            </w:pPr>
          </w:p>
        </w:tc>
      </w:tr>
      <w:tr w14:paraId="6E45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tcPr>
          <w:p w14:paraId="6870B373">
            <w:pPr>
              <w:spacing w:line="400" w:lineRule="exact"/>
              <w:rPr>
                <w:rFonts w:ascii="宋体" w:hAnsi="宋体" w:cs="宋体"/>
                <w:color w:val="auto"/>
                <w:szCs w:val="21"/>
              </w:rPr>
            </w:pPr>
          </w:p>
        </w:tc>
        <w:tc>
          <w:tcPr>
            <w:tcW w:w="993" w:type="dxa"/>
            <w:noWrap/>
          </w:tcPr>
          <w:p w14:paraId="2CC5A936">
            <w:pPr>
              <w:spacing w:line="400" w:lineRule="exact"/>
              <w:rPr>
                <w:rFonts w:ascii="宋体" w:hAnsi="宋体" w:cs="宋体"/>
                <w:color w:val="auto"/>
                <w:szCs w:val="21"/>
              </w:rPr>
            </w:pPr>
          </w:p>
        </w:tc>
        <w:tc>
          <w:tcPr>
            <w:tcW w:w="1888" w:type="dxa"/>
            <w:noWrap/>
          </w:tcPr>
          <w:p w14:paraId="20BF0432">
            <w:pPr>
              <w:spacing w:line="400" w:lineRule="exact"/>
              <w:rPr>
                <w:rFonts w:ascii="宋体" w:hAnsi="宋体" w:cs="宋体"/>
                <w:color w:val="auto"/>
                <w:szCs w:val="21"/>
              </w:rPr>
            </w:pPr>
          </w:p>
        </w:tc>
        <w:tc>
          <w:tcPr>
            <w:tcW w:w="1559" w:type="dxa"/>
            <w:noWrap/>
          </w:tcPr>
          <w:p w14:paraId="3A71D828">
            <w:pPr>
              <w:spacing w:line="400" w:lineRule="exact"/>
              <w:rPr>
                <w:rFonts w:ascii="宋体" w:hAnsi="宋体" w:cs="宋体"/>
                <w:color w:val="auto"/>
                <w:szCs w:val="21"/>
              </w:rPr>
            </w:pPr>
          </w:p>
        </w:tc>
        <w:tc>
          <w:tcPr>
            <w:tcW w:w="2163" w:type="dxa"/>
            <w:noWrap/>
          </w:tcPr>
          <w:p w14:paraId="1AEDA4B7">
            <w:pPr>
              <w:spacing w:line="400" w:lineRule="exact"/>
              <w:rPr>
                <w:rFonts w:ascii="宋体" w:hAnsi="宋体" w:cs="宋体"/>
                <w:color w:val="auto"/>
                <w:szCs w:val="21"/>
              </w:rPr>
            </w:pPr>
          </w:p>
        </w:tc>
        <w:tc>
          <w:tcPr>
            <w:tcW w:w="1477" w:type="dxa"/>
            <w:noWrap/>
          </w:tcPr>
          <w:p w14:paraId="5B406237">
            <w:pPr>
              <w:spacing w:line="400" w:lineRule="exact"/>
              <w:rPr>
                <w:rFonts w:ascii="宋体" w:hAnsi="宋体" w:cs="宋体"/>
                <w:color w:val="auto"/>
                <w:szCs w:val="21"/>
              </w:rPr>
            </w:pPr>
          </w:p>
        </w:tc>
      </w:tr>
    </w:tbl>
    <w:p w14:paraId="3C22B0BD">
      <w:pPr>
        <w:spacing w:line="400" w:lineRule="exact"/>
        <w:rPr>
          <w:rFonts w:ascii="宋体" w:hAnsi="宋体" w:cs="宋体"/>
          <w:color w:val="auto"/>
          <w:szCs w:val="21"/>
        </w:rPr>
      </w:pPr>
    </w:p>
    <w:p w14:paraId="1EAAE8A2">
      <w:pPr>
        <w:spacing w:line="400" w:lineRule="exact"/>
        <w:ind w:firstLine="422" w:firstLineChars="200"/>
        <w:rPr>
          <w:rFonts w:ascii="宋体" w:hAnsi="宋体" w:cs="宋体"/>
          <w:b/>
          <w:color w:val="auto"/>
          <w:szCs w:val="21"/>
        </w:rPr>
      </w:pPr>
      <w:r>
        <w:rPr>
          <w:rFonts w:hint="eastAsia" w:ascii="宋体" w:hAnsi="宋体" w:cs="宋体"/>
          <w:b/>
          <w:color w:val="auto"/>
          <w:szCs w:val="21"/>
        </w:rPr>
        <w:t>注：1.在填写时，如本表格不适合投标单位的实际情况，可根据本表格式自行制表填写。</w:t>
      </w:r>
    </w:p>
    <w:p w14:paraId="2D376BB4">
      <w:pPr>
        <w:spacing w:line="400" w:lineRule="exact"/>
        <w:ind w:firstLine="3255" w:firstLineChars="1550"/>
        <w:rPr>
          <w:rFonts w:ascii="宋体" w:hAnsi="宋体" w:cs="宋体"/>
          <w:color w:val="auto"/>
        </w:rPr>
      </w:pPr>
    </w:p>
    <w:p w14:paraId="27A11260">
      <w:pPr>
        <w:spacing w:line="400" w:lineRule="exact"/>
        <w:ind w:firstLine="3255" w:firstLineChars="1550"/>
        <w:rPr>
          <w:rFonts w:ascii="宋体" w:hAnsi="宋体" w:cs="宋体"/>
          <w:color w:val="auto"/>
        </w:rPr>
      </w:pPr>
    </w:p>
    <w:p w14:paraId="12C54E55">
      <w:pPr>
        <w:snapToGrid w:val="0"/>
        <w:spacing w:line="400" w:lineRule="exact"/>
        <w:ind w:firstLine="840" w:firstLineChars="400"/>
        <w:rPr>
          <w:rFonts w:ascii="宋体" w:hAnsi="宋体" w:cs="宋体"/>
          <w:color w:val="auto"/>
          <w:szCs w:val="21"/>
          <w:u w:val="single"/>
        </w:rPr>
      </w:pPr>
      <w:r>
        <w:rPr>
          <w:rFonts w:hint="eastAsia" w:ascii="宋体" w:hAnsi="宋体" w:cs="宋体"/>
          <w:color w:val="auto"/>
          <w:szCs w:val="21"/>
        </w:rPr>
        <w:t>投标人[公章(CA签章)，自然人签字或个人CA签章]：</w:t>
      </w:r>
    </w:p>
    <w:p w14:paraId="3EAE2231">
      <w:pPr>
        <w:spacing w:line="340" w:lineRule="exact"/>
        <w:ind w:firstLine="1680" w:firstLineChars="800"/>
        <w:rPr>
          <w:rFonts w:ascii="宋体" w:hAnsi="宋体" w:cs="宋体"/>
          <w:color w:val="auto"/>
          <w:szCs w:val="21"/>
          <w:u w:val="single"/>
        </w:rPr>
      </w:pPr>
    </w:p>
    <w:p w14:paraId="108E9A6D">
      <w:pPr>
        <w:snapToGrid w:val="0"/>
        <w:spacing w:line="400" w:lineRule="exact"/>
        <w:ind w:firstLine="840" w:firstLineChars="400"/>
        <w:rPr>
          <w:rFonts w:ascii="Arial" w:hAnsi="Arial" w:cs="Arial"/>
          <w:b/>
          <w:color w:val="auto"/>
          <w:sz w:val="32"/>
          <w:szCs w:val="32"/>
        </w:rPr>
      </w:pPr>
      <w:r>
        <w:rPr>
          <w:rFonts w:hint="eastAsia" w:ascii="宋体" w:hAnsi="宋体" w:cs="宋体"/>
          <w:color w:val="auto"/>
        </w:rPr>
        <w:t>日          期：</w:t>
      </w:r>
    </w:p>
    <w:p w14:paraId="638DDFCE">
      <w:pPr>
        <w:snapToGrid w:val="0"/>
        <w:spacing w:line="400" w:lineRule="exact"/>
        <w:ind w:firstLine="643" w:firstLineChars="200"/>
        <w:rPr>
          <w:rFonts w:ascii="Arial" w:hAnsi="Arial" w:cs="Arial"/>
          <w:b/>
          <w:color w:val="auto"/>
          <w:sz w:val="32"/>
          <w:szCs w:val="32"/>
        </w:rPr>
      </w:pPr>
    </w:p>
    <w:p w14:paraId="23697986">
      <w:pPr>
        <w:snapToGrid w:val="0"/>
        <w:spacing w:line="400" w:lineRule="exact"/>
        <w:ind w:firstLine="643" w:firstLineChars="200"/>
        <w:rPr>
          <w:rFonts w:ascii="Arial" w:hAnsi="Arial" w:cs="Arial"/>
          <w:b/>
          <w:color w:val="auto"/>
          <w:sz w:val="32"/>
          <w:szCs w:val="32"/>
        </w:rPr>
      </w:pPr>
    </w:p>
    <w:p w14:paraId="26469D93">
      <w:pPr>
        <w:snapToGrid w:val="0"/>
        <w:spacing w:line="400" w:lineRule="exact"/>
        <w:ind w:firstLine="643" w:firstLineChars="200"/>
        <w:rPr>
          <w:rFonts w:ascii="Arial" w:hAnsi="Arial" w:cs="Arial"/>
          <w:b/>
          <w:color w:val="auto"/>
          <w:sz w:val="32"/>
          <w:szCs w:val="32"/>
        </w:rPr>
      </w:pPr>
    </w:p>
    <w:p w14:paraId="6BAC5F95">
      <w:pPr>
        <w:snapToGrid w:val="0"/>
        <w:spacing w:line="400" w:lineRule="exact"/>
        <w:ind w:firstLine="643" w:firstLineChars="200"/>
        <w:rPr>
          <w:rFonts w:ascii="Arial" w:hAnsi="Arial" w:cs="Arial"/>
          <w:b/>
          <w:color w:val="auto"/>
          <w:sz w:val="32"/>
          <w:szCs w:val="32"/>
        </w:rPr>
      </w:pPr>
    </w:p>
    <w:p w14:paraId="4F59E424">
      <w:pPr>
        <w:snapToGrid w:val="0"/>
        <w:spacing w:line="400" w:lineRule="exact"/>
        <w:ind w:firstLine="643" w:firstLineChars="200"/>
        <w:rPr>
          <w:rFonts w:ascii="Arial" w:hAnsi="Arial" w:cs="Arial"/>
          <w:b/>
          <w:color w:val="auto"/>
          <w:sz w:val="32"/>
          <w:szCs w:val="32"/>
        </w:rPr>
      </w:pPr>
    </w:p>
    <w:p w14:paraId="072ECABA">
      <w:pPr>
        <w:snapToGrid w:val="0"/>
        <w:spacing w:line="400" w:lineRule="exact"/>
        <w:ind w:firstLine="643" w:firstLineChars="200"/>
        <w:rPr>
          <w:rFonts w:ascii="Arial" w:hAnsi="Arial" w:cs="Arial"/>
          <w:b/>
          <w:color w:val="auto"/>
          <w:sz w:val="32"/>
          <w:szCs w:val="32"/>
        </w:rPr>
      </w:pPr>
    </w:p>
    <w:p w14:paraId="6F3580ED">
      <w:pPr>
        <w:snapToGrid w:val="0"/>
        <w:spacing w:line="400" w:lineRule="exact"/>
        <w:ind w:firstLine="643" w:firstLineChars="200"/>
        <w:rPr>
          <w:rFonts w:ascii="Arial" w:hAnsi="Arial" w:cs="Arial"/>
          <w:b/>
          <w:color w:val="auto"/>
          <w:sz w:val="32"/>
          <w:szCs w:val="32"/>
        </w:rPr>
      </w:pPr>
    </w:p>
    <w:p w14:paraId="6C902442">
      <w:pPr>
        <w:snapToGrid w:val="0"/>
        <w:spacing w:line="400" w:lineRule="exact"/>
        <w:ind w:firstLine="643" w:firstLineChars="200"/>
        <w:rPr>
          <w:rFonts w:ascii="Arial" w:hAnsi="Arial" w:cs="Arial"/>
          <w:b/>
          <w:color w:val="auto"/>
          <w:sz w:val="32"/>
          <w:szCs w:val="32"/>
        </w:rPr>
      </w:pPr>
    </w:p>
    <w:p w14:paraId="4183CAD5">
      <w:pPr>
        <w:snapToGrid w:val="0"/>
        <w:spacing w:line="400" w:lineRule="exact"/>
        <w:ind w:firstLine="643" w:firstLineChars="200"/>
        <w:rPr>
          <w:rFonts w:ascii="Arial" w:hAnsi="Arial" w:cs="Arial"/>
          <w:b/>
          <w:color w:val="auto"/>
          <w:sz w:val="32"/>
          <w:szCs w:val="32"/>
        </w:rPr>
      </w:pPr>
    </w:p>
    <w:p w14:paraId="72041E67">
      <w:pPr>
        <w:snapToGrid w:val="0"/>
        <w:spacing w:line="400" w:lineRule="exact"/>
        <w:ind w:firstLine="643" w:firstLineChars="200"/>
        <w:rPr>
          <w:rFonts w:ascii="Arial" w:hAnsi="Arial" w:cs="Arial"/>
          <w:b/>
          <w:color w:val="auto"/>
          <w:sz w:val="32"/>
          <w:szCs w:val="32"/>
        </w:rPr>
      </w:pPr>
    </w:p>
    <w:p w14:paraId="08A9B7A3">
      <w:pPr>
        <w:snapToGrid w:val="0"/>
        <w:spacing w:line="400" w:lineRule="exact"/>
        <w:ind w:firstLine="643" w:firstLineChars="200"/>
        <w:rPr>
          <w:rFonts w:ascii="Arial" w:hAnsi="Arial" w:cs="Arial"/>
          <w:b/>
          <w:color w:val="auto"/>
          <w:sz w:val="32"/>
          <w:szCs w:val="32"/>
        </w:rPr>
      </w:pPr>
    </w:p>
    <w:p w14:paraId="0DA8E063">
      <w:pPr>
        <w:snapToGrid w:val="0"/>
        <w:spacing w:line="400" w:lineRule="exact"/>
        <w:ind w:firstLine="643" w:firstLineChars="200"/>
        <w:rPr>
          <w:rFonts w:ascii="Arial" w:hAnsi="Arial" w:cs="Arial"/>
          <w:b/>
          <w:color w:val="auto"/>
          <w:sz w:val="32"/>
          <w:szCs w:val="32"/>
        </w:rPr>
      </w:pPr>
    </w:p>
    <w:p w14:paraId="08130190">
      <w:pPr>
        <w:snapToGrid w:val="0"/>
        <w:spacing w:line="400" w:lineRule="exact"/>
        <w:ind w:firstLine="643" w:firstLineChars="200"/>
        <w:rPr>
          <w:rFonts w:ascii="Arial" w:hAnsi="Arial" w:cs="Arial"/>
          <w:b/>
          <w:color w:val="auto"/>
          <w:sz w:val="32"/>
          <w:szCs w:val="32"/>
        </w:rPr>
      </w:pPr>
      <w:r>
        <w:rPr>
          <w:rFonts w:hint="eastAsia" w:ascii="Arial" w:hAnsi="Arial" w:cs="Arial"/>
          <w:b/>
          <w:color w:val="auto"/>
          <w:sz w:val="32"/>
          <w:szCs w:val="32"/>
        </w:rPr>
        <w:t>10、</w:t>
      </w:r>
      <w:r>
        <w:rPr>
          <w:rFonts w:hint="eastAsia" w:ascii="Arial" w:hAnsi="Arial" w:cs="Arial"/>
          <w:b/>
          <w:color w:val="auto"/>
          <w:sz w:val="32"/>
          <w:szCs w:val="32"/>
          <w:lang w:eastAsia="zh-CN"/>
        </w:rPr>
        <w:t>2023年的年度财务报表复印件（新成立的公司应提供公司成立日之后的财务报表复印件）或供应商基本开户银行出具的资信证明复印件</w:t>
      </w:r>
      <w:r>
        <w:rPr>
          <w:rFonts w:hint="eastAsia" w:ascii="Arial" w:hAnsi="Arial" w:cs="Arial"/>
          <w:b/>
          <w:bCs w:val="0"/>
          <w:color w:val="auto"/>
          <w:sz w:val="32"/>
          <w:szCs w:val="32"/>
          <w:lang w:eastAsia="zh-CN"/>
        </w:rPr>
        <w:t>（必须提供）</w:t>
      </w:r>
      <w:r>
        <w:rPr>
          <w:rFonts w:ascii="Arial" w:hAnsi="Arial" w:cs="Arial"/>
          <w:b/>
          <w:color w:val="auto"/>
          <w:sz w:val="32"/>
          <w:szCs w:val="32"/>
        </w:rPr>
        <w:t>；</w:t>
      </w:r>
    </w:p>
    <w:p w14:paraId="59443EB3">
      <w:pPr>
        <w:snapToGrid w:val="0"/>
        <w:spacing w:line="400" w:lineRule="exact"/>
        <w:ind w:firstLine="643" w:firstLineChars="200"/>
        <w:rPr>
          <w:rFonts w:ascii="Arial" w:hAnsi="Arial" w:cs="Arial"/>
          <w:b/>
          <w:color w:val="auto"/>
          <w:sz w:val="32"/>
          <w:szCs w:val="32"/>
        </w:rPr>
      </w:pPr>
    </w:p>
    <w:p w14:paraId="18097B36">
      <w:pPr>
        <w:snapToGrid w:val="0"/>
        <w:spacing w:line="400" w:lineRule="exact"/>
        <w:ind w:firstLine="643" w:firstLineChars="200"/>
        <w:rPr>
          <w:rFonts w:ascii="Arial" w:hAnsi="Arial" w:cs="Arial"/>
          <w:b/>
          <w:color w:val="auto"/>
          <w:sz w:val="32"/>
          <w:szCs w:val="32"/>
        </w:rPr>
      </w:pPr>
    </w:p>
    <w:p w14:paraId="5F43A88B">
      <w:pPr>
        <w:snapToGrid w:val="0"/>
        <w:spacing w:line="400" w:lineRule="exact"/>
        <w:ind w:firstLine="643" w:firstLineChars="200"/>
        <w:rPr>
          <w:rFonts w:ascii="Arial" w:hAnsi="Arial" w:cs="Arial"/>
          <w:b/>
          <w:color w:val="auto"/>
          <w:sz w:val="32"/>
          <w:szCs w:val="32"/>
        </w:rPr>
      </w:pPr>
      <w:r>
        <w:rPr>
          <w:rFonts w:hint="eastAsia" w:ascii="Arial" w:hAnsi="Arial" w:cs="Arial"/>
          <w:b/>
          <w:color w:val="auto"/>
          <w:sz w:val="32"/>
          <w:szCs w:val="32"/>
        </w:rPr>
        <w:t>11、</w:t>
      </w:r>
      <w:r>
        <w:rPr>
          <w:rFonts w:hint="eastAsia" w:ascii="Arial" w:hAnsi="Arial" w:cs="Arial"/>
          <w:b/>
          <w:color w:val="auto"/>
          <w:sz w:val="32"/>
          <w:szCs w:val="32"/>
          <w:lang w:eastAsia="zh-CN"/>
        </w:rPr>
        <w:t>供应商2020年以来具有同类项目业绩的相关证明材料（以签订的项目合同复印件或中标、成交通知书为准，并能清晰反映项目的名称、种类、金额）</w:t>
      </w:r>
      <w:r>
        <w:rPr>
          <w:rFonts w:ascii="Arial" w:hAnsi="Arial" w:cs="Arial"/>
          <w:b/>
          <w:color w:val="auto"/>
          <w:sz w:val="32"/>
          <w:szCs w:val="32"/>
        </w:rPr>
        <w:t>（如有，请提供）；</w:t>
      </w:r>
    </w:p>
    <w:p w14:paraId="751A4873">
      <w:pPr>
        <w:snapToGrid w:val="0"/>
        <w:spacing w:line="400" w:lineRule="exact"/>
        <w:ind w:firstLine="643" w:firstLineChars="200"/>
        <w:rPr>
          <w:rFonts w:ascii="Arial" w:hAnsi="Arial" w:cs="Arial"/>
          <w:b/>
          <w:color w:val="auto"/>
          <w:sz w:val="32"/>
          <w:szCs w:val="32"/>
        </w:rPr>
      </w:pPr>
    </w:p>
    <w:p w14:paraId="6B807A35">
      <w:pPr>
        <w:snapToGrid w:val="0"/>
        <w:spacing w:line="400" w:lineRule="exact"/>
        <w:ind w:firstLine="643" w:firstLineChars="200"/>
        <w:rPr>
          <w:rFonts w:ascii="Arial" w:hAnsi="Arial" w:cs="Arial"/>
          <w:b/>
          <w:color w:val="auto"/>
          <w:sz w:val="32"/>
          <w:szCs w:val="32"/>
        </w:rPr>
      </w:pPr>
    </w:p>
    <w:p w14:paraId="4EC40ED8">
      <w:pPr>
        <w:snapToGrid w:val="0"/>
        <w:spacing w:line="400" w:lineRule="exact"/>
        <w:ind w:firstLine="643" w:firstLineChars="200"/>
        <w:rPr>
          <w:rFonts w:ascii="Arial" w:hAnsi="Arial" w:cs="Arial"/>
          <w:b/>
          <w:color w:val="auto"/>
          <w:sz w:val="32"/>
          <w:szCs w:val="32"/>
        </w:rPr>
      </w:pPr>
    </w:p>
    <w:p w14:paraId="5C6C2835">
      <w:pPr>
        <w:snapToGrid w:val="0"/>
        <w:spacing w:line="400" w:lineRule="exact"/>
        <w:ind w:firstLine="643" w:firstLineChars="200"/>
        <w:rPr>
          <w:rFonts w:ascii="Arial" w:hAnsi="Arial" w:cs="Arial"/>
          <w:b/>
          <w:color w:val="auto"/>
          <w:sz w:val="32"/>
          <w:szCs w:val="32"/>
        </w:rPr>
      </w:pPr>
    </w:p>
    <w:p w14:paraId="59A99AB1">
      <w:pPr>
        <w:snapToGrid w:val="0"/>
        <w:spacing w:line="400" w:lineRule="exact"/>
        <w:ind w:firstLine="643" w:firstLineChars="200"/>
        <w:rPr>
          <w:rFonts w:ascii="Arial" w:hAnsi="Arial" w:cs="Arial"/>
          <w:b/>
          <w:color w:val="auto"/>
          <w:sz w:val="32"/>
          <w:szCs w:val="32"/>
        </w:rPr>
      </w:pPr>
    </w:p>
    <w:p w14:paraId="0F1304C8">
      <w:pPr>
        <w:snapToGrid w:val="0"/>
        <w:spacing w:line="400" w:lineRule="exact"/>
        <w:ind w:firstLine="643" w:firstLineChars="200"/>
        <w:rPr>
          <w:rFonts w:ascii="Arial" w:hAnsi="Arial" w:cs="Arial"/>
          <w:b/>
          <w:color w:val="auto"/>
          <w:sz w:val="32"/>
          <w:szCs w:val="32"/>
        </w:rPr>
      </w:pPr>
    </w:p>
    <w:p w14:paraId="4326661A">
      <w:pPr>
        <w:snapToGrid w:val="0"/>
        <w:spacing w:line="400" w:lineRule="exact"/>
        <w:ind w:firstLine="643" w:firstLineChars="200"/>
        <w:rPr>
          <w:rFonts w:ascii="Arial" w:hAnsi="Arial" w:cs="Arial"/>
          <w:b/>
          <w:color w:val="auto"/>
          <w:sz w:val="32"/>
          <w:szCs w:val="32"/>
        </w:rPr>
      </w:pPr>
      <w:r>
        <w:rPr>
          <w:rFonts w:hint="eastAsia" w:ascii="Arial" w:hAnsi="Arial" w:cs="Arial"/>
          <w:b/>
          <w:color w:val="auto"/>
          <w:sz w:val="32"/>
          <w:szCs w:val="32"/>
        </w:rPr>
        <w:t>12、</w:t>
      </w:r>
      <w:r>
        <w:rPr>
          <w:rFonts w:ascii="Arial" w:hAnsi="Arial" w:cs="Arial"/>
          <w:b/>
          <w:color w:val="auto"/>
          <w:sz w:val="32"/>
          <w:szCs w:val="32"/>
        </w:rPr>
        <w:t>投标人</w:t>
      </w:r>
      <w:r>
        <w:rPr>
          <w:rFonts w:hint="eastAsia" w:ascii="Arial" w:hAnsi="Arial" w:cs="Arial"/>
          <w:b/>
          <w:color w:val="auto"/>
          <w:sz w:val="32"/>
          <w:szCs w:val="32"/>
        </w:rPr>
        <w:t>或所投产品</w:t>
      </w:r>
      <w:r>
        <w:rPr>
          <w:rFonts w:ascii="Arial" w:hAnsi="Arial" w:cs="Arial"/>
          <w:b/>
          <w:color w:val="auto"/>
          <w:sz w:val="32"/>
          <w:szCs w:val="32"/>
        </w:rPr>
        <w:t>相关获奖证书、认证证书等复印件；（如有，请提供）；</w:t>
      </w:r>
    </w:p>
    <w:p w14:paraId="630886C0">
      <w:pPr>
        <w:snapToGrid w:val="0"/>
        <w:spacing w:line="400" w:lineRule="exact"/>
        <w:ind w:firstLine="643" w:firstLineChars="200"/>
        <w:rPr>
          <w:rFonts w:ascii="Arial" w:hAnsi="Arial" w:cs="Arial"/>
          <w:b/>
          <w:color w:val="auto"/>
          <w:sz w:val="32"/>
          <w:szCs w:val="32"/>
        </w:rPr>
      </w:pPr>
    </w:p>
    <w:p w14:paraId="135285C1">
      <w:pPr>
        <w:snapToGrid w:val="0"/>
        <w:spacing w:line="400" w:lineRule="exact"/>
        <w:ind w:firstLine="643" w:firstLineChars="200"/>
        <w:rPr>
          <w:rFonts w:ascii="Arial" w:hAnsi="Arial" w:cs="Arial"/>
          <w:b/>
          <w:color w:val="auto"/>
          <w:sz w:val="32"/>
          <w:szCs w:val="32"/>
        </w:rPr>
      </w:pPr>
    </w:p>
    <w:p w14:paraId="4F501866">
      <w:pPr>
        <w:spacing w:line="500" w:lineRule="exact"/>
        <w:rPr>
          <w:rFonts w:ascii="Arial" w:hAnsi="Arial" w:cs="Arial"/>
          <w:b/>
          <w:bCs/>
          <w:color w:val="auto"/>
          <w:sz w:val="32"/>
          <w:szCs w:val="32"/>
        </w:rPr>
      </w:pPr>
    </w:p>
    <w:p w14:paraId="4345DB0F">
      <w:pPr>
        <w:spacing w:after="240" w:line="360" w:lineRule="atLeast"/>
        <w:ind w:left="210" w:firstLine="321" w:firstLineChars="100"/>
        <w:rPr>
          <w:rFonts w:ascii="Arial" w:hAnsi="Arial" w:cs="Arial"/>
          <w:b/>
          <w:color w:val="auto"/>
          <w:sz w:val="32"/>
          <w:szCs w:val="32"/>
        </w:rPr>
      </w:pPr>
    </w:p>
    <w:p w14:paraId="016B5723">
      <w:pPr>
        <w:spacing w:after="240" w:line="360" w:lineRule="atLeast"/>
        <w:ind w:left="210" w:firstLine="321" w:firstLineChars="100"/>
        <w:rPr>
          <w:rFonts w:ascii="Arial" w:hAnsi="Arial" w:cs="Arial"/>
          <w:b/>
          <w:color w:val="auto"/>
          <w:sz w:val="32"/>
          <w:szCs w:val="32"/>
        </w:rPr>
      </w:pPr>
    </w:p>
    <w:p w14:paraId="1B3FA989">
      <w:pPr>
        <w:spacing w:after="240" w:line="360" w:lineRule="atLeast"/>
        <w:ind w:left="210" w:firstLine="321" w:firstLineChars="100"/>
        <w:rPr>
          <w:rFonts w:ascii="Arial" w:hAnsi="Arial" w:cs="Arial"/>
          <w:b/>
          <w:color w:val="auto"/>
          <w:sz w:val="32"/>
          <w:szCs w:val="32"/>
        </w:rPr>
      </w:pPr>
    </w:p>
    <w:p w14:paraId="6E947A7C">
      <w:pPr>
        <w:spacing w:after="240" w:line="360" w:lineRule="atLeast"/>
        <w:ind w:left="210" w:firstLine="321" w:firstLineChars="100"/>
        <w:rPr>
          <w:rFonts w:ascii="Arial" w:hAnsi="Arial" w:cs="Arial"/>
          <w:b/>
          <w:color w:val="auto"/>
          <w:sz w:val="32"/>
          <w:szCs w:val="32"/>
        </w:rPr>
      </w:pPr>
    </w:p>
    <w:p w14:paraId="674DAAAC">
      <w:pPr>
        <w:spacing w:after="240" w:line="360" w:lineRule="atLeast"/>
        <w:ind w:left="210" w:firstLine="321" w:firstLineChars="100"/>
        <w:rPr>
          <w:rFonts w:ascii="Arial" w:hAnsi="Arial" w:cs="Arial"/>
          <w:b/>
          <w:color w:val="auto"/>
          <w:sz w:val="32"/>
          <w:szCs w:val="32"/>
        </w:rPr>
      </w:pPr>
    </w:p>
    <w:p w14:paraId="7B213460">
      <w:pPr>
        <w:spacing w:after="240" w:line="360" w:lineRule="atLeast"/>
        <w:ind w:left="210" w:firstLine="321" w:firstLineChars="100"/>
        <w:rPr>
          <w:rFonts w:ascii="Arial" w:hAnsi="Arial" w:cs="Arial"/>
          <w:b/>
          <w:color w:val="auto"/>
          <w:sz w:val="32"/>
          <w:szCs w:val="32"/>
        </w:rPr>
      </w:pPr>
    </w:p>
    <w:p w14:paraId="478D8F37">
      <w:pPr>
        <w:spacing w:after="240" w:line="360" w:lineRule="atLeast"/>
        <w:ind w:left="210" w:firstLine="321" w:firstLineChars="100"/>
        <w:rPr>
          <w:rFonts w:ascii="Arial" w:hAnsi="Arial" w:cs="Arial"/>
          <w:b/>
          <w:color w:val="auto"/>
          <w:sz w:val="32"/>
          <w:szCs w:val="32"/>
        </w:rPr>
      </w:pPr>
    </w:p>
    <w:p w14:paraId="75C431B1">
      <w:pPr>
        <w:pStyle w:val="29"/>
        <w:rPr>
          <w:color w:val="auto"/>
        </w:rPr>
      </w:pPr>
    </w:p>
    <w:p w14:paraId="01444723">
      <w:pPr>
        <w:spacing w:after="240" w:line="360" w:lineRule="atLeast"/>
        <w:ind w:left="210" w:firstLine="321" w:firstLineChars="100"/>
        <w:rPr>
          <w:rFonts w:ascii="Arial" w:hAnsi="Arial" w:cs="Arial"/>
          <w:b/>
          <w:color w:val="auto"/>
          <w:sz w:val="32"/>
          <w:szCs w:val="32"/>
        </w:rPr>
      </w:pPr>
      <w:r>
        <w:rPr>
          <w:rFonts w:hint="eastAsia" w:ascii="Arial" w:hAnsi="Arial" w:cs="Arial"/>
          <w:b/>
          <w:color w:val="auto"/>
          <w:sz w:val="32"/>
          <w:szCs w:val="32"/>
        </w:rPr>
        <w:t>13、供应商为符合政策要求的中、小企业或微型企业，投标文件中提供《中小企业声明函》。（必须提供）</w:t>
      </w:r>
    </w:p>
    <w:p w14:paraId="40FA4A9C">
      <w:pPr>
        <w:spacing w:after="240" w:line="360" w:lineRule="atLeast"/>
        <w:ind w:firstLine="2570" w:firstLineChars="800"/>
        <w:rPr>
          <w:rFonts w:ascii="Arial" w:hAnsi="Arial" w:cs="Arial"/>
          <w:b/>
          <w:color w:val="auto"/>
          <w:kern w:val="0"/>
          <w:sz w:val="32"/>
          <w:szCs w:val="32"/>
        </w:rPr>
      </w:pPr>
      <w:r>
        <w:rPr>
          <w:rFonts w:ascii="Arial" w:hAnsi="Arial" w:cs="Arial"/>
          <w:b/>
          <w:color w:val="auto"/>
          <w:kern w:val="0"/>
          <w:sz w:val="32"/>
          <w:szCs w:val="32"/>
        </w:rPr>
        <w:t>中小企业声明函 （格式）</w:t>
      </w:r>
    </w:p>
    <w:p w14:paraId="4DA3887E">
      <w:pPr>
        <w:spacing w:line="400" w:lineRule="exact"/>
        <w:ind w:firstLine="480" w:firstLineChars="200"/>
        <w:rPr>
          <w:rFonts w:ascii="Arial" w:hAnsi="Arial" w:cs="Arial"/>
          <w:color w:val="auto"/>
          <w:kern w:val="0"/>
          <w:sz w:val="24"/>
        </w:rPr>
      </w:pPr>
      <w:r>
        <w:rPr>
          <w:rFonts w:ascii="Arial" w:hAnsi="Arial" w:cs="Arial"/>
          <w:color w:val="auto"/>
          <w:kern w:val="0"/>
          <w:sz w:val="24"/>
        </w:rPr>
        <w:t>本公司郑重声明，根据《政府采购促进中小企业发展管理办法》（财库﹝2020﹞46 号）的规定，本公司参加</w:t>
      </w:r>
      <w:r>
        <w:rPr>
          <w:rFonts w:ascii="Arial" w:hAnsi="Arial" w:cs="Arial"/>
          <w:color w:val="auto"/>
          <w:kern w:val="0"/>
          <w:sz w:val="24"/>
          <w:u w:val="single"/>
        </w:rPr>
        <w:t>（单位名称）</w:t>
      </w:r>
      <w:r>
        <w:rPr>
          <w:rFonts w:ascii="Arial" w:hAnsi="Arial" w:cs="Arial"/>
          <w:color w:val="auto"/>
          <w:kern w:val="0"/>
          <w:sz w:val="24"/>
        </w:rPr>
        <w:t>的</w:t>
      </w:r>
      <w:r>
        <w:rPr>
          <w:rFonts w:ascii="Arial" w:hAnsi="Arial" w:cs="Arial"/>
          <w:color w:val="auto"/>
          <w:kern w:val="0"/>
          <w:sz w:val="24"/>
          <w:u w:val="single"/>
        </w:rPr>
        <w:t>（项目名称）</w:t>
      </w:r>
      <w:r>
        <w:rPr>
          <w:rFonts w:ascii="Arial" w:hAnsi="Arial" w:cs="Arial"/>
          <w:color w:val="auto"/>
          <w:kern w:val="0"/>
          <w:sz w:val="24"/>
        </w:rPr>
        <w:t>采购活动，提供的货物全部由符合政策要求的中小企业制造。相关企业（含联合体中的中小企业、签订分包意向协议的中小企业）的具体情况如下：</w:t>
      </w:r>
    </w:p>
    <w:p w14:paraId="68310FAD">
      <w:pPr>
        <w:spacing w:line="400" w:lineRule="exact"/>
        <w:ind w:firstLine="480" w:firstLineChars="200"/>
        <w:rPr>
          <w:rFonts w:ascii="Arial" w:hAnsi="Arial" w:cs="Arial"/>
          <w:color w:val="auto"/>
          <w:kern w:val="0"/>
          <w:sz w:val="24"/>
          <w:u w:val="single"/>
        </w:rPr>
      </w:pPr>
      <w:r>
        <w:rPr>
          <w:rFonts w:ascii="Arial" w:hAnsi="Arial" w:cs="Arial"/>
          <w:color w:val="auto"/>
          <w:kern w:val="0"/>
          <w:sz w:val="24"/>
        </w:rPr>
        <w:t>1.</w:t>
      </w:r>
      <w:r>
        <w:rPr>
          <w:rFonts w:ascii="Arial" w:hAnsi="Arial" w:cs="Arial"/>
          <w:color w:val="auto"/>
          <w:kern w:val="0"/>
          <w:sz w:val="24"/>
          <w:u w:val="single"/>
        </w:rPr>
        <w:t>（标的名称）</w:t>
      </w:r>
      <w:r>
        <w:rPr>
          <w:rFonts w:ascii="Arial" w:hAnsi="Arial" w:cs="Arial"/>
          <w:color w:val="auto"/>
          <w:kern w:val="0"/>
          <w:sz w:val="24"/>
        </w:rPr>
        <w:t xml:space="preserve"> ，属于</w:t>
      </w:r>
      <w:r>
        <w:rPr>
          <w:rFonts w:ascii="Arial" w:hAnsi="Arial" w:cs="Arial"/>
          <w:color w:val="auto"/>
          <w:kern w:val="0"/>
          <w:sz w:val="24"/>
          <w:u w:val="single"/>
        </w:rPr>
        <w:t>（采购文件中明确的所属行业）</w:t>
      </w:r>
      <w:r>
        <w:rPr>
          <w:rFonts w:ascii="Arial" w:hAnsi="Arial" w:cs="Arial"/>
          <w:color w:val="auto"/>
          <w:kern w:val="0"/>
          <w:sz w:val="24"/>
        </w:rPr>
        <w:t xml:space="preserve">行业 ；制造商为 </w:t>
      </w:r>
      <w:r>
        <w:rPr>
          <w:rFonts w:ascii="Arial" w:hAnsi="Arial" w:cs="Arial"/>
          <w:color w:val="auto"/>
          <w:kern w:val="0"/>
          <w:sz w:val="24"/>
          <w:u w:val="single"/>
        </w:rPr>
        <w:t>（企业名称） ，</w:t>
      </w:r>
      <w:r>
        <w:rPr>
          <w:rFonts w:ascii="Arial" w:hAnsi="Arial" w:cs="Arial"/>
          <w:color w:val="auto"/>
          <w:kern w:val="0"/>
          <w:sz w:val="24"/>
        </w:rPr>
        <w:t>从业人员</w:t>
      </w:r>
      <w:r>
        <w:rPr>
          <w:rFonts w:ascii="Arial" w:hAnsi="Arial" w:cs="Arial"/>
          <w:color w:val="auto"/>
          <w:kern w:val="0"/>
          <w:sz w:val="24"/>
          <w:u w:val="single"/>
        </w:rPr>
        <w:t xml:space="preserve">     人，</w:t>
      </w:r>
      <w:r>
        <w:rPr>
          <w:rFonts w:ascii="Arial" w:hAnsi="Arial" w:cs="Arial"/>
          <w:color w:val="auto"/>
          <w:kern w:val="0"/>
          <w:sz w:val="24"/>
        </w:rPr>
        <w:t>营业收入为</w:t>
      </w:r>
      <w:r>
        <w:rPr>
          <w:rFonts w:ascii="Arial" w:hAnsi="Arial" w:cs="Arial"/>
          <w:color w:val="auto"/>
          <w:kern w:val="0"/>
          <w:sz w:val="24"/>
          <w:u w:val="single"/>
        </w:rPr>
        <w:t xml:space="preserve">       万元，</w:t>
      </w:r>
      <w:r>
        <w:rPr>
          <w:rFonts w:ascii="Arial" w:hAnsi="Arial" w:cs="Arial"/>
          <w:color w:val="auto"/>
          <w:kern w:val="0"/>
          <w:sz w:val="24"/>
        </w:rPr>
        <w:t>资产总额为万元，属于</w:t>
      </w:r>
      <w:r>
        <w:rPr>
          <w:rFonts w:ascii="Arial" w:hAnsi="Arial" w:cs="Arial"/>
          <w:color w:val="auto"/>
          <w:kern w:val="0"/>
          <w:sz w:val="24"/>
          <w:u w:val="single"/>
        </w:rPr>
        <w:t>（中型企业、小型企业、微型企业）；</w:t>
      </w:r>
    </w:p>
    <w:p w14:paraId="21BE4A70">
      <w:pPr>
        <w:spacing w:line="400" w:lineRule="exact"/>
        <w:ind w:firstLine="480" w:firstLineChars="200"/>
        <w:rPr>
          <w:rFonts w:ascii="Arial" w:hAnsi="Arial" w:cs="Arial"/>
          <w:color w:val="auto"/>
          <w:kern w:val="0"/>
          <w:sz w:val="24"/>
          <w:u w:val="single"/>
        </w:rPr>
      </w:pPr>
      <w:r>
        <w:rPr>
          <w:rFonts w:ascii="Arial" w:hAnsi="Arial" w:cs="Arial"/>
          <w:color w:val="auto"/>
          <w:kern w:val="0"/>
          <w:sz w:val="24"/>
        </w:rPr>
        <w:t>2.</w:t>
      </w:r>
      <w:r>
        <w:rPr>
          <w:rFonts w:ascii="Arial" w:hAnsi="Arial" w:cs="Arial"/>
          <w:color w:val="auto"/>
          <w:kern w:val="0"/>
          <w:sz w:val="24"/>
          <w:u w:val="single"/>
        </w:rPr>
        <w:t>（标的名称），</w:t>
      </w:r>
      <w:r>
        <w:rPr>
          <w:rFonts w:ascii="Arial" w:hAnsi="Arial" w:cs="Arial"/>
          <w:color w:val="auto"/>
          <w:kern w:val="0"/>
          <w:sz w:val="24"/>
        </w:rPr>
        <w:t>属于</w:t>
      </w:r>
      <w:r>
        <w:rPr>
          <w:rFonts w:ascii="Arial" w:hAnsi="Arial" w:cs="Arial"/>
          <w:color w:val="auto"/>
          <w:kern w:val="0"/>
          <w:sz w:val="24"/>
          <w:u w:val="single"/>
        </w:rPr>
        <w:t>（采购文件中明确的所属行业）</w:t>
      </w:r>
      <w:r>
        <w:rPr>
          <w:rFonts w:ascii="Arial" w:hAnsi="Arial" w:cs="Arial"/>
          <w:color w:val="auto"/>
          <w:kern w:val="0"/>
          <w:sz w:val="24"/>
        </w:rPr>
        <w:t xml:space="preserve">行业；制造商为 </w:t>
      </w:r>
      <w:r>
        <w:rPr>
          <w:rFonts w:ascii="Arial" w:hAnsi="Arial" w:cs="Arial"/>
          <w:color w:val="auto"/>
          <w:kern w:val="0"/>
          <w:sz w:val="24"/>
          <w:u w:val="single"/>
        </w:rPr>
        <w:t>（企业名称） ，</w:t>
      </w:r>
      <w:r>
        <w:rPr>
          <w:rFonts w:ascii="Arial" w:hAnsi="Arial" w:cs="Arial"/>
          <w:color w:val="auto"/>
          <w:kern w:val="0"/>
          <w:sz w:val="24"/>
        </w:rPr>
        <w:t>从业人员人，营业收入为万元，资产总额为万元，属于</w:t>
      </w:r>
      <w:r>
        <w:rPr>
          <w:rFonts w:ascii="Arial" w:hAnsi="Arial" w:cs="Arial"/>
          <w:color w:val="auto"/>
          <w:kern w:val="0"/>
          <w:sz w:val="24"/>
          <w:u w:val="single"/>
        </w:rPr>
        <w:t>（中型企业、小型企业、微型企业）</w:t>
      </w:r>
    </w:p>
    <w:p w14:paraId="096D768D">
      <w:pPr>
        <w:spacing w:line="400" w:lineRule="exact"/>
        <w:ind w:firstLine="480" w:firstLineChars="200"/>
        <w:rPr>
          <w:rFonts w:ascii="Arial" w:hAnsi="Arial" w:cs="Arial"/>
          <w:color w:val="auto"/>
          <w:kern w:val="0"/>
          <w:sz w:val="24"/>
        </w:rPr>
      </w:pPr>
      <w:r>
        <w:rPr>
          <w:rFonts w:ascii="Arial" w:hAnsi="Arial" w:cs="Arial"/>
          <w:color w:val="auto"/>
          <w:kern w:val="0"/>
          <w:sz w:val="24"/>
        </w:rPr>
        <w:t>以上企业，不属于大企业的分支机构，不存在控股股东为大企业的情形，也不存在与大企业的负责人为同一人的情形。</w:t>
      </w:r>
    </w:p>
    <w:p w14:paraId="35E0A5AF">
      <w:pPr>
        <w:spacing w:line="400" w:lineRule="exact"/>
        <w:ind w:firstLine="480" w:firstLineChars="200"/>
        <w:rPr>
          <w:rFonts w:ascii="Arial" w:hAnsi="Arial" w:cs="Arial"/>
          <w:color w:val="auto"/>
          <w:kern w:val="0"/>
          <w:sz w:val="24"/>
        </w:rPr>
      </w:pPr>
      <w:r>
        <w:rPr>
          <w:rFonts w:ascii="Arial" w:hAnsi="Arial" w:cs="Arial"/>
          <w:color w:val="auto"/>
          <w:kern w:val="0"/>
          <w:sz w:val="24"/>
        </w:rPr>
        <w:t>本企业对上述声明内容的真实性负责。如有虚假，将依法承担相应责任。</w:t>
      </w:r>
    </w:p>
    <w:p w14:paraId="7706F379">
      <w:pPr>
        <w:tabs>
          <w:tab w:val="left" w:pos="4860"/>
        </w:tabs>
        <w:spacing w:line="588" w:lineRule="exact"/>
        <w:ind w:right="1560" w:firstLine="480" w:firstLineChars="200"/>
        <w:jc w:val="center"/>
        <w:rPr>
          <w:rFonts w:ascii="Arial" w:hAnsi="Arial" w:cs="Arial"/>
          <w:color w:val="auto"/>
          <w:kern w:val="0"/>
          <w:sz w:val="24"/>
        </w:rPr>
      </w:pPr>
    </w:p>
    <w:p w14:paraId="6C80A915">
      <w:pPr>
        <w:pStyle w:val="282"/>
        <w:spacing w:line="400" w:lineRule="exact"/>
        <w:ind w:firstLine="640"/>
        <w:jc w:val="both"/>
        <w:rPr>
          <w:rFonts w:ascii="Arial" w:hAnsi="Arial" w:cs="Arial"/>
          <w:color w:val="auto"/>
          <w:sz w:val="24"/>
          <w:szCs w:val="24"/>
        </w:rPr>
      </w:pPr>
      <w:r>
        <w:rPr>
          <w:rFonts w:ascii="Arial" w:hAnsi="Arial" w:cs="Arial"/>
          <w:color w:val="auto"/>
          <w:sz w:val="24"/>
        </w:rPr>
        <w:t xml:space="preserve">                                     企业名称[盖公章（CA签章）]：</w:t>
      </w:r>
    </w:p>
    <w:p w14:paraId="0EE22309">
      <w:pPr>
        <w:tabs>
          <w:tab w:val="left" w:pos="4860"/>
        </w:tabs>
        <w:spacing w:line="588" w:lineRule="exact"/>
        <w:ind w:right="1560" w:firstLine="480" w:firstLineChars="200"/>
        <w:jc w:val="center"/>
        <w:rPr>
          <w:rFonts w:ascii="Arial" w:hAnsi="Arial" w:cs="Arial"/>
          <w:color w:val="auto"/>
          <w:kern w:val="0"/>
          <w:sz w:val="24"/>
        </w:rPr>
      </w:pPr>
      <w:r>
        <w:rPr>
          <w:rFonts w:ascii="Arial" w:hAnsi="Arial" w:cs="Arial"/>
          <w:color w:val="auto"/>
          <w:sz w:val="24"/>
        </w:rPr>
        <w:t xml:space="preserve">                   日期：</w:t>
      </w:r>
    </w:p>
    <w:p w14:paraId="17EFAFAE">
      <w:pPr>
        <w:spacing w:line="500" w:lineRule="exact"/>
        <w:ind w:firstLine="482" w:firstLineChars="200"/>
        <w:rPr>
          <w:rFonts w:ascii="Arial" w:hAnsi="Arial" w:cs="Arial"/>
          <w:b/>
          <w:color w:val="auto"/>
          <w:kern w:val="0"/>
          <w:sz w:val="24"/>
        </w:rPr>
      </w:pPr>
    </w:p>
    <w:p w14:paraId="07038ECC">
      <w:pPr>
        <w:spacing w:line="400" w:lineRule="exact"/>
        <w:ind w:firstLine="480" w:firstLineChars="200"/>
        <w:rPr>
          <w:rFonts w:ascii="Arial" w:hAnsi="Arial" w:cs="Arial"/>
          <w:color w:val="auto"/>
          <w:kern w:val="0"/>
          <w:sz w:val="24"/>
        </w:rPr>
      </w:pPr>
      <w:r>
        <w:rPr>
          <w:rFonts w:ascii="Arial" w:hAnsi="Arial" w:cs="Arial"/>
          <w:color w:val="auto"/>
          <w:kern w:val="0"/>
          <w:sz w:val="24"/>
        </w:rPr>
        <w:t>注：1.从业人员、营业收入、资产总额填报上一年度数据，无上一年度数据的新成立企业可不填报。</w:t>
      </w:r>
    </w:p>
    <w:p w14:paraId="695F5437">
      <w:pPr>
        <w:spacing w:line="400" w:lineRule="exact"/>
        <w:ind w:firstLine="480" w:firstLineChars="200"/>
        <w:rPr>
          <w:rFonts w:ascii="Arial" w:hAnsi="Arial" w:cs="Arial"/>
          <w:color w:val="auto"/>
          <w:kern w:val="0"/>
          <w:sz w:val="24"/>
        </w:rPr>
      </w:pPr>
      <w:r>
        <w:rPr>
          <w:rFonts w:ascii="Arial" w:hAnsi="Arial" w:cs="Arial"/>
          <w:color w:val="auto"/>
          <w:kern w:val="0"/>
          <w:sz w:val="24"/>
        </w:rPr>
        <w:t>2.中小企业在政府采购活动过程中，请根据自己的真实情况出具本声明函。依法享受中小企业优惠政策的，采购人或采购代理机构在公告中标结果时，同时公告其《中小企业声明函》，接受社会监督。</w:t>
      </w:r>
    </w:p>
    <w:p w14:paraId="76927FB8">
      <w:pPr>
        <w:ind w:firstLine="321" w:firstLineChars="100"/>
        <w:rPr>
          <w:rFonts w:ascii="Arial" w:hAnsi="Arial" w:cs="Arial"/>
          <w:b/>
          <w:color w:val="auto"/>
          <w:sz w:val="32"/>
          <w:szCs w:val="32"/>
        </w:rPr>
      </w:pPr>
    </w:p>
    <w:p w14:paraId="466B7C93">
      <w:pPr>
        <w:spacing w:line="500" w:lineRule="exact"/>
        <w:rPr>
          <w:rFonts w:ascii="Arial" w:hAnsi="Arial" w:cs="Arial"/>
          <w:b/>
          <w:bCs/>
          <w:color w:val="auto"/>
          <w:sz w:val="32"/>
          <w:szCs w:val="32"/>
        </w:rPr>
      </w:pPr>
    </w:p>
    <w:p w14:paraId="7FD8E79A">
      <w:pPr>
        <w:spacing w:line="500" w:lineRule="exact"/>
        <w:rPr>
          <w:rFonts w:ascii="Arial" w:hAnsi="Arial" w:cs="Arial"/>
          <w:b/>
          <w:bCs/>
          <w:color w:val="auto"/>
          <w:sz w:val="32"/>
          <w:szCs w:val="32"/>
        </w:rPr>
      </w:pPr>
    </w:p>
    <w:p w14:paraId="283863D1">
      <w:pPr>
        <w:pStyle w:val="31"/>
        <w:rPr>
          <w:rFonts w:ascii="Arial" w:hAnsi="Arial" w:cs="Arial"/>
          <w:b/>
          <w:bCs/>
          <w:color w:val="auto"/>
          <w:sz w:val="32"/>
          <w:szCs w:val="32"/>
        </w:rPr>
      </w:pPr>
    </w:p>
    <w:p w14:paraId="32F1B059">
      <w:pPr>
        <w:rPr>
          <w:rFonts w:ascii="Arial" w:hAnsi="Arial" w:cs="Arial"/>
          <w:b/>
          <w:bCs/>
          <w:color w:val="auto"/>
          <w:sz w:val="32"/>
          <w:szCs w:val="32"/>
        </w:rPr>
      </w:pPr>
    </w:p>
    <w:p w14:paraId="3E356EB2">
      <w:pPr>
        <w:pStyle w:val="31"/>
        <w:rPr>
          <w:color w:val="auto"/>
        </w:rPr>
      </w:pPr>
    </w:p>
    <w:p w14:paraId="60A57776">
      <w:pPr>
        <w:spacing w:line="500" w:lineRule="exact"/>
        <w:rPr>
          <w:rFonts w:ascii="Arial" w:hAnsi="Arial" w:cs="Arial"/>
          <w:b/>
          <w:bCs/>
          <w:color w:val="auto"/>
          <w:sz w:val="32"/>
          <w:szCs w:val="32"/>
        </w:rPr>
      </w:pPr>
      <w:r>
        <w:rPr>
          <w:rFonts w:hint="eastAsia" w:ascii="Arial" w:hAnsi="Arial" w:cs="Arial"/>
          <w:b/>
          <w:bCs/>
          <w:color w:val="auto"/>
          <w:sz w:val="32"/>
          <w:szCs w:val="32"/>
        </w:rPr>
        <w:t>14</w:t>
      </w:r>
      <w:r>
        <w:rPr>
          <w:rFonts w:ascii="Arial" w:hAnsi="Arial" w:cs="Arial"/>
          <w:b/>
          <w:bCs/>
          <w:color w:val="auto"/>
          <w:sz w:val="32"/>
          <w:szCs w:val="32"/>
        </w:rPr>
        <w:t>、监狱企业由省级以上监狱管理局、戒毒管理局（含新疆生产建设兵团）出具的属于监狱企业的证明文件（如有，请提供）；</w:t>
      </w:r>
    </w:p>
    <w:p w14:paraId="453D5367">
      <w:pPr>
        <w:spacing w:line="500" w:lineRule="exact"/>
        <w:rPr>
          <w:rFonts w:ascii="Arial" w:hAnsi="Arial" w:cs="Arial"/>
          <w:color w:val="auto"/>
        </w:rPr>
      </w:pPr>
    </w:p>
    <w:p w14:paraId="5CD8F9AF">
      <w:pPr>
        <w:spacing w:line="500" w:lineRule="exact"/>
        <w:rPr>
          <w:rFonts w:ascii="Arial" w:hAnsi="Arial" w:cs="Arial"/>
          <w:b/>
          <w:bCs/>
          <w:color w:val="auto"/>
          <w:sz w:val="32"/>
          <w:szCs w:val="32"/>
        </w:rPr>
      </w:pPr>
      <w:r>
        <w:rPr>
          <w:rFonts w:ascii="Arial" w:hAnsi="Arial" w:cs="Arial"/>
          <w:b/>
          <w:bCs/>
          <w:color w:val="auto"/>
          <w:sz w:val="32"/>
          <w:szCs w:val="32"/>
        </w:rPr>
        <w:t>1</w:t>
      </w:r>
      <w:r>
        <w:rPr>
          <w:rFonts w:hint="eastAsia" w:ascii="Arial" w:hAnsi="Arial" w:cs="Arial"/>
          <w:b/>
          <w:bCs/>
          <w:color w:val="auto"/>
          <w:sz w:val="32"/>
          <w:szCs w:val="32"/>
        </w:rPr>
        <w:t>5</w:t>
      </w:r>
      <w:r>
        <w:rPr>
          <w:rFonts w:ascii="Arial" w:hAnsi="Arial" w:cs="Arial"/>
          <w:b/>
          <w:bCs/>
          <w:color w:val="auto"/>
          <w:sz w:val="32"/>
          <w:szCs w:val="32"/>
        </w:rPr>
        <w:t>、符合条件的残疾人福利性单位在参加政府采购活动时，应当提供《残疾人福利性单位声明函》（见附件），并对声明的真实性负责。</w:t>
      </w:r>
    </w:p>
    <w:p w14:paraId="7BF6817F">
      <w:pPr>
        <w:spacing w:line="588" w:lineRule="exact"/>
        <w:jc w:val="center"/>
        <w:rPr>
          <w:rFonts w:ascii="Arial" w:hAnsi="Arial" w:cs="Arial"/>
          <w:b/>
          <w:color w:val="auto"/>
          <w:spacing w:val="6"/>
          <w:sz w:val="32"/>
          <w:szCs w:val="32"/>
        </w:rPr>
      </w:pPr>
      <w:bookmarkStart w:id="61" w:name="OLE_LINK13"/>
      <w:bookmarkStart w:id="62" w:name="OLE_LINK14"/>
      <w:r>
        <w:rPr>
          <w:rFonts w:ascii="Arial" w:hAnsi="Arial" w:cs="Arial"/>
          <w:b/>
          <w:color w:val="auto"/>
          <w:spacing w:val="6"/>
          <w:sz w:val="32"/>
          <w:szCs w:val="32"/>
        </w:rPr>
        <w:t>残疾人福利性单位声明函</w:t>
      </w:r>
    </w:p>
    <w:bookmarkEnd w:id="61"/>
    <w:bookmarkEnd w:id="62"/>
    <w:p w14:paraId="0D94C61B">
      <w:pPr>
        <w:spacing w:line="588" w:lineRule="exact"/>
        <w:rPr>
          <w:rFonts w:ascii="Arial" w:hAnsi="Arial" w:cs="Arial"/>
          <w:b/>
          <w:color w:val="auto"/>
          <w:spacing w:val="6"/>
          <w:sz w:val="30"/>
          <w:szCs w:val="30"/>
        </w:rPr>
      </w:pPr>
    </w:p>
    <w:p w14:paraId="5FEF6F47">
      <w:pPr>
        <w:spacing w:line="588" w:lineRule="exact"/>
        <w:ind w:firstLine="624" w:firstLineChars="200"/>
        <w:rPr>
          <w:rFonts w:ascii="Arial" w:hAnsi="Arial" w:cs="Arial"/>
          <w:color w:val="auto"/>
          <w:spacing w:val="6"/>
          <w:sz w:val="30"/>
          <w:szCs w:val="30"/>
        </w:rPr>
      </w:pPr>
      <w:r>
        <w:rPr>
          <w:rFonts w:ascii="Arial" w:hAnsi="Arial" w:cs="Arial"/>
          <w:color w:val="auto"/>
          <w:spacing w:val="6"/>
          <w:sz w:val="30"/>
          <w:szCs w:val="30"/>
        </w:rPr>
        <w:t>本单位郑重声明，根据《财政部 民政部 中国残疾人联合会关于促进残疾人就业政府采购政策的通知》（财库</w:t>
      </w:r>
      <w:r>
        <w:rPr>
          <w:rFonts w:ascii="Arial" w:hAnsi="Arial" w:cs="Arial"/>
          <w:color w:val="auto"/>
          <w:sz w:val="32"/>
          <w:szCs w:val="32"/>
        </w:rPr>
        <w:t>〔2017〕 141</w:t>
      </w:r>
      <w:r>
        <w:rPr>
          <w:rFonts w:ascii="Arial" w:hAnsi="Arial" w:cs="Arial"/>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1D23EE">
      <w:pPr>
        <w:spacing w:line="588" w:lineRule="exact"/>
        <w:ind w:firstLine="624" w:firstLineChars="200"/>
        <w:rPr>
          <w:rFonts w:ascii="Arial" w:hAnsi="Arial" w:cs="Arial"/>
          <w:color w:val="auto"/>
          <w:spacing w:val="6"/>
          <w:sz w:val="30"/>
          <w:szCs w:val="30"/>
        </w:rPr>
      </w:pPr>
      <w:r>
        <w:rPr>
          <w:rFonts w:ascii="Arial" w:hAnsi="Arial" w:cs="Arial"/>
          <w:color w:val="auto"/>
          <w:spacing w:val="6"/>
          <w:sz w:val="30"/>
          <w:szCs w:val="30"/>
        </w:rPr>
        <w:t>本单位对上述声明的真实性负责。如有虚假，将依法承担相应责任。</w:t>
      </w:r>
    </w:p>
    <w:p w14:paraId="4B10FD8A">
      <w:pPr>
        <w:spacing w:line="588" w:lineRule="exact"/>
        <w:ind w:firstLine="624" w:firstLineChars="200"/>
        <w:rPr>
          <w:rFonts w:ascii="Arial" w:hAnsi="Arial" w:cs="Arial"/>
          <w:color w:val="auto"/>
          <w:spacing w:val="6"/>
          <w:sz w:val="30"/>
          <w:szCs w:val="30"/>
        </w:rPr>
      </w:pPr>
    </w:p>
    <w:p w14:paraId="55D71788">
      <w:pPr>
        <w:spacing w:line="588" w:lineRule="exact"/>
        <w:ind w:firstLine="624" w:firstLineChars="200"/>
        <w:rPr>
          <w:rFonts w:ascii="Arial" w:hAnsi="Arial" w:cs="Arial"/>
          <w:color w:val="auto"/>
          <w:spacing w:val="6"/>
          <w:sz w:val="30"/>
          <w:szCs w:val="30"/>
        </w:rPr>
      </w:pPr>
    </w:p>
    <w:p w14:paraId="3E713290">
      <w:pPr>
        <w:spacing w:line="500" w:lineRule="exact"/>
        <w:ind w:firstLine="5304" w:firstLineChars="1700"/>
        <w:rPr>
          <w:rFonts w:ascii="Arial" w:hAnsi="Arial" w:cs="Arial"/>
          <w:color w:val="auto"/>
          <w:spacing w:val="6"/>
          <w:sz w:val="30"/>
          <w:szCs w:val="30"/>
        </w:rPr>
      </w:pPr>
      <w:r>
        <w:rPr>
          <w:rFonts w:ascii="Arial" w:hAnsi="Arial" w:cs="Arial"/>
          <w:color w:val="auto"/>
          <w:spacing w:val="6"/>
          <w:sz w:val="30"/>
          <w:szCs w:val="30"/>
        </w:rPr>
        <w:t>企业名称[盖公章（CA签章）]：</w:t>
      </w:r>
    </w:p>
    <w:p w14:paraId="5CE7172B">
      <w:pPr>
        <w:spacing w:line="500" w:lineRule="exact"/>
        <w:rPr>
          <w:rFonts w:ascii="Arial" w:hAnsi="Arial" w:cs="Arial"/>
          <w:b/>
          <w:bCs/>
          <w:color w:val="auto"/>
          <w:sz w:val="32"/>
          <w:szCs w:val="32"/>
        </w:rPr>
      </w:pPr>
      <w:r>
        <w:rPr>
          <w:rFonts w:ascii="Arial" w:hAnsi="Arial" w:cs="Arial"/>
          <w:color w:val="auto"/>
          <w:spacing w:val="6"/>
          <w:sz w:val="30"/>
          <w:szCs w:val="30"/>
        </w:rPr>
        <w:t xml:space="preserve">                                 日期：</w:t>
      </w:r>
    </w:p>
    <w:p w14:paraId="15C732B5">
      <w:pPr>
        <w:spacing w:line="500" w:lineRule="exact"/>
        <w:rPr>
          <w:rFonts w:ascii="Arial" w:hAnsi="Arial" w:cs="Arial"/>
          <w:b/>
          <w:bCs/>
          <w:color w:val="auto"/>
          <w:sz w:val="32"/>
          <w:szCs w:val="32"/>
        </w:rPr>
      </w:pPr>
    </w:p>
    <w:p w14:paraId="08695478">
      <w:pPr>
        <w:spacing w:line="500" w:lineRule="exact"/>
        <w:rPr>
          <w:rFonts w:ascii="Arial" w:hAnsi="Arial" w:cs="Arial"/>
          <w:b/>
          <w:bCs/>
          <w:color w:val="auto"/>
          <w:sz w:val="32"/>
          <w:szCs w:val="32"/>
        </w:rPr>
      </w:pPr>
    </w:p>
    <w:p w14:paraId="38931FFE">
      <w:pPr>
        <w:spacing w:line="500" w:lineRule="exact"/>
        <w:rPr>
          <w:rFonts w:ascii="Arial" w:hAnsi="Arial" w:cs="Arial"/>
          <w:b/>
          <w:bCs/>
          <w:color w:val="auto"/>
          <w:sz w:val="32"/>
          <w:szCs w:val="32"/>
        </w:rPr>
      </w:pPr>
      <w:r>
        <w:rPr>
          <w:rFonts w:hint="eastAsia" w:ascii="Arial" w:hAnsi="Arial" w:cs="Arial"/>
          <w:b/>
          <w:bCs/>
          <w:color w:val="auto"/>
          <w:sz w:val="32"/>
          <w:szCs w:val="32"/>
        </w:rPr>
        <w:t>16</w:t>
      </w:r>
      <w:r>
        <w:rPr>
          <w:rFonts w:ascii="Arial" w:hAnsi="Arial" w:cs="Arial"/>
          <w:b/>
          <w:bCs/>
          <w:color w:val="auto"/>
          <w:sz w:val="32"/>
          <w:szCs w:val="32"/>
        </w:rPr>
        <w:t>、投标人可结合本项目的评标办法视自身情况自行提交相关证明材料。</w:t>
      </w:r>
    </w:p>
    <w:sectPr>
      <w:headerReference r:id="rId7" w:type="first"/>
      <w:footerReference r:id="rId9" w:type="first"/>
      <w:footerReference r:id="rId8" w:type="default"/>
      <w:pgSz w:w="11906" w:h="16838"/>
      <w:pgMar w:top="1134" w:right="1134" w:bottom="1134" w:left="1134" w:header="720" w:footer="720" w:gutter="0"/>
      <w:cols w:space="720" w:num="1"/>
      <w:titlePg/>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繁楷体">
    <w:altName w:val="黑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Ђˎ̥">
    <w:altName w:val="Times New Roman"/>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4A2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C3ED">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85EEB">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EB7B">
    <w:pPr>
      <w:pStyle w:val="31"/>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1A20EE">
                          <w:pPr>
                            <w:pStyle w:val="3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51A20EE">
                    <w:pPr>
                      <w:pStyle w:val="3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1EF07">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65B3C0">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F65B3C0">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81D6">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928B">
    <w:pPr>
      <w:pStyle w:val="32"/>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67237"/>
    <w:multiLevelType w:val="singleLevel"/>
    <w:tmpl w:val="EDE67237"/>
    <w:lvl w:ilvl="0" w:tentative="0">
      <w:start w:val="38"/>
      <w:numFmt w:val="decimal"/>
      <w:suff w:val="space"/>
      <w:lvlText w:val="%1."/>
      <w:lvlJc w:val="left"/>
    </w:lvl>
  </w:abstractNum>
  <w:abstractNum w:abstractNumId="1">
    <w:nsid w:val="F8D3EB60"/>
    <w:multiLevelType w:val="singleLevel"/>
    <w:tmpl w:val="F8D3EB60"/>
    <w:lvl w:ilvl="0" w:tentative="0">
      <w:start w:val="6"/>
      <w:numFmt w:val="decimal"/>
      <w:pStyle w:val="229"/>
      <w:suff w:val="space"/>
      <w:lvlText w:val="%1、"/>
      <w:lvlJc w:val="left"/>
    </w:lvl>
  </w:abstractNum>
  <w:abstractNum w:abstractNumId="2">
    <w:nsid w:val="00000012"/>
    <w:multiLevelType w:val="multilevel"/>
    <w:tmpl w:val="00000012"/>
    <w:lvl w:ilvl="0" w:tentative="0">
      <w:start w:val="1"/>
      <w:numFmt w:val="bullet"/>
      <w:pStyle w:val="262"/>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00000016"/>
    <w:multiLevelType w:val="multilevel"/>
    <w:tmpl w:val="0000001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4">
    <w:nsid w:val="0000701F"/>
    <w:multiLevelType w:val="multilevel"/>
    <w:tmpl w:val="0000701F"/>
    <w:lvl w:ilvl="0" w:tentative="0">
      <w:start w:val="3"/>
      <w:numFmt w:val="decimal"/>
      <w:lvlText w:val="%1"/>
      <w:lvlJc w:val="left"/>
      <w:pPr>
        <w:ind w:left="0" w:firstLine="0"/>
      </w:pPr>
    </w:lvl>
    <w:lvl w:ilvl="1" w:tentative="0">
      <w:start w:val="4"/>
      <w:numFmt w:val="decimal"/>
      <w:lvlText w:val="%2."/>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0ED14BAE"/>
    <w:multiLevelType w:val="singleLevel"/>
    <w:tmpl w:val="0ED14BAE"/>
    <w:lvl w:ilvl="0" w:tentative="0">
      <w:start w:val="2"/>
      <w:numFmt w:val="decimal"/>
      <w:suff w:val="nothing"/>
      <w:lvlText w:val="（%1）"/>
      <w:lvlJc w:val="left"/>
    </w:lvl>
  </w:abstractNum>
  <w:num w:numId="1">
    <w:abstractNumId w:val="1"/>
  </w:num>
  <w:num w:numId="2">
    <w:abstractNumId w:val="2"/>
  </w:num>
  <w:num w:numId="3">
    <w:abstractNumId w:val="0"/>
  </w:num>
  <w:num w:numId="4">
    <w:abstractNumId w:val="5"/>
  </w:num>
  <w:num w:numId="5">
    <w:abstractNumId w:val="4"/>
    <w:lvlOverride w:ilvl="0">
      <w:startOverride w:val="3"/>
    </w:lvlOverride>
    <w:lvlOverride w:ilvl="1">
      <w:startOverride w:val="4"/>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attachedTemplate r:id="rId1"/>
  <w:documentProtection w:enforcement="0"/>
  <w:defaultTabStop w:val="420"/>
  <w:drawingGridHorizontalSpacing w:val="105"/>
  <w:drawingGridVerticalSpacing w:val="16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TU1M2ViZGNlMGYyYjViYjg5OTZhNzNhYTI3NWEifQ=="/>
  </w:docVars>
  <w:rsids>
    <w:rsidRoot w:val="0018029F"/>
    <w:rsid w:val="0000012A"/>
    <w:rsid w:val="000004C3"/>
    <w:rsid w:val="000006A1"/>
    <w:rsid w:val="000007B3"/>
    <w:rsid w:val="00000B65"/>
    <w:rsid w:val="00000D4B"/>
    <w:rsid w:val="00000E16"/>
    <w:rsid w:val="000013C5"/>
    <w:rsid w:val="000015A9"/>
    <w:rsid w:val="0000245C"/>
    <w:rsid w:val="00002511"/>
    <w:rsid w:val="00002604"/>
    <w:rsid w:val="00002682"/>
    <w:rsid w:val="000026D2"/>
    <w:rsid w:val="00002789"/>
    <w:rsid w:val="0000401E"/>
    <w:rsid w:val="00004D43"/>
    <w:rsid w:val="00004D70"/>
    <w:rsid w:val="00005ACF"/>
    <w:rsid w:val="00006148"/>
    <w:rsid w:val="0000614D"/>
    <w:rsid w:val="000064D3"/>
    <w:rsid w:val="00006620"/>
    <w:rsid w:val="000066AE"/>
    <w:rsid w:val="000067AD"/>
    <w:rsid w:val="0000687A"/>
    <w:rsid w:val="00006E28"/>
    <w:rsid w:val="0000703D"/>
    <w:rsid w:val="00007562"/>
    <w:rsid w:val="000078D7"/>
    <w:rsid w:val="00007A12"/>
    <w:rsid w:val="00007D50"/>
    <w:rsid w:val="00007F96"/>
    <w:rsid w:val="00010630"/>
    <w:rsid w:val="0001073E"/>
    <w:rsid w:val="00010794"/>
    <w:rsid w:val="00010881"/>
    <w:rsid w:val="00010A38"/>
    <w:rsid w:val="00010BBE"/>
    <w:rsid w:val="00010CBD"/>
    <w:rsid w:val="00010EAD"/>
    <w:rsid w:val="00011006"/>
    <w:rsid w:val="00011292"/>
    <w:rsid w:val="00011968"/>
    <w:rsid w:val="00011FE5"/>
    <w:rsid w:val="000129F9"/>
    <w:rsid w:val="00012CDC"/>
    <w:rsid w:val="0001300C"/>
    <w:rsid w:val="0001389F"/>
    <w:rsid w:val="000139C8"/>
    <w:rsid w:val="000139E0"/>
    <w:rsid w:val="00013C53"/>
    <w:rsid w:val="00014897"/>
    <w:rsid w:val="000154C2"/>
    <w:rsid w:val="00015616"/>
    <w:rsid w:val="000161E6"/>
    <w:rsid w:val="000168D8"/>
    <w:rsid w:val="00016CCE"/>
    <w:rsid w:val="00016E25"/>
    <w:rsid w:val="00016EAE"/>
    <w:rsid w:val="00016F9A"/>
    <w:rsid w:val="00017DAA"/>
    <w:rsid w:val="00020282"/>
    <w:rsid w:val="000202D2"/>
    <w:rsid w:val="000204F7"/>
    <w:rsid w:val="00020654"/>
    <w:rsid w:val="000206E4"/>
    <w:rsid w:val="00020A3D"/>
    <w:rsid w:val="00020C2E"/>
    <w:rsid w:val="00021DAE"/>
    <w:rsid w:val="00021F5A"/>
    <w:rsid w:val="000226EF"/>
    <w:rsid w:val="00022963"/>
    <w:rsid w:val="00022A04"/>
    <w:rsid w:val="00022A91"/>
    <w:rsid w:val="00022F6B"/>
    <w:rsid w:val="0002300B"/>
    <w:rsid w:val="00023496"/>
    <w:rsid w:val="0002350E"/>
    <w:rsid w:val="00023CCC"/>
    <w:rsid w:val="00023DD3"/>
    <w:rsid w:val="00024D1C"/>
    <w:rsid w:val="00024F38"/>
    <w:rsid w:val="000250DF"/>
    <w:rsid w:val="00025140"/>
    <w:rsid w:val="000253B5"/>
    <w:rsid w:val="000255CC"/>
    <w:rsid w:val="00025AB2"/>
    <w:rsid w:val="00025C4D"/>
    <w:rsid w:val="00025E35"/>
    <w:rsid w:val="0002600E"/>
    <w:rsid w:val="00026487"/>
    <w:rsid w:val="00026761"/>
    <w:rsid w:val="00026A9C"/>
    <w:rsid w:val="00026BD0"/>
    <w:rsid w:val="00026E89"/>
    <w:rsid w:val="00027622"/>
    <w:rsid w:val="00027726"/>
    <w:rsid w:val="00027751"/>
    <w:rsid w:val="00027D0D"/>
    <w:rsid w:val="00027F50"/>
    <w:rsid w:val="00030259"/>
    <w:rsid w:val="0003076B"/>
    <w:rsid w:val="00031B0B"/>
    <w:rsid w:val="00031D23"/>
    <w:rsid w:val="000320DB"/>
    <w:rsid w:val="00032174"/>
    <w:rsid w:val="00032419"/>
    <w:rsid w:val="0003258D"/>
    <w:rsid w:val="00033233"/>
    <w:rsid w:val="000332A4"/>
    <w:rsid w:val="00033375"/>
    <w:rsid w:val="00033A28"/>
    <w:rsid w:val="00033C62"/>
    <w:rsid w:val="00033EC0"/>
    <w:rsid w:val="00033F0A"/>
    <w:rsid w:val="00034267"/>
    <w:rsid w:val="00034581"/>
    <w:rsid w:val="000349A6"/>
    <w:rsid w:val="00034AA8"/>
    <w:rsid w:val="00034B0E"/>
    <w:rsid w:val="00034CB2"/>
    <w:rsid w:val="00034D30"/>
    <w:rsid w:val="00034E5F"/>
    <w:rsid w:val="00035115"/>
    <w:rsid w:val="000353B8"/>
    <w:rsid w:val="0003540C"/>
    <w:rsid w:val="000357BE"/>
    <w:rsid w:val="00035820"/>
    <w:rsid w:val="00035C6F"/>
    <w:rsid w:val="0003625B"/>
    <w:rsid w:val="00036348"/>
    <w:rsid w:val="00036425"/>
    <w:rsid w:val="0003648C"/>
    <w:rsid w:val="00036594"/>
    <w:rsid w:val="00036645"/>
    <w:rsid w:val="0003700C"/>
    <w:rsid w:val="0003701E"/>
    <w:rsid w:val="00037242"/>
    <w:rsid w:val="000373A3"/>
    <w:rsid w:val="00037991"/>
    <w:rsid w:val="000400C0"/>
    <w:rsid w:val="00040678"/>
    <w:rsid w:val="00041762"/>
    <w:rsid w:val="0004176F"/>
    <w:rsid w:val="00041B7D"/>
    <w:rsid w:val="00042363"/>
    <w:rsid w:val="000424CE"/>
    <w:rsid w:val="000425C4"/>
    <w:rsid w:val="00042AE1"/>
    <w:rsid w:val="00042DAA"/>
    <w:rsid w:val="00042F69"/>
    <w:rsid w:val="000433E9"/>
    <w:rsid w:val="00043442"/>
    <w:rsid w:val="00043717"/>
    <w:rsid w:val="000437F8"/>
    <w:rsid w:val="00043A83"/>
    <w:rsid w:val="00043BC9"/>
    <w:rsid w:val="00043FFC"/>
    <w:rsid w:val="00044162"/>
    <w:rsid w:val="00044210"/>
    <w:rsid w:val="0004422A"/>
    <w:rsid w:val="00044409"/>
    <w:rsid w:val="000447E7"/>
    <w:rsid w:val="00044C3F"/>
    <w:rsid w:val="00044E5F"/>
    <w:rsid w:val="00045341"/>
    <w:rsid w:val="000453CC"/>
    <w:rsid w:val="000454F4"/>
    <w:rsid w:val="000457ED"/>
    <w:rsid w:val="00045A4C"/>
    <w:rsid w:val="00045ABE"/>
    <w:rsid w:val="00045B3D"/>
    <w:rsid w:val="00045FA3"/>
    <w:rsid w:val="00045FD7"/>
    <w:rsid w:val="00046112"/>
    <w:rsid w:val="000468B0"/>
    <w:rsid w:val="00046A78"/>
    <w:rsid w:val="00047190"/>
    <w:rsid w:val="000473C1"/>
    <w:rsid w:val="00047877"/>
    <w:rsid w:val="000479BB"/>
    <w:rsid w:val="000479E2"/>
    <w:rsid w:val="000479F5"/>
    <w:rsid w:val="00047ED9"/>
    <w:rsid w:val="000500EE"/>
    <w:rsid w:val="00050126"/>
    <w:rsid w:val="00050402"/>
    <w:rsid w:val="0005043F"/>
    <w:rsid w:val="000517CE"/>
    <w:rsid w:val="0005184A"/>
    <w:rsid w:val="00051867"/>
    <w:rsid w:val="0005197B"/>
    <w:rsid w:val="00052295"/>
    <w:rsid w:val="00052409"/>
    <w:rsid w:val="00053E02"/>
    <w:rsid w:val="0005424F"/>
    <w:rsid w:val="000544AB"/>
    <w:rsid w:val="00054CFF"/>
    <w:rsid w:val="00055B00"/>
    <w:rsid w:val="000561BD"/>
    <w:rsid w:val="00056276"/>
    <w:rsid w:val="0005641F"/>
    <w:rsid w:val="0005796B"/>
    <w:rsid w:val="00057D96"/>
    <w:rsid w:val="000603BC"/>
    <w:rsid w:val="000606D6"/>
    <w:rsid w:val="00060B75"/>
    <w:rsid w:val="00061342"/>
    <w:rsid w:val="000617D3"/>
    <w:rsid w:val="000618AB"/>
    <w:rsid w:val="00061F14"/>
    <w:rsid w:val="0006246B"/>
    <w:rsid w:val="0006269C"/>
    <w:rsid w:val="00062724"/>
    <w:rsid w:val="00062834"/>
    <w:rsid w:val="000629C0"/>
    <w:rsid w:val="00062E08"/>
    <w:rsid w:val="00062EB9"/>
    <w:rsid w:val="00062F2B"/>
    <w:rsid w:val="0006344A"/>
    <w:rsid w:val="00063580"/>
    <w:rsid w:val="00063621"/>
    <w:rsid w:val="000636A3"/>
    <w:rsid w:val="00063726"/>
    <w:rsid w:val="00063738"/>
    <w:rsid w:val="0006377B"/>
    <w:rsid w:val="00063C67"/>
    <w:rsid w:val="0006408B"/>
    <w:rsid w:val="00064127"/>
    <w:rsid w:val="000645BF"/>
    <w:rsid w:val="00064792"/>
    <w:rsid w:val="00064C4A"/>
    <w:rsid w:val="00064E88"/>
    <w:rsid w:val="00064E8B"/>
    <w:rsid w:val="00064FB1"/>
    <w:rsid w:val="00065005"/>
    <w:rsid w:val="00065821"/>
    <w:rsid w:val="0006602F"/>
    <w:rsid w:val="00066254"/>
    <w:rsid w:val="0006630F"/>
    <w:rsid w:val="000663F2"/>
    <w:rsid w:val="00066927"/>
    <w:rsid w:val="00066F2F"/>
    <w:rsid w:val="000672F0"/>
    <w:rsid w:val="000675B5"/>
    <w:rsid w:val="00067724"/>
    <w:rsid w:val="00070648"/>
    <w:rsid w:val="0007072F"/>
    <w:rsid w:val="00070772"/>
    <w:rsid w:val="000707BA"/>
    <w:rsid w:val="00070B84"/>
    <w:rsid w:val="00070FF6"/>
    <w:rsid w:val="000711F4"/>
    <w:rsid w:val="000712BA"/>
    <w:rsid w:val="00071826"/>
    <w:rsid w:val="00072AEC"/>
    <w:rsid w:val="00072AF3"/>
    <w:rsid w:val="00072D9B"/>
    <w:rsid w:val="00072D9F"/>
    <w:rsid w:val="00072FDE"/>
    <w:rsid w:val="00072FFA"/>
    <w:rsid w:val="000731E0"/>
    <w:rsid w:val="0007321D"/>
    <w:rsid w:val="00073C31"/>
    <w:rsid w:val="00073C64"/>
    <w:rsid w:val="00073EB9"/>
    <w:rsid w:val="00074060"/>
    <w:rsid w:val="000740EE"/>
    <w:rsid w:val="00074441"/>
    <w:rsid w:val="000746D3"/>
    <w:rsid w:val="000749B8"/>
    <w:rsid w:val="00074AAC"/>
    <w:rsid w:val="00075405"/>
    <w:rsid w:val="000759B4"/>
    <w:rsid w:val="00075AC6"/>
    <w:rsid w:val="00075D5A"/>
    <w:rsid w:val="000763B8"/>
    <w:rsid w:val="00076B31"/>
    <w:rsid w:val="00076E15"/>
    <w:rsid w:val="00076E2B"/>
    <w:rsid w:val="00076EB0"/>
    <w:rsid w:val="000770CA"/>
    <w:rsid w:val="00077752"/>
    <w:rsid w:val="00077D13"/>
    <w:rsid w:val="00080006"/>
    <w:rsid w:val="00080266"/>
    <w:rsid w:val="00080275"/>
    <w:rsid w:val="00080A97"/>
    <w:rsid w:val="00080FD4"/>
    <w:rsid w:val="00081197"/>
    <w:rsid w:val="000814F4"/>
    <w:rsid w:val="000815D9"/>
    <w:rsid w:val="0008204A"/>
    <w:rsid w:val="0008283C"/>
    <w:rsid w:val="0008293E"/>
    <w:rsid w:val="00082B1E"/>
    <w:rsid w:val="00082B33"/>
    <w:rsid w:val="00082F26"/>
    <w:rsid w:val="00082F5E"/>
    <w:rsid w:val="0008337B"/>
    <w:rsid w:val="000834F1"/>
    <w:rsid w:val="000834F3"/>
    <w:rsid w:val="000837D7"/>
    <w:rsid w:val="000837F6"/>
    <w:rsid w:val="00083AFC"/>
    <w:rsid w:val="00083FD6"/>
    <w:rsid w:val="00084064"/>
    <w:rsid w:val="0008435F"/>
    <w:rsid w:val="000844B3"/>
    <w:rsid w:val="000844D5"/>
    <w:rsid w:val="00085194"/>
    <w:rsid w:val="00085993"/>
    <w:rsid w:val="00085EE0"/>
    <w:rsid w:val="00086436"/>
    <w:rsid w:val="0008648A"/>
    <w:rsid w:val="00086806"/>
    <w:rsid w:val="000870A4"/>
    <w:rsid w:val="00087492"/>
    <w:rsid w:val="00087856"/>
    <w:rsid w:val="00087C2E"/>
    <w:rsid w:val="00087C30"/>
    <w:rsid w:val="00087CA9"/>
    <w:rsid w:val="00087D46"/>
    <w:rsid w:val="000900BE"/>
    <w:rsid w:val="0009027F"/>
    <w:rsid w:val="00090354"/>
    <w:rsid w:val="000907F9"/>
    <w:rsid w:val="00090D0B"/>
    <w:rsid w:val="00090E1D"/>
    <w:rsid w:val="0009120F"/>
    <w:rsid w:val="0009192D"/>
    <w:rsid w:val="00091ADC"/>
    <w:rsid w:val="000921D6"/>
    <w:rsid w:val="00092BFA"/>
    <w:rsid w:val="00093279"/>
    <w:rsid w:val="00093502"/>
    <w:rsid w:val="0009376D"/>
    <w:rsid w:val="0009387F"/>
    <w:rsid w:val="0009423E"/>
    <w:rsid w:val="0009450E"/>
    <w:rsid w:val="00094868"/>
    <w:rsid w:val="000948B7"/>
    <w:rsid w:val="0009499A"/>
    <w:rsid w:val="0009500F"/>
    <w:rsid w:val="0009583E"/>
    <w:rsid w:val="000959AF"/>
    <w:rsid w:val="00095D3B"/>
    <w:rsid w:val="0009609B"/>
    <w:rsid w:val="00096254"/>
    <w:rsid w:val="0009629E"/>
    <w:rsid w:val="0009657E"/>
    <w:rsid w:val="00096B3D"/>
    <w:rsid w:val="0009733E"/>
    <w:rsid w:val="000973FB"/>
    <w:rsid w:val="000976BA"/>
    <w:rsid w:val="00097B00"/>
    <w:rsid w:val="000A09F9"/>
    <w:rsid w:val="000A0AA7"/>
    <w:rsid w:val="000A0C84"/>
    <w:rsid w:val="000A1985"/>
    <w:rsid w:val="000A1BFC"/>
    <w:rsid w:val="000A1C5C"/>
    <w:rsid w:val="000A1DCF"/>
    <w:rsid w:val="000A22E4"/>
    <w:rsid w:val="000A2348"/>
    <w:rsid w:val="000A2B84"/>
    <w:rsid w:val="000A46D3"/>
    <w:rsid w:val="000A482E"/>
    <w:rsid w:val="000A608F"/>
    <w:rsid w:val="000A611F"/>
    <w:rsid w:val="000A641D"/>
    <w:rsid w:val="000A6775"/>
    <w:rsid w:val="000A6ADE"/>
    <w:rsid w:val="000A6BCA"/>
    <w:rsid w:val="000A6BDC"/>
    <w:rsid w:val="000A6C13"/>
    <w:rsid w:val="000A6E55"/>
    <w:rsid w:val="000A7020"/>
    <w:rsid w:val="000A715A"/>
    <w:rsid w:val="000B005F"/>
    <w:rsid w:val="000B0082"/>
    <w:rsid w:val="000B05FC"/>
    <w:rsid w:val="000B0948"/>
    <w:rsid w:val="000B147E"/>
    <w:rsid w:val="000B14E2"/>
    <w:rsid w:val="000B15DC"/>
    <w:rsid w:val="000B1865"/>
    <w:rsid w:val="000B1E08"/>
    <w:rsid w:val="000B27B0"/>
    <w:rsid w:val="000B2D0F"/>
    <w:rsid w:val="000B2E07"/>
    <w:rsid w:val="000B31A5"/>
    <w:rsid w:val="000B3350"/>
    <w:rsid w:val="000B3403"/>
    <w:rsid w:val="000B3D49"/>
    <w:rsid w:val="000B3E02"/>
    <w:rsid w:val="000B414E"/>
    <w:rsid w:val="000B420E"/>
    <w:rsid w:val="000B48EC"/>
    <w:rsid w:val="000B4F53"/>
    <w:rsid w:val="000B4FB8"/>
    <w:rsid w:val="000B517B"/>
    <w:rsid w:val="000B5482"/>
    <w:rsid w:val="000B599B"/>
    <w:rsid w:val="000B5E60"/>
    <w:rsid w:val="000B60B8"/>
    <w:rsid w:val="000B6149"/>
    <w:rsid w:val="000B6464"/>
    <w:rsid w:val="000B64C2"/>
    <w:rsid w:val="000B6616"/>
    <w:rsid w:val="000B67FF"/>
    <w:rsid w:val="000B6D4B"/>
    <w:rsid w:val="000B714A"/>
    <w:rsid w:val="000B7280"/>
    <w:rsid w:val="000B7A46"/>
    <w:rsid w:val="000B7B41"/>
    <w:rsid w:val="000B7B6B"/>
    <w:rsid w:val="000B7F54"/>
    <w:rsid w:val="000B7FAD"/>
    <w:rsid w:val="000C0179"/>
    <w:rsid w:val="000C03F3"/>
    <w:rsid w:val="000C042D"/>
    <w:rsid w:val="000C06FF"/>
    <w:rsid w:val="000C0BB1"/>
    <w:rsid w:val="000C0EC8"/>
    <w:rsid w:val="000C16C7"/>
    <w:rsid w:val="000C17B3"/>
    <w:rsid w:val="000C18B9"/>
    <w:rsid w:val="000C1BD4"/>
    <w:rsid w:val="000C1C14"/>
    <w:rsid w:val="000C1C47"/>
    <w:rsid w:val="000C1D34"/>
    <w:rsid w:val="000C1E87"/>
    <w:rsid w:val="000C1FFE"/>
    <w:rsid w:val="000C2649"/>
    <w:rsid w:val="000C27B4"/>
    <w:rsid w:val="000C3182"/>
    <w:rsid w:val="000C3627"/>
    <w:rsid w:val="000C3952"/>
    <w:rsid w:val="000C3D7C"/>
    <w:rsid w:val="000C3EBF"/>
    <w:rsid w:val="000C3EF9"/>
    <w:rsid w:val="000C4076"/>
    <w:rsid w:val="000C4226"/>
    <w:rsid w:val="000C46A7"/>
    <w:rsid w:val="000C4B4A"/>
    <w:rsid w:val="000C5511"/>
    <w:rsid w:val="000C577C"/>
    <w:rsid w:val="000C5EBC"/>
    <w:rsid w:val="000C5FD2"/>
    <w:rsid w:val="000C6007"/>
    <w:rsid w:val="000C63C1"/>
    <w:rsid w:val="000C6487"/>
    <w:rsid w:val="000C6699"/>
    <w:rsid w:val="000C66D5"/>
    <w:rsid w:val="000C6905"/>
    <w:rsid w:val="000C6B51"/>
    <w:rsid w:val="000C726B"/>
    <w:rsid w:val="000C7503"/>
    <w:rsid w:val="000C7DC0"/>
    <w:rsid w:val="000C7E03"/>
    <w:rsid w:val="000D04B5"/>
    <w:rsid w:val="000D05E6"/>
    <w:rsid w:val="000D07D7"/>
    <w:rsid w:val="000D0A2A"/>
    <w:rsid w:val="000D126F"/>
    <w:rsid w:val="000D197F"/>
    <w:rsid w:val="000D1AFE"/>
    <w:rsid w:val="000D1B22"/>
    <w:rsid w:val="000D1F8E"/>
    <w:rsid w:val="000D2C99"/>
    <w:rsid w:val="000D2F3F"/>
    <w:rsid w:val="000D3131"/>
    <w:rsid w:val="000D317E"/>
    <w:rsid w:val="000D3499"/>
    <w:rsid w:val="000D36E1"/>
    <w:rsid w:val="000D3ADD"/>
    <w:rsid w:val="000D416D"/>
    <w:rsid w:val="000D4271"/>
    <w:rsid w:val="000D5135"/>
    <w:rsid w:val="000D517B"/>
    <w:rsid w:val="000D565B"/>
    <w:rsid w:val="000D5A69"/>
    <w:rsid w:val="000D5D54"/>
    <w:rsid w:val="000D6183"/>
    <w:rsid w:val="000D6249"/>
    <w:rsid w:val="000D646A"/>
    <w:rsid w:val="000D6A86"/>
    <w:rsid w:val="000D6E52"/>
    <w:rsid w:val="000D713C"/>
    <w:rsid w:val="000D7241"/>
    <w:rsid w:val="000D72DD"/>
    <w:rsid w:val="000D7491"/>
    <w:rsid w:val="000D761D"/>
    <w:rsid w:val="000D7811"/>
    <w:rsid w:val="000D7A57"/>
    <w:rsid w:val="000E026F"/>
    <w:rsid w:val="000E069C"/>
    <w:rsid w:val="000E07EE"/>
    <w:rsid w:val="000E1051"/>
    <w:rsid w:val="000E108D"/>
    <w:rsid w:val="000E125D"/>
    <w:rsid w:val="000E1421"/>
    <w:rsid w:val="000E1437"/>
    <w:rsid w:val="000E17A5"/>
    <w:rsid w:val="000E1819"/>
    <w:rsid w:val="000E1CA0"/>
    <w:rsid w:val="000E1EA9"/>
    <w:rsid w:val="000E20CC"/>
    <w:rsid w:val="000E221C"/>
    <w:rsid w:val="000E22CD"/>
    <w:rsid w:val="000E2C59"/>
    <w:rsid w:val="000E2D2A"/>
    <w:rsid w:val="000E2D3C"/>
    <w:rsid w:val="000E303C"/>
    <w:rsid w:val="000E3086"/>
    <w:rsid w:val="000E38D1"/>
    <w:rsid w:val="000E3A00"/>
    <w:rsid w:val="000E3CA8"/>
    <w:rsid w:val="000E3F9E"/>
    <w:rsid w:val="000E4714"/>
    <w:rsid w:val="000E477C"/>
    <w:rsid w:val="000E4A2E"/>
    <w:rsid w:val="000E4AA0"/>
    <w:rsid w:val="000E4FB0"/>
    <w:rsid w:val="000E5032"/>
    <w:rsid w:val="000E54B3"/>
    <w:rsid w:val="000E551D"/>
    <w:rsid w:val="000E559C"/>
    <w:rsid w:val="000E5A21"/>
    <w:rsid w:val="000E5F12"/>
    <w:rsid w:val="000E649A"/>
    <w:rsid w:val="000E657F"/>
    <w:rsid w:val="000E68E8"/>
    <w:rsid w:val="000E6BBF"/>
    <w:rsid w:val="000E6F2A"/>
    <w:rsid w:val="000E706C"/>
    <w:rsid w:val="000E7077"/>
    <w:rsid w:val="000E7078"/>
    <w:rsid w:val="000E7335"/>
    <w:rsid w:val="000E7358"/>
    <w:rsid w:val="000E75B1"/>
    <w:rsid w:val="000E7775"/>
    <w:rsid w:val="000F014D"/>
    <w:rsid w:val="000F0266"/>
    <w:rsid w:val="000F07E0"/>
    <w:rsid w:val="000F0927"/>
    <w:rsid w:val="000F09EA"/>
    <w:rsid w:val="000F0AEC"/>
    <w:rsid w:val="000F0DBF"/>
    <w:rsid w:val="000F0DF2"/>
    <w:rsid w:val="000F11A9"/>
    <w:rsid w:val="000F191D"/>
    <w:rsid w:val="000F1BF2"/>
    <w:rsid w:val="000F1C7B"/>
    <w:rsid w:val="000F1CC5"/>
    <w:rsid w:val="000F2286"/>
    <w:rsid w:val="000F23E7"/>
    <w:rsid w:val="000F2448"/>
    <w:rsid w:val="000F2502"/>
    <w:rsid w:val="000F25B0"/>
    <w:rsid w:val="000F2B3A"/>
    <w:rsid w:val="000F3291"/>
    <w:rsid w:val="000F33D3"/>
    <w:rsid w:val="000F3AA3"/>
    <w:rsid w:val="000F3DD7"/>
    <w:rsid w:val="000F3E81"/>
    <w:rsid w:val="000F441F"/>
    <w:rsid w:val="000F4691"/>
    <w:rsid w:val="000F4938"/>
    <w:rsid w:val="000F4D92"/>
    <w:rsid w:val="000F53D2"/>
    <w:rsid w:val="000F54DB"/>
    <w:rsid w:val="000F5A14"/>
    <w:rsid w:val="000F5BDD"/>
    <w:rsid w:val="000F6137"/>
    <w:rsid w:val="000F6477"/>
    <w:rsid w:val="000F660D"/>
    <w:rsid w:val="000F70A6"/>
    <w:rsid w:val="000F72C5"/>
    <w:rsid w:val="000F7404"/>
    <w:rsid w:val="000F7C5D"/>
    <w:rsid w:val="000F7D5B"/>
    <w:rsid w:val="001002A5"/>
    <w:rsid w:val="001008BE"/>
    <w:rsid w:val="0010113E"/>
    <w:rsid w:val="00101997"/>
    <w:rsid w:val="00101C2F"/>
    <w:rsid w:val="001023DA"/>
    <w:rsid w:val="001024D8"/>
    <w:rsid w:val="001024DB"/>
    <w:rsid w:val="00102A2B"/>
    <w:rsid w:val="0010302E"/>
    <w:rsid w:val="0010328A"/>
    <w:rsid w:val="001033B5"/>
    <w:rsid w:val="0010354C"/>
    <w:rsid w:val="001038EB"/>
    <w:rsid w:val="00103B1E"/>
    <w:rsid w:val="00103D34"/>
    <w:rsid w:val="00104242"/>
    <w:rsid w:val="001043E8"/>
    <w:rsid w:val="00104738"/>
    <w:rsid w:val="00104B30"/>
    <w:rsid w:val="00104C25"/>
    <w:rsid w:val="00104FDF"/>
    <w:rsid w:val="001051FB"/>
    <w:rsid w:val="0010559B"/>
    <w:rsid w:val="00105E7C"/>
    <w:rsid w:val="0010632C"/>
    <w:rsid w:val="00106635"/>
    <w:rsid w:val="0010670C"/>
    <w:rsid w:val="001067C6"/>
    <w:rsid w:val="001067ED"/>
    <w:rsid w:val="00106E66"/>
    <w:rsid w:val="00107086"/>
    <w:rsid w:val="00107573"/>
    <w:rsid w:val="00107A97"/>
    <w:rsid w:val="00107AAB"/>
    <w:rsid w:val="00107DBE"/>
    <w:rsid w:val="001100AC"/>
    <w:rsid w:val="00110369"/>
    <w:rsid w:val="001108D0"/>
    <w:rsid w:val="00110BD9"/>
    <w:rsid w:val="00110C38"/>
    <w:rsid w:val="0011171E"/>
    <w:rsid w:val="001117CF"/>
    <w:rsid w:val="00111A1E"/>
    <w:rsid w:val="00111A2D"/>
    <w:rsid w:val="00111CA9"/>
    <w:rsid w:val="001121B3"/>
    <w:rsid w:val="001122AB"/>
    <w:rsid w:val="00112548"/>
    <w:rsid w:val="001125E9"/>
    <w:rsid w:val="00112720"/>
    <w:rsid w:val="00112739"/>
    <w:rsid w:val="001129FD"/>
    <w:rsid w:val="00112F5B"/>
    <w:rsid w:val="00113564"/>
    <w:rsid w:val="001136C8"/>
    <w:rsid w:val="00113A0E"/>
    <w:rsid w:val="00113A99"/>
    <w:rsid w:val="00113AF4"/>
    <w:rsid w:val="00113D84"/>
    <w:rsid w:val="00114267"/>
    <w:rsid w:val="00114B86"/>
    <w:rsid w:val="00114FA5"/>
    <w:rsid w:val="001150E7"/>
    <w:rsid w:val="00115442"/>
    <w:rsid w:val="001156AD"/>
    <w:rsid w:val="00115FBC"/>
    <w:rsid w:val="001165E5"/>
    <w:rsid w:val="00116AF5"/>
    <w:rsid w:val="00116CBB"/>
    <w:rsid w:val="00117479"/>
    <w:rsid w:val="0011747F"/>
    <w:rsid w:val="001174AE"/>
    <w:rsid w:val="00117D20"/>
    <w:rsid w:val="00117E74"/>
    <w:rsid w:val="00120547"/>
    <w:rsid w:val="00120802"/>
    <w:rsid w:val="00120A1A"/>
    <w:rsid w:val="00120C48"/>
    <w:rsid w:val="0012191A"/>
    <w:rsid w:val="00121C75"/>
    <w:rsid w:val="00122027"/>
    <w:rsid w:val="0012219E"/>
    <w:rsid w:val="0012244F"/>
    <w:rsid w:val="001234BD"/>
    <w:rsid w:val="001235F0"/>
    <w:rsid w:val="001236EF"/>
    <w:rsid w:val="00123920"/>
    <w:rsid w:val="001239B2"/>
    <w:rsid w:val="00123B65"/>
    <w:rsid w:val="00123B86"/>
    <w:rsid w:val="00123DC6"/>
    <w:rsid w:val="00123F81"/>
    <w:rsid w:val="001240C4"/>
    <w:rsid w:val="00124323"/>
    <w:rsid w:val="00124488"/>
    <w:rsid w:val="00124ACB"/>
    <w:rsid w:val="001255C6"/>
    <w:rsid w:val="00125C0B"/>
    <w:rsid w:val="0012638B"/>
    <w:rsid w:val="0012662D"/>
    <w:rsid w:val="00130193"/>
    <w:rsid w:val="0013024C"/>
    <w:rsid w:val="001303EA"/>
    <w:rsid w:val="0013041D"/>
    <w:rsid w:val="00130436"/>
    <w:rsid w:val="001307D0"/>
    <w:rsid w:val="00130ED1"/>
    <w:rsid w:val="00130EFA"/>
    <w:rsid w:val="0013113B"/>
    <w:rsid w:val="00131BB7"/>
    <w:rsid w:val="00131C08"/>
    <w:rsid w:val="00131D21"/>
    <w:rsid w:val="00131D24"/>
    <w:rsid w:val="0013248D"/>
    <w:rsid w:val="00132853"/>
    <w:rsid w:val="00132F97"/>
    <w:rsid w:val="00133180"/>
    <w:rsid w:val="001333DB"/>
    <w:rsid w:val="00133450"/>
    <w:rsid w:val="001335B1"/>
    <w:rsid w:val="001338BB"/>
    <w:rsid w:val="00133F22"/>
    <w:rsid w:val="001344C7"/>
    <w:rsid w:val="001346D2"/>
    <w:rsid w:val="00134BD1"/>
    <w:rsid w:val="00134CC7"/>
    <w:rsid w:val="001352A9"/>
    <w:rsid w:val="001358DD"/>
    <w:rsid w:val="00135AF7"/>
    <w:rsid w:val="0013648B"/>
    <w:rsid w:val="00136517"/>
    <w:rsid w:val="00136A87"/>
    <w:rsid w:val="00137749"/>
    <w:rsid w:val="00137DAB"/>
    <w:rsid w:val="0014115B"/>
    <w:rsid w:val="0014142F"/>
    <w:rsid w:val="001414E7"/>
    <w:rsid w:val="00141AE7"/>
    <w:rsid w:val="00141E3C"/>
    <w:rsid w:val="00142770"/>
    <w:rsid w:val="00142F10"/>
    <w:rsid w:val="00143102"/>
    <w:rsid w:val="0014329A"/>
    <w:rsid w:val="00143861"/>
    <w:rsid w:val="00143B0B"/>
    <w:rsid w:val="001440A4"/>
    <w:rsid w:val="00144815"/>
    <w:rsid w:val="00144F89"/>
    <w:rsid w:val="00145537"/>
    <w:rsid w:val="00145D04"/>
    <w:rsid w:val="00145D1C"/>
    <w:rsid w:val="00146925"/>
    <w:rsid w:val="00146A57"/>
    <w:rsid w:val="00147BA6"/>
    <w:rsid w:val="00147DCD"/>
    <w:rsid w:val="00150049"/>
    <w:rsid w:val="00150055"/>
    <w:rsid w:val="001502A2"/>
    <w:rsid w:val="00150AE6"/>
    <w:rsid w:val="00150C40"/>
    <w:rsid w:val="00150D03"/>
    <w:rsid w:val="0015122B"/>
    <w:rsid w:val="001515E7"/>
    <w:rsid w:val="00151F67"/>
    <w:rsid w:val="001524E7"/>
    <w:rsid w:val="0015285A"/>
    <w:rsid w:val="0015299C"/>
    <w:rsid w:val="00152AED"/>
    <w:rsid w:val="0015313E"/>
    <w:rsid w:val="00153144"/>
    <w:rsid w:val="001531B4"/>
    <w:rsid w:val="001533BA"/>
    <w:rsid w:val="00153787"/>
    <w:rsid w:val="00153BBF"/>
    <w:rsid w:val="0015411D"/>
    <w:rsid w:val="00154382"/>
    <w:rsid w:val="001543DB"/>
    <w:rsid w:val="0015440E"/>
    <w:rsid w:val="00154C89"/>
    <w:rsid w:val="001552FB"/>
    <w:rsid w:val="001553AA"/>
    <w:rsid w:val="001555C9"/>
    <w:rsid w:val="00155976"/>
    <w:rsid w:val="00155B83"/>
    <w:rsid w:val="00155E4D"/>
    <w:rsid w:val="00156262"/>
    <w:rsid w:val="001563CA"/>
    <w:rsid w:val="00156979"/>
    <w:rsid w:val="00157320"/>
    <w:rsid w:val="00157B59"/>
    <w:rsid w:val="00157C06"/>
    <w:rsid w:val="00157CF4"/>
    <w:rsid w:val="001600D7"/>
    <w:rsid w:val="001608AE"/>
    <w:rsid w:val="00160D3E"/>
    <w:rsid w:val="00161375"/>
    <w:rsid w:val="0016138B"/>
    <w:rsid w:val="001613B7"/>
    <w:rsid w:val="001618F6"/>
    <w:rsid w:val="00161A39"/>
    <w:rsid w:val="00162D4C"/>
    <w:rsid w:val="00163584"/>
    <w:rsid w:val="001635A4"/>
    <w:rsid w:val="001638A6"/>
    <w:rsid w:val="001638BE"/>
    <w:rsid w:val="00163AF5"/>
    <w:rsid w:val="00163D46"/>
    <w:rsid w:val="00163F05"/>
    <w:rsid w:val="00163FCD"/>
    <w:rsid w:val="00164249"/>
    <w:rsid w:val="00164902"/>
    <w:rsid w:val="00164B7B"/>
    <w:rsid w:val="00165039"/>
    <w:rsid w:val="00165240"/>
    <w:rsid w:val="00165735"/>
    <w:rsid w:val="00166390"/>
    <w:rsid w:val="001666A4"/>
    <w:rsid w:val="001668E0"/>
    <w:rsid w:val="00166B91"/>
    <w:rsid w:val="00166CED"/>
    <w:rsid w:val="00166D70"/>
    <w:rsid w:val="00166F2B"/>
    <w:rsid w:val="001676DB"/>
    <w:rsid w:val="00167DAE"/>
    <w:rsid w:val="00167F1C"/>
    <w:rsid w:val="00170706"/>
    <w:rsid w:val="0017077B"/>
    <w:rsid w:val="00170B25"/>
    <w:rsid w:val="00170BD1"/>
    <w:rsid w:val="001711A4"/>
    <w:rsid w:val="00171203"/>
    <w:rsid w:val="001718C5"/>
    <w:rsid w:val="00171A3B"/>
    <w:rsid w:val="00171CE9"/>
    <w:rsid w:val="00171F84"/>
    <w:rsid w:val="0017246C"/>
    <w:rsid w:val="00172708"/>
    <w:rsid w:val="00172764"/>
    <w:rsid w:val="00172773"/>
    <w:rsid w:val="00172A4E"/>
    <w:rsid w:val="00172C26"/>
    <w:rsid w:val="00172C70"/>
    <w:rsid w:val="0017302D"/>
    <w:rsid w:val="00173282"/>
    <w:rsid w:val="001734B9"/>
    <w:rsid w:val="0017384F"/>
    <w:rsid w:val="00173F97"/>
    <w:rsid w:val="00173FCF"/>
    <w:rsid w:val="00174053"/>
    <w:rsid w:val="00174754"/>
    <w:rsid w:val="0017481F"/>
    <w:rsid w:val="00174DAF"/>
    <w:rsid w:val="00174E31"/>
    <w:rsid w:val="00175540"/>
    <w:rsid w:val="00175739"/>
    <w:rsid w:val="001759B9"/>
    <w:rsid w:val="00175FAB"/>
    <w:rsid w:val="001760DA"/>
    <w:rsid w:val="0017628A"/>
    <w:rsid w:val="001769B1"/>
    <w:rsid w:val="001769F8"/>
    <w:rsid w:val="00176B9C"/>
    <w:rsid w:val="00177096"/>
    <w:rsid w:val="001771F7"/>
    <w:rsid w:val="00177FE8"/>
    <w:rsid w:val="00177FF3"/>
    <w:rsid w:val="001801FC"/>
    <w:rsid w:val="0018029F"/>
    <w:rsid w:val="0018070A"/>
    <w:rsid w:val="00180926"/>
    <w:rsid w:val="001809E2"/>
    <w:rsid w:val="00180D74"/>
    <w:rsid w:val="0018107F"/>
    <w:rsid w:val="00181CCB"/>
    <w:rsid w:val="00181D44"/>
    <w:rsid w:val="00181DE6"/>
    <w:rsid w:val="00181E99"/>
    <w:rsid w:val="00181FE6"/>
    <w:rsid w:val="001820CF"/>
    <w:rsid w:val="001821F4"/>
    <w:rsid w:val="00182806"/>
    <w:rsid w:val="001834F8"/>
    <w:rsid w:val="00183D19"/>
    <w:rsid w:val="00183DF4"/>
    <w:rsid w:val="00183E19"/>
    <w:rsid w:val="00183F65"/>
    <w:rsid w:val="001841FA"/>
    <w:rsid w:val="0018477C"/>
    <w:rsid w:val="00185480"/>
    <w:rsid w:val="001857E0"/>
    <w:rsid w:val="00185904"/>
    <w:rsid w:val="00185E9E"/>
    <w:rsid w:val="0018632C"/>
    <w:rsid w:val="00186343"/>
    <w:rsid w:val="001863AB"/>
    <w:rsid w:val="001866AB"/>
    <w:rsid w:val="001866EC"/>
    <w:rsid w:val="001869D7"/>
    <w:rsid w:val="00186A0B"/>
    <w:rsid w:val="00186B2C"/>
    <w:rsid w:val="00186DB1"/>
    <w:rsid w:val="001872B9"/>
    <w:rsid w:val="0018738A"/>
    <w:rsid w:val="00187BD2"/>
    <w:rsid w:val="00187CB1"/>
    <w:rsid w:val="00187CDD"/>
    <w:rsid w:val="00187EDB"/>
    <w:rsid w:val="00190215"/>
    <w:rsid w:val="001902E5"/>
    <w:rsid w:val="00190428"/>
    <w:rsid w:val="00190482"/>
    <w:rsid w:val="001904B0"/>
    <w:rsid w:val="00190984"/>
    <w:rsid w:val="00190AEF"/>
    <w:rsid w:val="00190D10"/>
    <w:rsid w:val="00190ED8"/>
    <w:rsid w:val="001910FD"/>
    <w:rsid w:val="00191433"/>
    <w:rsid w:val="001914DA"/>
    <w:rsid w:val="001916C2"/>
    <w:rsid w:val="00191864"/>
    <w:rsid w:val="00191958"/>
    <w:rsid w:val="001919E8"/>
    <w:rsid w:val="00191DC4"/>
    <w:rsid w:val="00191E24"/>
    <w:rsid w:val="00192C4E"/>
    <w:rsid w:val="0019308B"/>
    <w:rsid w:val="001934E3"/>
    <w:rsid w:val="00194117"/>
    <w:rsid w:val="00194200"/>
    <w:rsid w:val="0019428B"/>
    <w:rsid w:val="001942EB"/>
    <w:rsid w:val="00194589"/>
    <w:rsid w:val="001948C3"/>
    <w:rsid w:val="00194924"/>
    <w:rsid w:val="00194AC1"/>
    <w:rsid w:val="00194C79"/>
    <w:rsid w:val="00194EC2"/>
    <w:rsid w:val="0019500A"/>
    <w:rsid w:val="0019551E"/>
    <w:rsid w:val="001958CA"/>
    <w:rsid w:val="00195D31"/>
    <w:rsid w:val="00195E63"/>
    <w:rsid w:val="00196835"/>
    <w:rsid w:val="00197957"/>
    <w:rsid w:val="00197DF4"/>
    <w:rsid w:val="001A0CB6"/>
    <w:rsid w:val="001A0E8A"/>
    <w:rsid w:val="001A122A"/>
    <w:rsid w:val="001A15C0"/>
    <w:rsid w:val="001A16A9"/>
    <w:rsid w:val="001A1A16"/>
    <w:rsid w:val="001A1A33"/>
    <w:rsid w:val="001A1AEE"/>
    <w:rsid w:val="001A1C41"/>
    <w:rsid w:val="001A2E4E"/>
    <w:rsid w:val="001A2F4D"/>
    <w:rsid w:val="001A39D0"/>
    <w:rsid w:val="001A3D9F"/>
    <w:rsid w:val="001A415B"/>
    <w:rsid w:val="001A4211"/>
    <w:rsid w:val="001A43DB"/>
    <w:rsid w:val="001A4BAE"/>
    <w:rsid w:val="001A4F56"/>
    <w:rsid w:val="001A51FE"/>
    <w:rsid w:val="001A5487"/>
    <w:rsid w:val="001A5641"/>
    <w:rsid w:val="001A58E7"/>
    <w:rsid w:val="001A5C92"/>
    <w:rsid w:val="001A5EEF"/>
    <w:rsid w:val="001A5FD3"/>
    <w:rsid w:val="001A6217"/>
    <w:rsid w:val="001A62A0"/>
    <w:rsid w:val="001A68C1"/>
    <w:rsid w:val="001A6B02"/>
    <w:rsid w:val="001A6F5F"/>
    <w:rsid w:val="001A714B"/>
    <w:rsid w:val="001A71C3"/>
    <w:rsid w:val="001A71F4"/>
    <w:rsid w:val="001A74B6"/>
    <w:rsid w:val="001A7559"/>
    <w:rsid w:val="001A767B"/>
    <w:rsid w:val="001A7D50"/>
    <w:rsid w:val="001B00E3"/>
    <w:rsid w:val="001B02BF"/>
    <w:rsid w:val="001B0531"/>
    <w:rsid w:val="001B0C0F"/>
    <w:rsid w:val="001B0DD6"/>
    <w:rsid w:val="001B0E49"/>
    <w:rsid w:val="001B0F2C"/>
    <w:rsid w:val="001B16EB"/>
    <w:rsid w:val="001B1A2F"/>
    <w:rsid w:val="001B1ACB"/>
    <w:rsid w:val="001B213D"/>
    <w:rsid w:val="001B2294"/>
    <w:rsid w:val="001B2645"/>
    <w:rsid w:val="001B2FDA"/>
    <w:rsid w:val="001B3238"/>
    <w:rsid w:val="001B3B43"/>
    <w:rsid w:val="001B3D61"/>
    <w:rsid w:val="001B4A8B"/>
    <w:rsid w:val="001B4DF4"/>
    <w:rsid w:val="001B4FD9"/>
    <w:rsid w:val="001B54F2"/>
    <w:rsid w:val="001B591A"/>
    <w:rsid w:val="001B593B"/>
    <w:rsid w:val="001B5976"/>
    <w:rsid w:val="001B5979"/>
    <w:rsid w:val="001B5ACC"/>
    <w:rsid w:val="001B5C67"/>
    <w:rsid w:val="001B5DA3"/>
    <w:rsid w:val="001B63BF"/>
    <w:rsid w:val="001B7730"/>
    <w:rsid w:val="001B7839"/>
    <w:rsid w:val="001B7988"/>
    <w:rsid w:val="001C00F9"/>
    <w:rsid w:val="001C0AF7"/>
    <w:rsid w:val="001C0B9A"/>
    <w:rsid w:val="001C0BF1"/>
    <w:rsid w:val="001C0E3E"/>
    <w:rsid w:val="001C0E71"/>
    <w:rsid w:val="001C0EB1"/>
    <w:rsid w:val="001C159F"/>
    <w:rsid w:val="001C15EF"/>
    <w:rsid w:val="001C1A86"/>
    <w:rsid w:val="001C1C18"/>
    <w:rsid w:val="001C27CF"/>
    <w:rsid w:val="001C27DF"/>
    <w:rsid w:val="001C2C1A"/>
    <w:rsid w:val="001C2EFB"/>
    <w:rsid w:val="001C34BA"/>
    <w:rsid w:val="001C3707"/>
    <w:rsid w:val="001C3864"/>
    <w:rsid w:val="001C3AF1"/>
    <w:rsid w:val="001C4056"/>
    <w:rsid w:val="001C47CA"/>
    <w:rsid w:val="001C4E4F"/>
    <w:rsid w:val="001C51B8"/>
    <w:rsid w:val="001C5271"/>
    <w:rsid w:val="001C565B"/>
    <w:rsid w:val="001C57C7"/>
    <w:rsid w:val="001C581A"/>
    <w:rsid w:val="001C58F2"/>
    <w:rsid w:val="001C5993"/>
    <w:rsid w:val="001C61CE"/>
    <w:rsid w:val="001C6458"/>
    <w:rsid w:val="001C6B56"/>
    <w:rsid w:val="001C6BA1"/>
    <w:rsid w:val="001C701F"/>
    <w:rsid w:val="001C71B5"/>
    <w:rsid w:val="001C7570"/>
    <w:rsid w:val="001C7894"/>
    <w:rsid w:val="001D062B"/>
    <w:rsid w:val="001D0D38"/>
    <w:rsid w:val="001D0F2A"/>
    <w:rsid w:val="001D120F"/>
    <w:rsid w:val="001D16FF"/>
    <w:rsid w:val="001D1ABE"/>
    <w:rsid w:val="001D1E46"/>
    <w:rsid w:val="001D20A4"/>
    <w:rsid w:val="001D23BC"/>
    <w:rsid w:val="001D23F2"/>
    <w:rsid w:val="001D2A88"/>
    <w:rsid w:val="001D2E28"/>
    <w:rsid w:val="001D33EC"/>
    <w:rsid w:val="001D355E"/>
    <w:rsid w:val="001D357F"/>
    <w:rsid w:val="001D3968"/>
    <w:rsid w:val="001D3AB6"/>
    <w:rsid w:val="001D3AC0"/>
    <w:rsid w:val="001D3B77"/>
    <w:rsid w:val="001D3BCC"/>
    <w:rsid w:val="001D4377"/>
    <w:rsid w:val="001D465D"/>
    <w:rsid w:val="001D4B11"/>
    <w:rsid w:val="001D4B30"/>
    <w:rsid w:val="001D4C8D"/>
    <w:rsid w:val="001D4D3F"/>
    <w:rsid w:val="001D5124"/>
    <w:rsid w:val="001D55BB"/>
    <w:rsid w:val="001D5D94"/>
    <w:rsid w:val="001D5E08"/>
    <w:rsid w:val="001D5E18"/>
    <w:rsid w:val="001D5FED"/>
    <w:rsid w:val="001D6030"/>
    <w:rsid w:val="001D6066"/>
    <w:rsid w:val="001D60FE"/>
    <w:rsid w:val="001D6562"/>
    <w:rsid w:val="001D684F"/>
    <w:rsid w:val="001D6D23"/>
    <w:rsid w:val="001D76E0"/>
    <w:rsid w:val="001D7A51"/>
    <w:rsid w:val="001D7A70"/>
    <w:rsid w:val="001D7E5D"/>
    <w:rsid w:val="001E02D1"/>
    <w:rsid w:val="001E0534"/>
    <w:rsid w:val="001E0C63"/>
    <w:rsid w:val="001E0E8F"/>
    <w:rsid w:val="001E10B5"/>
    <w:rsid w:val="001E1365"/>
    <w:rsid w:val="001E148F"/>
    <w:rsid w:val="001E16DB"/>
    <w:rsid w:val="001E172A"/>
    <w:rsid w:val="001E1CC1"/>
    <w:rsid w:val="001E2128"/>
    <w:rsid w:val="001E267B"/>
    <w:rsid w:val="001E2BF6"/>
    <w:rsid w:val="001E2F3B"/>
    <w:rsid w:val="001E3014"/>
    <w:rsid w:val="001E361C"/>
    <w:rsid w:val="001E3645"/>
    <w:rsid w:val="001E3A28"/>
    <w:rsid w:val="001E3AEC"/>
    <w:rsid w:val="001E3F02"/>
    <w:rsid w:val="001E40F0"/>
    <w:rsid w:val="001E44F6"/>
    <w:rsid w:val="001E4584"/>
    <w:rsid w:val="001E489C"/>
    <w:rsid w:val="001E4DF7"/>
    <w:rsid w:val="001E518E"/>
    <w:rsid w:val="001E539D"/>
    <w:rsid w:val="001E5888"/>
    <w:rsid w:val="001E5A19"/>
    <w:rsid w:val="001E5AFA"/>
    <w:rsid w:val="001E5E53"/>
    <w:rsid w:val="001E6034"/>
    <w:rsid w:val="001E637B"/>
    <w:rsid w:val="001E696A"/>
    <w:rsid w:val="001E69D4"/>
    <w:rsid w:val="001E6A46"/>
    <w:rsid w:val="001E6A68"/>
    <w:rsid w:val="001E6C70"/>
    <w:rsid w:val="001E75C5"/>
    <w:rsid w:val="001E784D"/>
    <w:rsid w:val="001F02D9"/>
    <w:rsid w:val="001F0617"/>
    <w:rsid w:val="001F0875"/>
    <w:rsid w:val="001F0AFB"/>
    <w:rsid w:val="001F0D48"/>
    <w:rsid w:val="001F0D4F"/>
    <w:rsid w:val="001F0D71"/>
    <w:rsid w:val="001F1016"/>
    <w:rsid w:val="001F10E4"/>
    <w:rsid w:val="001F11A2"/>
    <w:rsid w:val="001F14D8"/>
    <w:rsid w:val="001F16AA"/>
    <w:rsid w:val="001F1853"/>
    <w:rsid w:val="001F1982"/>
    <w:rsid w:val="001F1CE7"/>
    <w:rsid w:val="001F2799"/>
    <w:rsid w:val="001F27FE"/>
    <w:rsid w:val="001F2A0D"/>
    <w:rsid w:val="001F2B87"/>
    <w:rsid w:val="001F32A9"/>
    <w:rsid w:val="001F352D"/>
    <w:rsid w:val="001F3734"/>
    <w:rsid w:val="001F388F"/>
    <w:rsid w:val="001F3F5F"/>
    <w:rsid w:val="001F4007"/>
    <w:rsid w:val="001F4DC8"/>
    <w:rsid w:val="001F50A7"/>
    <w:rsid w:val="001F50E9"/>
    <w:rsid w:val="001F52D7"/>
    <w:rsid w:val="001F542B"/>
    <w:rsid w:val="001F550D"/>
    <w:rsid w:val="001F55EB"/>
    <w:rsid w:val="001F562A"/>
    <w:rsid w:val="001F565A"/>
    <w:rsid w:val="001F56B6"/>
    <w:rsid w:val="001F56EE"/>
    <w:rsid w:val="001F58B5"/>
    <w:rsid w:val="001F5959"/>
    <w:rsid w:val="001F5CA6"/>
    <w:rsid w:val="001F5E33"/>
    <w:rsid w:val="001F606B"/>
    <w:rsid w:val="001F6254"/>
    <w:rsid w:val="001F662E"/>
    <w:rsid w:val="001F732C"/>
    <w:rsid w:val="001F74E6"/>
    <w:rsid w:val="001F75C1"/>
    <w:rsid w:val="001F76EC"/>
    <w:rsid w:val="001F783B"/>
    <w:rsid w:val="001F7A84"/>
    <w:rsid w:val="001F7EC3"/>
    <w:rsid w:val="001F7FBE"/>
    <w:rsid w:val="0020050E"/>
    <w:rsid w:val="0020115A"/>
    <w:rsid w:val="002015CE"/>
    <w:rsid w:val="00201845"/>
    <w:rsid w:val="00201A83"/>
    <w:rsid w:val="00201F52"/>
    <w:rsid w:val="002020B3"/>
    <w:rsid w:val="0020234A"/>
    <w:rsid w:val="00202D01"/>
    <w:rsid w:val="00202DFC"/>
    <w:rsid w:val="00203469"/>
    <w:rsid w:val="00204022"/>
    <w:rsid w:val="00204142"/>
    <w:rsid w:val="00204906"/>
    <w:rsid w:val="00205FBE"/>
    <w:rsid w:val="0020609C"/>
    <w:rsid w:val="0020612D"/>
    <w:rsid w:val="00206225"/>
    <w:rsid w:val="00206463"/>
    <w:rsid w:val="00206878"/>
    <w:rsid w:val="00206D6A"/>
    <w:rsid w:val="00206DF4"/>
    <w:rsid w:val="002101F3"/>
    <w:rsid w:val="00210258"/>
    <w:rsid w:val="002103F2"/>
    <w:rsid w:val="002106DB"/>
    <w:rsid w:val="00210833"/>
    <w:rsid w:val="002109BF"/>
    <w:rsid w:val="00210B4E"/>
    <w:rsid w:val="00210FA9"/>
    <w:rsid w:val="0021128A"/>
    <w:rsid w:val="002114CA"/>
    <w:rsid w:val="00211891"/>
    <w:rsid w:val="00211909"/>
    <w:rsid w:val="00211AA8"/>
    <w:rsid w:val="00211B16"/>
    <w:rsid w:val="00212153"/>
    <w:rsid w:val="00212305"/>
    <w:rsid w:val="00212499"/>
    <w:rsid w:val="002125D6"/>
    <w:rsid w:val="00212626"/>
    <w:rsid w:val="0021325E"/>
    <w:rsid w:val="002133B5"/>
    <w:rsid w:val="00213573"/>
    <w:rsid w:val="002135A1"/>
    <w:rsid w:val="00213EC0"/>
    <w:rsid w:val="002144C8"/>
    <w:rsid w:val="002147A1"/>
    <w:rsid w:val="00214903"/>
    <w:rsid w:val="00214CC2"/>
    <w:rsid w:val="00214EFE"/>
    <w:rsid w:val="002158AF"/>
    <w:rsid w:val="00215AEE"/>
    <w:rsid w:val="00215FAE"/>
    <w:rsid w:val="00216381"/>
    <w:rsid w:val="00216B14"/>
    <w:rsid w:val="00216D6C"/>
    <w:rsid w:val="00217D07"/>
    <w:rsid w:val="00217E8D"/>
    <w:rsid w:val="00217EDD"/>
    <w:rsid w:val="00220601"/>
    <w:rsid w:val="00220638"/>
    <w:rsid w:val="0022092C"/>
    <w:rsid w:val="0022096C"/>
    <w:rsid w:val="00220BAE"/>
    <w:rsid w:val="00220BB9"/>
    <w:rsid w:val="00220EF6"/>
    <w:rsid w:val="00220F54"/>
    <w:rsid w:val="002210A3"/>
    <w:rsid w:val="0022114A"/>
    <w:rsid w:val="00221704"/>
    <w:rsid w:val="00221D21"/>
    <w:rsid w:val="0022348B"/>
    <w:rsid w:val="002239A4"/>
    <w:rsid w:val="002239CF"/>
    <w:rsid w:val="00223C0A"/>
    <w:rsid w:val="00223DBA"/>
    <w:rsid w:val="00224021"/>
    <w:rsid w:val="00224752"/>
    <w:rsid w:val="002248DF"/>
    <w:rsid w:val="00224E71"/>
    <w:rsid w:val="00224FE6"/>
    <w:rsid w:val="002253D1"/>
    <w:rsid w:val="00225858"/>
    <w:rsid w:val="00225AE7"/>
    <w:rsid w:val="0022630B"/>
    <w:rsid w:val="0022635C"/>
    <w:rsid w:val="00226ADF"/>
    <w:rsid w:val="00226B69"/>
    <w:rsid w:val="00226E99"/>
    <w:rsid w:val="00226F25"/>
    <w:rsid w:val="002274C9"/>
    <w:rsid w:val="002277F1"/>
    <w:rsid w:val="00227A3E"/>
    <w:rsid w:val="0023032D"/>
    <w:rsid w:val="00230A4D"/>
    <w:rsid w:val="00230D05"/>
    <w:rsid w:val="00230DF5"/>
    <w:rsid w:val="00230EDB"/>
    <w:rsid w:val="0023127B"/>
    <w:rsid w:val="002312B3"/>
    <w:rsid w:val="002313D1"/>
    <w:rsid w:val="00231C91"/>
    <w:rsid w:val="002323B1"/>
    <w:rsid w:val="0023253B"/>
    <w:rsid w:val="00233414"/>
    <w:rsid w:val="00233436"/>
    <w:rsid w:val="0023389F"/>
    <w:rsid w:val="002339C1"/>
    <w:rsid w:val="00233BD9"/>
    <w:rsid w:val="00233F40"/>
    <w:rsid w:val="0023410C"/>
    <w:rsid w:val="002346BF"/>
    <w:rsid w:val="00234B7A"/>
    <w:rsid w:val="00234C7A"/>
    <w:rsid w:val="00234DC8"/>
    <w:rsid w:val="0023591C"/>
    <w:rsid w:val="00235AD7"/>
    <w:rsid w:val="00235C30"/>
    <w:rsid w:val="00235C4F"/>
    <w:rsid w:val="00235C84"/>
    <w:rsid w:val="002362B3"/>
    <w:rsid w:val="00236898"/>
    <w:rsid w:val="00236CF7"/>
    <w:rsid w:val="002371CF"/>
    <w:rsid w:val="00237298"/>
    <w:rsid w:val="00237617"/>
    <w:rsid w:val="002378A6"/>
    <w:rsid w:val="00237B2F"/>
    <w:rsid w:val="00237D7B"/>
    <w:rsid w:val="00237DD4"/>
    <w:rsid w:val="002403AB"/>
    <w:rsid w:val="00240CCC"/>
    <w:rsid w:val="00240D1D"/>
    <w:rsid w:val="00240E8E"/>
    <w:rsid w:val="00241490"/>
    <w:rsid w:val="0024150B"/>
    <w:rsid w:val="00241A5C"/>
    <w:rsid w:val="00241F12"/>
    <w:rsid w:val="00242092"/>
    <w:rsid w:val="00242709"/>
    <w:rsid w:val="00242763"/>
    <w:rsid w:val="00242FD0"/>
    <w:rsid w:val="0024302E"/>
    <w:rsid w:val="002433E8"/>
    <w:rsid w:val="0024369D"/>
    <w:rsid w:val="00243F0E"/>
    <w:rsid w:val="002441BE"/>
    <w:rsid w:val="002447C1"/>
    <w:rsid w:val="002451C7"/>
    <w:rsid w:val="002453BE"/>
    <w:rsid w:val="0024622C"/>
    <w:rsid w:val="0024631A"/>
    <w:rsid w:val="0024656D"/>
    <w:rsid w:val="002468E5"/>
    <w:rsid w:val="00246B28"/>
    <w:rsid w:val="00246BC2"/>
    <w:rsid w:val="00246CF3"/>
    <w:rsid w:val="00246E50"/>
    <w:rsid w:val="00247F4C"/>
    <w:rsid w:val="002501A4"/>
    <w:rsid w:val="002502A8"/>
    <w:rsid w:val="0025120C"/>
    <w:rsid w:val="00251283"/>
    <w:rsid w:val="002513DE"/>
    <w:rsid w:val="00251655"/>
    <w:rsid w:val="00251C2F"/>
    <w:rsid w:val="00251C4A"/>
    <w:rsid w:val="00251E7B"/>
    <w:rsid w:val="002520F9"/>
    <w:rsid w:val="002522E4"/>
    <w:rsid w:val="002528CC"/>
    <w:rsid w:val="00252C24"/>
    <w:rsid w:val="00252D16"/>
    <w:rsid w:val="00252EB4"/>
    <w:rsid w:val="00252F49"/>
    <w:rsid w:val="0025316E"/>
    <w:rsid w:val="00253376"/>
    <w:rsid w:val="002533E3"/>
    <w:rsid w:val="00253443"/>
    <w:rsid w:val="00253667"/>
    <w:rsid w:val="00253715"/>
    <w:rsid w:val="0025374C"/>
    <w:rsid w:val="00253ADA"/>
    <w:rsid w:val="00253C52"/>
    <w:rsid w:val="002540D6"/>
    <w:rsid w:val="002544BE"/>
    <w:rsid w:val="00254BEC"/>
    <w:rsid w:val="0025548E"/>
    <w:rsid w:val="002554E4"/>
    <w:rsid w:val="0025555E"/>
    <w:rsid w:val="002556CD"/>
    <w:rsid w:val="0025597E"/>
    <w:rsid w:val="00255BF6"/>
    <w:rsid w:val="00255DC5"/>
    <w:rsid w:val="00255E37"/>
    <w:rsid w:val="002562BC"/>
    <w:rsid w:val="002566AC"/>
    <w:rsid w:val="0025695D"/>
    <w:rsid w:val="00256A19"/>
    <w:rsid w:val="00256D6E"/>
    <w:rsid w:val="00256FB5"/>
    <w:rsid w:val="00257272"/>
    <w:rsid w:val="00257557"/>
    <w:rsid w:val="00257620"/>
    <w:rsid w:val="00257747"/>
    <w:rsid w:val="00257990"/>
    <w:rsid w:val="002600ED"/>
    <w:rsid w:val="0026041B"/>
    <w:rsid w:val="00260586"/>
    <w:rsid w:val="00260593"/>
    <w:rsid w:val="002608E6"/>
    <w:rsid w:val="002609CA"/>
    <w:rsid w:val="00261726"/>
    <w:rsid w:val="00261A24"/>
    <w:rsid w:val="00262050"/>
    <w:rsid w:val="00262145"/>
    <w:rsid w:val="00262313"/>
    <w:rsid w:val="00262804"/>
    <w:rsid w:val="00262F55"/>
    <w:rsid w:val="002630F3"/>
    <w:rsid w:val="0026318C"/>
    <w:rsid w:val="002634B7"/>
    <w:rsid w:val="0026368C"/>
    <w:rsid w:val="00263CDC"/>
    <w:rsid w:val="002645AA"/>
    <w:rsid w:val="00264726"/>
    <w:rsid w:val="002647D1"/>
    <w:rsid w:val="00264E2B"/>
    <w:rsid w:val="00264FFE"/>
    <w:rsid w:val="002651CD"/>
    <w:rsid w:val="002653D3"/>
    <w:rsid w:val="0026598F"/>
    <w:rsid w:val="00265AAF"/>
    <w:rsid w:val="0026603A"/>
    <w:rsid w:val="0026658D"/>
    <w:rsid w:val="00266793"/>
    <w:rsid w:val="0026696D"/>
    <w:rsid w:val="00266F93"/>
    <w:rsid w:val="002674B7"/>
    <w:rsid w:val="0026774F"/>
    <w:rsid w:val="0026776F"/>
    <w:rsid w:val="00267B04"/>
    <w:rsid w:val="00267F0D"/>
    <w:rsid w:val="0027028A"/>
    <w:rsid w:val="002704A0"/>
    <w:rsid w:val="0027076D"/>
    <w:rsid w:val="0027098F"/>
    <w:rsid w:val="002709A1"/>
    <w:rsid w:val="00270AAD"/>
    <w:rsid w:val="00271456"/>
    <w:rsid w:val="0027166D"/>
    <w:rsid w:val="00271858"/>
    <w:rsid w:val="00271C57"/>
    <w:rsid w:val="00272089"/>
    <w:rsid w:val="00272705"/>
    <w:rsid w:val="00272AD4"/>
    <w:rsid w:val="00272CD9"/>
    <w:rsid w:val="00272CE1"/>
    <w:rsid w:val="00273431"/>
    <w:rsid w:val="00273516"/>
    <w:rsid w:val="0027356A"/>
    <w:rsid w:val="00273895"/>
    <w:rsid w:val="00273FCE"/>
    <w:rsid w:val="002744AE"/>
    <w:rsid w:val="00274B4D"/>
    <w:rsid w:val="00275002"/>
    <w:rsid w:val="00275110"/>
    <w:rsid w:val="0027554E"/>
    <w:rsid w:val="002755BC"/>
    <w:rsid w:val="00275877"/>
    <w:rsid w:val="00275A23"/>
    <w:rsid w:val="00275B61"/>
    <w:rsid w:val="00275F9B"/>
    <w:rsid w:val="0027652D"/>
    <w:rsid w:val="00276983"/>
    <w:rsid w:val="00276E83"/>
    <w:rsid w:val="00276EBC"/>
    <w:rsid w:val="002773E9"/>
    <w:rsid w:val="0027768C"/>
    <w:rsid w:val="002778E6"/>
    <w:rsid w:val="00277955"/>
    <w:rsid w:val="00277CA8"/>
    <w:rsid w:val="00277EC2"/>
    <w:rsid w:val="00280158"/>
    <w:rsid w:val="0028059E"/>
    <w:rsid w:val="00280D7F"/>
    <w:rsid w:val="00280E4B"/>
    <w:rsid w:val="00280E9D"/>
    <w:rsid w:val="00280EB0"/>
    <w:rsid w:val="0028149C"/>
    <w:rsid w:val="00281541"/>
    <w:rsid w:val="0028199A"/>
    <w:rsid w:val="00281B62"/>
    <w:rsid w:val="00281F87"/>
    <w:rsid w:val="0028228E"/>
    <w:rsid w:val="002824CA"/>
    <w:rsid w:val="00282762"/>
    <w:rsid w:val="00282C62"/>
    <w:rsid w:val="0028343A"/>
    <w:rsid w:val="00283845"/>
    <w:rsid w:val="002839D5"/>
    <w:rsid w:val="00283A86"/>
    <w:rsid w:val="002846FC"/>
    <w:rsid w:val="00284BB7"/>
    <w:rsid w:val="00284FD0"/>
    <w:rsid w:val="0028552C"/>
    <w:rsid w:val="0028590A"/>
    <w:rsid w:val="0028599E"/>
    <w:rsid w:val="00285BAA"/>
    <w:rsid w:val="00285C46"/>
    <w:rsid w:val="00285EF9"/>
    <w:rsid w:val="0028643F"/>
    <w:rsid w:val="002864B5"/>
    <w:rsid w:val="0028724A"/>
    <w:rsid w:val="002874EA"/>
    <w:rsid w:val="002875FD"/>
    <w:rsid w:val="00287948"/>
    <w:rsid w:val="00287AAB"/>
    <w:rsid w:val="00287CD3"/>
    <w:rsid w:val="00287E74"/>
    <w:rsid w:val="00290204"/>
    <w:rsid w:val="002903D6"/>
    <w:rsid w:val="00290D12"/>
    <w:rsid w:val="00291283"/>
    <w:rsid w:val="002914D8"/>
    <w:rsid w:val="00291530"/>
    <w:rsid w:val="00291DB8"/>
    <w:rsid w:val="002921F8"/>
    <w:rsid w:val="002922EE"/>
    <w:rsid w:val="002923E8"/>
    <w:rsid w:val="002926ED"/>
    <w:rsid w:val="00292897"/>
    <w:rsid w:val="002928D7"/>
    <w:rsid w:val="00293A62"/>
    <w:rsid w:val="00293D03"/>
    <w:rsid w:val="00293F65"/>
    <w:rsid w:val="00293FD7"/>
    <w:rsid w:val="002940BC"/>
    <w:rsid w:val="00295200"/>
    <w:rsid w:val="00295B4E"/>
    <w:rsid w:val="00295C17"/>
    <w:rsid w:val="00295C18"/>
    <w:rsid w:val="0029650B"/>
    <w:rsid w:val="002965D8"/>
    <w:rsid w:val="0029661E"/>
    <w:rsid w:val="00296A17"/>
    <w:rsid w:val="00296A4D"/>
    <w:rsid w:val="00296BC8"/>
    <w:rsid w:val="00296F7D"/>
    <w:rsid w:val="002973ED"/>
    <w:rsid w:val="002979BC"/>
    <w:rsid w:val="002A0A4C"/>
    <w:rsid w:val="002A0DB4"/>
    <w:rsid w:val="002A199C"/>
    <w:rsid w:val="002A1EF2"/>
    <w:rsid w:val="002A22AA"/>
    <w:rsid w:val="002A30DC"/>
    <w:rsid w:val="002A36F9"/>
    <w:rsid w:val="002A39A3"/>
    <w:rsid w:val="002A3BA3"/>
    <w:rsid w:val="002A3CB1"/>
    <w:rsid w:val="002A425F"/>
    <w:rsid w:val="002A4399"/>
    <w:rsid w:val="002A44C2"/>
    <w:rsid w:val="002A46B7"/>
    <w:rsid w:val="002A4A83"/>
    <w:rsid w:val="002A4ADF"/>
    <w:rsid w:val="002A503D"/>
    <w:rsid w:val="002A5045"/>
    <w:rsid w:val="002A5B73"/>
    <w:rsid w:val="002A5C4E"/>
    <w:rsid w:val="002A5EED"/>
    <w:rsid w:val="002A6A6B"/>
    <w:rsid w:val="002A6EBA"/>
    <w:rsid w:val="002A7169"/>
    <w:rsid w:val="002A7189"/>
    <w:rsid w:val="002A72EE"/>
    <w:rsid w:val="002A7734"/>
    <w:rsid w:val="002A79A9"/>
    <w:rsid w:val="002A7A32"/>
    <w:rsid w:val="002B007D"/>
    <w:rsid w:val="002B01C7"/>
    <w:rsid w:val="002B0292"/>
    <w:rsid w:val="002B02BA"/>
    <w:rsid w:val="002B055D"/>
    <w:rsid w:val="002B0603"/>
    <w:rsid w:val="002B0954"/>
    <w:rsid w:val="002B0D68"/>
    <w:rsid w:val="002B0D7C"/>
    <w:rsid w:val="002B0E35"/>
    <w:rsid w:val="002B1057"/>
    <w:rsid w:val="002B1492"/>
    <w:rsid w:val="002B1766"/>
    <w:rsid w:val="002B17F5"/>
    <w:rsid w:val="002B18FA"/>
    <w:rsid w:val="002B1B61"/>
    <w:rsid w:val="002B1C8D"/>
    <w:rsid w:val="002B1DF1"/>
    <w:rsid w:val="002B1F6E"/>
    <w:rsid w:val="002B2466"/>
    <w:rsid w:val="002B2565"/>
    <w:rsid w:val="002B270F"/>
    <w:rsid w:val="002B27BC"/>
    <w:rsid w:val="002B330D"/>
    <w:rsid w:val="002B3614"/>
    <w:rsid w:val="002B37A0"/>
    <w:rsid w:val="002B37E6"/>
    <w:rsid w:val="002B3F99"/>
    <w:rsid w:val="002B4043"/>
    <w:rsid w:val="002B4204"/>
    <w:rsid w:val="002B42FF"/>
    <w:rsid w:val="002B45E2"/>
    <w:rsid w:val="002B4705"/>
    <w:rsid w:val="002B486C"/>
    <w:rsid w:val="002B4AD8"/>
    <w:rsid w:val="002B4DE9"/>
    <w:rsid w:val="002B519B"/>
    <w:rsid w:val="002B522A"/>
    <w:rsid w:val="002B59CC"/>
    <w:rsid w:val="002B5A09"/>
    <w:rsid w:val="002B5F9F"/>
    <w:rsid w:val="002B673E"/>
    <w:rsid w:val="002B6870"/>
    <w:rsid w:val="002B6984"/>
    <w:rsid w:val="002B6B4B"/>
    <w:rsid w:val="002B6E72"/>
    <w:rsid w:val="002B7346"/>
    <w:rsid w:val="002B7691"/>
    <w:rsid w:val="002B7976"/>
    <w:rsid w:val="002B7B1C"/>
    <w:rsid w:val="002B7E97"/>
    <w:rsid w:val="002C0149"/>
    <w:rsid w:val="002C0295"/>
    <w:rsid w:val="002C0333"/>
    <w:rsid w:val="002C0535"/>
    <w:rsid w:val="002C082A"/>
    <w:rsid w:val="002C1004"/>
    <w:rsid w:val="002C1375"/>
    <w:rsid w:val="002C1D55"/>
    <w:rsid w:val="002C1D65"/>
    <w:rsid w:val="002C1E19"/>
    <w:rsid w:val="002C209E"/>
    <w:rsid w:val="002C2153"/>
    <w:rsid w:val="002C2224"/>
    <w:rsid w:val="002C2349"/>
    <w:rsid w:val="002C2536"/>
    <w:rsid w:val="002C2991"/>
    <w:rsid w:val="002C2B29"/>
    <w:rsid w:val="002C2B67"/>
    <w:rsid w:val="002C2E1D"/>
    <w:rsid w:val="002C3464"/>
    <w:rsid w:val="002C34AD"/>
    <w:rsid w:val="002C3FD2"/>
    <w:rsid w:val="002C4099"/>
    <w:rsid w:val="002C424A"/>
    <w:rsid w:val="002C4580"/>
    <w:rsid w:val="002C4990"/>
    <w:rsid w:val="002C4D0A"/>
    <w:rsid w:val="002C5383"/>
    <w:rsid w:val="002C53FE"/>
    <w:rsid w:val="002C5725"/>
    <w:rsid w:val="002C5968"/>
    <w:rsid w:val="002C5BB0"/>
    <w:rsid w:val="002C633B"/>
    <w:rsid w:val="002C6852"/>
    <w:rsid w:val="002C6B47"/>
    <w:rsid w:val="002C6D53"/>
    <w:rsid w:val="002C6E0E"/>
    <w:rsid w:val="002C6E34"/>
    <w:rsid w:val="002C6E3A"/>
    <w:rsid w:val="002C6EC9"/>
    <w:rsid w:val="002C6F79"/>
    <w:rsid w:val="002C73F6"/>
    <w:rsid w:val="002C7C68"/>
    <w:rsid w:val="002D0323"/>
    <w:rsid w:val="002D063F"/>
    <w:rsid w:val="002D0976"/>
    <w:rsid w:val="002D0984"/>
    <w:rsid w:val="002D0CC4"/>
    <w:rsid w:val="002D1065"/>
    <w:rsid w:val="002D12C2"/>
    <w:rsid w:val="002D15A4"/>
    <w:rsid w:val="002D1988"/>
    <w:rsid w:val="002D19C1"/>
    <w:rsid w:val="002D1D26"/>
    <w:rsid w:val="002D213A"/>
    <w:rsid w:val="002D232A"/>
    <w:rsid w:val="002D27C9"/>
    <w:rsid w:val="002D2BCB"/>
    <w:rsid w:val="002D2CAE"/>
    <w:rsid w:val="002D2E7E"/>
    <w:rsid w:val="002D35BD"/>
    <w:rsid w:val="002D36C7"/>
    <w:rsid w:val="002D370A"/>
    <w:rsid w:val="002D3821"/>
    <w:rsid w:val="002D3D08"/>
    <w:rsid w:val="002D3DCC"/>
    <w:rsid w:val="002D3F19"/>
    <w:rsid w:val="002D42A0"/>
    <w:rsid w:val="002D4980"/>
    <w:rsid w:val="002D4CAA"/>
    <w:rsid w:val="002D52F6"/>
    <w:rsid w:val="002D55DE"/>
    <w:rsid w:val="002D5BA5"/>
    <w:rsid w:val="002D5DB3"/>
    <w:rsid w:val="002D5F03"/>
    <w:rsid w:val="002D695F"/>
    <w:rsid w:val="002D6981"/>
    <w:rsid w:val="002D6C59"/>
    <w:rsid w:val="002D6CAE"/>
    <w:rsid w:val="002D7041"/>
    <w:rsid w:val="002D7055"/>
    <w:rsid w:val="002D713F"/>
    <w:rsid w:val="002D78F5"/>
    <w:rsid w:val="002E0209"/>
    <w:rsid w:val="002E045E"/>
    <w:rsid w:val="002E04F8"/>
    <w:rsid w:val="002E077E"/>
    <w:rsid w:val="002E0AA5"/>
    <w:rsid w:val="002E120D"/>
    <w:rsid w:val="002E135F"/>
    <w:rsid w:val="002E1416"/>
    <w:rsid w:val="002E17AF"/>
    <w:rsid w:val="002E20BA"/>
    <w:rsid w:val="002E24EF"/>
    <w:rsid w:val="002E2AA3"/>
    <w:rsid w:val="002E2C4C"/>
    <w:rsid w:val="002E3026"/>
    <w:rsid w:val="002E32B8"/>
    <w:rsid w:val="002E3507"/>
    <w:rsid w:val="002E366D"/>
    <w:rsid w:val="002E39C5"/>
    <w:rsid w:val="002E3FE4"/>
    <w:rsid w:val="002E430C"/>
    <w:rsid w:val="002E46BB"/>
    <w:rsid w:val="002E4723"/>
    <w:rsid w:val="002E4A56"/>
    <w:rsid w:val="002E4D10"/>
    <w:rsid w:val="002E4DFF"/>
    <w:rsid w:val="002E5569"/>
    <w:rsid w:val="002E5B4C"/>
    <w:rsid w:val="002E5BA9"/>
    <w:rsid w:val="002E5DE0"/>
    <w:rsid w:val="002E6403"/>
    <w:rsid w:val="002E69F0"/>
    <w:rsid w:val="002E77B5"/>
    <w:rsid w:val="002E7F0A"/>
    <w:rsid w:val="002F02A0"/>
    <w:rsid w:val="002F066C"/>
    <w:rsid w:val="002F0B8A"/>
    <w:rsid w:val="002F0E87"/>
    <w:rsid w:val="002F1000"/>
    <w:rsid w:val="002F13E6"/>
    <w:rsid w:val="002F148C"/>
    <w:rsid w:val="002F1590"/>
    <w:rsid w:val="002F1E2E"/>
    <w:rsid w:val="002F1F2E"/>
    <w:rsid w:val="002F1FB4"/>
    <w:rsid w:val="002F2042"/>
    <w:rsid w:val="002F206B"/>
    <w:rsid w:val="002F229E"/>
    <w:rsid w:val="002F25A0"/>
    <w:rsid w:val="002F2AE8"/>
    <w:rsid w:val="002F2C27"/>
    <w:rsid w:val="002F2DE0"/>
    <w:rsid w:val="002F33D2"/>
    <w:rsid w:val="002F36F0"/>
    <w:rsid w:val="002F375C"/>
    <w:rsid w:val="002F3D1B"/>
    <w:rsid w:val="002F3D79"/>
    <w:rsid w:val="002F3E5D"/>
    <w:rsid w:val="002F3E7D"/>
    <w:rsid w:val="002F43A6"/>
    <w:rsid w:val="002F473A"/>
    <w:rsid w:val="002F47E4"/>
    <w:rsid w:val="002F4E58"/>
    <w:rsid w:val="002F4F60"/>
    <w:rsid w:val="002F51D4"/>
    <w:rsid w:val="002F5232"/>
    <w:rsid w:val="002F532C"/>
    <w:rsid w:val="002F5420"/>
    <w:rsid w:val="002F55F3"/>
    <w:rsid w:val="002F5890"/>
    <w:rsid w:val="002F5A67"/>
    <w:rsid w:val="002F5A9B"/>
    <w:rsid w:val="002F5FBD"/>
    <w:rsid w:val="002F629D"/>
    <w:rsid w:val="002F62E9"/>
    <w:rsid w:val="002F6488"/>
    <w:rsid w:val="002F6CF9"/>
    <w:rsid w:val="002F6D0E"/>
    <w:rsid w:val="002F6EA0"/>
    <w:rsid w:val="002F6F23"/>
    <w:rsid w:val="002F72E2"/>
    <w:rsid w:val="002F73A0"/>
    <w:rsid w:val="002F7CE0"/>
    <w:rsid w:val="002F7D4D"/>
    <w:rsid w:val="003000B4"/>
    <w:rsid w:val="00300541"/>
    <w:rsid w:val="00300696"/>
    <w:rsid w:val="0030097B"/>
    <w:rsid w:val="00300A97"/>
    <w:rsid w:val="00300F4A"/>
    <w:rsid w:val="003011DD"/>
    <w:rsid w:val="003012CF"/>
    <w:rsid w:val="00301C9A"/>
    <w:rsid w:val="00301F0E"/>
    <w:rsid w:val="00301F57"/>
    <w:rsid w:val="00301F83"/>
    <w:rsid w:val="003026AC"/>
    <w:rsid w:val="003026B8"/>
    <w:rsid w:val="003026EB"/>
    <w:rsid w:val="00302969"/>
    <w:rsid w:val="003029BD"/>
    <w:rsid w:val="0030302E"/>
    <w:rsid w:val="00303120"/>
    <w:rsid w:val="003039DF"/>
    <w:rsid w:val="003039F6"/>
    <w:rsid w:val="00304041"/>
    <w:rsid w:val="003040AF"/>
    <w:rsid w:val="0030413D"/>
    <w:rsid w:val="0030469A"/>
    <w:rsid w:val="00304AC3"/>
    <w:rsid w:val="00304DAD"/>
    <w:rsid w:val="00304DF1"/>
    <w:rsid w:val="00305167"/>
    <w:rsid w:val="00305623"/>
    <w:rsid w:val="0030566A"/>
    <w:rsid w:val="003056F9"/>
    <w:rsid w:val="00305979"/>
    <w:rsid w:val="00305B81"/>
    <w:rsid w:val="00305DE0"/>
    <w:rsid w:val="003063A0"/>
    <w:rsid w:val="0030646F"/>
    <w:rsid w:val="00306BE2"/>
    <w:rsid w:val="00306CE9"/>
    <w:rsid w:val="00306E62"/>
    <w:rsid w:val="00306FC1"/>
    <w:rsid w:val="00306FE1"/>
    <w:rsid w:val="003071E2"/>
    <w:rsid w:val="003071FE"/>
    <w:rsid w:val="00307420"/>
    <w:rsid w:val="003074F7"/>
    <w:rsid w:val="00307741"/>
    <w:rsid w:val="00307CC4"/>
    <w:rsid w:val="003101E0"/>
    <w:rsid w:val="0031074F"/>
    <w:rsid w:val="00310792"/>
    <w:rsid w:val="00310AB1"/>
    <w:rsid w:val="00310C19"/>
    <w:rsid w:val="00310F5E"/>
    <w:rsid w:val="00310FED"/>
    <w:rsid w:val="0031100E"/>
    <w:rsid w:val="003112E5"/>
    <w:rsid w:val="00311611"/>
    <w:rsid w:val="00311690"/>
    <w:rsid w:val="003119EC"/>
    <w:rsid w:val="00311B56"/>
    <w:rsid w:val="0031230A"/>
    <w:rsid w:val="0031272D"/>
    <w:rsid w:val="00312BE7"/>
    <w:rsid w:val="00313CB2"/>
    <w:rsid w:val="00313FF8"/>
    <w:rsid w:val="003146F7"/>
    <w:rsid w:val="00314B45"/>
    <w:rsid w:val="00315142"/>
    <w:rsid w:val="0031518E"/>
    <w:rsid w:val="00315676"/>
    <w:rsid w:val="00315E46"/>
    <w:rsid w:val="00315FBD"/>
    <w:rsid w:val="0031603C"/>
    <w:rsid w:val="00316363"/>
    <w:rsid w:val="0031651E"/>
    <w:rsid w:val="00316718"/>
    <w:rsid w:val="00316F1B"/>
    <w:rsid w:val="00317092"/>
    <w:rsid w:val="00317132"/>
    <w:rsid w:val="003172A9"/>
    <w:rsid w:val="003177C2"/>
    <w:rsid w:val="00317C22"/>
    <w:rsid w:val="00317EBE"/>
    <w:rsid w:val="0032049D"/>
    <w:rsid w:val="00320A25"/>
    <w:rsid w:val="00320EB2"/>
    <w:rsid w:val="00320EC7"/>
    <w:rsid w:val="00321001"/>
    <w:rsid w:val="00321182"/>
    <w:rsid w:val="00321248"/>
    <w:rsid w:val="00321328"/>
    <w:rsid w:val="00321946"/>
    <w:rsid w:val="00321A1F"/>
    <w:rsid w:val="00321D92"/>
    <w:rsid w:val="00321EF8"/>
    <w:rsid w:val="003224C5"/>
    <w:rsid w:val="00322660"/>
    <w:rsid w:val="003226FF"/>
    <w:rsid w:val="003233C4"/>
    <w:rsid w:val="00323436"/>
    <w:rsid w:val="00323A96"/>
    <w:rsid w:val="00323D7D"/>
    <w:rsid w:val="003240D7"/>
    <w:rsid w:val="003241F6"/>
    <w:rsid w:val="003248ED"/>
    <w:rsid w:val="00325256"/>
    <w:rsid w:val="00325C7F"/>
    <w:rsid w:val="00325CFE"/>
    <w:rsid w:val="00325FB1"/>
    <w:rsid w:val="0032622F"/>
    <w:rsid w:val="0032654A"/>
    <w:rsid w:val="0032678C"/>
    <w:rsid w:val="00326855"/>
    <w:rsid w:val="00326936"/>
    <w:rsid w:val="00326FA8"/>
    <w:rsid w:val="00327F1C"/>
    <w:rsid w:val="00330034"/>
    <w:rsid w:val="00330079"/>
    <w:rsid w:val="003301C6"/>
    <w:rsid w:val="00330618"/>
    <w:rsid w:val="00330821"/>
    <w:rsid w:val="00330EBC"/>
    <w:rsid w:val="00331A3D"/>
    <w:rsid w:val="00331B0A"/>
    <w:rsid w:val="0033238F"/>
    <w:rsid w:val="0033247C"/>
    <w:rsid w:val="0033263D"/>
    <w:rsid w:val="00333A93"/>
    <w:rsid w:val="00333F83"/>
    <w:rsid w:val="00333F98"/>
    <w:rsid w:val="00334507"/>
    <w:rsid w:val="0033450D"/>
    <w:rsid w:val="00335404"/>
    <w:rsid w:val="00335543"/>
    <w:rsid w:val="00335C87"/>
    <w:rsid w:val="003360CD"/>
    <w:rsid w:val="003361E4"/>
    <w:rsid w:val="0033692A"/>
    <w:rsid w:val="00336B06"/>
    <w:rsid w:val="00336C65"/>
    <w:rsid w:val="00336D41"/>
    <w:rsid w:val="00336F48"/>
    <w:rsid w:val="0033701B"/>
    <w:rsid w:val="00337F00"/>
    <w:rsid w:val="0034035B"/>
    <w:rsid w:val="003405CA"/>
    <w:rsid w:val="00340812"/>
    <w:rsid w:val="003408D2"/>
    <w:rsid w:val="00340A08"/>
    <w:rsid w:val="00340B21"/>
    <w:rsid w:val="00340DAB"/>
    <w:rsid w:val="00340E13"/>
    <w:rsid w:val="0034187F"/>
    <w:rsid w:val="00341BF9"/>
    <w:rsid w:val="00342063"/>
    <w:rsid w:val="0034218C"/>
    <w:rsid w:val="003421BD"/>
    <w:rsid w:val="0034235C"/>
    <w:rsid w:val="003425BA"/>
    <w:rsid w:val="00342823"/>
    <w:rsid w:val="00342A9B"/>
    <w:rsid w:val="00343144"/>
    <w:rsid w:val="00343A21"/>
    <w:rsid w:val="00343C25"/>
    <w:rsid w:val="00343D24"/>
    <w:rsid w:val="0034416E"/>
    <w:rsid w:val="00344D1A"/>
    <w:rsid w:val="00344DD0"/>
    <w:rsid w:val="00344F5E"/>
    <w:rsid w:val="00344FAF"/>
    <w:rsid w:val="003452DA"/>
    <w:rsid w:val="00345D58"/>
    <w:rsid w:val="00345F66"/>
    <w:rsid w:val="00345F92"/>
    <w:rsid w:val="003462F9"/>
    <w:rsid w:val="00346377"/>
    <w:rsid w:val="003467A1"/>
    <w:rsid w:val="00347096"/>
    <w:rsid w:val="0034752B"/>
    <w:rsid w:val="003476A1"/>
    <w:rsid w:val="0034772A"/>
    <w:rsid w:val="003501E5"/>
    <w:rsid w:val="0035045F"/>
    <w:rsid w:val="003505D5"/>
    <w:rsid w:val="00350EBD"/>
    <w:rsid w:val="0035113E"/>
    <w:rsid w:val="003513E3"/>
    <w:rsid w:val="003514CF"/>
    <w:rsid w:val="00351506"/>
    <w:rsid w:val="0035153C"/>
    <w:rsid w:val="003516E4"/>
    <w:rsid w:val="0035170A"/>
    <w:rsid w:val="00351731"/>
    <w:rsid w:val="00351A7E"/>
    <w:rsid w:val="00351BD6"/>
    <w:rsid w:val="003524B0"/>
    <w:rsid w:val="003526C6"/>
    <w:rsid w:val="003527E7"/>
    <w:rsid w:val="00352D65"/>
    <w:rsid w:val="00352D90"/>
    <w:rsid w:val="00353588"/>
    <w:rsid w:val="0035368D"/>
    <w:rsid w:val="003537F1"/>
    <w:rsid w:val="00353E1D"/>
    <w:rsid w:val="00353E93"/>
    <w:rsid w:val="00353EF0"/>
    <w:rsid w:val="00353F78"/>
    <w:rsid w:val="00354653"/>
    <w:rsid w:val="0035496A"/>
    <w:rsid w:val="003557B7"/>
    <w:rsid w:val="0035683B"/>
    <w:rsid w:val="00356BE5"/>
    <w:rsid w:val="00356D3A"/>
    <w:rsid w:val="0035722E"/>
    <w:rsid w:val="0035744C"/>
    <w:rsid w:val="0035748D"/>
    <w:rsid w:val="00357550"/>
    <w:rsid w:val="00357BA1"/>
    <w:rsid w:val="003605F4"/>
    <w:rsid w:val="00361164"/>
    <w:rsid w:val="00362045"/>
    <w:rsid w:val="003621AD"/>
    <w:rsid w:val="0036262E"/>
    <w:rsid w:val="00362AEB"/>
    <w:rsid w:val="00362EF5"/>
    <w:rsid w:val="0036300A"/>
    <w:rsid w:val="00363A57"/>
    <w:rsid w:val="00363F68"/>
    <w:rsid w:val="00364246"/>
    <w:rsid w:val="003649E9"/>
    <w:rsid w:val="00364A84"/>
    <w:rsid w:val="00365079"/>
    <w:rsid w:val="0036547E"/>
    <w:rsid w:val="00365530"/>
    <w:rsid w:val="00366351"/>
    <w:rsid w:val="00366608"/>
    <w:rsid w:val="00366A02"/>
    <w:rsid w:val="003671D2"/>
    <w:rsid w:val="0036768B"/>
    <w:rsid w:val="0036773C"/>
    <w:rsid w:val="00367B1F"/>
    <w:rsid w:val="00370415"/>
    <w:rsid w:val="003705F2"/>
    <w:rsid w:val="0037078C"/>
    <w:rsid w:val="00370CB3"/>
    <w:rsid w:val="00370D99"/>
    <w:rsid w:val="00370E22"/>
    <w:rsid w:val="00371111"/>
    <w:rsid w:val="00371216"/>
    <w:rsid w:val="0037132A"/>
    <w:rsid w:val="00371857"/>
    <w:rsid w:val="00371991"/>
    <w:rsid w:val="00371BB4"/>
    <w:rsid w:val="003727FE"/>
    <w:rsid w:val="00372A21"/>
    <w:rsid w:val="00372AE6"/>
    <w:rsid w:val="00372C7A"/>
    <w:rsid w:val="00373063"/>
    <w:rsid w:val="00373080"/>
    <w:rsid w:val="003734D4"/>
    <w:rsid w:val="003736CA"/>
    <w:rsid w:val="00373911"/>
    <w:rsid w:val="00373934"/>
    <w:rsid w:val="00373A66"/>
    <w:rsid w:val="00373ABC"/>
    <w:rsid w:val="00373E25"/>
    <w:rsid w:val="00373FCA"/>
    <w:rsid w:val="003746AC"/>
    <w:rsid w:val="003747C9"/>
    <w:rsid w:val="00374822"/>
    <w:rsid w:val="003749BF"/>
    <w:rsid w:val="00374BCC"/>
    <w:rsid w:val="00375284"/>
    <w:rsid w:val="00375873"/>
    <w:rsid w:val="00375DB5"/>
    <w:rsid w:val="0037610F"/>
    <w:rsid w:val="00376204"/>
    <w:rsid w:val="00376A71"/>
    <w:rsid w:val="003770CE"/>
    <w:rsid w:val="00377972"/>
    <w:rsid w:val="003779EE"/>
    <w:rsid w:val="003807EE"/>
    <w:rsid w:val="00380D09"/>
    <w:rsid w:val="00380F81"/>
    <w:rsid w:val="00381148"/>
    <w:rsid w:val="0038170D"/>
    <w:rsid w:val="00381788"/>
    <w:rsid w:val="00381D7C"/>
    <w:rsid w:val="0038203B"/>
    <w:rsid w:val="003821FA"/>
    <w:rsid w:val="0038255D"/>
    <w:rsid w:val="003828BA"/>
    <w:rsid w:val="00382939"/>
    <w:rsid w:val="00383F5F"/>
    <w:rsid w:val="00384555"/>
    <w:rsid w:val="003847F5"/>
    <w:rsid w:val="00384A82"/>
    <w:rsid w:val="00384BF3"/>
    <w:rsid w:val="00384D6A"/>
    <w:rsid w:val="0038519E"/>
    <w:rsid w:val="003853FB"/>
    <w:rsid w:val="0038593C"/>
    <w:rsid w:val="00385CA2"/>
    <w:rsid w:val="00385CBD"/>
    <w:rsid w:val="00386028"/>
    <w:rsid w:val="0038615B"/>
    <w:rsid w:val="00386CBB"/>
    <w:rsid w:val="00386CBF"/>
    <w:rsid w:val="00386F26"/>
    <w:rsid w:val="003870D7"/>
    <w:rsid w:val="00387253"/>
    <w:rsid w:val="003873DE"/>
    <w:rsid w:val="00387526"/>
    <w:rsid w:val="00387884"/>
    <w:rsid w:val="00387A6E"/>
    <w:rsid w:val="0039008A"/>
    <w:rsid w:val="003906D3"/>
    <w:rsid w:val="00390D8F"/>
    <w:rsid w:val="003913A9"/>
    <w:rsid w:val="00391BBA"/>
    <w:rsid w:val="00391D88"/>
    <w:rsid w:val="0039272A"/>
    <w:rsid w:val="00392886"/>
    <w:rsid w:val="00392CF8"/>
    <w:rsid w:val="00392D7B"/>
    <w:rsid w:val="00392F64"/>
    <w:rsid w:val="00392FAA"/>
    <w:rsid w:val="003934E6"/>
    <w:rsid w:val="003936FE"/>
    <w:rsid w:val="0039391E"/>
    <w:rsid w:val="00393A8D"/>
    <w:rsid w:val="00393BD6"/>
    <w:rsid w:val="00393D55"/>
    <w:rsid w:val="00393EA4"/>
    <w:rsid w:val="00394061"/>
    <w:rsid w:val="00394398"/>
    <w:rsid w:val="00394CA6"/>
    <w:rsid w:val="00394F18"/>
    <w:rsid w:val="003950B0"/>
    <w:rsid w:val="0039534A"/>
    <w:rsid w:val="003956A2"/>
    <w:rsid w:val="00395754"/>
    <w:rsid w:val="00396226"/>
    <w:rsid w:val="00396890"/>
    <w:rsid w:val="00396B88"/>
    <w:rsid w:val="00397264"/>
    <w:rsid w:val="0039736F"/>
    <w:rsid w:val="00397557"/>
    <w:rsid w:val="00397F46"/>
    <w:rsid w:val="003A008F"/>
    <w:rsid w:val="003A0AA5"/>
    <w:rsid w:val="003A1464"/>
    <w:rsid w:val="003A1E87"/>
    <w:rsid w:val="003A20AA"/>
    <w:rsid w:val="003A2EF8"/>
    <w:rsid w:val="003A3447"/>
    <w:rsid w:val="003A3513"/>
    <w:rsid w:val="003A38CC"/>
    <w:rsid w:val="003A3C7F"/>
    <w:rsid w:val="003A3D3F"/>
    <w:rsid w:val="003A3D52"/>
    <w:rsid w:val="003A3D9F"/>
    <w:rsid w:val="003A3DC3"/>
    <w:rsid w:val="003A440C"/>
    <w:rsid w:val="003A44F5"/>
    <w:rsid w:val="003A4AC7"/>
    <w:rsid w:val="003A51C6"/>
    <w:rsid w:val="003A53B6"/>
    <w:rsid w:val="003A564B"/>
    <w:rsid w:val="003A5970"/>
    <w:rsid w:val="003A5B4D"/>
    <w:rsid w:val="003A6A55"/>
    <w:rsid w:val="003A7480"/>
    <w:rsid w:val="003A75A9"/>
    <w:rsid w:val="003A75F5"/>
    <w:rsid w:val="003A78A7"/>
    <w:rsid w:val="003A78E6"/>
    <w:rsid w:val="003A7A9A"/>
    <w:rsid w:val="003B00EA"/>
    <w:rsid w:val="003B0263"/>
    <w:rsid w:val="003B038F"/>
    <w:rsid w:val="003B0A88"/>
    <w:rsid w:val="003B0B27"/>
    <w:rsid w:val="003B126D"/>
    <w:rsid w:val="003B140C"/>
    <w:rsid w:val="003B153B"/>
    <w:rsid w:val="003B1857"/>
    <w:rsid w:val="003B1E6B"/>
    <w:rsid w:val="003B1FA4"/>
    <w:rsid w:val="003B22E9"/>
    <w:rsid w:val="003B243A"/>
    <w:rsid w:val="003B248C"/>
    <w:rsid w:val="003B34D4"/>
    <w:rsid w:val="003B374A"/>
    <w:rsid w:val="003B39F0"/>
    <w:rsid w:val="003B3A2A"/>
    <w:rsid w:val="003B3B1E"/>
    <w:rsid w:val="003B3E70"/>
    <w:rsid w:val="003B4227"/>
    <w:rsid w:val="003B4980"/>
    <w:rsid w:val="003B4F2D"/>
    <w:rsid w:val="003B558E"/>
    <w:rsid w:val="003B5799"/>
    <w:rsid w:val="003B686F"/>
    <w:rsid w:val="003B69DA"/>
    <w:rsid w:val="003B6BBA"/>
    <w:rsid w:val="003B6C43"/>
    <w:rsid w:val="003B6C4A"/>
    <w:rsid w:val="003B72DB"/>
    <w:rsid w:val="003B7621"/>
    <w:rsid w:val="003B7721"/>
    <w:rsid w:val="003B773D"/>
    <w:rsid w:val="003B77DA"/>
    <w:rsid w:val="003C042B"/>
    <w:rsid w:val="003C0975"/>
    <w:rsid w:val="003C09A2"/>
    <w:rsid w:val="003C1032"/>
    <w:rsid w:val="003C118E"/>
    <w:rsid w:val="003C1664"/>
    <w:rsid w:val="003C19EB"/>
    <w:rsid w:val="003C1BBC"/>
    <w:rsid w:val="003C1C19"/>
    <w:rsid w:val="003C1CFC"/>
    <w:rsid w:val="003C1E3D"/>
    <w:rsid w:val="003C234E"/>
    <w:rsid w:val="003C23CA"/>
    <w:rsid w:val="003C2409"/>
    <w:rsid w:val="003C27A2"/>
    <w:rsid w:val="003C2C05"/>
    <w:rsid w:val="003C2D41"/>
    <w:rsid w:val="003C2F7C"/>
    <w:rsid w:val="003C35B8"/>
    <w:rsid w:val="003C36B3"/>
    <w:rsid w:val="003C380A"/>
    <w:rsid w:val="003C3850"/>
    <w:rsid w:val="003C3963"/>
    <w:rsid w:val="003C3B73"/>
    <w:rsid w:val="003C3E20"/>
    <w:rsid w:val="003C400A"/>
    <w:rsid w:val="003C4323"/>
    <w:rsid w:val="003C554A"/>
    <w:rsid w:val="003C5635"/>
    <w:rsid w:val="003C5C5B"/>
    <w:rsid w:val="003C62EE"/>
    <w:rsid w:val="003C6664"/>
    <w:rsid w:val="003C66C2"/>
    <w:rsid w:val="003C681E"/>
    <w:rsid w:val="003C6D74"/>
    <w:rsid w:val="003C7323"/>
    <w:rsid w:val="003C76A1"/>
    <w:rsid w:val="003C7909"/>
    <w:rsid w:val="003C7B38"/>
    <w:rsid w:val="003C7BBC"/>
    <w:rsid w:val="003C7E0E"/>
    <w:rsid w:val="003C7F19"/>
    <w:rsid w:val="003D06F5"/>
    <w:rsid w:val="003D0959"/>
    <w:rsid w:val="003D0EDD"/>
    <w:rsid w:val="003D173E"/>
    <w:rsid w:val="003D1B46"/>
    <w:rsid w:val="003D1E17"/>
    <w:rsid w:val="003D1E3D"/>
    <w:rsid w:val="003D229E"/>
    <w:rsid w:val="003D22D5"/>
    <w:rsid w:val="003D24D7"/>
    <w:rsid w:val="003D24DE"/>
    <w:rsid w:val="003D2B4B"/>
    <w:rsid w:val="003D2BAD"/>
    <w:rsid w:val="003D2DA4"/>
    <w:rsid w:val="003D2E71"/>
    <w:rsid w:val="003D3521"/>
    <w:rsid w:val="003D39BC"/>
    <w:rsid w:val="003D3A9B"/>
    <w:rsid w:val="003D3BE4"/>
    <w:rsid w:val="003D3D3A"/>
    <w:rsid w:val="003D3D84"/>
    <w:rsid w:val="003D3DF6"/>
    <w:rsid w:val="003D3F4C"/>
    <w:rsid w:val="003D3FE8"/>
    <w:rsid w:val="003D4218"/>
    <w:rsid w:val="003D42CA"/>
    <w:rsid w:val="003D43DA"/>
    <w:rsid w:val="003D47D9"/>
    <w:rsid w:val="003D48A4"/>
    <w:rsid w:val="003D4BB1"/>
    <w:rsid w:val="003D4FA6"/>
    <w:rsid w:val="003D5083"/>
    <w:rsid w:val="003D51FF"/>
    <w:rsid w:val="003D5264"/>
    <w:rsid w:val="003D5AE3"/>
    <w:rsid w:val="003D5EB1"/>
    <w:rsid w:val="003D6201"/>
    <w:rsid w:val="003D6608"/>
    <w:rsid w:val="003D6DFF"/>
    <w:rsid w:val="003D7683"/>
    <w:rsid w:val="003D7973"/>
    <w:rsid w:val="003D7979"/>
    <w:rsid w:val="003D7E78"/>
    <w:rsid w:val="003E0034"/>
    <w:rsid w:val="003E0177"/>
    <w:rsid w:val="003E03FF"/>
    <w:rsid w:val="003E06F0"/>
    <w:rsid w:val="003E09B7"/>
    <w:rsid w:val="003E0B58"/>
    <w:rsid w:val="003E15C5"/>
    <w:rsid w:val="003E15FC"/>
    <w:rsid w:val="003E17C5"/>
    <w:rsid w:val="003E1B37"/>
    <w:rsid w:val="003E1BA7"/>
    <w:rsid w:val="003E1E28"/>
    <w:rsid w:val="003E2189"/>
    <w:rsid w:val="003E21F2"/>
    <w:rsid w:val="003E2231"/>
    <w:rsid w:val="003E2500"/>
    <w:rsid w:val="003E2654"/>
    <w:rsid w:val="003E2D16"/>
    <w:rsid w:val="003E2D5F"/>
    <w:rsid w:val="003E3448"/>
    <w:rsid w:val="003E3471"/>
    <w:rsid w:val="003E3495"/>
    <w:rsid w:val="003E37ED"/>
    <w:rsid w:val="003E37F4"/>
    <w:rsid w:val="003E386F"/>
    <w:rsid w:val="003E3947"/>
    <w:rsid w:val="003E3E42"/>
    <w:rsid w:val="003E465D"/>
    <w:rsid w:val="003E4D0E"/>
    <w:rsid w:val="003E4F50"/>
    <w:rsid w:val="003E5147"/>
    <w:rsid w:val="003E522B"/>
    <w:rsid w:val="003E5376"/>
    <w:rsid w:val="003E5530"/>
    <w:rsid w:val="003E55A9"/>
    <w:rsid w:val="003E5938"/>
    <w:rsid w:val="003E5C80"/>
    <w:rsid w:val="003E5DD4"/>
    <w:rsid w:val="003E61DA"/>
    <w:rsid w:val="003E6558"/>
    <w:rsid w:val="003E6756"/>
    <w:rsid w:val="003E68BD"/>
    <w:rsid w:val="003E6F05"/>
    <w:rsid w:val="003E6F32"/>
    <w:rsid w:val="003E6FBE"/>
    <w:rsid w:val="003E7176"/>
    <w:rsid w:val="003E7809"/>
    <w:rsid w:val="003E7A46"/>
    <w:rsid w:val="003E7C5C"/>
    <w:rsid w:val="003F04C1"/>
    <w:rsid w:val="003F08DD"/>
    <w:rsid w:val="003F0C9D"/>
    <w:rsid w:val="003F0D09"/>
    <w:rsid w:val="003F0D84"/>
    <w:rsid w:val="003F11BE"/>
    <w:rsid w:val="003F165A"/>
    <w:rsid w:val="003F1A29"/>
    <w:rsid w:val="003F1ABC"/>
    <w:rsid w:val="003F21A9"/>
    <w:rsid w:val="003F2221"/>
    <w:rsid w:val="003F2356"/>
    <w:rsid w:val="003F2424"/>
    <w:rsid w:val="003F24DB"/>
    <w:rsid w:val="003F26F6"/>
    <w:rsid w:val="003F2A5C"/>
    <w:rsid w:val="003F2FD3"/>
    <w:rsid w:val="003F33C6"/>
    <w:rsid w:val="003F3800"/>
    <w:rsid w:val="003F3855"/>
    <w:rsid w:val="003F3900"/>
    <w:rsid w:val="003F3BD0"/>
    <w:rsid w:val="003F3C25"/>
    <w:rsid w:val="003F3DE2"/>
    <w:rsid w:val="003F420B"/>
    <w:rsid w:val="003F4366"/>
    <w:rsid w:val="003F4537"/>
    <w:rsid w:val="003F47EF"/>
    <w:rsid w:val="003F4884"/>
    <w:rsid w:val="003F4C9A"/>
    <w:rsid w:val="003F52AD"/>
    <w:rsid w:val="003F560D"/>
    <w:rsid w:val="003F5690"/>
    <w:rsid w:val="003F5D3E"/>
    <w:rsid w:val="003F6088"/>
    <w:rsid w:val="003F612F"/>
    <w:rsid w:val="003F6983"/>
    <w:rsid w:val="003F6DFE"/>
    <w:rsid w:val="003F72E0"/>
    <w:rsid w:val="003F7ABB"/>
    <w:rsid w:val="003F7AE7"/>
    <w:rsid w:val="003F7D3A"/>
    <w:rsid w:val="0040015F"/>
    <w:rsid w:val="00400763"/>
    <w:rsid w:val="0040077A"/>
    <w:rsid w:val="00401210"/>
    <w:rsid w:val="00401ABB"/>
    <w:rsid w:val="00401B93"/>
    <w:rsid w:val="00401EFC"/>
    <w:rsid w:val="0040200E"/>
    <w:rsid w:val="004024B0"/>
    <w:rsid w:val="0040258E"/>
    <w:rsid w:val="00402C83"/>
    <w:rsid w:val="00402DE3"/>
    <w:rsid w:val="00403474"/>
    <w:rsid w:val="004037D1"/>
    <w:rsid w:val="0040385D"/>
    <w:rsid w:val="00403D72"/>
    <w:rsid w:val="00403F22"/>
    <w:rsid w:val="004042C6"/>
    <w:rsid w:val="0040446F"/>
    <w:rsid w:val="0040478A"/>
    <w:rsid w:val="00404DF8"/>
    <w:rsid w:val="004050A6"/>
    <w:rsid w:val="00405529"/>
    <w:rsid w:val="004055F7"/>
    <w:rsid w:val="00405958"/>
    <w:rsid w:val="00405E9A"/>
    <w:rsid w:val="00406657"/>
    <w:rsid w:val="004067A3"/>
    <w:rsid w:val="0040696A"/>
    <w:rsid w:val="00406EB0"/>
    <w:rsid w:val="004072A8"/>
    <w:rsid w:val="0040790E"/>
    <w:rsid w:val="00407A23"/>
    <w:rsid w:val="004103D7"/>
    <w:rsid w:val="00410B40"/>
    <w:rsid w:val="00410F1F"/>
    <w:rsid w:val="00410F40"/>
    <w:rsid w:val="00410F7D"/>
    <w:rsid w:val="00411200"/>
    <w:rsid w:val="004112AA"/>
    <w:rsid w:val="0041155F"/>
    <w:rsid w:val="0041191B"/>
    <w:rsid w:val="00411B8A"/>
    <w:rsid w:val="00411C4A"/>
    <w:rsid w:val="00411FE1"/>
    <w:rsid w:val="0041220C"/>
    <w:rsid w:val="004124FE"/>
    <w:rsid w:val="00412D71"/>
    <w:rsid w:val="004132CE"/>
    <w:rsid w:val="0041354D"/>
    <w:rsid w:val="00413C53"/>
    <w:rsid w:val="00414152"/>
    <w:rsid w:val="004143A8"/>
    <w:rsid w:val="004143FD"/>
    <w:rsid w:val="0041469D"/>
    <w:rsid w:val="00414990"/>
    <w:rsid w:val="00414E56"/>
    <w:rsid w:val="004153CC"/>
    <w:rsid w:val="004155C6"/>
    <w:rsid w:val="00415715"/>
    <w:rsid w:val="0041573B"/>
    <w:rsid w:val="00415D41"/>
    <w:rsid w:val="00415F03"/>
    <w:rsid w:val="00416216"/>
    <w:rsid w:val="00416B07"/>
    <w:rsid w:val="00416C5B"/>
    <w:rsid w:val="00416E6C"/>
    <w:rsid w:val="00416F0A"/>
    <w:rsid w:val="004170B8"/>
    <w:rsid w:val="004175EE"/>
    <w:rsid w:val="00417DA3"/>
    <w:rsid w:val="00417FF2"/>
    <w:rsid w:val="004200F5"/>
    <w:rsid w:val="00420272"/>
    <w:rsid w:val="00420294"/>
    <w:rsid w:val="004205B3"/>
    <w:rsid w:val="004205BA"/>
    <w:rsid w:val="00420AB8"/>
    <w:rsid w:val="00420B41"/>
    <w:rsid w:val="004212BB"/>
    <w:rsid w:val="004212E8"/>
    <w:rsid w:val="00421A4C"/>
    <w:rsid w:val="00421C9C"/>
    <w:rsid w:val="00421CEE"/>
    <w:rsid w:val="0042241F"/>
    <w:rsid w:val="00422444"/>
    <w:rsid w:val="00422A2D"/>
    <w:rsid w:val="00422A5C"/>
    <w:rsid w:val="00422B70"/>
    <w:rsid w:val="00422ED3"/>
    <w:rsid w:val="00423173"/>
    <w:rsid w:val="0042319F"/>
    <w:rsid w:val="004233B7"/>
    <w:rsid w:val="0042346A"/>
    <w:rsid w:val="00423497"/>
    <w:rsid w:val="00423650"/>
    <w:rsid w:val="00423A79"/>
    <w:rsid w:val="00423CD8"/>
    <w:rsid w:val="0042472C"/>
    <w:rsid w:val="00424A37"/>
    <w:rsid w:val="00424A51"/>
    <w:rsid w:val="00425056"/>
    <w:rsid w:val="0042506C"/>
    <w:rsid w:val="004252C9"/>
    <w:rsid w:val="00425B44"/>
    <w:rsid w:val="00425B55"/>
    <w:rsid w:val="00425E95"/>
    <w:rsid w:val="00425F38"/>
    <w:rsid w:val="00425FCD"/>
    <w:rsid w:val="00426D48"/>
    <w:rsid w:val="00426E6D"/>
    <w:rsid w:val="004272E1"/>
    <w:rsid w:val="00427B53"/>
    <w:rsid w:val="0043080A"/>
    <w:rsid w:val="00430E7F"/>
    <w:rsid w:val="00430F5C"/>
    <w:rsid w:val="004311AC"/>
    <w:rsid w:val="00431B0D"/>
    <w:rsid w:val="00431CBF"/>
    <w:rsid w:val="00431CEB"/>
    <w:rsid w:val="00432A30"/>
    <w:rsid w:val="00432C69"/>
    <w:rsid w:val="00432DD6"/>
    <w:rsid w:val="0043340C"/>
    <w:rsid w:val="00433727"/>
    <w:rsid w:val="0043374C"/>
    <w:rsid w:val="00433ECD"/>
    <w:rsid w:val="0043411B"/>
    <w:rsid w:val="0043491E"/>
    <w:rsid w:val="00434D61"/>
    <w:rsid w:val="00434E18"/>
    <w:rsid w:val="00435054"/>
    <w:rsid w:val="004354D5"/>
    <w:rsid w:val="00435E77"/>
    <w:rsid w:val="00436D38"/>
    <w:rsid w:val="00436E4B"/>
    <w:rsid w:val="004374CD"/>
    <w:rsid w:val="00437588"/>
    <w:rsid w:val="004376E7"/>
    <w:rsid w:val="004378BC"/>
    <w:rsid w:val="00437A30"/>
    <w:rsid w:val="00437E34"/>
    <w:rsid w:val="004400BC"/>
    <w:rsid w:val="004403C8"/>
    <w:rsid w:val="00440763"/>
    <w:rsid w:val="00440EB0"/>
    <w:rsid w:val="004412CE"/>
    <w:rsid w:val="00441352"/>
    <w:rsid w:val="00441396"/>
    <w:rsid w:val="004417ED"/>
    <w:rsid w:val="00441862"/>
    <w:rsid w:val="0044212B"/>
    <w:rsid w:val="00442BC2"/>
    <w:rsid w:val="00442FC0"/>
    <w:rsid w:val="004434C9"/>
    <w:rsid w:val="0044391B"/>
    <w:rsid w:val="00443BB3"/>
    <w:rsid w:val="00443BB6"/>
    <w:rsid w:val="00443F66"/>
    <w:rsid w:val="004440E0"/>
    <w:rsid w:val="0044435C"/>
    <w:rsid w:val="004443F4"/>
    <w:rsid w:val="004444E4"/>
    <w:rsid w:val="004445B1"/>
    <w:rsid w:val="004448C6"/>
    <w:rsid w:val="00444917"/>
    <w:rsid w:val="0044491E"/>
    <w:rsid w:val="00444D0E"/>
    <w:rsid w:val="00444DAE"/>
    <w:rsid w:val="00445605"/>
    <w:rsid w:val="00445DFA"/>
    <w:rsid w:val="00445F5B"/>
    <w:rsid w:val="00446489"/>
    <w:rsid w:val="004466E0"/>
    <w:rsid w:val="00447465"/>
    <w:rsid w:val="00447AFB"/>
    <w:rsid w:val="00447F91"/>
    <w:rsid w:val="0045013F"/>
    <w:rsid w:val="004505E7"/>
    <w:rsid w:val="00450651"/>
    <w:rsid w:val="00450A55"/>
    <w:rsid w:val="00450BCB"/>
    <w:rsid w:val="004513C2"/>
    <w:rsid w:val="0045158A"/>
    <w:rsid w:val="00452259"/>
    <w:rsid w:val="00452DCC"/>
    <w:rsid w:val="00453060"/>
    <w:rsid w:val="00453477"/>
    <w:rsid w:val="00453837"/>
    <w:rsid w:val="00453863"/>
    <w:rsid w:val="00453B89"/>
    <w:rsid w:val="00454018"/>
    <w:rsid w:val="004542A1"/>
    <w:rsid w:val="00454507"/>
    <w:rsid w:val="00454640"/>
    <w:rsid w:val="00454D4B"/>
    <w:rsid w:val="00454F85"/>
    <w:rsid w:val="0045513B"/>
    <w:rsid w:val="0045554E"/>
    <w:rsid w:val="004555C8"/>
    <w:rsid w:val="00455DE6"/>
    <w:rsid w:val="0045702F"/>
    <w:rsid w:val="0045728D"/>
    <w:rsid w:val="0045738F"/>
    <w:rsid w:val="004575E6"/>
    <w:rsid w:val="0045760A"/>
    <w:rsid w:val="004577CC"/>
    <w:rsid w:val="00457E27"/>
    <w:rsid w:val="004601EB"/>
    <w:rsid w:val="004606A6"/>
    <w:rsid w:val="00461079"/>
    <w:rsid w:val="00461772"/>
    <w:rsid w:val="00462927"/>
    <w:rsid w:val="00462981"/>
    <w:rsid w:val="0046298E"/>
    <w:rsid w:val="004629AB"/>
    <w:rsid w:val="0046326D"/>
    <w:rsid w:val="004634A3"/>
    <w:rsid w:val="00463DD3"/>
    <w:rsid w:val="0046410B"/>
    <w:rsid w:val="0046472A"/>
    <w:rsid w:val="00464778"/>
    <w:rsid w:val="00464BB9"/>
    <w:rsid w:val="00464D5E"/>
    <w:rsid w:val="00465005"/>
    <w:rsid w:val="0046566D"/>
    <w:rsid w:val="004657C4"/>
    <w:rsid w:val="004659EA"/>
    <w:rsid w:val="0046650C"/>
    <w:rsid w:val="0046693F"/>
    <w:rsid w:val="00466D9A"/>
    <w:rsid w:val="00466E57"/>
    <w:rsid w:val="00467115"/>
    <w:rsid w:val="00467468"/>
    <w:rsid w:val="0046760E"/>
    <w:rsid w:val="00467E36"/>
    <w:rsid w:val="00467EC6"/>
    <w:rsid w:val="0047031F"/>
    <w:rsid w:val="00470AB7"/>
    <w:rsid w:val="00470BED"/>
    <w:rsid w:val="00470EA3"/>
    <w:rsid w:val="00470FCF"/>
    <w:rsid w:val="004710B8"/>
    <w:rsid w:val="0047123D"/>
    <w:rsid w:val="00471744"/>
    <w:rsid w:val="004719E8"/>
    <w:rsid w:val="004729A2"/>
    <w:rsid w:val="00472B8D"/>
    <w:rsid w:val="00472D90"/>
    <w:rsid w:val="00473868"/>
    <w:rsid w:val="004740B1"/>
    <w:rsid w:val="00474549"/>
    <w:rsid w:val="004747D7"/>
    <w:rsid w:val="00474A04"/>
    <w:rsid w:val="0047534C"/>
    <w:rsid w:val="00475376"/>
    <w:rsid w:val="00475491"/>
    <w:rsid w:val="0047570E"/>
    <w:rsid w:val="00475897"/>
    <w:rsid w:val="00475C4B"/>
    <w:rsid w:val="00475FFD"/>
    <w:rsid w:val="0047610D"/>
    <w:rsid w:val="004761D6"/>
    <w:rsid w:val="00476638"/>
    <w:rsid w:val="004767AE"/>
    <w:rsid w:val="00476940"/>
    <w:rsid w:val="00476A0C"/>
    <w:rsid w:val="00476B9B"/>
    <w:rsid w:val="00476EA1"/>
    <w:rsid w:val="00476FE6"/>
    <w:rsid w:val="00477661"/>
    <w:rsid w:val="00477A6A"/>
    <w:rsid w:val="0048054C"/>
    <w:rsid w:val="0048057C"/>
    <w:rsid w:val="00480FAE"/>
    <w:rsid w:val="00480FDF"/>
    <w:rsid w:val="00481171"/>
    <w:rsid w:val="004811E0"/>
    <w:rsid w:val="004812F0"/>
    <w:rsid w:val="00481610"/>
    <w:rsid w:val="004819DB"/>
    <w:rsid w:val="00481A39"/>
    <w:rsid w:val="00481ABF"/>
    <w:rsid w:val="00481B07"/>
    <w:rsid w:val="00481D0E"/>
    <w:rsid w:val="00481D3F"/>
    <w:rsid w:val="00481E5B"/>
    <w:rsid w:val="00482561"/>
    <w:rsid w:val="00483199"/>
    <w:rsid w:val="0048394B"/>
    <w:rsid w:val="00483E7A"/>
    <w:rsid w:val="0048427F"/>
    <w:rsid w:val="004847DC"/>
    <w:rsid w:val="00484FB0"/>
    <w:rsid w:val="004855BF"/>
    <w:rsid w:val="00485ADB"/>
    <w:rsid w:val="00486272"/>
    <w:rsid w:val="00486433"/>
    <w:rsid w:val="00486DC2"/>
    <w:rsid w:val="004873D3"/>
    <w:rsid w:val="004876F8"/>
    <w:rsid w:val="004877EB"/>
    <w:rsid w:val="0048793E"/>
    <w:rsid w:val="00487A0A"/>
    <w:rsid w:val="00487B07"/>
    <w:rsid w:val="00487ED7"/>
    <w:rsid w:val="00490220"/>
    <w:rsid w:val="00490679"/>
    <w:rsid w:val="00490BB6"/>
    <w:rsid w:val="004912D4"/>
    <w:rsid w:val="004917DE"/>
    <w:rsid w:val="00491835"/>
    <w:rsid w:val="00491AD2"/>
    <w:rsid w:val="00492556"/>
    <w:rsid w:val="004928B0"/>
    <w:rsid w:val="00492C40"/>
    <w:rsid w:val="004930CC"/>
    <w:rsid w:val="00493C82"/>
    <w:rsid w:val="00493EEF"/>
    <w:rsid w:val="00493F3B"/>
    <w:rsid w:val="00494185"/>
    <w:rsid w:val="0049452C"/>
    <w:rsid w:val="00494A95"/>
    <w:rsid w:val="00495870"/>
    <w:rsid w:val="00495A89"/>
    <w:rsid w:val="00495C8E"/>
    <w:rsid w:val="00495D2C"/>
    <w:rsid w:val="00496795"/>
    <w:rsid w:val="0049691D"/>
    <w:rsid w:val="00496AB8"/>
    <w:rsid w:val="00496ACA"/>
    <w:rsid w:val="00497065"/>
    <w:rsid w:val="00497082"/>
    <w:rsid w:val="004970AD"/>
    <w:rsid w:val="004974CF"/>
    <w:rsid w:val="004974FF"/>
    <w:rsid w:val="004978C1"/>
    <w:rsid w:val="00497AE2"/>
    <w:rsid w:val="004A0168"/>
    <w:rsid w:val="004A01CF"/>
    <w:rsid w:val="004A0336"/>
    <w:rsid w:val="004A034E"/>
    <w:rsid w:val="004A03AD"/>
    <w:rsid w:val="004A057E"/>
    <w:rsid w:val="004A06D9"/>
    <w:rsid w:val="004A0781"/>
    <w:rsid w:val="004A0BFD"/>
    <w:rsid w:val="004A0E6E"/>
    <w:rsid w:val="004A11C9"/>
    <w:rsid w:val="004A14E9"/>
    <w:rsid w:val="004A151A"/>
    <w:rsid w:val="004A1CBC"/>
    <w:rsid w:val="004A219B"/>
    <w:rsid w:val="004A2E86"/>
    <w:rsid w:val="004A312D"/>
    <w:rsid w:val="004A3329"/>
    <w:rsid w:val="004A3CCD"/>
    <w:rsid w:val="004A3D96"/>
    <w:rsid w:val="004A3E75"/>
    <w:rsid w:val="004A3FD8"/>
    <w:rsid w:val="004A4020"/>
    <w:rsid w:val="004A404E"/>
    <w:rsid w:val="004A4188"/>
    <w:rsid w:val="004A492E"/>
    <w:rsid w:val="004A4D99"/>
    <w:rsid w:val="004A4E60"/>
    <w:rsid w:val="004A4EC7"/>
    <w:rsid w:val="004A51A7"/>
    <w:rsid w:val="004A51D4"/>
    <w:rsid w:val="004A5483"/>
    <w:rsid w:val="004A56ED"/>
    <w:rsid w:val="004A571D"/>
    <w:rsid w:val="004A5980"/>
    <w:rsid w:val="004A5C74"/>
    <w:rsid w:val="004A6327"/>
    <w:rsid w:val="004A63B7"/>
    <w:rsid w:val="004A6484"/>
    <w:rsid w:val="004A6F7E"/>
    <w:rsid w:val="004A7053"/>
    <w:rsid w:val="004A73E0"/>
    <w:rsid w:val="004A7602"/>
    <w:rsid w:val="004A76DC"/>
    <w:rsid w:val="004A7CE0"/>
    <w:rsid w:val="004A7FED"/>
    <w:rsid w:val="004B058F"/>
    <w:rsid w:val="004B07C6"/>
    <w:rsid w:val="004B08B2"/>
    <w:rsid w:val="004B1166"/>
    <w:rsid w:val="004B1267"/>
    <w:rsid w:val="004B13F5"/>
    <w:rsid w:val="004B19B1"/>
    <w:rsid w:val="004B1E9E"/>
    <w:rsid w:val="004B20D1"/>
    <w:rsid w:val="004B2642"/>
    <w:rsid w:val="004B269D"/>
    <w:rsid w:val="004B282B"/>
    <w:rsid w:val="004B2B05"/>
    <w:rsid w:val="004B2CFD"/>
    <w:rsid w:val="004B316C"/>
    <w:rsid w:val="004B3181"/>
    <w:rsid w:val="004B360E"/>
    <w:rsid w:val="004B369C"/>
    <w:rsid w:val="004B382E"/>
    <w:rsid w:val="004B459B"/>
    <w:rsid w:val="004B4AEA"/>
    <w:rsid w:val="004B4B8B"/>
    <w:rsid w:val="004B4DBB"/>
    <w:rsid w:val="004B56F9"/>
    <w:rsid w:val="004B5AD7"/>
    <w:rsid w:val="004B5D69"/>
    <w:rsid w:val="004B5E42"/>
    <w:rsid w:val="004B5ED6"/>
    <w:rsid w:val="004B5F11"/>
    <w:rsid w:val="004B6742"/>
    <w:rsid w:val="004B67EA"/>
    <w:rsid w:val="004B7768"/>
    <w:rsid w:val="004B7849"/>
    <w:rsid w:val="004B7AD8"/>
    <w:rsid w:val="004B7B38"/>
    <w:rsid w:val="004B7BDF"/>
    <w:rsid w:val="004B7C52"/>
    <w:rsid w:val="004B7C8C"/>
    <w:rsid w:val="004B7DCF"/>
    <w:rsid w:val="004B7DDC"/>
    <w:rsid w:val="004C0BFB"/>
    <w:rsid w:val="004C1309"/>
    <w:rsid w:val="004C1AC4"/>
    <w:rsid w:val="004C287D"/>
    <w:rsid w:val="004C30F0"/>
    <w:rsid w:val="004C31C8"/>
    <w:rsid w:val="004C33E2"/>
    <w:rsid w:val="004C3789"/>
    <w:rsid w:val="004C39E7"/>
    <w:rsid w:val="004C3F22"/>
    <w:rsid w:val="004C3FDD"/>
    <w:rsid w:val="004C3FEA"/>
    <w:rsid w:val="004C42C7"/>
    <w:rsid w:val="004C4F9D"/>
    <w:rsid w:val="004C50AB"/>
    <w:rsid w:val="004C615B"/>
    <w:rsid w:val="004C6341"/>
    <w:rsid w:val="004C6857"/>
    <w:rsid w:val="004C6BA0"/>
    <w:rsid w:val="004C7106"/>
    <w:rsid w:val="004C7810"/>
    <w:rsid w:val="004C7AD9"/>
    <w:rsid w:val="004D0354"/>
    <w:rsid w:val="004D08AF"/>
    <w:rsid w:val="004D0E53"/>
    <w:rsid w:val="004D0EB6"/>
    <w:rsid w:val="004D12E8"/>
    <w:rsid w:val="004D1770"/>
    <w:rsid w:val="004D1965"/>
    <w:rsid w:val="004D1A88"/>
    <w:rsid w:val="004D1B4A"/>
    <w:rsid w:val="004D1CCA"/>
    <w:rsid w:val="004D22F0"/>
    <w:rsid w:val="004D26B2"/>
    <w:rsid w:val="004D2DED"/>
    <w:rsid w:val="004D2E45"/>
    <w:rsid w:val="004D3634"/>
    <w:rsid w:val="004D36B3"/>
    <w:rsid w:val="004D37A1"/>
    <w:rsid w:val="004D3A05"/>
    <w:rsid w:val="004D3E32"/>
    <w:rsid w:val="004D439C"/>
    <w:rsid w:val="004D497D"/>
    <w:rsid w:val="004D4C48"/>
    <w:rsid w:val="004D4EAD"/>
    <w:rsid w:val="004D53AC"/>
    <w:rsid w:val="004D5AA0"/>
    <w:rsid w:val="004D5C94"/>
    <w:rsid w:val="004D60EB"/>
    <w:rsid w:val="004D614F"/>
    <w:rsid w:val="004D640C"/>
    <w:rsid w:val="004D67F9"/>
    <w:rsid w:val="004D6860"/>
    <w:rsid w:val="004D69B4"/>
    <w:rsid w:val="004D715C"/>
    <w:rsid w:val="004D78CB"/>
    <w:rsid w:val="004D7989"/>
    <w:rsid w:val="004D7B8D"/>
    <w:rsid w:val="004D7C30"/>
    <w:rsid w:val="004D7CD2"/>
    <w:rsid w:val="004D7EAE"/>
    <w:rsid w:val="004E00A3"/>
    <w:rsid w:val="004E049F"/>
    <w:rsid w:val="004E0623"/>
    <w:rsid w:val="004E089A"/>
    <w:rsid w:val="004E09B6"/>
    <w:rsid w:val="004E1230"/>
    <w:rsid w:val="004E2618"/>
    <w:rsid w:val="004E2A69"/>
    <w:rsid w:val="004E2BFF"/>
    <w:rsid w:val="004E2F97"/>
    <w:rsid w:val="004E3582"/>
    <w:rsid w:val="004E385E"/>
    <w:rsid w:val="004E3A1A"/>
    <w:rsid w:val="004E3C56"/>
    <w:rsid w:val="004E3DB4"/>
    <w:rsid w:val="004E4111"/>
    <w:rsid w:val="004E4285"/>
    <w:rsid w:val="004E43C3"/>
    <w:rsid w:val="004E4AFF"/>
    <w:rsid w:val="004E5034"/>
    <w:rsid w:val="004E5069"/>
    <w:rsid w:val="004E56F4"/>
    <w:rsid w:val="004E5735"/>
    <w:rsid w:val="004E57B0"/>
    <w:rsid w:val="004E5A20"/>
    <w:rsid w:val="004E6283"/>
    <w:rsid w:val="004E6542"/>
    <w:rsid w:val="004E678D"/>
    <w:rsid w:val="004E687B"/>
    <w:rsid w:val="004E7512"/>
    <w:rsid w:val="004E7DD5"/>
    <w:rsid w:val="004E7F54"/>
    <w:rsid w:val="004F0066"/>
    <w:rsid w:val="004F01B1"/>
    <w:rsid w:val="004F075B"/>
    <w:rsid w:val="004F0C0D"/>
    <w:rsid w:val="004F0FDE"/>
    <w:rsid w:val="004F1432"/>
    <w:rsid w:val="004F1A04"/>
    <w:rsid w:val="004F1BD4"/>
    <w:rsid w:val="004F1FA2"/>
    <w:rsid w:val="004F2546"/>
    <w:rsid w:val="004F259B"/>
    <w:rsid w:val="004F2868"/>
    <w:rsid w:val="004F2886"/>
    <w:rsid w:val="004F31EC"/>
    <w:rsid w:val="004F3819"/>
    <w:rsid w:val="004F3A65"/>
    <w:rsid w:val="004F3AFA"/>
    <w:rsid w:val="004F3E8D"/>
    <w:rsid w:val="004F3EA0"/>
    <w:rsid w:val="004F4125"/>
    <w:rsid w:val="004F419B"/>
    <w:rsid w:val="004F4518"/>
    <w:rsid w:val="004F4AD4"/>
    <w:rsid w:val="004F4D91"/>
    <w:rsid w:val="004F4EA1"/>
    <w:rsid w:val="004F5297"/>
    <w:rsid w:val="004F549D"/>
    <w:rsid w:val="004F5CA2"/>
    <w:rsid w:val="004F6127"/>
    <w:rsid w:val="004F6397"/>
    <w:rsid w:val="004F65D2"/>
    <w:rsid w:val="004F69B7"/>
    <w:rsid w:val="004F6B45"/>
    <w:rsid w:val="004F6C86"/>
    <w:rsid w:val="004F6DB2"/>
    <w:rsid w:val="004F6E93"/>
    <w:rsid w:val="004F760C"/>
    <w:rsid w:val="004F77BC"/>
    <w:rsid w:val="004F780A"/>
    <w:rsid w:val="004F7920"/>
    <w:rsid w:val="004F79BB"/>
    <w:rsid w:val="004F7DA3"/>
    <w:rsid w:val="00500016"/>
    <w:rsid w:val="005002E7"/>
    <w:rsid w:val="00500568"/>
    <w:rsid w:val="00501300"/>
    <w:rsid w:val="0050135C"/>
    <w:rsid w:val="00501383"/>
    <w:rsid w:val="00501610"/>
    <w:rsid w:val="0050178F"/>
    <w:rsid w:val="00501897"/>
    <w:rsid w:val="00501DCF"/>
    <w:rsid w:val="00501E7B"/>
    <w:rsid w:val="00502077"/>
    <w:rsid w:val="00502228"/>
    <w:rsid w:val="005023DC"/>
    <w:rsid w:val="00502505"/>
    <w:rsid w:val="00502560"/>
    <w:rsid w:val="0050276C"/>
    <w:rsid w:val="00502D82"/>
    <w:rsid w:val="0050312A"/>
    <w:rsid w:val="005037B4"/>
    <w:rsid w:val="00503CAF"/>
    <w:rsid w:val="005040F2"/>
    <w:rsid w:val="0050467C"/>
    <w:rsid w:val="005046F6"/>
    <w:rsid w:val="0050482F"/>
    <w:rsid w:val="00504B60"/>
    <w:rsid w:val="00504BB8"/>
    <w:rsid w:val="00504E44"/>
    <w:rsid w:val="00505366"/>
    <w:rsid w:val="0050585D"/>
    <w:rsid w:val="00505880"/>
    <w:rsid w:val="00505AED"/>
    <w:rsid w:val="00506C94"/>
    <w:rsid w:val="005070CD"/>
    <w:rsid w:val="0050727D"/>
    <w:rsid w:val="00507462"/>
    <w:rsid w:val="0050747F"/>
    <w:rsid w:val="00507530"/>
    <w:rsid w:val="005076AE"/>
    <w:rsid w:val="00507A4C"/>
    <w:rsid w:val="00507AEE"/>
    <w:rsid w:val="00507D4E"/>
    <w:rsid w:val="005107EB"/>
    <w:rsid w:val="00510ACC"/>
    <w:rsid w:val="00510ACD"/>
    <w:rsid w:val="00510FE3"/>
    <w:rsid w:val="00511C78"/>
    <w:rsid w:val="00511CFB"/>
    <w:rsid w:val="00512227"/>
    <w:rsid w:val="00512C8A"/>
    <w:rsid w:val="005130AB"/>
    <w:rsid w:val="0051340B"/>
    <w:rsid w:val="005137F0"/>
    <w:rsid w:val="00513B89"/>
    <w:rsid w:val="00514089"/>
    <w:rsid w:val="00514815"/>
    <w:rsid w:val="00514C92"/>
    <w:rsid w:val="0051574E"/>
    <w:rsid w:val="0051588A"/>
    <w:rsid w:val="005158FC"/>
    <w:rsid w:val="00515D29"/>
    <w:rsid w:val="00516056"/>
    <w:rsid w:val="00516136"/>
    <w:rsid w:val="00516680"/>
    <w:rsid w:val="0051694B"/>
    <w:rsid w:val="00517052"/>
    <w:rsid w:val="00517089"/>
    <w:rsid w:val="00517108"/>
    <w:rsid w:val="005178D5"/>
    <w:rsid w:val="00517A1E"/>
    <w:rsid w:val="00517AAB"/>
    <w:rsid w:val="00517D68"/>
    <w:rsid w:val="005204BB"/>
    <w:rsid w:val="005204F3"/>
    <w:rsid w:val="00520651"/>
    <w:rsid w:val="00520692"/>
    <w:rsid w:val="00520E32"/>
    <w:rsid w:val="00521117"/>
    <w:rsid w:val="00521419"/>
    <w:rsid w:val="005217C0"/>
    <w:rsid w:val="0052181A"/>
    <w:rsid w:val="00521861"/>
    <w:rsid w:val="00521B17"/>
    <w:rsid w:val="005223F4"/>
    <w:rsid w:val="0052273E"/>
    <w:rsid w:val="005230C3"/>
    <w:rsid w:val="0052340C"/>
    <w:rsid w:val="00523956"/>
    <w:rsid w:val="00523CAB"/>
    <w:rsid w:val="00523FAC"/>
    <w:rsid w:val="00524053"/>
    <w:rsid w:val="0052423E"/>
    <w:rsid w:val="005245A2"/>
    <w:rsid w:val="005246D4"/>
    <w:rsid w:val="005252CC"/>
    <w:rsid w:val="005253AA"/>
    <w:rsid w:val="0052555D"/>
    <w:rsid w:val="005255F2"/>
    <w:rsid w:val="00525636"/>
    <w:rsid w:val="005256DD"/>
    <w:rsid w:val="005258C0"/>
    <w:rsid w:val="00525F08"/>
    <w:rsid w:val="00526021"/>
    <w:rsid w:val="0052700A"/>
    <w:rsid w:val="0052726E"/>
    <w:rsid w:val="00527830"/>
    <w:rsid w:val="00527A07"/>
    <w:rsid w:val="00527AAA"/>
    <w:rsid w:val="00527E60"/>
    <w:rsid w:val="0053000B"/>
    <w:rsid w:val="0053012B"/>
    <w:rsid w:val="005307CC"/>
    <w:rsid w:val="00530AC7"/>
    <w:rsid w:val="00530BBF"/>
    <w:rsid w:val="00530C60"/>
    <w:rsid w:val="00530CE0"/>
    <w:rsid w:val="00530DE8"/>
    <w:rsid w:val="00530F9F"/>
    <w:rsid w:val="00531101"/>
    <w:rsid w:val="00531919"/>
    <w:rsid w:val="00532187"/>
    <w:rsid w:val="0053278A"/>
    <w:rsid w:val="00532A8A"/>
    <w:rsid w:val="005331A5"/>
    <w:rsid w:val="005339B1"/>
    <w:rsid w:val="0053435F"/>
    <w:rsid w:val="0053442E"/>
    <w:rsid w:val="0053450F"/>
    <w:rsid w:val="0053477E"/>
    <w:rsid w:val="00534C28"/>
    <w:rsid w:val="00535170"/>
    <w:rsid w:val="00535513"/>
    <w:rsid w:val="005358B2"/>
    <w:rsid w:val="00535A53"/>
    <w:rsid w:val="00535A8C"/>
    <w:rsid w:val="00536365"/>
    <w:rsid w:val="0053649C"/>
    <w:rsid w:val="005369C1"/>
    <w:rsid w:val="00536FDF"/>
    <w:rsid w:val="00537015"/>
    <w:rsid w:val="00537138"/>
    <w:rsid w:val="005372C9"/>
    <w:rsid w:val="00537577"/>
    <w:rsid w:val="0053796A"/>
    <w:rsid w:val="005403E6"/>
    <w:rsid w:val="00540509"/>
    <w:rsid w:val="0054053A"/>
    <w:rsid w:val="005414AD"/>
    <w:rsid w:val="0054158D"/>
    <w:rsid w:val="005415ED"/>
    <w:rsid w:val="00541674"/>
    <w:rsid w:val="00541894"/>
    <w:rsid w:val="005418A4"/>
    <w:rsid w:val="005418EE"/>
    <w:rsid w:val="00541E39"/>
    <w:rsid w:val="00542161"/>
    <w:rsid w:val="0054236F"/>
    <w:rsid w:val="00542459"/>
    <w:rsid w:val="00542713"/>
    <w:rsid w:val="00542956"/>
    <w:rsid w:val="005429CA"/>
    <w:rsid w:val="00542B71"/>
    <w:rsid w:val="00542C2C"/>
    <w:rsid w:val="00542E32"/>
    <w:rsid w:val="00542ECA"/>
    <w:rsid w:val="00542F5F"/>
    <w:rsid w:val="0054322B"/>
    <w:rsid w:val="005433AA"/>
    <w:rsid w:val="005434BA"/>
    <w:rsid w:val="0054360F"/>
    <w:rsid w:val="00543A3F"/>
    <w:rsid w:val="00543BDB"/>
    <w:rsid w:val="0054450E"/>
    <w:rsid w:val="00544685"/>
    <w:rsid w:val="005447B3"/>
    <w:rsid w:val="00544907"/>
    <w:rsid w:val="0054495C"/>
    <w:rsid w:val="00544AC1"/>
    <w:rsid w:val="00544D90"/>
    <w:rsid w:val="00544F17"/>
    <w:rsid w:val="00544F86"/>
    <w:rsid w:val="005452B7"/>
    <w:rsid w:val="00545A48"/>
    <w:rsid w:val="00545E65"/>
    <w:rsid w:val="00546369"/>
    <w:rsid w:val="00546388"/>
    <w:rsid w:val="0054659E"/>
    <w:rsid w:val="005467ED"/>
    <w:rsid w:val="00546813"/>
    <w:rsid w:val="005468BC"/>
    <w:rsid w:val="00546ACB"/>
    <w:rsid w:val="00546B10"/>
    <w:rsid w:val="005472C5"/>
    <w:rsid w:val="00547422"/>
    <w:rsid w:val="0054798B"/>
    <w:rsid w:val="00547D6E"/>
    <w:rsid w:val="00547F76"/>
    <w:rsid w:val="00550A71"/>
    <w:rsid w:val="00550E1C"/>
    <w:rsid w:val="00551675"/>
    <w:rsid w:val="0055174A"/>
    <w:rsid w:val="00551CC8"/>
    <w:rsid w:val="00552075"/>
    <w:rsid w:val="005521B2"/>
    <w:rsid w:val="005521CF"/>
    <w:rsid w:val="00552256"/>
    <w:rsid w:val="00553377"/>
    <w:rsid w:val="0055370A"/>
    <w:rsid w:val="00553943"/>
    <w:rsid w:val="0055406E"/>
    <w:rsid w:val="00554341"/>
    <w:rsid w:val="00554522"/>
    <w:rsid w:val="00554617"/>
    <w:rsid w:val="005549A9"/>
    <w:rsid w:val="00554C0C"/>
    <w:rsid w:val="00554C29"/>
    <w:rsid w:val="00554F93"/>
    <w:rsid w:val="0055516F"/>
    <w:rsid w:val="0055532B"/>
    <w:rsid w:val="005557E1"/>
    <w:rsid w:val="00555A02"/>
    <w:rsid w:val="00555B0B"/>
    <w:rsid w:val="00555C37"/>
    <w:rsid w:val="00556140"/>
    <w:rsid w:val="00556555"/>
    <w:rsid w:val="0055672C"/>
    <w:rsid w:val="00556B24"/>
    <w:rsid w:val="005571C1"/>
    <w:rsid w:val="005571DC"/>
    <w:rsid w:val="00557472"/>
    <w:rsid w:val="005574F9"/>
    <w:rsid w:val="00557553"/>
    <w:rsid w:val="005575C1"/>
    <w:rsid w:val="00557718"/>
    <w:rsid w:val="005577DE"/>
    <w:rsid w:val="005578A4"/>
    <w:rsid w:val="00557B8C"/>
    <w:rsid w:val="00557EB5"/>
    <w:rsid w:val="00557FD7"/>
    <w:rsid w:val="0056151C"/>
    <w:rsid w:val="0056173B"/>
    <w:rsid w:val="0056178E"/>
    <w:rsid w:val="005625D1"/>
    <w:rsid w:val="00562612"/>
    <w:rsid w:val="00562DAB"/>
    <w:rsid w:val="00562E2C"/>
    <w:rsid w:val="00562F59"/>
    <w:rsid w:val="005631CE"/>
    <w:rsid w:val="005638B3"/>
    <w:rsid w:val="0056425D"/>
    <w:rsid w:val="005642E6"/>
    <w:rsid w:val="0056478C"/>
    <w:rsid w:val="00564AFD"/>
    <w:rsid w:val="00564E7A"/>
    <w:rsid w:val="00565215"/>
    <w:rsid w:val="0056550D"/>
    <w:rsid w:val="00565970"/>
    <w:rsid w:val="00566020"/>
    <w:rsid w:val="00566104"/>
    <w:rsid w:val="00566713"/>
    <w:rsid w:val="00566852"/>
    <w:rsid w:val="00566967"/>
    <w:rsid w:val="00566DE1"/>
    <w:rsid w:val="0056766B"/>
    <w:rsid w:val="0056789C"/>
    <w:rsid w:val="00567C8C"/>
    <w:rsid w:val="00567CE8"/>
    <w:rsid w:val="00567EB2"/>
    <w:rsid w:val="00567F31"/>
    <w:rsid w:val="005705DC"/>
    <w:rsid w:val="005709BC"/>
    <w:rsid w:val="00570D32"/>
    <w:rsid w:val="0057112A"/>
    <w:rsid w:val="005712CD"/>
    <w:rsid w:val="005725D7"/>
    <w:rsid w:val="005733B0"/>
    <w:rsid w:val="005735F4"/>
    <w:rsid w:val="0057372A"/>
    <w:rsid w:val="00573EE5"/>
    <w:rsid w:val="00574130"/>
    <w:rsid w:val="00574139"/>
    <w:rsid w:val="0057427E"/>
    <w:rsid w:val="00574524"/>
    <w:rsid w:val="00574930"/>
    <w:rsid w:val="00574A7A"/>
    <w:rsid w:val="00574C55"/>
    <w:rsid w:val="00575468"/>
    <w:rsid w:val="0057566E"/>
    <w:rsid w:val="0057589E"/>
    <w:rsid w:val="005758EA"/>
    <w:rsid w:val="005760F0"/>
    <w:rsid w:val="005765F3"/>
    <w:rsid w:val="00576B47"/>
    <w:rsid w:val="00577202"/>
    <w:rsid w:val="0057730B"/>
    <w:rsid w:val="005773A7"/>
    <w:rsid w:val="00577497"/>
    <w:rsid w:val="00577D54"/>
    <w:rsid w:val="00577DBB"/>
    <w:rsid w:val="005801BE"/>
    <w:rsid w:val="00580971"/>
    <w:rsid w:val="0058099B"/>
    <w:rsid w:val="005809BA"/>
    <w:rsid w:val="00580E66"/>
    <w:rsid w:val="00580ECB"/>
    <w:rsid w:val="0058108C"/>
    <w:rsid w:val="005813A0"/>
    <w:rsid w:val="00581488"/>
    <w:rsid w:val="0058154A"/>
    <w:rsid w:val="00581726"/>
    <w:rsid w:val="00581798"/>
    <w:rsid w:val="00581A18"/>
    <w:rsid w:val="00581A57"/>
    <w:rsid w:val="00581BF7"/>
    <w:rsid w:val="00582E32"/>
    <w:rsid w:val="00582F53"/>
    <w:rsid w:val="00583063"/>
    <w:rsid w:val="005830AC"/>
    <w:rsid w:val="00583327"/>
    <w:rsid w:val="005834DC"/>
    <w:rsid w:val="005837AD"/>
    <w:rsid w:val="005837CF"/>
    <w:rsid w:val="005837D7"/>
    <w:rsid w:val="0058386C"/>
    <w:rsid w:val="0058404F"/>
    <w:rsid w:val="005841D2"/>
    <w:rsid w:val="00584D94"/>
    <w:rsid w:val="00584F6E"/>
    <w:rsid w:val="00585EFC"/>
    <w:rsid w:val="00585F70"/>
    <w:rsid w:val="005861F5"/>
    <w:rsid w:val="00586448"/>
    <w:rsid w:val="00586687"/>
    <w:rsid w:val="00586936"/>
    <w:rsid w:val="00586B80"/>
    <w:rsid w:val="00586F70"/>
    <w:rsid w:val="00587359"/>
    <w:rsid w:val="00587590"/>
    <w:rsid w:val="0058760A"/>
    <w:rsid w:val="00587971"/>
    <w:rsid w:val="00587DB7"/>
    <w:rsid w:val="00590C13"/>
    <w:rsid w:val="00591771"/>
    <w:rsid w:val="005918CE"/>
    <w:rsid w:val="0059190C"/>
    <w:rsid w:val="00591C40"/>
    <w:rsid w:val="00592681"/>
    <w:rsid w:val="0059296C"/>
    <w:rsid w:val="00593698"/>
    <w:rsid w:val="005937D0"/>
    <w:rsid w:val="005939A8"/>
    <w:rsid w:val="00593A00"/>
    <w:rsid w:val="00593FF2"/>
    <w:rsid w:val="00594072"/>
    <w:rsid w:val="005940EB"/>
    <w:rsid w:val="0059430D"/>
    <w:rsid w:val="00594AB5"/>
    <w:rsid w:val="00595308"/>
    <w:rsid w:val="0059547E"/>
    <w:rsid w:val="005954A7"/>
    <w:rsid w:val="005959AF"/>
    <w:rsid w:val="00595B9C"/>
    <w:rsid w:val="00595EC8"/>
    <w:rsid w:val="00596858"/>
    <w:rsid w:val="00596C1F"/>
    <w:rsid w:val="00596D1C"/>
    <w:rsid w:val="00596D54"/>
    <w:rsid w:val="005970DA"/>
    <w:rsid w:val="00597309"/>
    <w:rsid w:val="00597674"/>
    <w:rsid w:val="005977BC"/>
    <w:rsid w:val="00597884"/>
    <w:rsid w:val="00597EC7"/>
    <w:rsid w:val="005A0212"/>
    <w:rsid w:val="005A03BF"/>
    <w:rsid w:val="005A0479"/>
    <w:rsid w:val="005A098A"/>
    <w:rsid w:val="005A0F7E"/>
    <w:rsid w:val="005A1159"/>
    <w:rsid w:val="005A128F"/>
    <w:rsid w:val="005A129D"/>
    <w:rsid w:val="005A19CB"/>
    <w:rsid w:val="005A1C5E"/>
    <w:rsid w:val="005A1C6F"/>
    <w:rsid w:val="005A206C"/>
    <w:rsid w:val="005A229B"/>
    <w:rsid w:val="005A24D7"/>
    <w:rsid w:val="005A25DE"/>
    <w:rsid w:val="005A273D"/>
    <w:rsid w:val="005A28CA"/>
    <w:rsid w:val="005A2B76"/>
    <w:rsid w:val="005A32DD"/>
    <w:rsid w:val="005A33CD"/>
    <w:rsid w:val="005A392A"/>
    <w:rsid w:val="005A3A50"/>
    <w:rsid w:val="005A3C44"/>
    <w:rsid w:val="005A3C83"/>
    <w:rsid w:val="005A3E4B"/>
    <w:rsid w:val="005A3FF5"/>
    <w:rsid w:val="005A4070"/>
    <w:rsid w:val="005A45AB"/>
    <w:rsid w:val="005A4B2B"/>
    <w:rsid w:val="005A4BEE"/>
    <w:rsid w:val="005A4DC0"/>
    <w:rsid w:val="005A4E6C"/>
    <w:rsid w:val="005A4E75"/>
    <w:rsid w:val="005A547D"/>
    <w:rsid w:val="005A56BF"/>
    <w:rsid w:val="005A5A1A"/>
    <w:rsid w:val="005A5D6E"/>
    <w:rsid w:val="005A6226"/>
    <w:rsid w:val="005A6395"/>
    <w:rsid w:val="005A6407"/>
    <w:rsid w:val="005A641F"/>
    <w:rsid w:val="005A69E6"/>
    <w:rsid w:val="005A6B7B"/>
    <w:rsid w:val="005A6DA4"/>
    <w:rsid w:val="005A73F8"/>
    <w:rsid w:val="005A743C"/>
    <w:rsid w:val="005A794E"/>
    <w:rsid w:val="005A7E2B"/>
    <w:rsid w:val="005B03DD"/>
    <w:rsid w:val="005B04AD"/>
    <w:rsid w:val="005B09E3"/>
    <w:rsid w:val="005B0FEE"/>
    <w:rsid w:val="005B1267"/>
    <w:rsid w:val="005B1379"/>
    <w:rsid w:val="005B147B"/>
    <w:rsid w:val="005B160A"/>
    <w:rsid w:val="005B172F"/>
    <w:rsid w:val="005B1935"/>
    <w:rsid w:val="005B1BB2"/>
    <w:rsid w:val="005B1C83"/>
    <w:rsid w:val="005B1DEF"/>
    <w:rsid w:val="005B2238"/>
    <w:rsid w:val="005B2242"/>
    <w:rsid w:val="005B23AF"/>
    <w:rsid w:val="005B2569"/>
    <w:rsid w:val="005B26FC"/>
    <w:rsid w:val="005B2E8F"/>
    <w:rsid w:val="005B312A"/>
    <w:rsid w:val="005B3919"/>
    <w:rsid w:val="005B398E"/>
    <w:rsid w:val="005B3BD0"/>
    <w:rsid w:val="005B3DBC"/>
    <w:rsid w:val="005B3E44"/>
    <w:rsid w:val="005B3F2A"/>
    <w:rsid w:val="005B3F3B"/>
    <w:rsid w:val="005B4128"/>
    <w:rsid w:val="005B4208"/>
    <w:rsid w:val="005B434C"/>
    <w:rsid w:val="005B4EF6"/>
    <w:rsid w:val="005B4FC2"/>
    <w:rsid w:val="005B5018"/>
    <w:rsid w:val="005B5808"/>
    <w:rsid w:val="005B5813"/>
    <w:rsid w:val="005B5B6C"/>
    <w:rsid w:val="005B5D9C"/>
    <w:rsid w:val="005B5E35"/>
    <w:rsid w:val="005B668C"/>
    <w:rsid w:val="005B68BA"/>
    <w:rsid w:val="005B6E9D"/>
    <w:rsid w:val="005B6E9E"/>
    <w:rsid w:val="005B70C6"/>
    <w:rsid w:val="005B7314"/>
    <w:rsid w:val="005C123A"/>
    <w:rsid w:val="005C1C59"/>
    <w:rsid w:val="005C1D1A"/>
    <w:rsid w:val="005C2383"/>
    <w:rsid w:val="005C238E"/>
    <w:rsid w:val="005C28E4"/>
    <w:rsid w:val="005C2CC2"/>
    <w:rsid w:val="005C33E6"/>
    <w:rsid w:val="005C3911"/>
    <w:rsid w:val="005C4362"/>
    <w:rsid w:val="005C4489"/>
    <w:rsid w:val="005C4558"/>
    <w:rsid w:val="005C455B"/>
    <w:rsid w:val="005C46DF"/>
    <w:rsid w:val="005C48E4"/>
    <w:rsid w:val="005C4A3A"/>
    <w:rsid w:val="005C4C15"/>
    <w:rsid w:val="005C4C84"/>
    <w:rsid w:val="005C5156"/>
    <w:rsid w:val="005C5D23"/>
    <w:rsid w:val="005C647B"/>
    <w:rsid w:val="005C6579"/>
    <w:rsid w:val="005C671F"/>
    <w:rsid w:val="005C6C26"/>
    <w:rsid w:val="005C73E0"/>
    <w:rsid w:val="005C76DF"/>
    <w:rsid w:val="005C7843"/>
    <w:rsid w:val="005C789A"/>
    <w:rsid w:val="005C7A73"/>
    <w:rsid w:val="005C7DB4"/>
    <w:rsid w:val="005C7F8F"/>
    <w:rsid w:val="005D00F4"/>
    <w:rsid w:val="005D0DD3"/>
    <w:rsid w:val="005D0F72"/>
    <w:rsid w:val="005D14EA"/>
    <w:rsid w:val="005D15CD"/>
    <w:rsid w:val="005D1684"/>
    <w:rsid w:val="005D1830"/>
    <w:rsid w:val="005D1876"/>
    <w:rsid w:val="005D228B"/>
    <w:rsid w:val="005D2653"/>
    <w:rsid w:val="005D2C7C"/>
    <w:rsid w:val="005D2DB4"/>
    <w:rsid w:val="005D2E4B"/>
    <w:rsid w:val="005D2FDA"/>
    <w:rsid w:val="005D2FFB"/>
    <w:rsid w:val="005D3056"/>
    <w:rsid w:val="005D3AC8"/>
    <w:rsid w:val="005D3E52"/>
    <w:rsid w:val="005D41D6"/>
    <w:rsid w:val="005D4936"/>
    <w:rsid w:val="005D4A70"/>
    <w:rsid w:val="005D4FBC"/>
    <w:rsid w:val="005D508A"/>
    <w:rsid w:val="005D551F"/>
    <w:rsid w:val="005D5702"/>
    <w:rsid w:val="005D583D"/>
    <w:rsid w:val="005D589F"/>
    <w:rsid w:val="005D5E97"/>
    <w:rsid w:val="005D6D72"/>
    <w:rsid w:val="005D6EC0"/>
    <w:rsid w:val="005D796A"/>
    <w:rsid w:val="005D7DE3"/>
    <w:rsid w:val="005E00BF"/>
    <w:rsid w:val="005E0313"/>
    <w:rsid w:val="005E04E8"/>
    <w:rsid w:val="005E0538"/>
    <w:rsid w:val="005E079D"/>
    <w:rsid w:val="005E0B60"/>
    <w:rsid w:val="005E0CB3"/>
    <w:rsid w:val="005E13A7"/>
    <w:rsid w:val="005E14A9"/>
    <w:rsid w:val="005E1580"/>
    <w:rsid w:val="005E164E"/>
    <w:rsid w:val="005E17D9"/>
    <w:rsid w:val="005E1BD3"/>
    <w:rsid w:val="005E20D6"/>
    <w:rsid w:val="005E250F"/>
    <w:rsid w:val="005E2678"/>
    <w:rsid w:val="005E32AE"/>
    <w:rsid w:val="005E39A2"/>
    <w:rsid w:val="005E3AF0"/>
    <w:rsid w:val="005E43F2"/>
    <w:rsid w:val="005E4687"/>
    <w:rsid w:val="005E4FBB"/>
    <w:rsid w:val="005E5004"/>
    <w:rsid w:val="005E5412"/>
    <w:rsid w:val="005E5889"/>
    <w:rsid w:val="005E595D"/>
    <w:rsid w:val="005E5A3A"/>
    <w:rsid w:val="005E5CC2"/>
    <w:rsid w:val="005E5D43"/>
    <w:rsid w:val="005E62B7"/>
    <w:rsid w:val="005E63ED"/>
    <w:rsid w:val="005E6499"/>
    <w:rsid w:val="005E6500"/>
    <w:rsid w:val="005E6764"/>
    <w:rsid w:val="005E68A9"/>
    <w:rsid w:val="005E6B1F"/>
    <w:rsid w:val="005E731C"/>
    <w:rsid w:val="005E7594"/>
    <w:rsid w:val="005E75FA"/>
    <w:rsid w:val="005E7D8A"/>
    <w:rsid w:val="005E7F3F"/>
    <w:rsid w:val="005F07A6"/>
    <w:rsid w:val="005F093F"/>
    <w:rsid w:val="005F0CBD"/>
    <w:rsid w:val="005F1EA8"/>
    <w:rsid w:val="005F1ECB"/>
    <w:rsid w:val="005F2018"/>
    <w:rsid w:val="005F2164"/>
    <w:rsid w:val="005F22FA"/>
    <w:rsid w:val="005F2D69"/>
    <w:rsid w:val="005F2E1C"/>
    <w:rsid w:val="005F3150"/>
    <w:rsid w:val="005F3585"/>
    <w:rsid w:val="005F3D06"/>
    <w:rsid w:val="005F3D6E"/>
    <w:rsid w:val="005F4069"/>
    <w:rsid w:val="005F4455"/>
    <w:rsid w:val="005F44A2"/>
    <w:rsid w:val="005F46FC"/>
    <w:rsid w:val="005F4819"/>
    <w:rsid w:val="005F49EC"/>
    <w:rsid w:val="005F4AC9"/>
    <w:rsid w:val="005F4AD7"/>
    <w:rsid w:val="005F4C18"/>
    <w:rsid w:val="005F4C7B"/>
    <w:rsid w:val="005F5583"/>
    <w:rsid w:val="005F5A6D"/>
    <w:rsid w:val="005F5AFE"/>
    <w:rsid w:val="005F5F8C"/>
    <w:rsid w:val="005F62EB"/>
    <w:rsid w:val="005F6607"/>
    <w:rsid w:val="005F697D"/>
    <w:rsid w:val="005F6ED6"/>
    <w:rsid w:val="005F7102"/>
    <w:rsid w:val="005F757C"/>
    <w:rsid w:val="005F7853"/>
    <w:rsid w:val="005F78BD"/>
    <w:rsid w:val="005F7952"/>
    <w:rsid w:val="005F7B74"/>
    <w:rsid w:val="005F7B95"/>
    <w:rsid w:val="00600823"/>
    <w:rsid w:val="00600D04"/>
    <w:rsid w:val="00600D5B"/>
    <w:rsid w:val="00601ADC"/>
    <w:rsid w:val="00601E31"/>
    <w:rsid w:val="00601E5C"/>
    <w:rsid w:val="006023B9"/>
    <w:rsid w:val="006023E9"/>
    <w:rsid w:val="00602441"/>
    <w:rsid w:val="00602767"/>
    <w:rsid w:val="00602C7F"/>
    <w:rsid w:val="006037FF"/>
    <w:rsid w:val="00603BE1"/>
    <w:rsid w:val="00603CD7"/>
    <w:rsid w:val="00603CEE"/>
    <w:rsid w:val="006044D5"/>
    <w:rsid w:val="00604532"/>
    <w:rsid w:val="00604AA1"/>
    <w:rsid w:val="00605224"/>
    <w:rsid w:val="00605CB6"/>
    <w:rsid w:val="00605D73"/>
    <w:rsid w:val="00605EFE"/>
    <w:rsid w:val="006064F2"/>
    <w:rsid w:val="00606665"/>
    <w:rsid w:val="00606724"/>
    <w:rsid w:val="00607018"/>
    <w:rsid w:val="006073C2"/>
    <w:rsid w:val="006074A5"/>
    <w:rsid w:val="00607E6C"/>
    <w:rsid w:val="00607F92"/>
    <w:rsid w:val="0061027F"/>
    <w:rsid w:val="00610D73"/>
    <w:rsid w:val="0061134F"/>
    <w:rsid w:val="0061187E"/>
    <w:rsid w:val="00611E3B"/>
    <w:rsid w:val="006121FC"/>
    <w:rsid w:val="006122A8"/>
    <w:rsid w:val="0061230C"/>
    <w:rsid w:val="00612AD8"/>
    <w:rsid w:val="00612B09"/>
    <w:rsid w:val="0061385E"/>
    <w:rsid w:val="00613B6C"/>
    <w:rsid w:val="006140A8"/>
    <w:rsid w:val="00614164"/>
    <w:rsid w:val="006144AF"/>
    <w:rsid w:val="006145E8"/>
    <w:rsid w:val="006146A6"/>
    <w:rsid w:val="0061501F"/>
    <w:rsid w:val="00615839"/>
    <w:rsid w:val="006159D1"/>
    <w:rsid w:val="00615B70"/>
    <w:rsid w:val="00616A41"/>
    <w:rsid w:val="00616A5C"/>
    <w:rsid w:val="00616F7B"/>
    <w:rsid w:val="0061740D"/>
    <w:rsid w:val="00617AE6"/>
    <w:rsid w:val="00617C09"/>
    <w:rsid w:val="00617ECE"/>
    <w:rsid w:val="00617F61"/>
    <w:rsid w:val="00620181"/>
    <w:rsid w:val="006203C0"/>
    <w:rsid w:val="00620541"/>
    <w:rsid w:val="00620E0D"/>
    <w:rsid w:val="0062148A"/>
    <w:rsid w:val="006214F2"/>
    <w:rsid w:val="00621628"/>
    <w:rsid w:val="00621AB5"/>
    <w:rsid w:val="00621D9D"/>
    <w:rsid w:val="00621E0D"/>
    <w:rsid w:val="006222AB"/>
    <w:rsid w:val="00622769"/>
    <w:rsid w:val="006227FE"/>
    <w:rsid w:val="00622AFF"/>
    <w:rsid w:val="00622E50"/>
    <w:rsid w:val="0062359C"/>
    <w:rsid w:val="006235AB"/>
    <w:rsid w:val="00623683"/>
    <w:rsid w:val="00623868"/>
    <w:rsid w:val="00623D92"/>
    <w:rsid w:val="00624A2F"/>
    <w:rsid w:val="00624E95"/>
    <w:rsid w:val="006255FD"/>
    <w:rsid w:val="00625637"/>
    <w:rsid w:val="00625737"/>
    <w:rsid w:val="00625F5B"/>
    <w:rsid w:val="006262FF"/>
    <w:rsid w:val="006263A1"/>
    <w:rsid w:val="0062658D"/>
    <w:rsid w:val="006266E4"/>
    <w:rsid w:val="00626B4D"/>
    <w:rsid w:val="00626EF5"/>
    <w:rsid w:val="00627084"/>
    <w:rsid w:val="00627126"/>
    <w:rsid w:val="00627838"/>
    <w:rsid w:val="00627887"/>
    <w:rsid w:val="00627A52"/>
    <w:rsid w:val="00627F99"/>
    <w:rsid w:val="00630119"/>
    <w:rsid w:val="006303D8"/>
    <w:rsid w:val="00630740"/>
    <w:rsid w:val="006308E3"/>
    <w:rsid w:val="00631864"/>
    <w:rsid w:val="0063196E"/>
    <w:rsid w:val="00631AD1"/>
    <w:rsid w:val="00631BC3"/>
    <w:rsid w:val="00631E73"/>
    <w:rsid w:val="00632444"/>
    <w:rsid w:val="00632447"/>
    <w:rsid w:val="00632639"/>
    <w:rsid w:val="00632C23"/>
    <w:rsid w:val="00632D60"/>
    <w:rsid w:val="00632E45"/>
    <w:rsid w:val="00633057"/>
    <w:rsid w:val="0063374D"/>
    <w:rsid w:val="0063387F"/>
    <w:rsid w:val="00633DF6"/>
    <w:rsid w:val="00634A03"/>
    <w:rsid w:val="00634A23"/>
    <w:rsid w:val="0063505D"/>
    <w:rsid w:val="00635063"/>
    <w:rsid w:val="006352C3"/>
    <w:rsid w:val="006356A1"/>
    <w:rsid w:val="006359FD"/>
    <w:rsid w:val="00635A8A"/>
    <w:rsid w:val="00635E3B"/>
    <w:rsid w:val="00636579"/>
    <w:rsid w:val="006370CE"/>
    <w:rsid w:val="006372E5"/>
    <w:rsid w:val="006377D6"/>
    <w:rsid w:val="00637856"/>
    <w:rsid w:val="00637B34"/>
    <w:rsid w:val="00637F05"/>
    <w:rsid w:val="00637F64"/>
    <w:rsid w:val="00640240"/>
    <w:rsid w:val="00640460"/>
    <w:rsid w:val="0064060A"/>
    <w:rsid w:val="006409AE"/>
    <w:rsid w:val="00640D60"/>
    <w:rsid w:val="00641694"/>
    <w:rsid w:val="00641A7E"/>
    <w:rsid w:val="00641C8B"/>
    <w:rsid w:val="006422C1"/>
    <w:rsid w:val="0064271C"/>
    <w:rsid w:val="00642F2D"/>
    <w:rsid w:val="0064311E"/>
    <w:rsid w:val="00643D31"/>
    <w:rsid w:val="00643DF1"/>
    <w:rsid w:val="00643DFF"/>
    <w:rsid w:val="00643E73"/>
    <w:rsid w:val="00644749"/>
    <w:rsid w:val="00644805"/>
    <w:rsid w:val="00644870"/>
    <w:rsid w:val="00644AE1"/>
    <w:rsid w:val="00644B86"/>
    <w:rsid w:val="00644C31"/>
    <w:rsid w:val="00645087"/>
    <w:rsid w:val="0064534A"/>
    <w:rsid w:val="00645869"/>
    <w:rsid w:val="006459C3"/>
    <w:rsid w:val="00646166"/>
    <w:rsid w:val="0064683D"/>
    <w:rsid w:val="00646AD0"/>
    <w:rsid w:val="00646EB5"/>
    <w:rsid w:val="00646EF5"/>
    <w:rsid w:val="00647317"/>
    <w:rsid w:val="00647539"/>
    <w:rsid w:val="006476DB"/>
    <w:rsid w:val="006479D1"/>
    <w:rsid w:val="00647A91"/>
    <w:rsid w:val="00650080"/>
    <w:rsid w:val="00650154"/>
    <w:rsid w:val="006502F5"/>
    <w:rsid w:val="006508C5"/>
    <w:rsid w:val="00650AFF"/>
    <w:rsid w:val="00651095"/>
    <w:rsid w:val="006511B5"/>
    <w:rsid w:val="006513F2"/>
    <w:rsid w:val="006517FB"/>
    <w:rsid w:val="006522F8"/>
    <w:rsid w:val="006523D5"/>
    <w:rsid w:val="00652470"/>
    <w:rsid w:val="00652E0D"/>
    <w:rsid w:val="00652F29"/>
    <w:rsid w:val="006530DA"/>
    <w:rsid w:val="00653D3F"/>
    <w:rsid w:val="0065422A"/>
    <w:rsid w:val="006543A4"/>
    <w:rsid w:val="00654706"/>
    <w:rsid w:val="00654B7B"/>
    <w:rsid w:val="0065539D"/>
    <w:rsid w:val="00655818"/>
    <w:rsid w:val="006558B6"/>
    <w:rsid w:val="00655DE1"/>
    <w:rsid w:val="00655E5D"/>
    <w:rsid w:val="006562A6"/>
    <w:rsid w:val="006562E6"/>
    <w:rsid w:val="00656468"/>
    <w:rsid w:val="006568D6"/>
    <w:rsid w:val="00656BFC"/>
    <w:rsid w:val="00656DFD"/>
    <w:rsid w:val="00656FD7"/>
    <w:rsid w:val="00656FD9"/>
    <w:rsid w:val="006576CE"/>
    <w:rsid w:val="00657FBA"/>
    <w:rsid w:val="00660449"/>
    <w:rsid w:val="00660889"/>
    <w:rsid w:val="006608AC"/>
    <w:rsid w:val="00660BDF"/>
    <w:rsid w:val="00661653"/>
    <w:rsid w:val="00661A71"/>
    <w:rsid w:val="00661C15"/>
    <w:rsid w:val="00661C36"/>
    <w:rsid w:val="006628F7"/>
    <w:rsid w:val="00662A90"/>
    <w:rsid w:val="00663203"/>
    <w:rsid w:val="00663220"/>
    <w:rsid w:val="0066327F"/>
    <w:rsid w:val="006635F1"/>
    <w:rsid w:val="00663945"/>
    <w:rsid w:val="00663AA8"/>
    <w:rsid w:val="00663F80"/>
    <w:rsid w:val="0066402C"/>
    <w:rsid w:val="0066410F"/>
    <w:rsid w:val="006641AF"/>
    <w:rsid w:val="006644DD"/>
    <w:rsid w:val="00664535"/>
    <w:rsid w:val="00664998"/>
    <w:rsid w:val="00664C26"/>
    <w:rsid w:val="00664C37"/>
    <w:rsid w:val="00665802"/>
    <w:rsid w:val="00665DEB"/>
    <w:rsid w:val="00665E30"/>
    <w:rsid w:val="0066626A"/>
    <w:rsid w:val="00666C39"/>
    <w:rsid w:val="00667123"/>
    <w:rsid w:val="006673E4"/>
    <w:rsid w:val="006679C5"/>
    <w:rsid w:val="00667A4B"/>
    <w:rsid w:val="00667B95"/>
    <w:rsid w:val="006705BF"/>
    <w:rsid w:val="00670766"/>
    <w:rsid w:val="00670987"/>
    <w:rsid w:val="00670ACB"/>
    <w:rsid w:val="00670E20"/>
    <w:rsid w:val="00671190"/>
    <w:rsid w:val="006716A2"/>
    <w:rsid w:val="0067176F"/>
    <w:rsid w:val="00671A3F"/>
    <w:rsid w:val="00671C0E"/>
    <w:rsid w:val="00671D00"/>
    <w:rsid w:val="006720F0"/>
    <w:rsid w:val="006722E8"/>
    <w:rsid w:val="00672918"/>
    <w:rsid w:val="00672A6F"/>
    <w:rsid w:val="006730B3"/>
    <w:rsid w:val="006735D7"/>
    <w:rsid w:val="0067378E"/>
    <w:rsid w:val="00673867"/>
    <w:rsid w:val="0067394F"/>
    <w:rsid w:val="00673A06"/>
    <w:rsid w:val="00673D68"/>
    <w:rsid w:val="00673F46"/>
    <w:rsid w:val="00674A91"/>
    <w:rsid w:val="00674C32"/>
    <w:rsid w:val="00674F17"/>
    <w:rsid w:val="006753C7"/>
    <w:rsid w:val="0067560C"/>
    <w:rsid w:val="00675FAE"/>
    <w:rsid w:val="006761CE"/>
    <w:rsid w:val="00676558"/>
    <w:rsid w:val="00676ABE"/>
    <w:rsid w:val="006773C5"/>
    <w:rsid w:val="0067778D"/>
    <w:rsid w:val="00677844"/>
    <w:rsid w:val="0067788F"/>
    <w:rsid w:val="006778DF"/>
    <w:rsid w:val="00677BD3"/>
    <w:rsid w:val="00677FDA"/>
    <w:rsid w:val="00680666"/>
    <w:rsid w:val="006807EF"/>
    <w:rsid w:val="00680B69"/>
    <w:rsid w:val="00680C9D"/>
    <w:rsid w:val="00680D83"/>
    <w:rsid w:val="00680F6A"/>
    <w:rsid w:val="006810DF"/>
    <w:rsid w:val="006810F1"/>
    <w:rsid w:val="0068128E"/>
    <w:rsid w:val="00681407"/>
    <w:rsid w:val="006814A4"/>
    <w:rsid w:val="00681595"/>
    <w:rsid w:val="00681759"/>
    <w:rsid w:val="006818FD"/>
    <w:rsid w:val="00681DF3"/>
    <w:rsid w:val="006824F3"/>
    <w:rsid w:val="00682A37"/>
    <w:rsid w:val="00682C98"/>
    <w:rsid w:val="00682F2F"/>
    <w:rsid w:val="00683C1B"/>
    <w:rsid w:val="006841E6"/>
    <w:rsid w:val="00684689"/>
    <w:rsid w:val="00684829"/>
    <w:rsid w:val="00684B48"/>
    <w:rsid w:val="00685218"/>
    <w:rsid w:val="006853F3"/>
    <w:rsid w:val="006857EB"/>
    <w:rsid w:val="0068598A"/>
    <w:rsid w:val="00685A69"/>
    <w:rsid w:val="00685E62"/>
    <w:rsid w:val="00686142"/>
    <w:rsid w:val="00686475"/>
    <w:rsid w:val="00686573"/>
    <w:rsid w:val="006872CE"/>
    <w:rsid w:val="00687377"/>
    <w:rsid w:val="0068746B"/>
    <w:rsid w:val="006875BD"/>
    <w:rsid w:val="006875C9"/>
    <w:rsid w:val="006877DA"/>
    <w:rsid w:val="00687C63"/>
    <w:rsid w:val="00687FDD"/>
    <w:rsid w:val="00690038"/>
    <w:rsid w:val="0069003C"/>
    <w:rsid w:val="0069015E"/>
    <w:rsid w:val="006901A0"/>
    <w:rsid w:val="00690668"/>
    <w:rsid w:val="0069096E"/>
    <w:rsid w:val="006915D4"/>
    <w:rsid w:val="00691709"/>
    <w:rsid w:val="00691892"/>
    <w:rsid w:val="00691B12"/>
    <w:rsid w:val="00691C4C"/>
    <w:rsid w:val="00692AD5"/>
    <w:rsid w:val="00692D80"/>
    <w:rsid w:val="00692FB4"/>
    <w:rsid w:val="006931DF"/>
    <w:rsid w:val="006933AA"/>
    <w:rsid w:val="006936F8"/>
    <w:rsid w:val="006938B7"/>
    <w:rsid w:val="0069393C"/>
    <w:rsid w:val="00693F24"/>
    <w:rsid w:val="0069466D"/>
    <w:rsid w:val="006948A2"/>
    <w:rsid w:val="00694A83"/>
    <w:rsid w:val="00694B34"/>
    <w:rsid w:val="00694BF3"/>
    <w:rsid w:val="00694C0B"/>
    <w:rsid w:val="00694D4D"/>
    <w:rsid w:val="00694F10"/>
    <w:rsid w:val="00694FFD"/>
    <w:rsid w:val="00695177"/>
    <w:rsid w:val="00695563"/>
    <w:rsid w:val="006956E6"/>
    <w:rsid w:val="00695FF9"/>
    <w:rsid w:val="0069668A"/>
    <w:rsid w:val="006967AC"/>
    <w:rsid w:val="00696C44"/>
    <w:rsid w:val="00696DEE"/>
    <w:rsid w:val="00696F55"/>
    <w:rsid w:val="00696FA7"/>
    <w:rsid w:val="00697721"/>
    <w:rsid w:val="00697754"/>
    <w:rsid w:val="00697832"/>
    <w:rsid w:val="00697F2F"/>
    <w:rsid w:val="006A09DF"/>
    <w:rsid w:val="006A0B64"/>
    <w:rsid w:val="006A118D"/>
    <w:rsid w:val="006A11CB"/>
    <w:rsid w:val="006A1AEF"/>
    <w:rsid w:val="006A1BA9"/>
    <w:rsid w:val="006A1C6C"/>
    <w:rsid w:val="006A1DF3"/>
    <w:rsid w:val="006A1E9E"/>
    <w:rsid w:val="006A20A8"/>
    <w:rsid w:val="006A22A5"/>
    <w:rsid w:val="006A242B"/>
    <w:rsid w:val="006A260F"/>
    <w:rsid w:val="006A30F5"/>
    <w:rsid w:val="006A3C70"/>
    <w:rsid w:val="006A3E0C"/>
    <w:rsid w:val="006A3E86"/>
    <w:rsid w:val="006A3FF8"/>
    <w:rsid w:val="006A4058"/>
    <w:rsid w:val="006A4418"/>
    <w:rsid w:val="006A50D7"/>
    <w:rsid w:val="006A538A"/>
    <w:rsid w:val="006A53C9"/>
    <w:rsid w:val="006A5B14"/>
    <w:rsid w:val="006A662F"/>
    <w:rsid w:val="006A69FE"/>
    <w:rsid w:val="006A6B76"/>
    <w:rsid w:val="006A6C81"/>
    <w:rsid w:val="006A6F52"/>
    <w:rsid w:val="006A736C"/>
    <w:rsid w:val="006A7771"/>
    <w:rsid w:val="006A7BB0"/>
    <w:rsid w:val="006A7BEA"/>
    <w:rsid w:val="006A7F6C"/>
    <w:rsid w:val="006B09F7"/>
    <w:rsid w:val="006B0B32"/>
    <w:rsid w:val="006B1255"/>
    <w:rsid w:val="006B14E5"/>
    <w:rsid w:val="006B2008"/>
    <w:rsid w:val="006B262D"/>
    <w:rsid w:val="006B2758"/>
    <w:rsid w:val="006B2CF7"/>
    <w:rsid w:val="006B3007"/>
    <w:rsid w:val="006B346D"/>
    <w:rsid w:val="006B3B7F"/>
    <w:rsid w:val="006B4328"/>
    <w:rsid w:val="006B4612"/>
    <w:rsid w:val="006B462B"/>
    <w:rsid w:val="006B463F"/>
    <w:rsid w:val="006B483E"/>
    <w:rsid w:val="006B4898"/>
    <w:rsid w:val="006B4A3E"/>
    <w:rsid w:val="006B4E0D"/>
    <w:rsid w:val="006B4E91"/>
    <w:rsid w:val="006B4F62"/>
    <w:rsid w:val="006B5041"/>
    <w:rsid w:val="006B5720"/>
    <w:rsid w:val="006B5B66"/>
    <w:rsid w:val="006B5C3C"/>
    <w:rsid w:val="006B5C55"/>
    <w:rsid w:val="006B6027"/>
    <w:rsid w:val="006B6119"/>
    <w:rsid w:val="006B6130"/>
    <w:rsid w:val="006B621C"/>
    <w:rsid w:val="006B656A"/>
    <w:rsid w:val="006B68F7"/>
    <w:rsid w:val="006B6CAA"/>
    <w:rsid w:val="006B6F43"/>
    <w:rsid w:val="006B7203"/>
    <w:rsid w:val="006B762F"/>
    <w:rsid w:val="006B773E"/>
    <w:rsid w:val="006B7F1F"/>
    <w:rsid w:val="006C003D"/>
    <w:rsid w:val="006C01D2"/>
    <w:rsid w:val="006C01F2"/>
    <w:rsid w:val="006C069D"/>
    <w:rsid w:val="006C06BB"/>
    <w:rsid w:val="006C098D"/>
    <w:rsid w:val="006C0BB6"/>
    <w:rsid w:val="006C0D1B"/>
    <w:rsid w:val="006C11EB"/>
    <w:rsid w:val="006C1A3C"/>
    <w:rsid w:val="006C1A99"/>
    <w:rsid w:val="006C2740"/>
    <w:rsid w:val="006C2B5B"/>
    <w:rsid w:val="006C2CA0"/>
    <w:rsid w:val="006C2D85"/>
    <w:rsid w:val="006C33AA"/>
    <w:rsid w:val="006C3414"/>
    <w:rsid w:val="006C3563"/>
    <w:rsid w:val="006C3813"/>
    <w:rsid w:val="006C3862"/>
    <w:rsid w:val="006C3B01"/>
    <w:rsid w:val="006C3BC8"/>
    <w:rsid w:val="006C3D0F"/>
    <w:rsid w:val="006C3F1B"/>
    <w:rsid w:val="006C3F83"/>
    <w:rsid w:val="006C4893"/>
    <w:rsid w:val="006C4CAD"/>
    <w:rsid w:val="006C4D46"/>
    <w:rsid w:val="006C5122"/>
    <w:rsid w:val="006C5312"/>
    <w:rsid w:val="006C673E"/>
    <w:rsid w:val="006C6D27"/>
    <w:rsid w:val="006C6D52"/>
    <w:rsid w:val="006C70D4"/>
    <w:rsid w:val="006C7184"/>
    <w:rsid w:val="006C742A"/>
    <w:rsid w:val="006C7564"/>
    <w:rsid w:val="006C76D5"/>
    <w:rsid w:val="006C78A9"/>
    <w:rsid w:val="006C7D8E"/>
    <w:rsid w:val="006C7DB1"/>
    <w:rsid w:val="006C7F75"/>
    <w:rsid w:val="006D0CBA"/>
    <w:rsid w:val="006D0EE7"/>
    <w:rsid w:val="006D10F8"/>
    <w:rsid w:val="006D1169"/>
    <w:rsid w:val="006D128B"/>
    <w:rsid w:val="006D14E7"/>
    <w:rsid w:val="006D150B"/>
    <w:rsid w:val="006D1641"/>
    <w:rsid w:val="006D18B7"/>
    <w:rsid w:val="006D1A62"/>
    <w:rsid w:val="006D1B04"/>
    <w:rsid w:val="006D1E19"/>
    <w:rsid w:val="006D2598"/>
    <w:rsid w:val="006D292A"/>
    <w:rsid w:val="006D29F5"/>
    <w:rsid w:val="006D2B42"/>
    <w:rsid w:val="006D3444"/>
    <w:rsid w:val="006D37BB"/>
    <w:rsid w:val="006D3A0C"/>
    <w:rsid w:val="006D43AB"/>
    <w:rsid w:val="006D443F"/>
    <w:rsid w:val="006D52CB"/>
    <w:rsid w:val="006D5707"/>
    <w:rsid w:val="006D5E97"/>
    <w:rsid w:val="006D67EE"/>
    <w:rsid w:val="006D6E6A"/>
    <w:rsid w:val="006D714F"/>
    <w:rsid w:val="006D71A1"/>
    <w:rsid w:val="006D7D93"/>
    <w:rsid w:val="006D7F2D"/>
    <w:rsid w:val="006D7F93"/>
    <w:rsid w:val="006E023C"/>
    <w:rsid w:val="006E027B"/>
    <w:rsid w:val="006E0298"/>
    <w:rsid w:val="006E05CB"/>
    <w:rsid w:val="006E07DF"/>
    <w:rsid w:val="006E15CD"/>
    <w:rsid w:val="006E1754"/>
    <w:rsid w:val="006E1767"/>
    <w:rsid w:val="006E17C4"/>
    <w:rsid w:val="006E1BE1"/>
    <w:rsid w:val="006E1D00"/>
    <w:rsid w:val="006E1E53"/>
    <w:rsid w:val="006E25B1"/>
    <w:rsid w:val="006E27DF"/>
    <w:rsid w:val="006E284A"/>
    <w:rsid w:val="006E2BA8"/>
    <w:rsid w:val="006E30B7"/>
    <w:rsid w:val="006E331A"/>
    <w:rsid w:val="006E3497"/>
    <w:rsid w:val="006E36A7"/>
    <w:rsid w:val="006E36FB"/>
    <w:rsid w:val="006E3923"/>
    <w:rsid w:val="006E439C"/>
    <w:rsid w:val="006E45E5"/>
    <w:rsid w:val="006E4977"/>
    <w:rsid w:val="006E4A6B"/>
    <w:rsid w:val="006E4C6A"/>
    <w:rsid w:val="006E4EDC"/>
    <w:rsid w:val="006E5087"/>
    <w:rsid w:val="006E50AB"/>
    <w:rsid w:val="006E510C"/>
    <w:rsid w:val="006E5AC1"/>
    <w:rsid w:val="006E5EAB"/>
    <w:rsid w:val="006E6149"/>
    <w:rsid w:val="006E66EE"/>
    <w:rsid w:val="006E6BEB"/>
    <w:rsid w:val="006E6E99"/>
    <w:rsid w:val="006E738A"/>
    <w:rsid w:val="006E7565"/>
    <w:rsid w:val="006E757B"/>
    <w:rsid w:val="006F0070"/>
    <w:rsid w:val="006F039F"/>
    <w:rsid w:val="006F06A0"/>
    <w:rsid w:val="006F08F4"/>
    <w:rsid w:val="006F0A39"/>
    <w:rsid w:val="006F0F3B"/>
    <w:rsid w:val="006F1804"/>
    <w:rsid w:val="006F1D80"/>
    <w:rsid w:val="006F1F90"/>
    <w:rsid w:val="006F2453"/>
    <w:rsid w:val="006F2891"/>
    <w:rsid w:val="006F2C9F"/>
    <w:rsid w:val="006F2E8D"/>
    <w:rsid w:val="006F3164"/>
    <w:rsid w:val="006F31EC"/>
    <w:rsid w:val="006F38AE"/>
    <w:rsid w:val="006F3B36"/>
    <w:rsid w:val="006F3D82"/>
    <w:rsid w:val="006F3DF7"/>
    <w:rsid w:val="006F3E78"/>
    <w:rsid w:val="006F454C"/>
    <w:rsid w:val="006F49D8"/>
    <w:rsid w:val="006F4ED1"/>
    <w:rsid w:val="006F57A3"/>
    <w:rsid w:val="006F5A64"/>
    <w:rsid w:val="006F5A99"/>
    <w:rsid w:val="006F5E90"/>
    <w:rsid w:val="006F6373"/>
    <w:rsid w:val="006F63D3"/>
    <w:rsid w:val="006F646B"/>
    <w:rsid w:val="006F6472"/>
    <w:rsid w:val="006F69EC"/>
    <w:rsid w:val="006F6EDA"/>
    <w:rsid w:val="006F705E"/>
    <w:rsid w:val="006F729D"/>
    <w:rsid w:val="006F72C0"/>
    <w:rsid w:val="006F755E"/>
    <w:rsid w:val="006F7597"/>
    <w:rsid w:val="006F7E61"/>
    <w:rsid w:val="006F7F39"/>
    <w:rsid w:val="00700483"/>
    <w:rsid w:val="007005CC"/>
    <w:rsid w:val="00700997"/>
    <w:rsid w:val="00700C34"/>
    <w:rsid w:val="00700D85"/>
    <w:rsid w:val="007010EB"/>
    <w:rsid w:val="0070139F"/>
    <w:rsid w:val="0070141C"/>
    <w:rsid w:val="007016F8"/>
    <w:rsid w:val="00701AFE"/>
    <w:rsid w:val="00701BE0"/>
    <w:rsid w:val="00701C5B"/>
    <w:rsid w:val="00701DA7"/>
    <w:rsid w:val="00701EF1"/>
    <w:rsid w:val="0070223D"/>
    <w:rsid w:val="0070260F"/>
    <w:rsid w:val="007029BC"/>
    <w:rsid w:val="00702B67"/>
    <w:rsid w:val="00702C36"/>
    <w:rsid w:val="00702E9A"/>
    <w:rsid w:val="00703475"/>
    <w:rsid w:val="00703485"/>
    <w:rsid w:val="007036D4"/>
    <w:rsid w:val="00703801"/>
    <w:rsid w:val="00703CF7"/>
    <w:rsid w:val="00703E92"/>
    <w:rsid w:val="00704603"/>
    <w:rsid w:val="00705130"/>
    <w:rsid w:val="00705414"/>
    <w:rsid w:val="0070549A"/>
    <w:rsid w:val="00705B67"/>
    <w:rsid w:val="00705DE6"/>
    <w:rsid w:val="00705F8A"/>
    <w:rsid w:val="00706119"/>
    <w:rsid w:val="00706623"/>
    <w:rsid w:val="00706C1F"/>
    <w:rsid w:val="00706C7B"/>
    <w:rsid w:val="00707078"/>
    <w:rsid w:val="007072DE"/>
    <w:rsid w:val="007072EB"/>
    <w:rsid w:val="007078E0"/>
    <w:rsid w:val="00707A9C"/>
    <w:rsid w:val="00707ADB"/>
    <w:rsid w:val="00707D3E"/>
    <w:rsid w:val="00707EB4"/>
    <w:rsid w:val="00710566"/>
    <w:rsid w:val="00710933"/>
    <w:rsid w:val="00710E5A"/>
    <w:rsid w:val="00710F4D"/>
    <w:rsid w:val="00711521"/>
    <w:rsid w:val="00711A3A"/>
    <w:rsid w:val="00711C7A"/>
    <w:rsid w:val="00711D4C"/>
    <w:rsid w:val="00711DB8"/>
    <w:rsid w:val="00712382"/>
    <w:rsid w:val="00712704"/>
    <w:rsid w:val="0071272D"/>
    <w:rsid w:val="007127C5"/>
    <w:rsid w:val="00712D61"/>
    <w:rsid w:val="00713016"/>
    <w:rsid w:val="0071325D"/>
    <w:rsid w:val="007135FD"/>
    <w:rsid w:val="0071369F"/>
    <w:rsid w:val="0071390B"/>
    <w:rsid w:val="007139B1"/>
    <w:rsid w:val="00713E89"/>
    <w:rsid w:val="00713F58"/>
    <w:rsid w:val="00714590"/>
    <w:rsid w:val="0071470D"/>
    <w:rsid w:val="007147C3"/>
    <w:rsid w:val="007149BF"/>
    <w:rsid w:val="00714E20"/>
    <w:rsid w:val="0071508F"/>
    <w:rsid w:val="007151BE"/>
    <w:rsid w:val="0071540A"/>
    <w:rsid w:val="00715506"/>
    <w:rsid w:val="00715EDF"/>
    <w:rsid w:val="00716AA3"/>
    <w:rsid w:val="00716FE1"/>
    <w:rsid w:val="00717676"/>
    <w:rsid w:val="007177CC"/>
    <w:rsid w:val="00717826"/>
    <w:rsid w:val="00717CDE"/>
    <w:rsid w:val="00717D1C"/>
    <w:rsid w:val="00717F73"/>
    <w:rsid w:val="00717FF3"/>
    <w:rsid w:val="00720143"/>
    <w:rsid w:val="00720751"/>
    <w:rsid w:val="00720BDD"/>
    <w:rsid w:val="00720CB5"/>
    <w:rsid w:val="00720E00"/>
    <w:rsid w:val="00720E47"/>
    <w:rsid w:val="00720EA6"/>
    <w:rsid w:val="007214AD"/>
    <w:rsid w:val="0072178F"/>
    <w:rsid w:val="00721882"/>
    <w:rsid w:val="007219A3"/>
    <w:rsid w:val="007219A6"/>
    <w:rsid w:val="00721C7E"/>
    <w:rsid w:val="00721DE0"/>
    <w:rsid w:val="00721E46"/>
    <w:rsid w:val="00722130"/>
    <w:rsid w:val="0072230A"/>
    <w:rsid w:val="007226BA"/>
    <w:rsid w:val="0072278A"/>
    <w:rsid w:val="00722CA2"/>
    <w:rsid w:val="00722CE1"/>
    <w:rsid w:val="00722D43"/>
    <w:rsid w:val="00723A2C"/>
    <w:rsid w:val="00723AAE"/>
    <w:rsid w:val="00724043"/>
    <w:rsid w:val="007241BB"/>
    <w:rsid w:val="00724801"/>
    <w:rsid w:val="00724A2F"/>
    <w:rsid w:val="00725001"/>
    <w:rsid w:val="00725B83"/>
    <w:rsid w:val="00725E63"/>
    <w:rsid w:val="00726037"/>
    <w:rsid w:val="007267B8"/>
    <w:rsid w:val="00726A15"/>
    <w:rsid w:val="00726B61"/>
    <w:rsid w:val="007270C9"/>
    <w:rsid w:val="007276E6"/>
    <w:rsid w:val="00727D20"/>
    <w:rsid w:val="0073018B"/>
    <w:rsid w:val="0073055A"/>
    <w:rsid w:val="00730DAB"/>
    <w:rsid w:val="00730FC2"/>
    <w:rsid w:val="00730FFA"/>
    <w:rsid w:val="0073104F"/>
    <w:rsid w:val="007314DA"/>
    <w:rsid w:val="007315F2"/>
    <w:rsid w:val="0073176A"/>
    <w:rsid w:val="007319D8"/>
    <w:rsid w:val="00731B45"/>
    <w:rsid w:val="00731D2F"/>
    <w:rsid w:val="0073220A"/>
    <w:rsid w:val="00732B56"/>
    <w:rsid w:val="00732F5E"/>
    <w:rsid w:val="007332CA"/>
    <w:rsid w:val="007336B7"/>
    <w:rsid w:val="00733CC2"/>
    <w:rsid w:val="00733F5A"/>
    <w:rsid w:val="00734ACE"/>
    <w:rsid w:val="00734D59"/>
    <w:rsid w:val="007352D8"/>
    <w:rsid w:val="007355EC"/>
    <w:rsid w:val="007358A8"/>
    <w:rsid w:val="00735CBF"/>
    <w:rsid w:val="00736281"/>
    <w:rsid w:val="00736676"/>
    <w:rsid w:val="0073679E"/>
    <w:rsid w:val="007367B2"/>
    <w:rsid w:val="007368C6"/>
    <w:rsid w:val="007368FB"/>
    <w:rsid w:val="00736BD8"/>
    <w:rsid w:val="00736CC4"/>
    <w:rsid w:val="00736DAA"/>
    <w:rsid w:val="00736F19"/>
    <w:rsid w:val="0073722F"/>
    <w:rsid w:val="007379C2"/>
    <w:rsid w:val="007379C4"/>
    <w:rsid w:val="00737C4E"/>
    <w:rsid w:val="00737D02"/>
    <w:rsid w:val="00740969"/>
    <w:rsid w:val="00741112"/>
    <w:rsid w:val="00741887"/>
    <w:rsid w:val="00742119"/>
    <w:rsid w:val="0074296C"/>
    <w:rsid w:val="00742974"/>
    <w:rsid w:val="00742CA6"/>
    <w:rsid w:val="007431DC"/>
    <w:rsid w:val="007434B9"/>
    <w:rsid w:val="00743846"/>
    <w:rsid w:val="00743966"/>
    <w:rsid w:val="00743B89"/>
    <w:rsid w:val="00744423"/>
    <w:rsid w:val="0074457E"/>
    <w:rsid w:val="007449C5"/>
    <w:rsid w:val="00744E8D"/>
    <w:rsid w:val="00745422"/>
    <w:rsid w:val="00745E97"/>
    <w:rsid w:val="007461A1"/>
    <w:rsid w:val="00746379"/>
    <w:rsid w:val="00746595"/>
    <w:rsid w:val="007466FE"/>
    <w:rsid w:val="007469DD"/>
    <w:rsid w:val="00746D08"/>
    <w:rsid w:val="00746E8E"/>
    <w:rsid w:val="00746E9D"/>
    <w:rsid w:val="0074711F"/>
    <w:rsid w:val="0074726E"/>
    <w:rsid w:val="00747531"/>
    <w:rsid w:val="00747705"/>
    <w:rsid w:val="0074799E"/>
    <w:rsid w:val="00747DBC"/>
    <w:rsid w:val="00747EFE"/>
    <w:rsid w:val="00750092"/>
    <w:rsid w:val="007501B0"/>
    <w:rsid w:val="00750C86"/>
    <w:rsid w:val="00750D29"/>
    <w:rsid w:val="00750DE1"/>
    <w:rsid w:val="00750F86"/>
    <w:rsid w:val="00750F87"/>
    <w:rsid w:val="00751111"/>
    <w:rsid w:val="007511CE"/>
    <w:rsid w:val="00751385"/>
    <w:rsid w:val="00751E3B"/>
    <w:rsid w:val="007521A1"/>
    <w:rsid w:val="00752361"/>
    <w:rsid w:val="007525CC"/>
    <w:rsid w:val="00752702"/>
    <w:rsid w:val="00752875"/>
    <w:rsid w:val="0075291C"/>
    <w:rsid w:val="0075301F"/>
    <w:rsid w:val="0075362B"/>
    <w:rsid w:val="00753D75"/>
    <w:rsid w:val="00753DAB"/>
    <w:rsid w:val="00754076"/>
    <w:rsid w:val="00754213"/>
    <w:rsid w:val="00754BE0"/>
    <w:rsid w:val="007551C6"/>
    <w:rsid w:val="007559BD"/>
    <w:rsid w:val="00755AE2"/>
    <w:rsid w:val="00755CA9"/>
    <w:rsid w:val="00755E6B"/>
    <w:rsid w:val="00756225"/>
    <w:rsid w:val="00756238"/>
    <w:rsid w:val="00756549"/>
    <w:rsid w:val="007565D7"/>
    <w:rsid w:val="007568A1"/>
    <w:rsid w:val="0075690F"/>
    <w:rsid w:val="00756B64"/>
    <w:rsid w:val="00756CC6"/>
    <w:rsid w:val="00756F61"/>
    <w:rsid w:val="00756FDD"/>
    <w:rsid w:val="007571FA"/>
    <w:rsid w:val="00757258"/>
    <w:rsid w:val="0075756C"/>
    <w:rsid w:val="0075794B"/>
    <w:rsid w:val="00757C9C"/>
    <w:rsid w:val="00757D41"/>
    <w:rsid w:val="00757DA0"/>
    <w:rsid w:val="0076060F"/>
    <w:rsid w:val="00760663"/>
    <w:rsid w:val="00760761"/>
    <w:rsid w:val="00760BFC"/>
    <w:rsid w:val="00760F0D"/>
    <w:rsid w:val="007619FB"/>
    <w:rsid w:val="00761B01"/>
    <w:rsid w:val="00761CF1"/>
    <w:rsid w:val="00762012"/>
    <w:rsid w:val="00762251"/>
    <w:rsid w:val="00762764"/>
    <w:rsid w:val="00762842"/>
    <w:rsid w:val="00762A25"/>
    <w:rsid w:val="00762A85"/>
    <w:rsid w:val="00762C7F"/>
    <w:rsid w:val="00762EC5"/>
    <w:rsid w:val="00762F9F"/>
    <w:rsid w:val="00763249"/>
    <w:rsid w:val="0076325C"/>
    <w:rsid w:val="00763627"/>
    <w:rsid w:val="00763B62"/>
    <w:rsid w:val="00763D08"/>
    <w:rsid w:val="00763DCB"/>
    <w:rsid w:val="007640CD"/>
    <w:rsid w:val="00764507"/>
    <w:rsid w:val="0076469B"/>
    <w:rsid w:val="00764ADF"/>
    <w:rsid w:val="00764B26"/>
    <w:rsid w:val="00764DCB"/>
    <w:rsid w:val="00764E6F"/>
    <w:rsid w:val="00765074"/>
    <w:rsid w:val="007652B5"/>
    <w:rsid w:val="007657C9"/>
    <w:rsid w:val="00765A63"/>
    <w:rsid w:val="00765CCC"/>
    <w:rsid w:val="00765E44"/>
    <w:rsid w:val="00766737"/>
    <w:rsid w:val="00766934"/>
    <w:rsid w:val="00766DA3"/>
    <w:rsid w:val="00766DA5"/>
    <w:rsid w:val="00766E8D"/>
    <w:rsid w:val="00767507"/>
    <w:rsid w:val="007678C1"/>
    <w:rsid w:val="00767AE1"/>
    <w:rsid w:val="00767BF9"/>
    <w:rsid w:val="00770207"/>
    <w:rsid w:val="00770A5D"/>
    <w:rsid w:val="00770C3B"/>
    <w:rsid w:val="00770CB8"/>
    <w:rsid w:val="00770CF6"/>
    <w:rsid w:val="00770D2D"/>
    <w:rsid w:val="00770DFE"/>
    <w:rsid w:val="00770F75"/>
    <w:rsid w:val="0077130F"/>
    <w:rsid w:val="00771B30"/>
    <w:rsid w:val="00771F9B"/>
    <w:rsid w:val="0077214B"/>
    <w:rsid w:val="00772248"/>
    <w:rsid w:val="0077260A"/>
    <w:rsid w:val="00772669"/>
    <w:rsid w:val="00772821"/>
    <w:rsid w:val="00772D3F"/>
    <w:rsid w:val="00772D64"/>
    <w:rsid w:val="007742FA"/>
    <w:rsid w:val="007748A7"/>
    <w:rsid w:val="0077490F"/>
    <w:rsid w:val="0077491D"/>
    <w:rsid w:val="00774E0D"/>
    <w:rsid w:val="0077502F"/>
    <w:rsid w:val="00775B39"/>
    <w:rsid w:val="00775F70"/>
    <w:rsid w:val="00776ADC"/>
    <w:rsid w:val="00776CFC"/>
    <w:rsid w:val="00777166"/>
    <w:rsid w:val="007771DE"/>
    <w:rsid w:val="00777416"/>
    <w:rsid w:val="0077770F"/>
    <w:rsid w:val="0077793F"/>
    <w:rsid w:val="00777B93"/>
    <w:rsid w:val="00777C2D"/>
    <w:rsid w:val="00777C40"/>
    <w:rsid w:val="00777ECE"/>
    <w:rsid w:val="007800DA"/>
    <w:rsid w:val="007801DD"/>
    <w:rsid w:val="007805F9"/>
    <w:rsid w:val="007808B1"/>
    <w:rsid w:val="007809CA"/>
    <w:rsid w:val="00780AC7"/>
    <w:rsid w:val="00780DBF"/>
    <w:rsid w:val="00781095"/>
    <w:rsid w:val="0078178E"/>
    <w:rsid w:val="00781CCB"/>
    <w:rsid w:val="00781F00"/>
    <w:rsid w:val="00781FA8"/>
    <w:rsid w:val="00782077"/>
    <w:rsid w:val="007822BA"/>
    <w:rsid w:val="00782A13"/>
    <w:rsid w:val="00782B1D"/>
    <w:rsid w:val="00782EC7"/>
    <w:rsid w:val="0078334B"/>
    <w:rsid w:val="007835D0"/>
    <w:rsid w:val="00783A40"/>
    <w:rsid w:val="00783C5B"/>
    <w:rsid w:val="00783D19"/>
    <w:rsid w:val="007846AF"/>
    <w:rsid w:val="00784741"/>
    <w:rsid w:val="00784C39"/>
    <w:rsid w:val="007852D2"/>
    <w:rsid w:val="00785620"/>
    <w:rsid w:val="00785A21"/>
    <w:rsid w:val="00785D56"/>
    <w:rsid w:val="00785FBD"/>
    <w:rsid w:val="00786515"/>
    <w:rsid w:val="0078660B"/>
    <w:rsid w:val="00786A32"/>
    <w:rsid w:val="00786F5E"/>
    <w:rsid w:val="00787388"/>
    <w:rsid w:val="00787426"/>
    <w:rsid w:val="007874B0"/>
    <w:rsid w:val="007876AF"/>
    <w:rsid w:val="00787787"/>
    <w:rsid w:val="00787AC1"/>
    <w:rsid w:val="00787F38"/>
    <w:rsid w:val="00787F9E"/>
    <w:rsid w:val="007900C9"/>
    <w:rsid w:val="00790742"/>
    <w:rsid w:val="007910A5"/>
    <w:rsid w:val="00791206"/>
    <w:rsid w:val="00791546"/>
    <w:rsid w:val="00791CBB"/>
    <w:rsid w:val="00792046"/>
    <w:rsid w:val="00792302"/>
    <w:rsid w:val="00792394"/>
    <w:rsid w:val="007925BB"/>
    <w:rsid w:val="007927D6"/>
    <w:rsid w:val="00792AEC"/>
    <w:rsid w:val="00792B27"/>
    <w:rsid w:val="00792EF9"/>
    <w:rsid w:val="00793314"/>
    <w:rsid w:val="007933F3"/>
    <w:rsid w:val="0079343F"/>
    <w:rsid w:val="0079371D"/>
    <w:rsid w:val="00793E86"/>
    <w:rsid w:val="007941C7"/>
    <w:rsid w:val="0079515A"/>
    <w:rsid w:val="007953DE"/>
    <w:rsid w:val="007957A3"/>
    <w:rsid w:val="007957B2"/>
    <w:rsid w:val="0079588F"/>
    <w:rsid w:val="00795AB4"/>
    <w:rsid w:val="00795AD0"/>
    <w:rsid w:val="00795CD3"/>
    <w:rsid w:val="00795D31"/>
    <w:rsid w:val="00795DC9"/>
    <w:rsid w:val="00795E4E"/>
    <w:rsid w:val="00795EA6"/>
    <w:rsid w:val="007963AE"/>
    <w:rsid w:val="00796D19"/>
    <w:rsid w:val="00797013"/>
    <w:rsid w:val="0079718C"/>
    <w:rsid w:val="007974D7"/>
    <w:rsid w:val="00797A00"/>
    <w:rsid w:val="007A052C"/>
    <w:rsid w:val="007A0EAE"/>
    <w:rsid w:val="007A0F3D"/>
    <w:rsid w:val="007A17C0"/>
    <w:rsid w:val="007A1AA8"/>
    <w:rsid w:val="007A2104"/>
    <w:rsid w:val="007A28EA"/>
    <w:rsid w:val="007A2D0F"/>
    <w:rsid w:val="007A31A4"/>
    <w:rsid w:val="007A3293"/>
    <w:rsid w:val="007A346B"/>
    <w:rsid w:val="007A3529"/>
    <w:rsid w:val="007A36AC"/>
    <w:rsid w:val="007A3966"/>
    <w:rsid w:val="007A3A07"/>
    <w:rsid w:val="007A3C4E"/>
    <w:rsid w:val="007A3D64"/>
    <w:rsid w:val="007A3E11"/>
    <w:rsid w:val="007A4779"/>
    <w:rsid w:val="007A4A32"/>
    <w:rsid w:val="007A5016"/>
    <w:rsid w:val="007A5A46"/>
    <w:rsid w:val="007A5C78"/>
    <w:rsid w:val="007A65E8"/>
    <w:rsid w:val="007A66AA"/>
    <w:rsid w:val="007A6B2B"/>
    <w:rsid w:val="007A6B5B"/>
    <w:rsid w:val="007A6B6C"/>
    <w:rsid w:val="007A6E0B"/>
    <w:rsid w:val="007A7012"/>
    <w:rsid w:val="007A7262"/>
    <w:rsid w:val="007A78AE"/>
    <w:rsid w:val="007A79D2"/>
    <w:rsid w:val="007A7ACE"/>
    <w:rsid w:val="007A7DE9"/>
    <w:rsid w:val="007A7FA7"/>
    <w:rsid w:val="007B0008"/>
    <w:rsid w:val="007B02D7"/>
    <w:rsid w:val="007B0B32"/>
    <w:rsid w:val="007B0B46"/>
    <w:rsid w:val="007B0B8E"/>
    <w:rsid w:val="007B0BF1"/>
    <w:rsid w:val="007B0CA3"/>
    <w:rsid w:val="007B0E8F"/>
    <w:rsid w:val="007B14F1"/>
    <w:rsid w:val="007B1C17"/>
    <w:rsid w:val="007B1F92"/>
    <w:rsid w:val="007B1FAC"/>
    <w:rsid w:val="007B1FAD"/>
    <w:rsid w:val="007B20FF"/>
    <w:rsid w:val="007B2127"/>
    <w:rsid w:val="007B2321"/>
    <w:rsid w:val="007B25AC"/>
    <w:rsid w:val="007B2752"/>
    <w:rsid w:val="007B2CC5"/>
    <w:rsid w:val="007B31BE"/>
    <w:rsid w:val="007B3435"/>
    <w:rsid w:val="007B3706"/>
    <w:rsid w:val="007B3AC4"/>
    <w:rsid w:val="007B4561"/>
    <w:rsid w:val="007B516F"/>
    <w:rsid w:val="007B54EA"/>
    <w:rsid w:val="007B5B51"/>
    <w:rsid w:val="007B62BF"/>
    <w:rsid w:val="007B63B0"/>
    <w:rsid w:val="007B6553"/>
    <w:rsid w:val="007B6ABC"/>
    <w:rsid w:val="007B72E8"/>
    <w:rsid w:val="007B73A3"/>
    <w:rsid w:val="007B7423"/>
    <w:rsid w:val="007B745D"/>
    <w:rsid w:val="007B754C"/>
    <w:rsid w:val="007B7664"/>
    <w:rsid w:val="007B76B1"/>
    <w:rsid w:val="007B79EF"/>
    <w:rsid w:val="007B7CCC"/>
    <w:rsid w:val="007B7CE2"/>
    <w:rsid w:val="007B7F9C"/>
    <w:rsid w:val="007C00D0"/>
    <w:rsid w:val="007C00F9"/>
    <w:rsid w:val="007C0AA1"/>
    <w:rsid w:val="007C1F96"/>
    <w:rsid w:val="007C2073"/>
    <w:rsid w:val="007C20C2"/>
    <w:rsid w:val="007C227C"/>
    <w:rsid w:val="007C2288"/>
    <w:rsid w:val="007C241E"/>
    <w:rsid w:val="007C2432"/>
    <w:rsid w:val="007C2696"/>
    <w:rsid w:val="007C298A"/>
    <w:rsid w:val="007C2A61"/>
    <w:rsid w:val="007C2F6C"/>
    <w:rsid w:val="007C311A"/>
    <w:rsid w:val="007C371C"/>
    <w:rsid w:val="007C3C43"/>
    <w:rsid w:val="007C3CA0"/>
    <w:rsid w:val="007C3CE2"/>
    <w:rsid w:val="007C3F58"/>
    <w:rsid w:val="007C3F74"/>
    <w:rsid w:val="007C40A2"/>
    <w:rsid w:val="007C440F"/>
    <w:rsid w:val="007C4577"/>
    <w:rsid w:val="007C4B20"/>
    <w:rsid w:val="007C4B56"/>
    <w:rsid w:val="007C541C"/>
    <w:rsid w:val="007C55E0"/>
    <w:rsid w:val="007C55ED"/>
    <w:rsid w:val="007C5697"/>
    <w:rsid w:val="007C608B"/>
    <w:rsid w:val="007C6287"/>
    <w:rsid w:val="007C6335"/>
    <w:rsid w:val="007C671A"/>
    <w:rsid w:val="007C67B8"/>
    <w:rsid w:val="007C6876"/>
    <w:rsid w:val="007C6D8E"/>
    <w:rsid w:val="007C6DE8"/>
    <w:rsid w:val="007C6E8A"/>
    <w:rsid w:val="007C6ED5"/>
    <w:rsid w:val="007C6F8E"/>
    <w:rsid w:val="007C72CB"/>
    <w:rsid w:val="007C7787"/>
    <w:rsid w:val="007C785C"/>
    <w:rsid w:val="007C79A6"/>
    <w:rsid w:val="007C7F0D"/>
    <w:rsid w:val="007C7F63"/>
    <w:rsid w:val="007C7FF9"/>
    <w:rsid w:val="007D0295"/>
    <w:rsid w:val="007D053C"/>
    <w:rsid w:val="007D09BD"/>
    <w:rsid w:val="007D0EBF"/>
    <w:rsid w:val="007D0F0E"/>
    <w:rsid w:val="007D129C"/>
    <w:rsid w:val="007D14E9"/>
    <w:rsid w:val="007D1697"/>
    <w:rsid w:val="007D1728"/>
    <w:rsid w:val="007D228F"/>
    <w:rsid w:val="007D2D6D"/>
    <w:rsid w:val="007D34EB"/>
    <w:rsid w:val="007D380E"/>
    <w:rsid w:val="007D3AC7"/>
    <w:rsid w:val="007D4121"/>
    <w:rsid w:val="007D4269"/>
    <w:rsid w:val="007D475B"/>
    <w:rsid w:val="007D4AE2"/>
    <w:rsid w:val="007D4CF0"/>
    <w:rsid w:val="007D4FF3"/>
    <w:rsid w:val="007D50AD"/>
    <w:rsid w:val="007D5254"/>
    <w:rsid w:val="007D5481"/>
    <w:rsid w:val="007D5772"/>
    <w:rsid w:val="007D5FEE"/>
    <w:rsid w:val="007D6579"/>
    <w:rsid w:val="007D682F"/>
    <w:rsid w:val="007D68BB"/>
    <w:rsid w:val="007D6BC9"/>
    <w:rsid w:val="007D6CCC"/>
    <w:rsid w:val="007D6E20"/>
    <w:rsid w:val="007D7557"/>
    <w:rsid w:val="007D77FD"/>
    <w:rsid w:val="007D79ED"/>
    <w:rsid w:val="007D7D2B"/>
    <w:rsid w:val="007E0C92"/>
    <w:rsid w:val="007E14AB"/>
    <w:rsid w:val="007E17F4"/>
    <w:rsid w:val="007E1F10"/>
    <w:rsid w:val="007E236F"/>
    <w:rsid w:val="007E23E6"/>
    <w:rsid w:val="007E24C5"/>
    <w:rsid w:val="007E2AFC"/>
    <w:rsid w:val="007E2D6A"/>
    <w:rsid w:val="007E3D60"/>
    <w:rsid w:val="007E3E65"/>
    <w:rsid w:val="007E4309"/>
    <w:rsid w:val="007E46E8"/>
    <w:rsid w:val="007E4A5B"/>
    <w:rsid w:val="007E4B91"/>
    <w:rsid w:val="007E4BDB"/>
    <w:rsid w:val="007E54C0"/>
    <w:rsid w:val="007E55E2"/>
    <w:rsid w:val="007E5796"/>
    <w:rsid w:val="007E57EF"/>
    <w:rsid w:val="007E5F6D"/>
    <w:rsid w:val="007E606E"/>
    <w:rsid w:val="007E6146"/>
    <w:rsid w:val="007E621F"/>
    <w:rsid w:val="007E6444"/>
    <w:rsid w:val="007E676C"/>
    <w:rsid w:val="007E6DC3"/>
    <w:rsid w:val="007E6FA4"/>
    <w:rsid w:val="007E70A7"/>
    <w:rsid w:val="007E7644"/>
    <w:rsid w:val="007E7BC9"/>
    <w:rsid w:val="007E7C24"/>
    <w:rsid w:val="007E7E39"/>
    <w:rsid w:val="007F0004"/>
    <w:rsid w:val="007F0179"/>
    <w:rsid w:val="007F01C2"/>
    <w:rsid w:val="007F097E"/>
    <w:rsid w:val="007F107C"/>
    <w:rsid w:val="007F1437"/>
    <w:rsid w:val="007F1B5B"/>
    <w:rsid w:val="007F2020"/>
    <w:rsid w:val="007F275D"/>
    <w:rsid w:val="007F330E"/>
    <w:rsid w:val="007F34D4"/>
    <w:rsid w:val="007F355F"/>
    <w:rsid w:val="007F35EC"/>
    <w:rsid w:val="007F39FD"/>
    <w:rsid w:val="007F46BA"/>
    <w:rsid w:val="007F496A"/>
    <w:rsid w:val="007F539F"/>
    <w:rsid w:val="007F5521"/>
    <w:rsid w:val="007F56CE"/>
    <w:rsid w:val="007F5B9C"/>
    <w:rsid w:val="007F5CE9"/>
    <w:rsid w:val="007F620E"/>
    <w:rsid w:val="007F63FA"/>
    <w:rsid w:val="007F6543"/>
    <w:rsid w:val="007F67E1"/>
    <w:rsid w:val="007F6A45"/>
    <w:rsid w:val="007F6A50"/>
    <w:rsid w:val="007F6F21"/>
    <w:rsid w:val="007F7655"/>
    <w:rsid w:val="007F789C"/>
    <w:rsid w:val="007F7C07"/>
    <w:rsid w:val="007F7ED5"/>
    <w:rsid w:val="007F7F13"/>
    <w:rsid w:val="0080002E"/>
    <w:rsid w:val="0080033E"/>
    <w:rsid w:val="0080072A"/>
    <w:rsid w:val="008009D0"/>
    <w:rsid w:val="00800AA6"/>
    <w:rsid w:val="00800DCB"/>
    <w:rsid w:val="00800E27"/>
    <w:rsid w:val="008012A6"/>
    <w:rsid w:val="00801A93"/>
    <w:rsid w:val="00802352"/>
    <w:rsid w:val="008023E1"/>
    <w:rsid w:val="00802513"/>
    <w:rsid w:val="00802612"/>
    <w:rsid w:val="0080280C"/>
    <w:rsid w:val="008029E0"/>
    <w:rsid w:val="00802CDD"/>
    <w:rsid w:val="00802FFD"/>
    <w:rsid w:val="0080322F"/>
    <w:rsid w:val="00803291"/>
    <w:rsid w:val="0080335D"/>
    <w:rsid w:val="0080381C"/>
    <w:rsid w:val="00803C64"/>
    <w:rsid w:val="00804017"/>
    <w:rsid w:val="008044BE"/>
    <w:rsid w:val="008048D4"/>
    <w:rsid w:val="008049CB"/>
    <w:rsid w:val="008049D5"/>
    <w:rsid w:val="00804B01"/>
    <w:rsid w:val="00804E0A"/>
    <w:rsid w:val="0080507A"/>
    <w:rsid w:val="00805C7B"/>
    <w:rsid w:val="00805DBF"/>
    <w:rsid w:val="00805E7E"/>
    <w:rsid w:val="00805FBB"/>
    <w:rsid w:val="0080624F"/>
    <w:rsid w:val="00806805"/>
    <w:rsid w:val="00806953"/>
    <w:rsid w:val="008069F5"/>
    <w:rsid w:val="00806B2A"/>
    <w:rsid w:val="00806B77"/>
    <w:rsid w:val="00806D4C"/>
    <w:rsid w:val="008071E1"/>
    <w:rsid w:val="0080742F"/>
    <w:rsid w:val="0080769F"/>
    <w:rsid w:val="00807A95"/>
    <w:rsid w:val="00807C42"/>
    <w:rsid w:val="00810012"/>
    <w:rsid w:val="0081044F"/>
    <w:rsid w:val="0081066F"/>
    <w:rsid w:val="008110A5"/>
    <w:rsid w:val="008115A1"/>
    <w:rsid w:val="00811B37"/>
    <w:rsid w:val="00812103"/>
    <w:rsid w:val="008122C9"/>
    <w:rsid w:val="008123FA"/>
    <w:rsid w:val="008125EF"/>
    <w:rsid w:val="008127B3"/>
    <w:rsid w:val="00812ED5"/>
    <w:rsid w:val="008137A7"/>
    <w:rsid w:val="00813F7D"/>
    <w:rsid w:val="0081409B"/>
    <w:rsid w:val="0081411A"/>
    <w:rsid w:val="00814305"/>
    <w:rsid w:val="00814398"/>
    <w:rsid w:val="00814621"/>
    <w:rsid w:val="00814D15"/>
    <w:rsid w:val="0081510C"/>
    <w:rsid w:val="008152BF"/>
    <w:rsid w:val="008159D3"/>
    <w:rsid w:val="00815F70"/>
    <w:rsid w:val="00816013"/>
    <w:rsid w:val="008161F5"/>
    <w:rsid w:val="00816369"/>
    <w:rsid w:val="0081666A"/>
    <w:rsid w:val="008167E6"/>
    <w:rsid w:val="008169A6"/>
    <w:rsid w:val="00816A4E"/>
    <w:rsid w:val="00816B09"/>
    <w:rsid w:val="00816DE5"/>
    <w:rsid w:val="008173A8"/>
    <w:rsid w:val="0081747E"/>
    <w:rsid w:val="0081769E"/>
    <w:rsid w:val="00817816"/>
    <w:rsid w:val="00817A97"/>
    <w:rsid w:val="00817EB7"/>
    <w:rsid w:val="00817FA3"/>
    <w:rsid w:val="00820138"/>
    <w:rsid w:val="008208E5"/>
    <w:rsid w:val="008208F6"/>
    <w:rsid w:val="0082095E"/>
    <w:rsid w:val="008209E6"/>
    <w:rsid w:val="00820B3C"/>
    <w:rsid w:val="00820EE5"/>
    <w:rsid w:val="008213D6"/>
    <w:rsid w:val="00821402"/>
    <w:rsid w:val="0082226E"/>
    <w:rsid w:val="00822C28"/>
    <w:rsid w:val="008233CE"/>
    <w:rsid w:val="00823635"/>
    <w:rsid w:val="008236D7"/>
    <w:rsid w:val="008237A2"/>
    <w:rsid w:val="00825A65"/>
    <w:rsid w:val="00825CAA"/>
    <w:rsid w:val="0082644D"/>
    <w:rsid w:val="00827148"/>
    <w:rsid w:val="0082728A"/>
    <w:rsid w:val="0082745B"/>
    <w:rsid w:val="00827620"/>
    <w:rsid w:val="008278FA"/>
    <w:rsid w:val="00827A5F"/>
    <w:rsid w:val="0083001B"/>
    <w:rsid w:val="00830495"/>
    <w:rsid w:val="008304D4"/>
    <w:rsid w:val="00830FAC"/>
    <w:rsid w:val="00831474"/>
    <w:rsid w:val="008314FE"/>
    <w:rsid w:val="00831549"/>
    <w:rsid w:val="00831695"/>
    <w:rsid w:val="00831706"/>
    <w:rsid w:val="0083201D"/>
    <w:rsid w:val="00832403"/>
    <w:rsid w:val="00832546"/>
    <w:rsid w:val="00832F24"/>
    <w:rsid w:val="00833083"/>
    <w:rsid w:val="00833CFD"/>
    <w:rsid w:val="00833DB2"/>
    <w:rsid w:val="00833E32"/>
    <w:rsid w:val="00834DF7"/>
    <w:rsid w:val="0083518F"/>
    <w:rsid w:val="00835C29"/>
    <w:rsid w:val="00836130"/>
    <w:rsid w:val="00836316"/>
    <w:rsid w:val="008365F0"/>
    <w:rsid w:val="0083685D"/>
    <w:rsid w:val="00837442"/>
    <w:rsid w:val="008374EB"/>
    <w:rsid w:val="008379BA"/>
    <w:rsid w:val="00837B38"/>
    <w:rsid w:val="00837E15"/>
    <w:rsid w:val="008400B4"/>
    <w:rsid w:val="008400F6"/>
    <w:rsid w:val="008406E7"/>
    <w:rsid w:val="008411EF"/>
    <w:rsid w:val="008412FE"/>
    <w:rsid w:val="008421DC"/>
    <w:rsid w:val="00842263"/>
    <w:rsid w:val="00842C77"/>
    <w:rsid w:val="00842FBE"/>
    <w:rsid w:val="0084305D"/>
    <w:rsid w:val="008438F5"/>
    <w:rsid w:val="00843EF1"/>
    <w:rsid w:val="00844B7E"/>
    <w:rsid w:val="00844EAA"/>
    <w:rsid w:val="00845035"/>
    <w:rsid w:val="00845221"/>
    <w:rsid w:val="00845255"/>
    <w:rsid w:val="008454A3"/>
    <w:rsid w:val="0084550D"/>
    <w:rsid w:val="008455D8"/>
    <w:rsid w:val="0084597C"/>
    <w:rsid w:val="00845B0A"/>
    <w:rsid w:val="0084615C"/>
    <w:rsid w:val="008462BD"/>
    <w:rsid w:val="008463BD"/>
    <w:rsid w:val="0084663B"/>
    <w:rsid w:val="00846B66"/>
    <w:rsid w:val="00846C07"/>
    <w:rsid w:val="00846C7F"/>
    <w:rsid w:val="00846FD0"/>
    <w:rsid w:val="008470ED"/>
    <w:rsid w:val="008476A4"/>
    <w:rsid w:val="008478AD"/>
    <w:rsid w:val="00847D1D"/>
    <w:rsid w:val="00847FB2"/>
    <w:rsid w:val="008500CB"/>
    <w:rsid w:val="00850118"/>
    <w:rsid w:val="00850155"/>
    <w:rsid w:val="008502E0"/>
    <w:rsid w:val="0085045E"/>
    <w:rsid w:val="008507F7"/>
    <w:rsid w:val="008508C2"/>
    <w:rsid w:val="00850BFF"/>
    <w:rsid w:val="00850C37"/>
    <w:rsid w:val="00850EE5"/>
    <w:rsid w:val="00851A9A"/>
    <w:rsid w:val="00852173"/>
    <w:rsid w:val="00852604"/>
    <w:rsid w:val="008529B5"/>
    <w:rsid w:val="00852DC6"/>
    <w:rsid w:val="00852F32"/>
    <w:rsid w:val="008530FC"/>
    <w:rsid w:val="008535D9"/>
    <w:rsid w:val="00853F8D"/>
    <w:rsid w:val="00854212"/>
    <w:rsid w:val="00854511"/>
    <w:rsid w:val="00854CFA"/>
    <w:rsid w:val="00854D4A"/>
    <w:rsid w:val="00854DE5"/>
    <w:rsid w:val="00854EBF"/>
    <w:rsid w:val="00855433"/>
    <w:rsid w:val="0085582C"/>
    <w:rsid w:val="0085586A"/>
    <w:rsid w:val="008558A5"/>
    <w:rsid w:val="00856879"/>
    <w:rsid w:val="008572B6"/>
    <w:rsid w:val="00857994"/>
    <w:rsid w:val="008579F5"/>
    <w:rsid w:val="00860414"/>
    <w:rsid w:val="00860490"/>
    <w:rsid w:val="008606E5"/>
    <w:rsid w:val="00860B7E"/>
    <w:rsid w:val="00860C6B"/>
    <w:rsid w:val="00861575"/>
    <w:rsid w:val="00861F6D"/>
    <w:rsid w:val="008623ED"/>
    <w:rsid w:val="00862F26"/>
    <w:rsid w:val="0086300F"/>
    <w:rsid w:val="008632DB"/>
    <w:rsid w:val="008633E7"/>
    <w:rsid w:val="0086340A"/>
    <w:rsid w:val="008634FC"/>
    <w:rsid w:val="008635AF"/>
    <w:rsid w:val="0086380A"/>
    <w:rsid w:val="008638F1"/>
    <w:rsid w:val="00863B8D"/>
    <w:rsid w:val="008640D7"/>
    <w:rsid w:val="008643DE"/>
    <w:rsid w:val="008643F0"/>
    <w:rsid w:val="0086457C"/>
    <w:rsid w:val="00864D35"/>
    <w:rsid w:val="00864FF9"/>
    <w:rsid w:val="008651DA"/>
    <w:rsid w:val="00865653"/>
    <w:rsid w:val="00865735"/>
    <w:rsid w:val="00865F1B"/>
    <w:rsid w:val="00865FEB"/>
    <w:rsid w:val="00866A88"/>
    <w:rsid w:val="00866DFF"/>
    <w:rsid w:val="00866F80"/>
    <w:rsid w:val="00866FCD"/>
    <w:rsid w:val="0086702A"/>
    <w:rsid w:val="00867285"/>
    <w:rsid w:val="008673E0"/>
    <w:rsid w:val="00867B15"/>
    <w:rsid w:val="00867D97"/>
    <w:rsid w:val="00867EAE"/>
    <w:rsid w:val="00867F86"/>
    <w:rsid w:val="008700FD"/>
    <w:rsid w:val="008703FE"/>
    <w:rsid w:val="008706EE"/>
    <w:rsid w:val="008708A7"/>
    <w:rsid w:val="00870BEE"/>
    <w:rsid w:val="00871000"/>
    <w:rsid w:val="0087150C"/>
    <w:rsid w:val="008721A4"/>
    <w:rsid w:val="0087221D"/>
    <w:rsid w:val="008727B7"/>
    <w:rsid w:val="00872AD4"/>
    <w:rsid w:val="00872BA7"/>
    <w:rsid w:val="00872E7E"/>
    <w:rsid w:val="008742DD"/>
    <w:rsid w:val="008743F1"/>
    <w:rsid w:val="00874CC4"/>
    <w:rsid w:val="00874F9F"/>
    <w:rsid w:val="008750C2"/>
    <w:rsid w:val="00876168"/>
    <w:rsid w:val="008768BB"/>
    <w:rsid w:val="00876B2A"/>
    <w:rsid w:val="00876B6B"/>
    <w:rsid w:val="00877020"/>
    <w:rsid w:val="008771A4"/>
    <w:rsid w:val="0087725A"/>
    <w:rsid w:val="0087761B"/>
    <w:rsid w:val="00877AF4"/>
    <w:rsid w:val="00877D2D"/>
    <w:rsid w:val="00880396"/>
    <w:rsid w:val="00880757"/>
    <w:rsid w:val="008815E4"/>
    <w:rsid w:val="008816BA"/>
    <w:rsid w:val="00882301"/>
    <w:rsid w:val="00882678"/>
    <w:rsid w:val="00882730"/>
    <w:rsid w:val="0088363E"/>
    <w:rsid w:val="00883A9C"/>
    <w:rsid w:val="008843A4"/>
    <w:rsid w:val="0088442C"/>
    <w:rsid w:val="00884A55"/>
    <w:rsid w:val="00884E7C"/>
    <w:rsid w:val="00884FAF"/>
    <w:rsid w:val="00885185"/>
    <w:rsid w:val="0088562B"/>
    <w:rsid w:val="008856DB"/>
    <w:rsid w:val="008857EF"/>
    <w:rsid w:val="00885BA3"/>
    <w:rsid w:val="00885D2C"/>
    <w:rsid w:val="00885D8F"/>
    <w:rsid w:val="008861E0"/>
    <w:rsid w:val="0088620B"/>
    <w:rsid w:val="00886762"/>
    <w:rsid w:val="0088678B"/>
    <w:rsid w:val="00886CCF"/>
    <w:rsid w:val="00886E72"/>
    <w:rsid w:val="00886F75"/>
    <w:rsid w:val="008874E2"/>
    <w:rsid w:val="0088758A"/>
    <w:rsid w:val="00887CD6"/>
    <w:rsid w:val="00887D59"/>
    <w:rsid w:val="008905E8"/>
    <w:rsid w:val="008906EC"/>
    <w:rsid w:val="0089088B"/>
    <w:rsid w:val="00890A32"/>
    <w:rsid w:val="00890BE6"/>
    <w:rsid w:val="00890F9F"/>
    <w:rsid w:val="008910B1"/>
    <w:rsid w:val="008912B6"/>
    <w:rsid w:val="00891713"/>
    <w:rsid w:val="008917A3"/>
    <w:rsid w:val="00891FBC"/>
    <w:rsid w:val="008922EE"/>
    <w:rsid w:val="00892561"/>
    <w:rsid w:val="00892A88"/>
    <w:rsid w:val="00893783"/>
    <w:rsid w:val="008937F2"/>
    <w:rsid w:val="00893954"/>
    <w:rsid w:val="00893C65"/>
    <w:rsid w:val="00894027"/>
    <w:rsid w:val="0089419C"/>
    <w:rsid w:val="008941B1"/>
    <w:rsid w:val="008941FD"/>
    <w:rsid w:val="00894338"/>
    <w:rsid w:val="0089472A"/>
    <w:rsid w:val="008947EA"/>
    <w:rsid w:val="00894E69"/>
    <w:rsid w:val="0089550B"/>
    <w:rsid w:val="00895C54"/>
    <w:rsid w:val="0089606C"/>
    <w:rsid w:val="00896323"/>
    <w:rsid w:val="008963EB"/>
    <w:rsid w:val="00896590"/>
    <w:rsid w:val="0089665B"/>
    <w:rsid w:val="008969AB"/>
    <w:rsid w:val="00896B83"/>
    <w:rsid w:val="00896BAF"/>
    <w:rsid w:val="00896C23"/>
    <w:rsid w:val="008972BB"/>
    <w:rsid w:val="008975DD"/>
    <w:rsid w:val="008976DB"/>
    <w:rsid w:val="00897FEF"/>
    <w:rsid w:val="008A0267"/>
    <w:rsid w:val="008A05F3"/>
    <w:rsid w:val="008A085C"/>
    <w:rsid w:val="008A0BC4"/>
    <w:rsid w:val="008A0C86"/>
    <w:rsid w:val="008A1243"/>
    <w:rsid w:val="008A125F"/>
    <w:rsid w:val="008A12C9"/>
    <w:rsid w:val="008A1AC3"/>
    <w:rsid w:val="008A1CF4"/>
    <w:rsid w:val="008A1E05"/>
    <w:rsid w:val="008A209D"/>
    <w:rsid w:val="008A2407"/>
    <w:rsid w:val="008A29D2"/>
    <w:rsid w:val="008A2AF5"/>
    <w:rsid w:val="008A2D05"/>
    <w:rsid w:val="008A33A0"/>
    <w:rsid w:val="008A38D4"/>
    <w:rsid w:val="008A3C73"/>
    <w:rsid w:val="008A4368"/>
    <w:rsid w:val="008A4668"/>
    <w:rsid w:val="008A49AD"/>
    <w:rsid w:val="008A4AB8"/>
    <w:rsid w:val="008A4E7D"/>
    <w:rsid w:val="008A4E7F"/>
    <w:rsid w:val="008A5602"/>
    <w:rsid w:val="008A5BE5"/>
    <w:rsid w:val="008A6085"/>
    <w:rsid w:val="008A60BE"/>
    <w:rsid w:val="008A6237"/>
    <w:rsid w:val="008A6542"/>
    <w:rsid w:val="008A66C1"/>
    <w:rsid w:val="008A706E"/>
    <w:rsid w:val="008A72E2"/>
    <w:rsid w:val="008A756A"/>
    <w:rsid w:val="008A772E"/>
    <w:rsid w:val="008B07EB"/>
    <w:rsid w:val="008B0EC5"/>
    <w:rsid w:val="008B0F9C"/>
    <w:rsid w:val="008B1176"/>
    <w:rsid w:val="008B12E9"/>
    <w:rsid w:val="008B14BB"/>
    <w:rsid w:val="008B17C8"/>
    <w:rsid w:val="008B1E89"/>
    <w:rsid w:val="008B2400"/>
    <w:rsid w:val="008B3317"/>
    <w:rsid w:val="008B3678"/>
    <w:rsid w:val="008B3A3C"/>
    <w:rsid w:val="008B49EE"/>
    <w:rsid w:val="008B51D8"/>
    <w:rsid w:val="008B52BC"/>
    <w:rsid w:val="008B5674"/>
    <w:rsid w:val="008B6568"/>
    <w:rsid w:val="008B66EC"/>
    <w:rsid w:val="008B67D3"/>
    <w:rsid w:val="008B6D1A"/>
    <w:rsid w:val="008B7023"/>
    <w:rsid w:val="008B713C"/>
    <w:rsid w:val="008B7890"/>
    <w:rsid w:val="008B7C67"/>
    <w:rsid w:val="008C0784"/>
    <w:rsid w:val="008C0BF8"/>
    <w:rsid w:val="008C0DAE"/>
    <w:rsid w:val="008C111F"/>
    <w:rsid w:val="008C140E"/>
    <w:rsid w:val="008C1553"/>
    <w:rsid w:val="008C1709"/>
    <w:rsid w:val="008C1870"/>
    <w:rsid w:val="008C1A22"/>
    <w:rsid w:val="008C1B85"/>
    <w:rsid w:val="008C1E33"/>
    <w:rsid w:val="008C1EB3"/>
    <w:rsid w:val="008C2179"/>
    <w:rsid w:val="008C22D6"/>
    <w:rsid w:val="008C26CE"/>
    <w:rsid w:val="008C2827"/>
    <w:rsid w:val="008C31B1"/>
    <w:rsid w:val="008C37BB"/>
    <w:rsid w:val="008C39C8"/>
    <w:rsid w:val="008C3A88"/>
    <w:rsid w:val="008C3AC2"/>
    <w:rsid w:val="008C3DA1"/>
    <w:rsid w:val="008C4176"/>
    <w:rsid w:val="008C4313"/>
    <w:rsid w:val="008C50AB"/>
    <w:rsid w:val="008C51D8"/>
    <w:rsid w:val="008C52E6"/>
    <w:rsid w:val="008C57D7"/>
    <w:rsid w:val="008C597D"/>
    <w:rsid w:val="008C626E"/>
    <w:rsid w:val="008C63CB"/>
    <w:rsid w:val="008C6476"/>
    <w:rsid w:val="008C656F"/>
    <w:rsid w:val="008C671C"/>
    <w:rsid w:val="008C684B"/>
    <w:rsid w:val="008C6BD1"/>
    <w:rsid w:val="008C6F61"/>
    <w:rsid w:val="008C729D"/>
    <w:rsid w:val="008C78E2"/>
    <w:rsid w:val="008C7AA2"/>
    <w:rsid w:val="008C7DEF"/>
    <w:rsid w:val="008C7E0E"/>
    <w:rsid w:val="008D0766"/>
    <w:rsid w:val="008D0ACA"/>
    <w:rsid w:val="008D0B2B"/>
    <w:rsid w:val="008D1197"/>
    <w:rsid w:val="008D1C42"/>
    <w:rsid w:val="008D1D42"/>
    <w:rsid w:val="008D1D87"/>
    <w:rsid w:val="008D1FDF"/>
    <w:rsid w:val="008D2041"/>
    <w:rsid w:val="008D2120"/>
    <w:rsid w:val="008D22A9"/>
    <w:rsid w:val="008D24B7"/>
    <w:rsid w:val="008D2548"/>
    <w:rsid w:val="008D266F"/>
    <w:rsid w:val="008D275B"/>
    <w:rsid w:val="008D2BE3"/>
    <w:rsid w:val="008D2DD3"/>
    <w:rsid w:val="008D2E4D"/>
    <w:rsid w:val="008D3056"/>
    <w:rsid w:val="008D30C3"/>
    <w:rsid w:val="008D4394"/>
    <w:rsid w:val="008D4829"/>
    <w:rsid w:val="008D497C"/>
    <w:rsid w:val="008D506F"/>
    <w:rsid w:val="008D555A"/>
    <w:rsid w:val="008D5D70"/>
    <w:rsid w:val="008D6298"/>
    <w:rsid w:val="008D635D"/>
    <w:rsid w:val="008D6C7D"/>
    <w:rsid w:val="008D6DFA"/>
    <w:rsid w:val="008D707B"/>
    <w:rsid w:val="008D71A2"/>
    <w:rsid w:val="008D71DD"/>
    <w:rsid w:val="008D72BE"/>
    <w:rsid w:val="008D7350"/>
    <w:rsid w:val="008D75DE"/>
    <w:rsid w:val="008E10AA"/>
    <w:rsid w:val="008E1388"/>
    <w:rsid w:val="008E1704"/>
    <w:rsid w:val="008E1D39"/>
    <w:rsid w:val="008E1D78"/>
    <w:rsid w:val="008E1DAC"/>
    <w:rsid w:val="008E2237"/>
    <w:rsid w:val="008E233E"/>
    <w:rsid w:val="008E233F"/>
    <w:rsid w:val="008E2360"/>
    <w:rsid w:val="008E236F"/>
    <w:rsid w:val="008E2398"/>
    <w:rsid w:val="008E23BD"/>
    <w:rsid w:val="008E28E3"/>
    <w:rsid w:val="008E2C20"/>
    <w:rsid w:val="008E3055"/>
    <w:rsid w:val="008E3210"/>
    <w:rsid w:val="008E34D6"/>
    <w:rsid w:val="008E392A"/>
    <w:rsid w:val="008E4176"/>
    <w:rsid w:val="008E4489"/>
    <w:rsid w:val="008E454D"/>
    <w:rsid w:val="008E4E85"/>
    <w:rsid w:val="008E4FE5"/>
    <w:rsid w:val="008E54A4"/>
    <w:rsid w:val="008E5728"/>
    <w:rsid w:val="008E575E"/>
    <w:rsid w:val="008E6291"/>
    <w:rsid w:val="008E6D6F"/>
    <w:rsid w:val="008E75E0"/>
    <w:rsid w:val="008E7A5F"/>
    <w:rsid w:val="008E7F04"/>
    <w:rsid w:val="008F0808"/>
    <w:rsid w:val="008F0972"/>
    <w:rsid w:val="008F0C29"/>
    <w:rsid w:val="008F0EC9"/>
    <w:rsid w:val="008F11B9"/>
    <w:rsid w:val="008F12C2"/>
    <w:rsid w:val="008F14F2"/>
    <w:rsid w:val="008F1578"/>
    <w:rsid w:val="008F1870"/>
    <w:rsid w:val="008F2426"/>
    <w:rsid w:val="008F2754"/>
    <w:rsid w:val="008F2F52"/>
    <w:rsid w:val="008F30A8"/>
    <w:rsid w:val="008F31A0"/>
    <w:rsid w:val="008F38BC"/>
    <w:rsid w:val="008F3F8D"/>
    <w:rsid w:val="008F4222"/>
    <w:rsid w:val="008F4406"/>
    <w:rsid w:val="008F467D"/>
    <w:rsid w:val="008F4BC0"/>
    <w:rsid w:val="008F4D11"/>
    <w:rsid w:val="008F4EB9"/>
    <w:rsid w:val="008F4FEC"/>
    <w:rsid w:val="008F5A86"/>
    <w:rsid w:val="008F65C1"/>
    <w:rsid w:val="008F67B1"/>
    <w:rsid w:val="008F6B5A"/>
    <w:rsid w:val="008F6BA0"/>
    <w:rsid w:val="008F6C73"/>
    <w:rsid w:val="008F6CED"/>
    <w:rsid w:val="008F7027"/>
    <w:rsid w:val="008F762E"/>
    <w:rsid w:val="008F76FE"/>
    <w:rsid w:val="008F770B"/>
    <w:rsid w:val="008F7C1D"/>
    <w:rsid w:val="008F7C70"/>
    <w:rsid w:val="009007F0"/>
    <w:rsid w:val="0090102C"/>
    <w:rsid w:val="009010E2"/>
    <w:rsid w:val="00901433"/>
    <w:rsid w:val="00901505"/>
    <w:rsid w:val="009018DF"/>
    <w:rsid w:val="00901930"/>
    <w:rsid w:val="00901D7E"/>
    <w:rsid w:val="0090224A"/>
    <w:rsid w:val="00902375"/>
    <w:rsid w:val="009023F8"/>
    <w:rsid w:val="00902586"/>
    <w:rsid w:val="00902655"/>
    <w:rsid w:val="00902AEB"/>
    <w:rsid w:val="00902F85"/>
    <w:rsid w:val="009030CD"/>
    <w:rsid w:val="00903798"/>
    <w:rsid w:val="009039B9"/>
    <w:rsid w:val="00903CF7"/>
    <w:rsid w:val="00903DFE"/>
    <w:rsid w:val="009040F1"/>
    <w:rsid w:val="00904B9C"/>
    <w:rsid w:val="00904C10"/>
    <w:rsid w:val="00904D86"/>
    <w:rsid w:val="00904EE1"/>
    <w:rsid w:val="009052E3"/>
    <w:rsid w:val="0090552B"/>
    <w:rsid w:val="00905B3B"/>
    <w:rsid w:val="009064BA"/>
    <w:rsid w:val="00906775"/>
    <w:rsid w:val="009068F7"/>
    <w:rsid w:val="00906A6C"/>
    <w:rsid w:val="009075C4"/>
    <w:rsid w:val="009079DE"/>
    <w:rsid w:val="00907BA0"/>
    <w:rsid w:val="009104A4"/>
    <w:rsid w:val="00910C9B"/>
    <w:rsid w:val="00911614"/>
    <w:rsid w:val="009119BB"/>
    <w:rsid w:val="009122AB"/>
    <w:rsid w:val="00912344"/>
    <w:rsid w:val="00912AC1"/>
    <w:rsid w:val="00912D96"/>
    <w:rsid w:val="009130C6"/>
    <w:rsid w:val="0091355F"/>
    <w:rsid w:val="00913734"/>
    <w:rsid w:val="0091388C"/>
    <w:rsid w:val="009142DA"/>
    <w:rsid w:val="00914672"/>
    <w:rsid w:val="00914897"/>
    <w:rsid w:val="00914F85"/>
    <w:rsid w:val="009150AC"/>
    <w:rsid w:val="00915562"/>
    <w:rsid w:val="009158CE"/>
    <w:rsid w:val="00915B45"/>
    <w:rsid w:val="00916130"/>
    <w:rsid w:val="00916254"/>
    <w:rsid w:val="0091641E"/>
    <w:rsid w:val="00916C26"/>
    <w:rsid w:val="009170D0"/>
    <w:rsid w:val="009174F5"/>
    <w:rsid w:val="0091767D"/>
    <w:rsid w:val="009205A3"/>
    <w:rsid w:val="009205DD"/>
    <w:rsid w:val="00920604"/>
    <w:rsid w:val="00920D3B"/>
    <w:rsid w:val="00920F4B"/>
    <w:rsid w:val="009210BE"/>
    <w:rsid w:val="00921137"/>
    <w:rsid w:val="0092128E"/>
    <w:rsid w:val="00921728"/>
    <w:rsid w:val="00921A86"/>
    <w:rsid w:val="00921DEE"/>
    <w:rsid w:val="00921F51"/>
    <w:rsid w:val="009226B3"/>
    <w:rsid w:val="00922C43"/>
    <w:rsid w:val="009230D1"/>
    <w:rsid w:val="0092311E"/>
    <w:rsid w:val="00923643"/>
    <w:rsid w:val="00923B82"/>
    <w:rsid w:val="00923CFC"/>
    <w:rsid w:val="0092425A"/>
    <w:rsid w:val="009244F5"/>
    <w:rsid w:val="009249EA"/>
    <w:rsid w:val="00925711"/>
    <w:rsid w:val="00925918"/>
    <w:rsid w:val="00925C18"/>
    <w:rsid w:val="00925EEE"/>
    <w:rsid w:val="00925FE6"/>
    <w:rsid w:val="0092603B"/>
    <w:rsid w:val="009260F8"/>
    <w:rsid w:val="00926AD9"/>
    <w:rsid w:val="009273F2"/>
    <w:rsid w:val="00927BAC"/>
    <w:rsid w:val="0093032D"/>
    <w:rsid w:val="009308FC"/>
    <w:rsid w:val="00930CB7"/>
    <w:rsid w:val="00930EDA"/>
    <w:rsid w:val="009312C6"/>
    <w:rsid w:val="009313A1"/>
    <w:rsid w:val="0093148F"/>
    <w:rsid w:val="0093167D"/>
    <w:rsid w:val="00931821"/>
    <w:rsid w:val="0093199D"/>
    <w:rsid w:val="00931CA4"/>
    <w:rsid w:val="00931F56"/>
    <w:rsid w:val="00932112"/>
    <w:rsid w:val="00932649"/>
    <w:rsid w:val="0093285E"/>
    <w:rsid w:val="0093286F"/>
    <w:rsid w:val="00932BC6"/>
    <w:rsid w:val="00932C0C"/>
    <w:rsid w:val="00932CED"/>
    <w:rsid w:val="009330F9"/>
    <w:rsid w:val="00933437"/>
    <w:rsid w:val="009336A9"/>
    <w:rsid w:val="009336FA"/>
    <w:rsid w:val="009337BA"/>
    <w:rsid w:val="00933937"/>
    <w:rsid w:val="00933A58"/>
    <w:rsid w:val="00933A6F"/>
    <w:rsid w:val="00933BE3"/>
    <w:rsid w:val="00933F2A"/>
    <w:rsid w:val="00934547"/>
    <w:rsid w:val="009348D7"/>
    <w:rsid w:val="00935912"/>
    <w:rsid w:val="00935962"/>
    <w:rsid w:val="00935C93"/>
    <w:rsid w:val="00935FA3"/>
    <w:rsid w:val="009366BF"/>
    <w:rsid w:val="00936838"/>
    <w:rsid w:val="009368B9"/>
    <w:rsid w:val="009369C3"/>
    <w:rsid w:val="00936A8A"/>
    <w:rsid w:val="00936B7F"/>
    <w:rsid w:val="00936CBC"/>
    <w:rsid w:val="00937482"/>
    <w:rsid w:val="00937620"/>
    <w:rsid w:val="009407CD"/>
    <w:rsid w:val="00940BE4"/>
    <w:rsid w:val="009411B9"/>
    <w:rsid w:val="0094122F"/>
    <w:rsid w:val="0094129C"/>
    <w:rsid w:val="00941B71"/>
    <w:rsid w:val="00941C8B"/>
    <w:rsid w:val="00942618"/>
    <w:rsid w:val="0094264B"/>
    <w:rsid w:val="009427E5"/>
    <w:rsid w:val="00942905"/>
    <w:rsid w:val="00942EFA"/>
    <w:rsid w:val="009432DD"/>
    <w:rsid w:val="009434F1"/>
    <w:rsid w:val="009439A2"/>
    <w:rsid w:val="00943ED2"/>
    <w:rsid w:val="00944085"/>
    <w:rsid w:val="009445BB"/>
    <w:rsid w:val="009445EA"/>
    <w:rsid w:val="009448B6"/>
    <w:rsid w:val="00944B43"/>
    <w:rsid w:val="00944B45"/>
    <w:rsid w:val="009450EF"/>
    <w:rsid w:val="009456D4"/>
    <w:rsid w:val="009461DC"/>
    <w:rsid w:val="009463D6"/>
    <w:rsid w:val="0094686C"/>
    <w:rsid w:val="009468C1"/>
    <w:rsid w:val="00947211"/>
    <w:rsid w:val="009473FE"/>
    <w:rsid w:val="00947B90"/>
    <w:rsid w:val="00947EBC"/>
    <w:rsid w:val="00950063"/>
    <w:rsid w:val="009501CA"/>
    <w:rsid w:val="00950379"/>
    <w:rsid w:val="00950551"/>
    <w:rsid w:val="00950780"/>
    <w:rsid w:val="00950A77"/>
    <w:rsid w:val="00950FFA"/>
    <w:rsid w:val="00951580"/>
    <w:rsid w:val="00951B39"/>
    <w:rsid w:val="0095268B"/>
    <w:rsid w:val="009527B8"/>
    <w:rsid w:val="00952853"/>
    <w:rsid w:val="00952D8E"/>
    <w:rsid w:val="0095374C"/>
    <w:rsid w:val="00953785"/>
    <w:rsid w:val="0095387D"/>
    <w:rsid w:val="00953B1D"/>
    <w:rsid w:val="00953F94"/>
    <w:rsid w:val="00954244"/>
    <w:rsid w:val="009544BE"/>
    <w:rsid w:val="0095469E"/>
    <w:rsid w:val="00954830"/>
    <w:rsid w:val="009548CA"/>
    <w:rsid w:val="00954DE0"/>
    <w:rsid w:val="0095515C"/>
    <w:rsid w:val="00955C70"/>
    <w:rsid w:val="00955D33"/>
    <w:rsid w:val="00955FDD"/>
    <w:rsid w:val="00956060"/>
    <w:rsid w:val="009566C7"/>
    <w:rsid w:val="00956B6D"/>
    <w:rsid w:val="00957999"/>
    <w:rsid w:val="00957AAC"/>
    <w:rsid w:val="00957B5B"/>
    <w:rsid w:val="00957D5F"/>
    <w:rsid w:val="00957E9B"/>
    <w:rsid w:val="00957FF7"/>
    <w:rsid w:val="00960051"/>
    <w:rsid w:val="0096023F"/>
    <w:rsid w:val="009603AE"/>
    <w:rsid w:val="009604EF"/>
    <w:rsid w:val="00960554"/>
    <w:rsid w:val="00960FE3"/>
    <w:rsid w:val="00961186"/>
    <w:rsid w:val="009616A6"/>
    <w:rsid w:val="00961D6E"/>
    <w:rsid w:val="00961E59"/>
    <w:rsid w:val="00961FCA"/>
    <w:rsid w:val="009626B9"/>
    <w:rsid w:val="0096274F"/>
    <w:rsid w:val="009627E1"/>
    <w:rsid w:val="0096283B"/>
    <w:rsid w:val="00962D71"/>
    <w:rsid w:val="00962F22"/>
    <w:rsid w:val="0096308D"/>
    <w:rsid w:val="009635DA"/>
    <w:rsid w:val="00963C2E"/>
    <w:rsid w:val="009644DE"/>
    <w:rsid w:val="009645C6"/>
    <w:rsid w:val="009645D8"/>
    <w:rsid w:val="00964802"/>
    <w:rsid w:val="00964BFE"/>
    <w:rsid w:val="00964E41"/>
    <w:rsid w:val="009658C3"/>
    <w:rsid w:val="00965C63"/>
    <w:rsid w:val="00965CED"/>
    <w:rsid w:val="0096610A"/>
    <w:rsid w:val="0096644E"/>
    <w:rsid w:val="00966645"/>
    <w:rsid w:val="009668EB"/>
    <w:rsid w:val="00966B02"/>
    <w:rsid w:val="00966C04"/>
    <w:rsid w:val="009674A4"/>
    <w:rsid w:val="0096754D"/>
    <w:rsid w:val="00967A08"/>
    <w:rsid w:val="0097015A"/>
    <w:rsid w:val="00970195"/>
    <w:rsid w:val="009702B3"/>
    <w:rsid w:val="009704BB"/>
    <w:rsid w:val="00970A2A"/>
    <w:rsid w:val="00970ADE"/>
    <w:rsid w:val="00970E76"/>
    <w:rsid w:val="00970F49"/>
    <w:rsid w:val="00971294"/>
    <w:rsid w:val="00971B5C"/>
    <w:rsid w:val="00971E4A"/>
    <w:rsid w:val="0097223A"/>
    <w:rsid w:val="0097268F"/>
    <w:rsid w:val="0097287C"/>
    <w:rsid w:val="00972F9D"/>
    <w:rsid w:val="009733FE"/>
    <w:rsid w:val="00973719"/>
    <w:rsid w:val="0097378B"/>
    <w:rsid w:val="00973A58"/>
    <w:rsid w:val="009746ED"/>
    <w:rsid w:val="00974B1E"/>
    <w:rsid w:val="00974D23"/>
    <w:rsid w:val="009756FE"/>
    <w:rsid w:val="00976376"/>
    <w:rsid w:val="009764A0"/>
    <w:rsid w:val="0097664A"/>
    <w:rsid w:val="00976669"/>
    <w:rsid w:val="009774C4"/>
    <w:rsid w:val="00977579"/>
    <w:rsid w:val="00977875"/>
    <w:rsid w:val="009778EC"/>
    <w:rsid w:val="00977913"/>
    <w:rsid w:val="00977B0F"/>
    <w:rsid w:val="00977C30"/>
    <w:rsid w:val="00977D01"/>
    <w:rsid w:val="00977DEB"/>
    <w:rsid w:val="0098002B"/>
    <w:rsid w:val="0098023F"/>
    <w:rsid w:val="00980895"/>
    <w:rsid w:val="00980CC9"/>
    <w:rsid w:val="00980E62"/>
    <w:rsid w:val="0098137D"/>
    <w:rsid w:val="009818B5"/>
    <w:rsid w:val="00982B00"/>
    <w:rsid w:val="00982BDE"/>
    <w:rsid w:val="00982EBB"/>
    <w:rsid w:val="00982F44"/>
    <w:rsid w:val="009831DB"/>
    <w:rsid w:val="00983903"/>
    <w:rsid w:val="00983E37"/>
    <w:rsid w:val="00983EE3"/>
    <w:rsid w:val="009843C9"/>
    <w:rsid w:val="0098497A"/>
    <w:rsid w:val="00984D0B"/>
    <w:rsid w:val="0098505F"/>
    <w:rsid w:val="00985485"/>
    <w:rsid w:val="00985521"/>
    <w:rsid w:val="00985554"/>
    <w:rsid w:val="009855D5"/>
    <w:rsid w:val="009857EB"/>
    <w:rsid w:val="00985B05"/>
    <w:rsid w:val="00985F9B"/>
    <w:rsid w:val="009862DB"/>
    <w:rsid w:val="00986319"/>
    <w:rsid w:val="009867A3"/>
    <w:rsid w:val="00986AAA"/>
    <w:rsid w:val="00986B3C"/>
    <w:rsid w:val="009871F1"/>
    <w:rsid w:val="0098752F"/>
    <w:rsid w:val="00987933"/>
    <w:rsid w:val="00987987"/>
    <w:rsid w:val="00987B9D"/>
    <w:rsid w:val="00987EB0"/>
    <w:rsid w:val="00987F1A"/>
    <w:rsid w:val="00987FDE"/>
    <w:rsid w:val="00990180"/>
    <w:rsid w:val="00990577"/>
    <w:rsid w:val="00990579"/>
    <w:rsid w:val="0099057B"/>
    <w:rsid w:val="00990B19"/>
    <w:rsid w:val="00990B6B"/>
    <w:rsid w:val="00990BB3"/>
    <w:rsid w:val="00990C71"/>
    <w:rsid w:val="00990F33"/>
    <w:rsid w:val="009925C9"/>
    <w:rsid w:val="009928DB"/>
    <w:rsid w:val="00992A29"/>
    <w:rsid w:val="00992CD9"/>
    <w:rsid w:val="009930DA"/>
    <w:rsid w:val="0099354A"/>
    <w:rsid w:val="009936D0"/>
    <w:rsid w:val="0099375D"/>
    <w:rsid w:val="009938B1"/>
    <w:rsid w:val="009940B1"/>
    <w:rsid w:val="009941F6"/>
    <w:rsid w:val="009942E0"/>
    <w:rsid w:val="00994832"/>
    <w:rsid w:val="009948BA"/>
    <w:rsid w:val="0099496D"/>
    <w:rsid w:val="00994AB3"/>
    <w:rsid w:val="009951FC"/>
    <w:rsid w:val="009958CF"/>
    <w:rsid w:val="009961EC"/>
    <w:rsid w:val="0099625A"/>
    <w:rsid w:val="0099638E"/>
    <w:rsid w:val="0099645F"/>
    <w:rsid w:val="00996833"/>
    <w:rsid w:val="00996D1D"/>
    <w:rsid w:val="00996E07"/>
    <w:rsid w:val="009970A6"/>
    <w:rsid w:val="00997292"/>
    <w:rsid w:val="009972B9"/>
    <w:rsid w:val="00997475"/>
    <w:rsid w:val="00997B30"/>
    <w:rsid w:val="00997EC0"/>
    <w:rsid w:val="00997F99"/>
    <w:rsid w:val="009A01B9"/>
    <w:rsid w:val="009A0233"/>
    <w:rsid w:val="009A0920"/>
    <w:rsid w:val="009A094F"/>
    <w:rsid w:val="009A0BA4"/>
    <w:rsid w:val="009A0F01"/>
    <w:rsid w:val="009A1054"/>
    <w:rsid w:val="009A17EA"/>
    <w:rsid w:val="009A1821"/>
    <w:rsid w:val="009A1BF1"/>
    <w:rsid w:val="009A1CF8"/>
    <w:rsid w:val="009A2ADB"/>
    <w:rsid w:val="009A327E"/>
    <w:rsid w:val="009A3BFC"/>
    <w:rsid w:val="009A3D7C"/>
    <w:rsid w:val="009A3F33"/>
    <w:rsid w:val="009A3FE1"/>
    <w:rsid w:val="009A4923"/>
    <w:rsid w:val="009A4DDF"/>
    <w:rsid w:val="009A4EC6"/>
    <w:rsid w:val="009A54AB"/>
    <w:rsid w:val="009A57A5"/>
    <w:rsid w:val="009A5917"/>
    <w:rsid w:val="009A5D98"/>
    <w:rsid w:val="009A60AD"/>
    <w:rsid w:val="009A649F"/>
    <w:rsid w:val="009A6958"/>
    <w:rsid w:val="009A6CE3"/>
    <w:rsid w:val="009A6EDA"/>
    <w:rsid w:val="009A6F73"/>
    <w:rsid w:val="009A7024"/>
    <w:rsid w:val="009A72B7"/>
    <w:rsid w:val="009A75DD"/>
    <w:rsid w:val="009A7FA3"/>
    <w:rsid w:val="009B0433"/>
    <w:rsid w:val="009B0665"/>
    <w:rsid w:val="009B0A5A"/>
    <w:rsid w:val="009B17E1"/>
    <w:rsid w:val="009B1CCC"/>
    <w:rsid w:val="009B233F"/>
    <w:rsid w:val="009B235A"/>
    <w:rsid w:val="009B286D"/>
    <w:rsid w:val="009B2C27"/>
    <w:rsid w:val="009B2C2A"/>
    <w:rsid w:val="009B2CA9"/>
    <w:rsid w:val="009B2CEC"/>
    <w:rsid w:val="009B352A"/>
    <w:rsid w:val="009B3917"/>
    <w:rsid w:val="009B3A05"/>
    <w:rsid w:val="009B3D3A"/>
    <w:rsid w:val="009B41A7"/>
    <w:rsid w:val="009B4502"/>
    <w:rsid w:val="009B46DE"/>
    <w:rsid w:val="009B49A9"/>
    <w:rsid w:val="009B5047"/>
    <w:rsid w:val="009B5666"/>
    <w:rsid w:val="009B578F"/>
    <w:rsid w:val="009B6287"/>
    <w:rsid w:val="009B6333"/>
    <w:rsid w:val="009B71FA"/>
    <w:rsid w:val="009B793A"/>
    <w:rsid w:val="009B7B18"/>
    <w:rsid w:val="009C08C3"/>
    <w:rsid w:val="009C1004"/>
    <w:rsid w:val="009C1061"/>
    <w:rsid w:val="009C1B53"/>
    <w:rsid w:val="009C1CF3"/>
    <w:rsid w:val="009C2063"/>
    <w:rsid w:val="009C2073"/>
    <w:rsid w:val="009C270F"/>
    <w:rsid w:val="009C279E"/>
    <w:rsid w:val="009C2ED7"/>
    <w:rsid w:val="009C3F0D"/>
    <w:rsid w:val="009C4015"/>
    <w:rsid w:val="009C4048"/>
    <w:rsid w:val="009C43FF"/>
    <w:rsid w:val="009C498A"/>
    <w:rsid w:val="009C4AD0"/>
    <w:rsid w:val="009C5017"/>
    <w:rsid w:val="009C51B3"/>
    <w:rsid w:val="009C5313"/>
    <w:rsid w:val="009C60CD"/>
    <w:rsid w:val="009C652D"/>
    <w:rsid w:val="009C67AC"/>
    <w:rsid w:val="009C6C69"/>
    <w:rsid w:val="009C6D7A"/>
    <w:rsid w:val="009C7B74"/>
    <w:rsid w:val="009C7DB9"/>
    <w:rsid w:val="009C7E15"/>
    <w:rsid w:val="009D01FE"/>
    <w:rsid w:val="009D0308"/>
    <w:rsid w:val="009D03C3"/>
    <w:rsid w:val="009D0414"/>
    <w:rsid w:val="009D079B"/>
    <w:rsid w:val="009D0A37"/>
    <w:rsid w:val="009D0C9C"/>
    <w:rsid w:val="009D0D14"/>
    <w:rsid w:val="009D1E9B"/>
    <w:rsid w:val="009D1EAB"/>
    <w:rsid w:val="009D223C"/>
    <w:rsid w:val="009D2493"/>
    <w:rsid w:val="009D25F2"/>
    <w:rsid w:val="009D2736"/>
    <w:rsid w:val="009D2E8B"/>
    <w:rsid w:val="009D338F"/>
    <w:rsid w:val="009D33E7"/>
    <w:rsid w:val="009D3A7C"/>
    <w:rsid w:val="009D44D1"/>
    <w:rsid w:val="009D4573"/>
    <w:rsid w:val="009D4DD5"/>
    <w:rsid w:val="009D506C"/>
    <w:rsid w:val="009D5322"/>
    <w:rsid w:val="009D6800"/>
    <w:rsid w:val="009D68BA"/>
    <w:rsid w:val="009D6FA9"/>
    <w:rsid w:val="009D70AB"/>
    <w:rsid w:val="009D7F4A"/>
    <w:rsid w:val="009E0024"/>
    <w:rsid w:val="009E022E"/>
    <w:rsid w:val="009E037D"/>
    <w:rsid w:val="009E07A1"/>
    <w:rsid w:val="009E1709"/>
    <w:rsid w:val="009E1B15"/>
    <w:rsid w:val="009E1C60"/>
    <w:rsid w:val="009E1F07"/>
    <w:rsid w:val="009E2133"/>
    <w:rsid w:val="009E2590"/>
    <w:rsid w:val="009E2CE7"/>
    <w:rsid w:val="009E2D94"/>
    <w:rsid w:val="009E2E37"/>
    <w:rsid w:val="009E2ED7"/>
    <w:rsid w:val="009E31DC"/>
    <w:rsid w:val="009E364A"/>
    <w:rsid w:val="009E3745"/>
    <w:rsid w:val="009E4360"/>
    <w:rsid w:val="009E493F"/>
    <w:rsid w:val="009E4BB8"/>
    <w:rsid w:val="009E4E09"/>
    <w:rsid w:val="009E4E19"/>
    <w:rsid w:val="009E5184"/>
    <w:rsid w:val="009E5450"/>
    <w:rsid w:val="009E547B"/>
    <w:rsid w:val="009E590E"/>
    <w:rsid w:val="009E5F69"/>
    <w:rsid w:val="009E5FF3"/>
    <w:rsid w:val="009E6070"/>
    <w:rsid w:val="009E6604"/>
    <w:rsid w:val="009E6A4B"/>
    <w:rsid w:val="009E6BB9"/>
    <w:rsid w:val="009E6C84"/>
    <w:rsid w:val="009E6D16"/>
    <w:rsid w:val="009E71E1"/>
    <w:rsid w:val="009E724F"/>
    <w:rsid w:val="009E73E6"/>
    <w:rsid w:val="009E7577"/>
    <w:rsid w:val="009F0688"/>
    <w:rsid w:val="009F0967"/>
    <w:rsid w:val="009F0A2E"/>
    <w:rsid w:val="009F0BBE"/>
    <w:rsid w:val="009F0BD2"/>
    <w:rsid w:val="009F10BE"/>
    <w:rsid w:val="009F1176"/>
    <w:rsid w:val="009F12B2"/>
    <w:rsid w:val="009F2478"/>
    <w:rsid w:val="009F2561"/>
    <w:rsid w:val="009F2590"/>
    <w:rsid w:val="009F2A4E"/>
    <w:rsid w:val="009F2EB3"/>
    <w:rsid w:val="009F2FDF"/>
    <w:rsid w:val="009F3440"/>
    <w:rsid w:val="009F3474"/>
    <w:rsid w:val="009F38AD"/>
    <w:rsid w:val="009F4063"/>
    <w:rsid w:val="009F4B57"/>
    <w:rsid w:val="009F4BBA"/>
    <w:rsid w:val="009F4CFB"/>
    <w:rsid w:val="009F4D49"/>
    <w:rsid w:val="009F4D6C"/>
    <w:rsid w:val="009F513F"/>
    <w:rsid w:val="009F5354"/>
    <w:rsid w:val="009F5709"/>
    <w:rsid w:val="009F6027"/>
    <w:rsid w:val="009F6B6B"/>
    <w:rsid w:val="009F6EBE"/>
    <w:rsid w:val="009F7764"/>
    <w:rsid w:val="009F7A29"/>
    <w:rsid w:val="009F7A41"/>
    <w:rsid w:val="00A0011C"/>
    <w:rsid w:val="00A00988"/>
    <w:rsid w:val="00A00AF3"/>
    <w:rsid w:val="00A00E35"/>
    <w:rsid w:val="00A01528"/>
    <w:rsid w:val="00A01BBC"/>
    <w:rsid w:val="00A01F61"/>
    <w:rsid w:val="00A021F7"/>
    <w:rsid w:val="00A0243C"/>
    <w:rsid w:val="00A0248E"/>
    <w:rsid w:val="00A02837"/>
    <w:rsid w:val="00A028A8"/>
    <w:rsid w:val="00A0425C"/>
    <w:rsid w:val="00A042D2"/>
    <w:rsid w:val="00A0484F"/>
    <w:rsid w:val="00A04B52"/>
    <w:rsid w:val="00A04B65"/>
    <w:rsid w:val="00A04DA4"/>
    <w:rsid w:val="00A04FAB"/>
    <w:rsid w:val="00A04FBC"/>
    <w:rsid w:val="00A0503F"/>
    <w:rsid w:val="00A05089"/>
    <w:rsid w:val="00A05141"/>
    <w:rsid w:val="00A0526C"/>
    <w:rsid w:val="00A053C3"/>
    <w:rsid w:val="00A0542F"/>
    <w:rsid w:val="00A055B2"/>
    <w:rsid w:val="00A059E9"/>
    <w:rsid w:val="00A05E90"/>
    <w:rsid w:val="00A05EB7"/>
    <w:rsid w:val="00A0631C"/>
    <w:rsid w:val="00A0635C"/>
    <w:rsid w:val="00A0637F"/>
    <w:rsid w:val="00A06476"/>
    <w:rsid w:val="00A064FE"/>
    <w:rsid w:val="00A06509"/>
    <w:rsid w:val="00A06848"/>
    <w:rsid w:val="00A069B4"/>
    <w:rsid w:val="00A06BB4"/>
    <w:rsid w:val="00A06E19"/>
    <w:rsid w:val="00A07172"/>
    <w:rsid w:val="00A072AC"/>
    <w:rsid w:val="00A076F5"/>
    <w:rsid w:val="00A0774D"/>
    <w:rsid w:val="00A077D5"/>
    <w:rsid w:val="00A07A4E"/>
    <w:rsid w:val="00A07D41"/>
    <w:rsid w:val="00A07F8F"/>
    <w:rsid w:val="00A07FBD"/>
    <w:rsid w:val="00A1040F"/>
    <w:rsid w:val="00A11034"/>
    <w:rsid w:val="00A1141E"/>
    <w:rsid w:val="00A114E3"/>
    <w:rsid w:val="00A114F1"/>
    <w:rsid w:val="00A11ABD"/>
    <w:rsid w:val="00A11B60"/>
    <w:rsid w:val="00A11D0D"/>
    <w:rsid w:val="00A124EC"/>
    <w:rsid w:val="00A12694"/>
    <w:rsid w:val="00A128B0"/>
    <w:rsid w:val="00A128F0"/>
    <w:rsid w:val="00A12ED5"/>
    <w:rsid w:val="00A13083"/>
    <w:rsid w:val="00A136F6"/>
    <w:rsid w:val="00A13A77"/>
    <w:rsid w:val="00A13F04"/>
    <w:rsid w:val="00A13F95"/>
    <w:rsid w:val="00A1428A"/>
    <w:rsid w:val="00A14361"/>
    <w:rsid w:val="00A14CF4"/>
    <w:rsid w:val="00A14F11"/>
    <w:rsid w:val="00A14F75"/>
    <w:rsid w:val="00A15543"/>
    <w:rsid w:val="00A163A8"/>
    <w:rsid w:val="00A16C3E"/>
    <w:rsid w:val="00A17558"/>
    <w:rsid w:val="00A2000D"/>
    <w:rsid w:val="00A200C6"/>
    <w:rsid w:val="00A20478"/>
    <w:rsid w:val="00A20926"/>
    <w:rsid w:val="00A20CE5"/>
    <w:rsid w:val="00A218C6"/>
    <w:rsid w:val="00A21C0B"/>
    <w:rsid w:val="00A21CDB"/>
    <w:rsid w:val="00A21D9F"/>
    <w:rsid w:val="00A223A5"/>
    <w:rsid w:val="00A2276A"/>
    <w:rsid w:val="00A22807"/>
    <w:rsid w:val="00A22ED0"/>
    <w:rsid w:val="00A230C4"/>
    <w:rsid w:val="00A231CC"/>
    <w:rsid w:val="00A2379F"/>
    <w:rsid w:val="00A244EE"/>
    <w:rsid w:val="00A245DA"/>
    <w:rsid w:val="00A24799"/>
    <w:rsid w:val="00A252B8"/>
    <w:rsid w:val="00A254A6"/>
    <w:rsid w:val="00A257BD"/>
    <w:rsid w:val="00A25897"/>
    <w:rsid w:val="00A25AC2"/>
    <w:rsid w:val="00A25C70"/>
    <w:rsid w:val="00A25CC6"/>
    <w:rsid w:val="00A26096"/>
    <w:rsid w:val="00A2629B"/>
    <w:rsid w:val="00A26556"/>
    <w:rsid w:val="00A27489"/>
    <w:rsid w:val="00A275FA"/>
    <w:rsid w:val="00A27BEA"/>
    <w:rsid w:val="00A30105"/>
    <w:rsid w:val="00A30372"/>
    <w:rsid w:val="00A30387"/>
    <w:rsid w:val="00A30415"/>
    <w:rsid w:val="00A30FAE"/>
    <w:rsid w:val="00A3137C"/>
    <w:rsid w:val="00A31748"/>
    <w:rsid w:val="00A322CA"/>
    <w:rsid w:val="00A3257A"/>
    <w:rsid w:val="00A328B9"/>
    <w:rsid w:val="00A328CA"/>
    <w:rsid w:val="00A329B2"/>
    <w:rsid w:val="00A32C54"/>
    <w:rsid w:val="00A32D66"/>
    <w:rsid w:val="00A32F32"/>
    <w:rsid w:val="00A33D95"/>
    <w:rsid w:val="00A340AF"/>
    <w:rsid w:val="00A348D4"/>
    <w:rsid w:val="00A34B8F"/>
    <w:rsid w:val="00A34C5B"/>
    <w:rsid w:val="00A34E30"/>
    <w:rsid w:val="00A35133"/>
    <w:rsid w:val="00A353B0"/>
    <w:rsid w:val="00A354DA"/>
    <w:rsid w:val="00A35738"/>
    <w:rsid w:val="00A35824"/>
    <w:rsid w:val="00A35A65"/>
    <w:rsid w:val="00A35BA0"/>
    <w:rsid w:val="00A366AA"/>
    <w:rsid w:val="00A366EC"/>
    <w:rsid w:val="00A36F1F"/>
    <w:rsid w:val="00A37078"/>
    <w:rsid w:val="00A3737F"/>
    <w:rsid w:val="00A37A2F"/>
    <w:rsid w:val="00A37B2B"/>
    <w:rsid w:val="00A37CFF"/>
    <w:rsid w:val="00A37EA4"/>
    <w:rsid w:val="00A40098"/>
    <w:rsid w:val="00A400CE"/>
    <w:rsid w:val="00A4049B"/>
    <w:rsid w:val="00A40500"/>
    <w:rsid w:val="00A4149C"/>
    <w:rsid w:val="00A417E1"/>
    <w:rsid w:val="00A422C7"/>
    <w:rsid w:val="00A42716"/>
    <w:rsid w:val="00A42758"/>
    <w:rsid w:val="00A42A30"/>
    <w:rsid w:val="00A42CEC"/>
    <w:rsid w:val="00A42E1E"/>
    <w:rsid w:val="00A4380C"/>
    <w:rsid w:val="00A43BF4"/>
    <w:rsid w:val="00A43CB2"/>
    <w:rsid w:val="00A43E9F"/>
    <w:rsid w:val="00A4415B"/>
    <w:rsid w:val="00A4416D"/>
    <w:rsid w:val="00A44197"/>
    <w:rsid w:val="00A44232"/>
    <w:rsid w:val="00A442F5"/>
    <w:rsid w:val="00A4448F"/>
    <w:rsid w:val="00A44522"/>
    <w:rsid w:val="00A4455F"/>
    <w:rsid w:val="00A44841"/>
    <w:rsid w:val="00A44F21"/>
    <w:rsid w:val="00A45264"/>
    <w:rsid w:val="00A45399"/>
    <w:rsid w:val="00A457BE"/>
    <w:rsid w:val="00A45969"/>
    <w:rsid w:val="00A45AA7"/>
    <w:rsid w:val="00A45C55"/>
    <w:rsid w:val="00A45FB0"/>
    <w:rsid w:val="00A4632A"/>
    <w:rsid w:val="00A46611"/>
    <w:rsid w:val="00A46810"/>
    <w:rsid w:val="00A46E8F"/>
    <w:rsid w:val="00A4714A"/>
    <w:rsid w:val="00A474A1"/>
    <w:rsid w:val="00A476AB"/>
    <w:rsid w:val="00A50081"/>
    <w:rsid w:val="00A503A0"/>
    <w:rsid w:val="00A507AE"/>
    <w:rsid w:val="00A50CD3"/>
    <w:rsid w:val="00A51D65"/>
    <w:rsid w:val="00A5201D"/>
    <w:rsid w:val="00A52265"/>
    <w:rsid w:val="00A523FC"/>
    <w:rsid w:val="00A52525"/>
    <w:rsid w:val="00A525B8"/>
    <w:rsid w:val="00A526F5"/>
    <w:rsid w:val="00A5293B"/>
    <w:rsid w:val="00A52C3C"/>
    <w:rsid w:val="00A538E0"/>
    <w:rsid w:val="00A5391C"/>
    <w:rsid w:val="00A54237"/>
    <w:rsid w:val="00A543B5"/>
    <w:rsid w:val="00A543D9"/>
    <w:rsid w:val="00A548AE"/>
    <w:rsid w:val="00A54912"/>
    <w:rsid w:val="00A549C1"/>
    <w:rsid w:val="00A55808"/>
    <w:rsid w:val="00A55A71"/>
    <w:rsid w:val="00A55BE8"/>
    <w:rsid w:val="00A560AF"/>
    <w:rsid w:val="00A5696A"/>
    <w:rsid w:val="00A56C25"/>
    <w:rsid w:val="00A57157"/>
    <w:rsid w:val="00A573DF"/>
    <w:rsid w:val="00A57B80"/>
    <w:rsid w:val="00A57C19"/>
    <w:rsid w:val="00A57D13"/>
    <w:rsid w:val="00A57D1E"/>
    <w:rsid w:val="00A57FDD"/>
    <w:rsid w:val="00A602BB"/>
    <w:rsid w:val="00A6041C"/>
    <w:rsid w:val="00A605D5"/>
    <w:rsid w:val="00A60CD0"/>
    <w:rsid w:val="00A60EED"/>
    <w:rsid w:val="00A610A1"/>
    <w:rsid w:val="00A610C5"/>
    <w:rsid w:val="00A61885"/>
    <w:rsid w:val="00A61E4D"/>
    <w:rsid w:val="00A62724"/>
    <w:rsid w:val="00A627AF"/>
    <w:rsid w:val="00A62BA8"/>
    <w:rsid w:val="00A62C33"/>
    <w:rsid w:val="00A62CEB"/>
    <w:rsid w:val="00A6355D"/>
    <w:rsid w:val="00A6359B"/>
    <w:rsid w:val="00A63C97"/>
    <w:rsid w:val="00A63CDA"/>
    <w:rsid w:val="00A63EB2"/>
    <w:rsid w:val="00A64066"/>
    <w:rsid w:val="00A641E3"/>
    <w:rsid w:val="00A64AAA"/>
    <w:rsid w:val="00A64E3A"/>
    <w:rsid w:val="00A6502F"/>
    <w:rsid w:val="00A652E5"/>
    <w:rsid w:val="00A6547E"/>
    <w:rsid w:val="00A658AD"/>
    <w:rsid w:val="00A659EF"/>
    <w:rsid w:val="00A65DB0"/>
    <w:rsid w:val="00A66483"/>
    <w:rsid w:val="00A66721"/>
    <w:rsid w:val="00A6689B"/>
    <w:rsid w:val="00A67141"/>
    <w:rsid w:val="00A67B4C"/>
    <w:rsid w:val="00A67BF2"/>
    <w:rsid w:val="00A70B84"/>
    <w:rsid w:val="00A70CAB"/>
    <w:rsid w:val="00A710F5"/>
    <w:rsid w:val="00A71199"/>
    <w:rsid w:val="00A71C01"/>
    <w:rsid w:val="00A72324"/>
    <w:rsid w:val="00A7254A"/>
    <w:rsid w:val="00A726ED"/>
    <w:rsid w:val="00A737E4"/>
    <w:rsid w:val="00A738B1"/>
    <w:rsid w:val="00A73B43"/>
    <w:rsid w:val="00A7435B"/>
    <w:rsid w:val="00A7455F"/>
    <w:rsid w:val="00A7473F"/>
    <w:rsid w:val="00A749FD"/>
    <w:rsid w:val="00A74B13"/>
    <w:rsid w:val="00A74B5C"/>
    <w:rsid w:val="00A755AD"/>
    <w:rsid w:val="00A755F9"/>
    <w:rsid w:val="00A766F2"/>
    <w:rsid w:val="00A770BB"/>
    <w:rsid w:val="00A778D7"/>
    <w:rsid w:val="00A801C4"/>
    <w:rsid w:val="00A80384"/>
    <w:rsid w:val="00A80710"/>
    <w:rsid w:val="00A809C0"/>
    <w:rsid w:val="00A80F86"/>
    <w:rsid w:val="00A81219"/>
    <w:rsid w:val="00A812E7"/>
    <w:rsid w:val="00A81386"/>
    <w:rsid w:val="00A81758"/>
    <w:rsid w:val="00A818C2"/>
    <w:rsid w:val="00A81F30"/>
    <w:rsid w:val="00A82378"/>
    <w:rsid w:val="00A832FD"/>
    <w:rsid w:val="00A83337"/>
    <w:rsid w:val="00A834F4"/>
    <w:rsid w:val="00A837C9"/>
    <w:rsid w:val="00A83C4D"/>
    <w:rsid w:val="00A83E63"/>
    <w:rsid w:val="00A8422D"/>
    <w:rsid w:val="00A844CB"/>
    <w:rsid w:val="00A84644"/>
    <w:rsid w:val="00A846BB"/>
    <w:rsid w:val="00A84A68"/>
    <w:rsid w:val="00A84B77"/>
    <w:rsid w:val="00A854BF"/>
    <w:rsid w:val="00A85961"/>
    <w:rsid w:val="00A859CD"/>
    <w:rsid w:val="00A85B32"/>
    <w:rsid w:val="00A85BAF"/>
    <w:rsid w:val="00A866BC"/>
    <w:rsid w:val="00A870B3"/>
    <w:rsid w:val="00A871F2"/>
    <w:rsid w:val="00A87240"/>
    <w:rsid w:val="00A8739B"/>
    <w:rsid w:val="00A8775F"/>
    <w:rsid w:val="00A87B27"/>
    <w:rsid w:val="00A87FFA"/>
    <w:rsid w:val="00A90409"/>
    <w:rsid w:val="00A9045D"/>
    <w:rsid w:val="00A904AD"/>
    <w:rsid w:val="00A90972"/>
    <w:rsid w:val="00A90B6E"/>
    <w:rsid w:val="00A90F1E"/>
    <w:rsid w:val="00A90FE2"/>
    <w:rsid w:val="00A91038"/>
    <w:rsid w:val="00A91090"/>
    <w:rsid w:val="00A910A5"/>
    <w:rsid w:val="00A913B7"/>
    <w:rsid w:val="00A91BAD"/>
    <w:rsid w:val="00A91D2D"/>
    <w:rsid w:val="00A9290F"/>
    <w:rsid w:val="00A930C8"/>
    <w:rsid w:val="00A9310F"/>
    <w:rsid w:val="00A93410"/>
    <w:rsid w:val="00A93B61"/>
    <w:rsid w:val="00A93F15"/>
    <w:rsid w:val="00A94905"/>
    <w:rsid w:val="00A94E7A"/>
    <w:rsid w:val="00A94EBE"/>
    <w:rsid w:val="00A95114"/>
    <w:rsid w:val="00A9517A"/>
    <w:rsid w:val="00A9544B"/>
    <w:rsid w:val="00A95726"/>
    <w:rsid w:val="00A95A66"/>
    <w:rsid w:val="00A95BA1"/>
    <w:rsid w:val="00A95E4B"/>
    <w:rsid w:val="00A9616C"/>
    <w:rsid w:val="00A96DF1"/>
    <w:rsid w:val="00A96EEE"/>
    <w:rsid w:val="00A9748A"/>
    <w:rsid w:val="00A977AC"/>
    <w:rsid w:val="00A97983"/>
    <w:rsid w:val="00A97CD6"/>
    <w:rsid w:val="00AA009B"/>
    <w:rsid w:val="00AA0FBC"/>
    <w:rsid w:val="00AA1007"/>
    <w:rsid w:val="00AA1174"/>
    <w:rsid w:val="00AA17F8"/>
    <w:rsid w:val="00AA1D3E"/>
    <w:rsid w:val="00AA1E47"/>
    <w:rsid w:val="00AA1F6B"/>
    <w:rsid w:val="00AA262C"/>
    <w:rsid w:val="00AA281F"/>
    <w:rsid w:val="00AA2D5A"/>
    <w:rsid w:val="00AA397B"/>
    <w:rsid w:val="00AA39C8"/>
    <w:rsid w:val="00AA4A9A"/>
    <w:rsid w:val="00AA5073"/>
    <w:rsid w:val="00AA52BD"/>
    <w:rsid w:val="00AA5A40"/>
    <w:rsid w:val="00AA5D08"/>
    <w:rsid w:val="00AA62AE"/>
    <w:rsid w:val="00AA67D6"/>
    <w:rsid w:val="00AA6922"/>
    <w:rsid w:val="00AA69AC"/>
    <w:rsid w:val="00AA6CBA"/>
    <w:rsid w:val="00AA6D16"/>
    <w:rsid w:val="00AA77E7"/>
    <w:rsid w:val="00AA78B5"/>
    <w:rsid w:val="00AA7AA8"/>
    <w:rsid w:val="00AB0097"/>
    <w:rsid w:val="00AB00C5"/>
    <w:rsid w:val="00AB05BD"/>
    <w:rsid w:val="00AB05FC"/>
    <w:rsid w:val="00AB0724"/>
    <w:rsid w:val="00AB091E"/>
    <w:rsid w:val="00AB093A"/>
    <w:rsid w:val="00AB0E52"/>
    <w:rsid w:val="00AB1583"/>
    <w:rsid w:val="00AB19BE"/>
    <w:rsid w:val="00AB19C8"/>
    <w:rsid w:val="00AB1B6F"/>
    <w:rsid w:val="00AB1C20"/>
    <w:rsid w:val="00AB22E6"/>
    <w:rsid w:val="00AB23D7"/>
    <w:rsid w:val="00AB2843"/>
    <w:rsid w:val="00AB2951"/>
    <w:rsid w:val="00AB3438"/>
    <w:rsid w:val="00AB351B"/>
    <w:rsid w:val="00AB39DA"/>
    <w:rsid w:val="00AB3AF5"/>
    <w:rsid w:val="00AB40E0"/>
    <w:rsid w:val="00AB41D3"/>
    <w:rsid w:val="00AB4B6C"/>
    <w:rsid w:val="00AB4E17"/>
    <w:rsid w:val="00AB50D0"/>
    <w:rsid w:val="00AB536C"/>
    <w:rsid w:val="00AB5D62"/>
    <w:rsid w:val="00AB6127"/>
    <w:rsid w:val="00AB6A3B"/>
    <w:rsid w:val="00AB6F42"/>
    <w:rsid w:val="00AB73D3"/>
    <w:rsid w:val="00AB7587"/>
    <w:rsid w:val="00AB7692"/>
    <w:rsid w:val="00AC0396"/>
    <w:rsid w:val="00AC07A9"/>
    <w:rsid w:val="00AC087C"/>
    <w:rsid w:val="00AC0A0B"/>
    <w:rsid w:val="00AC0A4C"/>
    <w:rsid w:val="00AC119B"/>
    <w:rsid w:val="00AC133D"/>
    <w:rsid w:val="00AC14A0"/>
    <w:rsid w:val="00AC1508"/>
    <w:rsid w:val="00AC165D"/>
    <w:rsid w:val="00AC1BF9"/>
    <w:rsid w:val="00AC1C0B"/>
    <w:rsid w:val="00AC23A8"/>
    <w:rsid w:val="00AC2440"/>
    <w:rsid w:val="00AC25F2"/>
    <w:rsid w:val="00AC2860"/>
    <w:rsid w:val="00AC2DFC"/>
    <w:rsid w:val="00AC2E08"/>
    <w:rsid w:val="00AC3009"/>
    <w:rsid w:val="00AC3035"/>
    <w:rsid w:val="00AC3401"/>
    <w:rsid w:val="00AC36A0"/>
    <w:rsid w:val="00AC3E40"/>
    <w:rsid w:val="00AC3EEF"/>
    <w:rsid w:val="00AC45DA"/>
    <w:rsid w:val="00AC53B7"/>
    <w:rsid w:val="00AC5CE9"/>
    <w:rsid w:val="00AC5D93"/>
    <w:rsid w:val="00AC5FAA"/>
    <w:rsid w:val="00AC6554"/>
    <w:rsid w:val="00AC65C3"/>
    <w:rsid w:val="00AC6BAB"/>
    <w:rsid w:val="00AC6F3A"/>
    <w:rsid w:val="00AC7190"/>
    <w:rsid w:val="00AC75EC"/>
    <w:rsid w:val="00AC76A0"/>
    <w:rsid w:val="00AC784C"/>
    <w:rsid w:val="00AC7BB3"/>
    <w:rsid w:val="00AC7D5B"/>
    <w:rsid w:val="00AD0E9D"/>
    <w:rsid w:val="00AD12F8"/>
    <w:rsid w:val="00AD1685"/>
    <w:rsid w:val="00AD185D"/>
    <w:rsid w:val="00AD18EC"/>
    <w:rsid w:val="00AD1BF6"/>
    <w:rsid w:val="00AD234C"/>
    <w:rsid w:val="00AD2494"/>
    <w:rsid w:val="00AD269E"/>
    <w:rsid w:val="00AD27E0"/>
    <w:rsid w:val="00AD2C5A"/>
    <w:rsid w:val="00AD2DB6"/>
    <w:rsid w:val="00AD40C9"/>
    <w:rsid w:val="00AD423B"/>
    <w:rsid w:val="00AD43DB"/>
    <w:rsid w:val="00AD4C8E"/>
    <w:rsid w:val="00AD50A0"/>
    <w:rsid w:val="00AD5329"/>
    <w:rsid w:val="00AD5B1B"/>
    <w:rsid w:val="00AD5C94"/>
    <w:rsid w:val="00AD632C"/>
    <w:rsid w:val="00AD632F"/>
    <w:rsid w:val="00AD6477"/>
    <w:rsid w:val="00AD6B94"/>
    <w:rsid w:val="00AD6D99"/>
    <w:rsid w:val="00AD6EB4"/>
    <w:rsid w:val="00AD6F66"/>
    <w:rsid w:val="00AD73C1"/>
    <w:rsid w:val="00AD7F91"/>
    <w:rsid w:val="00AE004A"/>
    <w:rsid w:val="00AE086E"/>
    <w:rsid w:val="00AE1CC3"/>
    <w:rsid w:val="00AE1EC2"/>
    <w:rsid w:val="00AE1F65"/>
    <w:rsid w:val="00AE1F70"/>
    <w:rsid w:val="00AE1FE2"/>
    <w:rsid w:val="00AE21E4"/>
    <w:rsid w:val="00AE2465"/>
    <w:rsid w:val="00AE2812"/>
    <w:rsid w:val="00AE2DE0"/>
    <w:rsid w:val="00AE329C"/>
    <w:rsid w:val="00AE33DC"/>
    <w:rsid w:val="00AE3679"/>
    <w:rsid w:val="00AE3CD7"/>
    <w:rsid w:val="00AE3E59"/>
    <w:rsid w:val="00AE3F8C"/>
    <w:rsid w:val="00AE4079"/>
    <w:rsid w:val="00AE46BC"/>
    <w:rsid w:val="00AE4838"/>
    <w:rsid w:val="00AE4AF2"/>
    <w:rsid w:val="00AE4E19"/>
    <w:rsid w:val="00AE5179"/>
    <w:rsid w:val="00AE5CD8"/>
    <w:rsid w:val="00AE5D9E"/>
    <w:rsid w:val="00AE5F3E"/>
    <w:rsid w:val="00AE6EE4"/>
    <w:rsid w:val="00AE6F6A"/>
    <w:rsid w:val="00AE70F3"/>
    <w:rsid w:val="00AE720E"/>
    <w:rsid w:val="00AE73B8"/>
    <w:rsid w:val="00AE7455"/>
    <w:rsid w:val="00AE7610"/>
    <w:rsid w:val="00AE77A5"/>
    <w:rsid w:val="00AE7CA1"/>
    <w:rsid w:val="00AE7F90"/>
    <w:rsid w:val="00AE7FD3"/>
    <w:rsid w:val="00AF0517"/>
    <w:rsid w:val="00AF085C"/>
    <w:rsid w:val="00AF09CA"/>
    <w:rsid w:val="00AF1303"/>
    <w:rsid w:val="00AF16C6"/>
    <w:rsid w:val="00AF190F"/>
    <w:rsid w:val="00AF1BAB"/>
    <w:rsid w:val="00AF1D41"/>
    <w:rsid w:val="00AF2804"/>
    <w:rsid w:val="00AF2927"/>
    <w:rsid w:val="00AF2B2D"/>
    <w:rsid w:val="00AF2C5B"/>
    <w:rsid w:val="00AF316C"/>
    <w:rsid w:val="00AF3BE2"/>
    <w:rsid w:val="00AF3C40"/>
    <w:rsid w:val="00AF41DA"/>
    <w:rsid w:val="00AF47BC"/>
    <w:rsid w:val="00AF4A67"/>
    <w:rsid w:val="00AF4AAA"/>
    <w:rsid w:val="00AF4B4A"/>
    <w:rsid w:val="00AF52A9"/>
    <w:rsid w:val="00AF5599"/>
    <w:rsid w:val="00AF59AE"/>
    <w:rsid w:val="00AF5C3B"/>
    <w:rsid w:val="00AF60AA"/>
    <w:rsid w:val="00AF60B2"/>
    <w:rsid w:val="00AF625A"/>
    <w:rsid w:val="00AF6361"/>
    <w:rsid w:val="00AF64A7"/>
    <w:rsid w:val="00AF69E0"/>
    <w:rsid w:val="00AF6FF7"/>
    <w:rsid w:val="00AF726F"/>
    <w:rsid w:val="00AF759E"/>
    <w:rsid w:val="00B00767"/>
    <w:rsid w:val="00B00A22"/>
    <w:rsid w:val="00B00AD6"/>
    <w:rsid w:val="00B015D5"/>
    <w:rsid w:val="00B015F8"/>
    <w:rsid w:val="00B019F6"/>
    <w:rsid w:val="00B01BB5"/>
    <w:rsid w:val="00B01C4B"/>
    <w:rsid w:val="00B020A8"/>
    <w:rsid w:val="00B02102"/>
    <w:rsid w:val="00B0247B"/>
    <w:rsid w:val="00B024BC"/>
    <w:rsid w:val="00B024E7"/>
    <w:rsid w:val="00B02525"/>
    <w:rsid w:val="00B02787"/>
    <w:rsid w:val="00B02E7C"/>
    <w:rsid w:val="00B02FD2"/>
    <w:rsid w:val="00B030E2"/>
    <w:rsid w:val="00B032A5"/>
    <w:rsid w:val="00B03341"/>
    <w:rsid w:val="00B0343F"/>
    <w:rsid w:val="00B03C17"/>
    <w:rsid w:val="00B03F8F"/>
    <w:rsid w:val="00B03FAC"/>
    <w:rsid w:val="00B04338"/>
    <w:rsid w:val="00B046D0"/>
    <w:rsid w:val="00B04B17"/>
    <w:rsid w:val="00B04B6B"/>
    <w:rsid w:val="00B04BAF"/>
    <w:rsid w:val="00B04F1E"/>
    <w:rsid w:val="00B0506C"/>
    <w:rsid w:val="00B051B0"/>
    <w:rsid w:val="00B05994"/>
    <w:rsid w:val="00B062F6"/>
    <w:rsid w:val="00B0652F"/>
    <w:rsid w:val="00B067F5"/>
    <w:rsid w:val="00B06EF0"/>
    <w:rsid w:val="00B07556"/>
    <w:rsid w:val="00B076BD"/>
    <w:rsid w:val="00B07749"/>
    <w:rsid w:val="00B07F88"/>
    <w:rsid w:val="00B10000"/>
    <w:rsid w:val="00B10009"/>
    <w:rsid w:val="00B104B0"/>
    <w:rsid w:val="00B106EB"/>
    <w:rsid w:val="00B1094B"/>
    <w:rsid w:val="00B10B2B"/>
    <w:rsid w:val="00B11E8E"/>
    <w:rsid w:val="00B12223"/>
    <w:rsid w:val="00B12688"/>
    <w:rsid w:val="00B1276E"/>
    <w:rsid w:val="00B1277A"/>
    <w:rsid w:val="00B128CC"/>
    <w:rsid w:val="00B12B7F"/>
    <w:rsid w:val="00B12C4F"/>
    <w:rsid w:val="00B12DEA"/>
    <w:rsid w:val="00B1399D"/>
    <w:rsid w:val="00B13ABA"/>
    <w:rsid w:val="00B13CA3"/>
    <w:rsid w:val="00B140C1"/>
    <w:rsid w:val="00B14402"/>
    <w:rsid w:val="00B148F3"/>
    <w:rsid w:val="00B151E1"/>
    <w:rsid w:val="00B153B6"/>
    <w:rsid w:val="00B15589"/>
    <w:rsid w:val="00B15C30"/>
    <w:rsid w:val="00B16712"/>
    <w:rsid w:val="00B16A34"/>
    <w:rsid w:val="00B16AAD"/>
    <w:rsid w:val="00B1736C"/>
    <w:rsid w:val="00B1778B"/>
    <w:rsid w:val="00B177A5"/>
    <w:rsid w:val="00B177D4"/>
    <w:rsid w:val="00B178F1"/>
    <w:rsid w:val="00B17BD2"/>
    <w:rsid w:val="00B20536"/>
    <w:rsid w:val="00B205E0"/>
    <w:rsid w:val="00B209C2"/>
    <w:rsid w:val="00B20A46"/>
    <w:rsid w:val="00B21069"/>
    <w:rsid w:val="00B218FC"/>
    <w:rsid w:val="00B21B92"/>
    <w:rsid w:val="00B22191"/>
    <w:rsid w:val="00B22423"/>
    <w:rsid w:val="00B22473"/>
    <w:rsid w:val="00B228F5"/>
    <w:rsid w:val="00B22D20"/>
    <w:rsid w:val="00B22DD1"/>
    <w:rsid w:val="00B22EBE"/>
    <w:rsid w:val="00B23062"/>
    <w:rsid w:val="00B2324C"/>
    <w:rsid w:val="00B23546"/>
    <w:rsid w:val="00B238F8"/>
    <w:rsid w:val="00B23E2D"/>
    <w:rsid w:val="00B23EB4"/>
    <w:rsid w:val="00B23F84"/>
    <w:rsid w:val="00B241D3"/>
    <w:rsid w:val="00B24267"/>
    <w:rsid w:val="00B24C02"/>
    <w:rsid w:val="00B2520A"/>
    <w:rsid w:val="00B25433"/>
    <w:rsid w:val="00B254DE"/>
    <w:rsid w:val="00B2578A"/>
    <w:rsid w:val="00B25813"/>
    <w:rsid w:val="00B265CF"/>
    <w:rsid w:val="00B26AF7"/>
    <w:rsid w:val="00B272C7"/>
    <w:rsid w:val="00B27711"/>
    <w:rsid w:val="00B27C51"/>
    <w:rsid w:val="00B300AD"/>
    <w:rsid w:val="00B30158"/>
    <w:rsid w:val="00B301AC"/>
    <w:rsid w:val="00B30327"/>
    <w:rsid w:val="00B304BA"/>
    <w:rsid w:val="00B30997"/>
    <w:rsid w:val="00B30BB4"/>
    <w:rsid w:val="00B30EEE"/>
    <w:rsid w:val="00B310BF"/>
    <w:rsid w:val="00B31932"/>
    <w:rsid w:val="00B31DAC"/>
    <w:rsid w:val="00B31FAF"/>
    <w:rsid w:val="00B325BE"/>
    <w:rsid w:val="00B33018"/>
    <w:rsid w:val="00B33417"/>
    <w:rsid w:val="00B3375C"/>
    <w:rsid w:val="00B33ADF"/>
    <w:rsid w:val="00B33B19"/>
    <w:rsid w:val="00B34257"/>
    <w:rsid w:val="00B346B8"/>
    <w:rsid w:val="00B34925"/>
    <w:rsid w:val="00B34A76"/>
    <w:rsid w:val="00B34ADB"/>
    <w:rsid w:val="00B34B9B"/>
    <w:rsid w:val="00B34BA7"/>
    <w:rsid w:val="00B35041"/>
    <w:rsid w:val="00B3544D"/>
    <w:rsid w:val="00B354B7"/>
    <w:rsid w:val="00B35A03"/>
    <w:rsid w:val="00B360B0"/>
    <w:rsid w:val="00B360F8"/>
    <w:rsid w:val="00B3683C"/>
    <w:rsid w:val="00B371B9"/>
    <w:rsid w:val="00B3736E"/>
    <w:rsid w:val="00B37C16"/>
    <w:rsid w:val="00B4024C"/>
    <w:rsid w:val="00B40E65"/>
    <w:rsid w:val="00B4168C"/>
    <w:rsid w:val="00B418EB"/>
    <w:rsid w:val="00B41D60"/>
    <w:rsid w:val="00B41F3A"/>
    <w:rsid w:val="00B4343C"/>
    <w:rsid w:val="00B43CCF"/>
    <w:rsid w:val="00B44181"/>
    <w:rsid w:val="00B44264"/>
    <w:rsid w:val="00B44D4D"/>
    <w:rsid w:val="00B44DF0"/>
    <w:rsid w:val="00B452B2"/>
    <w:rsid w:val="00B4568B"/>
    <w:rsid w:val="00B458DA"/>
    <w:rsid w:val="00B458FF"/>
    <w:rsid w:val="00B461F3"/>
    <w:rsid w:val="00B46331"/>
    <w:rsid w:val="00B468FD"/>
    <w:rsid w:val="00B46CE2"/>
    <w:rsid w:val="00B47005"/>
    <w:rsid w:val="00B4714D"/>
    <w:rsid w:val="00B47A93"/>
    <w:rsid w:val="00B47D65"/>
    <w:rsid w:val="00B5024A"/>
    <w:rsid w:val="00B50397"/>
    <w:rsid w:val="00B50762"/>
    <w:rsid w:val="00B50F2C"/>
    <w:rsid w:val="00B510B0"/>
    <w:rsid w:val="00B510E1"/>
    <w:rsid w:val="00B513AC"/>
    <w:rsid w:val="00B517CC"/>
    <w:rsid w:val="00B51807"/>
    <w:rsid w:val="00B51DAE"/>
    <w:rsid w:val="00B52561"/>
    <w:rsid w:val="00B5290D"/>
    <w:rsid w:val="00B52BB7"/>
    <w:rsid w:val="00B530FD"/>
    <w:rsid w:val="00B53163"/>
    <w:rsid w:val="00B53282"/>
    <w:rsid w:val="00B5330C"/>
    <w:rsid w:val="00B53423"/>
    <w:rsid w:val="00B5379E"/>
    <w:rsid w:val="00B537FB"/>
    <w:rsid w:val="00B53927"/>
    <w:rsid w:val="00B539C5"/>
    <w:rsid w:val="00B53D02"/>
    <w:rsid w:val="00B549CC"/>
    <w:rsid w:val="00B55108"/>
    <w:rsid w:val="00B55426"/>
    <w:rsid w:val="00B560A8"/>
    <w:rsid w:val="00B561D7"/>
    <w:rsid w:val="00B562DA"/>
    <w:rsid w:val="00B5643A"/>
    <w:rsid w:val="00B56515"/>
    <w:rsid w:val="00B5759C"/>
    <w:rsid w:val="00B5773A"/>
    <w:rsid w:val="00B57B40"/>
    <w:rsid w:val="00B60309"/>
    <w:rsid w:val="00B606AA"/>
    <w:rsid w:val="00B60DB7"/>
    <w:rsid w:val="00B616B9"/>
    <w:rsid w:val="00B618F6"/>
    <w:rsid w:val="00B61D30"/>
    <w:rsid w:val="00B61DC7"/>
    <w:rsid w:val="00B62106"/>
    <w:rsid w:val="00B62177"/>
    <w:rsid w:val="00B625EE"/>
    <w:rsid w:val="00B6323C"/>
    <w:rsid w:val="00B634B9"/>
    <w:rsid w:val="00B6363C"/>
    <w:rsid w:val="00B639DE"/>
    <w:rsid w:val="00B6497C"/>
    <w:rsid w:val="00B64AAB"/>
    <w:rsid w:val="00B64BD1"/>
    <w:rsid w:val="00B64E25"/>
    <w:rsid w:val="00B6535D"/>
    <w:rsid w:val="00B65517"/>
    <w:rsid w:val="00B65D15"/>
    <w:rsid w:val="00B65E18"/>
    <w:rsid w:val="00B65EFD"/>
    <w:rsid w:val="00B6615A"/>
    <w:rsid w:val="00B6638D"/>
    <w:rsid w:val="00B6641D"/>
    <w:rsid w:val="00B66425"/>
    <w:rsid w:val="00B6685A"/>
    <w:rsid w:val="00B66B54"/>
    <w:rsid w:val="00B66B61"/>
    <w:rsid w:val="00B66C67"/>
    <w:rsid w:val="00B66D35"/>
    <w:rsid w:val="00B66F0C"/>
    <w:rsid w:val="00B678B1"/>
    <w:rsid w:val="00B7037C"/>
    <w:rsid w:val="00B704E3"/>
    <w:rsid w:val="00B70840"/>
    <w:rsid w:val="00B70C60"/>
    <w:rsid w:val="00B71039"/>
    <w:rsid w:val="00B71579"/>
    <w:rsid w:val="00B71860"/>
    <w:rsid w:val="00B71892"/>
    <w:rsid w:val="00B71936"/>
    <w:rsid w:val="00B71B2B"/>
    <w:rsid w:val="00B720BE"/>
    <w:rsid w:val="00B724B2"/>
    <w:rsid w:val="00B7270E"/>
    <w:rsid w:val="00B73903"/>
    <w:rsid w:val="00B73933"/>
    <w:rsid w:val="00B73BD5"/>
    <w:rsid w:val="00B73C86"/>
    <w:rsid w:val="00B73EB7"/>
    <w:rsid w:val="00B73FBB"/>
    <w:rsid w:val="00B756AE"/>
    <w:rsid w:val="00B758EA"/>
    <w:rsid w:val="00B75B5D"/>
    <w:rsid w:val="00B75B97"/>
    <w:rsid w:val="00B75C1C"/>
    <w:rsid w:val="00B75DD1"/>
    <w:rsid w:val="00B75E70"/>
    <w:rsid w:val="00B75FBB"/>
    <w:rsid w:val="00B761B3"/>
    <w:rsid w:val="00B763D7"/>
    <w:rsid w:val="00B76455"/>
    <w:rsid w:val="00B76709"/>
    <w:rsid w:val="00B76CCF"/>
    <w:rsid w:val="00B76CFD"/>
    <w:rsid w:val="00B7753A"/>
    <w:rsid w:val="00B77904"/>
    <w:rsid w:val="00B77F88"/>
    <w:rsid w:val="00B80144"/>
    <w:rsid w:val="00B805DF"/>
    <w:rsid w:val="00B80705"/>
    <w:rsid w:val="00B80803"/>
    <w:rsid w:val="00B80B25"/>
    <w:rsid w:val="00B80C80"/>
    <w:rsid w:val="00B80E32"/>
    <w:rsid w:val="00B80F19"/>
    <w:rsid w:val="00B81004"/>
    <w:rsid w:val="00B813D6"/>
    <w:rsid w:val="00B815F5"/>
    <w:rsid w:val="00B8164D"/>
    <w:rsid w:val="00B81D66"/>
    <w:rsid w:val="00B82208"/>
    <w:rsid w:val="00B823CF"/>
    <w:rsid w:val="00B825FC"/>
    <w:rsid w:val="00B8279B"/>
    <w:rsid w:val="00B8280F"/>
    <w:rsid w:val="00B83011"/>
    <w:rsid w:val="00B8301C"/>
    <w:rsid w:val="00B840DC"/>
    <w:rsid w:val="00B840E9"/>
    <w:rsid w:val="00B84286"/>
    <w:rsid w:val="00B844A0"/>
    <w:rsid w:val="00B84667"/>
    <w:rsid w:val="00B84980"/>
    <w:rsid w:val="00B849E6"/>
    <w:rsid w:val="00B84D92"/>
    <w:rsid w:val="00B8533F"/>
    <w:rsid w:val="00B853B4"/>
    <w:rsid w:val="00B85731"/>
    <w:rsid w:val="00B8609A"/>
    <w:rsid w:val="00B860BF"/>
    <w:rsid w:val="00B86554"/>
    <w:rsid w:val="00B867C0"/>
    <w:rsid w:val="00B86B00"/>
    <w:rsid w:val="00B86B20"/>
    <w:rsid w:val="00B87578"/>
    <w:rsid w:val="00B877B3"/>
    <w:rsid w:val="00B878EA"/>
    <w:rsid w:val="00B8795C"/>
    <w:rsid w:val="00B87F2C"/>
    <w:rsid w:val="00B90079"/>
    <w:rsid w:val="00B900BD"/>
    <w:rsid w:val="00B90146"/>
    <w:rsid w:val="00B901F8"/>
    <w:rsid w:val="00B90998"/>
    <w:rsid w:val="00B90B58"/>
    <w:rsid w:val="00B90DB0"/>
    <w:rsid w:val="00B911D4"/>
    <w:rsid w:val="00B91431"/>
    <w:rsid w:val="00B91683"/>
    <w:rsid w:val="00B9172E"/>
    <w:rsid w:val="00B91E87"/>
    <w:rsid w:val="00B920BE"/>
    <w:rsid w:val="00B926F6"/>
    <w:rsid w:val="00B92F3E"/>
    <w:rsid w:val="00B9364A"/>
    <w:rsid w:val="00B93F9A"/>
    <w:rsid w:val="00B946A6"/>
    <w:rsid w:val="00B94A37"/>
    <w:rsid w:val="00B94E8F"/>
    <w:rsid w:val="00B95175"/>
    <w:rsid w:val="00B957D6"/>
    <w:rsid w:val="00B95BA7"/>
    <w:rsid w:val="00B95E3A"/>
    <w:rsid w:val="00B960DB"/>
    <w:rsid w:val="00B96381"/>
    <w:rsid w:val="00B96583"/>
    <w:rsid w:val="00B96586"/>
    <w:rsid w:val="00B96744"/>
    <w:rsid w:val="00B97187"/>
    <w:rsid w:val="00B97492"/>
    <w:rsid w:val="00B975EF"/>
    <w:rsid w:val="00B97864"/>
    <w:rsid w:val="00B9786A"/>
    <w:rsid w:val="00B9790D"/>
    <w:rsid w:val="00B97AA3"/>
    <w:rsid w:val="00B97B23"/>
    <w:rsid w:val="00BA01DE"/>
    <w:rsid w:val="00BA063D"/>
    <w:rsid w:val="00BA0BD1"/>
    <w:rsid w:val="00BA0C41"/>
    <w:rsid w:val="00BA0CF0"/>
    <w:rsid w:val="00BA0EC5"/>
    <w:rsid w:val="00BA0FA6"/>
    <w:rsid w:val="00BA111C"/>
    <w:rsid w:val="00BA13CD"/>
    <w:rsid w:val="00BA1440"/>
    <w:rsid w:val="00BA1B0D"/>
    <w:rsid w:val="00BA2297"/>
    <w:rsid w:val="00BA2B8A"/>
    <w:rsid w:val="00BA3053"/>
    <w:rsid w:val="00BA3295"/>
    <w:rsid w:val="00BA36DF"/>
    <w:rsid w:val="00BA3B53"/>
    <w:rsid w:val="00BA3E29"/>
    <w:rsid w:val="00BA40BB"/>
    <w:rsid w:val="00BA44A2"/>
    <w:rsid w:val="00BA505D"/>
    <w:rsid w:val="00BA5107"/>
    <w:rsid w:val="00BA51F7"/>
    <w:rsid w:val="00BA52FA"/>
    <w:rsid w:val="00BA5573"/>
    <w:rsid w:val="00BA5C2D"/>
    <w:rsid w:val="00BA5F84"/>
    <w:rsid w:val="00BA61ED"/>
    <w:rsid w:val="00BA64F0"/>
    <w:rsid w:val="00BA6510"/>
    <w:rsid w:val="00BA754A"/>
    <w:rsid w:val="00BA7790"/>
    <w:rsid w:val="00BA7A07"/>
    <w:rsid w:val="00BA7BED"/>
    <w:rsid w:val="00BA7E73"/>
    <w:rsid w:val="00BA7F13"/>
    <w:rsid w:val="00BB00EB"/>
    <w:rsid w:val="00BB0126"/>
    <w:rsid w:val="00BB0523"/>
    <w:rsid w:val="00BB0853"/>
    <w:rsid w:val="00BB160C"/>
    <w:rsid w:val="00BB1E8D"/>
    <w:rsid w:val="00BB1F86"/>
    <w:rsid w:val="00BB2257"/>
    <w:rsid w:val="00BB24B9"/>
    <w:rsid w:val="00BB2937"/>
    <w:rsid w:val="00BB2CCA"/>
    <w:rsid w:val="00BB2E0D"/>
    <w:rsid w:val="00BB331E"/>
    <w:rsid w:val="00BB3706"/>
    <w:rsid w:val="00BB371D"/>
    <w:rsid w:val="00BB38DF"/>
    <w:rsid w:val="00BB3A53"/>
    <w:rsid w:val="00BB3DC3"/>
    <w:rsid w:val="00BB3F38"/>
    <w:rsid w:val="00BB3FA1"/>
    <w:rsid w:val="00BB406F"/>
    <w:rsid w:val="00BB43F1"/>
    <w:rsid w:val="00BB4441"/>
    <w:rsid w:val="00BB45E2"/>
    <w:rsid w:val="00BB4634"/>
    <w:rsid w:val="00BB4680"/>
    <w:rsid w:val="00BB490D"/>
    <w:rsid w:val="00BB4A32"/>
    <w:rsid w:val="00BB4EB8"/>
    <w:rsid w:val="00BB4EC4"/>
    <w:rsid w:val="00BB527B"/>
    <w:rsid w:val="00BB5486"/>
    <w:rsid w:val="00BB54CF"/>
    <w:rsid w:val="00BB551F"/>
    <w:rsid w:val="00BB5784"/>
    <w:rsid w:val="00BB61C8"/>
    <w:rsid w:val="00BB6BA3"/>
    <w:rsid w:val="00BB6EA6"/>
    <w:rsid w:val="00BB6F42"/>
    <w:rsid w:val="00BB739E"/>
    <w:rsid w:val="00BB79D0"/>
    <w:rsid w:val="00BB7D6D"/>
    <w:rsid w:val="00BB7FB9"/>
    <w:rsid w:val="00BC006C"/>
    <w:rsid w:val="00BC0703"/>
    <w:rsid w:val="00BC097D"/>
    <w:rsid w:val="00BC0B4E"/>
    <w:rsid w:val="00BC0BDE"/>
    <w:rsid w:val="00BC12EE"/>
    <w:rsid w:val="00BC154D"/>
    <w:rsid w:val="00BC15C9"/>
    <w:rsid w:val="00BC175B"/>
    <w:rsid w:val="00BC1DAA"/>
    <w:rsid w:val="00BC1FB9"/>
    <w:rsid w:val="00BC210E"/>
    <w:rsid w:val="00BC2996"/>
    <w:rsid w:val="00BC2A48"/>
    <w:rsid w:val="00BC3107"/>
    <w:rsid w:val="00BC36A0"/>
    <w:rsid w:val="00BC3948"/>
    <w:rsid w:val="00BC398D"/>
    <w:rsid w:val="00BC45AD"/>
    <w:rsid w:val="00BC45E2"/>
    <w:rsid w:val="00BC4744"/>
    <w:rsid w:val="00BC5224"/>
    <w:rsid w:val="00BC549D"/>
    <w:rsid w:val="00BC567F"/>
    <w:rsid w:val="00BC570E"/>
    <w:rsid w:val="00BC596C"/>
    <w:rsid w:val="00BC5D2C"/>
    <w:rsid w:val="00BC5F12"/>
    <w:rsid w:val="00BC60F3"/>
    <w:rsid w:val="00BC6328"/>
    <w:rsid w:val="00BC66CE"/>
    <w:rsid w:val="00BC6ADD"/>
    <w:rsid w:val="00BC6E15"/>
    <w:rsid w:val="00BC71F8"/>
    <w:rsid w:val="00BC796E"/>
    <w:rsid w:val="00BC7B29"/>
    <w:rsid w:val="00BC7DF5"/>
    <w:rsid w:val="00BC7E41"/>
    <w:rsid w:val="00BC7FED"/>
    <w:rsid w:val="00BD061B"/>
    <w:rsid w:val="00BD074B"/>
    <w:rsid w:val="00BD07D4"/>
    <w:rsid w:val="00BD08A5"/>
    <w:rsid w:val="00BD096F"/>
    <w:rsid w:val="00BD0F61"/>
    <w:rsid w:val="00BD1094"/>
    <w:rsid w:val="00BD1B03"/>
    <w:rsid w:val="00BD1CC7"/>
    <w:rsid w:val="00BD204C"/>
    <w:rsid w:val="00BD20E1"/>
    <w:rsid w:val="00BD23DF"/>
    <w:rsid w:val="00BD2665"/>
    <w:rsid w:val="00BD2800"/>
    <w:rsid w:val="00BD2BCE"/>
    <w:rsid w:val="00BD2CBE"/>
    <w:rsid w:val="00BD3F25"/>
    <w:rsid w:val="00BD4576"/>
    <w:rsid w:val="00BD46D7"/>
    <w:rsid w:val="00BD4748"/>
    <w:rsid w:val="00BD4AE1"/>
    <w:rsid w:val="00BD4CCA"/>
    <w:rsid w:val="00BD4E00"/>
    <w:rsid w:val="00BD51E6"/>
    <w:rsid w:val="00BD5861"/>
    <w:rsid w:val="00BD5FA9"/>
    <w:rsid w:val="00BD6406"/>
    <w:rsid w:val="00BD6BA2"/>
    <w:rsid w:val="00BD7538"/>
    <w:rsid w:val="00BD76F4"/>
    <w:rsid w:val="00BD7EAC"/>
    <w:rsid w:val="00BD7F86"/>
    <w:rsid w:val="00BE05FA"/>
    <w:rsid w:val="00BE0648"/>
    <w:rsid w:val="00BE090B"/>
    <w:rsid w:val="00BE0B50"/>
    <w:rsid w:val="00BE0E42"/>
    <w:rsid w:val="00BE0F02"/>
    <w:rsid w:val="00BE119D"/>
    <w:rsid w:val="00BE11D5"/>
    <w:rsid w:val="00BE1513"/>
    <w:rsid w:val="00BE178B"/>
    <w:rsid w:val="00BE1BDD"/>
    <w:rsid w:val="00BE1DE4"/>
    <w:rsid w:val="00BE226A"/>
    <w:rsid w:val="00BE25B5"/>
    <w:rsid w:val="00BE2BA6"/>
    <w:rsid w:val="00BE2FF6"/>
    <w:rsid w:val="00BE32BD"/>
    <w:rsid w:val="00BE3613"/>
    <w:rsid w:val="00BE3630"/>
    <w:rsid w:val="00BE3671"/>
    <w:rsid w:val="00BE3A21"/>
    <w:rsid w:val="00BE4158"/>
    <w:rsid w:val="00BE4298"/>
    <w:rsid w:val="00BE51A7"/>
    <w:rsid w:val="00BE51AB"/>
    <w:rsid w:val="00BE56F4"/>
    <w:rsid w:val="00BE57A8"/>
    <w:rsid w:val="00BE5AF8"/>
    <w:rsid w:val="00BE5CFA"/>
    <w:rsid w:val="00BE6123"/>
    <w:rsid w:val="00BE6202"/>
    <w:rsid w:val="00BE6DF6"/>
    <w:rsid w:val="00BE6F4C"/>
    <w:rsid w:val="00BE78E9"/>
    <w:rsid w:val="00BE7978"/>
    <w:rsid w:val="00BE7A5E"/>
    <w:rsid w:val="00BF01F8"/>
    <w:rsid w:val="00BF057B"/>
    <w:rsid w:val="00BF0756"/>
    <w:rsid w:val="00BF0E89"/>
    <w:rsid w:val="00BF1352"/>
    <w:rsid w:val="00BF150D"/>
    <w:rsid w:val="00BF18D0"/>
    <w:rsid w:val="00BF1906"/>
    <w:rsid w:val="00BF23B4"/>
    <w:rsid w:val="00BF28F4"/>
    <w:rsid w:val="00BF29CB"/>
    <w:rsid w:val="00BF3340"/>
    <w:rsid w:val="00BF359E"/>
    <w:rsid w:val="00BF3C66"/>
    <w:rsid w:val="00BF3FB4"/>
    <w:rsid w:val="00BF487B"/>
    <w:rsid w:val="00BF4F1A"/>
    <w:rsid w:val="00BF5AB1"/>
    <w:rsid w:val="00BF63BF"/>
    <w:rsid w:val="00BF6A64"/>
    <w:rsid w:val="00BF6F4D"/>
    <w:rsid w:val="00BF7197"/>
    <w:rsid w:val="00BF72E6"/>
    <w:rsid w:val="00BF74F9"/>
    <w:rsid w:val="00BF765A"/>
    <w:rsid w:val="00BF7782"/>
    <w:rsid w:val="00C001D7"/>
    <w:rsid w:val="00C005D3"/>
    <w:rsid w:val="00C00BEC"/>
    <w:rsid w:val="00C00FF7"/>
    <w:rsid w:val="00C0127C"/>
    <w:rsid w:val="00C01B4F"/>
    <w:rsid w:val="00C01F12"/>
    <w:rsid w:val="00C01F75"/>
    <w:rsid w:val="00C023C7"/>
    <w:rsid w:val="00C02AC5"/>
    <w:rsid w:val="00C02BE6"/>
    <w:rsid w:val="00C03733"/>
    <w:rsid w:val="00C03753"/>
    <w:rsid w:val="00C03869"/>
    <w:rsid w:val="00C0456E"/>
    <w:rsid w:val="00C04A1F"/>
    <w:rsid w:val="00C05032"/>
    <w:rsid w:val="00C0508B"/>
    <w:rsid w:val="00C0549D"/>
    <w:rsid w:val="00C059AD"/>
    <w:rsid w:val="00C05B33"/>
    <w:rsid w:val="00C05DC5"/>
    <w:rsid w:val="00C060FC"/>
    <w:rsid w:val="00C06738"/>
    <w:rsid w:val="00C0693B"/>
    <w:rsid w:val="00C06F4F"/>
    <w:rsid w:val="00C07033"/>
    <w:rsid w:val="00C07168"/>
    <w:rsid w:val="00C077BC"/>
    <w:rsid w:val="00C07AB3"/>
    <w:rsid w:val="00C07F97"/>
    <w:rsid w:val="00C10134"/>
    <w:rsid w:val="00C101FB"/>
    <w:rsid w:val="00C10258"/>
    <w:rsid w:val="00C1036A"/>
    <w:rsid w:val="00C1054F"/>
    <w:rsid w:val="00C10666"/>
    <w:rsid w:val="00C1079D"/>
    <w:rsid w:val="00C10B21"/>
    <w:rsid w:val="00C10B9A"/>
    <w:rsid w:val="00C10C94"/>
    <w:rsid w:val="00C10DAC"/>
    <w:rsid w:val="00C10DE1"/>
    <w:rsid w:val="00C10F67"/>
    <w:rsid w:val="00C11569"/>
    <w:rsid w:val="00C11712"/>
    <w:rsid w:val="00C11F21"/>
    <w:rsid w:val="00C11FAA"/>
    <w:rsid w:val="00C1230B"/>
    <w:rsid w:val="00C12322"/>
    <w:rsid w:val="00C12391"/>
    <w:rsid w:val="00C129AF"/>
    <w:rsid w:val="00C12A08"/>
    <w:rsid w:val="00C12AE5"/>
    <w:rsid w:val="00C12F25"/>
    <w:rsid w:val="00C1339D"/>
    <w:rsid w:val="00C1371A"/>
    <w:rsid w:val="00C13C92"/>
    <w:rsid w:val="00C14007"/>
    <w:rsid w:val="00C15154"/>
    <w:rsid w:val="00C151D3"/>
    <w:rsid w:val="00C1550F"/>
    <w:rsid w:val="00C15AF9"/>
    <w:rsid w:val="00C15CF2"/>
    <w:rsid w:val="00C15FB2"/>
    <w:rsid w:val="00C15FEB"/>
    <w:rsid w:val="00C16109"/>
    <w:rsid w:val="00C16358"/>
    <w:rsid w:val="00C16550"/>
    <w:rsid w:val="00C16CC1"/>
    <w:rsid w:val="00C16DFC"/>
    <w:rsid w:val="00C174D3"/>
    <w:rsid w:val="00C179F5"/>
    <w:rsid w:val="00C17C0F"/>
    <w:rsid w:val="00C17C7D"/>
    <w:rsid w:val="00C17CBC"/>
    <w:rsid w:val="00C2024C"/>
    <w:rsid w:val="00C20A0E"/>
    <w:rsid w:val="00C20DC8"/>
    <w:rsid w:val="00C20E42"/>
    <w:rsid w:val="00C2121B"/>
    <w:rsid w:val="00C21605"/>
    <w:rsid w:val="00C22307"/>
    <w:rsid w:val="00C223B7"/>
    <w:rsid w:val="00C22748"/>
    <w:rsid w:val="00C2288A"/>
    <w:rsid w:val="00C2315C"/>
    <w:rsid w:val="00C23A48"/>
    <w:rsid w:val="00C23A66"/>
    <w:rsid w:val="00C23B11"/>
    <w:rsid w:val="00C23CAC"/>
    <w:rsid w:val="00C23CB1"/>
    <w:rsid w:val="00C23E58"/>
    <w:rsid w:val="00C23FE5"/>
    <w:rsid w:val="00C2448C"/>
    <w:rsid w:val="00C248E1"/>
    <w:rsid w:val="00C24904"/>
    <w:rsid w:val="00C24AD7"/>
    <w:rsid w:val="00C24D81"/>
    <w:rsid w:val="00C252FE"/>
    <w:rsid w:val="00C25DC2"/>
    <w:rsid w:val="00C25FB5"/>
    <w:rsid w:val="00C26206"/>
    <w:rsid w:val="00C26A74"/>
    <w:rsid w:val="00C26B3A"/>
    <w:rsid w:val="00C2754F"/>
    <w:rsid w:val="00C27556"/>
    <w:rsid w:val="00C2774D"/>
    <w:rsid w:val="00C2784A"/>
    <w:rsid w:val="00C27A24"/>
    <w:rsid w:val="00C27D76"/>
    <w:rsid w:val="00C301C1"/>
    <w:rsid w:val="00C30C3D"/>
    <w:rsid w:val="00C30D91"/>
    <w:rsid w:val="00C31183"/>
    <w:rsid w:val="00C31452"/>
    <w:rsid w:val="00C316BD"/>
    <w:rsid w:val="00C31C89"/>
    <w:rsid w:val="00C3278E"/>
    <w:rsid w:val="00C32C8A"/>
    <w:rsid w:val="00C32FFE"/>
    <w:rsid w:val="00C33167"/>
    <w:rsid w:val="00C33E2C"/>
    <w:rsid w:val="00C33E9F"/>
    <w:rsid w:val="00C33FF6"/>
    <w:rsid w:val="00C34119"/>
    <w:rsid w:val="00C342C7"/>
    <w:rsid w:val="00C34644"/>
    <w:rsid w:val="00C3464D"/>
    <w:rsid w:val="00C346DD"/>
    <w:rsid w:val="00C34739"/>
    <w:rsid w:val="00C3473E"/>
    <w:rsid w:val="00C347B3"/>
    <w:rsid w:val="00C347FD"/>
    <w:rsid w:val="00C3498C"/>
    <w:rsid w:val="00C35033"/>
    <w:rsid w:val="00C35139"/>
    <w:rsid w:val="00C355B0"/>
    <w:rsid w:val="00C355DD"/>
    <w:rsid w:val="00C35659"/>
    <w:rsid w:val="00C35F50"/>
    <w:rsid w:val="00C3628B"/>
    <w:rsid w:val="00C365B1"/>
    <w:rsid w:val="00C3693D"/>
    <w:rsid w:val="00C36B14"/>
    <w:rsid w:val="00C3766B"/>
    <w:rsid w:val="00C37CDE"/>
    <w:rsid w:val="00C37CF7"/>
    <w:rsid w:val="00C37D9E"/>
    <w:rsid w:val="00C37F62"/>
    <w:rsid w:val="00C40331"/>
    <w:rsid w:val="00C40492"/>
    <w:rsid w:val="00C409FD"/>
    <w:rsid w:val="00C40A18"/>
    <w:rsid w:val="00C40CDA"/>
    <w:rsid w:val="00C415CB"/>
    <w:rsid w:val="00C416D0"/>
    <w:rsid w:val="00C4176B"/>
    <w:rsid w:val="00C41D3A"/>
    <w:rsid w:val="00C41E98"/>
    <w:rsid w:val="00C427A9"/>
    <w:rsid w:val="00C42B40"/>
    <w:rsid w:val="00C433B4"/>
    <w:rsid w:val="00C4345D"/>
    <w:rsid w:val="00C43725"/>
    <w:rsid w:val="00C4379D"/>
    <w:rsid w:val="00C4379F"/>
    <w:rsid w:val="00C43B5F"/>
    <w:rsid w:val="00C44370"/>
    <w:rsid w:val="00C444F6"/>
    <w:rsid w:val="00C4478A"/>
    <w:rsid w:val="00C4485B"/>
    <w:rsid w:val="00C452CB"/>
    <w:rsid w:val="00C456AC"/>
    <w:rsid w:val="00C456C5"/>
    <w:rsid w:val="00C45BF3"/>
    <w:rsid w:val="00C4603C"/>
    <w:rsid w:val="00C464E8"/>
    <w:rsid w:val="00C466C6"/>
    <w:rsid w:val="00C46879"/>
    <w:rsid w:val="00C47011"/>
    <w:rsid w:val="00C47482"/>
    <w:rsid w:val="00C47726"/>
    <w:rsid w:val="00C47C39"/>
    <w:rsid w:val="00C50570"/>
    <w:rsid w:val="00C50574"/>
    <w:rsid w:val="00C50B41"/>
    <w:rsid w:val="00C50D7F"/>
    <w:rsid w:val="00C51471"/>
    <w:rsid w:val="00C519A8"/>
    <w:rsid w:val="00C51BD2"/>
    <w:rsid w:val="00C524C4"/>
    <w:rsid w:val="00C525BA"/>
    <w:rsid w:val="00C52657"/>
    <w:rsid w:val="00C528CD"/>
    <w:rsid w:val="00C52B51"/>
    <w:rsid w:val="00C52C49"/>
    <w:rsid w:val="00C52F66"/>
    <w:rsid w:val="00C5335E"/>
    <w:rsid w:val="00C538F3"/>
    <w:rsid w:val="00C53E7B"/>
    <w:rsid w:val="00C54366"/>
    <w:rsid w:val="00C547CA"/>
    <w:rsid w:val="00C549CE"/>
    <w:rsid w:val="00C54F38"/>
    <w:rsid w:val="00C55B26"/>
    <w:rsid w:val="00C55DD1"/>
    <w:rsid w:val="00C56736"/>
    <w:rsid w:val="00C56D72"/>
    <w:rsid w:val="00C56DCF"/>
    <w:rsid w:val="00C56F46"/>
    <w:rsid w:val="00C57100"/>
    <w:rsid w:val="00C57214"/>
    <w:rsid w:val="00C575D1"/>
    <w:rsid w:val="00C57C22"/>
    <w:rsid w:val="00C60709"/>
    <w:rsid w:val="00C60D85"/>
    <w:rsid w:val="00C613B6"/>
    <w:rsid w:val="00C614A2"/>
    <w:rsid w:val="00C61656"/>
    <w:rsid w:val="00C617AC"/>
    <w:rsid w:val="00C619AC"/>
    <w:rsid w:val="00C61B18"/>
    <w:rsid w:val="00C61B67"/>
    <w:rsid w:val="00C61EEC"/>
    <w:rsid w:val="00C620A4"/>
    <w:rsid w:val="00C62287"/>
    <w:rsid w:val="00C626E5"/>
    <w:rsid w:val="00C627E0"/>
    <w:rsid w:val="00C62B7E"/>
    <w:rsid w:val="00C63136"/>
    <w:rsid w:val="00C633E3"/>
    <w:rsid w:val="00C63443"/>
    <w:rsid w:val="00C634B9"/>
    <w:rsid w:val="00C634FE"/>
    <w:rsid w:val="00C635EF"/>
    <w:rsid w:val="00C63803"/>
    <w:rsid w:val="00C63E68"/>
    <w:rsid w:val="00C64240"/>
    <w:rsid w:val="00C64615"/>
    <w:rsid w:val="00C64749"/>
    <w:rsid w:val="00C6480F"/>
    <w:rsid w:val="00C64D3A"/>
    <w:rsid w:val="00C65C59"/>
    <w:rsid w:val="00C65CCB"/>
    <w:rsid w:val="00C65DFC"/>
    <w:rsid w:val="00C66763"/>
    <w:rsid w:val="00C66822"/>
    <w:rsid w:val="00C6718D"/>
    <w:rsid w:val="00C6777A"/>
    <w:rsid w:val="00C677F5"/>
    <w:rsid w:val="00C6786B"/>
    <w:rsid w:val="00C70244"/>
    <w:rsid w:val="00C70450"/>
    <w:rsid w:val="00C70C4D"/>
    <w:rsid w:val="00C70C91"/>
    <w:rsid w:val="00C70FC0"/>
    <w:rsid w:val="00C71239"/>
    <w:rsid w:val="00C712FD"/>
    <w:rsid w:val="00C71519"/>
    <w:rsid w:val="00C71566"/>
    <w:rsid w:val="00C71D10"/>
    <w:rsid w:val="00C71EF4"/>
    <w:rsid w:val="00C71FB9"/>
    <w:rsid w:val="00C720CA"/>
    <w:rsid w:val="00C720E3"/>
    <w:rsid w:val="00C72854"/>
    <w:rsid w:val="00C73057"/>
    <w:rsid w:val="00C731D1"/>
    <w:rsid w:val="00C732ED"/>
    <w:rsid w:val="00C73370"/>
    <w:rsid w:val="00C7357C"/>
    <w:rsid w:val="00C73648"/>
    <w:rsid w:val="00C73A49"/>
    <w:rsid w:val="00C73CE6"/>
    <w:rsid w:val="00C7464F"/>
    <w:rsid w:val="00C748E3"/>
    <w:rsid w:val="00C74BED"/>
    <w:rsid w:val="00C74C61"/>
    <w:rsid w:val="00C74EEF"/>
    <w:rsid w:val="00C7554E"/>
    <w:rsid w:val="00C75683"/>
    <w:rsid w:val="00C7651D"/>
    <w:rsid w:val="00C766E0"/>
    <w:rsid w:val="00C767F8"/>
    <w:rsid w:val="00C76CA8"/>
    <w:rsid w:val="00C76E8D"/>
    <w:rsid w:val="00C76F76"/>
    <w:rsid w:val="00C771B0"/>
    <w:rsid w:val="00C772AE"/>
    <w:rsid w:val="00C7797D"/>
    <w:rsid w:val="00C77A2A"/>
    <w:rsid w:val="00C77F3F"/>
    <w:rsid w:val="00C77FBD"/>
    <w:rsid w:val="00C800B3"/>
    <w:rsid w:val="00C80165"/>
    <w:rsid w:val="00C8082A"/>
    <w:rsid w:val="00C80C46"/>
    <w:rsid w:val="00C8112C"/>
    <w:rsid w:val="00C81172"/>
    <w:rsid w:val="00C813AC"/>
    <w:rsid w:val="00C813FF"/>
    <w:rsid w:val="00C81709"/>
    <w:rsid w:val="00C81730"/>
    <w:rsid w:val="00C81759"/>
    <w:rsid w:val="00C8183F"/>
    <w:rsid w:val="00C81A8D"/>
    <w:rsid w:val="00C81E83"/>
    <w:rsid w:val="00C823E3"/>
    <w:rsid w:val="00C825B3"/>
    <w:rsid w:val="00C82A06"/>
    <w:rsid w:val="00C82DF4"/>
    <w:rsid w:val="00C8329C"/>
    <w:rsid w:val="00C837D3"/>
    <w:rsid w:val="00C83CCD"/>
    <w:rsid w:val="00C83F03"/>
    <w:rsid w:val="00C84410"/>
    <w:rsid w:val="00C8453A"/>
    <w:rsid w:val="00C84716"/>
    <w:rsid w:val="00C85107"/>
    <w:rsid w:val="00C85355"/>
    <w:rsid w:val="00C8558C"/>
    <w:rsid w:val="00C85DE3"/>
    <w:rsid w:val="00C85E9C"/>
    <w:rsid w:val="00C85F2E"/>
    <w:rsid w:val="00C8603F"/>
    <w:rsid w:val="00C86254"/>
    <w:rsid w:val="00C86281"/>
    <w:rsid w:val="00C866B2"/>
    <w:rsid w:val="00C869FA"/>
    <w:rsid w:val="00C870DF"/>
    <w:rsid w:val="00C8725C"/>
    <w:rsid w:val="00C8741D"/>
    <w:rsid w:val="00C87648"/>
    <w:rsid w:val="00C8781A"/>
    <w:rsid w:val="00C87B36"/>
    <w:rsid w:val="00C90416"/>
    <w:rsid w:val="00C90665"/>
    <w:rsid w:val="00C90CEA"/>
    <w:rsid w:val="00C90E28"/>
    <w:rsid w:val="00C9104F"/>
    <w:rsid w:val="00C9123D"/>
    <w:rsid w:val="00C9134C"/>
    <w:rsid w:val="00C9184E"/>
    <w:rsid w:val="00C91926"/>
    <w:rsid w:val="00C92125"/>
    <w:rsid w:val="00C92786"/>
    <w:rsid w:val="00C929C1"/>
    <w:rsid w:val="00C92B27"/>
    <w:rsid w:val="00C9310F"/>
    <w:rsid w:val="00C93141"/>
    <w:rsid w:val="00C93D32"/>
    <w:rsid w:val="00C94BD9"/>
    <w:rsid w:val="00C95136"/>
    <w:rsid w:val="00C95253"/>
    <w:rsid w:val="00C95324"/>
    <w:rsid w:val="00C954EC"/>
    <w:rsid w:val="00C95519"/>
    <w:rsid w:val="00C9570A"/>
    <w:rsid w:val="00C95E23"/>
    <w:rsid w:val="00C96715"/>
    <w:rsid w:val="00C969E9"/>
    <w:rsid w:val="00C96FC2"/>
    <w:rsid w:val="00C97882"/>
    <w:rsid w:val="00C97A31"/>
    <w:rsid w:val="00CA059D"/>
    <w:rsid w:val="00CA0A86"/>
    <w:rsid w:val="00CA0CB0"/>
    <w:rsid w:val="00CA0DC5"/>
    <w:rsid w:val="00CA0EC8"/>
    <w:rsid w:val="00CA236D"/>
    <w:rsid w:val="00CA26D6"/>
    <w:rsid w:val="00CA3BAE"/>
    <w:rsid w:val="00CA420C"/>
    <w:rsid w:val="00CA4984"/>
    <w:rsid w:val="00CA49E1"/>
    <w:rsid w:val="00CA4CF1"/>
    <w:rsid w:val="00CA4CF2"/>
    <w:rsid w:val="00CA4EF0"/>
    <w:rsid w:val="00CA5043"/>
    <w:rsid w:val="00CA5090"/>
    <w:rsid w:val="00CA59BB"/>
    <w:rsid w:val="00CA59C2"/>
    <w:rsid w:val="00CA5DE8"/>
    <w:rsid w:val="00CA6FE6"/>
    <w:rsid w:val="00CA72F8"/>
    <w:rsid w:val="00CA73B2"/>
    <w:rsid w:val="00CA745D"/>
    <w:rsid w:val="00CB054B"/>
    <w:rsid w:val="00CB081D"/>
    <w:rsid w:val="00CB09E2"/>
    <w:rsid w:val="00CB0C13"/>
    <w:rsid w:val="00CB0C30"/>
    <w:rsid w:val="00CB0D8F"/>
    <w:rsid w:val="00CB1571"/>
    <w:rsid w:val="00CB18FA"/>
    <w:rsid w:val="00CB19C0"/>
    <w:rsid w:val="00CB1A9F"/>
    <w:rsid w:val="00CB1DE9"/>
    <w:rsid w:val="00CB1E3A"/>
    <w:rsid w:val="00CB1E68"/>
    <w:rsid w:val="00CB2231"/>
    <w:rsid w:val="00CB24EC"/>
    <w:rsid w:val="00CB26DA"/>
    <w:rsid w:val="00CB2B6F"/>
    <w:rsid w:val="00CB2C11"/>
    <w:rsid w:val="00CB2C40"/>
    <w:rsid w:val="00CB3AF4"/>
    <w:rsid w:val="00CB3BF8"/>
    <w:rsid w:val="00CB42C0"/>
    <w:rsid w:val="00CB45B7"/>
    <w:rsid w:val="00CB4B70"/>
    <w:rsid w:val="00CB5217"/>
    <w:rsid w:val="00CB56B7"/>
    <w:rsid w:val="00CB57EE"/>
    <w:rsid w:val="00CB5C55"/>
    <w:rsid w:val="00CB5DF7"/>
    <w:rsid w:val="00CB5F5D"/>
    <w:rsid w:val="00CB6122"/>
    <w:rsid w:val="00CB65B7"/>
    <w:rsid w:val="00CB6784"/>
    <w:rsid w:val="00CB6DD8"/>
    <w:rsid w:val="00CB6EDC"/>
    <w:rsid w:val="00CB740E"/>
    <w:rsid w:val="00CB76B9"/>
    <w:rsid w:val="00CB79A8"/>
    <w:rsid w:val="00CB7A93"/>
    <w:rsid w:val="00CB7AAB"/>
    <w:rsid w:val="00CB7B1E"/>
    <w:rsid w:val="00CC008A"/>
    <w:rsid w:val="00CC13A6"/>
    <w:rsid w:val="00CC1C10"/>
    <w:rsid w:val="00CC1D26"/>
    <w:rsid w:val="00CC214B"/>
    <w:rsid w:val="00CC22AD"/>
    <w:rsid w:val="00CC245B"/>
    <w:rsid w:val="00CC2598"/>
    <w:rsid w:val="00CC2C61"/>
    <w:rsid w:val="00CC2CF3"/>
    <w:rsid w:val="00CC2D3A"/>
    <w:rsid w:val="00CC3001"/>
    <w:rsid w:val="00CC3032"/>
    <w:rsid w:val="00CC308F"/>
    <w:rsid w:val="00CC33A0"/>
    <w:rsid w:val="00CC42F0"/>
    <w:rsid w:val="00CC47DD"/>
    <w:rsid w:val="00CC4EB7"/>
    <w:rsid w:val="00CC5613"/>
    <w:rsid w:val="00CC56D1"/>
    <w:rsid w:val="00CC5A95"/>
    <w:rsid w:val="00CC66C1"/>
    <w:rsid w:val="00CC6A86"/>
    <w:rsid w:val="00CC73A7"/>
    <w:rsid w:val="00CC771C"/>
    <w:rsid w:val="00CC7972"/>
    <w:rsid w:val="00CC79A2"/>
    <w:rsid w:val="00CC7B22"/>
    <w:rsid w:val="00CC7D01"/>
    <w:rsid w:val="00CC7D7E"/>
    <w:rsid w:val="00CC7E01"/>
    <w:rsid w:val="00CD0029"/>
    <w:rsid w:val="00CD037E"/>
    <w:rsid w:val="00CD0974"/>
    <w:rsid w:val="00CD0B23"/>
    <w:rsid w:val="00CD0C3C"/>
    <w:rsid w:val="00CD0E2B"/>
    <w:rsid w:val="00CD0ECA"/>
    <w:rsid w:val="00CD1280"/>
    <w:rsid w:val="00CD1B16"/>
    <w:rsid w:val="00CD1EEA"/>
    <w:rsid w:val="00CD23E2"/>
    <w:rsid w:val="00CD2506"/>
    <w:rsid w:val="00CD2698"/>
    <w:rsid w:val="00CD27F5"/>
    <w:rsid w:val="00CD31E5"/>
    <w:rsid w:val="00CD3244"/>
    <w:rsid w:val="00CD3850"/>
    <w:rsid w:val="00CD3C96"/>
    <w:rsid w:val="00CD40F4"/>
    <w:rsid w:val="00CD4368"/>
    <w:rsid w:val="00CD4477"/>
    <w:rsid w:val="00CD4CB7"/>
    <w:rsid w:val="00CD5136"/>
    <w:rsid w:val="00CD5CA5"/>
    <w:rsid w:val="00CD5D68"/>
    <w:rsid w:val="00CD5F97"/>
    <w:rsid w:val="00CD6579"/>
    <w:rsid w:val="00CD6666"/>
    <w:rsid w:val="00CD6B62"/>
    <w:rsid w:val="00CD6B8C"/>
    <w:rsid w:val="00CD6BBB"/>
    <w:rsid w:val="00CD6C4B"/>
    <w:rsid w:val="00CD6D9A"/>
    <w:rsid w:val="00CD6FD2"/>
    <w:rsid w:val="00CD73B5"/>
    <w:rsid w:val="00CD7D7A"/>
    <w:rsid w:val="00CE0291"/>
    <w:rsid w:val="00CE0B88"/>
    <w:rsid w:val="00CE0BE2"/>
    <w:rsid w:val="00CE12E8"/>
    <w:rsid w:val="00CE151A"/>
    <w:rsid w:val="00CE1533"/>
    <w:rsid w:val="00CE1ECF"/>
    <w:rsid w:val="00CE1F19"/>
    <w:rsid w:val="00CE23A4"/>
    <w:rsid w:val="00CE25D0"/>
    <w:rsid w:val="00CE2A0F"/>
    <w:rsid w:val="00CE31C0"/>
    <w:rsid w:val="00CE3286"/>
    <w:rsid w:val="00CE3421"/>
    <w:rsid w:val="00CE3659"/>
    <w:rsid w:val="00CE3826"/>
    <w:rsid w:val="00CE3942"/>
    <w:rsid w:val="00CE3A28"/>
    <w:rsid w:val="00CE3B93"/>
    <w:rsid w:val="00CE452F"/>
    <w:rsid w:val="00CE49AB"/>
    <w:rsid w:val="00CE4BB8"/>
    <w:rsid w:val="00CE4D9A"/>
    <w:rsid w:val="00CE5171"/>
    <w:rsid w:val="00CE543D"/>
    <w:rsid w:val="00CE54FD"/>
    <w:rsid w:val="00CE5579"/>
    <w:rsid w:val="00CE6269"/>
    <w:rsid w:val="00CE62CB"/>
    <w:rsid w:val="00CE640A"/>
    <w:rsid w:val="00CE68E6"/>
    <w:rsid w:val="00CE7277"/>
    <w:rsid w:val="00CE7313"/>
    <w:rsid w:val="00CE7ECA"/>
    <w:rsid w:val="00CF0032"/>
    <w:rsid w:val="00CF0096"/>
    <w:rsid w:val="00CF00F1"/>
    <w:rsid w:val="00CF0141"/>
    <w:rsid w:val="00CF0462"/>
    <w:rsid w:val="00CF0C13"/>
    <w:rsid w:val="00CF0EF7"/>
    <w:rsid w:val="00CF14F3"/>
    <w:rsid w:val="00CF1EAC"/>
    <w:rsid w:val="00CF2511"/>
    <w:rsid w:val="00CF2692"/>
    <w:rsid w:val="00CF2A91"/>
    <w:rsid w:val="00CF2EFC"/>
    <w:rsid w:val="00CF31A5"/>
    <w:rsid w:val="00CF340C"/>
    <w:rsid w:val="00CF3CB2"/>
    <w:rsid w:val="00CF425A"/>
    <w:rsid w:val="00CF43F4"/>
    <w:rsid w:val="00CF4BD0"/>
    <w:rsid w:val="00CF4FB5"/>
    <w:rsid w:val="00CF54BA"/>
    <w:rsid w:val="00CF6749"/>
    <w:rsid w:val="00CF6BA1"/>
    <w:rsid w:val="00CF6F15"/>
    <w:rsid w:val="00CF7505"/>
    <w:rsid w:val="00CF7A72"/>
    <w:rsid w:val="00CF7D8A"/>
    <w:rsid w:val="00CF7D94"/>
    <w:rsid w:val="00CF7EA2"/>
    <w:rsid w:val="00CF7F74"/>
    <w:rsid w:val="00CF7F79"/>
    <w:rsid w:val="00D004ED"/>
    <w:rsid w:val="00D0065C"/>
    <w:rsid w:val="00D00709"/>
    <w:rsid w:val="00D00C88"/>
    <w:rsid w:val="00D01159"/>
    <w:rsid w:val="00D01471"/>
    <w:rsid w:val="00D01E66"/>
    <w:rsid w:val="00D021F0"/>
    <w:rsid w:val="00D02686"/>
    <w:rsid w:val="00D027D9"/>
    <w:rsid w:val="00D02AE4"/>
    <w:rsid w:val="00D02B6F"/>
    <w:rsid w:val="00D02EA1"/>
    <w:rsid w:val="00D02F97"/>
    <w:rsid w:val="00D033C2"/>
    <w:rsid w:val="00D034FE"/>
    <w:rsid w:val="00D037F1"/>
    <w:rsid w:val="00D0426B"/>
    <w:rsid w:val="00D04595"/>
    <w:rsid w:val="00D0498A"/>
    <w:rsid w:val="00D04D93"/>
    <w:rsid w:val="00D050D1"/>
    <w:rsid w:val="00D05257"/>
    <w:rsid w:val="00D0561D"/>
    <w:rsid w:val="00D05A1E"/>
    <w:rsid w:val="00D05AC6"/>
    <w:rsid w:val="00D06300"/>
    <w:rsid w:val="00D06351"/>
    <w:rsid w:val="00D0695D"/>
    <w:rsid w:val="00D06C0D"/>
    <w:rsid w:val="00D0755B"/>
    <w:rsid w:val="00D07573"/>
    <w:rsid w:val="00D076C2"/>
    <w:rsid w:val="00D07996"/>
    <w:rsid w:val="00D07DB6"/>
    <w:rsid w:val="00D10113"/>
    <w:rsid w:val="00D101AA"/>
    <w:rsid w:val="00D1054C"/>
    <w:rsid w:val="00D10D8A"/>
    <w:rsid w:val="00D11253"/>
    <w:rsid w:val="00D11558"/>
    <w:rsid w:val="00D1159D"/>
    <w:rsid w:val="00D1201D"/>
    <w:rsid w:val="00D120CC"/>
    <w:rsid w:val="00D122ED"/>
    <w:rsid w:val="00D12852"/>
    <w:rsid w:val="00D1286E"/>
    <w:rsid w:val="00D12A92"/>
    <w:rsid w:val="00D12AA5"/>
    <w:rsid w:val="00D136B6"/>
    <w:rsid w:val="00D13A48"/>
    <w:rsid w:val="00D13C14"/>
    <w:rsid w:val="00D1406E"/>
    <w:rsid w:val="00D14120"/>
    <w:rsid w:val="00D14193"/>
    <w:rsid w:val="00D14759"/>
    <w:rsid w:val="00D14762"/>
    <w:rsid w:val="00D1550E"/>
    <w:rsid w:val="00D1563C"/>
    <w:rsid w:val="00D15817"/>
    <w:rsid w:val="00D158D0"/>
    <w:rsid w:val="00D15B33"/>
    <w:rsid w:val="00D15C89"/>
    <w:rsid w:val="00D161A3"/>
    <w:rsid w:val="00D1678C"/>
    <w:rsid w:val="00D16B8F"/>
    <w:rsid w:val="00D16BA9"/>
    <w:rsid w:val="00D16CCF"/>
    <w:rsid w:val="00D17429"/>
    <w:rsid w:val="00D1788C"/>
    <w:rsid w:val="00D1796B"/>
    <w:rsid w:val="00D17BE2"/>
    <w:rsid w:val="00D20001"/>
    <w:rsid w:val="00D2015E"/>
    <w:rsid w:val="00D202BD"/>
    <w:rsid w:val="00D20342"/>
    <w:rsid w:val="00D205E7"/>
    <w:rsid w:val="00D20A32"/>
    <w:rsid w:val="00D20D22"/>
    <w:rsid w:val="00D212B6"/>
    <w:rsid w:val="00D2162F"/>
    <w:rsid w:val="00D219A9"/>
    <w:rsid w:val="00D21D3B"/>
    <w:rsid w:val="00D21E4F"/>
    <w:rsid w:val="00D21F8E"/>
    <w:rsid w:val="00D221F0"/>
    <w:rsid w:val="00D224FF"/>
    <w:rsid w:val="00D22767"/>
    <w:rsid w:val="00D22857"/>
    <w:rsid w:val="00D22CFF"/>
    <w:rsid w:val="00D23CA0"/>
    <w:rsid w:val="00D23CB4"/>
    <w:rsid w:val="00D24372"/>
    <w:rsid w:val="00D244F0"/>
    <w:rsid w:val="00D24754"/>
    <w:rsid w:val="00D24911"/>
    <w:rsid w:val="00D24BED"/>
    <w:rsid w:val="00D252C3"/>
    <w:rsid w:val="00D253EC"/>
    <w:rsid w:val="00D2581F"/>
    <w:rsid w:val="00D25BAA"/>
    <w:rsid w:val="00D25C22"/>
    <w:rsid w:val="00D26897"/>
    <w:rsid w:val="00D26C86"/>
    <w:rsid w:val="00D2725E"/>
    <w:rsid w:val="00D27608"/>
    <w:rsid w:val="00D27C04"/>
    <w:rsid w:val="00D27CDB"/>
    <w:rsid w:val="00D27D7E"/>
    <w:rsid w:val="00D30678"/>
    <w:rsid w:val="00D306AC"/>
    <w:rsid w:val="00D30B00"/>
    <w:rsid w:val="00D30F52"/>
    <w:rsid w:val="00D315A6"/>
    <w:rsid w:val="00D315F4"/>
    <w:rsid w:val="00D316A3"/>
    <w:rsid w:val="00D31705"/>
    <w:rsid w:val="00D31AA0"/>
    <w:rsid w:val="00D327CD"/>
    <w:rsid w:val="00D3288B"/>
    <w:rsid w:val="00D33490"/>
    <w:rsid w:val="00D33916"/>
    <w:rsid w:val="00D33DFA"/>
    <w:rsid w:val="00D33EC3"/>
    <w:rsid w:val="00D3403F"/>
    <w:rsid w:val="00D34216"/>
    <w:rsid w:val="00D34920"/>
    <w:rsid w:val="00D34D14"/>
    <w:rsid w:val="00D356DE"/>
    <w:rsid w:val="00D357AB"/>
    <w:rsid w:val="00D3628C"/>
    <w:rsid w:val="00D36364"/>
    <w:rsid w:val="00D36410"/>
    <w:rsid w:val="00D36518"/>
    <w:rsid w:val="00D3683E"/>
    <w:rsid w:val="00D369CB"/>
    <w:rsid w:val="00D370B6"/>
    <w:rsid w:val="00D37316"/>
    <w:rsid w:val="00D374CA"/>
    <w:rsid w:val="00D3774F"/>
    <w:rsid w:val="00D401BE"/>
    <w:rsid w:val="00D4031B"/>
    <w:rsid w:val="00D403E4"/>
    <w:rsid w:val="00D4051D"/>
    <w:rsid w:val="00D407F3"/>
    <w:rsid w:val="00D408A3"/>
    <w:rsid w:val="00D40909"/>
    <w:rsid w:val="00D4095B"/>
    <w:rsid w:val="00D40C5C"/>
    <w:rsid w:val="00D40FB7"/>
    <w:rsid w:val="00D41086"/>
    <w:rsid w:val="00D415B8"/>
    <w:rsid w:val="00D41636"/>
    <w:rsid w:val="00D4172C"/>
    <w:rsid w:val="00D4186B"/>
    <w:rsid w:val="00D41BE7"/>
    <w:rsid w:val="00D420F1"/>
    <w:rsid w:val="00D429D7"/>
    <w:rsid w:val="00D42F55"/>
    <w:rsid w:val="00D42FCA"/>
    <w:rsid w:val="00D435E4"/>
    <w:rsid w:val="00D4372B"/>
    <w:rsid w:val="00D43B4D"/>
    <w:rsid w:val="00D43D58"/>
    <w:rsid w:val="00D43D92"/>
    <w:rsid w:val="00D43DD0"/>
    <w:rsid w:val="00D441BC"/>
    <w:rsid w:val="00D441D8"/>
    <w:rsid w:val="00D44582"/>
    <w:rsid w:val="00D44AA7"/>
    <w:rsid w:val="00D44B91"/>
    <w:rsid w:val="00D46080"/>
    <w:rsid w:val="00D46141"/>
    <w:rsid w:val="00D4622E"/>
    <w:rsid w:val="00D462D8"/>
    <w:rsid w:val="00D466B5"/>
    <w:rsid w:val="00D467C2"/>
    <w:rsid w:val="00D46AB0"/>
    <w:rsid w:val="00D46EC1"/>
    <w:rsid w:val="00D4731E"/>
    <w:rsid w:val="00D47441"/>
    <w:rsid w:val="00D47523"/>
    <w:rsid w:val="00D501AE"/>
    <w:rsid w:val="00D50316"/>
    <w:rsid w:val="00D50918"/>
    <w:rsid w:val="00D50AEC"/>
    <w:rsid w:val="00D50BAB"/>
    <w:rsid w:val="00D5207E"/>
    <w:rsid w:val="00D5224A"/>
    <w:rsid w:val="00D524B0"/>
    <w:rsid w:val="00D52BC8"/>
    <w:rsid w:val="00D52C66"/>
    <w:rsid w:val="00D52CC7"/>
    <w:rsid w:val="00D52D40"/>
    <w:rsid w:val="00D52F6A"/>
    <w:rsid w:val="00D5385E"/>
    <w:rsid w:val="00D53BE7"/>
    <w:rsid w:val="00D53C2A"/>
    <w:rsid w:val="00D53CC7"/>
    <w:rsid w:val="00D53F72"/>
    <w:rsid w:val="00D54000"/>
    <w:rsid w:val="00D541B1"/>
    <w:rsid w:val="00D54928"/>
    <w:rsid w:val="00D54DCA"/>
    <w:rsid w:val="00D556FE"/>
    <w:rsid w:val="00D5576D"/>
    <w:rsid w:val="00D56385"/>
    <w:rsid w:val="00D5639A"/>
    <w:rsid w:val="00D563E5"/>
    <w:rsid w:val="00D56E50"/>
    <w:rsid w:val="00D571DB"/>
    <w:rsid w:val="00D57395"/>
    <w:rsid w:val="00D57496"/>
    <w:rsid w:val="00D576C3"/>
    <w:rsid w:val="00D57FBF"/>
    <w:rsid w:val="00D6039F"/>
    <w:rsid w:val="00D60643"/>
    <w:rsid w:val="00D60EA2"/>
    <w:rsid w:val="00D61240"/>
    <w:rsid w:val="00D617A6"/>
    <w:rsid w:val="00D61AEA"/>
    <w:rsid w:val="00D61B2E"/>
    <w:rsid w:val="00D61D52"/>
    <w:rsid w:val="00D61E4C"/>
    <w:rsid w:val="00D625E7"/>
    <w:rsid w:val="00D625FA"/>
    <w:rsid w:val="00D62762"/>
    <w:rsid w:val="00D631A3"/>
    <w:rsid w:val="00D63323"/>
    <w:rsid w:val="00D63649"/>
    <w:rsid w:val="00D63848"/>
    <w:rsid w:val="00D63921"/>
    <w:rsid w:val="00D63A8D"/>
    <w:rsid w:val="00D63AC0"/>
    <w:rsid w:val="00D63CC7"/>
    <w:rsid w:val="00D64451"/>
    <w:rsid w:val="00D644A3"/>
    <w:rsid w:val="00D6461B"/>
    <w:rsid w:val="00D657D6"/>
    <w:rsid w:val="00D65B07"/>
    <w:rsid w:val="00D65BA8"/>
    <w:rsid w:val="00D65C1A"/>
    <w:rsid w:val="00D65C61"/>
    <w:rsid w:val="00D65EF7"/>
    <w:rsid w:val="00D66088"/>
    <w:rsid w:val="00D668A2"/>
    <w:rsid w:val="00D6724F"/>
    <w:rsid w:val="00D6740D"/>
    <w:rsid w:val="00D676F4"/>
    <w:rsid w:val="00D67713"/>
    <w:rsid w:val="00D679CC"/>
    <w:rsid w:val="00D703C1"/>
    <w:rsid w:val="00D7072A"/>
    <w:rsid w:val="00D70FAD"/>
    <w:rsid w:val="00D716C6"/>
    <w:rsid w:val="00D716E2"/>
    <w:rsid w:val="00D71AC1"/>
    <w:rsid w:val="00D7266D"/>
    <w:rsid w:val="00D72CFB"/>
    <w:rsid w:val="00D72E8F"/>
    <w:rsid w:val="00D72EFA"/>
    <w:rsid w:val="00D73282"/>
    <w:rsid w:val="00D7335C"/>
    <w:rsid w:val="00D73B61"/>
    <w:rsid w:val="00D73C43"/>
    <w:rsid w:val="00D73F89"/>
    <w:rsid w:val="00D740D8"/>
    <w:rsid w:val="00D742DB"/>
    <w:rsid w:val="00D748B7"/>
    <w:rsid w:val="00D748D3"/>
    <w:rsid w:val="00D74CCE"/>
    <w:rsid w:val="00D7583F"/>
    <w:rsid w:val="00D75C3F"/>
    <w:rsid w:val="00D760C6"/>
    <w:rsid w:val="00D76C47"/>
    <w:rsid w:val="00D76DCD"/>
    <w:rsid w:val="00D77325"/>
    <w:rsid w:val="00D77968"/>
    <w:rsid w:val="00D8046C"/>
    <w:rsid w:val="00D809FF"/>
    <w:rsid w:val="00D80A25"/>
    <w:rsid w:val="00D80AFD"/>
    <w:rsid w:val="00D814A2"/>
    <w:rsid w:val="00D818DA"/>
    <w:rsid w:val="00D81EF8"/>
    <w:rsid w:val="00D821A2"/>
    <w:rsid w:val="00D8261B"/>
    <w:rsid w:val="00D8272B"/>
    <w:rsid w:val="00D829B3"/>
    <w:rsid w:val="00D82B26"/>
    <w:rsid w:val="00D82DC4"/>
    <w:rsid w:val="00D833DD"/>
    <w:rsid w:val="00D83499"/>
    <w:rsid w:val="00D837EE"/>
    <w:rsid w:val="00D83B96"/>
    <w:rsid w:val="00D83CDD"/>
    <w:rsid w:val="00D846C6"/>
    <w:rsid w:val="00D848A7"/>
    <w:rsid w:val="00D85511"/>
    <w:rsid w:val="00D858AA"/>
    <w:rsid w:val="00D85B91"/>
    <w:rsid w:val="00D86726"/>
    <w:rsid w:val="00D875B3"/>
    <w:rsid w:val="00D87706"/>
    <w:rsid w:val="00D87738"/>
    <w:rsid w:val="00D879E4"/>
    <w:rsid w:val="00D901A3"/>
    <w:rsid w:val="00D90508"/>
    <w:rsid w:val="00D9063F"/>
    <w:rsid w:val="00D90A5B"/>
    <w:rsid w:val="00D915A4"/>
    <w:rsid w:val="00D915E0"/>
    <w:rsid w:val="00D91C0C"/>
    <w:rsid w:val="00D91F32"/>
    <w:rsid w:val="00D92026"/>
    <w:rsid w:val="00D925E4"/>
    <w:rsid w:val="00D92701"/>
    <w:rsid w:val="00D92FE1"/>
    <w:rsid w:val="00D93043"/>
    <w:rsid w:val="00D9316E"/>
    <w:rsid w:val="00D932BC"/>
    <w:rsid w:val="00D93BF5"/>
    <w:rsid w:val="00D93DF8"/>
    <w:rsid w:val="00D9450C"/>
    <w:rsid w:val="00D94B4D"/>
    <w:rsid w:val="00D94C7A"/>
    <w:rsid w:val="00D95139"/>
    <w:rsid w:val="00D952F9"/>
    <w:rsid w:val="00D9544C"/>
    <w:rsid w:val="00D9556A"/>
    <w:rsid w:val="00D95A34"/>
    <w:rsid w:val="00D95D92"/>
    <w:rsid w:val="00D95D96"/>
    <w:rsid w:val="00D95DF3"/>
    <w:rsid w:val="00D9684C"/>
    <w:rsid w:val="00D96951"/>
    <w:rsid w:val="00D974A5"/>
    <w:rsid w:val="00D974B2"/>
    <w:rsid w:val="00D974DC"/>
    <w:rsid w:val="00D97578"/>
    <w:rsid w:val="00D977B8"/>
    <w:rsid w:val="00D9780A"/>
    <w:rsid w:val="00D97DB7"/>
    <w:rsid w:val="00D97EC8"/>
    <w:rsid w:val="00D97FB7"/>
    <w:rsid w:val="00DA0113"/>
    <w:rsid w:val="00DA063D"/>
    <w:rsid w:val="00DA09D5"/>
    <w:rsid w:val="00DA0DD3"/>
    <w:rsid w:val="00DA1180"/>
    <w:rsid w:val="00DA1214"/>
    <w:rsid w:val="00DA1307"/>
    <w:rsid w:val="00DA1595"/>
    <w:rsid w:val="00DA1AD9"/>
    <w:rsid w:val="00DA1B28"/>
    <w:rsid w:val="00DA1B5C"/>
    <w:rsid w:val="00DA1E9E"/>
    <w:rsid w:val="00DA2079"/>
    <w:rsid w:val="00DA2480"/>
    <w:rsid w:val="00DA24C0"/>
    <w:rsid w:val="00DA25F0"/>
    <w:rsid w:val="00DA2C05"/>
    <w:rsid w:val="00DA2CC4"/>
    <w:rsid w:val="00DA2E4A"/>
    <w:rsid w:val="00DA3155"/>
    <w:rsid w:val="00DA32E5"/>
    <w:rsid w:val="00DA333F"/>
    <w:rsid w:val="00DA3D47"/>
    <w:rsid w:val="00DA46D3"/>
    <w:rsid w:val="00DA47FE"/>
    <w:rsid w:val="00DA4BDA"/>
    <w:rsid w:val="00DA4CAC"/>
    <w:rsid w:val="00DA4EE4"/>
    <w:rsid w:val="00DA509D"/>
    <w:rsid w:val="00DA5262"/>
    <w:rsid w:val="00DA530D"/>
    <w:rsid w:val="00DA5472"/>
    <w:rsid w:val="00DA5588"/>
    <w:rsid w:val="00DA5948"/>
    <w:rsid w:val="00DA5BDE"/>
    <w:rsid w:val="00DA602B"/>
    <w:rsid w:val="00DA6275"/>
    <w:rsid w:val="00DA68D2"/>
    <w:rsid w:val="00DA6A5A"/>
    <w:rsid w:val="00DA789C"/>
    <w:rsid w:val="00DA7FB0"/>
    <w:rsid w:val="00DB02E6"/>
    <w:rsid w:val="00DB0675"/>
    <w:rsid w:val="00DB078E"/>
    <w:rsid w:val="00DB0E43"/>
    <w:rsid w:val="00DB13D7"/>
    <w:rsid w:val="00DB1491"/>
    <w:rsid w:val="00DB14FC"/>
    <w:rsid w:val="00DB18C8"/>
    <w:rsid w:val="00DB25EB"/>
    <w:rsid w:val="00DB30B8"/>
    <w:rsid w:val="00DB3102"/>
    <w:rsid w:val="00DB33F0"/>
    <w:rsid w:val="00DB3538"/>
    <w:rsid w:val="00DB3585"/>
    <w:rsid w:val="00DB35B5"/>
    <w:rsid w:val="00DB3A58"/>
    <w:rsid w:val="00DB3A7F"/>
    <w:rsid w:val="00DB4B0D"/>
    <w:rsid w:val="00DB4CE6"/>
    <w:rsid w:val="00DB4DA1"/>
    <w:rsid w:val="00DB5105"/>
    <w:rsid w:val="00DB57B7"/>
    <w:rsid w:val="00DB648A"/>
    <w:rsid w:val="00DB6ABE"/>
    <w:rsid w:val="00DB6E8F"/>
    <w:rsid w:val="00DB6F52"/>
    <w:rsid w:val="00DB793B"/>
    <w:rsid w:val="00DB7F75"/>
    <w:rsid w:val="00DC07BF"/>
    <w:rsid w:val="00DC0958"/>
    <w:rsid w:val="00DC0AD3"/>
    <w:rsid w:val="00DC0B0D"/>
    <w:rsid w:val="00DC1083"/>
    <w:rsid w:val="00DC1118"/>
    <w:rsid w:val="00DC1272"/>
    <w:rsid w:val="00DC13A3"/>
    <w:rsid w:val="00DC1409"/>
    <w:rsid w:val="00DC18DB"/>
    <w:rsid w:val="00DC1B1B"/>
    <w:rsid w:val="00DC1CC6"/>
    <w:rsid w:val="00DC249D"/>
    <w:rsid w:val="00DC24E5"/>
    <w:rsid w:val="00DC24FD"/>
    <w:rsid w:val="00DC25BD"/>
    <w:rsid w:val="00DC2648"/>
    <w:rsid w:val="00DC28AF"/>
    <w:rsid w:val="00DC2961"/>
    <w:rsid w:val="00DC2AD5"/>
    <w:rsid w:val="00DC311A"/>
    <w:rsid w:val="00DC330F"/>
    <w:rsid w:val="00DC3485"/>
    <w:rsid w:val="00DC3716"/>
    <w:rsid w:val="00DC3820"/>
    <w:rsid w:val="00DC3BCF"/>
    <w:rsid w:val="00DC3E3A"/>
    <w:rsid w:val="00DC5198"/>
    <w:rsid w:val="00DC570D"/>
    <w:rsid w:val="00DC5A5B"/>
    <w:rsid w:val="00DC5AB1"/>
    <w:rsid w:val="00DC5E6F"/>
    <w:rsid w:val="00DC5F39"/>
    <w:rsid w:val="00DC6086"/>
    <w:rsid w:val="00DC6239"/>
    <w:rsid w:val="00DC62C7"/>
    <w:rsid w:val="00DC68EB"/>
    <w:rsid w:val="00DC7428"/>
    <w:rsid w:val="00DC783E"/>
    <w:rsid w:val="00DC7960"/>
    <w:rsid w:val="00DC7D32"/>
    <w:rsid w:val="00DC7F94"/>
    <w:rsid w:val="00DD087F"/>
    <w:rsid w:val="00DD0914"/>
    <w:rsid w:val="00DD0B9F"/>
    <w:rsid w:val="00DD0D93"/>
    <w:rsid w:val="00DD15AE"/>
    <w:rsid w:val="00DD1D6C"/>
    <w:rsid w:val="00DD2245"/>
    <w:rsid w:val="00DD22C4"/>
    <w:rsid w:val="00DD2663"/>
    <w:rsid w:val="00DD26C8"/>
    <w:rsid w:val="00DD2918"/>
    <w:rsid w:val="00DD2985"/>
    <w:rsid w:val="00DD2E70"/>
    <w:rsid w:val="00DD3139"/>
    <w:rsid w:val="00DD31C8"/>
    <w:rsid w:val="00DD3681"/>
    <w:rsid w:val="00DD383A"/>
    <w:rsid w:val="00DD3CF3"/>
    <w:rsid w:val="00DD410E"/>
    <w:rsid w:val="00DD43A5"/>
    <w:rsid w:val="00DD453E"/>
    <w:rsid w:val="00DD45E4"/>
    <w:rsid w:val="00DD4828"/>
    <w:rsid w:val="00DD4FBE"/>
    <w:rsid w:val="00DD5190"/>
    <w:rsid w:val="00DD555F"/>
    <w:rsid w:val="00DD5658"/>
    <w:rsid w:val="00DD56B5"/>
    <w:rsid w:val="00DD5A67"/>
    <w:rsid w:val="00DD5E5E"/>
    <w:rsid w:val="00DD5ED0"/>
    <w:rsid w:val="00DD5EDD"/>
    <w:rsid w:val="00DD6254"/>
    <w:rsid w:val="00DD6664"/>
    <w:rsid w:val="00DD6782"/>
    <w:rsid w:val="00DD67C4"/>
    <w:rsid w:val="00DD7573"/>
    <w:rsid w:val="00DD7EF8"/>
    <w:rsid w:val="00DE00B2"/>
    <w:rsid w:val="00DE01BE"/>
    <w:rsid w:val="00DE026E"/>
    <w:rsid w:val="00DE0475"/>
    <w:rsid w:val="00DE0554"/>
    <w:rsid w:val="00DE05AF"/>
    <w:rsid w:val="00DE0731"/>
    <w:rsid w:val="00DE0870"/>
    <w:rsid w:val="00DE09E2"/>
    <w:rsid w:val="00DE0E26"/>
    <w:rsid w:val="00DE0E65"/>
    <w:rsid w:val="00DE1B72"/>
    <w:rsid w:val="00DE1E75"/>
    <w:rsid w:val="00DE2C5A"/>
    <w:rsid w:val="00DE3147"/>
    <w:rsid w:val="00DE4A5C"/>
    <w:rsid w:val="00DE4D7F"/>
    <w:rsid w:val="00DE520E"/>
    <w:rsid w:val="00DE5581"/>
    <w:rsid w:val="00DE5872"/>
    <w:rsid w:val="00DE5A66"/>
    <w:rsid w:val="00DE5E97"/>
    <w:rsid w:val="00DE6105"/>
    <w:rsid w:val="00DE625D"/>
    <w:rsid w:val="00DE64A0"/>
    <w:rsid w:val="00DE6D39"/>
    <w:rsid w:val="00DE6E8F"/>
    <w:rsid w:val="00DE777E"/>
    <w:rsid w:val="00DE77E9"/>
    <w:rsid w:val="00DE7801"/>
    <w:rsid w:val="00DE7A38"/>
    <w:rsid w:val="00DE7BA6"/>
    <w:rsid w:val="00DE7F99"/>
    <w:rsid w:val="00DF1010"/>
    <w:rsid w:val="00DF112A"/>
    <w:rsid w:val="00DF1167"/>
    <w:rsid w:val="00DF1B65"/>
    <w:rsid w:val="00DF1DF0"/>
    <w:rsid w:val="00DF1EC4"/>
    <w:rsid w:val="00DF248A"/>
    <w:rsid w:val="00DF2A17"/>
    <w:rsid w:val="00DF2A37"/>
    <w:rsid w:val="00DF2C91"/>
    <w:rsid w:val="00DF2F56"/>
    <w:rsid w:val="00DF3230"/>
    <w:rsid w:val="00DF3309"/>
    <w:rsid w:val="00DF37C8"/>
    <w:rsid w:val="00DF3871"/>
    <w:rsid w:val="00DF39D1"/>
    <w:rsid w:val="00DF3C7A"/>
    <w:rsid w:val="00DF412D"/>
    <w:rsid w:val="00DF4693"/>
    <w:rsid w:val="00DF4CAE"/>
    <w:rsid w:val="00DF5186"/>
    <w:rsid w:val="00DF597B"/>
    <w:rsid w:val="00DF5AB2"/>
    <w:rsid w:val="00DF5BDA"/>
    <w:rsid w:val="00DF61C2"/>
    <w:rsid w:val="00DF6411"/>
    <w:rsid w:val="00DF65EC"/>
    <w:rsid w:val="00DF69EE"/>
    <w:rsid w:val="00DF6B7D"/>
    <w:rsid w:val="00DF6C83"/>
    <w:rsid w:val="00DF7223"/>
    <w:rsid w:val="00DF73F3"/>
    <w:rsid w:val="00DF76BA"/>
    <w:rsid w:val="00DF79A7"/>
    <w:rsid w:val="00DF7B61"/>
    <w:rsid w:val="00DF7E4E"/>
    <w:rsid w:val="00E001C7"/>
    <w:rsid w:val="00E007D4"/>
    <w:rsid w:val="00E00884"/>
    <w:rsid w:val="00E00ADB"/>
    <w:rsid w:val="00E011F3"/>
    <w:rsid w:val="00E0120F"/>
    <w:rsid w:val="00E01601"/>
    <w:rsid w:val="00E016DC"/>
    <w:rsid w:val="00E01A54"/>
    <w:rsid w:val="00E01C84"/>
    <w:rsid w:val="00E01C9B"/>
    <w:rsid w:val="00E01EB9"/>
    <w:rsid w:val="00E01F03"/>
    <w:rsid w:val="00E022ED"/>
    <w:rsid w:val="00E024DB"/>
    <w:rsid w:val="00E026D1"/>
    <w:rsid w:val="00E02EC9"/>
    <w:rsid w:val="00E03430"/>
    <w:rsid w:val="00E03497"/>
    <w:rsid w:val="00E03B68"/>
    <w:rsid w:val="00E03B77"/>
    <w:rsid w:val="00E048E7"/>
    <w:rsid w:val="00E04C55"/>
    <w:rsid w:val="00E050AB"/>
    <w:rsid w:val="00E055A1"/>
    <w:rsid w:val="00E05934"/>
    <w:rsid w:val="00E05DAC"/>
    <w:rsid w:val="00E05E0F"/>
    <w:rsid w:val="00E05E4E"/>
    <w:rsid w:val="00E06B09"/>
    <w:rsid w:val="00E06C0A"/>
    <w:rsid w:val="00E0727C"/>
    <w:rsid w:val="00E07393"/>
    <w:rsid w:val="00E073B1"/>
    <w:rsid w:val="00E07421"/>
    <w:rsid w:val="00E0774C"/>
    <w:rsid w:val="00E07AB7"/>
    <w:rsid w:val="00E07DB6"/>
    <w:rsid w:val="00E10303"/>
    <w:rsid w:val="00E10508"/>
    <w:rsid w:val="00E10B32"/>
    <w:rsid w:val="00E11103"/>
    <w:rsid w:val="00E112D6"/>
    <w:rsid w:val="00E112E4"/>
    <w:rsid w:val="00E11371"/>
    <w:rsid w:val="00E116DF"/>
    <w:rsid w:val="00E11A05"/>
    <w:rsid w:val="00E11F47"/>
    <w:rsid w:val="00E128AB"/>
    <w:rsid w:val="00E128D2"/>
    <w:rsid w:val="00E12B81"/>
    <w:rsid w:val="00E12DDF"/>
    <w:rsid w:val="00E12E2F"/>
    <w:rsid w:val="00E13163"/>
    <w:rsid w:val="00E13199"/>
    <w:rsid w:val="00E13BE2"/>
    <w:rsid w:val="00E13E4E"/>
    <w:rsid w:val="00E13F7B"/>
    <w:rsid w:val="00E143D4"/>
    <w:rsid w:val="00E1463E"/>
    <w:rsid w:val="00E14991"/>
    <w:rsid w:val="00E14D62"/>
    <w:rsid w:val="00E14F73"/>
    <w:rsid w:val="00E1577A"/>
    <w:rsid w:val="00E15BDA"/>
    <w:rsid w:val="00E15CC4"/>
    <w:rsid w:val="00E15F21"/>
    <w:rsid w:val="00E168B3"/>
    <w:rsid w:val="00E16C74"/>
    <w:rsid w:val="00E17180"/>
    <w:rsid w:val="00E17666"/>
    <w:rsid w:val="00E17A15"/>
    <w:rsid w:val="00E17AF9"/>
    <w:rsid w:val="00E17C40"/>
    <w:rsid w:val="00E2056A"/>
    <w:rsid w:val="00E20986"/>
    <w:rsid w:val="00E20C6A"/>
    <w:rsid w:val="00E20E4C"/>
    <w:rsid w:val="00E21489"/>
    <w:rsid w:val="00E214F0"/>
    <w:rsid w:val="00E2167E"/>
    <w:rsid w:val="00E21890"/>
    <w:rsid w:val="00E2196D"/>
    <w:rsid w:val="00E21E89"/>
    <w:rsid w:val="00E21F02"/>
    <w:rsid w:val="00E22419"/>
    <w:rsid w:val="00E22980"/>
    <w:rsid w:val="00E22A2E"/>
    <w:rsid w:val="00E22A63"/>
    <w:rsid w:val="00E22ADF"/>
    <w:rsid w:val="00E22B0B"/>
    <w:rsid w:val="00E22C8F"/>
    <w:rsid w:val="00E23072"/>
    <w:rsid w:val="00E231DF"/>
    <w:rsid w:val="00E23ACD"/>
    <w:rsid w:val="00E23BBB"/>
    <w:rsid w:val="00E23E6E"/>
    <w:rsid w:val="00E24209"/>
    <w:rsid w:val="00E248E6"/>
    <w:rsid w:val="00E24D18"/>
    <w:rsid w:val="00E25040"/>
    <w:rsid w:val="00E251B1"/>
    <w:rsid w:val="00E2534D"/>
    <w:rsid w:val="00E2542A"/>
    <w:rsid w:val="00E2549B"/>
    <w:rsid w:val="00E262EE"/>
    <w:rsid w:val="00E2632D"/>
    <w:rsid w:val="00E26C3D"/>
    <w:rsid w:val="00E26E59"/>
    <w:rsid w:val="00E26F07"/>
    <w:rsid w:val="00E27241"/>
    <w:rsid w:val="00E27426"/>
    <w:rsid w:val="00E2751D"/>
    <w:rsid w:val="00E2764C"/>
    <w:rsid w:val="00E2781C"/>
    <w:rsid w:val="00E27B7D"/>
    <w:rsid w:val="00E27C1A"/>
    <w:rsid w:val="00E27FE8"/>
    <w:rsid w:val="00E304F4"/>
    <w:rsid w:val="00E30B0D"/>
    <w:rsid w:val="00E30D27"/>
    <w:rsid w:val="00E3141B"/>
    <w:rsid w:val="00E31A80"/>
    <w:rsid w:val="00E31AF5"/>
    <w:rsid w:val="00E31B53"/>
    <w:rsid w:val="00E31D6D"/>
    <w:rsid w:val="00E31DA0"/>
    <w:rsid w:val="00E32206"/>
    <w:rsid w:val="00E32394"/>
    <w:rsid w:val="00E32972"/>
    <w:rsid w:val="00E329B0"/>
    <w:rsid w:val="00E33795"/>
    <w:rsid w:val="00E33E26"/>
    <w:rsid w:val="00E34220"/>
    <w:rsid w:val="00E345C9"/>
    <w:rsid w:val="00E3495F"/>
    <w:rsid w:val="00E34FE8"/>
    <w:rsid w:val="00E35286"/>
    <w:rsid w:val="00E354E0"/>
    <w:rsid w:val="00E35EAD"/>
    <w:rsid w:val="00E35F62"/>
    <w:rsid w:val="00E35FC5"/>
    <w:rsid w:val="00E36269"/>
    <w:rsid w:val="00E3642D"/>
    <w:rsid w:val="00E3650E"/>
    <w:rsid w:val="00E368A0"/>
    <w:rsid w:val="00E36AA6"/>
    <w:rsid w:val="00E371DC"/>
    <w:rsid w:val="00E37370"/>
    <w:rsid w:val="00E373B3"/>
    <w:rsid w:val="00E37415"/>
    <w:rsid w:val="00E37632"/>
    <w:rsid w:val="00E40118"/>
    <w:rsid w:val="00E41339"/>
    <w:rsid w:val="00E4137C"/>
    <w:rsid w:val="00E416D4"/>
    <w:rsid w:val="00E416E8"/>
    <w:rsid w:val="00E41BDA"/>
    <w:rsid w:val="00E423C9"/>
    <w:rsid w:val="00E42698"/>
    <w:rsid w:val="00E429AA"/>
    <w:rsid w:val="00E429B1"/>
    <w:rsid w:val="00E436FC"/>
    <w:rsid w:val="00E43BE2"/>
    <w:rsid w:val="00E43C31"/>
    <w:rsid w:val="00E43CE9"/>
    <w:rsid w:val="00E43EA3"/>
    <w:rsid w:val="00E43F39"/>
    <w:rsid w:val="00E443AD"/>
    <w:rsid w:val="00E44A3F"/>
    <w:rsid w:val="00E44F2C"/>
    <w:rsid w:val="00E45032"/>
    <w:rsid w:val="00E45451"/>
    <w:rsid w:val="00E45472"/>
    <w:rsid w:val="00E4564F"/>
    <w:rsid w:val="00E4566E"/>
    <w:rsid w:val="00E45931"/>
    <w:rsid w:val="00E459BF"/>
    <w:rsid w:val="00E45DCF"/>
    <w:rsid w:val="00E4611E"/>
    <w:rsid w:val="00E469A5"/>
    <w:rsid w:val="00E46E51"/>
    <w:rsid w:val="00E472E5"/>
    <w:rsid w:val="00E47D0A"/>
    <w:rsid w:val="00E47F0F"/>
    <w:rsid w:val="00E50146"/>
    <w:rsid w:val="00E501E7"/>
    <w:rsid w:val="00E50450"/>
    <w:rsid w:val="00E50DF7"/>
    <w:rsid w:val="00E50F06"/>
    <w:rsid w:val="00E50FCD"/>
    <w:rsid w:val="00E51102"/>
    <w:rsid w:val="00E51243"/>
    <w:rsid w:val="00E51263"/>
    <w:rsid w:val="00E513A3"/>
    <w:rsid w:val="00E5181E"/>
    <w:rsid w:val="00E51F16"/>
    <w:rsid w:val="00E51FD3"/>
    <w:rsid w:val="00E521A6"/>
    <w:rsid w:val="00E52837"/>
    <w:rsid w:val="00E52BBC"/>
    <w:rsid w:val="00E52CE1"/>
    <w:rsid w:val="00E52D47"/>
    <w:rsid w:val="00E52E48"/>
    <w:rsid w:val="00E53423"/>
    <w:rsid w:val="00E5383C"/>
    <w:rsid w:val="00E54081"/>
    <w:rsid w:val="00E546CB"/>
    <w:rsid w:val="00E547A3"/>
    <w:rsid w:val="00E54B1B"/>
    <w:rsid w:val="00E54E09"/>
    <w:rsid w:val="00E55638"/>
    <w:rsid w:val="00E55B35"/>
    <w:rsid w:val="00E55B6B"/>
    <w:rsid w:val="00E564A9"/>
    <w:rsid w:val="00E56792"/>
    <w:rsid w:val="00E56F36"/>
    <w:rsid w:val="00E56FC4"/>
    <w:rsid w:val="00E57167"/>
    <w:rsid w:val="00E574DC"/>
    <w:rsid w:val="00E57602"/>
    <w:rsid w:val="00E60187"/>
    <w:rsid w:val="00E6081C"/>
    <w:rsid w:val="00E60C5E"/>
    <w:rsid w:val="00E6138D"/>
    <w:rsid w:val="00E61A30"/>
    <w:rsid w:val="00E61CC1"/>
    <w:rsid w:val="00E61E11"/>
    <w:rsid w:val="00E62172"/>
    <w:rsid w:val="00E621F9"/>
    <w:rsid w:val="00E62436"/>
    <w:rsid w:val="00E62F5E"/>
    <w:rsid w:val="00E63211"/>
    <w:rsid w:val="00E6326B"/>
    <w:rsid w:val="00E63402"/>
    <w:rsid w:val="00E63915"/>
    <w:rsid w:val="00E639FB"/>
    <w:rsid w:val="00E63BED"/>
    <w:rsid w:val="00E63CEF"/>
    <w:rsid w:val="00E6416D"/>
    <w:rsid w:val="00E64695"/>
    <w:rsid w:val="00E64711"/>
    <w:rsid w:val="00E64896"/>
    <w:rsid w:val="00E65760"/>
    <w:rsid w:val="00E65BB8"/>
    <w:rsid w:val="00E660C9"/>
    <w:rsid w:val="00E66581"/>
    <w:rsid w:val="00E66908"/>
    <w:rsid w:val="00E66D14"/>
    <w:rsid w:val="00E67099"/>
    <w:rsid w:val="00E673E1"/>
    <w:rsid w:val="00E67420"/>
    <w:rsid w:val="00E676FE"/>
    <w:rsid w:val="00E67972"/>
    <w:rsid w:val="00E70499"/>
    <w:rsid w:val="00E704C4"/>
    <w:rsid w:val="00E70719"/>
    <w:rsid w:val="00E70914"/>
    <w:rsid w:val="00E70E81"/>
    <w:rsid w:val="00E7122D"/>
    <w:rsid w:val="00E713F5"/>
    <w:rsid w:val="00E719C1"/>
    <w:rsid w:val="00E71A82"/>
    <w:rsid w:val="00E7269F"/>
    <w:rsid w:val="00E72BB3"/>
    <w:rsid w:val="00E72E67"/>
    <w:rsid w:val="00E7314C"/>
    <w:rsid w:val="00E73377"/>
    <w:rsid w:val="00E7358D"/>
    <w:rsid w:val="00E73A82"/>
    <w:rsid w:val="00E73AF0"/>
    <w:rsid w:val="00E73F37"/>
    <w:rsid w:val="00E74541"/>
    <w:rsid w:val="00E745D5"/>
    <w:rsid w:val="00E74689"/>
    <w:rsid w:val="00E746AC"/>
    <w:rsid w:val="00E749B6"/>
    <w:rsid w:val="00E74A01"/>
    <w:rsid w:val="00E753E2"/>
    <w:rsid w:val="00E75489"/>
    <w:rsid w:val="00E75895"/>
    <w:rsid w:val="00E76A13"/>
    <w:rsid w:val="00E76A62"/>
    <w:rsid w:val="00E76F97"/>
    <w:rsid w:val="00E7710B"/>
    <w:rsid w:val="00E771A8"/>
    <w:rsid w:val="00E7739B"/>
    <w:rsid w:val="00E77F72"/>
    <w:rsid w:val="00E77FF8"/>
    <w:rsid w:val="00E80201"/>
    <w:rsid w:val="00E80860"/>
    <w:rsid w:val="00E80EA6"/>
    <w:rsid w:val="00E80F05"/>
    <w:rsid w:val="00E81206"/>
    <w:rsid w:val="00E81542"/>
    <w:rsid w:val="00E81649"/>
    <w:rsid w:val="00E816F3"/>
    <w:rsid w:val="00E8180A"/>
    <w:rsid w:val="00E81CC0"/>
    <w:rsid w:val="00E81CE1"/>
    <w:rsid w:val="00E826F3"/>
    <w:rsid w:val="00E82B13"/>
    <w:rsid w:val="00E82F29"/>
    <w:rsid w:val="00E83E51"/>
    <w:rsid w:val="00E83E7C"/>
    <w:rsid w:val="00E8402D"/>
    <w:rsid w:val="00E84201"/>
    <w:rsid w:val="00E84670"/>
    <w:rsid w:val="00E84BDF"/>
    <w:rsid w:val="00E85786"/>
    <w:rsid w:val="00E8591D"/>
    <w:rsid w:val="00E85A4E"/>
    <w:rsid w:val="00E85E95"/>
    <w:rsid w:val="00E860A2"/>
    <w:rsid w:val="00E86238"/>
    <w:rsid w:val="00E866B4"/>
    <w:rsid w:val="00E86927"/>
    <w:rsid w:val="00E86D38"/>
    <w:rsid w:val="00E876D3"/>
    <w:rsid w:val="00E87970"/>
    <w:rsid w:val="00E87E45"/>
    <w:rsid w:val="00E87EAF"/>
    <w:rsid w:val="00E87F9F"/>
    <w:rsid w:val="00E900F2"/>
    <w:rsid w:val="00E901AC"/>
    <w:rsid w:val="00E906EB"/>
    <w:rsid w:val="00E9098D"/>
    <w:rsid w:val="00E90B41"/>
    <w:rsid w:val="00E90B62"/>
    <w:rsid w:val="00E90C0C"/>
    <w:rsid w:val="00E90CEA"/>
    <w:rsid w:val="00E91382"/>
    <w:rsid w:val="00E9186A"/>
    <w:rsid w:val="00E919AB"/>
    <w:rsid w:val="00E9291F"/>
    <w:rsid w:val="00E9298E"/>
    <w:rsid w:val="00E931FF"/>
    <w:rsid w:val="00E935BA"/>
    <w:rsid w:val="00E9367A"/>
    <w:rsid w:val="00E93A18"/>
    <w:rsid w:val="00E93C2B"/>
    <w:rsid w:val="00E94473"/>
    <w:rsid w:val="00E944F1"/>
    <w:rsid w:val="00E947D8"/>
    <w:rsid w:val="00E9491C"/>
    <w:rsid w:val="00E94B0C"/>
    <w:rsid w:val="00E94C6E"/>
    <w:rsid w:val="00E94F86"/>
    <w:rsid w:val="00E9517F"/>
    <w:rsid w:val="00E9523D"/>
    <w:rsid w:val="00E9571C"/>
    <w:rsid w:val="00E9599D"/>
    <w:rsid w:val="00E95A50"/>
    <w:rsid w:val="00E961A2"/>
    <w:rsid w:val="00E961A5"/>
    <w:rsid w:val="00E96317"/>
    <w:rsid w:val="00E96567"/>
    <w:rsid w:val="00E9683C"/>
    <w:rsid w:val="00E969A7"/>
    <w:rsid w:val="00E97310"/>
    <w:rsid w:val="00E97339"/>
    <w:rsid w:val="00E979FF"/>
    <w:rsid w:val="00EA01F5"/>
    <w:rsid w:val="00EA0324"/>
    <w:rsid w:val="00EA0692"/>
    <w:rsid w:val="00EA0781"/>
    <w:rsid w:val="00EA0BB6"/>
    <w:rsid w:val="00EA0ED6"/>
    <w:rsid w:val="00EA10C5"/>
    <w:rsid w:val="00EA114A"/>
    <w:rsid w:val="00EA1152"/>
    <w:rsid w:val="00EA1173"/>
    <w:rsid w:val="00EA145A"/>
    <w:rsid w:val="00EA1829"/>
    <w:rsid w:val="00EA1A5B"/>
    <w:rsid w:val="00EA1C32"/>
    <w:rsid w:val="00EA22EE"/>
    <w:rsid w:val="00EA2629"/>
    <w:rsid w:val="00EA2CFF"/>
    <w:rsid w:val="00EA32C3"/>
    <w:rsid w:val="00EA37D4"/>
    <w:rsid w:val="00EA38FF"/>
    <w:rsid w:val="00EA3916"/>
    <w:rsid w:val="00EA3966"/>
    <w:rsid w:val="00EA3B34"/>
    <w:rsid w:val="00EA3C14"/>
    <w:rsid w:val="00EA44CA"/>
    <w:rsid w:val="00EA4CA7"/>
    <w:rsid w:val="00EA5014"/>
    <w:rsid w:val="00EA51EE"/>
    <w:rsid w:val="00EA5721"/>
    <w:rsid w:val="00EA6074"/>
    <w:rsid w:val="00EA620F"/>
    <w:rsid w:val="00EA68E9"/>
    <w:rsid w:val="00EA6AFD"/>
    <w:rsid w:val="00EA6FAB"/>
    <w:rsid w:val="00EA72C0"/>
    <w:rsid w:val="00EA790F"/>
    <w:rsid w:val="00EA7A36"/>
    <w:rsid w:val="00EA7C47"/>
    <w:rsid w:val="00EB0D83"/>
    <w:rsid w:val="00EB12C0"/>
    <w:rsid w:val="00EB12E9"/>
    <w:rsid w:val="00EB15BE"/>
    <w:rsid w:val="00EB1CCE"/>
    <w:rsid w:val="00EB1E2E"/>
    <w:rsid w:val="00EB24E2"/>
    <w:rsid w:val="00EB289E"/>
    <w:rsid w:val="00EB28E4"/>
    <w:rsid w:val="00EB2A50"/>
    <w:rsid w:val="00EB2FDC"/>
    <w:rsid w:val="00EB323E"/>
    <w:rsid w:val="00EB326F"/>
    <w:rsid w:val="00EB35F9"/>
    <w:rsid w:val="00EB3693"/>
    <w:rsid w:val="00EB3A37"/>
    <w:rsid w:val="00EB3A9E"/>
    <w:rsid w:val="00EB3C8D"/>
    <w:rsid w:val="00EB3CFE"/>
    <w:rsid w:val="00EB4372"/>
    <w:rsid w:val="00EB4C63"/>
    <w:rsid w:val="00EB50B3"/>
    <w:rsid w:val="00EB5A35"/>
    <w:rsid w:val="00EB5FFF"/>
    <w:rsid w:val="00EB619F"/>
    <w:rsid w:val="00EB6340"/>
    <w:rsid w:val="00EB63B7"/>
    <w:rsid w:val="00EB64C1"/>
    <w:rsid w:val="00EB6759"/>
    <w:rsid w:val="00EB6C35"/>
    <w:rsid w:val="00EB7C5C"/>
    <w:rsid w:val="00EB7CD2"/>
    <w:rsid w:val="00EC04F2"/>
    <w:rsid w:val="00EC0F40"/>
    <w:rsid w:val="00EC1626"/>
    <w:rsid w:val="00EC18EE"/>
    <w:rsid w:val="00EC190A"/>
    <w:rsid w:val="00EC218C"/>
    <w:rsid w:val="00EC2216"/>
    <w:rsid w:val="00EC2415"/>
    <w:rsid w:val="00EC2D36"/>
    <w:rsid w:val="00EC31BF"/>
    <w:rsid w:val="00EC36AC"/>
    <w:rsid w:val="00EC3A04"/>
    <w:rsid w:val="00EC3C77"/>
    <w:rsid w:val="00EC3DAB"/>
    <w:rsid w:val="00EC3DCE"/>
    <w:rsid w:val="00EC3EB2"/>
    <w:rsid w:val="00EC3FA4"/>
    <w:rsid w:val="00EC46BB"/>
    <w:rsid w:val="00EC4A00"/>
    <w:rsid w:val="00EC4B6E"/>
    <w:rsid w:val="00EC51C6"/>
    <w:rsid w:val="00EC522C"/>
    <w:rsid w:val="00EC53C8"/>
    <w:rsid w:val="00EC5404"/>
    <w:rsid w:val="00EC563B"/>
    <w:rsid w:val="00EC5981"/>
    <w:rsid w:val="00EC5E02"/>
    <w:rsid w:val="00EC6B9C"/>
    <w:rsid w:val="00EC6BED"/>
    <w:rsid w:val="00EC6DB9"/>
    <w:rsid w:val="00EC6EFB"/>
    <w:rsid w:val="00EC71F1"/>
    <w:rsid w:val="00EC7F6D"/>
    <w:rsid w:val="00ED05DF"/>
    <w:rsid w:val="00ED07FB"/>
    <w:rsid w:val="00ED08F7"/>
    <w:rsid w:val="00ED13D1"/>
    <w:rsid w:val="00ED16E0"/>
    <w:rsid w:val="00ED1761"/>
    <w:rsid w:val="00ED177B"/>
    <w:rsid w:val="00ED1838"/>
    <w:rsid w:val="00ED1946"/>
    <w:rsid w:val="00ED1992"/>
    <w:rsid w:val="00ED1C26"/>
    <w:rsid w:val="00ED1C96"/>
    <w:rsid w:val="00ED1E9C"/>
    <w:rsid w:val="00ED2874"/>
    <w:rsid w:val="00ED29C7"/>
    <w:rsid w:val="00ED2AF7"/>
    <w:rsid w:val="00ED2B36"/>
    <w:rsid w:val="00ED356E"/>
    <w:rsid w:val="00ED3696"/>
    <w:rsid w:val="00ED4146"/>
    <w:rsid w:val="00ED4290"/>
    <w:rsid w:val="00ED4A08"/>
    <w:rsid w:val="00ED5222"/>
    <w:rsid w:val="00ED57EB"/>
    <w:rsid w:val="00ED5947"/>
    <w:rsid w:val="00ED5961"/>
    <w:rsid w:val="00ED6177"/>
    <w:rsid w:val="00ED631C"/>
    <w:rsid w:val="00ED65F2"/>
    <w:rsid w:val="00ED664B"/>
    <w:rsid w:val="00ED6AF9"/>
    <w:rsid w:val="00ED6F11"/>
    <w:rsid w:val="00ED6F48"/>
    <w:rsid w:val="00ED70D4"/>
    <w:rsid w:val="00ED758E"/>
    <w:rsid w:val="00EE0266"/>
    <w:rsid w:val="00EE0747"/>
    <w:rsid w:val="00EE085D"/>
    <w:rsid w:val="00EE11F6"/>
    <w:rsid w:val="00EE172E"/>
    <w:rsid w:val="00EE17E5"/>
    <w:rsid w:val="00EE1BD9"/>
    <w:rsid w:val="00EE1E6C"/>
    <w:rsid w:val="00EE1F38"/>
    <w:rsid w:val="00EE216B"/>
    <w:rsid w:val="00EE26D9"/>
    <w:rsid w:val="00EE276E"/>
    <w:rsid w:val="00EE2A03"/>
    <w:rsid w:val="00EE2BA8"/>
    <w:rsid w:val="00EE3098"/>
    <w:rsid w:val="00EE344E"/>
    <w:rsid w:val="00EE3466"/>
    <w:rsid w:val="00EE3525"/>
    <w:rsid w:val="00EE3D1D"/>
    <w:rsid w:val="00EE3DA3"/>
    <w:rsid w:val="00EE3EBF"/>
    <w:rsid w:val="00EE3FE7"/>
    <w:rsid w:val="00EE43CE"/>
    <w:rsid w:val="00EE464B"/>
    <w:rsid w:val="00EE480A"/>
    <w:rsid w:val="00EE4EA1"/>
    <w:rsid w:val="00EE5C6C"/>
    <w:rsid w:val="00EE62D9"/>
    <w:rsid w:val="00EE63A4"/>
    <w:rsid w:val="00EE691F"/>
    <w:rsid w:val="00EE728D"/>
    <w:rsid w:val="00EE7506"/>
    <w:rsid w:val="00EE76C8"/>
    <w:rsid w:val="00EE7CD3"/>
    <w:rsid w:val="00EF0348"/>
    <w:rsid w:val="00EF03EB"/>
    <w:rsid w:val="00EF08DB"/>
    <w:rsid w:val="00EF0F65"/>
    <w:rsid w:val="00EF10FF"/>
    <w:rsid w:val="00EF11D3"/>
    <w:rsid w:val="00EF17D0"/>
    <w:rsid w:val="00EF1927"/>
    <w:rsid w:val="00EF1E70"/>
    <w:rsid w:val="00EF22BE"/>
    <w:rsid w:val="00EF274B"/>
    <w:rsid w:val="00EF29BE"/>
    <w:rsid w:val="00EF2E84"/>
    <w:rsid w:val="00EF340A"/>
    <w:rsid w:val="00EF35EE"/>
    <w:rsid w:val="00EF3F7A"/>
    <w:rsid w:val="00EF40D1"/>
    <w:rsid w:val="00EF421D"/>
    <w:rsid w:val="00EF4652"/>
    <w:rsid w:val="00EF491D"/>
    <w:rsid w:val="00EF4BB2"/>
    <w:rsid w:val="00EF4C12"/>
    <w:rsid w:val="00EF4F2B"/>
    <w:rsid w:val="00EF52BD"/>
    <w:rsid w:val="00EF5B14"/>
    <w:rsid w:val="00EF5D9B"/>
    <w:rsid w:val="00EF5F73"/>
    <w:rsid w:val="00EF6073"/>
    <w:rsid w:val="00EF68F6"/>
    <w:rsid w:val="00EF69EC"/>
    <w:rsid w:val="00EF6DBF"/>
    <w:rsid w:val="00EF6E6E"/>
    <w:rsid w:val="00EF6FF1"/>
    <w:rsid w:val="00EF72E3"/>
    <w:rsid w:val="00EF7CC3"/>
    <w:rsid w:val="00EF7F66"/>
    <w:rsid w:val="00F007BD"/>
    <w:rsid w:val="00F00A48"/>
    <w:rsid w:val="00F00A5B"/>
    <w:rsid w:val="00F015E1"/>
    <w:rsid w:val="00F019B0"/>
    <w:rsid w:val="00F01E39"/>
    <w:rsid w:val="00F020D5"/>
    <w:rsid w:val="00F02542"/>
    <w:rsid w:val="00F02CFD"/>
    <w:rsid w:val="00F02DEF"/>
    <w:rsid w:val="00F03175"/>
    <w:rsid w:val="00F03647"/>
    <w:rsid w:val="00F03717"/>
    <w:rsid w:val="00F03727"/>
    <w:rsid w:val="00F037F5"/>
    <w:rsid w:val="00F03982"/>
    <w:rsid w:val="00F039AD"/>
    <w:rsid w:val="00F03A95"/>
    <w:rsid w:val="00F03CD2"/>
    <w:rsid w:val="00F03DBE"/>
    <w:rsid w:val="00F0447D"/>
    <w:rsid w:val="00F04589"/>
    <w:rsid w:val="00F0463A"/>
    <w:rsid w:val="00F048E0"/>
    <w:rsid w:val="00F05311"/>
    <w:rsid w:val="00F053D5"/>
    <w:rsid w:val="00F05513"/>
    <w:rsid w:val="00F059C5"/>
    <w:rsid w:val="00F06435"/>
    <w:rsid w:val="00F064B4"/>
    <w:rsid w:val="00F065BF"/>
    <w:rsid w:val="00F066F1"/>
    <w:rsid w:val="00F06733"/>
    <w:rsid w:val="00F06772"/>
    <w:rsid w:val="00F06826"/>
    <w:rsid w:val="00F06A61"/>
    <w:rsid w:val="00F06C01"/>
    <w:rsid w:val="00F06D32"/>
    <w:rsid w:val="00F07108"/>
    <w:rsid w:val="00F10817"/>
    <w:rsid w:val="00F10989"/>
    <w:rsid w:val="00F10F9F"/>
    <w:rsid w:val="00F113FF"/>
    <w:rsid w:val="00F114BB"/>
    <w:rsid w:val="00F114D8"/>
    <w:rsid w:val="00F11519"/>
    <w:rsid w:val="00F11656"/>
    <w:rsid w:val="00F117FA"/>
    <w:rsid w:val="00F11B0D"/>
    <w:rsid w:val="00F11C22"/>
    <w:rsid w:val="00F120F3"/>
    <w:rsid w:val="00F1212B"/>
    <w:rsid w:val="00F12435"/>
    <w:rsid w:val="00F1284E"/>
    <w:rsid w:val="00F12DC1"/>
    <w:rsid w:val="00F13057"/>
    <w:rsid w:val="00F13112"/>
    <w:rsid w:val="00F13145"/>
    <w:rsid w:val="00F13300"/>
    <w:rsid w:val="00F1332E"/>
    <w:rsid w:val="00F13523"/>
    <w:rsid w:val="00F138B2"/>
    <w:rsid w:val="00F14335"/>
    <w:rsid w:val="00F14F06"/>
    <w:rsid w:val="00F15024"/>
    <w:rsid w:val="00F15316"/>
    <w:rsid w:val="00F15412"/>
    <w:rsid w:val="00F159C6"/>
    <w:rsid w:val="00F15CA8"/>
    <w:rsid w:val="00F15DBF"/>
    <w:rsid w:val="00F1615E"/>
    <w:rsid w:val="00F164D4"/>
    <w:rsid w:val="00F167C6"/>
    <w:rsid w:val="00F16A94"/>
    <w:rsid w:val="00F17013"/>
    <w:rsid w:val="00F173EB"/>
    <w:rsid w:val="00F17595"/>
    <w:rsid w:val="00F17840"/>
    <w:rsid w:val="00F17A85"/>
    <w:rsid w:val="00F20170"/>
    <w:rsid w:val="00F2096F"/>
    <w:rsid w:val="00F20F44"/>
    <w:rsid w:val="00F218DF"/>
    <w:rsid w:val="00F219E4"/>
    <w:rsid w:val="00F21A33"/>
    <w:rsid w:val="00F22002"/>
    <w:rsid w:val="00F22577"/>
    <w:rsid w:val="00F2293D"/>
    <w:rsid w:val="00F22C6E"/>
    <w:rsid w:val="00F22D00"/>
    <w:rsid w:val="00F22DFA"/>
    <w:rsid w:val="00F23316"/>
    <w:rsid w:val="00F23700"/>
    <w:rsid w:val="00F23AB2"/>
    <w:rsid w:val="00F23C69"/>
    <w:rsid w:val="00F24121"/>
    <w:rsid w:val="00F242FA"/>
    <w:rsid w:val="00F25718"/>
    <w:rsid w:val="00F25885"/>
    <w:rsid w:val="00F259D8"/>
    <w:rsid w:val="00F25C68"/>
    <w:rsid w:val="00F25E84"/>
    <w:rsid w:val="00F25E9D"/>
    <w:rsid w:val="00F264DD"/>
    <w:rsid w:val="00F265DA"/>
    <w:rsid w:val="00F2669E"/>
    <w:rsid w:val="00F266AB"/>
    <w:rsid w:val="00F266E6"/>
    <w:rsid w:val="00F26791"/>
    <w:rsid w:val="00F268C7"/>
    <w:rsid w:val="00F269EE"/>
    <w:rsid w:val="00F26FC0"/>
    <w:rsid w:val="00F271BD"/>
    <w:rsid w:val="00F27410"/>
    <w:rsid w:val="00F2776B"/>
    <w:rsid w:val="00F27989"/>
    <w:rsid w:val="00F27C1A"/>
    <w:rsid w:val="00F27E27"/>
    <w:rsid w:val="00F304BA"/>
    <w:rsid w:val="00F30708"/>
    <w:rsid w:val="00F30EE6"/>
    <w:rsid w:val="00F310B2"/>
    <w:rsid w:val="00F31933"/>
    <w:rsid w:val="00F319E5"/>
    <w:rsid w:val="00F31A0D"/>
    <w:rsid w:val="00F31BCF"/>
    <w:rsid w:val="00F32148"/>
    <w:rsid w:val="00F3216B"/>
    <w:rsid w:val="00F324FD"/>
    <w:rsid w:val="00F327CB"/>
    <w:rsid w:val="00F32D26"/>
    <w:rsid w:val="00F33218"/>
    <w:rsid w:val="00F33F2F"/>
    <w:rsid w:val="00F34437"/>
    <w:rsid w:val="00F34CBC"/>
    <w:rsid w:val="00F34CC0"/>
    <w:rsid w:val="00F3507D"/>
    <w:rsid w:val="00F35498"/>
    <w:rsid w:val="00F35E9E"/>
    <w:rsid w:val="00F35FD8"/>
    <w:rsid w:val="00F36145"/>
    <w:rsid w:val="00F36337"/>
    <w:rsid w:val="00F366AD"/>
    <w:rsid w:val="00F36914"/>
    <w:rsid w:val="00F36AD2"/>
    <w:rsid w:val="00F36BBA"/>
    <w:rsid w:val="00F371E7"/>
    <w:rsid w:val="00F37905"/>
    <w:rsid w:val="00F37947"/>
    <w:rsid w:val="00F37997"/>
    <w:rsid w:val="00F40060"/>
    <w:rsid w:val="00F40C39"/>
    <w:rsid w:val="00F40CD7"/>
    <w:rsid w:val="00F40F52"/>
    <w:rsid w:val="00F4129D"/>
    <w:rsid w:val="00F414C5"/>
    <w:rsid w:val="00F4178D"/>
    <w:rsid w:val="00F41F40"/>
    <w:rsid w:val="00F420E5"/>
    <w:rsid w:val="00F424A7"/>
    <w:rsid w:val="00F42A4E"/>
    <w:rsid w:val="00F4342E"/>
    <w:rsid w:val="00F43445"/>
    <w:rsid w:val="00F4386B"/>
    <w:rsid w:val="00F43CC9"/>
    <w:rsid w:val="00F43DA5"/>
    <w:rsid w:val="00F43E5E"/>
    <w:rsid w:val="00F448D2"/>
    <w:rsid w:val="00F44BB6"/>
    <w:rsid w:val="00F45073"/>
    <w:rsid w:val="00F453CD"/>
    <w:rsid w:val="00F45CFF"/>
    <w:rsid w:val="00F46472"/>
    <w:rsid w:val="00F46513"/>
    <w:rsid w:val="00F46662"/>
    <w:rsid w:val="00F47044"/>
    <w:rsid w:val="00F4720D"/>
    <w:rsid w:val="00F47216"/>
    <w:rsid w:val="00F47376"/>
    <w:rsid w:val="00F474E9"/>
    <w:rsid w:val="00F479AC"/>
    <w:rsid w:val="00F479DD"/>
    <w:rsid w:val="00F47CE3"/>
    <w:rsid w:val="00F5024E"/>
    <w:rsid w:val="00F502EC"/>
    <w:rsid w:val="00F5064D"/>
    <w:rsid w:val="00F50E16"/>
    <w:rsid w:val="00F50E6F"/>
    <w:rsid w:val="00F51400"/>
    <w:rsid w:val="00F519DC"/>
    <w:rsid w:val="00F52064"/>
    <w:rsid w:val="00F52232"/>
    <w:rsid w:val="00F5264B"/>
    <w:rsid w:val="00F527B4"/>
    <w:rsid w:val="00F52990"/>
    <w:rsid w:val="00F52A7D"/>
    <w:rsid w:val="00F52C56"/>
    <w:rsid w:val="00F53AE5"/>
    <w:rsid w:val="00F53E5C"/>
    <w:rsid w:val="00F5405E"/>
    <w:rsid w:val="00F54194"/>
    <w:rsid w:val="00F546C9"/>
    <w:rsid w:val="00F54982"/>
    <w:rsid w:val="00F54A53"/>
    <w:rsid w:val="00F54BE6"/>
    <w:rsid w:val="00F5518C"/>
    <w:rsid w:val="00F5527F"/>
    <w:rsid w:val="00F552F6"/>
    <w:rsid w:val="00F552FA"/>
    <w:rsid w:val="00F55F24"/>
    <w:rsid w:val="00F56196"/>
    <w:rsid w:val="00F56606"/>
    <w:rsid w:val="00F56882"/>
    <w:rsid w:val="00F568F1"/>
    <w:rsid w:val="00F57298"/>
    <w:rsid w:val="00F572A9"/>
    <w:rsid w:val="00F57615"/>
    <w:rsid w:val="00F57650"/>
    <w:rsid w:val="00F5791F"/>
    <w:rsid w:val="00F6007E"/>
    <w:rsid w:val="00F6022E"/>
    <w:rsid w:val="00F602B0"/>
    <w:rsid w:val="00F6038A"/>
    <w:rsid w:val="00F6056B"/>
    <w:rsid w:val="00F6074F"/>
    <w:rsid w:val="00F6075D"/>
    <w:rsid w:val="00F60783"/>
    <w:rsid w:val="00F60ABD"/>
    <w:rsid w:val="00F60C70"/>
    <w:rsid w:val="00F60EB8"/>
    <w:rsid w:val="00F60F1B"/>
    <w:rsid w:val="00F60F2E"/>
    <w:rsid w:val="00F613FA"/>
    <w:rsid w:val="00F61A5D"/>
    <w:rsid w:val="00F61AE7"/>
    <w:rsid w:val="00F61E0E"/>
    <w:rsid w:val="00F61F76"/>
    <w:rsid w:val="00F6201B"/>
    <w:rsid w:val="00F62068"/>
    <w:rsid w:val="00F62343"/>
    <w:rsid w:val="00F62374"/>
    <w:rsid w:val="00F6238D"/>
    <w:rsid w:val="00F6277E"/>
    <w:rsid w:val="00F628F5"/>
    <w:rsid w:val="00F62A72"/>
    <w:rsid w:val="00F62AE3"/>
    <w:rsid w:val="00F62D78"/>
    <w:rsid w:val="00F62EDA"/>
    <w:rsid w:val="00F63413"/>
    <w:rsid w:val="00F6380C"/>
    <w:rsid w:val="00F63C4D"/>
    <w:rsid w:val="00F63FC3"/>
    <w:rsid w:val="00F643AE"/>
    <w:rsid w:val="00F643D4"/>
    <w:rsid w:val="00F644F3"/>
    <w:rsid w:val="00F645A5"/>
    <w:rsid w:val="00F6461F"/>
    <w:rsid w:val="00F64E86"/>
    <w:rsid w:val="00F6564B"/>
    <w:rsid w:val="00F6564D"/>
    <w:rsid w:val="00F65653"/>
    <w:rsid w:val="00F6597C"/>
    <w:rsid w:val="00F65D8F"/>
    <w:rsid w:val="00F66199"/>
    <w:rsid w:val="00F661E4"/>
    <w:rsid w:val="00F66367"/>
    <w:rsid w:val="00F66792"/>
    <w:rsid w:val="00F66895"/>
    <w:rsid w:val="00F66DE6"/>
    <w:rsid w:val="00F66E8F"/>
    <w:rsid w:val="00F66EBA"/>
    <w:rsid w:val="00F670C0"/>
    <w:rsid w:val="00F679D8"/>
    <w:rsid w:val="00F70252"/>
    <w:rsid w:val="00F7026D"/>
    <w:rsid w:val="00F705ED"/>
    <w:rsid w:val="00F70873"/>
    <w:rsid w:val="00F709BA"/>
    <w:rsid w:val="00F70AE0"/>
    <w:rsid w:val="00F70D8C"/>
    <w:rsid w:val="00F70DF1"/>
    <w:rsid w:val="00F71183"/>
    <w:rsid w:val="00F71B86"/>
    <w:rsid w:val="00F71BE9"/>
    <w:rsid w:val="00F71D90"/>
    <w:rsid w:val="00F71F28"/>
    <w:rsid w:val="00F71F7E"/>
    <w:rsid w:val="00F721A3"/>
    <w:rsid w:val="00F725F3"/>
    <w:rsid w:val="00F7265F"/>
    <w:rsid w:val="00F72BD3"/>
    <w:rsid w:val="00F72F2A"/>
    <w:rsid w:val="00F73267"/>
    <w:rsid w:val="00F73829"/>
    <w:rsid w:val="00F73A12"/>
    <w:rsid w:val="00F73F99"/>
    <w:rsid w:val="00F73FC6"/>
    <w:rsid w:val="00F74DE1"/>
    <w:rsid w:val="00F74DEB"/>
    <w:rsid w:val="00F74EEC"/>
    <w:rsid w:val="00F75405"/>
    <w:rsid w:val="00F7548A"/>
    <w:rsid w:val="00F75B48"/>
    <w:rsid w:val="00F75E70"/>
    <w:rsid w:val="00F75EEF"/>
    <w:rsid w:val="00F76012"/>
    <w:rsid w:val="00F76627"/>
    <w:rsid w:val="00F76A13"/>
    <w:rsid w:val="00F76A32"/>
    <w:rsid w:val="00F76AD3"/>
    <w:rsid w:val="00F76D7C"/>
    <w:rsid w:val="00F76D9A"/>
    <w:rsid w:val="00F77471"/>
    <w:rsid w:val="00F7766C"/>
    <w:rsid w:val="00F77756"/>
    <w:rsid w:val="00F7786D"/>
    <w:rsid w:val="00F77900"/>
    <w:rsid w:val="00F77954"/>
    <w:rsid w:val="00F7795E"/>
    <w:rsid w:val="00F77D1B"/>
    <w:rsid w:val="00F80478"/>
    <w:rsid w:val="00F80532"/>
    <w:rsid w:val="00F806DA"/>
    <w:rsid w:val="00F80737"/>
    <w:rsid w:val="00F80E83"/>
    <w:rsid w:val="00F80ED3"/>
    <w:rsid w:val="00F8157B"/>
    <w:rsid w:val="00F819D1"/>
    <w:rsid w:val="00F81BBA"/>
    <w:rsid w:val="00F81C96"/>
    <w:rsid w:val="00F81DC1"/>
    <w:rsid w:val="00F82285"/>
    <w:rsid w:val="00F82A6B"/>
    <w:rsid w:val="00F82B42"/>
    <w:rsid w:val="00F8343C"/>
    <w:rsid w:val="00F835D4"/>
    <w:rsid w:val="00F8367C"/>
    <w:rsid w:val="00F83942"/>
    <w:rsid w:val="00F83D52"/>
    <w:rsid w:val="00F83E2C"/>
    <w:rsid w:val="00F83EB2"/>
    <w:rsid w:val="00F84745"/>
    <w:rsid w:val="00F84D0B"/>
    <w:rsid w:val="00F84DFF"/>
    <w:rsid w:val="00F84FED"/>
    <w:rsid w:val="00F85B1D"/>
    <w:rsid w:val="00F85D24"/>
    <w:rsid w:val="00F866B4"/>
    <w:rsid w:val="00F86726"/>
    <w:rsid w:val="00F86B22"/>
    <w:rsid w:val="00F87247"/>
    <w:rsid w:val="00F875E2"/>
    <w:rsid w:val="00F876C4"/>
    <w:rsid w:val="00F87AF6"/>
    <w:rsid w:val="00F87BB4"/>
    <w:rsid w:val="00F9068C"/>
    <w:rsid w:val="00F9072C"/>
    <w:rsid w:val="00F907A1"/>
    <w:rsid w:val="00F909B2"/>
    <w:rsid w:val="00F90B14"/>
    <w:rsid w:val="00F90DB1"/>
    <w:rsid w:val="00F910AC"/>
    <w:rsid w:val="00F91413"/>
    <w:rsid w:val="00F91873"/>
    <w:rsid w:val="00F9208A"/>
    <w:rsid w:val="00F92138"/>
    <w:rsid w:val="00F92139"/>
    <w:rsid w:val="00F92596"/>
    <w:rsid w:val="00F92619"/>
    <w:rsid w:val="00F935D9"/>
    <w:rsid w:val="00F935DA"/>
    <w:rsid w:val="00F938D0"/>
    <w:rsid w:val="00F93A6A"/>
    <w:rsid w:val="00F93FEA"/>
    <w:rsid w:val="00F940C2"/>
    <w:rsid w:val="00F941B7"/>
    <w:rsid w:val="00F9439F"/>
    <w:rsid w:val="00F94805"/>
    <w:rsid w:val="00F9516F"/>
    <w:rsid w:val="00F95C4E"/>
    <w:rsid w:val="00F960B0"/>
    <w:rsid w:val="00F960B4"/>
    <w:rsid w:val="00F96464"/>
    <w:rsid w:val="00F96486"/>
    <w:rsid w:val="00F964F0"/>
    <w:rsid w:val="00F96871"/>
    <w:rsid w:val="00F96B79"/>
    <w:rsid w:val="00F96CD0"/>
    <w:rsid w:val="00F96D5B"/>
    <w:rsid w:val="00F97278"/>
    <w:rsid w:val="00F974BD"/>
    <w:rsid w:val="00F975D7"/>
    <w:rsid w:val="00F9785B"/>
    <w:rsid w:val="00FA0FBB"/>
    <w:rsid w:val="00FA1351"/>
    <w:rsid w:val="00FA1458"/>
    <w:rsid w:val="00FA1A3E"/>
    <w:rsid w:val="00FA1B66"/>
    <w:rsid w:val="00FA1BCE"/>
    <w:rsid w:val="00FA21D2"/>
    <w:rsid w:val="00FA22B7"/>
    <w:rsid w:val="00FA23E3"/>
    <w:rsid w:val="00FA2C2F"/>
    <w:rsid w:val="00FA2E13"/>
    <w:rsid w:val="00FA30D4"/>
    <w:rsid w:val="00FA3669"/>
    <w:rsid w:val="00FA3746"/>
    <w:rsid w:val="00FA37B7"/>
    <w:rsid w:val="00FA3B71"/>
    <w:rsid w:val="00FA3C37"/>
    <w:rsid w:val="00FA3C6C"/>
    <w:rsid w:val="00FA4999"/>
    <w:rsid w:val="00FA49A7"/>
    <w:rsid w:val="00FA4AA0"/>
    <w:rsid w:val="00FA537F"/>
    <w:rsid w:val="00FA54DE"/>
    <w:rsid w:val="00FA587B"/>
    <w:rsid w:val="00FA5C09"/>
    <w:rsid w:val="00FA63FE"/>
    <w:rsid w:val="00FA647E"/>
    <w:rsid w:val="00FA6579"/>
    <w:rsid w:val="00FA6892"/>
    <w:rsid w:val="00FA7DF2"/>
    <w:rsid w:val="00FB0199"/>
    <w:rsid w:val="00FB020B"/>
    <w:rsid w:val="00FB04B8"/>
    <w:rsid w:val="00FB0708"/>
    <w:rsid w:val="00FB0BCE"/>
    <w:rsid w:val="00FB0E98"/>
    <w:rsid w:val="00FB14CF"/>
    <w:rsid w:val="00FB1624"/>
    <w:rsid w:val="00FB1B9F"/>
    <w:rsid w:val="00FB1C92"/>
    <w:rsid w:val="00FB1CD6"/>
    <w:rsid w:val="00FB1E2C"/>
    <w:rsid w:val="00FB1FAE"/>
    <w:rsid w:val="00FB20E0"/>
    <w:rsid w:val="00FB2405"/>
    <w:rsid w:val="00FB2890"/>
    <w:rsid w:val="00FB2BA0"/>
    <w:rsid w:val="00FB2D3D"/>
    <w:rsid w:val="00FB2D8C"/>
    <w:rsid w:val="00FB3624"/>
    <w:rsid w:val="00FB36D8"/>
    <w:rsid w:val="00FB36FE"/>
    <w:rsid w:val="00FB37BE"/>
    <w:rsid w:val="00FB37C3"/>
    <w:rsid w:val="00FB3932"/>
    <w:rsid w:val="00FB3B0C"/>
    <w:rsid w:val="00FB3B7F"/>
    <w:rsid w:val="00FB3C05"/>
    <w:rsid w:val="00FB4443"/>
    <w:rsid w:val="00FB44AB"/>
    <w:rsid w:val="00FB47E9"/>
    <w:rsid w:val="00FB4B5C"/>
    <w:rsid w:val="00FB4D33"/>
    <w:rsid w:val="00FB50F8"/>
    <w:rsid w:val="00FB513F"/>
    <w:rsid w:val="00FB5232"/>
    <w:rsid w:val="00FB563C"/>
    <w:rsid w:val="00FB5B54"/>
    <w:rsid w:val="00FB5C35"/>
    <w:rsid w:val="00FB5E4B"/>
    <w:rsid w:val="00FB6102"/>
    <w:rsid w:val="00FB63CF"/>
    <w:rsid w:val="00FB71E3"/>
    <w:rsid w:val="00FC093A"/>
    <w:rsid w:val="00FC0942"/>
    <w:rsid w:val="00FC0A96"/>
    <w:rsid w:val="00FC17B1"/>
    <w:rsid w:val="00FC17D3"/>
    <w:rsid w:val="00FC1892"/>
    <w:rsid w:val="00FC1DBB"/>
    <w:rsid w:val="00FC21BC"/>
    <w:rsid w:val="00FC224F"/>
    <w:rsid w:val="00FC2469"/>
    <w:rsid w:val="00FC2CE8"/>
    <w:rsid w:val="00FC3079"/>
    <w:rsid w:val="00FC3085"/>
    <w:rsid w:val="00FC3135"/>
    <w:rsid w:val="00FC3330"/>
    <w:rsid w:val="00FC343C"/>
    <w:rsid w:val="00FC380D"/>
    <w:rsid w:val="00FC3860"/>
    <w:rsid w:val="00FC38A5"/>
    <w:rsid w:val="00FC40DE"/>
    <w:rsid w:val="00FC42A3"/>
    <w:rsid w:val="00FC4979"/>
    <w:rsid w:val="00FC4AFE"/>
    <w:rsid w:val="00FC504F"/>
    <w:rsid w:val="00FC5489"/>
    <w:rsid w:val="00FC6ABF"/>
    <w:rsid w:val="00FC70D5"/>
    <w:rsid w:val="00FC753A"/>
    <w:rsid w:val="00FC7B7E"/>
    <w:rsid w:val="00FD0237"/>
    <w:rsid w:val="00FD050E"/>
    <w:rsid w:val="00FD0577"/>
    <w:rsid w:val="00FD0DDD"/>
    <w:rsid w:val="00FD0FE8"/>
    <w:rsid w:val="00FD14EA"/>
    <w:rsid w:val="00FD169E"/>
    <w:rsid w:val="00FD2CEF"/>
    <w:rsid w:val="00FD2D65"/>
    <w:rsid w:val="00FD3038"/>
    <w:rsid w:val="00FD331F"/>
    <w:rsid w:val="00FD3559"/>
    <w:rsid w:val="00FD3587"/>
    <w:rsid w:val="00FD35B1"/>
    <w:rsid w:val="00FD415E"/>
    <w:rsid w:val="00FD44EA"/>
    <w:rsid w:val="00FD4775"/>
    <w:rsid w:val="00FD477B"/>
    <w:rsid w:val="00FD4872"/>
    <w:rsid w:val="00FD496D"/>
    <w:rsid w:val="00FD4D32"/>
    <w:rsid w:val="00FD5128"/>
    <w:rsid w:val="00FD51B7"/>
    <w:rsid w:val="00FD57D0"/>
    <w:rsid w:val="00FD5974"/>
    <w:rsid w:val="00FD5B10"/>
    <w:rsid w:val="00FD5BC8"/>
    <w:rsid w:val="00FD5D0B"/>
    <w:rsid w:val="00FD5E15"/>
    <w:rsid w:val="00FD5F79"/>
    <w:rsid w:val="00FD60D6"/>
    <w:rsid w:val="00FD610E"/>
    <w:rsid w:val="00FD63F3"/>
    <w:rsid w:val="00FD675A"/>
    <w:rsid w:val="00FD694D"/>
    <w:rsid w:val="00FD6AD7"/>
    <w:rsid w:val="00FD6EF7"/>
    <w:rsid w:val="00FD71F9"/>
    <w:rsid w:val="00FD73EC"/>
    <w:rsid w:val="00FD78B1"/>
    <w:rsid w:val="00FD7C18"/>
    <w:rsid w:val="00FD7E92"/>
    <w:rsid w:val="00FD7E9C"/>
    <w:rsid w:val="00FD7F39"/>
    <w:rsid w:val="00FE0530"/>
    <w:rsid w:val="00FE054D"/>
    <w:rsid w:val="00FE0B8F"/>
    <w:rsid w:val="00FE0DB1"/>
    <w:rsid w:val="00FE0EFD"/>
    <w:rsid w:val="00FE18D1"/>
    <w:rsid w:val="00FE1E66"/>
    <w:rsid w:val="00FE202A"/>
    <w:rsid w:val="00FE2C06"/>
    <w:rsid w:val="00FE3263"/>
    <w:rsid w:val="00FE3444"/>
    <w:rsid w:val="00FE3ABB"/>
    <w:rsid w:val="00FE3D78"/>
    <w:rsid w:val="00FE3F50"/>
    <w:rsid w:val="00FE406D"/>
    <w:rsid w:val="00FE465D"/>
    <w:rsid w:val="00FE4790"/>
    <w:rsid w:val="00FE48DE"/>
    <w:rsid w:val="00FE4A98"/>
    <w:rsid w:val="00FE4ABC"/>
    <w:rsid w:val="00FE4DFF"/>
    <w:rsid w:val="00FE4F12"/>
    <w:rsid w:val="00FE4F7B"/>
    <w:rsid w:val="00FE50A8"/>
    <w:rsid w:val="00FE52AC"/>
    <w:rsid w:val="00FE533E"/>
    <w:rsid w:val="00FE5516"/>
    <w:rsid w:val="00FE570B"/>
    <w:rsid w:val="00FE5A7B"/>
    <w:rsid w:val="00FE61B3"/>
    <w:rsid w:val="00FE625F"/>
    <w:rsid w:val="00FE6566"/>
    <w:rsid w:val="00FE6854"/>
    <w:rsid w:val="00FE6E51"/>
    <w:rsid w:val="00FE7163"/>
    <w:rsid w:val="00FE72BE"/>
    <w:rsid w:val="00FE771C"/>
    <w:rsid w:val="00FE788B"/>
    <w:rsid w:val="00FE7A44"/>
    <w:rsid w:val="00FE7B6B"/>
    <w:rsid w:val="00FE7D6A"/>
    <w:rsid w:val="00FE7DB4"/>
    <w:rsid w:val="00FF004B"/>
    <w:rsid w:val="00FF052D"/>
    <w:rsid w:val="00FF07BC"/>
    <w:rsid w:val="00FF0A4D"/>
    <w:rsid w:val="00FF165D"/>
    <w:rsid w:val="00FF1AC4"/>
    <w:rsid w:val="00FF2133"/>
    <w:rsid w:val="00FF25A4"/>
    <w:rsid w:val="00FF2625"/>
    <w:rsid w:val="00FF286F"/>
    <w:rsid w:val="00FF2960"/>
    <w:rsid w:val="00FF2DE3"/>
    <w:rsid w:val="00FF32D7"/>
    <w:rsid w:val="00FF358A"/>
    <w:rsid w:val="00FF40F5"/>
    <w:rsid w:val="00FF43D8"/>
    <w:rsid w:val="00FF441A"/>
    <w:rsid w:val="00FF4EEB"/>
    <w:rsid w:val="00FF54A0"/>
    <w:rsid w:val="00FF5B6A"/>
    <w:rsid w:val="00FF5F39"/>
    <w:rsid w:val="00FF5FEF"/>
    <w:rsid w:val="00FF6162"/>
    <w:rsid w:val="00FF68E5"/>
    <w:rsid w:val="00FF68F1"/>
    <w:rsid w:val="00FF6AD6"/>
    <w:rsid w:val="00FF6ADB"/>
    <w:rsid w:val="00FF6D13"/>
    <w:rsid w:val="00FF6EE4"/>
    <w:rsid w:val="00FF6F4B"/>
    <w:rsid w:val="00FF7438"/>
    <w:rsid w:val="00FF764B"/>
    <w:rsid w:val="00FF7F16"/>
    <w:rsid w:val="010026B6"/>
    <w:rsid w:val="01724A4B"/>
    <w:rsid w:val="018036AD"/>
    <w:rsid w:val="01D378D2"/>
    <w:rsid w:val="01E43D4E"/>
    <w:rsid w:val="01F67D30"/>
    <w:rsid w:val="020A62EE"/>
    <w:rsid w:val="025113C4"/>
    <w:rsid w:val="02B90834"/>
    <w:rsid w:val="02CD43E4"/>
    <w:rsid w:val="02D41F53"/>
    <w:rsid w:val="03044E5C"/>
    <w:rsid w:val="03091F82"/>
    <w:rsid w:val="031F61EE"/>
    <w:rsid w:val="037A0CC5"/>
    <w:rsid w:val="044F1236"/>
    <w:rsid w:val="04AE208F"/>
    <w:rsid w:val="04D806FC"/>
    <w:rsid w:val="05074D82"/>
    <w:rsid w:val="0561333E"/>
    <w:rsid w:val="056A57F8"/>
    <w:rsid w:val="058C0E32"/>
    <w:rsid w:val="059B00A7"/>
    <w:rsid w:val="05C72C4A"/>
    <w:rsid w:val="060A221B"/>
    <w:rsid w:val="061100C1"/>
    <w:rsid w:val="064A1761"/>
    <w:rsid w:val="065F0DEC"/>
    <w:rsid w:val="06607931"/>
    <w:rsid w:val="0675440F"/>
    <w:rsid w:val="06BB79AD"/>
    <w:rsid w:val="06DA5A1C"/>
    <w:rsid w:val="070F3307"/>
    <w:rsid w:val="071E6821"/>
    <w:rsid w:val="07667779"/>
    <w:rsid w:val="07763BA2"/>
    <w:rsid w:val="07870660"/>
    <w:rsid w:val="079658E8"/>
    <w:rsid w:val="07A00E94"/>
    <w:rsid w:val="083F0D86"/>
    <w:rsid w:val="088077AA"/>
    <w:rsid w:val="088A4EE2"/>
    <w:rsid w:val="08C14A9A"/>
    <w:rsid w:val="08EE1D21"/>
    <w:rsid w:val="09156D68"/>
    <w:rsid w:val="093A35BF"/>
    <w:rsid w:val="09547248"/>
    <w:rsid w:val="09706277"/>
    <w:rsid w:val="09AF78DC"/>
    <w:rsid w:val="09C2666C"/>
    <w:rsid w:val="09F76546"/>
    <w:rsid w:val="09FA3D6F"/>
    <w:rsid w:val="0A323AA7"/>
    <w:rsid w:val="0A4C7C4F"/>
    <w:rsid w:val="0A681DC6"/>
    <w:rsid w:val="0A85556E"/>
    <w:rsid w:val="0AA417AC"/>
    <w:rsid w:val="0AC91212"/>
    <w:rsid w:val="0AFD0854"/>
    <w:rsid w:val="0B064214"/>
    <w:rsid w:val="0B586581"/>
    <w:rsid w:val="0BA809E5"/>
    <w:rsid w:val="0BC14BEF"/>
    <w:rsid w:val="0C065281"/>
    <w:rsid w:val="0C0E0C2A"/>
    <w:rsid w:val="0C28640C"/>
    <w:rsid w:val="0C4E2658"/>
    <w:rsid w:val="0C6D2D08"/>
    <w:rsid w:val="0C7E51FF"/>
    <w:rsid w:val="0C8F6144"/>
    <w:rsid w:val="0CC44DA3"/>
    <w:rsid w:val="0CCA1272"/>
    <w:rsid w:val="0D0504FC"/>
    <w:rsid w:val="0D1D4FC7"/>
    <w:rsid w:val="0D2359B5"/>
    <w:rsid w:val="0D3611A8"/>
    <w:rsid w:val="0D381B5A"/>
    <w:rsid w:val="0D602798"/>
    <w:rsid w:val="0D667E1F"/>
    <w:rsid w:val="0DA33D4D"/>
    <w:rsid w:val="0DCA39A6"/>
    <w:rsid w:val="0DEA01F9"/>
    <w:rsid w:val="0E1359C1"/>
    <w:rsid w:val="0E176739"/>
    <w:rsid w:val="0E1E0880"/>
    <w:rsid w:val="0E2027D1"/>
    <w:rsid w:val="0E3A115F"/>
    <w:rsid w:val="0E4C4714"/>
    <w:rsid w:val="0E882112"/>
    <w:rsid w:val="0EA70AFA"/>
    <w:rsid w:val="0EAB4239"/>
    <w:rsid w:val="0EB750F6"/>
    <w:rsid w:val="0EC41140"/>
    <w:rsid w:val="0ECF4153"/>
    <w:rsid w:val="0F0B2C02"/>
    <w:rsid w:val="0F275B9A"/>
    <w:rsid w:val="0F3E273B"/>
    <w:rsid w:val="0F6B19D2"/>
    <w:rsid w:val="0FCC36B2"/>
    <w:rsid w:val="11136CD1"/>
    <w:rsid w:val="11C61128"/>
    <w:rsid w:val="11F0660A"/>
    <w:rsid w:val="1212232E"/>
    <w:rsid w:val="126A3997"/>
    <w:rsid w:val="12771E11"/>
    <w:rsid w:val="12901FDE"/>
    <w:rsid w:val="12AE37D7"/>
    <w:rsid w:val="12BE76E7"/>
    <w:rsid w:val="12FC54E9"/>
    <w:rsid w:val="13382DC7"/>
    <w:rsid w:val="134915B1"/>
    <w:rsid w:val="135B2EBC"/>
    <w:rsid w:val="1367303F"/>
    <w:rsid w:val="136B65ED"/>
    <w:rsid w:val="137D44C1"/>
    <w:rsid w:val="13830F59"/>
    <w:rsid w:val="138478EA"/>
    <w:rsid w:val="13F02215"/>
    <w:rsid w:val="145757D1"/>
    <w:rsid w:val="147D39EA"/>
    <w:rsid w:val="148B3782"/>
    <w:rsid w:val="149E7E23"/>
    <w:rsid w:val="14CA6FA9"/>
    <w:rsid w:val="150D68C3"/>
    <w:rsid w:val="15195225"/>
    <w:rsid w:val="15440A91"/>
    <w:rsid w:val="156757DC"/>
    <w:rsid w:val="15675CB3"/>
    <w:rsid w:val="15DD5A1F"/>
    <w:rsid w:val="160E57FC"/>
    <w:rsid w:val="162413DB"/>
    <w:rsid w:val="16381517"/>
    <w:rsid w:val="16385133"/>
    <w:rsid w:val="16391C6D"/>
    <w:rsid w:val="169763DD"/>
    <w:rsid w:val="16CC522C"/>
    <w:rsid w:val="16D326D7"/>
    <w:rsid w:val="16E91354"/>
    <w:rsid w:val="174D31CB"/>
    <w:rsid w:val="17E303AE"/>
    <w:rsid w:val="18015E93"/>
    <w:rsid w:val="183631C1"/>
    <w:rsid w:val="184E2A0A"/>
    <w:rsid w:val="1856132E"/>
    <w:rsid w:val="185A2FF1"/>
    <w:rsid w:val="185F6D12"/>
    <w:rsid w:val="18606A26"/>
    <w:rsid w:val="186A2967"/>
    <w:rsid w:val="1975105A"/>
    <w:rsid w:val="19F3727F"/>
    <w:rsid w:val="1A4064C6"/>
    <w:rsid w:val="1A9430D0"/>
    <w:rsid w:val="1A9A487C"/>
    <w:rsid w:val="1AF5570C"/>
    <w:rsid w:val="1B025787"/>
    <w:rsid w:val="1B2E2F39"/>
    <w:rsid w:val="1B496BEE"/>
    <w:rsid w:val="1B5468D6"/>
    <w:rsid w:val="1B6D451D"/>
    <w:rsid w:val="1B941445"/>
    <w:rsid w:val="1BBB171B"/>
    <w:rsid w:val="1C1F1542"/>
    <w:rsid w:val="1C233D98"/>
    <w:rsid w:val="1C6D61C0"/>
    <w:rsid w:val="1CA30198"/>
    <w:rsid w:val="1CB6536F"/>
    <w:rsid w:val="1D1005CD"/>
    <w:rsid w:val="1D1A6B33"/>
    <w:rsid w:val="1D556936"/>
    <w:rsid w:val="1D5C5F16"/>
    <w:rsid w:val="1E2A12A8"/>
    <w:rsid w:val="1E666A4A"/>
    <w:rsid w:val="1E7D7EF2"/>
    <w:rsid w:val="1EDA5187"/>
    <w:rsid w:val="1EFE1628"/>
    <w:rsid w:val="1F131804"/>
    <w:rsid w:val="1F3233D2"/>
    <w:rsid w:val="1F3C5FFF"/>
    <w:rsid w:val="1F4B4494"/>
    <w:rsid w:val="1F6B491F"/>
    <w:rsid w:val="1F6D61B8"/>
    <w:rsid w:val="1FA63241"/>
    <w:rsid w:val="1FB62CA9"/>
    <w:rsid w:val="1FF27875"/>
    <w:rsid w:val="208E6682"/>
    <w:rsid w:val="20AD32DB"/>
    <w:rsid w:val="20AD6A0F"/>
    <w:rsid w:val="20BE0BCE"/>
    <w:rsid w:val="20E16E28"/>
    <w:rsid w:val="20E3726B"/>
    <w:rsid w:val="20FA7F20"/>
    <w:rsid w:val="21895C81"/>
    <w:rsid w:val="21B46B4F"/>
    <w:rsid w:val="21B56B27"/>
    <w:rsid w:val="2218078E"/>
    <w:rsid w:val="221970C4"/>
    <w:rsid w:val="229434F0"/>
    <w:rsid w:val="22E466E4"/>
    <w:rsid w:val="230922B2"/>
    <w:rsid w:val="23884F89"/>
    <w:rsid w:val="23BE533E"/>
    <w:rsid w:val="23F37611"/>
    <w:rsid w:val="24105233"/>
    <w:rsid w:val="24202BB1"/>
    <w:rsid w:val="243478EF"/>
    <w:rsid w:val="243D03E4"/>
    <w:rsid w:val="24B919DE"/>
    <w:rsid w:val="24BF1F78"/>
    <w:rsid w:val="24C0338F"/>
    <w:rsid w:val="24CC3412"/>
    <w:rsid w:val="24F25B79"/>
    <w:rsid w:val="24F77EC0"/>
    <w:rsid w:val="25202371"/>
    <w:rsid w:val="25867ED0"/>
    <w:rsid w:val="25C2533D"/>
    <w:rsid w:val="26226437"/>
    <w:rsid w:val="265E616E"/>
    <w:rsid w:val="26803261"/>
    <w:rsid w:val="26CB070F"/>
    <w:rsid w:val="2736169B"/>
    <w:rsid w:val="2791717A"/>
    <w:rsid w:val="27AC6415"/>
    <w:rsid w:val="27AC6781"/>
    <w:rsid w:val="27E2696D"/>
    <w:rsid w:val="28661727"/>
    <w:rsid w:val="28781248"/>
    <w:rsid w:val="28D56BD4"/>
    <w:rsid w:val="29383FE6"/>
    <w:rsid w:val="29512130"/>
    <w:rsid w:val="29622B06"/>
    <w:rsid w:val="29D328B6"/>
    <w:rsid w:val="29DD4A36"/>
    <w:rsid w:val="2A46510D"/>
    <w:rsid w:val="2A553B14"/>
    <w:rsid w:val="2AA41D4D"/>
    <w:rsid w:val="2AE24AC4"/>
    <w:rsid w:val="2AEA2B0D"/>
    <w:rsid w:val="2AF94DA4"/>
    <w:rsid w:val="2B814EA8"/>
    <w:rsid w:val="2BB673EB"/>
    <w:rsid w:val="2BD3698C"/>
    <w:rsid w:val="2C2801FE"/>
    <w:rsid w:val="2C440EB0"/>
    <w:rsid w:val="2C854B86"/>
    <w:rsid w:val="2CC75FC7"/>
    <w:rsid w:val="2CE14A35"/>
    <w:rsid w:val="2D085D13"/>
    <w:rsid w:val="2D185E69"/>
    <w:rsid w:val="2D38610C"/>
    <w:rsid w:val="2D442724"/>
    <w:rsid w:val="2D4A4BFA"/>
    <w:rsid w:val="2D4D587B"/>
    <w:rsid w:val="2D621327"/>
    <w:rsid w:val="2DA26ED1"/>
    <w:rsid w:val="2DF136E8"/>
    <w:rsid w:val="2E103034"/>
    <w:rsid w:val="2E6D72A4"/>
    <w:rsid w:val="2E786928"/>
    <w:rsid w:val="2EA34CDE"/>
    <w:rsid w:val="2ECF534B"/>
    <w:rsid w:val="2F1464AB"/>
    <w:rsid w:val="2F44410D"/>
    <w:rsid w:val="2F854A6D"/>
    <w:rsid w:val="306354AE"/>
    <w:rsid w:val="30F511FF"/>
    <w:rsid w:val="30F93F89"/>
    <w:rsid w:val="31144860"/>
    <w:rsid w:val="3152015A"/>
    <w:rsid w:val="31623DE0"/>
    <w:rsid w:val="318A33E1"/>
    <w:rsid w:val="319F3338"/>
    <w:rsid w:val="31A31F0E"/>
    <w:rsid w:val="31A82DB4"/>
    <w:rsid w:val="31E55289"/>
    <w:rsid w:val="33114C55"/>
    <w:rsid w:val="331C052A"/>
    <w:rsid w:val="333460D2"/>
    <w:rsid w:val="33395174"/>
    <w:rsid w:val="334261BA"/>
    <w:rsid w:val="33612653"/>
    <w:rsid w:val="33646061"/>
    <w:rsid w:val="338D69D1"/>
    <w:rsid w:val="33BD6A91"/>
    <w:rsid w:val="33DC32AC"/>
    <w:rsid w:val="3449325C"/>
    <w:rsid w:val="34636BD5"/>
    <w:rsid w:val="34803687"/>
    <w:rsid w:val="34E01DE9"/>
    <w:rsid w:val="34E1376B"/>
    <w:rsid w:val="34ED3756"/>
    <w:rsid w:val="351D6D75"/>
    <w:rsid w:val="353309AA"/>
    <w:rsid w:val="35414D4C"/>
    <w:rsid w:val="35502C65"/>
    <w:rsid w:val="35C833DD"/>
    <w:rsid w:val="36173F7A"/>
    <w:rsid w:val="3627797A"/>
    <w:rsid w:val="36A03D43"/>
    <w:rsid w:val="36B2752D"/>
    <w:rsid w:val="371D733C"/>
    <w:rsid w:val="373553B6"/>
    <w:rsid w:val="37587393"/>
    <w:rsid w:val="37591880"/>
    <w:rsid w:val="37BD5FEC"/>
    <w:rsid w:val="37D24618"/>
    <w:rsid w:val="37E969FC"/>
    <w:rsid w:val="386261A9"/>
    <w:rsid w:val="386500FE"/>
    <w:rsid w:val="386C3059"/>
    <w:rsid w:val="387B1139"/>
    <w:rsid w:val="38AF2950"/>
    <w:rsid w:val="39002DFE"/>
    <w:rsid w:val="39963C3F"/>
    <w:rsid w:val="39EE109B"/>
    <w:rsid w:val="3A036D23"/>
    <w:rsid w:val="3A30455A"/>
    <w:rsid w:val="3A6E1D96"/>
    <w:rsid w:val="3A7D2E26"/>
    <w:rsid w:val="3ABD5A14"/>
    <w:rsid w:val="3B025C80"/>
    <w:rsid w:val="3B111F49"/>
    <w:rsid w:val="3B235BE5"/>
    <w:rsid w:val="3B443E1A"/>
    <w:rsid w:val="3B6C1C10"/>
    <w:rsid w:val="3B736824"/>
    <w:rsid w:val="3B86683F"/>
    <w:rsid w:val="3BD242F7"/>
    <w:rsid w:val="3BE825D2"/>
    <w:rsid w:val="3C515300"/>
    <w:rsid w:val="3C6819EA"/>
    <w:rsid w:val="3C9A782E"/>
    <w:rsid w:val="3CA43C97"/>
    <w:rsid w:val="3CBF476F"/>
    <w:rsid w:val="3CF666BE"/>
    <w:rsid w:val="3D132237"/>
    <w:rsid w:val="3D4E50F4"/>
    <w:rsid w:val="3D6F5EFE"/>
    <w:rsid w:val="3D730762"/>
    <w:rsid w:val="3DCC3D3A"/>
    <w:rsid w:val="3E502AD5"/>
    <w:rsid w:val="3E605DE6"/>
    <w:rsid w:val="3E777C8C"/>
    <w:rsid w:val="3EAF5DFE"/>
    <w:rsid w:val="3F01224D"/>
    <w:rsid w:val="3F2E1EF3"/>
    <w:rsid w:val="3F5D38A0"/>
    <w:rsid w:val="3F684DDA"/>
    <w:rsid w:val="3F8769CB"/>
    <w:rsid w:val="3F9A7A82"/>
    <w:rsid w:val="3F9F3F9D"/>
    <w:rsid w:val="3F9F54F8"/>
    <w:rsid w:val="3FAA5362"/>
    <w:rsid w:val="3FD4379B"/>
    <w:rsid w:val="3FF861A8"/>
    <w:rsid w:val="400B4AA9"/>
    <w:rsid w:val="401A783F"/>
    <w:rsid w:val="40F44CA4"/>
    <w:rsid w:val="41077785"/>
    <w:rsid w:val="436F6B52"/>
    <w:rsid w:val="438970F8"/>
    <w:rsid w:val="439E0787"/>
    <w:rsid w:val="43AD0658"/>
    <w:rsid w:val="43B27D8E"/>
    <w:rsid w:val="44251FDE"/>
    <w:rsid w:val="442904EB"/>
    <w:rsid w:val="44891465"/>
    <w:rsid w:val="449E6563"/>
    <w:rsid w:val="44CD03B6"/>
    <w:rsid w:val="4535009F"/>
    <w:rsid w:val="45447DAA"/>
    <w:rsid w:val="459E5BC3"/>
    <w:rsid w:val="45C01824"/>
    <w:rsid w:val="45F34E7B"/>
    <w:rsid w:val="46230622"/>
    <w:rsid w:val="462D29ED"/>
    <w:rsid w:val="46A21082"/>
    <w:rsid w:val="46D2515B"/>
    <w:rsid w:val="46FF5CAF"/>
    <w:rsid w:val="470469B2"/>
    <w:rsid w:val="471B0B48"/>
    <w:rsid w:val="4769742C"/>
    <w:rsid w:val="4783425B"/>
    <w:rsid w:val="47874E32"/>
    <w:rsid w:val="48744A12"/>
    <w:rsid w:val="487A2897"/>
    <w:rsid w:val="487E3620"/>
    <w:rsid w:val="48945CB4"/>
    <w:rsid w:val="490A56BC"/>
    <w:rsid w:val="491A265E"/>
    <w:rsid w:val="491A7261"/>
    <w:rsid w:val="49CF5FBB"/>
    <w:rsid w:val="49FF6699"/>
    <w:rsid w:val="4A695B89"/>
    <w:rsid w:val="4A7B7873"/>
    <w:rsid w:val="4A8E1903"/>
    <w:rsid w:val="4AA62181"/>
    <w:rsid w:val="4AC95733"/>
    <w:rsid w:val="4B4E2AD3"/>
    <w:rsid w:val="4BEF03D7"/>
    <w:rsid w:val="4C094597"/>
    <w:rsid w:val="4C7B7D5B"/>
    <w:rsid w:val="4D006738"/>
    <w:rsid w:val="4D056806"/>
    <w:rsid w:val="4D34003D"/>
    <w:rsid w:val="4D490B56"/>
    <w:rsid w:val="4D800F9A"/>
    <w:rsid w:val="4D894CE6"/>
    <w:rsid w:val="4DA339E0"/>
    <w:rsid w:val="4DA812EC"/>
    <w:rsid w:val="4DAA07D9"/>
    <w:rsid w:val="4DAD6202"/>
    <w:rsid w:val="4DE82D2A"/>
    <w:rsid w:val="4E6C1A85"/>
    <w:rsid w:val="4E87660F"/>
    <w:rsid w:val="4ED04720"/>
    <w:rsid w:val="4EFC2A8F"/>
    <w:rsid w:val="4F0E3860"/>
    <w:rsid w:val="4F2719B1"/>
    <w:rsid w:val="4F286314"/>
    <w:rsid w:val="4FD047F4"/>
    <w:rsid w:val="506D40EC"/>
    <w:rsid w:val="50804E7D"/>
    <w:rsid w:val="50BE2F16"/>
    <w:rsid w:val="51513254"/>
    <w:rsid w:val="51B73DF0"/>
    <w:rsid w:val="51E33248"/>
    <w:rsid w:val="51F92A22"/>
    <w:rsid w:val="524A48B8"/>
    <w:rsid w:val="527F4D04"/>
    <w:rsid w:val="52A67A5A"/>
    <w:rsid w:val="52C378C2"/>
    <w:rsid w:val="52D05A18"/>
    <w:rsid w:val="53327A13"/>
    <w:rsid w:val="5335082B"/>
    <w:rsid w:val="53633100"/>
    <w:rsid w:val="53B11E10"/>
    <w:rsid w:val="53BC6E35"/>
    <w:rsid w:val="53F72186"/>
    <w:rsid w:val="53F94D76"/>
    <w:rsid w:val="543E3D14"/>
    <w:rsid w:val="544A262F"/>
    <w:rsid w:val="54592AE2"/>
    <w:rsid w:val="545A335B"/>
    <w:rsid w:val="546F59CD"/>
    <w:rsid w:val="54795467"/>
    <w:rsid w:val="54950215"/>
    <w:rsid w:val="54BF01BD"/>
    <w:rsid w:val="54C67AE3"/>
    <w:rsid w:val="54C8446C"/>
    <w:rsid w:val="54EA5ECB"/>
    <w:rsid w:val="550839E0"/>
    <w:rsid w:val="551560C9"/>
    <w:rsid w:val="55407863"/>
    <w:rsid w:val="55555A86"/>
    <w:rsid w:val="555C7B5A"/>
    <w:rsid w:val="55676C2B"/>
    <w:rsid w:val="55857E9A"/>
    <w:rsid w:val="558D5B85"/>
    <w:rsid w:val="55945546"/>
    <w:rsid w:val="55B02A26"/>
    <w:rsid w:val="55CC6DDF"/>
    <w:rsid w:val="55EC7130"/>
    <w:rsid w:val="56083BD6"/>
    <w:rsid w:val="564C264F"/>
    <w:rsid w:val="5669118D"/>
    <w:rsid w:val="566A0E57"/>
    <w:rsid w:val="569A3227"/>
    <w:rsid w:val="56B651E4"/>
    <w:rsid w:val="56F037AF"/>
    <w:rsid w:val="573A28E4"/>
    <w:rsid w:val="5766081D"/>
    <w:rsid w:val="57B143BE"/>
    <w:rsid w:val="57C24FA8"/>
    <w:rsid w:val="57C77E54"/>
    <w:rsid w:val="57CC1127"/>
    <w:rsid w:val="581D4241"/>
    <w:rsid w:val="58202CE7"/>
    <w:rsid w:val="584670A6"/>
    <w:rsid w:val="585E3E88"/>
    <w:rsid w:val="588F0A5F"/>
    <w:rsid w:val="58AD6BC8"/>
    <w:rsid w:val="58B35871"/>
    <w:rsid w:val="58E729C1"/>
    <w:rsid w:val="58FE6EBD"/>
    <w:rsid w:val="592858DF"/>
    <w:rsid w:val="5954396A"/>
    <w:rsid w:val="59794248"/>
    <w:rsid w:val="59BE701D"/>
    <w:rsid w:val="5A23042F"/>
    <w:rsid w:val="5A864B0E"/>
    <w:rsid w:val="5B140BFA"/>
    <w:rsid w:val="5B2B06FA"/>
    <w:rsid w:val="5B3B6586"/>
    <w:rsid w:val="5B500161"/>
    <w:rsid w:val="5BB84D78"/>
    <w:rsid w:val="5BE23D1F"/>
    <w:rsid w:val="5BF0551C"/>
    <w:rsid w:val="5BF1281E"/>
    <w:rsid w:val="5C9F39AB"/>
    <w:rsid w:val="5CB353A3"/>
    <w:rsid w:val="5CC14E01"/>
    <w:rsid w:val="5D13186E"/>
    <w:rsid w:val="5DA573FF"/>
    <w:rsid w:val="5DC45C52"/>
    <w:rsid w:val="5E65631F"/>
    <w:rsid w:val="5E7E0913"/>
    <w:rsid w:val="5EAF2FFD"/>
    <w:rsid w:val="5EDF3926"/>
    <w:rsid w:val="5F1917F3"/>
    <w:rsid w:val="5F6A078D"/>
    <w:rsid w:val="5FAE45D8"/>
    <w:rsid w:val="5FD86A66"/>
    <w:rsid w:val="5FE231A1"/>
    <w:rsid w:val="60901E13"/>
    <w:rsid w:val="60D55390"/>
    <w:rsid w:val="60F642D3"/>
    <w:rsid w:val="60FD0F2E"/>
    <w:rsid w:val="6100654E"/>
    <w:rsid w:val="61021560"/>
    <w:rsid w:val="61353388"/>
    <w:rsid w:val="61FF502A"/>
    <w:rsid w:val="632C7389"/>
    <w:rsid w:val="63420F0D"/>
    <w:rsid w:val="634F4568"/>
    <w:rsid w:val="637A256E"/>
    <w:rsid w:val="63911317"/>
    <w:rsid w:val="63A728E8"/>
    <w:rsid w:val="63A93C90"/>
    <w:rsid w:val="63B85642"/>
    <w:rsid w:val="63D80E28"/>
    <w:rsid w:val="63FE3AE7"/>
    <w:rsid w:val="64055990"/>
    <w:rsid w:val="64102919"/>
    <w:rsid w:val="64202DC6"/>
    <w:rsid w:val="64694FD9"/>
    <w:rsid w:val="64DE4A14"/>
    <w:rsid w:val="6535582C"/>
    <w:rsid w:val="6560051E"/>
    <w:rsid w:val="65AA7DA5"/>
    <w:rsid w:val="65B85259"/>
    <w:rsid w:val="65D07B0C"/>
    <w:rsid w:val="660C5ECE"/>
    <w:rsid w:val="664C3DB2"/>
    <w:rsid w:val="66580005"/>
    <w:rsid w:val="669E0079"/>
    <w:rsid w:val="66B57CA6"/>
    <w:rsid w:val="66BC48FC"/>
    <w:rsid w:val="66E03D41"/>
    <w:rsid w:val="671430CD"/>
    <w:rsid w:val="6717184C"/>
    <w:rsid w:val="676600A3"/>
    <w:rsid w:val="677C45B0"/>
    <w:rsid w:val="67991247"/>
    <w:rsid w:val="68274185"/>
    <w:rsid w:val="68310B1A"/>
    <w:rsid w:val="68466B73"/>
    <w:rsid w:val="684F6E36"/>
    <w:rsid w:val="689B083B"/>
    <w:rsid w:val="68AF7F42"/>
    <w:rsid w:val="68BA356D"/>
    <w:rsid w:val="68BA5C58"/>
    <w:rsid w:val="69034836"/>
    <w:rsid w:val="691E52F6"/>
    <w:rsid w:val="69423360"/>
    <w:rsid w:val="6993437B"/>
    <w:rsid w:val="69BC35B1"/>
    <w:rsid w:val="6AAB10A2"/>
    <w:rsid w:val="6AC77CBF"/>
    <w:rsid w:val="6AD0492A"/>
    <w:rsid w:val="6AF75538"/>
    <w:rsid w:val="6B1E044D"/>
    <w:rsid w:val="6B6B38F5"/>
    <w:rsid w:val="6BCA724A"/>
    <w:rsid w:val="6C232569"/>
    <w:rsid w:val="6C2610FB"/>
    <w:rsid w:val="6CD6695A"/>
    <w:rsid w:val="6CDB060D"/>
    <w:rsid w:val="6D537BE6"/>
    <w:rsid w:val="6D7234AE"/>
    <w:rsid w:val="6DA24475"/>
    <w:rsid w:val="6DA77B42"/>
    <w:rsid w:val="6DEE029A"/>
    <w:rsid w:val="6DFA4688"/>
    <w:rsid w:val="6E7C41AC"/>
    <w:rsid w:val="6EAC6D8C"/>
    <w:rsid w:val="6EB775C4"/>
    <w:rsid w:val="6EF13573"/>
    <w:rsid w:val="6F2B114E"/>
    <w:rsid w:val="6F58042B"/>
    <w:rsid w:val="6F695794"/>
    <w:rsid w:val="6F6B34E8"/>
    <w:rsid w:val="6F726386"/>
    <w:rsid w:val="6FD638AD"/>
    <w:rsid w:val="703A6193"/>
    <w:rsid w:val="7055745A"/>
    <w:rsid w:val="706D7A4C"/>
    <w:rsid w:val="70E10104"/>
    <w:rsid w:val="71070EDE"/>
    <w:rsid w:val="71192948"/>
    <w:rsid w:val="717F53C3"/>
    <w:rsid w:val="71891A4E"/>
    <w:rsid w:val="71A768D5"/>
    <w:rsid w:val="71FE1A30"/>
    <w:rsid w:val="7204183B"/>
    <w:rsid w:val="721818D1"/>
    <w:rsid w:val="724E17F8"/>
    <w:rsid w:val="72520A14"/>
    <w:rsid w:val="72EC0317"/>
    <w:rsid w:val="73012EDA"/>
    <w:rsid w:val="73576AB3"/>
    <w:rsid w:val="736D6280"/>
    <w:rsid w:val="738B7D9E"/>
    <w:rsid w:val="73D05340"/>
    <w:rsid w:val="73E40234"/>
    <w:rsid w:val="73F05BE5"/>
    <w:rsid w:val="742C4AD9"/>
    <w:rsid w:val="74315AC9"/>
    <w:rsid w:val="748D68B0"/>
    <w:rsid w:val="74C113EE"/>
    <w:rsid w:val="74CB28DA"/>
    <w:rsid w:val="74DE02BF"/>
    <w:rsid w:val="74E60B14"/>
    <w:rsid w:val="74EB72C6"/>
    <w:rsid w:val="754177B6"/>
    <w:rsid w:val="75766BC8"/>
    <w:rsid w:val="757A19B3"/>
    <w:rsid w:val="759B1DC6"/>
    <w:rsid w:val="75D752AF"/>
    <w:rsid w:val="76400746"/>
    <w:rsid w:val="76516327"/>
    <w:rsid w:val="768A556E"/>
    <w:rsid w:val="769C2B38"/>
    <w:rsid w:val="76F679B7"/>
    <w:rsid w:val="770E31FB"/>
    <w:rsid w:val="77170059"/>
    <w:rsid w:val="7750333D"/>
    <w:rsid w:val="775121C4"/>
    <w:rsid w:val="77741CC7"/>
    <w:rsid w:val="77CF59DA"/>
    <w:rsid w:val="78382C37"/>
    <w:rsid w:val="78684186"/>
    <w:rsid w:val="787B561E"/>
    <w:rsid w:val="788342FC"/>
    <w:rsid w:val="78AA0481"/>
    <w:rsid w:val="78BB4832"/>
    <w:rsid w:val="790D5529"/>
    <w:rsid w:val="79581592"/>
    <w:rsid w:val="79627DC6"/>
    <w:rsid w:val="79706671"/>
    <w:rsid w:val="798B03F2"/>
    <w:rsid w:val="7A0F17DB"/>
    <w:rsid w:val="7A120583"/>
    <w:rsid w:val="7A3E5ACF"/>
    <w:rsid w:val="7A943AA7"/>
    <w:rsid w:val="7AA30CA1"/>
    <w:rsid w:val="7AB23F88"/>
    <w:rsid w:val="7B615455"/>
    <w:rsid w:val="7B817E90"/>
    <w:rsid w:val="7B9A5508"/>
    <w:rsid w:val="7BB22C09"/>
    <w:rsid w:val="7BB544B4"/>
    <w:rsid w:val="7BF538C2"/>
    <w:rsid w:val="7C3C2310"/>
    <w:rsid w:val="7C8F7765"/>
    <w:rsid w:val="7CBA4FE2"/>
    <w:rsid w:val="7CC81F31"/>
    <w:rsid w:val="7D227623"/>
    <w:rsid w:val="7D933B4F"/>
    <w:rsid w:val="7E141A1A"/>
    <w:rsid w:val="7E513BFE"/>
    <w:rsid w:val="7E953F59"/>
    <w:rsid w:val="7EB5548B"/>
    <w:rsid w:val="7EED1730"/>
    <w:rsid w:val="7F17359C"/>
    <w:rsid w:val="7F3A2ED0"/>
    <w:rsid w:val="7FB15785"/>
    <w:rsid w:val="7FC5602F"/>
    <w:rsid w:val="7FD8255D"/>
    <w:rsid w:val="7FE2361A"/>
    <w:rsid w:val="7FE64A6C"/>
    <w:rsid w:val="7FFF3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0"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3"/>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70"/>
    <w:autoRedefine/>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7"/>
    <w:link w:val="71"/>
    <w:autoRedefine/>
    <w:qFormat/>
    <w:uiPriority w:val="0"/>
    <w:pPr>
      <w:keepNext/>
      <w:keepLines/>
      <w:spacing w:before="280" w:after="290" w:line="376" w:lineRule="auto"/>
      <w:outlineLvl w:val="4"/>
    </w:pPr>
    <w:rPr>
      <w:b/>
      <w:sz w:val="28"/>
    </w:rPr>
  </w:style>
  <w:style w:type="paragraph" w:styleId="8">
    <w:name w:val="heading 6"/>
    <w:basedOn w:val="1"/>
    <w:next w:val="1"/>
    <w:link w:val="73"/>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7"/>
    <w:link w:val="74"/>
    <w:autoRedefine/>
    <w:qFormat/>
    <w:uiPriority w:val="0"/>
    <w:pPr>
      <w:keepNext/>
      <w:keepLines/>
      <w:spacing w:before="240" w:after="64" w:line="320" w:lineRule="auto"/>
      <w:outlineLvl w:val="6"/>
    </w:pPr>
    <w:rPr>
      <w:b/>
      <w:sz w:val="24"/>
    </w:rPr>
  </w:style>
  <w:style w:type="paragraph" w:styleId="10">
    <w:name w:val="heading 8"/>
    <w:basedOn w:val="1"/>
    <w:next w:val="7"/>
    <w:link w:val="75"/>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6"/>
    <w:autoRedefine/>
    <w:qFormat/>
    <w:uiPriority w:val="0"/>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2"/>
    <w:autoRedefine/>
    <w:qFormat/>
    <w:uiPriority w:val="0"/>
    <w:pPr>
      <w:ind w:firstLine="420"/>
    </w:pPr>
    <w:rPr>
      <w:szCs w:val="20"/>
    </w:rPr>
  </w:style>
  <w:style w:type="paragraph" w:styleId="12">
    <w:name w:val="List 3"/>
    <w:basedOn w:val="1"/>
    <w:autoRedefine/>
    <w:qFormat/>
    <w:uiPriority w:val="0"/>
    <w:pPr>
      <w:ind w:left="100" w:leftChars="400" w:hanging="200" w:hangingChars="200"/>
    </w:pPr>
    <w:rPr>
      <w:rFonts w:ascii="宋体" w:hAnsi="Courier New"/>
      <w:szCs w:val="20"/>
    </w:rPr>
  </w:style>
  <w:style w:type="paragraph" w:styleId="13">
    <w:name w:val="index 8"/>
    <w:basedOn w:val="1"/>
    <w:next w:val="1"/>
    <w:autoRedefine/>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77"/>
    <w:autoRedefine/>
    <w:qFormat/>
    <w:uiPriority w:val="0"/>
    <w:pPr>
      <w:shd w:val="clear" w:color="auto" w:fill="000080"/>
    </w:pPr>
  </w:style>
  <w:style w:type="paragraph" w:styleId="17">
    <w:name w:val="annotation text"/>
    <w:basedOn w:val="1"/>
    <w:link w:val="78"/>
    <w:autoRedefine/>
    <w:qFormat/>
    <w:uiPriority w:val="99"/>
    <w:pPr>
      <w:jc w:val="left"/>
    </w:pPr>
  </w:style>
  <w:style w:type="paragraph" w:styleId="18">
    <w:name w:val="Body Text 3"/>
    <w:basedOn w:val="1"/>
    <w:link w:val="79"/>
    <w:autoRedefine/>
    <w:qFormat/>
    <w:uiPriority w:val="0"/>
    <w:pPr>
      <w:spacing w:line="240" w:lineRule="exact"/>
    </w:pPr>
    <w:rPr>
      <w:rFonts w:ascii="宋体" w:hAnsi="宋体"/>
      <w:color w:val="000000"/>
      <w:szCs w:val="21"/>
    </w:rPr>
  </w:style>
  <w:style w:type="paragraph" w:styleId="19">
    <w:name w:val="Body Text"/>
    <w:basedOn w:val="1"/>
    <w:next w:val="20"/>
    <w:link w:val="68"/>
    <w:autoRedefine/>
    <w:qFormat/>
    <w:uiPriority w:val="99"/>
    <w:pPr>
      <w:spacing w:after="120"/>
    </w:pPr>
  </w:style>
  <w:style w:type="paragraph" w:styleId="20">
    <w:name w:val="Body Text 2"/>
    <w:basedOn w:val="1"/>
    <w:link w:val="88"/>
    <w:autoRedefine/>
    <w:qFormat/>
    <w:uiPriority w:val="0"/>
    <w:pPr>
      <w:spacing w:after="120" w:line="480" w:lineRule="auto"/>
    </w:pPr>
    <w:rPr>
      <w:kern w:val="0"/>
      <w:sz w:val="20"/>
    </w:rPr>
  </w:style>
  <w:style w:type="paragraph" w:styleId="21">
    <w:name w:val="Body Text Indent"/>
    <w:basedOn w:val="1"/>
    <w:link w:val="80"/>
    <w:autoRedefine/>
    <w:qFormat/>
    <w:uiPriority w:val="0"/>
    <w:pPr>
      <w:spacing w:after="120"/>
      <w:ind w:left="420" w:leftChars="200"/>
    </w:pPr>
  </w:style>
  <w:style w:type="paragraph" w:styleId="22">
    <w:name w:val="List Number 3"/>
    <w:basedOn w:val="1"/>
    <w:autoRedefine/>
    <w:qFormat/>
    <w:uiPriority w:val="0"/>
    <w:pPr>
      <w:tabs>
        <w:tab w:val="left" w:pos="284"/>
        <w:tab w:val="left" w:pos="1280"/>
      </w:tabs>
      <w:ind w:left="284" w:hanging="284"/>
    </w:pPr>
  </w:style>
  <w:style w:type="paragraph" w:styleId="23">
    <w:name w:val="List 2"/>
    <w:basedOn w:val="1"/>
    <w:autoRedefine/>
    <w:qFormat/>
    <w:uiPriority w:val="0"/>
    <w:pPr>
      <w:ind w:left="100" w:leftChars="200" w:hanging="200" w:hangingChars="200"/>
    </w:pPr>
    <w:rPr>
      <w:szCs w:val="20"/>
    </w:rPr>
  </w:style>
  <w:style w:type="paragraph" w:styleId="24">
    <w:name w:val="Block Text"/>
    <w:basedOn w:val="1"/>
    <w:autoRedefine/>
    <w:qFormat/>
    <w:uiPriority w:val="0"/>
    <w:pPr>
      <w:widowControl/>
      <w:tabs>
        <w:tab w:val="left" w:pos="284"/>
      </w:tabs>
      <w:ind w:left="788" w:right="-594"/>
    </w:pPr>
    <w:rPr>
      <w:rFonts w:ascii="创艺繁楷体" w:eastAsia="创艺繁楷体"/>
      <w:kern w:val="0"/>
      <w:sz w:val="24"/>
      <w:szCs w:val="20"/>
      <w:lang w:eastAsia="zh-TW"/>
    </w:rPr>
  </w:style>
  <w:style w:type="paragraph" w:styleId="25">
    <w:name w:val="toc 5"/>
    <w:basedOn w:val="1"/>
    <w:next w:val="1"/>
    <w:autoRedefine/>
    <w:unhideWhenUsed/>
    <w:qFormat/>
    <w:uiPriority w:val="39"/>
    <w:pPr>
      <w:spacing w:after="100"/>
      <w:ind w:left="880"/>
    </w:pPr>
    <w:rPr>
      <w:color w:val="595959"/>
    </w:rPr>
  </w:style>
  <w:style w:type="paragraph" w:styleId="26">
    <w:name w:val="toc 3"/>
    <w:basedOn w:val="1"/>
    <w:next w:val="1"/>
    <w:autoRedefine/>
    <w:qFormat/>
    <w:uiPriority w:val="39"/>
    <w:pPr>
      <w:ind w:left="840" w:leftChars="400"/>
    </w:pPr>
  </w:style>
  <w:style w:type="paragraph" w:styleId="27">
    <w:name w:val="Plain Text"/>
    <w:basedOn w:val="1"/>
    <w:next w:val="13"/>
    <w:link w:val="81"/>
    <w:autoRedefine/>
    <w:qFormat/>
    <w:uiPriority w:val="0"/>
    <w:rPr>
      <w:rFonts w:ascii="宋体" w:hAnsi="Courier New"/>
      <w:szCs w:val="20"/>
    </w:rPr>
  </w:style>
  <w:style w:type="paragraph" w:styleId="28">
    <w:name w:val="Date"/>
    <w:basedOn w:val="1"/>
    <w:next w:val="1"/>
    <w:link w:val="82"/>
    <w:autoRedefine/>
    <w:qFormat/>
    <w:uiPriority w:val="0"/>
    <w:pPr>
      <w:ind w:left="100" w:leftChars="2500"/>
    </w:pPr>
  </w:style>
  <w:style w:type="paragraph" w:styleId="29">
    <w:name w:val="Body Text Indent 2"/>
    <w:basedOn w:val="1"/>
    <w:link w:val="83"/>
    <w:autoRedefine/>
    <w:qFormat/>
    <w:uiPriority w:val="0"/>
    <w:pPr>
      <w:spacing w:line="500" w:lineRule="exact"/>
      <w:ind w:firstLine="442" w:firstLineChars="200"/>
    </w:pPr>
    <w:rPr>
      <w:sz w:val="24"/>
      <w:szCs w:val="20"/>
    </w:rPr>
  </w:style>
  <w:style w:type="paragraph" w:styleId="30">
    <w:name w:val="Balloon Text"/>
    <w:basedOn w:val="1"/>
    <w:link w:val="84"/>
    <w:autoRedefine/>
    <w:semiHidden/>
    <w:qFormat/>
    <w:uiPriority w:val="0"/>
    <w:rPr>
      <w:sz w:val="18"/>
      <w:szCs w:val="18"/>
    </w:rPr>
  </w:style>
  <w:style w:type="paragraph" w:styleId="31">
    <w:name w:val="footer"/>
    <w:basedOn w:val="1"/>
    <w:next w:val="1"/>
    <w:link w:val="85"/>
    <w:autoRedefine/>
    <w:qFormat/>
    <w:uiPriority w:val="99"/>
    <w:pPr>
      <w:tabs>
        <w:tab w:val="center" w:pos="4153"/>
        <w:tab w:val="right" w:pos="8306"/>
      </w:tabs>
      <w:snapToGrid w:val="0"/>
      <w:jc w:val="left"/>
    </w:pPr>
    <w:rPr>
      <w:sz w:val="18"/>
      <w:szCs w:val="18"/>
    </w:rPr>
  </w:style>
  <w:style w:type="paragraph" w:styleId="32">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style>
  <w:style w:type="paragraph" w:styleId="34">
    <w:name w:val="List"/>
    <w:basedOn w:val="1"/>
    <w:autoRedefine/>
    <w:qFormat/>
    <w:uiPriority w:val="0"/>
    <w:pPr>
      <w:ind w:left="200" w:hanging="200" w:hangingChars="200"/>
    </w:pPr>
    <w:rPr>
      <w:sz w:val="28"/>
    </w:rPr>
  </w:style>
  <w:style w:type="paragraph" w:styleId="35">
    <w:name w:val="footnote text"/>
    <w:basedOn w:val="1"/>
    <w:link w:val="341"/>
    <w:autoRedefine/>
    <w:qFormat/>
    <w:uiPriority w:val="0"/>
    <w:pPr>
      <w:snapToGrid w:val="0"/>
      <w:jc w:val="left"/>
    </w:pPr>
    <w:rPr>
      <w:sz w:val="18"/>
      <w:szCs w:val="18"/>
    </w:rPr>
  </w:style>
  <w:style w:type="paragraph" w:styleId="36">
    <w:name w:val="Body Text Indent 3"/>
    <w:basedOn w:val="1"/>
    <w:link w:val="87"/>
    <w:autoRedefine/>
    <w:qFormat/>
    <w:uiPriority w:val="0"/>
    <w:pPr>
      <w:spacing w:after="120"/>
      <w:ind w:left="420" w:leftChars="200"/>
    </w:pPr>
    <w:rPr>
      <w:kern w:val="0"/>
      <w:sz w:val="16"/>
      <w:szCs w:val="16"/>
    </w:rPr>
  </w:style>
  <w:style w:type="paragraph" w:styleId="37">
    <w:name w:val="toc 2"/>
    <w:basedOn w:val="1"/>
    <w:next w:val="1"/>
    <w:autoRedefine/>
    <w:unhideWhenUsed/>
    <w:qFormat/>
    <w:uiPriority w:val="0"/>
    <w:pPr>
      <w:ind w:left="420" w:leftChars="200"/>
    </w:pPr>
  </w:style>
  <w:style w:type="paragraph" w:styleId="38">
    <w:name w:val="toc 9"/>
    <w:basedOn w:val="1"/>
    <w:next w:val="1"/>
    <w:autoRedefine/>
    <w:qFormat/>
    <w:uiPriority w:val="0"/>
    <w:pPr>
      <w:ind w:left="3360" w:leftChars="1600"/>
    </w:pPr>
  </w:style>
  <w:style w:type="paragraph" w:styleId="39">
    <w:name w:val="List Continue 2"/>
    <w:basedOn w:val="1"/>
    <w:autoRedefine/>
    <w:qFormat/>
    <w:uiPriority w:val="0"/>
    <w:pPr>
      <w:spacing w:after="120"/>
      <w:ind w:left="840" w:leftChars="400"/>
    </w:pPr>
    <w:rPr>
      <w:rFonts w:ascii="宋体" w:hAnsi="Courier New"/>
      <w:szCs w:val="20"/>
    </w:rPr>
  </w:style>
  <w:style w:type="paragraph" w:styleId="40">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400" w:lineRule="exact"/>
      <w:ind w:firstLine="420" w:firstLineChars="200"/>
    </w:pPr>
    <w:rPr>
      <w:rFonts w:ascii="宋体" w:hAnsi="Courier New"/>
      <w:b/>
      <w:szCs w:val="20"/>
    </w:rPr>
  </w:style>
  <w:style w:type="paragraph" w:styleId="43">
    <w:name w:val="Title"/>
    <w:basedOn w:val="1"/>
    <w:next w:val="1"/>
    <w:link w:val="90"/>
    <w:autoRedefine/>
    <w:qFormat/>
    <w:uiPriority w:val="0"/>
    <w:pPr>
      <w:spacing w:before="240" w:after="60"/>
      <w:jc w:val="center"/>
      <w:outlineLvl w:val="0"/>
    </w:pPr>
    <w:rPr>
      <w:rFonts w:ascii="等线 Light" w:hAnsi="等线 Light"/>
      <w:b/>
      <w:bCs/>
      <w:sz w:val="32"/>
      <w:szCs w:val="32"/>
    </w:rPr>
  </w:style>
  <w:style w:type="paragraph" w:styleId="44">
    <w:name w:val="annotation subject"/>
    <w:basedOn w:val="17"/>
    <w:next w:val="17"/>
    <w:link w:val="91"/>
    <w:autoRedefine/>
    <w:semiHidden/>
    <w:qFormat/>
    <w:uiPriority w:val="0"/>
    <w:rPr>
      <w:b/>
      <w:bCs/>
    </w:rPr>
  </w:style>
  <w:style w:type="paragraph" w:styleId="45">
    <w:name w:val="Body Text First Indent"/>
    <w:basedOn w:val="19"/>
    <w:next w:val="1"/>
    <w:autoRedefine/>
    <w:unhideWhenUsed/>
    <w:qFormat/>
    <w:uiPriority w:val="99"/>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page number"/>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style>
  <w:style w:type="character" w:styleId="53">
    <w:name w:val="line number"/>
    <w:autoRedefine/>
    <w:qFormat/>
    <w:uiPriority w:val="0"/>
  </w:style>
  <w:style w:type="character" w:styleId="54">
    <w:name w:val="HTML Definition"/>
    <w:autoRedefine/>
    <w:qFormat/>
    <w:uiPriority w:val="0"/>
  </w:style>
  <w:style w:type="character" w:styleId="55">
    <w:name w:val="HTML Acronym"/>
    <w:autoRedefine/>
    <w:qFormat/>
    <w:uiPriority w:val="0"/>
  </w:style>
  <w:style w:type="character" w:styleId="56">
    <w:name w:val="HTML Variable"/>
    <w:autoRedefine/>
    <w:qFormat/>
    <w:uiPriority w:val="0"/>
  </w:style>
  <w:style w:type="character" w:styleId="57">
    <w:name w:val="Hyperlink"/>
    <w:autoRedefine/>
    <w:qFormat/>
    <w:uiPriority w:val="99"/>
    <w:rPr>
      <w:color w:val="0000FF"/>
      <w:u w:val="single"/>
    </w:rPr>
  </w:style>
  <w:style w:type="character" w:styleId="58">
    <w:name w:val="HTML Code"/>
    <w:autoRedefine/>
    <w:qFormat/>
    <w:uiPriority w:val="0"/>
    <w:rPr>
      <w:rFonts w:ascii="Courier New" w:hAnsi="Courier New"/>
      <w:color w:val="505050"/>
      <w:sz w:val="24"/>
      <w:szCs w:val="24"/>
    </w:rPr>
  </w:style>
  <w:style w:type="character" w:styleId="59">
    <w:name w:val="annotation reference"/>
    <w:autoRedefine/>
    <w:qFormat/>
    <w:uiPriority w:val="99"/>
    <w:rPr>
      <w:sz w:val="21"/>
      <w:szCs w:val="21"/>
    </w:rPr>
  </w:style>
  <w:style w:type="character" w:styleId="60">
    <w:name w:val="HTML Cite"/>
    <w:autoRedefine/>
    <w:qFormat/>
    <w:uiPriority w:val="0"/>
  </w:style>
  <w:style w:type="character" w:styleId="61">
    <w:name w:val="footnote reference"/>
    <w:basedOn w:val="48"/>
    <w:autoRedefine/>
    <w:qFormat/>
    <w:uiPriority w:val="0"/>
    <w:rPr>
      <w:vertAlign w:val="superscript"/>
    </w:rPr>
  </w:style>
  <w:style w:type="character" w:customStyle="1" w:styleId="62">
    <w:name w:val="标题 2 Char"/>
    <w:link w:val="3"/>
    <w:autoRedefine/>
    <w:qFormat/>
    <w:uiPriority w:val="0"/>
    <w:rPr>
      <w:rFonts w:ascii="Arial" w:hAnsi="Arial" w:eastAsia="黑体"/>
      <w:b/>
      <w:bCs/>
      <w:sz w:val="32"/>
      <w:szCs w:val="32"/>
    </w:rPr>
  </w:style>
  <w:style w:type="character" w:customStyle="1" w:styleId="63">
    <w:name w:val="标题 3 Char"/>
    <w:link w:val="4"/>
    <w:autoRedefine/>
    <w:qFormat/>
    <w:uiPriority w:val="0"/>
    <w:rPr>
      <w:b/>
      <w:bCs/>
      <w:kern w:val="2"/>
      <w:sz w:val="32"/>
      <w:szCs w:val="32"/>
    </w:rPr>
  </w:style>
  <w:style w:type="paragraph" w:customStyle="1" w:styleId="64">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5">
    <w:name w:val="_Style 1"/>
    <w:basedOn w:val="1"/>
    <w:autoRedefine/>
    <w:qFormat/>
    <w:uiPriority w:val="0"/>
    <w:pPr>
      <w:ind w:firstLine="420" w:firstLineChars="200"/>
    </w:pPr>
  </w:style>
  <w:style w:type="paragraph" w:customStyle="1" w:styleId="66">
    <w:name w:val="style4"/>
    <w:basedOn w:val="1"/>
    <w:next w:val="67"/>
    <w:autoRedefine/>
    <w:qFormat/>
    <w:uiPriority w:val="0"/>
    <w:pPr>
      <w:widowControl/>
      <w:spacing w:before="280" w:after="280"/>
    </w:pPr>
    <w:rPr>
      <w:rFonts w:ascii="宋体"/>
      <w:sz w:val="18"/>
    </w:rPr>
  </w:style>
  <w:style w:type="paragraph" w:customStyle="1" w:styleId="67">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68">
    <w:name w:val="正文文本 Char"/>
    <w:link w:val="19"/>
    <w:autoRedefine/>
    <w:qFormat/>
    <w:uiPriority w:val="99"/>
    <w:rPr>
      <w:kern w:val="2"/>
      <w:sz w:val="21"/>
      <w:szCs w:val="24"/>
    </w:rPr>
  </w:style>
  <w:style w:type="character" w:customStyle="1" w:styleId="69">
    <w:name w:val="标题 1 Char"/>
    <w:link w:val="2"/>
    <w:autoRedefine/>
    <w:qFormat/>
    <w:uiPriority w:val="0"/>
    <w:rPr>
      <w:b/>
      <w:bCs/>
      <w:kern w:val="44"/>
      <w:sz w:val="44"/>
      <w:szCs w:val="44"/>
    </w:rPr>
  </w:style>
  <w:style w:type="character" w:customStyle="1" w:styleId="70">
    <w:name w:val="标题 4 Char"/>
    <w:link w:val="5"/>
    <w:autoRedefine/>
    <w:qFormat/>
    <w:uiPriority w:val="0"/>
    <w:rPr>
      <w:rFonts w:ascii="Arial" w:hAnsi="Arial" w:eastAsia="黑体"/>
      <w:b/>
      <w:bCs/>
      <w:kern w:val="2"/>
      <w:sz w:val="28"/>
      <w:szCs w:val="28"/>
    </w:rPr>
  </w:style>
  <w:style w:type="character" w:customStyle="1" w:styleId="71">
    <w:name w:val="标题 5 Char"/>
    <w:link w:val="6"/>
    <w:autoRedefine/>
    <w:qFormat/>
    <w:uiPriority w:val="0"/>
    <w:rPr>
      <w:rFonts w:ascii="Times New Roman" w:hAnsi="Times New Roman"/>
      <w:b/>
      <w:kern w:val="2"/>
      <w:sz w:val="28"/>
      <w:szCs w:val="24"/>
    </w:rPr>
  </w:style>
  <w:style w:type="character" w:customStyle="1" w:styleId="72">
    <w:name w:val="正文缩进 Char"/>
    <w:link w:val="7"/>
    <w:autoRedefine/>
    <w:qFormat/>
    <w:locked/>
    <w:uiPriority w:val="0"/>
    <w:rPr>
      <w:rFonts w:eastAsia="宋体"/>
      <w:kern w:val="2"/>
      <w:sz w:val="21"/>
      <w:lang w:val="en-US" w:eastAsia="zh-CN" w:bidi="ar-SA"/>
    </w:rPr>
  </w:style>
  <w:style w:type="character" w:customStyle="1" w:styleId="73">
    <w:name w:val="标题 6 Char"/>
    <w:link w:val="8"/>
    <w:autoRedefine/>
    <w:qFormat/>
    <w:uiPriority w:val="0"/>
    <w:rPr>
      <w:rFonts w:ascii="Arial" w:hAnsi="Arial" w:eastAsia="黑体"/>
      <w:b/>
      <w:bCs/>
      <w:kern w:val="2"/>
      <w:sz w:val="24"/>
      <w:szCs w:val="24"/>
      <w:lang w:val="en-US" w:eastAsia="zh-CN" w:bidi="ar-SA"/>
    </w:rPr>
  </w:style>
  <w:style w:type="character" w:customStyle="1" w:styleId="74">
    <w:name w:val="标题 7 Char"/>
    <w:link w:val="9"/>
    <w:autoRedefine/>
    <w:qFormat/>
    <w:uiPriority w:val="0"/>
    <w:rPr>
      <w:rFonts w:ascii="Times New Roman" w:hAnsi="Times New Roman"/>
      <w:b/>
      <w:kern w:val="2"/>
      <w:sz w:val="24"/>
      <w:szCs w:val="24"/>
    </w:rPr>
  </w:style>
  <w:style w:type="character" w:customStyle="1" w:styleId="75">
    <w:name w:val="标题 8 Char"/>
    <w:link w:val="10"/>
    <w:autoRedefine/>
    <w:qFormat/>
    <w:uiPriority w:val="0"/>
    <w:rPr>
      <w:rFonts w:ascii="Arial" w:hAnsi="Arial" w:eastAsia="黑体"/>
      <w:kern w:val="2"/>
      <w:sz w:val="24"/>
      <w:szCs w:val="24"/>
    </w:rPr>
  </w:style>
  <w:style w:type="character" w:customStyle="1" w:styleId="76">
    <w:name w:val="标题 9 Char"/>
    <w:link w:val="11"/>
    <w:autoRedefine/>
    <w:qFormat/>
    <w:uiPriority w:val="0"/>
    <w:rPr>
      <w:rFonts w:ascii="Arial" w:hAnsi="Arial" w:eastAsia="黑体"/>
      <w:kern w:val="2"/>
      <w:sz w:val="21"/>
      <w:szCs w:val="24"/>
    </w:rPr>
  </w:style>
  <w:style w:type="character" w:customStyle="1" w:styleId="77">
    <w:name w:val="文档结构图 Char"/>
    <w:link w:val="16"/>
    <w:autoRedefine/>
    <w:qFormat/>
    <w:uiPriority w:val="0"/>
    <w:rPr>
      <w:kern w:val="2"/>
      <w:sz w:val="21"/>
      <w:szCs w:val="24"/>
      <w:shd w:val="clear" w:color="auto" w:fill="000080"/>
    </w:rPr>
  </w:style>
  <w:style w:type="character" w:customStyle="1" w:styleId="78">
    <w:name w:val="批注文字 Char2"/>
    <w:link w:val="17"/>
    <w:autoRedefine/>
    <w:qFormat/>
    <w:uiPriority w:val="99"/>
    <w:rPr>
      <w:rFonts w:eastAsia="宋体"/>
      <w:kern w:val="2"/>
      <w:sz w:val="21"/>
      <w:szCs w:val="24"/>
      <w:lang w:val="en-US" w:eastAsia="zh-CN" w:bidi="ar-SA"/>
    </w:rPr>
  </w:style>
  <w:style w:type="character" w:customStyle="1" w:styleId="79">
    <w:name w:val="正文文本 3 Char"/>
    <w:link w:val="18"/>
    <w:autoRedefine/>
    <w:qFormat/>
    <w:uiPriority w:val="0"/>
    <w:rPr>
      <w:rFonts w:ascii="宋体" w:hAnsi="宋体"/>
      <w:color w:val="000000"/>
      <w:kern w:val="2"/>
      <w:sz w:val="21"/>
      <w:szCs w:val="21"/>
    </w:rPr>
  </w:style>
  <w:style w:type="character" w:customStyle="1" w:styleId="80">
    <w:name w:val="正文文本缩进 Char"/>
    <w:link w:val="21"/>
    <w:autoRedefine/>
    <w:qFormat/>
    <w:uiPriority w:val="0"/>
    <w:rPr>
      <w:rFonts w:eastAsia="宋体"/>
      <w:kern w:val="2"/>
      <w:sz w:val="21"/>
      <w:szCs w:val="24"/>
      <w:lang w:val="en-US" w:eastAsia="zh-CN" w:bidi="ar-SA"/>
    </w:rPr>
  </w:style>
  <w:style w:type="character" w:customStyle="1" w:styleId="81">
    <w:name w:val="纯文本 Char2"/>
    <w:link w:val="27"/>
    <w:autoRedefine/>
    <w:qFormat/>
    <w:uiPriority w:val="0"/>
    <w:rPr>
      <w:rFonts w:ascii="宋体" w:hAnsi="Courier New" w:eastAsia="宋体" w:cs="Courier New"/>
      <w:szCs w:val="21"/>
    </w:rPr>
  </w:style>
  <w:style w:type="character" w:customStyle="1" w:styleId="82">
    <w:name w:val="日期 Char"/>
    <w:link w:val="28"/>
    <w:autoRedefine/>
    <w:qFormat/>
    <w:uiPriority w:val="0"/>
    <w:rPr>
      <w:kern w:val="2"/>
      <w:sz w:val="21"/>
      <w:szCs w:val="24"/>
    </w:rPr>
  </w:style>
  <w:style w:type="character" w:customStyle="1" w:styleId="83">
    <w:name w:val="正文文本缩进 2 Char"/>
    <w:link w:val="29"/>
    <w:autoRedefine/>
    <w:qFormat/>
    <w:uiPriority w:val="0"/>
    <w:rPr>
      <w:kern w:val="2"/>
      <w:sz w:val="24"/>
    </w:rPr>
  </w:style>
  <w:style w:type="character" w:customStyle="1" w:styleId="84">
    <w:name w:val="批注框文本 Char"/>
    <w:link w:val="30"/>
    <w:autoRedefine/>
    <w:semiHidden/>
    <w:qFormat/>
    <w:uiPriority w:val="0"/>
    <w:rPr>
      <w:kern w:val="2"/>
      <w:sz w:val="18"/>
      <w:szCs w:val="18"/>
    </w:rPr>
  </w:style>
  <w:style w:type="character" w:customStyle="1" w:styleId="85">
    <w:name w:val="页脚 Char1"/>
    <w:link w:val="31"/>
    <w:autoRedefine/>
    <w:qFormat/>
    <w:uiPriority w:val="0"/>
    <w:rPr>
      <w:rFonts w:eastAsia="宋体"/>
      <w:kern w:val="2"/>
      <w:sz w:val="18"/>
      <w:szCs w:val="18"/>
      <w:lang w:val="en-US" w:eastAsia="zh-CN" w:bidi="ar-SA"/>
    </w:rPr>
  </w:style>
  <w:style w:type="character" w:customStyle="1" w:styleId="86">
    <w:name w:val="页眉 Char1"/>
    <w:link w:val="32"/>
    <w:autoRedefine/>
    <w:qFormat/>
    <w:uiPriority w:val="0"/>
    <w:rPr>
      <w:kern w:val="2"/>
      <w:sz w:val="18"/>
      <w:szCs w:val="18"/>
    </w:rPr>
  </w:style>
  <w:style w:type="character" w:customStyle="1" w:styleId="87">
    <w:name w:val="正文文本缩进 3 Char"/>
    <w:link w:val="36"/>
    <w:autoRedefine/>
    <w:qFormat/>
    <w:uiPriority w:val="0"/>
    <w:rPr>
      <w:sz w:val="16"/>
      <w:szCs w:val="16"/>
    </w:rPr>
  </w:style>
  <w:style w:type="character" w:customStyle="1" w:styleId="88">
    <w:name w:val="正文文本 2 Char"/>
    <w:link w:val="20"/>
    <w:autoRedefine/>
    <w:qFormat/>
    <w:uiPriority w:val="0"/>
    <w:rPr>
      <w:szCs w:val="24"/>
    </w:rPr>
  </w:style>
  <w:style w:type="character" w:customStyle="1" w:styleId="89">
    <w:name w:val="HTML 预设格式 Char"/>
    <w:link w:val="40"/>
    <w:autoRedefine/>
    <w:qFormat/>
    <w:uiPriority w:val="0"/>
    <w:rPr>
      <w:rFonts w:ascii="黑体" w:hAnsi="Courier New" w:eastAsia="黑体" w:cs="Courier New"/>
    </w:rPr>
  </w:style>
  <w:style w:type="character" w:customStyle="1" w:styleId="90">
    <w:name w:val="标题 Char"/>
    <w:link w:val="43"/>
    <w:autoRedefine/>
    <w:qFormat/>
    <w:uiPriority w:val="0"/>
    <w:rPr>
      <w:rFonts w:ascii="等线 Light" w:hAnsi="等线 Light" w:cs="Times New Roman"/>
      <w:b/>
      <w:bCs/>
      <w:kern w:val="2"/>
      <w:sz w:val="32"/>
      <w:szCs w:val="32"/>
    </w:rPr>
  </w:style>
  <w:style w:type="character" w:customStyle="1" w:styleId="91">
    <w:name w:val="批注主题 Char"/>
    <w:link w:val="44"/>
    <w:autoRedefine/>
    <w:semiHidden/>
    <w:qFormat/>
    <w:uiPriority w:val="0"/>
    <w:rPr>
      <w:b/>
      <w:bCs/>
      <w:kern w:val="2"/>
      <w:sz w:val="21"/>
      <w:szCs w:val="24"/>
    </w:rPr>
  </w:style>
  <w:style w:type="character" w:customStyle="1" w:styleId="92">
    <w:name w:val="unnamed11"/>
    <w:autoRedefine/>
    <w:qFormat/>
    <w:uiPriority w:val="0"/>
    <w:rPr>
      <w:color w:val="000000"/>
      <w:sz w:val="20"/>
      <w:szCs w:val="20"/>
    </w:rPr>
  </w:style>
  <w:style w:type="character" w:customStyle="1" w:styleId="93">
    <w:name w:val="font21"/>
    <w:autoRedefine/>
    <w:qFormat/>
    <w:uiPriority w:val="0"/>
    <w:rPr>
      <w:rFonts w:ascii="宋体" w:hAnsi="宋体" w:eastAsia="宋体" w:cs="宋体"/>
      <w:color w:val="000000"/>
      <w:sz w:val="20"/>
      <w:szCs w:val="20"/>
      <w:u w:val="none"/>
      <w:vertAlign w:val="superscript"/>
    </w:rPr>
  </w:style>
  <w:style w:type="character" w:customStyle="1" w:styleId="94">
    <w:name w:val="Normal Char"/>
    <w:autoRedefine/>
    <w:qFormat/>
    <w:uiPriority w:val="0"/>
    <w:rPr>
      <w:rFonts w:ascii="Arial" w:hAnsi="Arial" w:eastAsia="幼圆"/>
      <w:sz w:val="24"/>
      <w:lang w:val="en-US" w:eastAsia="zh-CN" w:bidi="ar-SA"/>
    </w:rPr>
  </w:style>
  <w:style w:type="character" w:customStyle="1" w:styleId="95">
    <w:name w:val="Char Char"/>
    <w:autoRedefine/>
    <w:qFormat/>
    <w:locked/>
    <w:uiPriority w:val="0"/>
    <w:rPr>
      <w:rFonts w:ascii="宋体" w:hAnsi="宋体" w:eastAsia="宋体"/>
      <w:kern w:val="2"/>
      <w:sz w:val="21"/>
      <w:szCs w:val="24"/>
      <w:lang w:val="en-US" w:eastAsia="zh-CN" w:bidi="ar-SA"/>
    </w:rPr>
  </w:style>
  <w:style w:type="character" w:customStyle="1" w:styleId="96">
    <w:name w:val="text"/>
    <w:autoRedefine/>
    <w:qFormat/>
    <w:uiPriority w:val="0"/>
    <w:rPr>
      <w:rFonts w:cs="Times New Roman"/>
    </w:rPr>
  </w:style>
  <w:style w:type="character" w:customStyle="1" w:styleId="97">
    <w:name w:val="日期 Char1"/>
    <w:autoRedefine/>
    <w:qFormat/>
    <w:uiPriority w:val="0"/>
    <w:rPr>
      <w:kern w:val="2"/>
      <w:sz w:val="21"/>
      <w:szCs w:val="24"/>
    </w:rPr>
  </w:style>
  <w:style w:type="character" w:customStyle="1" w:styleId="98">
    <w:name w:val="s2"/>
    <w:autoRedefine/>
    <w:qFormat/>
    <w:uiPriority w:val="0"/>
    <w:rPr>
      <w:sz w:val="18"/>
      <w:szCs w:val="18"/>
    </w:rPr>
  </w:style>
  <w:style w:type="character" w:customStyle="1" w:styleId="99">
    <w:name w:val="font_biao_141"/>
    <w:autoRedefine/>
    <w:qFormat/>
    <w:uiPriority w:val="0"/>
    <w:rPr>
      <w:b/>
      <w:bCs/>
      <w:color w:val="FF6600"/>
    </w:rPr>
  </w:style>
  <w:style w:type="character" w:customStyle="1" w:styleId="100">
    <w:name w:val="纯文本 Char1"/>
    <w:autoRedefine/>
    <w:qFormat/>
    <w:uiPriority w:val="0"/>
    <w:rPr>
      <w:rFonts w:ascii="宋体" w:hAnsi="Courier New"/>
      <w:kern w:val="2"/>
      <w:sz w:val="21"/>
    </w:rPr>
  </w:style>
  <w:style w:type="character" w:customStyle="1" w:styleId="101">
    <w:name w:val="apple-style-span"/>
    <w:autoRedefine/>
    <w:qFormat/>
    <w:uiPriority w:val="0"/>
    <w:rPr>
      <w:rFonts w:cs="Times New Roman"/>
    </w:rPr>
  </w:style>
  <w:style w:type="character" w:customStyle="1" w:styleId="102">
    <w:name w:val="font71"/>
    <w:autoRedefine/>
    <w:qFormat/>
    <w:uiPriority w:val="0"/>
    <w:rPr>
      <w:rFonts w:hint="eastAsia" w:ascii="宋体" w:hAnsi="宋体" w:eastAsia="宋体" w:cs="宋体"/>
      <w:color w:val="000000"/>
      <w:sz w:val="21"/>
      <w:szCs w:val="21"/>
      <w:u w:val="none"/>
    </w:rPr>
  </w:style>
  <w:style w:type="character" w:customStyle="1" w:styleId="103">
    <w:name w:val="批注文字 Char"/>
    <w:autoRedefine/>
    <w:qFormat/>
    <w:uiPriority w:val="0"/>
    <w:rPr>
      <w:rFonts w:eastAsia="宋体"/>
      <w:kern w:val="2"/>
      <w:sz w:val="21"/>
      <w:szCs w:val="24"/>
      <w:lang w:val="en-US" w:eastAsia="zh-CN" w:bidi="ar-SA"/>
    </w:rPr>
  </w:style>
  <w:style w:type="character" w:customStyle="1" w:styleId="104">
    <w:name w:val="hei16b"/>
    <w:autoRedefine/>
    <w:qFormat/>
    <w:uiPriority w:val="0"/>
  </w:style>
  <w:style w:type="character" w:customStyle="1" w:styleId="105">
    <w:name w:val="Char Char12"/>
    <w:autoRedefine/>
    <w:qFormat/>
    <w:uiPriority w:val="0"/>
    <w:rPr>
      <w:rFonts w:ascii="宋体" w:hAnsi="Courier New" w:eastAsia="宋体"/>
      <w:szCs w:val="21"/>
      <w:lang w:bidi="ar-SA"/>
    </w:rPr>
  </w:style>
  <w:style w:type="character" w:customStyle="1" w:styleId="106">
    <w:name w:val="graytext1"/>
    <w:autoRedefine/>
    <w:qFormat/>
    <w:uiPriority w:val="0"/>
    <w:rPr>
      <w:color w:val="666666"/>
    </w:rPr>
  </w:style>
  <w:style w:type="character" w:customStyle="1" w:styleId="107">
    <w:name w:val="纯文本 字符1"/>
    <w:autoRedefine/>
    <w:qFormat/>
    <w:uiPriority w:val="0"/>
    <w:rPr>
      <w:rFonts w:ascii="宋体" w:hAnsi="Courier New" w:eastAsia="宋体"/>
      <w:kern w:val="2"/>
      <w:sz w:val="21"/>
      <w:lang w:val="en-US" w:eastAsia="zh-CN" w:bidi="ar-SA"/>
    </w:rPr>
  </w:style>
  <w:style w:type="character" w:customStyle="1" w:styleId="108">
    <w:name w:val="Char Char1"/>
    <w:autoRedefine/>
    <w:qFormat/>
    <w:uiPriority w:val="0"/>
    <w:rPr>
      <w:rFonts w:eastAsia="宋体"/>
      <w:kern w:val="2"/>
      <w:sz w:val="21"/>
      <w:szCs w:val="24"/>
      <w:lang w:val="en-US" w:eastAsia="zh-CN" w:bidi="ar-SA"/>
    </w:rPr>
  </w:style>
  <w:style w:type="character" w:customStyle="1" w:styleId="109">
    <w:name w:val="style18"/>
    <w:autoRedefine/>
    <w:qFormat/>
    <w:uiPriority w:val="0"/>
  </w:style>
  <w:style w:type="character" w:customStyle="1" w:styleId="110">
    <w:name w:val="body1"/>
    <w:autoRedefine/>
    <w:qFormat/>
    <w:uiPriority w:val="0"/>
    <w:rPr>
      <w:rFonts w:hint="default" w:ascii="Verdana" w:hAnsi="Verdana"/>
      <w:color w:val="000000"/>
      <w:sz w:val="19"/>
      <w:szCs w:val="19"/>
    </w:rPr>
  </w:style>
  <w:style w:type="character" w:customStyle="1" w:styleId="111">
    <w:name w:val="Char Char15"/>
    <w:autoRedefine/>
    <w:qFormat/>
    <w:uiPriority w:val="0"/>
    <w:rPr>
      <w:rFonts w:ascii="Arial" w:hAnsi="Arial" w:eastAsia="黑体"/>
      <w:kern w:val="2"/>
      <w:sz w:val="24"/>
      <w:szCs w:val="24"/>
      <w:lang w:val="en-US" w:eastAsia="zh-CN" w:bidi="ar-SA"/>
    </w:rPr>
  </w:style>
  <w:style w:type="character" w:customStyle="1" w:styleId="112">
    <w:name w:val="Char Char20"/>
    <w:autoRedefine/>
    <w:qFormat/>
    <w:uiPriority w:val="0"/>
    <w:rPr>
      <w:rFonts w:ascii="宋体" w:hAnsi="Courier New" w:eastAsia="宋体"/>
      <w:b/>
      <w:bCs/>
      <w:kern w:val="2"/>
      <w:sz w:val="28"/>
      <w:szCs w:val="28"/>
      <w:lang w:val="en-US" w:eastAsia="zh-CN" w:bidi="ar-SA"/>
    </w:rPr>
  </w:style>
  <w:style w:type="character" w:customStyle="1" w:styleId="113">
    <w:name w:val="small"/>
    <w:autoRedefine/>
    <w:qFormat/>
    <w:uiPriority w:val="0"/>
  </w:style>
  <w:style w:type="character" w:customStyle="1" w:styleId="114">
    <w:name w:val="页眉 Char"/>
    <w:autoRedefine/>
    <w:qFormat/>
    <w:uiPriority w:val="99"/>
    <w:rPr>
      <w:rFonts w:eastAsia="宋体"/>
      <w:kern w:val="2"/>
      <w:sz w:val="18"/>
      <w:szCs w:val="18"/>
      <w:lang w:val="en-US" w:eastAsia="zh-CN" w:bidi="ar-SA"/>
    </w:rPr>
  </w:style>
  <w:style w:type="character" w:customStyle="1" w:styleId="115">
    <w:name w:val="样式 标题 2 + 仿宋_GB2312 Char"/>
    <w:autoRedefine/>
    <w:qFormat/>
    <w:uiPriority w:val="0"/>
    <w:rPr>
      <w:rFonts w:ascii="仿宋_GB2312" w:hAnsi="仿宋_GB2312" w:eastAsia="仿宋_GB2312"/>
      <w:kern w:val="2"/>
      <w:sz w:val="24"/>
      <w:szCs w:val="32"/>
      <w:lang w:val="en-US" w:eastAsia="zh-CN" w:bidi="ar-SA"/>
    </w:rPr>
  </w:style>
  <w:style w:type="character" w:customStyle="1" w:styleId="116">
    <w:name w:val="文档结构图 Char1"/>
    <w:autoRedefine/>
    <w:qFormat/>
    <w:uiPriority w:val="0"/>
    <w:rPr>
      <w:rFonts w:ascii="宋体"/>
      <w:kern w:val="2"/>
      <w:sz w:val="18"/>
      <w:szCs w:val="18"/>
    </w:rPr>
  </w:style>
  <w:style w:type="character" w:customStyle="1" w:styleId="117">
    <w:name w:val="普通文字 Char Char5"/>
    <w:autoRedefine/>
    <w:qFormat/>
    <w:uiPriority w:val="0"/>
    <w:rPr>
      <w:rFonts w:ascii="宋体" w:hAnsi="Courier New" w:eastAsia="宋体"/>
      <w:szCs w:val="21"/>
      <w:lang w:bidi="ar-SA"/>
    </w:rPr>
  </w:style>
  <w:style w:type="character" w:customStyle="1" w:styleId="118">
    <w:name w:val="Char Char16"/>
    <w:autoRedefine/>
    <w:qFormat/>
    <w:uiPriority w:val="0"/>
    <w:rPr>
      <w:rFonts w:ascii="Arial" w:hAnsi="Arial" w:eastAsia="黑体"/>
      <w:kern w:val="2"/>
      <w:sz w:val="21"/>
      <w:lang w:val="en-US" w:eastAsia="zh-CN" w:bidi="ar-SA"/>
    </w:rPr>
  </w:style>
  <w:style w:type="character" w:customStyle="1" w:styleId="119">
    <w:name w:val="普通文字 Char Char2"/>
    <w:autoRedefine/>
    <w:qFormat/>
    <w:uiPriority w:val="0"/>
    <w:rPr>
      <w:rFonts w:ascii="宋体" w:hAnsi="Courier New" w:eastAsia="宋体" w:cs="Courier New"/>
      <w:szCs w:val="21"/>
    </w:rPr>
  </w:style>
  <w:style w:type="character" w:customStyle="1" w:styleId="120">
    <w:name w:val="Char Char18"/>
    <w:autoRedefine/>
    <w:qFormat/>
    <w:uiPriority w:val="0"/>
    <w:rPr>
      <w:rFonts w:ascii="宋体" w:hAnsi="Courier New" w:eastAsia="宋体"/>
      <w:b/>
      <w:bCs/>
      <w:kern w:val="2"/>
      <w:sz w:val="24"/>
      <w:szCs w:val="24"/>
      <w:lang w:val="en-US" w:eastAsia="zh-CN" w:bidi="ar-SA"/>
    </w:rPr>
  </w:style>
  <w:style w:type="character" w:customStyle="1" w:styleId="121">
    <w:name w:val="文档结构图 字符1"/>
    <w:autoRedefine/>
    <w:qFormat/>
    <w:uiPriority w:val="0"/>
    <w:rPr>
      <w:rFonts w:ascii="Microsoft YaHei UI" w:eastAsia="Microsoft YaHei UI"/>
      <w:kern w:val="2"/>
      <w:sz w:val="18"/>
      <w:szCs w:val="18"/>
    </w:rPr>
  </w:style>
  <w:style w:type="character" w:customStyle="1" w:styleId="122">
    <w:name w:val="textcontents"/>
    <w:autoRedefine/>
    <w:qFormat/>
    <w:uiPriority w:val="0"/>
  </w:style>
  <w:style w:type="character" w:customStyle="1" w:styleId="123">
    <w:name w:val="Char Char6"/>
    <w:autoRedefine/>
    <w:qFormat/>
    <w:uiPriority w:val="0"/>
    <w:rPr>
      <w:rFonts w:eastAsia="宋体"/>
      <w:kern w:val="2"/>
      <w:sz w:val="21"/>
      <w:szCs w:val="24"/>
      <w:lang w:val="en-US" w:eastAsia="zh-CN" w:bidi="ar-SA"/>
    </w:rPr>
  </w:style>
  <w:style w:type="character" w:customStyle="1" w:styleId="124">
    <w:name w:val="Char Char2"/>
    <w:autoRedefine/>
    <w:qFormat/>
    <w:uiPriority w:val="0"/>
    <w:rPr>
      <w:b/>
      <w:bCs/>
      <w:kern w:val="2"/>
      <w:sz w:val="32"/>
      <w:szCs w:val="32"/>
    </w:rPr>
  </w:style>
  <w:style w:type="character" w:customStyle="1" w:styleId="125">
    <w:name w:val="链接"/>
    <w:autoRedefine/>
    <w:qFormat/>
    <w:uiPriority w:val="0"/>
    <w:rPr>
      <w:rFonts w:ascii="Times New Roman" w:eastAsia="宋体"/>
      <w:color w:val="0000FF"/>
      <w:sz w:val="21"/>
      <w:u w:val="single" w:color="0000FF"/>
      <w:vertAlign w:val="baseline"/>
      <w:lang w:val="en-US" w:eastAsia="zh-CN"/>
    </w:rPr>
  </w:style>
  <w:style w:type="character" w:customStyle="1" w:styleId="126">
    <w:name w:val="arr"/>
    <w:autoRedefine/>
    <w:qFormat/>
    <w:uiPriority w:val="0"/>
  </w:style>
  <w:style w:type="character" w:customStyle="1" w:styleId="127">
    <w:name w:val="列出段落 Char"/>
    <w:link w:val="128"/>
    <w:autoRedefine/>
    <w:qFormat/>
    <w:locked/>
    <w:uiPriority w:val="0"/>
    <w:rPr>
      <w:rFonts w:ascii="Arial" w:hAnsi="Arial"/>
      <w:kern w:val="2"/>
      <w:sz w:val="22"/>
      <w:lang w:bidi="ar-SA"/>
    </w:rPr>
  </w:style>
  <w:style w:type="paragraph" w:styleId="128">
    <w:name w:val="List Paragraph"/>
    <w:basedOn w:val="1"/>
    <w:link w:val="127"/>
    <w:autoRedefine/>
    <w:qFormat/>
    <w:uiPriority w:val="34"/>
    <w:pPr>
      <w:ind w:firstLine="420"/>
    </w:pPr>
    <w:rPr>
      <w:rFonts w:ascii="Arial" w:hAnsi="Arial"/>
      <w:sz w:val="22"/>
      <w:szCs w:val="20"/>
    </w:rPr>
  </w:style>
  <w:style w:type="character" w:customStyle="1" w:styleId="129">
    <w:name w:val="HTML 预设格式 字符1"/>
    <w:autoRedefine/>
    <w:qFormat/>
    <w:uiPriority w:val="0"/>
    <w:rPr>
      <w:rFonts w:ascii="Courier New" w:hAnsi="Courier New" w:cs="Courier New"/>
      <w:kern w:val="2"/>
    </w:rPr>
  </w:style>
  <w:style w:type="character" w:customStyle="1" w:styleId="130">
    <w:name w:val="页脚 Char"/>
    <w:autoRedefine/>
    <w:qFormat/>
    <w:uiPriority w:val="99"/>
    <w:rPr>
      <w:kern w:val="2"/>
      <w:sz w:val="18"/>
      <w:szCs w:val="18"/>
    </w:rPr>
  </w:style>
  <w:style w:type="character" w:customStyle="1" w:styleId="131">
    <w:name w:val="Char Char9"/>
    <w:autoRedefine/>
    <w:qFormat/>
    <w:uiPriority w:val="0"/>
    <w:rPr>
      <w:rFonts w:eastAsia="宋体"/>
      <w:b/>
      <w:bCs/>
      <w:kern w:val="2"/>
      <w:sz w:val="21"/>
      <w:szCs w:val="24"/>
      <w:lang w:val="en-US" w:eastAsia="zh-CN" w:bidi="ar-SA"/>
    </w:rPr>
  </w:style>
  <w:style w:type="character" w:customStyle="1" w:styleId="132">
    <w:name w:val="content1"/>
    <w:autoRedefine/>
    <w:qFormat/>
    <w:uiPriority w:val="0"/>
    <w:rPr>
      <w:rFonts w:hint="default" w:ascii="Ђˎ̥" w:hAnsi="Ђˎ̥"/>
      <w:sz w:val="21"/>
      <w:szCs w:val="21"/>
    </w:rPr>
  </w:style>
  <w:style w:type="character" w:customStyle="1" w:styleId="133">
    <w:name w:val="Char Char17"/>
    <w:autoRedefine/>
    <w:qFormat/>
    <w:uiPriority w:val="0"/>
    <w:rPr>
      <w:rFonts w:ascii="Arial" w:hAnsi="Arial" w:eastAsia="黑体"/>
      <w:kern w:val="2"/>
      <w:sz w:val="24"/>
      <w:lang w:val="en-US" w:eastAsia="zh-CN" w:bidi="ar-SA"/>
    </w:rPr>
  </w:style>
  <w:style w:type="character" w:customStyle="1" w:styleId="134">
    <w:name w:val="Char Char61"/>
    <w:autoRedefine/>
    <w:qFormat/>
    <w:uiPriority w:val="0"/>
    <w:rPr>
      <w:rFonts w:eastAsia="宋体"/>
      <w:kern w:val="2"/>
      <w:sz w:val="21"/>
      <w:szCs w:val="24"/>
      <w:lang w:val="en-US" w:eastAsia="zh-CN" w:bidi="ar-SA"/>
    </w:rPr>
  </w:style>
  <w:style w:type="character" w:customStyle="1" w:styleId="135">
    <w:name w:val="正文文本 2 字符1"/>
    <w:autoRedefine/>
    <w:qFormat/>
    <w:uiPriority w:val="0"/>
    <w:rPr>
      <w:kern w:val="2"/>
      <w:sz w:val="21"/>
      <w:szCs w:val="24"/>
    </w:rPr>
  </w:style>
  <w:style w:type="character" w:customStyle="1" w:styleId="136">
    <w:name w:val="px141"/>
    <w:autoRedefine/>
    <w:qFormat/>
    <w:uiPriority w:val="0"/>
    <w:rPr>
      <w:sz w:val="21"/>
      <w:szCs w:val="21"/>
    </w:rPr>
  </w:style>
  <w:style w:type="character" w:customStyle="1" w:styleId="137">
    <w:name w:val="contentheaderrev1"/>
    <w:autoRedefine/>
    <w:qFormat/>
    <w:uiPriority w:val="0"/>
    <w:rPr>
      <w:rFonts w:hint="default" w:ascii="Arial" w:hAnsi="Arial" w:cs="Arial"/>
      <w:b/>
      <w:bCs/>
      <w:color w:val="FFFFFF"/>
      <w:sz w:val="18"/>
      <w:szCs w:val="18"/>
      <w:u w:val="none"/>
    </w:rPr>
  </w:style>
  <w:style w:type="character" w:customStyle="1" w:styleId="138">
    <w:name w:val="Char Char24"/>
    <w:autoRedefine/>
    <w:qFormat/>
    <w:uiPriority w:val="0"/>
    <w:rPr>
      <w:rFonts w:eastAsia="宋体"/>
      <w:b/>
      <w:kern w:val="2"/>
      <w:sz w:val="21"/>
      <w:szCs w:val="24"/>
      <w:lang w:val="en-US" w:eastAsia="zh-CN" w:bidi="ar-SA"/>
    </w:rPr>
  </w:style>
  <w:style w:type="character" w:customStyle="1" w:styleId="139">
    <w:name w:val="style41"/>
    <w:autoRedefine/>
    <w:qFormat/>
    <w:uiPriority w:val="0"/>
  </w:style>
  <w:style w:type="character" w:customStyle="1" w:styleId="140">
    <w:name w:val="apple-converted-space"/>
    <w:autoRedefine/>
    <w:qFormat/>
    <w:uiPriority w:val="0"/>
  </w:style>
  <w:style w:type="character" w:customStyle="1" w:styleId="141">
    <w:name w:val="正文文本缩进 2 字符1"/>
    <w:autoRedefine/>
    <w:qFormat/>
    <w:uiPriority w:val="0"/>
    <w:rPr>
      <w:kern w:val="2"/>
      <w:sz w:val="21"/>
      <w:szCs w:val="24"/>
    </w:rPr>
  </w:style>
  <w:style w:type="character" w:customStyle="1" w:styleId="142">
    <w:name w:val="_Style 135"/>
    <w:autoRedefine/>
    <w:unhideWhenUsed/>
    <w:qFormat/>
    <w:uiPriority w:val="99"/>
    <w:rPr>
      <w:color w:val="605E5C"/>
      <w:shd w:val="clear" w:color="auto" w:fill="E1DFDD"/>
    </w:rPr>
  </w:style>
  <w:style w:type="character" w:customStyle="1" w:styleId="143">
    <w:name w:val="正文文本 2 Char1"/>
    <w:autoRedefine/>
    <w:qFormat/>
    <w:uiPriority w:val="0"/>
    <w:rPr>
      <w:kern w:val="2"/>
      <w:sz w:val="21"/>
      <w:szCs w:val="24"/>
    </w:rPr>
  </w:style>
  <w:style w:type="character" w:customStyle="1" w:styleId="144">
    <w:name w:val="正文文本 Char1"/>
    <w:autoRedefine/>
    <w:qFormat/>
    <w:uiPriority w:val="0"/>
    <w:rPr>
      <w:kern w:val="2"/>
      <w:sz w:val="21"/>
      <w:szCs w:val="24"/>
    </w:rPr>
  </w:style>
  <w:style w:type="character" w:customStyle="1" w:styleId="145">
    <w:name w:val="close8"/>
    <w:autoRedefine/>
    <w:qFormat/>
    <w:uiPriority w:val="0"/>
  </w:style>
  <w:style w:type="character" w:customStyle="1" w:styleId="146">
    <w:name w:val="hei16b1"/>
    <w:autoRedefine/>
    <w:qFormat/>
    <w:uiPriority w:val="0"/>
    <w:rPr>
      <w:rFonts w:hint="default" w:ascii="Arial" w:hAnsi="Arial" w:cs="Arial"/>
      <w:b/>
      <w:bCs/>
      <w:color w:val="000000"/>
      <w:sz w:val="24"/>
      <w:szCs w:val="24"/>
    </w:rPr>
  </w:style>
  <w:style w:type="character" w:customStyle="1" w:styleId="147">
    <w:name w:val="close"/>
    <w:autoRedefine/>
    <w:qFormat/>
    <w:uiPriority w:val="0"/>
  </w:style>
  <w:style w:type="character" w:customStyle="1" w:styleId="148">
    <w:name w:val="style9"/>
    <w:autoRedefine/>
    <w:qFormat/>
    <w:uiPriority w:val="0"/>
  </w:style>
  <w:style w:type="character" w:customStyle="1" w:styleId="149">
    <w:name w:val="正文文本缩进 2 Char1"/>
    <w:autoRedefine/>
    <w:qFormat/>
    <w:uiPriority w:val="0"/>
    <w:rPr>
      <w:kern w:val="2"/>
      <w:sz w:val="21"/>
      <w:szCs w:val="24"/>
    </w:rPr>
  </w:style>
  <w:style w:type="character" w:customStyle="1" w:styleId="150">
    <w:name w:val="已访问的超链接1"/>
    <w:autoRedefine/>
    <w:unhideWhenUsed/>
    <w:qFormat/>
    <w:uiPriority w:val="99"/>
    <w:rPr>
      <w:color w:val="800080"/>
      <w:u w:val="single"/>
    </w:rPr>
  </w:style>
  <w:style w:type="character" w:customStyle="1" w:styleId="151">
    <w:name w:val="f16b1"/>
    <w:autoRedefine/>
    <w:qFormat/>
    <w:uiPriority w:val="0"/>
    <w:rPr>
      <w:b/>
      <w:bCs/>
      <w:color w:val="333333"/>
      <w:sz w:val="22"/>
      <w:szCs w:val="22"/>
    </w:rPr>
  </w:style>
  <w:style w:type="character" w:customStyle="1" w:styleId="152">
    <w:name w:val="纯文本 Char"/>
    <w:autoRedefine/>
    <w:qFormat/>
    <w:uiPriority w:val="0"/>
    <w:rPr>
      <w:rFonts w:ascii="宋体" w:hAnsi="Courier New" w:eastAsia="宋体" w:cs="Courier New"/>
      <w:szCs w:val="21"/>
    </w:rPr>
  </w:style>
  <w:style w:type="character" w:customStyle="1" w:styleId="153">
    <w:name w:val="font31"/>
    <w:autoRedefine/>
    <w:qFormat/>
    <w:uiPriority w:val="0"/>
    <w:rPr>
      <w:rFonts w:hint="default" w:ascii="Arial Narrow" w:hAnsi="Arial Narrow" w:eastAsia="Arial Narrow" w:cs="Arial Narrow"/>
      <w:color w:val="FF0000"/>
      <w:sz w:val="22"/>
      <w:szCs w:val="22"/>
      <w:u w:val="none"/>
    </w:rPr>
  </w:style>
  <w:style w:type="character" w:customStyle="1" w:styleId="154">
    <w:name w:val="正文文本缩进 3 字符1"/>
    <w:autoRedefine/>
    <w:qFormat/>
    <w:uiPriority w:val="0"/>
    <w:rPr>
      <w:kern w:val="2"/>
      <w:sz w:val="16"/>
      <w:szCs w:val="16"/>
    </w:rPr>
  </w:style>
  <w:style w:type="character" w:customStyle="1" w:styleId="155">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56">
    <w:name w:val="font141"/>
    <w:autoRedefine/>
    <w:qFormat/>
    <w:uiPriority w:val="0"/>
    <w:rPr>
      <w:rFonts w:hint="default" w:ascii="Verdana" w:hAnsi="Verdana"/>
      <w:b/>
      <w:bCs/>
      <w:color w:val="585858"/>
      <w:sz w:val="18"/>
      <w:szCs w:val="18"/>
      <w:u w:val="none"/>
    </w:rPr>
  </w:style>
  <w:style w:type="character" w:customStyle="1" w:styleId="157">
    <w:name w:val="font51"/>
    <w:autoRedefine/>
    <w:qFormat/>
    <w:uiPriority w:val="0"/>
    <w:rPr>
      <w:rFonts w:hint="eastAsia" w:ascii="宋体" w:hAnsi="宋体" w:eastAsia="宋体" w:cs="宋体"/>
      <w:color w:val="000000"/>
      <w:sz w:val="21"/>
      <w:szCs w:val="21"/>
      <w:u w:val="none"/>
      <w:vertAlign w:val="superscript"/>
    </w:rPr>
  </w:style>
  <w:style w:type="character" w:customStyle="1" w:styleId="158">
    <w:name w:val="font01"/>
    <w:basedOn w:val="48"/>
    <w:autoRedefine/>
    <w:qFormat/>
    <w:uiPriority w:val="0"/>
    <w:rPr>
      <w:rFonts w:ascii="宋体" w:hAnsi="宋体" w:eastAsia="宋体" w:cs="宋体"/>
      <w:color w:val="000000"/>
      <w:sz w:val="20"/>
      <w:szCs w:val="20"/>
      <w:u w:val="none"/>
    </w:rPr>
  </w:style>
  <w:style w:type="character" w:customStyle="1" w:styleId="159">
    <w:name w:val="页眉 字符1"/>
    <w:autoRedefine/>
    <w:qFormat/>
    <w:uiPriority w:val="99"/>
    <w:rPr>
      <w:kern w:val="2"/>
      <w:sz w:val="18"/>
      <w:szCs w:val="18"/>
    </w:rPr>
  </w:style>
  <w:style w:type="character" w:customStyle="1" w:styleId="160">
    <w:name w:val="正文文本缩进 3 Char1"/>
    <w:autoRedefine/>
    <w:qFormat/>
    <w:uiPriority w:val="0"/>
    <w:rPr>
      <w:kern w:val="2"/>
      <w:sz w:val="16"/>
      <w:szCs w:val="16"/>
    </w:rPr>
  </w:style>
  <w:style w:type="character" w:customStyle="1" w:styleId="161">
    <w:name w:val="Char Char10"/>
    <w:autoRedefine/>
    <w:qFormat/>
    <w:uiPriority w:val="0"/>
    <w:rPr>
      <w:rFonts w:eastAsia="宋体"/>
      <w:kern w:val="2"/>
      <w:sz w:val="21"/>
      <w:szCs w:val="24"/>
      <w:lang w:val="en-US" w:eastAsia="zh-CN" w:bidi="ar-SA"/>
    </w:rPr>
  </w:style>
  <w:style w:type="character" w:customStyle="1" w:styleId="162">
    <w:name w:val="Char Char121"/>
    <w:autoRedefine/>
    <w:qFormat/>
    <w:locked/>
    <w:uiPriority w:val="0"/>
    <w:rPr>
      <w:rFonts w:ascii="宋体" w:hAnsi="Courier New" w:eastAsia="宋体"/>
      <w:szCs w:val="21"/>
      <w:lang w:bidi="ar-SA"/>
    </w:rPr>
  </w:style>
  <w:style w:type="character" w:customStyle="1" w:styleId="163">
    <w:name w:val="Char Char13"/>
    <w:autoRedefine/>
    <w:qFormat/>
    <w:uiPriority w:val="0"/>
    <w:rPr>
      <w:rFonts w:ascii="Calibri" w:hAnsi="Calibri" w:eastAsia="宋体"/>
      <w:kern w:val="2"/>
      <w:sz w:val="18"/>
      <w:szCs w:val="18"/>
      <w:lang w:val="en-US" w:eastAsia="zh-CN" w:bidi="ar-SA"/>
    </w:rPr>
  </w:style>
  <w:style w:type="character" w:customStyle="1" w:styleId="164">
    <w:name w:val="font-title-blue-021"/>
    <w:autoRedefine/>
    <w:qFormat/>
    <w:uiPriority w:val="0"/>
    <w:rPr>
      <w:b/>
      <w:bCs/>
      <w:color w:val="005DC4"/>
      <w:sz w:val="21"/>
      <w:szCs w:val="21"/>
    </w:rPr>
  </w:style>
  <w:style w:type="character" w:customStyle="1" w:styleId="165">
    <w:name w:val="HTML 预设格式 Char1"/>
    <w:autoRedefine/>
    <w:qFormat/>
    <w:uiPriority w:val="0"/>
    <w:rPr>
      <w:rFonts w:ascii="Courier New" w:hAnsi="Courier New" w:cs="Courier New"/>
      <w:kern w:val="2"/>
    </w:rPr>
  </w:style>
  <w:style w:type="character" w:customStyle="1" w:styleId="166">
    <w:name w:val="font61"/>
    <w:autoRedefine/>
    <w:qFormat/>
    <w:uiPriority w:val="0"/>
    <w:rPr>
      <w:rFonts w:hint="default" w:ascii="Times New Roman" w:hAnsi="Times New Roman" w:cs="Times New Roman"/>
      <w:color w:val="000000"/>
      <w:sz w:val="21"/>
      <w:szCs w:val="21"/>
      <w:u w:val="none"/>
    </w:rPr>
  </w:style>
  <w:style w:type="character" w:customStyle="1" w:styleId="167">
    <w:name w:val="text11"/>
    <w:autoRedefine/>
    <w:qFormat/>
    <w:uiPriority w:val="0"/>
    <w:rPr>
      <w:rFonts w:hint="default" w:ascii="Verdana" w:hAnsi="Verdana"/>
      <w:color w:val="4E4E4E"/>
      <w:sz w:val="18"/>
    </w:rPr>
  </w:style>
  <w:style w:type="character" w:customStyle="1" w:styleId="168">
    <w:name w:val="pricing1"/>
    <w:autoRedefine/>
    <w:qFormat/>
    <w:uiPriority w:val="0"/>
    <w:rPr>
      <w:rFonts w:hint="default" w:ascii="Helvetica" w:hAnsi="Helvetica"/>
      <w:color w:val="000000"/>
      <w:sz w:val="17"/>
      <w:szCs w:val="17"/>
    </w:rPr>
  </w:style>
  <w:style w:type="character" w:customStyle="1" w:styleId="169">
    <w:name w:val="List Paragraph Char"/>
    <w:link w:val="170"/>
    <w:autoRedefine/>
    <w:qFormat/>
    <w:uiPriority w:val="0"/>
  </w:style>
  <w:style w:type="paragraph" w:customStyle="1" w:styleId="170">
    <w:name w:val="列出段落2"/>
    <w:basedOn w:val="1"/>
    <w:link w:val="169"/>
    <w:autoRedefine/>
    <w:qFormat/>
    <w:uiPriority w:val="0"/>
    <w:pPr>
      <w:ind w:firstLine="420" w:firstLineChars="200"/>
    </w:pPr>
    <w:rPr>
      <w:kern w:val="0"/>
      <w:sz w:val="20"/>
      <w:szCs w:val="20"/>
    </w:rPr>
  </w:style>
  <w:style w:type="character" w:customStyle="1" w:styleId="171">
    <w:name w:val="纯文本 字符3"/>
    <w:autoRedefine/>
    <w:qFormat/>
    <w:uiPriority w:val="0"/>
    <w:rPr>
      <w:rFonts w:ascii="宋体" w:hAnsi="Courier New" w:eastAsia="宋体"/>
      <w:kern w:val="2"/>
      <w:sz w:val="21"/>
      <w:szCs w:val="20"/>
      <w:lang w:val="en-US" w:eastAsia="zh-CN" w:bidi="ar-SA"/>
    </w:rPr>
  </w:style>
  <w:style w:type="character" w:customStyle="1" w:styleId="172">
    <w:name w:val="huei12b1"/>
    <w:autoRedefine/>
    <w:qFormat/>
    <w:uiPriority w:val="0"/>
    <w:rPr>
      <w:b/>
      <w:bCs/>
      <w:color w:val="333333"/>
      <w:sz w:val="18"/>
      <w:szCs w:val="18"/>
    </w:rPr>
  </w:style>
  <w:style w:type="character" w:customStyle="1" w:styleId="173">
    <w:name w:val="case31"/>
    <w:autoRedefine/>
    <w:qFormat/>
    <w:uiPriority w:val="0"/>
    <w:rPr>
      <w:rFonts w:hint="default" w:ascii="_x000B__x000C_" w:hAnsi="_x000B__x000C_"/>
      <w:sz w:val="21"/>
      <w:szCs w:val="21"/>
    </w:rPr>
  </w:style>
  <w:style w:type="character" w:customStyle="1" w:styleId="174">
    <w:name w:val="Char Char23"/>
    <w:autoRedefine/>
    <w:qFormat/>
    <w:uiPriority w:val="0"/>
    <w:rPr>
      <w:rFonts w:ascii="Arial" w:hAnsi="Arial" w:eastAsia="黑体"/>
      <w:b/>
      <w:bCs/>
      <w:kern w:val="2"/>
      <w:sz w:val="32"/>
      <w:szCs w:val="32"/>
      <w:lang w:val="en-US" w:eastAsia="zh-CN" w:bidi="ar-SA"/>
    </w:rPr>
  </w:style>
  <w:style w:type="character" w:customStyle="1" w:styleId="175">
    <w:name w:val="Char Char101"/>
    <w:autoRedefine/>
    <w:qFormat/>
    <w:locked/>
    <w:uiPriority w:val="0"/>
    <w:rPr>
      <w:rFonts w:ascii="宋体" w:hAnsi="宋体" w:eastAsia="宋体"/>
      <w:kern w:val="2"/>
      <w:sz w:val="21"/>
      <w:szCs w:val="24"/>
      <w:lang w:val="en-US" w:eastAsia="zh-CN" w:bidi="ar-SA"/>
    </w:rPr>
  </w:style>
  <w:style w:type="character" w:customStyle="1" w:styleId="176">
    <w:name w:val="qowt-font4"/>
    <w:autoRedefine/>
    <w:qFormat/>
    <w:uiPriority w:val="0"/>
  </w:style>
  <w:style w:type="character" w:customStyle="1" w:styleId="177">
    <w:name w:val="Char Char14"/>
    <w:autoRedefine/>
    <w:qFormat/>
    <w:uiPriority w:val="0"/>
    <w:rPr>
      <w:rFonts w:ascii="Calibri" w:hAnsi="Calibri" w:eastAsia="宋体"/>
      <w:kern w:val="2"/>
      <w:sz w:val="18"/>
      <w:szCs w:val="18"/>
      <w:lang w:val="en-US" w:eastAsia="zh-CN" w:bidi="ar-SA"/>
    </w:rPr>
  </w:style>
  <w:style w:type="character" w:customStyle="1" w:styleId="178">
    <w:name w:val="s22"/>
    <w:autoRedefine/>
    <w:qFormat/>
    <w:uiPriority w:val="0"/>
    <w:rPr>
      <w:color w:val="666666"/>
      <w:sz w:val="18"/>
      <w:szCs w:val="18"/>
    </w:rPr>
  </w:style>
  <w:style w:type="character" w:customStyle="1" w:styleId="179">
    <w:name w:val="daohang style17"/>
    <w:autoRedefine/>
    <w:qFormat/>
    <w:uiPriority w:val="0"/>
  </w:style>
  <w:style w:type="character" w:customStyle="1" w:styleId="180">
    <w:name w:val="font41"/>
    <w:autoRedefine/>
    <w:qFormat/>
    <w:uiPriority w:val="0"/>
    <w:rPr>
      <w:rFonts w:hint="eastAsia" w:ascii="宋体" w:hAnsi="宋体" w:eastAsia="宋体" w:cs="宋体"/>
      <w:color w:val="FF0000"/>
      <w:sz w:val="22"/>
      <w:szCs w:val="22"/>
      <w:u w:val="none"/>
    </w:rPr>
  </w:style>
  <w:style w:type="character" w:customStyle="1" w:styleId="181">
    <w:name w:val="style61"/>
    <w:autoRedefine/>
    <w:qFormat/>
    <w:uiPriority w:val="0"/>
    <w:rPr>
      <w:color w:val="FAB420"/>
    </w:rPr>
  </w:style>
  <w:style w:type="character" w:customStyle="1" w:styleId="182">
    <w:name w:val="Char Char22"/>
    <w:autoRedefine/>
    <w:qFormat/>
    <w:uiPriority w:val="0"/>
    <w:rPr>
      <w:rFonts w:eastAsia="宋体"/>
      <w:b/>
      <w:bCs/>
      <w:kern w:val="2"/>
      <w:sz w:val="32"/>
      <w:szCs w:val="32"/>
      <w:lang w:val="en-US" w:eastAsia="zh-CN" w:bidi="ar-SA"/>
    </w:rPr>
  </w:style>
  <w:style w:type="character" w:customStyle="1" w:styleId="183">
    <w:name w:val="Char Char19"/>
    <w:autoRedefine/>
    <w:qFormat/>
    <w:uiPriority w:val="0"/>
    <w:rPr>
      <w:rFonts w:ascii="Arial" w:hAnsi="Arial" w:eastAsia="黑体"/>
      <w:b/>
      <w:bCs/>
      <w:kern w:val="2"/>
      <w:sz w:val="24"/>
      <w:szCs w:val="24"/>
      <w:lang w:val="en-US" w:eastAsia="zh-CN" w:bidi="ar-SA"/>
    </w:rPr>
  </w:style>
  <w:style w:type="character" w:customStyle="1" w:styleId="184">
    <w:name w:val="纯文本 字符"/>
    <w:autoRedefine/>
    <w:qFormat/>
    <w:uiPriority w:val="0"/>
    <w:rPr>
      <w:rFonts w:ascii="宋体" w:hAnsi="Courier New" w:eastAsia="宋体"/>
      <w:kern w:val="2"/>
      <w:sz w:val="21"/>
      <w:lang w:val="en-US" w:eastAsia="zh-CN" w:bidi="ar-SA"/>
    </w:rPr>
  </w:style>
  <w:style w:type="character" w:customStyle="1" w:styleId="185">
    <w:name w:val="Char Char5"/>
    <w:autoRedefine/>
    <w:qFormat/>
    <w:locked/>
    <w:uiPriority w:val="0"/>
    <w:rPr>
      <w:rFonts w:cs="Times New Roman"/>
      <w:sz w:val="21"/>
      <w:szCs w:val="21"/>
    </w:rPr>
  </w:style>
  <w:style w:type="character" w:customStyle="1" w:styleId="186">
    <w:name w:val="批注文字 Char1"/>
    <w:autoRedefine/>
    <w:semiHidden/>
    <w:qFormat/>
    <w:locked/>
    <w:uiPriority w:val="0"/>
    <w:rPr>
      <w:kern w:val="2"/>
      <w:sz w:val="21"/>
      <w:szCs w:val="24"/>
    </w:rPr>
  </w:style>
  <w:style w:type="character" w:customStyle="1" w:styleId="187">
    <w:name w:val="s23"/>
    <w:autoRedefine/>
    <w:qFormat/>
    <w:uiPriority w:val="0"/>
    <w:rPr>
      <w:sz w:val="18"/>
      <w:szCs w:val="18"/>
    </w:rPr>
  </w:style>
  <w:style w:type="character" w:customStyle="1" w:styleId="188">
    <w:name w:val="s21"/>
    <w:autoRedefine/>
    <w:qFormat/>
    <w:uiPriority w:val="0"/>
    <w:rPr>
      <w:sz w:val="18"/>
      <w:szCs w:val="18"/>
    </w:rPr>
  </w:style>
  <w:style w:type="character" w:customStyle="1" w:styleId="189">
    <w:name w:val="正文文本缩进 Char1"/>
    <w:autoRedefine/>
    <w:qFormat/>
    <w:uiPriority w:val="0"/>
    <w:rPr>
      <w:kern w:val="2"/>
      <w:sz w:val="21"/>
      <w:szCs w:val="24"/>
    </w:rPr>
  </w:style>
  <w:style w:type="character" w:customStyle="1" w:styleId="190">
    <w:name w:val="font12-blue-bold1"/>
    <w:autoRedefine/>
    <w:qFormat/>
    <w:uiPriority w:val="0"/>
    <w:rPr>
      <w:b/>
      <w:bCs/>
      <w:color w:val="0249A5"/>
      <w:sz w:val="18"/>
      <w:szCs w:val="18"/>
      <w:u w:val="none"/>
    </w:rPr>
  </w:style>
  <w:style w:type="character" w:customStyle="1" w:styleId="191">
    <w:name w:val="h31"/>
    <w:autoRedefine/>
    <w:qFormat/>
    <w:uiPriority w:val="0"/>
    <w:rPr>
      <w:sz w:val="21"/>
      <w:szCs w:val="21"/>
    </w:rPr>
  </w:style>
  <w:style w:type="character" w:customStyle="1" w:styleId="192">
    <w:name w:val="Char Char11"/>
    <w:autoRedefine/>
    <w:qFormat/>
    <w:uiPriority w:val="0"/>
    <w:rPr>
      <w:rFonts w:eastAsia="宋体"/>
      <w:kern w:val="2"/>
      <w:sz w:val="21"/>
      <w:szCs w:val="24"/>
      <w:lang w:val="en-US" w:eastAsia="zh-CN" w:bidi="ar-SA"/>
    </w:rPr>
  </w:style>
  <w:style w:type="character" w:customStyle="1" w:styleId="193">
    <w:name w:val="页脚 字符1"/>
    <w:autoRedefine/>
    <w:qFormat/>
    <w:uiPriority w:val="99"/>
    <w:rPr>
      <w:kern w:val="2"/>
      <w:sz w:val="18"/>
      <w:szCs w:val="18"/>
    </w:rPr>
  </w:style>
  <w:style w:type="paragraph" w:customStyle="1" w:styleId="194">
    <w:name w:val="xl334"/>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195">
    <w:name w:val="_Style 29"/>
    <w:basedOn w:val="1"/>
    <w:autoRedefine/>
    <w:qFormat/>
    <w:uiPriority w:val="0"/>
    <w:rPr>
      <w:rFonts w:ascii="Tahoma" w:hAnsi="Tahoma"/>
      <w:sz w:val="24"/>
      <w:szCs w:val="20"/>
    </w:rPr>
  </w:style>
  <w:style w:type="paragraph" w:customStyle="1" w:styleId="196">
    <w:name w:val="Char Char Char"/>
    <w:basedOn w:val="1"/>
    <w:autoRedefine/>
    <w:qFormat/>
    <w:uiPriority w:val="0"/>
    <w:rPr>
      <w:rFonts w:ascii="Tahoma" w:hAnsi="Tahoma"/>
      <w:sz w:val="24"/>
      <w:szCs w:val="20"/>
    </w:rPr>
  </w:style>
  <w:style w:type="paragraph" w:customStyle="1" w:styleId="197">
    <w:name w:val="Char Char8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无间隔1"/>
    <w:autoRedefine/>
    <w:qFormat/>
    <w:uiPriority w:val="1"/>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199">
    <w:name w:val="xl3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0">
    <w:name w:val="List Paragraph1"/>
    <w:basedOn w:val="1"/>
    <w:autoRedefine/>
    <w:qFormat/>
    <w:uiPriority w:val="0"/>
    <w:pPr>
      <w:ind w:firstLine="420" w:firstLineChars="200"/>
    </w:pPr>
    <w:rPr>
      <w:szCs w:val="22"/>
    </w:rPr>
  </w:style>
  <w:style w:type="paragraph" w:customStyle="1" w:styleId="201">
    <w:name w:val="xl3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2">
    <w:name w:val="样式1"/>
    <w:basedOn w:val="1"/>
    <w:autoRedefine/>
    <w:qFormat/>
    <w:uiPriority w:val="0"/>
    <w:pPr>
      <w:tabs>
        <w:tab w:val="left" w:pos="570"/>
      </w:tabs>
      <w:autoSpaceDE w:val="0"/>
      <w:autoSpaceDN w:val="0"/>
      <w:adjustRightInd w:val="0"/>
      <w:spacing w:line="360" w:lineRule="auto"/>
      <w:ind w:left="570" w:hanging="570"/>
      <w:jc w:val="center"/>
      <w:textAlignment w:val="baseline"/>
    </w:pPr>
    <w:rPr>
      <w:rFonts w:ascii="黑体" w:hAnsi="宋体" w:eastAsia="黑体"/>
      <w:kern w:val="0"/>
      <w:sz w:val="32"/>
      <w:szCs w:val="20"/>
    </w:rPr>
  </w:style>
  <w:style w:type="paragraph" w:customStyle="1" w:styleId="203">
    <w:name w:val="默认段落字体 Para Char Char Char Char"/>
    <w:basedOn w:val="1"/>
    <w:autoRedefine/>
    <w:qFormat/>
    <w:uiPriority w:val="0"/>
  </w:style>
  <w:style w:type="paragraph" w:customStyle="1" w:styleId="204">
    <w:name w:val="简单回函地址"/>
    <w:basedOn w:val="1"/>
    <w:autoRedefine/>
    <w:qFormat/>
    <w:uiPriority w:val="0"/>
    <w:rPr>
      <w:rFonts w:ascii="宋体" w:hAnsi="Courier New"/>
      <w:szCs w:val="20"/>
    </w:rPr>
  </w:style>
  <w:style w:type="paragraph" w:customStyle="1" w:styleId="205">
    <w:name w:val="xl2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06">
    <w:name w:val="(1)编号"/>
    <w:basedOn w:val="1"/>
    <w:autoRedefine/>
    <w:qFormat/>
    <w:uiPriority w:val="0"/>
    <w:pPr>
      <w:tabs>
        <w:tab w:val="left" w:pos="3261"/>
      </w:tabs>
      <w:spacing w:line="400" w:lineRule="exact"/>
      <w:ind w:left="1247" w:hanging="567"/>
    </w:pPr>
    <w:rPr>
      <w:rFonts w:ascii="宋体" w:hAnsi="宋体"/>
      <w:spacing w:val="5"/>
      <w:sz w:val="24"/>
      <w:szCs w:val="20"/>
    </w:rPr>
  </w:style>
  <w:style w:type="paragraph" w:customStyle="1" w:styleId="207">
    <w:name w:val="xl3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8">
    <w:name w:val="xl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09">
    <w:name w:val="xl3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10">
    <w:name w:val="xl2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20"/>
      <w:szCs w:val="20"/>
    </w:rPr>
  </w:style>
  <w:style w:type="paragraph" w:customStyle="1" w:styleId="211">
    <w:name w:val="xl3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12">
    <w:name w:val="xl28"/>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21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_Style 207"/>
    <w:autoRedefine/>
    <w:qFormat/>
    <w:uiPriority w:val="0"/>
    <w:rPr>
      <w:rFonts w:ascii="Times New Roman" w:hAnsi="Times New Roman" w:eastAsia="宋体" w:cs="Times New Roman"/>
      <w:kern w:val="2"/>
      <w:sz w:val="21"/>
      <w:szCs w:val="24"/>
      <w:lang w:val="en-US" w:eastAsia="zh-CN" w:bidi="ar-SA"/>
    </w:rPr>
  </w:style>
  <w:style w:type="paragraph" w:customStyle="1" w:styleId="215">
    <w:name w:val="样式2"/>
    <w:basedOn w:val="1"/>
    <w:next w:val="7"/>
    <w:autoRedefine/>
    <w:qFormat/>
    <w:uiPriority w:val="0"/>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paragraph" w:customStyle="1" w:styleId="216">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1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218">
    <w:name w:val="正文缩进1"/>
    <w:basedOn w:val="1"/>
    <w:autoRedefine/>
    <w:qFormat/>
    <w:uiPriority w:val="0"/>
    <w:pPr>
      <w:spacing w:line="300" w:lineRule="auto"/>
      <w:ind w:firstLine="482"/>
    </w:pPr>
    <w:rPr>
      <w:sz w:val="24"/>
    </w:rPr>
  </w:style>
  <w:style w:type="paragraph" w:customStyle="1" w:styleId="219">
    <w:name w:val="xl3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0">
    <w:name w:val="font9"/>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21">
    <w:name w:val="tabletextcha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3">
    <w:name w:val="xl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24">
    <w:name w:val="节标题"/>
    <w:basedOn w:val="1"/>
    <w:autoRedefine/>
    <w:qFormat/>
    <w:uiPriority w:val="0"/>
    <w:pPr>
      <w:keepNext/>
      <w:keepLines/>
      <w:widowControl/>
      <w:overflowPunct w:val="0"/>
      <w:autoSpaceDE w:val="0"/>
      <w:autoSpaceDN w:val="0"/>
      <w:adjustRightInd w:val="0"/>
      <w:spacing w:before="240" w:after="120" w:line="360" w:lineRule="exact"/>
      <w:jc w:val="left"/>
      <w:textAlignment w:val="baseline"/>
    </w:pPr>
    <w:rPr>
      <w:rFonts w:ascii="Arial" w:hAnsi="Arial"/>
      <w:b/>
      <w:kern w:val="28"/>
      <w:sz w:val="28"/>
      <w:szCs w:val="20"/>
    </w:rPr>
  </w:style>
  <w:style w:type="paragraph" w:customStyle="1" w:styleId="2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504D"/>
      <w:kern w:val="0"/>
      <w:sz w:val="24"/>
    </w:rPr>
  </w:style>
  <w:style w:type="paragraph" w:customStyle="1" w:styleId="226">
    <w:name w:val="xl3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2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8">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29">
    <w:name w:val="样式 标题 3 + (中文) 黑体 小四 非加粗 段前: 7.8 磅 段后: 0 磅 行距: 固定值 20 磅"/>
    <w:basedOn w:val="4"/>
    <w:autoRedefine/>
    <w:qFormat/>
    <w:uiPriority w:val="0"/>
    <w:pPr>
      <w:numPr>
        <w:ilvl w:val="0"/>
        <w:numId w:val="1"/>
      </w:numPr>
      <w:tabs>
        <w:tab w:val="left" w:pos="1915"/>
      </w:tabs>
      <w:spacing w:before="0" w:after="0" w:line="400" w:lineRule="exact"/>
    </w:pPr>
    <w:rPr>
      <w:rFonts w:eastAsia="黑体" w:cs="宋体"/>
      <w:b w:val="0"/>
      <w:bCs w:val="0"/>
      <w:kern w:val="0"/>
      <w:sz w:val="24"/>
      <w:szCs w:val="20"/>
    </w:rPr>
  </w:style>
  <w:style w:type="paragraph" w:customStyle="1" w:styleId="230">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31">
    <w:name w:val="unnamed2"/>
    <w:basedOn w:val="1"/>
    <w:autoRedefine/>
    <w:qFormat/>
    <w:uiPriority w:val="0"/>
    <w:pPr>
      <w:widowControl/>
      <w:spacing w:before="60" w:after="60" w:line="300" w:lineRule="atLeast"/>
      <w:ind w:left="15" w:right="15" w:firstLine="400"/>
      <w:jc w:val="left"/>
    </w:pPr>
    <w:rPr>
      <w:rFonts w:ascii="宋体" w:hAnsi="宋体" w:cs="宋体"/>
      <w:color w:val="000000"/>
      <w:kern w:val="0"/>
      <w:szCs w:val="21"/>
    </w:rPr>
  </w:style>
  <w:style w:type="paragraph" w:customStyle="1" w:styleId="232">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3">
    <w:name w:val="xl3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235">
    <w:name w:val="font11"/>
    <w:basedOn w:val="1"/>
    <w:autoRedefine/>
    <w:qFormat/>
    <w:uiPriority w:val="0"/>
    <w:pPr>
      <w:widowControl/>
      <w:spacing w:before="100" w:beforeAutospacing="1" w:after="100" w:afterAutospacing="1"/>
      <w:jc w:val="left"/>
    </w:pPr>
    <w:rPr>
      <w:rFonts w:ascii="微软雅黑" w:hAnsi="微软雅黑" w:eastAsia="微软雅黑" w:cs="宋体"/>
      <w:b/>
      <w:bCs/>
      <w:kern w:val="0"/>
      <w:sz w:val="20"/>
      <w:szCs w:val="20"/>
    </w:rPr>
  </w:style>
  <w:style w:type="paragraph" w:customStyle="1" w:styleId="236">
    <w:name w:val="WPS Plain"/>
    <w:autoRedefine/>
    <w:qFormat/>
    <w:uiPriority w:val="0"/>
    <w:rPr>
      <w:rFonts w:ascii="Times New Roman" w:hAnsi="Times New Roman" w:eastAsia="宋体" w:cs="Times New Roman"/>
      <w:lang w:val="en-US" w:eastAsia="zh-CN" w:bidi="ar-SA"/>
    </w:rPr>
  </w:style>
  <w:style w:type="paragraph" w:customStyle="1" w:styleId="237">
    <w:name w:val="_Style 37"/>
    <w:basedOn w:val="1"/>
    <w:autoRedefine/>
    <w:qFormat/>
    <w:uiPriority w:val="0"/>
    <w:rPr>
      <w:rFonts w:ascii="Tahoma" w:hAnsi="Tahoma"/>
      <w:sz w:val="24"/>
      <w:szCs w:val="20"/>
    </w:rPr>
  </w:style>
  <w:style w:type="paragraph" w:customStyle="1" w:styleId="238">
    <w:name w:val="Char1 Char Char Char Char Char Char"/>
    <w:basedOn w:val="1"/>
    <w:autoRedefine/>
    <w:qFormat/>
    <w:uiPriority w:val="0"/>
    <w:rPr>
      <w:rFonts w:ascii="Tahoma" w:hAnsi="Tahoma"/>
      <w:sz w:val="24"/>
      <w:szCs w:val="20"/>
    </w:rPr>
  </w:style>
  <w:style w:type="paragraph" w:customStyle="1" w:styleId="239">
    <w:name w:val="Char Char Char Char"/>
    <w:basedOn w:val="1"/>
    <w:autoRedefine/>
    <w:qFormat/>
    <w:uiPriority w:val="0"/>
    <w:rPr>
      <w:rFonts w:ascii="Tahoma" w:hAnsi="Tahoma"/>
      <w:sz w:val="24"/>
      <w:szCs w:val="20"/>
    </w:rPr>
  </w:style>
  <w:style w:type="paragraph" w:customStyle="1" w:styleId="240">
    <w:name w:val="xl3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41">
    <w:name w:val="xl3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1"/>
    </w:rPr>
  </w:style>
  <w:style w:type="paragraph" w:customStyle="1" w:styleId="243">
    <w:name w:val="Char1"/>
    <w:basedOn w:val="1"/>
    <w:autoRedefine/>
    <w:qFormat/>
    <w:uiPriority w:val="0"/>
    <w:rPr>
      <w:szCs w:val="21"/>
    </w:rPr>
  </w:style>
  <w:style w:type="paragraph" w:customStyle="1" w:styleId="244">
    <w:name w:val="表内文字"/>
    <w:basedOn w:val="1"/>
    <w:autoRedefine/>
    <w:qFormat/>
    <w:uiPriority w:val="0"/>
    <w:pPr>
      <w:snapToGrid w:val="0"/>
      <w:spacing w:before="50" w:after="50"/>
    </w:pPr>
    <w:rPr>
      <w:rFonts w:ascii="仿宋_GB2312" w:hAnsi="宋体" w:eastAsia="仿宋_GB2312"/>
      <w:b/>
      <w:color w:val="000000"/>
      <w:sz w:val="32"/>
      <w:szCs w:val="32"/>
    </w:rPr>
  </w:style>
  <w:style w:type="paragraph" w:customStyle="1" w:styleId="245">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1"/>
    <w:basedOn w:val="1"/>
    <w:next w:val="27"/>
    <w:autoRedefine/>
    <w:qFormat/>
    <w:uiPriority w:val="0"/>
    <w:rPr>
      <w:rFonts w:ascii="宋体" w:hAnsi="Courier New"/>
      <w:szCs w:val="20"/>
    </w:rPr>
  </w:style>
  <w:style w:type="paragraph" w:customStyle="1" w:styleId="247">
    <w:name w:val="_Style 9"/>
    <w:basedOn w:val="1"/>
    <w:autoRedefine/>
    <w:qFormat/>
    <w:uiPriority w:val="0"/>
    <w:rPr>
      <w:rFonts w:ascii="Tahoma" w:hAnsi="Tahoma"/>
      <w:sz w:val="24"/>
      <w:szCs w:val="20"/>
    </w:rPr>
  </w:style>
  <w:style w:type="paragraph" w:customStyle="1" w:styleId="248">
    <w:name w:val="4"/>
    <w:basedOn w:val="1"/>
    <w:next w:val="27"/>
    <w:autoRedefine/>
    <w:qFormat/>
    <w:uiPriority w:val="0"/>
    <w:rPr>
      <w:rFonts w:ascii="宋体" w:hAnsi="Courier New"/>
      <w:szCs w:val="20"/>
    </w:rPr>
  </w:style>
  <w:style w:type="paragraph" w:customStyle="1" w:styleId="249">
    <w:name w:val="xl31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50">
    <w:name w:val="Table Paragraph"/>
    <w:basedOn w:val="1"/>
    <w:autoRedefine/>
    <w:qFormat/>
    <w:uiPriority w:val="1"/>
    <w:pPr>
      <w:autoSpaceDE w:val="0"/>
      <w:autoSpaceDN w:val="0"/>
      <w:adjustRightInd w:val="0"/>
      <w:jc w:val="left"/>
    </w:pPr>
    <w:rPr>
      <w:rFonts w:cs="宋体"/>
      <w:kern w:val="0"/>
      <w:sz w:val="24"/>
    </w:rPr>
  </w:style>
  <w:style w:type="paragraph" w:customStyle="1" w:styleId="251">
    <w:name w:val="xl3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2">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53">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254">
    <w:name w:val="xl3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5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xl3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257">
    <w:name w:val="xl3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58">
    <w:name w:val="xl3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59">
    <w:name w:val="样式 首行缩进:  2 字符"/>
    <w:basedOn w:val="1"/>
    <w:autoRedefine/>
    <w:qFormat/>
    <w:uiPriority w:val="0"/>
    <w:pPr>
      <w:spacing w:line="400" w:lineRule="exact"/>
      <w:ind w:firstLine="200" w:firstLineChars="200"/>
    </w:pPr>
    <w:rPr>
      <w:rFonts w:cs="宋体"/>
      <w:sz w:val="24"/>
    </w:rPr>
  </w:style>
  <w:style w:type="paragraph" w:customStyle="1" w:styleId="260">
    <w:name w:val="Table Text"/>
    <w:autoRedefine/>
    <w:qFormat/>
    <w:uiPriority w:val="0"/>
    <w:pPr>
      <w:snapToGrid w:val="0"/>
      <w:spacing w:before="80" w:after="80"/>
    </w:pPr>
    <w:rPr>
      <w:rFonts w:ascii="Arial" w:hAnsi="Arial" w:eastAsia="宋体" w:cs="Times New Roman"/>
      <w:sz w:val="18"/>
      <w:lang w:val="en-US" w:eastAsia="en-US" w:bidi="ar-SA"/>
    </w:rPr>
  </w:style>
  <w:style w:type="paragraph" w:customStyle="1" w:styleId="261">
    <w:name w:val="样式4"/>
    <w:basedOn w:val="215"/>
    <w:autoRedefine/>
    <w:qFormat/>
    <w:uiPriority w:val="0"/>
    <w:pPr>
      <w:tabs>
        <w:tab w:val="left" w:pos="360"/>
        <w:tab w:val="clear" w:pos="720"/>
      </w:tabs>
    </w:pPr>
  </w:style>
  <w:style w:type="paragraph" w:customStyle="1" w:styleId="262">
    <w:name w:val="三角"/>
    <w:basedOn w:val="1"/>
    <w:autoRedefine/>
    <w:qFormat/>
    <w:uiPriority w:val="0"/>
    <w:pPr>
      <w:numPr>
        <w:ilvl w:val="0"/>
        <w:numId w:val="2"/>
      </w:numPr>
      <w:tabs>
        <w:tab w:val="left" w:pos="855"/>
        <w:tab w:val="left" w:pos="1089"/>
      </w:tabs>
      <w:spacing w:before="40" w:after="40" w:line="240" w:lineRule="exact"/>
    </w:pPr>
    <w:rPr>
      <w:rFonts w:ascii="Calibri" w:hAnsi="Calibri" w:eastAsia="幼圆" w:cs="Calibri"/>
      <w:sz w:val="15"/>
      <w:szCs w:val="15"/>
    </w:rPr>
  </w:style>
  <w:style w:type="paragraph" w:customStyle="1" w:styleId="263">
    <w:name w:val="xl299"/>
    <w:basedOn w:val="1"/>
    <w:autoRedefine/>
    <w:qFormat/>
    <w:uiPriority w:val="0"/>
    <w:pPr>
      <w:widowControl/>
      <w:pBdr>
        <w:top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4">
    <w:name w:val="font8"/>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6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66">
    <w:name w:val="xl3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7">
    <w:name w:val="正文首行缩进两字符"/>
    <w:basedOn w:val="1"/>
    <w:autoRedefine/>
    <w:qFormat/>
    <w:uiPriority w:val="0"/>
    <w:pPr>
      <w:spacing w:line="360" w:lineRule="auto"/>
      <w:ind w:firstLine="200" w:firstLineChars="200"/>
    </w:pPr>
  </w:style>
  <w:style w:type="paragraph" w:customStyle="1" w:styleId="268">
    <w:name w:val="xl3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6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1">
    <w:name w:val="正文1"/>
    <w:autoRedefine/>
    <w:qFormat/>
    <w:uiPriority w:val="0"/>
    <w:pPr>
      <w:widowControl w:val="0"/>
      <w:tabs>
        <w:tab w:val="left" w:pos="-720"/>
      </w:tabs>
      <w:autoSpaceDE w:val="0"/>
      <w:autoSpaceDN w:val="0"/>
      <w:adjustRightInd w:val="0"/>
      <w:spacing w:line="240" w:lineRule="exact"/>
      <w:textAlignment w:val="bottom"/>
    </w:pPr>
    <w:rPr>
      <w:rFonts w:ascii="Arial" w:hAnsi="Arial" w:eastAsia="幼圆" w:cs="Times New Roman"/>
      <w:sz w:val="24"/>
      <w:lang w:val="en-US" w:eastAsia="zh-CN" w:bidi="ar-SA"/>
    </w:rPr>
  </w:style>
  <w:style w:type="paragraph" w:customStyle="1" w:styleId="272">
    <w:name w:val="xl3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3">
    <w:name w:val="默认段落字体 Para Char Char Char Char Char Char Char Char Char1 Char Char Char Char"/>
    <w:basedOn w:val="1"/>
    <w:autoRedefine/>
    <w:qFormat/>
    <w:uiPriority w:val="0"/>
    <w:rPr>
      <w:rFonts w:ascii="Tahoma" w:hAnsi="Tahoma"/>
      <w:sz w:val="24"/>
      <w:szCs w:val="20"/>
    </w:rPr>
  </w:style>
  <w:style w:type="paragraph" w:customStyle="1" w:styleId="274">
    <w:name w:val="xl3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75">
    <w:name w:val="xl302"/>
    <w:basedOn w:val="1"/>
    <w:autoRedefine/>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76">
    <w:name w:val="_Style 36"/>
    <w:basedOn w:val="1"/>
    <w:autoRedefine/>
    <w:qFormat/>
    <w:uiPriority w:val="0"/>
    <w:rPr>
      <w:rFonts w:ascii="Tahoma" w:hAnsi="Tahoma"/>
      <w:sz w:val="24"/>
      <w:szCs w:val="20"/>
    </w:rPr>
  </w:style>
  <w:style w:type="paragraph" w:customStyle="1" w:styleId="277">
    <w:name w:val="_Style 361"/>
    <w:basedOn w:val="1"/>
    <w:next w:val="128"/>
    <w:autoRedefine/>
    <w:qFormat/>
    <w:uiPriority w:val="34"/>
    <w:pPr>
      <w:ind w:firstLine="420" w:firstLineChars="200"/>
    </w:pPr>
  </w:style>
  <w:style w:type="paragraph" w:customStyle="1" w:styleId="278">
    <w:name w:val="gray"/>
    <w:basedOn w:val="1"/>
    <w:autoRedefine/>
    <w:qFormat/>
    <w:uiPriority w:val="0"/>
    <w:pPr>
      <w:widowControl/>
      <w:spacing w:after="100" w:afterAutospacing="1"/>
    </w:pPr>
    <w:rPr>
      <w:rFonts w:ascii="宋体" w:hAnsi="宋体" w:cs="宋体"/>
      <w:kern w:val="0"/>
      <w:sz w:val="24"/>
    </w:rPr>
  </w:style>
  <w:style w:type="paragraph" w:customStyle="1" w:styleId="279">
    <w:name w:val="xl3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80">
    <w:name w:val="_Style 125"/>
    <w:basedOn w:val="1"/>
    <w:next w:val="128"/>
    <w:autoRedefine/>
    <w:qFormat/>
    <w:uiPriority w:val="34"/>
    <w:pPr>
      <w:ind w:firstLine="420" w:firstLineChars="200"/>
    </w:pPr>
  </w:style>
  <w:style w:type="paragraph" w:customStyle="1" w:styleId="281">
    <w:name w:val="表格"/>
    <w:basedOn w:val="1"/>
    <w:autoRedefine/>
    <w:qFormat/>
    <w:uiPriority w:val="0"/>
    <w:pPr>
      <w:spacing w:line="400" w:lineRule="exact"/>
    </w:pPr>
    <w:rPr>
      <w:sz w:val="24"/>
    </w:rPr>
  </w:style>
  <w:style w:type="paragraph" w:customStyle="1" w:styleId="282">
    <w:name w:val="Body text|1"/>
    <w:basedOn w:val="1"/>
    <w:autoRedefine/>
    <w:qFormat/>
    <w:uiPriority w:val="0"/>
    <w:pPr>
      <w:spacing w:line="350" w:lineRule="auto"/>
      <w:ind w:firstLine="400"/>
      <w:jc w:val="left"/>
    </w:pPr>
    <w:rPr>
      <w:rFonts w:ascii="宋体" w:hAnsi="宋体" w:cs="宋体"/>
      <w:kern w:val="0"/>
      <w:sz w:val="30"/>
      <w:szCs w:val="30"/>
    </w:rPr>
  </w:style>
  <w:style w:type="paragraph" w:customStyle="1" w:styleId="283">
    <w:name w:val="xl33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84">
    <w:name w:val="font14"/>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85">
    <w:name w:val="Char Char8"/>
    <w:basedOn w:val="1"/>
    <w:autoRedefine/>
    <w:qFormat/>
    <w:uiPriority w:val="0"/>
    <w:rPr>
      <w:rFonts w:ascii="Tahoma" w:hAnsi="Tahoma" w:eastAsia="Times New Roman"/>
      <w:kern w:val="0"/>
      <w:sz w:val="24"/>
      <w:szCs w:val="20"/>
    </w:rPr>
  </w:style>
  <w:style w:type="paragraph" w:customStyle="1" w:styleId="286">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7">
    <w:name w:val="font12"/>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88">
    <w:name w:val="xl3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89">
    <w:name w:val="xl3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0">
    <w:name w:val="xl32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C0504D"/>
      <w:kern w:val="0"/>
      <w:sz w:val="24"/>
    </w:rPr>
  </w:style>
  <w:style w:type="paragraph" w:customStyle="1" w:styleId="292">
    <w:name w:val="Char Char8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4">
    <w:name w:val="Char Char Char1 Char"/>
    <w:basedOn w:val="1"/>
    <w:autoRedefine/>
    <w:qFormat/>
    <w:uiPriority w:val="0"/>
    <w:rPr>
      <w:rFonts w:ascii="Tahoma" w:hAnsi="Tahoma"/>
      <w:sz w:val="24"/>
    </w:rPr>
  </w:style>
  <w:style w:type="paragraph" w:customStyle="1" w:styleId="29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96">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7">
    <w:name w:val="font10"/>
    <w:basedOn w:val="1"/>
    <w:autoRedefine/>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298">
    <w:name w:val="xl3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9">
    <w:name w:val="Char1 Char Char Char Char Char Char1"/>
    <w:basedOn w:val="1"/>
    <w:autoRedefine/>
    <w:qFormat/>
    <w:uiPriority w:val="0"/>
    <w:rPr>
      <w:rFonts w:ascii="Tahoma" w:hAnsi="Tahoma"/>
      <w:sz w:val="24"/>
      <w:szCs w:val="20"/>
    </w:rPr>
  </w:style>
  <w:style w:type="paragraph" w:customStyle="1" w:styleId="30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1">
    <w:name w:val="xl300"/>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30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正文段"/>
    <w:basedOn w:val="1"/>
    <w:autoRedefine/>
    <w:qFormat/>
    <w:uiPriority w:val="0"/>
    <w:pPr>
      <w:widowControl/>
      <w:snapToGrid w:val="0"/>
      <w:spacing w:afterLines="50"/>
      <w:ind w:firstLine="200" w:firstLineChars="200"/>
    </w:pPr>
    <w:rPr>
      <w:kern w:val="0"/>
      <w:sz w:val="24"/>
      <w:szCs w:val="20"/>
    </w:rPr>
  </w:style>
  <w:style w:type="paragraph" w:customStyle="1" w:styleId="304">
    <w:name w:val="xl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6">
    <w:name w:val="xl3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07">
    <w:name w:val="xl33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08">
    <w:name w:val="_Style 303"/>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0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50"/>
      <w:kern w:val="0"/>
      <w:sz w:val="32"/>
      <w:szCs w:val="32"/>
    </w:rPr>
  </w:style>
  <w:style w:type="paragraph" w:customStyle="1" w:styleId="310">
    <w:name w:val="Char"/>
    <w:basedOn w:val="1"/>
    <w:autoRedefine/>
    <w:qFormat/>
    <w:uiPriority w:val="0"/>
  </w:style>
  <w:style w:type="paragraph" w:customStyle="1" w:styleId="311">
    <w:name w:val="Char Char8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2">
    <w:name w:val="xl29"/>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13">
    <w:name w:val="font13"/>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31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5">
    <w:name w:val="xl3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316">
    <w:name w:val="列出段落1"/>
    <w:basedOn w:val="1"/>
    <w:autoRedefine/>
    <w:qFormat/>
    <w:uiPriority w:val="34"/>
    <w:pPr>
      <w:ind w:firstLine="420" w:firstLineChars="200"/>
    </w:pPr>
  </w:style>
  <w:style w:type="paragraph" w:customStyle="1" w:styleId="317">
    <w:name w:val="_Style 1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1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20">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321">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322">
    <w:name w:val="xl2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23">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24">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325">
    <w:name w:val="样式3"/>
    <w:basedOn w:val="1"/>
    <w:autoRedefine/>
    <w:qFormat/>
    <w:uiPriority w:val="0"/>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326">
    <w:name w:val="xl298"/>
    <w:basedOn w:val="1"/>
    <w:autoRedefine/>
    <w:qFormat/>
    <w:uiPriority w:val="0"/>
    <w:pPr>
      <w:widowControl/>
      <w:pBdr>
        <w:top w:val="single" w:color="auto" w:sz="4" w:space="0"/>
        <w:lef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8">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0">
    <w:name w:val="cleft"/>
    <w:basedOn w:val="1"/>
    <w:autoRedefine/>
    <w:qFormat/>
    <w:uiPriority w:val="0"/>
    <w:pPr>
      <w:widowControl/>
      <w:jc w:val="left"/>
    </w:pPr>
    <w:rPr>
      <w:rFonts w:ascii="宋体" w:hAnsi="宋体" w:cs="宋体"/>
      <w:b/>
      <w:bCs/>
      <w:kern w:val="0"/>
      <w:sz w:val="24"/>
    </w:rPr>
  </w:style>
  <w:style w:type="paragraph" w:customStyle="1" w:styleId="331">
    <w:name w:val="表格文字"/>
    <w:basedOn w:val="1"/>
    <w:autoRedefine/>
    <w:qFormat/>
    <w:uiPriority w:val="99"/>
    <w:pPr>
      <w:spacing w:before="25" w:after="25"/>
      <w:jc w:val="left"/>
    </w:pPr>
    <w:rPr>
      <w:bCs/>
      <w:spacing w:val="10"/>
      <w:kern w:val="0"/>
      <w:sz w:val="24"/>
    </w:rPr>
  </w:style>
  <w:style w:type="character" w:customStyle="1" w:styleId="332">
    <w:name w:val="Other|1_"/>
    <w:link w:val="333"/>
    <w:autoRedefine/>
    <w:qFormat/>
    <w:uiPriority w:val="0"/>
    <w:rPr>
      <w:rFonts w:ascii="宋体" w:hAnsi="宋体" w:cs="宋体"/>
    </w:rPr>
  </w:style>
  <w:style w:type="paragraph" w:customStyle="1" w:styleId="333">
    <w:name w:val="Other|1"/>
    <w:basedOn w:val="1"/>
    <w:link w:val="332"/>
    <w:autoRedefine/>
    <w:qFormat/>
    <w:uiPriority w:val="0"/>
    <w:pPr>
      <w:ind w:firstLine="140"/>
      <w:jc w:val="left"/>
    </w:pPr>
    <w:rPr>
      <w:rFonts w:ascii="宋体" w:hAnsi="宋体" w:cs="宋体"/>
      <w:kern w:val="0"/>
      <w:sz w:val="20"/>
      <w:szCs w:val="20"/>
    </w:rPr>
  </w:style>
  <w:style w:type="character" w:customStyle="1" w:styleId="334">
    <w:name w:val="列表段落 字符2"/>
    <w:autoRedefine/>
    <w:qFormat/>
    <w:locked/>
    <w:uiPriority w:val="34"/>
    <w:rPr>
      <w:rFonts w:ascii="Calibri" w:hAnsi="Calibri" w:eastAsia="宋体" w:cs="Times New Roman"/>
      <w:kern w:val="2"/>
      <w:sz w:val="21"/>
      <w:szCs w:val="22"/>
    </w:rPr>
  </w:style>
  <w:style w:type="paragraph" w:customStyle="1" w:styleId="335">
    <w:name w:val="p17"/>
    <w:basedOn w:val="1"/>
    <w:autoRedefine/>
    <w:qFormat/>
    <w:uiPriority w:val="0"/>
    <w:pPr>
      <w:widowControl/>
    </w:pPr>
    <w:rPr>
      <w:rFonts w:ascii="宋体" w:hAnsi="宋体" w:cs="宋体"/>
      <w:kern w:val="0"/>
      <w:szCs w:val="21"/>
    </w:rPr>
  </w:style>
  <w:style w:type="paragraph" w:customStyle="1" w:styleId="336">
    <w:name w:val="列出段落3"/>
    <w:basedOn w:val="1"/>
    <w:autoRedefine/>
    <w:qFormat/>
    <w:uiPriority w:val="0"/>
    <w:pPr>
      <w:ind w:firstLine="420" w:firstLineChars="200"/>
    </w:pPr>
  </w:style>
  <w:style w:type="paragraph" w:customStyle="1" w:styleId="337">
    <w:name w:val="列表段落1"/>
    <w:basedOn w:val="1"/>
    <w:autoRedefine/>
    <w:qFormat/>
    <w:uiPriority w:val="34"/>
    <w:pPr>
      <w:ind w:firstLine="420" w:firstLineChars="200"/>
    </w:pPr>
  </w:style>
  <w:style w:type="paragraph" w:customStyle="1" w:styleId="338">
    <w:name w:val="PlainText"/>
    <w:basedOn w:val="1"/>
    <w:autoRedefine/>
    <w:qFormat/>
    <w:uiPriority w:val="0"/>
    <w:rPr>
      <w:rFonts w:ascii="宋体" w:hAnsi="Courier New"/>
      <w:szCs w:val="21"/>
    </w:rPr>
  </w:style>
  <w:style w:type="paragraph" w:customStyle="1" w:styleId="339">
    <w:name w:val="纯文本1"/>
    <w:basedOn w:val="1"/>
    <w:autoRedefine/>
    <w:qFormat/>
    <w:uiPriority w:val="0"/>
    <w:rPr>
      <w:rFonts w:ascii="宋体" w:hAnsi="Courier New"/>
      <w:szCs w:val="20"/>
    </w:rPr>
  </w:style>
  <w:style w:type="paragraph" w:customStyle="1" w:styleId="340">
    <w:name w:val="纯文本11"/>
    <w:basedOn w:val="1"/>
    <w:autoRedefine/>
    <w:qFormat/>
    <w:uiPriority w:val="0"/>
    <w:rPr>
      <w:rFonts w:ascii="宋体" w:hAnsi="Courier New"/>
      <w:szCs w:val="20"/>
    </w:rPr>
  </w:style>
  <w:style w:type="character" w:customStyle="1" w:styleId="341">
    <w:name w:val="脚注文本 Char"/>
    <w:basedOn w:val="48"/>
    <w:link w:val="35"/>
    <w:autoRedefine/>
    <w:qFormat/>
    <w:uiPriority w:val="0"/>
    <w:rPr>
      <w:kern w:val="2"/>
      <w:sz w:val="18"/>
      <w:szCs w:val="18"/>
    </w:rPr>
  </w:style>
  <w:style w:type="paragraph" w:customStyle="1" w:styleId="34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43">
    <w:name w:val="首行缩进"/>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4180;&#39033;&#30446;\&#37319;&#36141;&#21150;\&#26816;&#23519;&#20869;&#22806;&#32593;&#30828;&#20214;&#24314;&#35774;&#12289;&#26816;&#23519;&#20869;&#22806;&#32593;&#36719;&#20214;&#24314;&#35774;&#12289;&#26426;&#25151;&#22522;&#30784;&#35774;&#22791;&#21450;&#20809;&#32420;&#32508;&#21512;&#24067;&#32447;&#24314;&#35774;&#37319;&#36141;%20&#25307;&#26631;&#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检察内外网硬件建设、检察内外网软件建设、机房基础设备及光纤综合布线建设采购 招标文件</Template>
  <Company>CHINA</Company>
  <Pages>61</Pages>
  <Words>9025</Words>
  <Characters>10018</Characters>
  <Lines>345</Lines>
  <Paragraphs>97</Paragraphs>
  <TotalTime>0</TotalTime>
  <ScaleCrop>false</ScaleCrop>
  <LinksUpToDate>false</LinksUpToDate>
  <CharactersWithSpaces>10094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2024-10-12T08:25:00Z</dcterms:created>
  <dc:creator>user</dc:creator>
  <cp:lastModifiedBy>秦翟</cp:lastModifiedBy>
  <cp:lastPrinted>2022-12-08T06:51:00Z</cp:lastPrinted>
  <dcterms:modified xsi:type="dcterms:W3CDTF">2024-11-29T09:31:19Z</dcterms:modified>
  <dc:title>医疗设备采购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61B07735F8CF4271A54082065D5EBB58_13</vt:lpwstr>
  </property>
  <property fmtid="{D5CDD505-2E9C-101B-9397-08002B2CF9AE}" pid="4" name="commondata">
    <vt:lpwstr>eyJoZGlkIjoiMzA4MDBlOTMyNDBiYTIwZGVjMDQ3ODZjMjJiYTc4MWMifQ==</vt:lpwstr>
  </property>
</Properties>
</file>