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B5A88">
      <w:pPr>
        <w:bidi w:val="0"/>
        <w:jc w:val="center"/>
        <w:rPr>
          <w:rFonts w:hint="eastAsia"/>
          <w:b/>
          <w:bCs/>
          <w:color w:val="auto"/>
          <w:sz w:val="84"/>
          <w:szCs w:val="84"/>
        </w:rPr>
      </w:pPr>
      <w:r>
        <w:rPr>
          <w:rFonts w:hint="eastAsia"/>
          <w:b/>
          <w:bCs/>
          <w:color w:val="auto"/>
          <w:sz w:val="84"/>
          <w:szCs w:val="84"/>
        </w:rPr>
        <w:t>中策恒睿建设有限公司</w:t>
      </w:r>
    </w:p>
    <w:p w14:paraId="49BA6EA6">
      <w:pPr>
        <w:pStyle w:val="11"/>
        <w:rPr>
          <w:rFonts w:hint="eastAsia" w:ascii="宋体" w:hAnsi="宋体" w:cs="宋体"/>
          <w:color w:val="auto"/>
        </w:rPr>
      </w:pPr>
    </w:p>
    <w:p w14:paraId="099B9B10">
      <w:pPr>
        <w:pStyle w:val="11"/>
        <w:rPr>
          <w:rFonts w:hint="eastAsia" w:ascii="宋体" w:hAnsi="宋体" w:cs="宋体"/>
          <w:color w:val="auto"/>
        </w:rPr>
      </w:pPr>
    </w:p>
    <w:p w14:paraId="4B2811EF">
      <w:pPr>
        <w:pStyle w:val="11"/>
        <w:rPr>
          <w:rFonts w:hint="eastAsia" w:ascii="宋体" w:hAnsi="宋体" w:cs="宋体"/>
          <w:color w:val="auto"/>
        </w:rPr>
      </w:pPr>
    </w:p>
    <w:p w14:paraId="1F666719">
      <w:pPr>
        <w:pStyle w:val="11"/>
        <w:rPr>
          <w:rFonts w:hint="eastAsia" w:ascii="宋体" w:hAnsi="宋体" w:cs="宋体"/>
          <w:color w:val="auto"/>
        </w:rPr>
      </w:pPr>
    </w:p>
    <w:p w14:paraId="2A092672">
      <w:pPr>
        <w:pStyle w:val="10"/>
        <w:jc w:val="center"/>
        <w:rPr>
          <w:rFonts w:hint="eastAsia" w:hAnsi="宋体" w:cs="宋体"/>
          <w:color w:val="auto"/>
        </w:rPr>
      </w:pPr>
    </w:p>
    <w:p w14:paraId="46D37B4D">
      <w:pPr>
        <w:pStyle w:val="11"/>
        <w:rPr>
          <w:rFonts w:hint="eastAsia" w:ascii="宋体" w:hAnsi="宋体" w:cs="宋体"/>
          <w:color w:val="auto"/>
        </w:rPr>
      </w:pPr>
    </w:p>
    <w:p w14:paraId="22202EA9">
      <w:pPr>
        <w:jc w:val="center"/>
        <w:rPr>
          <w:rFonts w:hint="eastAsia" w:ascii="宋体" w:hAnsi="宋体" w:cs="宋体"/>
          <w:bCs/>
          <w:color w:val="auto"/>
          <w:spacing w:val="62"/>
          <w:sz w:val="72"/>
          <w:szCs w:val="72"/>
        </w:rPr>
      </w:pPr>
    </w:p>
    <w:p w14:paraId="24A43310">
      <w:pPr>
        <w:jc w:val="center"/>
        <w:rPr>
          <w:rFonts w:hint="eastAsia" w:ascii="宋体" w:hAnsi="宋体" w:cs="宋体"/>
          <w:b/>
          <w:bCs w:val="0"/>
          <w:color w:val="auto"/>
          <w:spacing w:val="60"/>
          <w:sz w:val="72"/>
          <w:szCs w:val="72"/>
        </w:rPr>
      </w:pPr>
      <w:r>
        <w:rPr>
          <w:rFonts w:hint="eastAsia" w:ascii="宋体" w:hAnsi="宋体" w:cs="宋体"/>
          <w:b/>
          <w:bCs w:val="0"/>
          <w:color w:val="auto"/>
          <w:spacing w:val="62"/>
          <w:sz w:val="72"/>
          <w:szCs w:val="72"/>
        </w:rPr>
        <w:t>公开招标文件</w:t>
      </w:r>
    </w:p>
    <w:p w14:paraId="14ED3736">
      <w:pPr>
        <w:pStyle w:val="10"/>
        <w:jc w:val="left"/>
        <w:rPr>
          <w:rFonts w:hint="eastAsia" w:hAnsi="宋体" w:cs="宋体"/>
          <w:b/>
          <w:bCs w:val="0"/>
          <w:color w:val="auto"/>
        </w:rPr>
      </w:pPr>
    </w:p>
    <w:p w14:paraId="78650944">
      <w:pPr>
        <w:pStyle w:val="11"/>
        <w:rPr>
          <w:rFonts w:hint="eastAsia" w:ascii="宋体" w:hAnsi="宋体" w:cs="宋体"/>
          <w:b/>
          <w:bCs w:val="0"/>
          <w:color w:val="auto"/>
        </w:rPr>
      </w:pPr>
    </w:p>
    <w:p w14:paraId="59E61005">
      <w:pPr>
        <w:pStyle w:val="10"/>
        <w:jc w:val="left"/>
        <w:rPr>
          <w:rFonts w:hint="eastAsia" w:hAnsi="宋体" w:cs="宋体"/>
          <w:b/>
          <w:bCs w:val="0"/>
          <w:color w:val="auto"/>
        </w:rPr>
      </w:pPr>
    </w:p>
    <w:p w14:paraId="2628E8A2">
      <w:pPr>
        <w:pStyle w:val="10"/>
        <w:rPr>
          <w:rFonts w:hint="eastAsia" w:hAnsi="宋体" w:cs="宋体"/>
          <w:b/>
          <w:bCs w:val="0"/>
          <w:color w:val="auto"/>
        </w:rPr>
      </w:pPr>
    </w:p>
    <w:p w14:paraId="79A750DA">
      <w:pPr>
        <w:pStyle w:val="10"/>
        <w:rPr>
          <w:rFonts w:hint="eastAsia" w:hAnsi="宋体" w:cs="宋体"/>
          <w:b/>
          <w:bCs w:val="0"/>
          <w:color w:val="auto"/>
        </w:rPr>
      </w:pPr>
    </w:p>
    <w:p w14:paraId="47CEB580">
      <w:pPr>
        <w:pStyle w:val="10"/>
        <w:rPr>
          <w:rFonts w:hint="eastAsia" w:hAnsi="宋体" w:cs="宋体"/>
          <w:b/>
          <w:bCs w:val="0"/>
          <w:color w:val="auto"/>
        </w:rPr>
      </w:pPr>
    </w:p>
    <w:p w14:paraId="2EAEA9E7">
      <w:pPr>
        <w:spacing w:line="360" w:lineRule="auto"/>
        <w:ind w:firstLine="1506" w:firstLineChars="500"/>
        <w:rPr>
          <w:rFonts w:hint="eastAsia" w:ascii="宋体" w:hAnsi="宋体" w:eastAsia="宋体" w:cs="宋体"/>
          <w:b/>
          <w:bCs w:val="0"/>
          <w:color w:val="auto"/>
          <w:sz w:val="30"/>
          <w:szCs w:val="30"/>
          <w:lang w:eastAsia="zh-CN"/>
        </w:rPr>
      </w:pPr>
      <w:r>
        <w:rPr>
          <w:rFonts w:hint="eastAsia" w:ascii="宋体" w:hAnsi="宋体" w:cs="宋体"/>
          <w:b/>
          <w:bCs w:val="0"/>
          <w:color w:val="auto"/>
          <w:sz w:val="30"/>
          <w:szCs w:val="30"/>
        </w:rPr>
        <w:t>项目名称：</w:t>
      </w:r>
      <w:r>
        <w:rPr>
          <w:rFonts w:hint="eastAsia" w:ascii="宋体" w:hAnsi="宋体" w:cs="宋体"/>
          <w:b/>
          <w:bCs w:val="0"/>
          <w:color w:val="auto"/>
          <w:sz w:val="30"/>
          <w:szCs w:val="30"/>
          <w:lang w:eastAsia="zh-CN"/>
        </w:rPr>
        <w:t>荔浦市生活垃圾收集转运焚烧服务项目</w:t>
      </w:r>
    </w:p>
    <w:p w14:paraId="2CA3DD55">
      <w:pPr>
        <w:spacing w:line="360" w:lineRule="auto"/>
        <w:ind w:firstLine="1506" w:firstLineChars="500"/>
        <w:rPr>
          <w:rFonts w:hint="eastAsia" w:ascii="宋体" w:hAnsi="宋体" w:eastAsia="宋体" w:cs="宋体"/>
          <w:b/>
          <w:bCs w:val="0"/>
          <w:color w:val="auto"/>
          <w:sz w:val="30"/>
          <w:szCs w:val="30"/>
          <w:lang w:eastAsia="zh-CN"/>
        </w:rPr>
      </w:pPr>
      <w:r>
        <w:rPr>
          <w:rFonts w:hint="eastAsia" w:ascii="宋体" w:hAnsi="宋体" w:cs="宋体"/>
          <w:b/>
          <w:bCs w:val="0"/>
          <w:color w:val="auto"/>
          <w:sz w:val="30"/>
          <w:szCs w:val="30"/>
        </w:rPr>
        <w:t>项目编号</w:t>
      </w:r>
      <w:bookmarkStart w:id="0" w:name="OLE_LINK1"/>
      <w:r>
        <w:rPr>
          <w:rFonts w:hint="eastAsia" w:ascii="宋体" w:hAnsi="宋体" w:cs="宋体"/>
          <w:b/>
          <w:bCs w:val="0"/>
          <w:color w:val="auto"/>
          <w:sz w:val="30"/>
          <w:szCs w:val="30"/>
        </w:rPr>
        <w:t>：</w:t>
      </w:r>
      <w:bookmarkEnd w:id="0"/>
      <w:r>
        <w:rPr>
          <w:rFonts w:hint="eastAsia" w:ascii="宋体" w:hAnsi="宋体" w:cs="宋体"/>
          <w:b/>
          <w:bCs w:val="0"/>
          <w:color w:val="auto"/>
          <w:sz w:val="30"/>
          <w:szCs w:val="30"/>
        </w:rPr>
        <w:t>GLZC2025-G3-310028-ZCHR</w:t>
      </w:r>
      <w:r>
        <w:rPr>
          <w:rFonts w:hint="eastAsia" w:ascii="宋体" w:hAnsi="宋体" w:cs="宋体"/>
          <w:b/>
          <w:bCs w:val="0"/>
          <w:color w:val="auto"/>
          <w:sz w:val="30"/>
          <w:szCs w:val="30"/>
          <w:lang w:val="en-US" w:eastAsia="zh-CN"/>
        </w:rPr>
        <w:t xml:space="preserve"> </w:t>
      </w:r>
    </w:p>
    <w:p w14:paraId="2D41055B">
      <w:pPr>
        <w:pStyle w:val="10"/>
        <w:rPr>
          <w:rFonts w:hint="eastAsia" w:hAnsi="宋体" w:cs="宋体"/>
          <w:b/>
          <w:bCs w:val="0"/>
          <w:color w:val="auto"/>
        </w:rPr>
      </w:pPr>
    </w:p>
    <w:p w14:paraId="26F2D140">
      <w:pPr>
        <w:pStyle w:val="10"/>
        <w:rPr>
          <w:rFonts w:hint="eastAsia" w:hAnsi="宋体" w:cs="宋体"/>
          <w:b/>
          <w:bCs w:val="0"/>
          <w:color w:val="auto"/>
        </w:rPr>
      </w:pPr>
    </w:p>
    <w:p w14:paraId="237F841D">
      <w:pPr>
        <w:pStyle w:val="10"/>
        <w:rPr>
          <w:rFonts w:hint="eastAsia" w:hAnsi="宋体" w:cs="宋体"/>
          <w:b/>
          <w:bCs w:val="0"/>
          <w:color w:val="auto"/>
        </w:rPr>
      </w:pPr>
    </w:p>
    <w:p w14:paraId="0AFF1413">
      <w:pPr>
        <w:pStyle w:val="5"/>
        <w:rPr>
          <w:rFonts w:hint="eastAsia" w:ascii="宋体" w:hAnsi="宋体" w:cs="宋体"/>
          <w:b/>
          <w:bCs w:val="0"/>
          <w:color w:val="auto"/>
        </w:rPr>
      </w:pPr>
    </w:p>
    <w:p w14:paraId="6A5D0F71">
      <w:pPr>
        <w:pStyle w:val="24"/>
        <w:rPr>
          <w:rFonts w:hint="eastAsia" w:ascii="宋体" w:hAnsi="宋体" w:eastAsia="宋体" w:cs="宋体"/>
          <w:b/>
          <w:bCs w:val="0"/>
          <w:color w:val="auto"/>
        </w:rPr>
      </w:pPr>
    </w:p>
    <w:p w14:paraId="0738DF2B">
      <w:pPr>
        <w:rPr>
          <w:rFonts w:hint="eastAsia" w:ascii="宋体" w:hAnsi="宋体" w:eastAsia="宋体" w:cs="宋体"/>
          <w:b/>
          <w:bCs w:val="0"/>
          <w:color w:val="auto"/>
        </w:rPr>
      </w:pPr>
    </w:p>
    <w:p w14:paraId="2166D36B">
      <w:pPr>
        <w:pStyle w:val="7"/>
        <w:rPr>
          <w:rFonts w:hint="eastAsia"/>
          <w:b/>
          <w:bCs w:val="0"/>
          <w:color w:val="auto"/>
        </w:rPr>
      </w:pPr>
    </w:p>
    <w:p w14:paraId="3AC288DE">
      <w:pPr>
        <w:rPr>
          <w:rFonts w:hint="eastAsia" w:ascii="宋体" w:hAnsi="宋体" w:cs="宋体"/>
          <w:b/>
          <w:bCs w:val="0"/>
          <w:color w:val="auto"/>
        </w:rPr>
      </w:pPr>
    </w:p>
    <w:p w14:paraId="427F7E96">
      <w:pPr>
        <w:spacing w:line="360" w:lineRule="auto"/>
        <w:ind w:firstLine="2108" w:firstLineChars="700"/>
        <w:rPr>
          <w:rFonts w:hint="eastAsia" w:ascii="宋体" w:hAnsi="宋体" w:cs="宋体"/>
          <w:b/>
          <w:bCs w:val="0"/>
          <w:color w:val="auto"/>
          <w:sz w:val="30"/>
          <w:szCs w:val="30"/>
        </w:rPr>
      </w:pPr>
      <w:r>
        <w:rPr>
          <w:rFonts w:hint="eastAsia" w:ascii="宋体" w:hAnsi="宋体" w:cs="宋体"/>
          <w:b/>
          <w:bCs w:val="0"/>
          <w:color w:val="auto"/>
          <w:sz w:val="30"/>
          <w:szCs w:val="30"/>
        </w:rPr>
        <w:t>采购代理机构：中策恒睿建设有限公司</w:t>
      </w:r>
    </w:p>
    <w:p w14:paraId="715A82DD">
      <w:pPr>
        <w:spacing w:line="360" w:lineRule="exact"/>
        <w:jc w:val="center"/>
        <w:rPr>
          <w:rFonts w:hint="eastAsia" w:ascii="宋体" w:hAnsi="宋体" w:cs="宋体"/>
          <w:b/>
          <w:bCs w:val="0"/>
          <w:color w:val="auto"/>
          <w:sz w:val="30"/>
          <w:szCs w:val="30"/>
        </w:rPr>
      </w:pPr>
      <w:r>
        <w:rPr>
          <w:rFonts w:hint="eastAsia" w:ascii="宋体" w:hAnsi="宋体" w:cs="宋体"/>
          <w:b/>
          <w:bCs w:val="0"/>
          <w:color w:val="auto"/>
          <w:sz w:val="30"/>
          <w:szCs w:val="30"/>
        </w:rPr>
        <w:t>202</w:t>
      </w:r>
      <w:r>
        <w:rPr>
          <w:rFonts w:hint="eastAsia" w:ascii="宋体" w:hAnsi="宋体" w:cs="宋体"/>
          <w:b/>
          <w:bCs w:val="0"/>
          <w:color w:val="auto"/>
          <w:sz w:val="30"/>
          <w:szCs w:val="30"/>
          <w:lang w:val="en-US" w:eastAsia="zh-CN"/>
        </w:rPr>
        <w:t>5</w:t>
      </w:r>
      <w:r>
        <w:rPr>
          <w:rFonts w:hint="eastAsia" w:ascii="宋体" w:hAnsi="宋体" w:cs="宋体"/>
          <w:b/>
          <w:bCs w:val="0"/>
          <w:color w:val="auto"/>
          <w:sz w:val="30"/>
          <w:szCs w:val="30"/>
        </w:rPr>
        <w:t>年</w:t>
      </w:r>
      <w:r>
        <w:rPr>
          <w:rFonts w:hint="eastAsia" w:ascii="宋体" w:hAnsi="宋体" w:cs="宋体"/>
          <w:b/>
          <w:bCs w:val="0"/>
          <w:color w:val="auto"/>
          <w:sz w:val="30"/>
          <w:szCs w:val="30"/>
          <w:lang w:val="en-US" w:eastAsia="zh-CN"/>
        </w:rPr>
        <w:t>4</w:t>
      </w:r>
      <w:r>
        <w:rPr>
          <w:rFonts w:hint="eastAsia" w:ascii="宋体" w:hAnsi="宋体" w:cs="宋体"/>
          <w:b/>
          <w:bCs w:val="0"/>
          <w:color w:val="auto"/>
          <w:sz w:val="30"/>
          <w:szCs w:val="30"/>
        </w:rPr>
        <w:t>月</w:t>
      </w:r>
    </w:p>
    <w:p w14:paraId="578BF6C7">
      <w:pPr>
        <w:spacing w:line="360" w:lineRule="exact"/>
        <w:jc w:val="center"/>
        <w:rPr>
          <w:rFonts w:hint="eastAsia" w:ascii="宋体" w:hAnsi="宋体" w:cs="宋体"/>
          <w:bCs/>
          <w:color w:val="auto"/>
          <w:sz w:val="30"/>
          <w:szCs w:val="30"/>
        </w:rPr>
      </w:pPr>
    </w:p>
    <w:p w14:paraId="616145FE">
      <w:pPr>
        <w:spacing w:line="360" w:lineRule="exact"/>
        <w:jc w:val="center"/>
        <w:rPr>
          <w:rFonts w:hint="eastAsia" w:ascii="宋体" w:hAnsi="宋体" w:cs="宋体"/>
          <w:bCs/>
          <w:color w:val="auto"/>
          <w:sz w:val="30"/>
          <w:szCs w:val="30"/>
        </w:rPr>
      </w:pPr>
    </w:p>
    <w:p w14:paraId="5B074970">
      <w:pPr>
        <w:spacing w:line="360" w:lineRule="exact"/>
        <w:jc w:val="center"/>
        <w:rPr>
          <w:rFonts w:hint="eastAsia" w:ascii="宋体" w:hAnsi="宋体" w:cs="宋体"/>
          <w:bCs/>
          <w:color w:val="auto"/>
          <w:sz w:val="30"/>
          <w:szCs w:val="30"/>
        </w:rPr>
      </w:pPr>
    </w:p>
    <w:p w14:paraId="1C5A329D">
      <w:pPr>
        <w:spacing w:line="360" w:lineRule="exact"/>
        <w:jc w:val="center"/>
        <w:rPr>
          <w:rFonts w:hint="eastAsia" w:ascii="宋体" w:hAnsi="宋体" w:cs="宋体"/>
          <w:bCs/>
          <w:color w:val="auto"/>
          <w:sz w:val="30"/>
          <w:szCs w:val="30"/>
        </w:rPr>
      </w:pPr>
    </w:p>
    <w:p w14:paraId="0BFFCBEA">
      <w:pPr>
        <w:spacing w:line="360" w:lineRule="exact"/>
        <w:jc w:val="center"/>
        <w:rPr>
          <w:rFonts w:hint="eastAsia" w:ascii="宋体" w:hAnsi="宋体" w:cs="宋体"/>
          <w:b/>
          <w:bCs/>
          <w:color w:val="auto"/>
          <w:sz w:val="36"/>
          <w:szCs w:val="36"/>
        </w:rPr>
      </w:pPr>
      <w:r>
        <w:rPr>
          <w:rFonts w:hint="eastAsia" w:ascii="宋体" w:hAnsi="宋体" w:cs="宋体"/>
          <w:b/>
          <w:bCs/>
          <w:color w:val="auto"/>
          <w:sz w:val="36"/>
          <w:szCs w:val="36"/>
        </w:rPr>
        <w:t>目 录</w:t>
      </w:r>
    </w:p>
    <w:p w14:paraId="475E7476">
      <w:pPr>
        <w:pStyle w:val="7"/>
        <w:rPr>
          <w:rFonts w:hint="eastAsia"/>
          <w:color w:val="auto"/>
        </w:rPr>
      </w:pPr>
    </w:p>
    <w:p w14:paraId="60880A86">
      <w:pPr>
        <w:pStyle w:val="13"/>
        <w:tabs>
          <w:tab w:val="right" w:leader="dot" w:pos="9746"/>
        </w:tabs>
        <w:rPr>
          <w:rFonts w:hint="eastAsia" w:ascii="宋体" w:hAnsi="宋体" w:eastAsia="宋体" w:cs="宋体"/>
          <w:b/>
          <w:bCs/>
          <w:color w:val="auto"/>
          <w:sz w:val="32"/>
          <w:szCs w:val="32"/>
        </w:rPr>
      </w:pPr>
      <w:r>
        <w:rPr>
          <w:rFonts w:hint="eastAsia" w:ascii="宋体" w:hAnsi="宋体" w:cs="宋体"/>
          <w:color w:val="auto"/>
        </w:rPr>
        <w:fldChar w:fldCharType="begin"/>
      </w:r>
      <w:r>
        <w:rPr>
          <w:rFonts w:hint="eastAsia" w:ascii="宋体" w:hAnsi="宋体" w:cs="宋体"/>
          <w:color w:val="auto"/>
        </w:rPr>
        <w:instrText xml:space="preserve">TOC \o "1-3" \h \u </w:instrText>
      </w:r>
      <w:r>
        <w:rPr>
          <w:rFonts w:hint="eastAsia" w:ascii="宋体" w:hAnsi="宋体" w:cs="宋体"/>
          <w:color w:val="auto"/>
        </w:rPr>
        <w:fldChar w:fldCharType="separate"/>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_Toc23286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第一章  招标公告</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fldChar w:fldCharType="end"/>
      </w:r>
    </w:p>
    <w:p w14:paraId="5602B37B">
      <w:pPr>
        <w:pStyle w:val="13"/>
        <w:tabs>
          <w:tab w:val="right" w:leader="dot" w:pos="9746"/>
        </w:tabs>
        <w:rPr>
          <w:rFonts w:hint="eastAsia" w:ascii="宋体" w:hAnsi="宋体" w:eastAsia="宋体" w:cs="宋体"/>
          <w:b/>
          <w:bCs/>
          <w:color w:val="auto"/>
          <w:sz w:val="32"/>
          <w:szCs w:val="32"/>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_Toc18435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第二章  投标人须知</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6</w:t>
      </w:r>
      <w:r>
        <w:rPr>
          <w:rFonts w:hint="eastAsia" w:ascii="宋体" w:hAnsi="宋体" w:eastAsia="宋体" w:cs="宋体"/>
          <w:b/>
          <w:bCs/>
          <w:color w:val="auto"/>
          <w:sz w:val="32"/>
          <w:szCs w:val="32"/>
        </w:rPr>
        <w:fldChar w:fldCharType="end"/>
      </w:r>
    </w:p>
    <w:p w14:paraId="001B29B8">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_Toc14604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第三章  采购需求</w:t>
      </w:r>
      <w:r>
        <w:rPr>
          <w:rFonts w:hint="eastAsia" w:ascii="宋体" w:hAnsi="宋体" w:eastAsia="宋体" w:cs="宋体"/>
          <w:b/>
          <w:bCs/>
          <w:color w:val="auto"/>
          <w:sz w:val="32"/>
          <w:szCs w:val="32"/>
        </w:rPr>
        <w:tab/>
      </w:r>
      <w:r>
        <w:rPr>
          <w:rFonts w:hint="eastAsia" w:ascii="宋体" w:hAnsi="宋体" w:eastAsia="宋体" w:cs="宋体"/>
          <w:b/>
          <w:bCs/>
          <w:color w:val="auto"/>
          <w:sz w:val="32"/>
          <w:szCs w:val="32"/>
          <w:lang w:val="en-US" w:eastAsia="zh-CN"/>
        </w:rPr>
        <w:t>3</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1</w:t>
      </w:r>
    </w:p>
    <w:p w14:paraId="5F25E038">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_Toc14483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第四章  评标办法</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3</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6</w:t>
      </w:r>
    </w:p>
    <w:p w14:paraId="2D60AE92">
      <w:pPr>
        <w:pStyle w:val="13"/>
        <w:tabs>
          <w:tab w:val="right" w:leader="dot" w:pos="9746"/>
        </w:tabs>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_Toc26878 </w:instrText>
      </w:r>
      <w:r>
        <w:rPr>
          <w:rFonts w:hint="eastAsia" w:ascii="宋体" w:hAnsi="宋体" w:eastAsia="宋体" w:cs="宋体"/>
          <w:b/>
          <w:bCs/>
          <w:color w:val="auto"/>
          <w:sz w:val="32"/>
          <w:szCs w:val="32"/>
        </w:rPr>
        <w:fldChar w:fldCharType="separate"/>
      </w:r>
      <w:bookmarkStart w:id="1" w:name="OLE_LINK24"/>
      <w:r>
        <w:rPr>
          <w:rFonts w:hint="eastAsia" w:ascii="宋体" w:hAnsi="宋体" w:eastAsia="宋体" w:cs="宋体"/>
          <w:b/>
          <w:bCs/>
          <w:color w:val="auto"/>
          <w:sz w:val="32"/>
          <w:szCs w:val="32"/>
        </w:rPr>
        <w:t xml:space="preserve">第五章 </w:t>
      </w:r>
      <w:bookmarkEnd w:id="1"/>
      <w:r>
        <w:rPr>
          <w:rFonts w:hint="eastAsia" w:ascii="宋体" w:hAnsi="宋体" w:eastAsia="宋体" w:cs="宋体"/>
          <w:b/>
          <w:bCs/>
          <w:color w:val="auto"/>
          <w:sz w:val="32"/>
          <w:szCs w:val="32"/>
        </w:rPr>
        <w:t xml:space="preserve"> 政府采购合同（合同主要条款及格式）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4</w:t>
      </w:r>
      <w:r>
        <w:rPr>
          <w:rFonts w:hint="eastAsia" w:ascii="宋体" w:hAnsi="宋体" w:eastAsia="宋体" w:cs="宋体"/>
          <w:b/>
          <w:bCs/>
          <w:color w:val="auto"/>
          <w:sz w:val="32"/>
          <w:szCs w:val="32"/>
        </w:rPr>
        <w:fldChar w:fldCharType="end"/>
      </w:r>
      <w:r>
        <w:rPr>
          <w:rFonts w:hint="eastAsia" w:ascii="宋体" w:hAnsi="宋体" w:cs="宋体"/>
          <w:b/>
          <w:bCs/>
          <w:color w:val="auto"/>
          <w:sz w:val="32"/>
          <w:szCs w:val="32"/>
          <w:lang w:val="en-US" w:eastAsia="zh-CN"/>
        </w:rPr>
        <w:t>2</w:t>
      </w:r>
    </w:p>
    <w:p w14:paraId="1354E554">
      <w:pPr>
        <w:pStyle w:val="15"/>
        <w:tabs>
          <w:tab w:val="right" w:leader="dot" w:pos="9746"/>
        </w:tabs>
        <w:ind w:left="0" w:leftChars="0" w:firstLine="0" w:firstLineChars="0"/>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rPr>
        <w:t>第</w:t>
      </w:r>
      <w:r>
        <w:rPr>
          <w:rFonts w:hint="eastAsia" w:ascii="宋体" w:hAnsi="宋体" w:eastAsia="宋体" w:cs="宋体"/>
          <w:b/>
          <w:bCs/>
          <w:color w:val="auto"/>
          <w:sz w:val="32"/>
          <w:szCs w:val="32"/>
          <w:lang w:eastAsia="zh-CN"/>
        </w:rPr>
        <w:t>六</w:t>
      </w:r>
      <w:r>
        <w:rPr>
          <w:rFonts w:hint="eastAsia" w:ascii="宋体" w:hAnsi="宋体" w:eastAsia="宋体" w:cs="宋体"/>
          <w:b/>
          <w:bCs/>
          <w:color w:val="auto"/>
          <w:sz w:val="32"/>
          <w:szCs w:val="32"/>
        </w:rPr>
        <w:t xml:space="preserve">章 </w:t>
      </w:r>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_Toc18679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rPr>
        <w:t>投标文件封面格式：</w:t>
      </w:r>
      <w:r>
        <w:rPr>
          <w:rFonts w:hint="eastAsia" w:ascii="宋体" w:hAnsi="宋体" w:eastAsia="宋体" w:cs="宋体"/>
          <w:b/>
          <w:bCs/>
          <w:color w:val="auto"/>
          <w:sz w:val="32"/>
          <w:szCs w:val="32"/>
        </w:rPr>
        <w:tab/>
      </w:r>
      <w:r>
        <w:rPr>
          <w:rFonts w:hint="eastAsia" w:ascii="宋体" w:hAnsi="宋体" w:cs="宋体"/>
          <w:b/>
          <w:bCs/>
          <w:color w:val="auto"/>
          <w:sz w:val="32"/>
          <w:szCs w:val="32"/>
          <w:lang w:val="en-US" w:eastAsia="zh-CN"/>
        </w:rPr>
        <w:t>46</w:t>
      </w:r>
      <w:r>
        <w:rPr>
          <w:rFonts w:hint="eastAsia" w:ascii="宋体" w:hAnsi="宋体" w:eastAsia="宋体" w:cs="宋体"/>
          <w:b/>
          <w:bCs/>
          <w:color w:val="auto"/>
          <w:sz w:val="32"/>
          <w:szCs w:val="32"/>
        </w:rPr>
        <w:fldChar w:fldCharType="end"/>
      </w:r>
    </w:p>
    <w:p w14:paraId="4B2EAE9C">
      <w:pPr>
        <w:pStyle w:val="9"/>
        <w:tabs>
          <w:tab w:val="right" w:leader="dot" w:pos="9746"/>
        </w:tabs>
        <w:rPr>
          <w:color w:val="auto"/>
        </w:rPr>
      </w:pPr>
    </w:p>
    <w:p w14:paraId="424E8B1F">
      <w:pPr>
        <w:spacing w:line="360" w:lineRule="exact"/>
        <w:rPr>
          <w:rFonts w:hint="eastAsia" w:ascii="宋体" w:hAnsi="宋体" w:cs="宋体"/>
          <w:b/>
          <w:color w:val="auto"/>
          <w:sz w:val="32"/>
          <w:szCs w:val="32"/>
        </w:rPr>
        <w:sectPr>
          <w:footerReference r:id="rId5" w:type="first"/>
          <w:headerReference r:id="rId3" w:type="default"/>
          <w:footerReference r:id="rId4" w:type="default"/>
          <w:pgSz w:w="11906" w:h="16838"/>
          <w:pgMar w:top="1440" w:right="1080" w:bottom="1440" w:left="1080" w:header="720" w:footer="720" w:gutter="0"/>
          <w:pgNumType w:fmt="decimal" w:start="1"/>
          <w:cols w:space="720" w:num="1"/>
          <w:titlePg/>
          <w:docGrid w:type="lines" w:linePitch="331" w:charSpace="0"/>
        </w:sectPr>
      </w:pPr>
      <w:r>
        <w:rPr>
          <w:rFonts w:hint="eastAsia" w:ascii="宋体" w:hAnsi="宋体" w:cs="宋体"/>
          <w:color w:val="auto"/>
        </w:rPr>
        <w:fldChar w:fldCharType="end"/>
      </w:r>
    </w:p>
    <w:p w14:paraId="45A86960">
      <w:pPr>
        <w:jc w:val="center"/>
        <w:outlineLvl w:val="0"/>
        <w:rPr>
          <w:rFonts w:hint="eastAsia" w:ascii="宋体" w:hAnsi="宋体" w:cs="宋体"/>
          <w:b/>
          <w:bCs w:val="0"/>
          <w:color w:val="auto"/>
          <w:sz w:val="32"/>
          <w:szCs w:val="32"/>
        </w:rPr>
      </w:pPr>
      <w:bookmarkStart w:id="2" w:name="_Toc32371"/>
      <w:bookmarkStart w:id="3" w:name="_Toc23286"/>
      <w:r>
        <w:rPr>
          <w:rFonts w:hint="eastAsia" w:ascii="宋体" w:hAnsi="宋体" w:cs="宋体"/>
          <w:b/>
          <w:bCs w:val="0"/>
          <w:color w:val="auto"/>
          <w:sz w:val="32"/>
          <w:szCs w:val="32"/>
        </w:rPr>
        <w:t>第一章  招标公告</w:t>
      </w:r>
      <w:bookmarkEnd w:id="2"/>
      <w:bookmarkEnd w:id="3"/>
    </w:p>
    <w:p w14:paraId="5D052CE6">
      <w:pPr>
        <w:spacing w:line="340" w:lineRule="exact"/>
        <w:jc w:val="center"/>
        <w:rPr>
          <w:rFonts w:hint="eastAsia" w:ascii="宋体" w:hAnsi="宋体" w:cs="宋体"/>
          <w:b/>
          <w:color w:val="auto"/>
          <w:sz w:val="30"/>
          <w:szCs w:val="3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14:paraId="4D83A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Borders>
              <w:top w:val="single" w:color="auto" w:sz="4" w:space="0"/>
              <w:left w:val="single" w:color="auto" w:sz="4" w:space="0"/>
              <w:bottom w:val="single" w:color="auto" w:sz="4" w:space="0"/>
              <w:right w:val="single" w:color="auto" w:sz="4" w:space="0"/>
            </w:tcBorders>
            <w:noWrap w:val="0"/>
            <w:vAlign w:val="top"/>
          </w:tcPr>
          <w:p w14:paraId="1D33315E">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项目概况</w:t>
            </w:r>
          </w:p>
          <w:p w14:paraId="1CD39591">
            <w:pPr>
              <w:spacing w:line="400" w:lineRule="exact"/>
              <w:ind w:firstLine="420" w:firstLineChars="200"/>
              <w:rPr>
                <w:rFonts w:hint="eastAsia" w:ascii="宋体" w:hAnsi="宋体" w:cs="宋体"/>
                <w:b/>
                <w:bCs/>
                <w:color w:val="auto"/>
                <w:szCs w:val="21"/>
              </w:rPr>
            </w:pPr>
            <w:r>
              <w:rPr>
                <w:rFonts w:hint="eastAsia" w:ascii="宋体" w:hAnsi="宋体" w:cs="宋体"/>
                <w:color w:val="auto"/>
                <w:szCs w:val="21"/>
                <w:lang w:eastAsia="zh-CN"/>
              </w:rPr>
              <w:t>荔浦市生活垃圾收集转运焚烧服务项目</w:t>
            </w:r>
            <w:r>
              <w:rPr>
                <w:rFonts w:hint="eastAsia" w:ascii="宋体" w:hAnsi="宋体" w:eastAsia="宋体" w:cs="宋体"/>
                <w:color w:val="auto"/>
                <w:szCs w:val="21"/>
                <w:lang w:eastAsia="zh-CN"/>
              </w:rPr>
              <w:t>的潜在供应商应在</w:t>
            </w:r>
            <w:bookmarkStart w:id="4" w:name="OLE_LINK3"/>
            <w:r>
              <w:rPr>
                <w:rFonts w:hint="eastAsia" w:ascii="宋体" w:hAnsi="宋体" w:eastAsia="宋体" w:cs="宋体"/>
                <w:color w:val="auto"/>
                <w:szCs w:val="21"/>
                <w:lang w:eastAsia="zh-CN"/>
              </w:rPr>
              <w:t>“广西政府采购云平台”（https://www.gcy.zfcg.gxzf.gov.cn/）</w:t>
            </w:r>
            <w:bookmarkEnd w:id="4"/>
            <w:r>
              <w:rPr>
                <w:rFonts w:hint="eastAsia" w:ascii="宋体" w:hAnsi="宋体" w:eastAsia="宋体" w:cs="宋体"/>
                <w:color w:val="auto"/>
                <w:szCs w:val="21"/>
                <w:lang w:eastAsia="zh-CN"/>
              </w:rPr>
              <w:t>获取</w:t>
            </w:r>
            <w:r>
              <w:rPr>
                <w:rFonts w:hint="eastAsia" w:ascii="宋体" w:hAnsi="宋体" w:cs="宋体"/>
                <w:color w:val="auto"/>
                <w:szCs w:val="21"/>
                <w:lang w:val="en-US" w:eastAsia="zh-CN"/>
              </w:rPr>
              <w:t>招标</w:t>
            </w:r>
            <w:r>
              <w:rPr>
                <w:rFonts w:hint="eastAsia" w:ascii="宋体" w:hAnsi="宋体" w:eastAsia="宋体" w:cs="宋体"/>
                <w:color w:val="auto"/>
                <w:szCs w:val="21"/>
                <w:lang w:eastAsia="zh-CN"/>
              </w:rPr>
              <w:t>文件，并于202</w:t>
            </w:r>
            <w:r>
              <w:rPr>
                <w:rFonts w:hint="eastAsia" w:ascii="宋体" w:hAnsi="宋体" w:cs="宋体"/>
                <w:color w:val="auto"/>
                <w:szCs w:val="21"/>
                <w:lang w:val="en-US" w:eastAsia="zh-CN"/>
              </w:rPr>
              <w:t>5</w:t>
            </w:r>
            <w:r>
              <w:rPr>
                <w:rFonts w:hint="eastAsia" w:ascii="宋体" w:hAnsi="宋体" w:eastAsia="宋体" w:cs="宋体"/>
                <w:color w:val="auto"/>
                <w:szCs w:val="21"/>
                <w:lang w:eastAsia="zh-CN"/>
              </w:rPr>
              <w:t>年</w:t>
            </w:r>
            <w:r>
              <w:rPr>
                <w:rFonts w:hint="eastAsia" w:ascii="宋体" w:hAnsi="宋体" w:cs="宋体"/>
                <w:color w:val="auto"/>
                <w:szCs w:val="21"/>
                <w:lang w:val="en-US" w:eastAsia="zh-CN"/>
              </w:rPr>
              <w:t>5</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22</w:t>
            </w:r>
            <w:r>
              <w:rPr>
                <w:rFonts w:hint="eastAsia" w:ascii="宋体" w:hAnsi="宋体" w:eastAsia="宋体" w:cs="宋体"/>
                <w:color w:val="auto"/>
                <w:szCs w:val="21"/>
                <w:lang w:eastAsia="zh-CN"/>
              </w:rPr>
              <w:t>日上午9时00分（北京时间）前提交响应文件。</w:t>
            </w:r>
          </w:p>
        </w:tc>
      </w:tr>
    </w:tbl>
    <w:p w14:paraId="4DDDD03B">
      <w:pPr>
        <w:spacing w:line="400" w:lineRule="exact"/>
        <w:outlineLvl w:val="1"/>
        <w:rPr>
          <w:rFonts w:hint="eastAsia" w:ascii="宋体" w:hAnsi="宋体" w:eastAsia="宋体" w:cs="宋体"/>
          <w:b/>
          <w:bCs/>
          <w:color w:val="auto"/>
          <w:szCs w:val="21"/>
        </w:rPr>
      </w:pPr>
      <w:bookmarkStart w:id="5" w:name="_Toc6005"/>
      <w:bookmarkStart w:id="6" w:name="_Toc35393790"/>
      <w:bookmarkStart w:id="7" w:name="_Toc35393621"/>
      <w:bookmarkStart w:id="8" w:name="_Toc28359079"/>
      <w:bookmarkStart w:id="9" w:name="_Toc156"/>
      <w:bookmarkStart w:id="10" w:name="_Toc28359002"/>
      <w:r>
        <w:rPr>
          <w:rFonts w:hint="eastAsia" w:ascii="宋体" w:hAnsi="宋体" w:eastAsia="宋体" w:cs="宋体"/>
          <w:b/>
          <w:bCs/>
          <w:color w:val="auto"/>
          <w:szCs w:val="21"/>
        </w:rPr>
        <w:t>一、项目基本情况</w:t>
      </w:r>
      <w:bookmarkEnd w:id="5"/>
      <w:bookmarkEnd w:id="6"/>
      <w:bookmarkEnd w:id="7"/>
      <w:bookmarkEnd w:id="8"/>
      <w:bookmarkEnd w:id="9"/>
      <w:bookmarkEnd w:id="10"/>
    </w:p>
    <w:p w14:paraId="79925981">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项目编号：GLZC2025-G3-310028-ZCHR</w:t>
      </w:r>
      <w:r>
        <w:rPr>
          <w:rFonts w:hint="eastAsia" w:ascii="宋体" w:hAnsi="宋体" w:cs="宋体"/>
          <w:color w:val="auto"/>
          <w:szCs w:val="21"/>
          <w:lang w:val="en-US" w:eastAsia="zh-CN"/>
        </w:rPr>
        <w:t xml:space="preserve"> </w:t>
      </w:r>
    </w:p>
    <w:p w14:paraId="2A2F3478">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zCs w:val="21"/>
          <w:lang w:eastAsia="zh-CN"/>
        </w:rPr>
        <w:t>荔浦市生活垃圾收集转运焚烧服务项目</w:t>
      </w:r>
    </w:p>
    <w:p w14:paraId="358BD2F0">
      <w:pPr>
        <w:keepNext w:val="0"/>
        <w:keepLines w:val="0"/>
        <w:pageBreakBefore w:val="0"/>
        <w:widowControl w:val="0"/>
        <w:kinsoku/>
        <w:wordWrap/>
        <w:overflowPunct/>
        <w:topLinePunct w:val="0"/>
        <w:bidi w:val="0"/>
        <w:snapToGrid/>
        <w:spacing w:line="44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 w:val="21"/>
          <w:szCs w:val="21"/>
        </w:rPr>
        <w:t>采购方式：</w:t>
      </w:r>
      <w:r>
        <w:rPr>
          <w:rFonts w:hint="eastAsia" w:ascii="宋体" w:hAnsi="宋体" w:eastAsia="宋体" w:cs="宋体"/>
          <w:color w:val="auto"/>
          <w:sz w:val="21"/>
          <w:szCs w:val="21"/>
          <w:lang w:eastAsia="zh-CN"/>
        </w:rPr>
        <w:t>公开招标</w:t>
      </w:r>
    </w:p>
    <w:p w14:paraId="7C9D29A4">
      <w:pPr>
        <w:spacing w:line="400" w:lineRule="exact"/>
        <w:ind w:firstLine="420" w:firstLineChars="200"/>
        <w:rPr>
          <w:rFonts w:hint="default" w:ascii="宋体" w:hAnsi="宋体" w:cs="宋体"/>
          <w:color w:val="auto"/>
          <w:szCs w:val="21"/>
          <w:lang w:val="en-US" w:eastAsia="zh-CN"/>
        </w:rPr>
      </w:pPr>
      <w:r>
        <w:rPr>
          <w:rFonts w:hint="eastAsia" w:ascii="宋体" w:hAnsi="宋体" w:eastAsia="宋体" w:cs="宋体"/>
          <w:color w:val="auto"/>
          <w:szCs w:val="21"/>
        </w:rPr>
        <w:t>预算金额（</w:t>
      </w:r>
      <w:r>
        <w:rPr>
          <w:rFonts w:hint="eastAsia" w:ascii="宋体" w:hAnsi="宋体" w:eastAsia="宋体" w:cs="宋体"/>
          <w:color w:val="auto"/>
          <w:szCs w:val="21"/>
          <w:lang w:eastAsia="zh-CN"/>
        </w:rPr>
        <w:t>元</w:t>
      </w:r>
      <w:r>
        <w:rPr>
          <w:rFonts w:hint="eastAsia" w:ascii="宋体" w:hAnsi="宋体" w:eastAsia="宋体" w:cs="宋体"/>
          <w:color w:val="auto"/>
          <w:szCs w:val="21"/>
        </w:rPr>
        <w:t>）：</w:t>
      </w:r>
      <w:r>
        <w:rPr>
          <w:rFonts w:hint="eastAsia" w:ascii="宋体" w:hAnsi="宋体" w:cs="宋体"/>
          <w:color w:val="auto"/>
          <w:szCs w:val="21"/>
          <w:lang w:val="en-US" w:eastAsia="zh-CN"/>
        </w:rPr>
        <w:t xml:space="preserve"> 10320000.00</w:t>
      </w:r>
    </w:p>
    <w:p w14:paraId="311A4B94">
      <w:pPr>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rPr>
        <w:t>采购需求</w:t>
      </w:r>
      <w:r>
        <w:rPr>
          <w:rFonts w:hint="eastAsia" w:ascii="宋体" w:hAnsi="宋体" w:eastAsia="宋体" w:cs="宋体"/>
          <w:color w:val="auto"/>
          <w:sz w:val="21"/>
          <w:szCs w:val="21"/>
          <w:lang w:eastAsia="zh-CN"/>
        </w:rPr>
        <w:t>：</w:t>
      </w:r>
    </w:p>
    <w:p w14:paraId="01B4F235">
      <w:pPr>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 w:val="21"/>
          <w:szCs w:val="21"/>
          <w:lang w:eastAsia="zh-CN"/>
        </w:rPr>
        <w:t>标项名称：</w:t>
      </w:r>
      <w:r>
        <w:rPr>
          <w:rFonts w:hint="eastAsia" w:ascii="宋体" w:hAnsi="宋体" w:cs="宋体"/>
          <w:color w:val="auto"/>
          <w:szCs w:val="21"/>
          <w:lang w:eastAsia="zh-CN"/>
        </w:rPr>
        <w:t>荔浦市生活垃圾收集转运焚烧服务项目</w:t>
      </w:r>
    </w:p>
    <w:p w14:paraId="1AA36EBA">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数量:1项：</w:t>
      </w:r>
    </w:p>
    <w:p w14:paraId="36CDDD06">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 w:val="21"/>
          <w:szCs w:val="21"/>
          <w:lang w:eastAsia="zh-CN"/>
        </w:rPr>
        <w:t>预算金额（元）：</w:t>
      </w:r>
      <w:r>
        <w:rPr>
          <w:rFonts w:hint="eastAsia" w:ascii="宋体" w:hAnsi="宋体" w:cs="宋体"/>
          <w:color w:val="auto"/>
          <w:szCs w:val="21"/>
          <w:lang w:val="en-US" w:eastAsia="zh-CN"/>
        </w:rPr>
        <w:t>10320000.00</w:t>
      </w:r>
    </w:p>
    <w:p w14:paraId="6E4B8795">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简要规格描述或项目基本概况介绍、用途：</w:t>
      </w:r>
      <w:r>
        <w:rPr>
          <w:rFonts w:hint="eastAsia" w:ascii="宋体" w:hAnsi="宋体" w:cs="宋体"/>
          <w:color w:val="auto"/>
          <w:sz w:val="21"/>
          <w:szCs w:val="21"/>
          <w:lang w:eastAsia="zh-CN"/>
        </w:rPr>
        <w:t>荔浦市生活垃圾收集转运焚烧服务项目，从荔浦市城区生活垃圾填埋场管理站转运至阳朔深能环保公司（福利镇）约70公里，</w:t>
      </w:r>
      <w:bookmarkStart w:id="11" w:name="OLE_LINK15"/>
      <w:r>
        <w:rPr>
          <w:rFonts w:hint="eastAsia" w:ascii="宋体" w:hAnsi="宋体" w:cs="宋体"/>
          <w:color w:val="auto"/>
          <w:sz w:val="21"/>
          <w:szCs w:val="21"/>
          <w:lang w:eastAsia="zh-CN"/>
        </w:rPr>
        <w:t>年垃圾量约40000吨</w:t>
      </w:r>
      <w:bookmarkEnd w:id="11"/>
      <w:r>
        <w:rPr>
          <w:rFonts w:hint="eastAsia" w:ascii="宋体" w:hAnsi="宋体" w:cs="宋体"/>
          <w:color w:val="auto"/>
          <w:sz w:val="21"/>
          <w:szCs w:val="21"/>
          <w:lang w:eastAsia="zh-CN"/>
        </w:rPr>
        <w:t>。具体内容详见采购需求。</w:t>
      </w:r>
    </w:p>
    <w:p w14:paraId="5EEFBAEE">
      <w:pPr>
        <w:spacing w:line="400" w:lineRule="exact"/>
        <w:ind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最高限价（</w:t>
      </w:r>
      <w:r>
        <w:rPr>
          <w:rFonts w:hint="eastAsia" w:ascii="宋体" w:hAnsi="宋体" w:eastAsia="宋体" w:cs="宋体"/>
          <w:color w:val="auto"/>
          <w:lang w:eastAsia="zh-CN"/>
        </w:rPr>
        <w:t>如有</w:t>
      </w:r>
      <w:r>
        <w:rPr>
          <w:rFonts w:hint="eastAsia" w:ascii="宋体" w:hAnsi="宋体" w:eastAsia="宋体" w:cs="宋体"/>
          <w:color w:val="auto"/>
          <w:szCs w:val="21"/>
        </w:rPr>
        <w:t>）：</w:t>
      </w:r>
      <w:r>
        <w:rPr>
          <w:rFonts w:hint="eastAsia" w:ascii="宋体" w:hAnsi="宋体" w:cs="宋体"/>
          <w:color w:val="auto"/>
          <w:szCs w:val="21"/>
          <w:lang w:val="en-US" w:eastAsia="zh-CN"/>
        </w:rPr>
        <w:t>10320000.00</w:t>
      </w:r>
    </w:p>
    <w:p w14:paraId="6494473E">
      <w:pPr>
        <w:spacing w:line="400" w:lineRule="exact"/>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 w:val="21"/>
          <w:szCs w:val="21"/>
          <w:lang w:eastAsia="zh-CN"/>
        </w:rPr>
        <w:t>合同履约期限：</w:t>
      </w:r>
      <w:r>
        <w:rPr>
          <w:rFonts w:hint="eastAsia" w:ascii="宋体" w:hAnsi="宋体" w:eastAsia="宋体" w:cs="宋体"/>
          <w:color w:val="auto"/>
        </w:rPr>
        <w:t>自合同签订之日起</w:t>
      </w:r>
      <w:r>
        <w:rPr>
          <w:rFonts w:hint="eastAsia" w:ascii="宋体" w:hAnsi="宋体" w:cs="宋体"/>
          <w:color w:val="auto"/>
          <w:lang w:val="en-US" w:eastAsia="zh-CN"/>
        </w:rPr>
        <w:t>3年止。</w:t>
      </w:r>
    </w:p>
    <w:p w14:paraId="3E2FF71D">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本标项</w:t>
      </w:r>
      <w:r>
        <w:rPr>
          <w:rFonts w:hint="eastAsia" w:ascii="宋体" w:hAnsi="宋体" w:cs="宋体"/>
          <w:color w:val="auto"/>
          <w:sz w:val="21"/>
          <w:szCs w:val="21"/>
          <w:lang w:eastAsia="zh-CN"/>
        </w:rPr>
        <w:t>不</w:t>
      </w:r>
      <w:r>
        <w:rPr>
          <w:rFonts w:hint="eastAsia" w:ascii="宋体" w:hAnsi="宋体" w:eastAsia="宋体" w:cs="宋体"/>
          <w:color w:val="auto"/>
          <w:sz w:val="21"/>
          <w:szCs w:val="21"/>
          <w:lang w:eastAsia="zh-CN"/>
        </w:rPr>
        <w:t>接受联合体投标</w:t>
      </w:r>
    </w:p>
    <w:p w14:paraId="2255ED8E">
      <w:pPr>
        <w:keepNext w:val="0"/>
        <w:keepLines w:val="0"/>
        <w:pageBreakBefore w:val="0"/>
        <w:widowControl w:val="0"/>
        <w:kinsoku/>
        <w:wordWrap/>
        <w:overflowPunct/>
        <w:topLinePunct w:val="0"/>
        <w:autoSpaceDE/>
        <w:autoSpaceDN/>
        <w:bidi w:val="0"/>
        <w:adjustRightInd/>
        <w:snapToGrid/>
        <w:spacing w:line="440" w:lineRule="exact"/>
        <w:ind w:left="420" w:leftChars="200" w:firstLine="0" w:firstLineChars="0"/>
        <w:rPr>
          <w:rFonts w:hint="eastAsia" w:ascii="宋体" w:hAnsi="宋体" w:eastAsia="宋体" w:cs="宋体"/>
          <w:color w:val="auto"/>
          <w:szCs w:val="21"/>
        </w:rPr>
      </w:pPr>
      <w:r>
        <w:rPr>
          <w:rFonts w:hint="eastAsia" w:ascii="宋体" w:hAnsi="宋体" w:eastAsia="宋体" w:cs="宋体"/>
          <w:color w:val="auto"/>
          <w:sz w:val="21"/>
          <w:szCs w:val="21"/>
          <w:lang w:eastAsia="zh-CN"/>
        </w:rPr>
        <w:t>备注：</w:t>
      </w:r>
      <w:r>
        <w:rPr>
          <w:rFonts w:hint="eastAsia" w:ascii="宋体" w:hAnsi="宋体" w:eastAsia="宋体" w:cs="宋体"/>
          <w:color w:val="auto"/>
          <w:sz w:val="21"/>
          <w:szCs w:val="21"/>
          <w:lang w:val="en-US" w:eastAsia="zh-CN"/>
        </w:rPr>
        <w:t>无。</w:t>
      </w:r>
    </w:p>
    <w:p w14:paraId="77FB3D12">
      <w:pPr>
        <w:spacing w:line="400" w:lineRule="exact"/>
        <w:outlineLvl w:val="1"/>
        <w:rPr>
          <w:rFonts w:hint="eastAsia" w:ascii="宋体" w:hAnsi="宋体" w:cs="宋体"/>
          <w:b/>
          <w:bCs/>
          <w:color w:val="auto"/>
          <w:szCs w:val="21"/>
        </w:rPr>
      </w:pPr>
      <w:r>
        <w:rPr>
          <w:rFonts w:hint="eastAsia" w:ascii="宋体" w:hAnsi="宋体" w:cs="宋体"/>
          <w:b/>
          <w:bCs/>
          <w:color w:val="auto"/>
          <w:szCs w:val="21"/>
        </w:rPr>
        <w:t>二、申请人的资格要求：</w:t>
      </w:r>
    </w:p>
    <w:p w14:paraId="3B0068BD">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1、满足《中华人民共和国政府采购法》第二十二条规定；</w:t>
      </w:r>
    </w:p>
    <w:p w14:paraId="00BE482F">
      <w:pPr>
        <w:wordWrap w:val="0"/>
        <w:spacing w:line="400" w:lineRule="exact"/>
        <w:ind w:firstLine="420" w:firstLineChars="200"/>
        <w:rPr>
          <w:rFonts w:hint="eastAsia" w:ascii="宋体" w:hAnsi="宋体" w:cs="宋体"/>
          <w:color w:val="auto"/>
          <w:szCs w:val="21"/>
          <w:lang w:eastAsia="zh-CN"/>
        </w:rPr>
      </w:pPr>
      <w:r>
        <w:rPr>
          <w:rFonts w:hint="eastAsia" w:ascii="宋体" w:hAnsi="宋体" w:cs="宋体"/>
          <w:color w:val="auto"/>
          <w:szCs w:val="21"/>
        </w:rPr>
        <w:t>2、落实政府采购政策需满足的资格要求：非专门面向中小企业采购的项目</w:t>
      </w:r>
      <w:r>
        <w:rPr>
          <w:rFonts w:hint="eastAsia" w:ascii="宋体" w:hAnsi="宋体" w:cs="宋体"/>
          <w:color w:val="auto"/>
          <w:szCs w:val="21"/>
          <w:lang w:eastAsia="zh-CN"/>
        </w:rPr>
        <w:t>；</w:t>
      </w:r>
    </w:p>
    <w:p w14:paraId="74ECB289">
      <w:pPr>
        <w:wordWrap w:val="0"/>
        <w:spacing w:line="40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3、本项目的特定资格要求：</w:t>
      </w:r>
      <w:r>
        <w:rPr>
          <w:rFonts w:hint="eastAsia" w:ascii="宋体" w:hAnsi="宋体" w:eastAsia="宋体" w:cs="宋体"/>
          <w:color w:val="auto"/>
          <w:sz w:val="21"/>
          <w:szCs w:val="21"/>
          <w:lang w:eastAsia="zh-CN"/>
        </w:rPr>
        <w:t>投标人的营业执照经营范围具有城市生活垃圾运输处理相关经营范围</w:t>
      </w:r>
      <w:r>
        <w:rPr>
          <w:rFonts w:hint="eastAsia" w:ascii="宋体" w:hAnsi="宋体" w:cs="宋体"/>
          <w:color w:val="auto"/>
          <w:szCs w:val="21"/>
          <w:lang w:eastAsia="zh-CN"/>
        </w:rPr>
        <w:t>；</w:t>
      </w:r>
    </w:p>
    <w:p w14:paraId="14FEBE5B">
      <w:pPr>
        <w:spacing w:line="400" w:lineRule="exact"/>
        <w:ind w:firstLine="422" w:firstLineChars="200"/>
        <w:outlineLvl w:val="1"/>
        <w:rPr>
          <w:rFonts w:hint="eastAsia" w:ascii="宋体" w:hAnsi="宋体" w:cs="宋体"/>
          <w:b/>
          <w:bCs/>
          <w:color w:val="auto"/>
          <w:szCs w:val="21"/>
        </w:rPr>
      </w:pPr>
      <w:bookmarkStart w:id="12" w:name="_Toc31347"/>
      <w:bookmarkStart w:id="13" w:name="_Toc19992"/>
      <w:r>
        <w:rPr>
          <w:rFonts w:hint="eastAsia" w:ascii="宋体" w:hAnsi="宋体" w:cs="宋体"/>
          <w:b/>
          <w:bCs/>
          <w:color w:val="auto"/>
          <w:szCs w:val="21"/>
        </w:rPr>
        <w:t>三、获取招标文件</w:t>
      </w:r>
      <w:bookmarkEnd w:id="12"/>
      <w:bookmarkEnd w:id="13"/>
    </w:p>
    <w:p w14:paraId="610BAF0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公告发布之日起</w:t>
      </w:r>
      <w:r>
        <w:rPr>
          <w:rFonts w:hint="eastAsia" w:ascii="宋体" w:hAnsi="宋体" w:cs="宋体"/>
          <w:color w:val="auto"/>
          <w:szCs w:val="21"/>
        </w:rPr>
        <w:t>至202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日，每天上午00:00至12:00，下午12:00至23:59（北京时间）；</w:t>
      </w:r>
    </w:p>
    <w:p w14:paraId="1E2E5637">
      <w:pPr>
        <w:keepNext w:val="0"/>
        <w:keepLines w:val="0"/>
        <w:pageBreakBefore w:val="0"/>
        <w:widowControl w:val="0"/>
        <w:kinsoku/>
        <w:wordWrap/>
        <w:overflowPunct/>
        <w:topLinePunct w:val="0"/>
        <w:autoSpaceDE/>
        <w:autoSpaceDN/>
        <w:bidi w:val="0"/>
        <w:adjustRightInd/>
        <w:snapToGrid/>
        <w:spacing w:line="420" w:lineRule="exact"/>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地点（网址）：桂林市政府采购网http://zfcg.czj.guilin.gov.cn/或供应商登录</w:t>
      </w:r>
      <w:bookmarkStart w:id="14" w:name="OLE_LINK4"/>
      <w:r>
        <w:rPr>
          <w:rFonts w:hint="eastAsia" w:ascii="宋体" w:hAnsi="宋体" w:cs="宋体"/>
          <w:color w:val="auto"/>
          <w:kern w:val="2"/>
          <w:sz w:val="21"/>
          <w:szCs w:val="21"/>
          <w:lang w:val="en-US" w:eastAsia="zh-CN"/>
        </w:rPr>
        <w:t>“广西政府采购云平台”</w:t>
      </w:r>
      <w:bookmarkEnd w:id="14"/>
      <w:r>
        <w:rPr>
          <w:rFonts w:hint="eastAsia" w:ascii="宋体" w:hAnsi="宋体" w:cs="宋体"/>
          <w:color w:val="auto"/>
          <w:kern w:val="2"/>
          <w:sz w:val="21"/>
          <w:szCs w:val="21"/>
          <w:lang w:val="en-US" w:eastAsia="zh-CN"/>
        </w:rPr>
        <w:t>（https://www.gcy.zfcg.gxzf.gov.cn/）</w:t>
      </w:r>
      <w:r>
        <w:rPr>
          <w:rFonts w:hint="eastAsia" w:ascii="宋体" w:hAnsi="宋体" w:eastAsia="宋体" w:cs="宋体"/>
          <w:color w:val="auto"/>
          <w:kern w:val="2"/>
          <w:sz w:val="21"/>
          <w:szCs w:val="21"/>
          <w:lang w:val="en-US" w:eastAsia="zh-CN"/>
        </w:rPr>
        <w:t>在线申请获取采购文件（进入“项目采购”应用，在获取采购文件菜单中选择项目，申请获取采购文件）。</w:t>
      </w:r>
    </w:p>
    <w:p w14:paraId="21DBE7B2">
      <w:pPr>
        <w:spacing w:line="400" w:lineRule="exact"/>
        <w:ind w:firstLine="420" w:firstLineChars="200"/>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 xml:space="preserve"> 方式：潜在供应商在桂林市政府采购网http://zfcg.czj.guilin.gov.cn/自行下载获取或供应商登录</w:t>
      </w:r>
      <w:r>
        <w:rPr>
          <w:rFonts w:hint="eastAsia" w:ascii="宋体" w:hAnsi="宋体" w:cs="宋体"/>
          <w:color w:val="auto"/>
          <w:kern w:val="2"/>
          <w:sz w:val="21"/>
          <w:szCs w:val="21"/>
          <w:lang w:val="en-US" w:eastAsia="zh-CN"/>
        </w:rPr>
        <w:t>“广西政府采购云平台”（https://www.gcy.zfcg.gxzf.gov.cn/）</w:t>
      </w:r>
      <w:r>
        <w:rPr>
          <w:rFonts w:hint="eastAsia" w:ascii="宋体" w:hAnsi="宋体" w:eastAsia="宋体" w:cs="宋体"/>
          <w:color w:val="auto"/>
          <w:kern w:val="2"/>
          <w:sz w:val="21"/>
          <w:szCs w:val="21"/>
          <w:lang w:val="en-US" w:eastAsia="zh-CN"/>
        </w:rPr>
        <w:t>在线申请获取采购文件（进入“项目采购”应用，在获取采购文件菜单中选择项目，申请获取采购文件）。</w:t>
      </w:r>
    </w:p>
    <w:p w14:paraId="3AD5686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售价（元）：0。</w:t>
      </w:r>
    </w:p>
    <w:p w14:paraId="1FD5DA6E">
      <w:pPr>
        <w:keepNext w:val="0"/>
        <w:keepLines w:val="0"/>
        <w:pageBreakBefore w:val="0"/>
        <w:widowControl w:val="0"/>
        <w:kinsoku/>
        <w:wordWrap/>
        <w:overflowPunct/>
        <w:topLinePunct w:val="0"/>
        <w:bidi w:val="0"/>
        <w:snapToGrid/>
        <w:spacing w:line="42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四、</w:t>
      </w:r>
      <w:r>
        <w:rPr>
          <w:rFonts w:hint="eastAsia" w:ascii="宋体" w:hAnsi="宋体" w:eastAsia="宋体" w:cs="宋体"/>
          <w:b/>
          <w:bCs/>
          <w:color w:val="auto"/>
          <w:sz w:val="21"/>
          <w:szCs w:val="21"/>
          <w:lang w:eastAsia="zh-CN"/>
        </w:rPr>
        <w:t>响应</w:t>
      </w:r>
      <w:r>
        <w:rPr>
          <w:rFonts w:hint="eastAsia" w:ascii="宋体" w:hAnsi="宋体" w:eastAsia="宋体" w:cs="宋体"/>
          <w:b/>
          <w:bCs/>
          <w:color w:val="auto"/>
          <w:sz w:val="21"/>
          <w:szCs w:val="21"/>
        </w:rPr>
        <w:t>文件</w:t>
      </w:r>
      <w:r>
        <w:rPr>
          <w:rFonts w:hint="eastAsia" w:ascii="宋体" w:hAnsi="宋体" w:eastAsia="宋体" w:cs="宋体"/>
          <w:b/>
          <w:bCs/>
          <w:color w:val="auto"/>
          <w:sz w:val="21"/>
          <w:szCs w:val="21"/>
          <w:lang w:eastAsia="zh-CN"/>
        </w:rPr>
        <w:t>提交</w:t>
      </w:r>
      <w:r>
        <w:rPr>
          <w:rFonts w:hint="eastAsia" w:ascii="宋体" w:hAnsi="宋体" w:eastAsia="宋体" w:cs="宋体"/>
          <w:b/>
          <w:bCs/>
          <w:color w:val="auto"/>
          <w:sz w:val="21"/>
          <w:szCs w:val="21"/>
        </w:rPr>
        <w:t>时间和地点</w:t>
      </w:r>
    </w:p>
    <w:p w14:paraId="52830285">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截止</w:t>
      </w:r>
      <w:r>
        <w:rPr>
          <w:rFonts w:hint="eastAsia" w:ascii="宋体" w:hAnsi="宋体" w:eastAsia="宋体" w:cs="宋体"/>
          <w:bCs/>
          <w:color w:val="auto"/>
          <w:sz w:val="21"/>
          <w:szCs w:val="21"/>
        </w:rPr>
        <w:t>时间：</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 xml:space="preserve">22 </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9 时</w:t>
      </w:r>
      <w:r>
        <w:rPr>
          <w:rFonts w:hint="eastAsia" w:ascii="宋体" w:hAnsi="宋体" w:cs="宋体"/>
          <w:color w:val="auto"/>
          <w:sz w:val="21"/>
          <w:szCs w:val="21"/>
          <w:lang w:val="en-US" w:eastAsia="zh-CN"/>
        </w:rPr>
        <w:t>00</w:t>
      </w:r>
      <w:r>
        <w:rPr>
          <w:rFonts w:hint="eastAsia" w:ascii="宋体" w:hAnsi="宋体" w:eastAsia="宋体" w:cs="宋体"/>
          <w:color w:val="auto"/>
          <w:sz w:val="21"/>
          <w:szCs w:val="21"/>
          <w:lang w:val="en-US" w:eastAsia="zh-CN"/>
        </w:rPr>
        <w:t>分</w:t>
      </w:r>
      <w:r>
        <w:rPr>
          <w:rFonts w:hint="eastAsia" w:ascii="宋体" w:hAnsi="宋体" w:eastAsia="宋体" w:cs="宋体"/>
          <w:bCs/>
          <w:color w:val="auto"/>
          <w:sz w:val="21"/>
          <w:szCs w:val="21"/>
        </w:rPr>
        <w:t>（北京时间）。</w:t>
      </w:r>
    </w:p>
    <w:p w14:paraId="26C5593C">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点：通过</w:t>
      </w:r>
      <w:r>
        <w:rPr>
          <w:rFonts w:hint="eastAsia" w:ascii="宋体" w:hAnsi="宋体" w:cs="宋体"/>
          <w:color w:val="auto"/>
          <w:sz w:val="21"/>
          <w:szCs w:val="21"/>
          <w:lang w:eastAsia="zh-CN"/>
        </w:rPr>
        <w:t>“广西政府采购云平台”</w:t>
      </w:r>
      <w:r>
        <w:rPr>
          <w:rFonts w:hint="eastAsia" w:ascii="宋体" w:hAnsi="宋体" w:eastAsia="宋体" w:cs="宋体"/>
          <w:color w:val="auto"/>
          <w:sz w:val="21"/>
          <w:szCs w:val="21"/>
        </w:rPr>
        <w:t>实行在线</w:t>
      </w:r>
      <w:r>
        <w:rPr>
          <w:rFonts w:hint="eastAsia" w:ascii="宋体" w:hAnsi="宋体" w:eastAsia="宋体" w:cs="宋体"/>
          <w:color w:val="auto"/>
          <w:sz w:val="21"/>
          <w:szCs w:val="21"/>
          <w:lang w:eastAsia="zh-CN"/>
        </w:rPr>
        <w:t>响应</w:t>
      </w:r>
      <w:r>
        <w:rPr>
          <w:rFonts w:hint="eastAsia" w:ascii="宋体" w:hAnsi="宋体" w:eastAsia="宋体" w:cs="宋体"/>
          <w:color w:val="auto"/>
          <w:sz w:val="21"/>
          <w:szCs w:val="21"/>
        </w:rPr>
        <w:t>。</w:t>
      </w:r>
    </w:p>
    <w:p w14:paraId="4A86FC9C">
      <w:pPr>
        <w:keepNext w:val="0"/>
        <w:keepLines w:val="0"/>
        <w:pageBreakBefore w:val="0"/>
        <w:widowControl w:val="0"/>
        <w:kinsoku/>
        <w:wordWrap/>
        <w:overflowPunct/>
        <w:topLinePunct w:val="0"/>
        <w:autoSpaceDE/>
        <w:autoSpaceDN/>
        <w:bidi w:val="0"/>
        <w:adjustRightInd/>
        <w:snapToGrid/>
        <w:spacing w:line="360" w:lineRule="exact"/>
        <w:rPr>
          <w:rFonts w:hint="eastAsia" w:ascii="宋体" w:hAnsi="宋体" w:eastAsia="宋体" w:cs="宋体"/>
          <w:b/>
          <w:bCs/>
          <w:color w:val="auto"/>
          <w:sz w:val="21"/>
          <w:szCs w:val="21"/>
        </w:rPr>
      </w:pPr>
      <w:r>
        <w:rPr>
          <w:rFonts w:hint="eastAsia" w:ascii="宋体" w:hAnsi="宋体" w:eastAsia="宋体" w:cs="宋体"/>
          <w:b/>
          <w:bCs/>
          <w:color w:val="auto"/>
          <w:sz w:val="21"/>
          <w:szCs w:val="21"/>
        </w:rPr>
        <w:t>五、开启</w:t>
      </w:r>
    </w:p>
    <w:p w14:paraId="2E58656A">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时间：</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年</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月</w:t>
      </w:r>
      <w:r>
        <w:rPr>
          <w:rFonts w:hint="eastAsia" w:ascii="宋体" w:hAnsi="宋体" w:cs="宋体"/>
          <w:color w:val="auto"/>
          <w:sz w:val="21"/>
          <w:szCs w:val="21"/>
          <w:lang w:val="en-US" w:eastAsia="zh-CN"/>
        </w:rPr>
        <w:t xml:space="preserve"> 22</w:t>
      </w:r>
      <w:r>
        <w:rPr>
          <w:rFonts w:hint="eastAsia" w:ascii="宋体" w:hAnsi="宋体" w:eastAsia="宋体" w:cs="宋体"/>
          <w:color w:val="auto"/>
          <w:sz w:val="21"/>
          <w:szCs w:val="21"/>
          <w:lang w:eastAsia="zh-CN"/>
        </w:rPr>
        <w:t>日</w:t>
      </w:r>
      <w:r>
        <w:rPr>
          <w:rFonts w:hint="eastAsia" w:ascii="宋体" w:hAnsi="宋体" w:eastAsia="宋体" w:cs="宋体"/>
          <w:color w:val="auto"/>
          <w:sz w:val="21"/>
          <w:szCs w:val="21"/>
          <w:lang w:val="en-US" w:eastAsia="zh-CN"/>
        </w:rPr>
        <w:t>9时</w:t>
      </w:r>
      <w:r>
        <w:rPr>
          <w:rFonts w:hint="eastAsia" w:ascii="宋体" w:hAnsi="宋体" w:cs="宋体"/>
          <w:color w:val="auto"/>
          <w:sz w:val="21"/>
          <w:szCs w:val="21"/>
          <w:lang w:val="en-US" w:eastAsia="zh-CN"/>
        </w:rPr>
        <w:t>00</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rPr>
        <w:t>（北京时间）截标后。</w:t>
      </w:r>
    </w:p>
    <w:p w14:paraId="16245E87">
      <w:pPr>
        <w:keepNext w:val="0"/>
        <w:keepLines w:val="0"/>
        <w:pageBreakBefore w:val="0"/>
        <w:widowControl w:val="0"/>
        <w:kinsoku/>
        <w:wordWrap/>
        <w:overflowPunct/>
        <w:topLinePunct w:val="0"/>
        <w:autoSpaceDE/>
        <w:autoSpaceDN/>
        <w:bidi w:val="0"/>
        <w:adjustRightInd/>
        <w:snapToGrid/>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地点：</w:t>
      </w:r>
      <w:r>
        <w:rPr>
          <w:rFonts w:hint="eastAsia" w:ascii="宋体" w:hAnsi="宋体" w:cs="宋体"/>
          <w:color w:val="auto"/>
          <w:sz w:val="21"/>
          <w:szCs w:val="21"/>
          <w:lang w:val="en-US" w:eastAsia="zh-CN"/>
        </w:rPr>
        <w:t>荔浦</w:t>
      </w:r>
      <w:r>
        <w:rPr>
          <w:rFonts w:hint="eastAsia" w:ascii="宋体" w:hAnsi="宋体" w:eastAsia="宋体" w:cs="宋体"/>
          <w:color w:val="auto"/>
          <w:sz w:val="21"/>
          <w:szCs w:val="21"/>
          <w:lang w:eastAsia="zh-CN"/>
        </w:rPr>
        <w:t>市公共资源交易</w:t>
      </w:r>
      <w:r>
        <w:rPr>
          <w:rFonts w:hint="eastAsia" w:ascii="宋体" w:hAnsi="宋体" w:eastAsia="宋体" w:cs="宋体"/>
          <w:color w:val="auto"/>
          <w:sz w:val="21"/>
          <w:szCs w:val="21"/>
          <w:u w:val="none"/>
          <w:lang w:eastAsia="zh-CN"/>
        </w:rPr>
        <w:t>中心</w:t>
      </w:r>
      <w:r>
        <w:rPr>
          <w:rFonts w:hint="eastAsia" w:ascii="宋体" w:hAnsi="宋体" w:cs="宋体"/>
          <w:color w:val="auto"/>
          <w:sz w:val="21"/>
          <w:szCs w:val="21"/>
          <w:u w:val="single"/>
          <w:lang w:val="en-US" w:eastAsia="zh-CN"/>
        </w:rPr>
        <w:t xml:space="preserve"> 1 </w:t>
      </w:r>
      <w:r>
        <w:rPr>
          <w:rFonts w:hint="eastAsia" w:ascii="宋体" w:hAnsi="宋体" w:eastAsia="宋体" w:cs="宋体"/>
          <w:color w:val="auto"/>
          <w:sz w:val="21"/>
          <w:szCs w:val="21"/>
          <w:lang w:val="en-US" w:eastAsia="zh-CN"/>
        </w:rPr>
        <w:t>号开标室，</w:t>
      </w:r>
      <w:r>
        <w:rPr>
          <w:rFonts w:hint="eastAsia" w:ascii="宋体" w:hAnsi="宋体" w:eastAsia="宋体" w:cs="宋体"/>
          <w:color w:val="auto"/>
          <w:sz w:val="21"/>
          <w:szCs w:val="21"/>
        </w:rPr>
        <w:t>通过</w:t>
      </w:r>
      <w:r>
        <w:rPr>
          <w:rFonts w:hint="eastAsia" w:ascii="宋体" w:hAnsi="宋体" w:cs="宋体"/>
          <w:color w:val="auto"/>
          <w:sz w:val="21"/>
          <w:szCs w:val="21"/>
          <w:lang w:eastAsia="zh-CN"/>
        </w:rPr>
        <w:t>“广西政府采购云平台”</w:t>
      </w:r>
      <w:r>
        <w:rPr>
          <w:rFonts w:hint="eastAsia" w:ascii="宋体" w:hAnsi="宋体" w:eastAsia="宋体" w:cs="宋体"/>
          <w:color w:val="auto"/>
          <w:sz w:val="21"/>
          <w:szCs w:val="21"/>
        </w:rPr>
        <w:t>实行在线解密开启。</w:t>
      </w:r>
    </w:p>
    <w:p w14:paraId="591B871D">
      <w:pPr>
        <w:spacing w:line="400" w:lineRule="exact"/>
        <w:outlineLvl w:val="1"/>
        <w:rPr>
          <w:rFonts w:hint="eastAsia" w:ascii="宋体" w:hAnsi="宋体" w:eastAsia="宋体" w:cs="宋体"/>
          <w:b/>
          <w:bCs/>
          <w:color w:val="auto"/>
          <w:szCs w:val="21"/>
        </w:rPr>
      </w:pPr>
      <w:r>
        <w:rPr>
          <w:rFonts w:hint="eastAsia" w:ascii="宋体" w:hAnsi="宋体" w:eastAsia="宋体" w:cs="宋体"/>
          <w:b/>
          <w:bCs/>
          <w:color w:val="auto"/>
          <w:szCs w:val="21"/>
          <w:lang w:eastAsia="zh-CN"/>
        </w:rPr>
        <w:t>六</w:t>
      </w:r>
      <w:r>
        <w:rPr>
          <w:rFonts w:hint="eastAsia" w:ascii="宋体" w:hAnsi="宋体" w:eastAsia="宋体" w:cs="宋体"/>
          <w:b/>
          <w:bCs/>
          <w:color w:val="auto"/>
          <w:szCs w:val="21"/>
        </w:rPr>
        <w:t>、公告期限</w:t>
      </w:r>
    </w:p>
    <w:p w14:paraId="3C966E7D">
      <w:pPr>
        <w:adjustRightInd w:val="0"/>
        <w:snapToGrid w:val="0"/>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自本公告发布之日起5个工作日。</w:t>
      </w:r>
    </w:p>
    <w:p w14:paraId="506A8C8B">
      <w:pPr>
        <w:numPr>
          <w:ilvl w:val="0"/>
          <w:numId w:val="0"/>
        </w:numPr>
        <w:spacing w:line="400" w:lineRule="exact"/>
        <w:outlineLvl w:val="1"/>
        <w:rPr>
          <w:rFonts w:hint="eastAsia" w:ascii="宋体" w:hAnsi="宋体" w:cs="宋体"/>
          <w:b/>
          <w:bCs/>
          <w:color w:val="auto"/>
          <w:szCs w:val="21"/>
        </w:rPr>
      </w:pPr>
      <w:r>
        <w:rPr>
          <w:rFonts w:hint="eastAsia" w:ascii="宋体" w:hAnsi="宋体" w:cs="宋体"/>
          <w:b/>
          <w:bCs/>
          <w:color w:val="auto"/>
          <w:szCs w:val="21"/>
          <w:lang w:eastAsia="zh-CN"/>
        </w:rPr>
        <w:t>七、</w:t>
      </w:r>
      <w:r>
        <w:rPr>
          <w:rFonts w:hint="eastAsia" w:ascii="宋体" w:hAnsi="宋体" w:cs="宋体"/>
          <w:b/>
          <w:bCs/>
          <w:color w:val="auto"/>
          <w:szCs w:val="21"/>
        </w:rPr>
        <w:t>其他补充事宜</w:t>
      </w:r>
    </w:p>
    <w:p w14:paraId="4052FD62">
      <w:pPr>
        <w:spacing w:line="400" w:lineRule="exact"/>
        <w:ind w:firstLine="422" w:firstLineChars="200"/>
        <w:rPr>
          <w:rFonts w:hint="eastAsia" w:ascii="宋体" w:hAnsi="宋体" w:cs="宋体"/>
          <w:b/>
          <w:bCs/>
          <w:color w:val="auto"/>
        </w:rPr>
      </w:pPr>
      <w:r>
        <w:rPr>
          <w:rFonts w:hint="eastAsia" w:ascii="宋体" w:hAnsi="宋体" w:cs="宋体"/>
          <w:b/>
          <w:bCs/>
          <w:color w:val="auto"/>
        </w:rPr>
        <w:t>1.投标保证金：本项目无须缴纳投标保证金。</w:t>
      </w:r>
    </w:p>
    <w:p w14:paraId="3B3BB97A">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2、本项目需要落实的政府采购政策</w:t>
      </w:r>
    </w:p>
    <w:p w14:paraId="6B9C9228">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（1）政府采购促进中小企业发展。</w:t>
      </w:r>
    </w:p>
    <w:p w14:paraId="23D6104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（2）政府采购支持监狱企业发展。</w:t>
      </w:r>
    </w:p>
    <w:p w14:paraId="32F3227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（3）政府采购促进残疾人就业政策。</w:t>
      </w:r>
    </w:p>
    <w:p w14:paraId="46873FD7">
      <w:pPr>
        <w:spacing w:line="400" w:lineRule="exact"/>
        <w:ind w:firstLine="420"/>
        <w:rPr>
          <w:rFonts w:hint="eastAsia" w:ascii="宋体" w:hAnsi="宋体" w:eastAsia="宋体" w:cs="宋体"/>
          <w:bCs/>
          <w:color w:val="auto"/>
          <w:sz w:val="21"/>
          <w:szCs w:val="21"/>
          <w:lang w:eastAsia="zh-CN"/>
        </w:rPr>
      </w:pPr>
      <w:r>
        <w:rPr>
          <w:rFonts w:hint="eastAsia" w:ascii="宋体" w:hAnsi="宋体" w:cs="宋体"/>
          <w:b/>
          <w:bCs/>
          <w:color w:val="auto"/>
          <w:szCs w:val="21"/>
        </w:rPr>
        <w:t>3、信息公告发布媒体：</w:t>
      </w:r>
      <w:r>
        <w:rPr>
          <w:rFonts w:hint="eastAsia" w:ascii="宋体" w:hAnsi="宋体" w:eastAsia="宋体" w:cs="宋体"/>
          <w:bCs/>
          <w:color w:val="auto"/>
          <w:sz w:val="21"/>
          <w:szCs w:val="21"/>
        </w:rPr>
        <w:t>中国政府采购网（www.ccgp.gov.cn）、广西壮族自治区政府采购网（zfcg.gxzf.gov.cn）、桂林市政府采购网（zfcg.czj.guilin.gov.cn）</w:t>
      </w:r>
      <w:r>
        <w:rPr>
          <w:rFonts w:hint="eastAsia" w:ascii="宋体" w:hAnsi="宋体" w:cs="宋体"/>
          <w:bCs/>
          <w:color w:val="auto"/>
          <w:sz w:val="21"/>
          <w:szCs w:val="21"/>
          <w:lang w:eastAsia="zh-CN"/>
        </w:rPr>
        <w:t>、荔浦市公共资源交易中心http://www.lipu.gov.cn/。</w:t>
      </w:r>
    </w:p>
    <w:p w14:paraId="475AF1BD">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4、特别说明：</w:t>
      </w:r>
    </w:p>
    <w:p w14:paraId="116D2CDA">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4A389D3E">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5709BF7C">
      <w:pPr>
        <w:spacing w:line="400" w:lineRule="exact"/>
        <w:ind w:firstLine="422" w:firstLineChars="200"/>
        <w:rPr>
          <w:rFonts w:hint="eastAsia" w:ascii="宋体" w:hAnsi="宋体" w:cs="宋体"/>
          <w:b/>
          <w:bCs/>
          <w:color w:val="auto"/>
          <w:szCs w:val="21"/>
        </w:rPr>
      </w:pPr>
      <w:r>
        <w:rPr>
          <w:rFonts w:hint="eastAsia" w:ascii="宋体" w:hAnsi="宋体" w:cs="宋体"/>
          <w:b/>
          <w:bCs/>
          <w:color w:val="auto"/>
          <w:szCs w:val="21"/>
        </w:rPr>
        <w:t>5、“</w:t>
      </w:r>
      <w:r>
        <w:rPr>
          <w:rFonts w:hint="eastAsia" w:ascii="宋体" w:hAnsi="宋体" w:cs="宋体"/>
          <w:b/>
          <w:bCs/>
          <w:color w:val="auto"/>
          <w:szCs w:val="21"/>
          <w:lang w:eastAsia="zh-CN"/>
        </w:rPr>
        <w:t>广西政府采购云平台</w:t>
      </w:r>
      <w:r>
        <w:rPr>
          <w:rFonts w:hint="eastAsia" w:ascii="宋体" w:hAnsi="宋体" w:cs="宋体"/>
          <w:b/>
          <w:bCs/>
          <w:color w:val="auto"/>
          <w:szCs w:val="21"/>
        </w:rPr>
        <w:t>”平台电子投标相关事宜：</w:t>
      </w:r>
    </w:p>
    <w:p w14:paraId="11633B31">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（1）本项目实行全流程电子化采购，投标人通过</w:t>
      </w:r>
      <w:r>
        <w:rPr>
          <w:rFonts w:hint="eastAsia" w:ascii="宋体" w:hAnsi="宋体" w:cs="宋体"/>
          <w:color w:val="auto"/>
          <w:szCs w:val="21"/>
          <w:lang w:eastAsia="zh-CN"/>
        </w:rPr>
        <w:t>“广西政府采购云平台”</w:t>
      </w:r>
      <w:r>
        <w:rPr>
          <w:rFonts w:hint="eastAsia" w:ascii="宋体" w:hAnsi="宋体" w:cs="宋体"/>
          <w:color w:val="auto"/>
          <w:szCs w:val="21"/>
        </w:rPr>
        <w:t>平台参与电子投标，并应做好以下相关准备工作：</w:t>
      </w:r>
    </w:p>
    <w:p w14:paraId="0E6BC95B">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①在</w:t>
      </w:r>
      <w:r>
        <w:rPr>
          <w:rFonts w:hint="eastAsia" w:ascii="宋体" w:hAnsi="宋体" w:cs="宋体"/>
          <w:color w:val="auto"/>
          <w:szCs w:val="21"/>
          <w:lang w:eastAsia="zh-CN"/>
        </w:rPr>
        <w:t>“广西政府采购云平台”</w:t>
      </w:r>
      <w:r>
        <w:rPr>
          <w:rFonts w:hint="eastAsia" w:ascii="宋体" w:hAnsi="宋体" w:cs="宋体"/>
          <w:color w:val="auto"/>
          <w:szCs w:val="21"/>
        </w:rPr>
        <w:t>平台注册成为正式供应商（操作方法详见广西壮族自治区政府采购网—办事服务—办事指南）；</w:t>
      </w:r>
    </w:p>
    <w:p w14:paraId="50020215">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②完成CA认证证书申领和绑定（费用由投标人自行承担，办理流程详见广西壮族自治区政府采购网—办事服务—下载专区，完成CA认证证书办理预计一周左右，建议供应商尽快办理）；</w:t>
      </w:r>
    </w:p>
    <w:p w14:paraId="563E0240">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③下载“广西壮族自治区全流程电子招投标项目管理系统--供应商客户端”（操作方法详见广西壮族自治区政府采购网—办事服务—下载专区，以下称</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电子投标客户端”）并安装成功，投标人应当在投标文件提交截止时间前在</w:t>
      </w:r>
      <w:r>
        <w:rPr>
          <w:rFonts w:hint="eastAsia" w:ascii="宋体" w:hAnsi="宋体" w:cs="宋体"/>
          <w:color w:val="auto"/>
          <w:szCs w:val="21"/>
          <w:lang w:eastAsia="zh-CN"/>
        </w:rPr>
        <w:t>“广西政府采购云平台”</w:t>
      </w:r>
      <w:r>
        <w:rPr>
          <w:rFonts w:hint="eastAsia" w:ascii="宋体" w:hAnsi="宋体" w:cs="宋体"/>
          <w:color w:val="auto"/>
          <w:szCs w:val="21"/>
        </w:rPr>
        <w:t>平台完成的身份认证，确保能够对相关数据电文进行加密和使用电子签章；</w:t>
      </w:r>
    </w:p>
    <w:p w14:paraId="3CF7CB6F">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④自备计算机和网络设备并确保能接入互联网（费用由投标人自行承担，设备确保可进行视频通话和读取</w:t>
      </w:r>
      <w:r>
        <w:rPr>
          <w:rFonts w:hint="eastAsia" w:ascii="宋体" w:hAnsi="宋体" w:cs="宋体"/>
          <w:color w:val="auto"/>
          <w:szCs w:val="21"/>
          <w:lang w:eastAsia="zh-CN"/>
        </w:rPr>
        <w:t>“广西政府采购云平台”</w:t>
      </w:r>
      <w:r>
        <w:rPr>
          <w:rFonts w:hint="eastAsia" w:ascii="宋体" w:hAnsi="宋体" w:cs="宋体"/>
          <w:color w:val="auto"/>
          <w:szCs w:val="21"/>
        </w:rPr>
        <w:t>CA认证证书）。因投标人未做好相关准备工作等自身原因导致无法参加本项目电子投标或投标失败的，造成的一切后果，由投标人自行承担。</w:t>
      </w:r>
    </w:p>
    <w:p w14:paraId="28770776">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（2）电子投标具体操作流程参考《政府采购项目电子交易管理操作指南-供应商》（详见桂林市政府采购网—采购资讯—重要通知）；如遇平台技术问题详询</w:t>
      </w:r>
      <w:r>
        <w:rPr>
          <w:rFonts w:hint="eastAsia" w:ascii="宋体" w:hAnsi="宋体" w:cs="宋体"/>
          <w:color w:val="auto"/>
          <w:szCs w:val="21"/>
          <w:lang w:eastAsia="zh-CN"/>
        </w:rPr>
        <w:t>95763</w:t>
      </w:r>
      <w:r>
        <w:rPr>
          <w:rFonts w:hint="eastAsia" w:ascii="宋体" w:hAnsi="宋体" w:cs="宋体"/>
          <w:color w:val="auto"/>
          <w:szCs w:val="21"/>
        </w:rPr>
        <w:t>。</w:t>
      </w:r>
    </w:p>
    <w:p w14:paraId="450BA0BC">
      <w:pPr>
        <w:spacing w:line="400" w:lineRule="exact"/>
        <w:ind w:firstLine="420" w:firstLineChars="200"/>
        <w:rPr>
          <w:rFonts w:hint="eastAsia" w:ascii="宋体" w:hAnsi="宋体" w:cs="宋体"/>
          <w:color w:val="auto"/>
          <w:szCs w:val="21"/>
        </w:rPr>
      </w:pPr>
      <w:r>
        <w:rPr>
          <w:rFonts w:hint="eastAsia" w:ascii="宋体" w:hAnsi="宋体" w:cs="宋体"/>
          <w:color w:val="auto"/>
          <w:szCs w:val="21"/>
        </w:rPr>
        <w:t>（3）电子投标文件的制作、加密、提交、解密等相关事宜详见招标文件第二章“投标人须知”。</w:t>
      </w:r>
    </w:p>
    <w:p w14:paraId="68D0B51D">
      <w:pPr>
        <w:spacing w:line="400" w:lineRule="exact"/>
        <w:ind w:firstLine="422" w:firstLineChars="200"/>
        <w:outlineLvl w:val="1"/>
        <w:rPr>
          <w:rFonts w:hint="eastAsia" w:ascii="宋体" w:hAnsi="宋体" w:cs="宋体"/>
          <w:b/>
          <w:bCs/>
          <w:color w:val="auto"/>
          <w:szCs w:val="21"/>
          <w:u w:val="single"/>
        </w:rPr>
      </w:pPr>
      <w:bookmarkStart w:id="15" w:name="_Toc9787"/>
      <w:bookmarkStart w:id="16" w:name="_Toc9560"/>
      <w:bookmarkStart w:id="17" w:name="_Toc20098"/>
      <w:bookmarkStart w:id="18" w:name="_Toc26566"/>
      <w:r>
        <w:rPr>
          <w:rFonts w:hint="eastAsia" w:ascii="宋体" w:hAnsi="宋体" w:cs="宋体"/>
          <w:b/>
          <w:bCs/>
          <w:color w:val="auto"/>
          <w:szCs w:val="21"/>
        </w:rPr>
        <w:t>6、本项目采购内容所属行业：</w:t>
      </w:r>
      <w:r>
        <w:rPr>
          <w:rFonts w:hint="eastAsia" w:ascii="宋体" w:hAnsi="宋体" w:cs="宋体"/>
          <w:b/>
          <w:bCs/>
          <w:color w:val="auto"/>
          <w:szCs w:val="21"/>
          <w:u w:val="single"/>
        </w:rPr>
        <w:t>其他未列明行业 *。</w:t>
      </w:r>
      <w:bookmarkEnd w:id="15"/>
      <w:bookmarkEnd w:id="16"/>
      <w:bookmarkEnd w:id="17"/>
      <w:bookmarkEnd w:id="18"/>
    </w:p>
    <w:p w14:paraId="58942F61">
      <w:pPr>
        <w:spacing w:line="400" w:lineRule="exact"/>
        <w:outlineLvl w:val="1"/>
        <w:rPr>
          <w:rFonts w:hint="eastAsia" w:ascii="宋体" w:hAnsi="宋体" w:cs="宋体"/>
          <w:b/>
          <w:bCs/>
          <w:color w:val="auto"/>
          <w:szCs w:val="21"/>
        </w:rPr>
      </w:pPr>
      <w:bookmarkStart w:id="19" w:name="_Toc21522"/>
      <w:bookmarkStart w:id="20" w:name="_Toc25440"/>
      <w:r>
        <w:rPr>
          <w:rFonts w:hint="eastAsia" w:ascii="宋体" w:hAnsi="宋体" w:cs="宋体"/>
          <w:b/>
          <w:bCs/>
          <w:color w:val="auto"/>
          <w:szCs w:val="21"/>
          <w:lang w:eastAsia="zh-CN"/>
        </w:rPr>
        <w:t>八</w:t>
      </w:r>
      <w:r>
        <w:rPr>
          <w:rFonts w:hint="eastAsia" w:ascii="宋体" w:hAnsi="宋体" w:cs="宋体"/>
          <w:b/>
          <w:bCs/>
          <w:color w:val="auto"/>
          <w:szCs w:val="21"/>
        </w:rPr>
        <w:t>、对本次招标提出询问，请按以下方式联系。</w:t>
      </w:r>
      <w:bookmarkEnd w:id="19"/>
      <w:bookmarkEnd w:id="20"/>
    </w:p>
    <w:p w14:paraId="17630241">
      <w:pPr>
        <w:pStyle w:val="25"/>
        <w:spacing w:line="400" w:lineRule="exact"/>
        <w:ind w:firstLine="422" w:firstLineChars="200"/>
        <w:outlineLvl w:val="2"/>
        <w:rPr>
          <w:rFonts w:hint="eastAsia" w:ascii="宋体" w:hAnsi="宋体" w:cs="宋体"/>
          <w:b/>
          <w:bCs/>
          <w:color w:val="auto"/>
          <w:sz w:val="21"/>
          <w:szCs w:val="21"/>
        </w:rPr>
      </w:pPr>
      <w:bookmarkStart w:id="21" w:name="_Toc13906"/>
      <w:bookmarkStart w:id="22" w:name="_Toc18112"/>
      <w:bookmarkStart w:id="23" w:name="_Toc28750"/>
      <w:bookmarkStart w:id="24" w:name="_Toc11940"/>
      <w:bookmarkStart w:id="25" w:name="_Toc14195"/>
      <w:bookmarkStart w:id="26" w:name="_Toc10524"/>
      <w:bookmarkStart w:id="27" w:name="_Toc19796"/>
      <w:bookmarkStart w:id="28" w:name="_Toc20906"/>
      <w:bookmarkStart w:id="29" w:name="_Toc12757"/>
      <w:r>
        <w:rPr>
          <w:rFonts w:hint="eastAsia" w:ascii="宋体" w:hAnsi="宋体" w:cs="宋体"/>
          <w:b/>
          <w:bCs/>
          <w:color w:val="auto"/>
          <w:sz w:val="21"/>
          <w:szCs w:val="21"/>
        </w:rPr>
        <w:t>1、采购人信息</w:t>
      </w:r>
      <w:bookmarkEnd w:id="21"/>
      <w:bookmarkEnd w:id="22"/>
      <w:bookmarkEnd w:id="23"/>
      <w:bookmarkEnd w:id="24"/>
      <w:bookmarkEnd w:id="25"/>
      <w:bookmarkEnd w:id="26"/>
      <w:bookmarkEnd w:id="27"/>
      <w:bookmarkEnd w:id="28"/>
      <w:bookmarkEnd w:id="29"/>
    </w:p>
    <w:p w14:paraId="0E30A467">
      <w:pPr>
        <w:pStyle w:val="25"/>
        <w:spacing w:line="400" w:lineRule="exact"/>
        <w:ind w:firstLine="420" w:firstLineChars="200"/>
        <w:rPr>
          <w:rFonts w:hint="eastAsia" w:ascii="宋体" w:hAnsi="宋体" w:eastAsia="宋体" w:cs="宋体"/>
          <w:color w:val="auto"/>
          <w:sz w:val="21"/>
          <w:szCs w:val="21"/>
          <w:u w:val="none"/>
          <w:lang w:eastAsia="zh-CN"/>
        </w:rPr>
      </w:pPr>
      <w:r>
        <w:rPr>
          <w:rFonts w:hint="eastAsia" w:ascii="宋体" w:hAnsi="宋体" w:cs="宋体"/>
          <w:color w:val="auto"/>
          <w:sz w:val="21"/>
          <w:szCs w:val="21"/>
          <w:u w:val="none"/>
        </w:rPr>
        <w:t>名称：</w:t>
      </w:r>
      <w:bookmarkStart w:id="30" w:name="OLE_LINK35"/>
      <w:bookmarkStart w:id="31" w:name="OLE_LINK32"/>
      <w:r>
        <w:rPr>
          <w:rFonts w:hint="eastAsia" w:ascii="宋体" w:hAnsi="宋体" w:cs="宋体"/>
          <w:color w:val="auto"/>
          <w:sz w:val="21"/>
          <w:szCs w:val="21"/>
          <w:u w:val="none"/>
        </w:rPr>
        <w:t>荔浦市住房城乡建设和城市管理局</w:t>
      </w:r>
      <w:bookmarkEnd w:id="30"/>
      <w:r>
        <w:rPr>
          <w:rFonts w:hint="eastAsia" w:ascii="宋体" w:hAnsi="宋体" w:cs="宋体"/>
          <w:color w:val="auto"/>
          <w:sz w:val="21"/>
          <w:szCs w:val="21"/>
          <w:u w:val="none"/>
          <w:lang w:val="en-US" w:eastAsia="zh-CN"/>
        </w:rPr>
        <w:t xml:space="preserve"> </w:t>
      </w:r>
      <w:bookmarkEnd w:id="31"/>
    </w:p>
    <w:p w14:paraId="0760D957">
      <w:pPr>
        <w:pStyle w:val="25"/>
        <w:spacing w:line="400" w:lineRule="exact"/>
        <w:ind w:firstLine="420" w:firstLineChars="200"/>
        <w:rPr>
          <w:rFonts w:hint="eastAsia" w:ascii="宋体" w:hAnsi="宋体" w:eastAsia="宋体" w:cs="宋体"/>
          <w:color w:val="auto"/>
          <w:sz w:val="21"/>
          <w:szCs w:val="21"/>
          <w:u w:val="none"/>
          <w:lang w:eastAsia="zh-CN"/>
        </w:rPr>
      </w:pPr>
      <w:r>
        <w:rPr>
          <w:rFonts w:hint="eastAsia" w:ascii="宋体" w:hAnsi="宋体" w:cs="宋体"/>
          <w:color w:val="auto"/>
          <w:sz w:val="21"/>
          <w:szCs w:val="21"/>
          <w:u w:val="none"/>
        </w:rPr>
        <w:t xml:space="preserve">地址：荔浦市荔城镇荔平路东贸一巷1号 </w:t>
      </w:r>
      <w:r>
        <w:rPr>
          <w:rFonts w:hint="eastAsia" w:ascii="宋体" w:hAnsi="宋体" w:cs="宋体"/>
          <w:color w:val="auto"/>
          <w:sz w:val="21"/>
          <w:szCs w:val="21"/>
          <w:u w:val="none"/>
          <w:lang w:val="en-US" w:eastAsia="zh-CN"/>
        </w:rPr>
        <w:t xml:space="preserve"> </w:t>
      </w:r>
    </w:p>
    <w:p w14:paraId="3C627378">
      <w:pPr>
        <w:pStyle w:val="25"/>
        <w:spacing w:line="400" w:lineRule="exact"/>
        <w:ind w:firstLine="420" w:firstLineChars="200"/>
        <w:rPr>
          <w:rFonts w:hint="default" w:ascii="宋体" w:hAnsi="宋体" w:eastAsia="宋体" w:cs="宋体"/>
          <w:color w:val="auto"/>
          <w:sz w:val="21"/>
          <w:szCs w:val="21"/>
          <w:u w:val="none"/>
          <w:lang w:val="en-US" w:eastAsia="zh-CN"/>
        </w:rPr>
      </w:pPr>
      <w:r>
        <w:rPr>
          <w:rFonts w:hint="eastAsia" w:ascii="宋体" w:hAnsi="宋体" w:cs="宋体"/>
          <w:color w:val="auto"/>
          <w:sz w:val="21"/>
          <w:szCs w:val="21"/>
          <w:u w:val="none"/>
        </w:rPr>
        <w:t>联系人：</w:t>
      </w:r>
      <w:r>
        <w:rPr>
          <w:rFonts w:hint="eastAsia" w:ascii="宋体" w:hAnsi="宋体" w:cs="宋体"/>
          <w:color w:val="auto"/>
          <w:sz w:val="21"/>
          <w:szCs w:val="21"/>
          <w:u w:val="none"/>
          <w:lang w:val="en-US" w:eastAsia="zh-CN"/>
        </w:rPr>
        <w:t xml:space="preserve">毛局          </w:t>
      </w:r>
      <w:r>
        <w:rPr>
          <w:rFonts w:hint="eastAsia" w:ascii="宋体" w:hAnsi="宋体" w:cs="宋体"/>
          <w:color w:val="auto"/>
          <w:sz w:val="21"/>
          <w:szCs w:val="21"/>
          <w:u w:val="none"/>
        </w:rPr>
        <w:t>联系方式：</w:t>
      </w:r>
      <w:r>
        <w:rPr>
          <w:rFonts w:hint="eastAsia" w:ascii="宋体" w:hAnsi="宋体" w:cs="宋体"/>
          <w:color w:val="auto"/>
          <w:sz w:val="21"/>
          <w:szCs w:val="21"/>
          <w:u w:val="none"/>
          <w:lang w:val="en-US" w:eastAsia="zh-CN"/>
        </w:rPr>
        <w:t xml:space="preserve">13877348810  </w:t>
      </w:r>
    </w:p>
    <w:p w14:paraId="43E9B92B">
      <w:pPr>
        <w:pStyle w:val="25"/>
        <w:spacing w:line="400" w:lineRule="exact"/>
        <w:ind w:firstLine="422" w:firstLineChars="200"/>
        <w:outlineLvl w:val="2"/>
        <w:rPr>
          <w:rFonts w:hint="eastAsia" w:ascii="宋体" w:hAnsi="宋体" w:cs="宋体"/>
          <w:b/>
          <w:bCs/>
          <w:color w:val="auto"/>
          <w:sz w:val="21"/>
          <w:szCs w:val="21"/>
        </w:rPr>
      </w:pPr>
      <w:bookmarkStart w:id="32" w:name="_Toc23917"/>
      <w:bookmarkStart w:id="33" w:name="_Toc2568"/>
      <w:bookmarkStart w:id="34" w:name="_Toc12722"/>
      <w:bookmarkStart w:id="35" w:name="_Toc14901"/>
      <w:bookmarkStart w:id="36" w:name="_Toc10979"/>
      <w:bookmarkStart w:id="37" w:name="_Toc20363"/>
      <w:bookmarkStart w:id="38" w:name="_Toc32156"/>
      <w:bookmarkStart w:id="39" w:name="_Toc22948"/>
      <w:bookmarkStart w:id="40" w:name="_Toc12451"/>
      <w:bookmarkStart w:id="41" w:name="_Toc25786"/>
      <w:r>
        <w:rPr>
          <w:rFonts w:hint="eastAsia" w:ascii="宋体" w:hAnsi="宋体" w:cs="宋体"/>
          <w:b/>
          <w:bCs/>
          <w:color w:val="auto"/>
          <w:sz w:val="21"/>
          <w:szCs w:val="21"/>
        </w:rPr>
        <w:t>2、采购代理机构信息</w:t>
      </w:r>
      <w:bookmarkEnd w:id="32"/>
      <w:bookmarkEnd w:id="33"/>
      <w:bookmarkEnd w:id="34"/>
      <w:bookmarkEnd w:id="35"/>
      <w:bookmarkEnd w:id="36"/>
      <w:bookmarkEnd w:id="37"/>
      <w:bookmarkEnd w:id="38"/>
      <w:bookmarkEnd w:id="39"/>
      <w:bookmarkEnd w:id="40"/>
      <w:bookmarkEnd w:id="41"/>
    </w:p>
    <w:p w14:paraId="034B91DA">
      <w:pPr>
        <w:spacing w:line="400" w:lineRule="exact"/>
        <w:ind w:firstLine="420"/>
        <w:rPr>
          <w:rFonts w:hint="eastAsia" w:ascii="宋体" w:hAnsi="宋体" w:eastAsia="宋体" w:cs="宋体"/>
          <w:color w:val="auto"/>
          <w:sz w:val="21"/>
          <w:szCs w:val="24"/>
        </w:rPr>
      </w:pPr>
      <w:r>
        <w:rPr>
          <w:rFonts w:hint="eastAsia" w:ascii="宋体" w:hAnsi="宋体" w:eastAsia="宋体" w:cs="宋体"/>
          <w:color w:val="auto"/>
          <w:sz w:val="21"/>
          <w:szCs w:val="24"/>
        </w:rPr>
        <w:t>名    称：中策恒睿建设有限公司</w:t>
      </w:r>
    </w:p>
    <w:p w14:paraId="4B5087E4">
      <w:pPr>
        <w:spacing w:line="400" w:lineRule="exact"/>
        <w:ind w:firstLine="420"/>
        <w:rPr>
          <w:rFonts w:hint="eastAsia" w:ascii="宋体" w:hAnsi="宋体" w:eastAsia="宋体" w:cs="宋体"/>
          <w:color w:val="auto"/>
          <w:sz w:val="21"/>
          <w:szCs w:val="24"/>
        </w:rPr>
      </w:pPr>
      <w:r>
        <w:rPr>
          <w:rFonts w:hint="eastAsia" w:ascii="宋体" w:hAnsi="宋体" w:eastAsia="宋体" w:cs="宋体"/>
          <w:color w:val="auto"/>
          <w:sz w:val="21"/>
          <w:szCs w:val="24"/>
        </w:rPr>
        <w:t>地　　址：桂林市临桂区西城大道与世纪大道叉口联创.飞扬国际T4栋1单元25-26层</w:t>
      </w:r>
    </w:p>
    <w:p w14:paraId="37724BD6">
      <w:pPr>
        <w:spacing w:line="400" w:lineRule="exact"/>
        <w:ind w:firstLine="420"/>
        <w:rPr>
          <w:rFonts w:hint="eastAsia" w:ascii="宋体" w:hAnsi="宋体" w:eastAsia="宋体" w:cs="宋体"/>
          <w:color w:val="auto"/>
          <w:sz w:val="21"/>
          <w:szCs w:val="24"/>
        </w:rPr>
      </w:pPr>
      <w:r>
        <w:rPr>
          <w:rFonts w:hint="eastAsia" w:ascii="宋体" w:hAnsi="宋体" w:eastAsia="宋体" w:cs="宋体"/>
          <w:color w:val="auto"/>
          <w:sz w:val="21"/>
          <w:szCs w:val="24"/>
        </w:rPr>
        <w:t>联系人：陈</w:t>
      </w:r>
      <w:r>
        <w:rPr>
          <w:rFonts w:hint="eastAsia" w:ascii="宋体" w:hAnsi="宋体" w:cs="宋体"/>
          <w:color w:val="auto"/>
          <w:sz w:val="21"/>
          <w:szCs w:val="24"/>
          <w:lang w:eastAsia="zh-CN"/>
        </w:rPr>
        <w:t>琪</w:t>
      </w:r>
      <w:r>
        <w:rPr>
          <w:rFonts w:hint="eastAsia" w:ascii="宋体" w:hAnsi="宋体" w:eastAsia="宋体" w:cs="宋体"/>
          <w:color w:val="auto"/>
          <w:sz w:val="21"/>
          <w:szCs w:val="24"/>
        </w:rPr>
        <w:t xml:space="preserve">     联系电话：0773-3661363 </w:t>
      </w:r>
    </w:p>
    <w:p w14:paraId="2221789D">
      <w:pPr>
        <w:jc w:val="center"/>
        <w:rPr>
          <w:rFonts w:hint="eastAsia" w:ascii="宋体" w:hAnsi="宋体" w:cs="宋体"/>
          <w:b w:val="0"/>
          <w:bCs/>
          <w:color w:val="auto"/>
          <w:sz w:val="32"/>
          <w:szCs w:val="32"/>
        </w:rPr>
      </w:pPr>
    </w:p>
    <w:p w14:paraId="18864326">
      <w:pPr>
        <w:spacing w:line="360" w:lineRule="auto"/>
        <w:jc w:val="right"/>
        <w:rPr>
          <w:rFonts w:hint="eastAsia" w:ascii="宋体" w:hAnsi="宋体" w:cs="宋体"/>
          <w:b w:val="0"/>
          <w:bCs/>
          <w:color w:val="auto"/>
          <w:szCs w:val="21"/>
        </w:rPr>
      </w:pPr>
      <w:r>
        <w:rPr>
          <w:rFonts w:hint="eastAsia" w:ascii="宋体" w:hAnsi="宋体" w:cs="宋体"/>
          <w:b w:val="0"/>
          <w:bCs/>
          <w:color w:val="auto"/>
          <w:szCs w:val="21"/>
        </w:rPr>
        <w:t>中策恒睿建设有限公司</w:t>
      </w:r>
    </w:p>
    <w:p w14:paraId="60B747F4">
      <w:pPr>
        <w:spacing w:line="360" w:lineRule="auto"/>
        <w:jc w:val="right"/>
        <w:rPr>
          <w:rFonts w:hint="eastAsia" w:ascii="宋体" w:hAnsi="宋体" w:cs="宋体"/>
          <w:b w:val="0"/>
          <w:bCs/>
          <w:color w:val="auto"/>
          <w:sz w:val="32"/>
          <w:szCs w:val="32"/>
        </w:rPr>
      </w:pPr>
      <w:r>
        <w:rPr>
          <w:rFonts w:hint="eastAsia" w:ascii="宋体" w:hAnsi="宋体" w:cs="宋体"/>
          <w:b w:val="0"/>
          <w:bCs/>
          <w:color w:val="auto"/>
          <w:szCs w:val="21"/>
        </w:rPr>
        <w:t>202</w:t>
      </w:r>
      <w:r>
        <w:rPr>
          <w:rFonts w:hint="eastAsia" w:ascii="宋体" w:hAnsi="宋体" w:cs="宋体"/>
          <w:b w:val="0"/>
          <w:bCs/>
          <w:color w:val="auto"/>
          <w:szCs w:val="21"/>
          <w:lang w:val="en-US" w:eastAsia="zh-CN"/>
        </w:rPr>
        <w:t>5</w:t>
      </w:r>
      <w:r>
        <w:rPr>
          <w:rFonts w:hint="eastAsia" w:ascii="宋体" w:hAnsi="宋体" w:cs="宋体"/>
          <w:b w:val="0"/>
          <w:bCs/>
          <w:color w:val="auto"/>
          <w:szCs w:val="21"/>
        </w:rPr>
        <w:t>年</w:t>
      </w:r>
      <w:r>
        <w:rPr>
          <w:rFonts w:hint="eastAsia" w:ascii="宋体" w:hAnsi="宋体" w:cs="宋体"/>
          <w:b w:val="0"/>
          <w:bCs/>
          <w:color w:val="auto"/>
          <w:szCs w:val="21"/>
          <w:lang w:val="en-US" w:eastAsia="zh-CN"/>
        </w:rPr>
        <w:t>4</w:t>
      </w:r>
      <w:r>
        <w:rPr>
          <w:rFonts w:hint="eastAsia" w:ascii="宋体" w:hAnsi="宋体" w:cs="宋体"/>
          <w:b w:val="0"/>
          <w:bCs/>
          <w:color w:val="auto"/>
          <w:szCs w:val="21"/>
        </w:rPr>
        <w:t>月</w:t>
      </w:r>
      <w:r>
        <w:rPr>
          <w:rFonts w:hint="eastAsia" w:ascii="宋体" w:hAnsi="宋体" w:cs="宋体"/>
          <w:b w:val="0"/>
          <w:bCs/>
          <w:color w:val="auto"/>
          <w:szCs w:val="21"/>
          <w:lang w:val="en-US" w:eastAsia="zh-CN"/>
        </w:rPr>
        <w:t>29</w:t>
      </w:r>
      <w:r>
        <w:rPr>
          <w:rFonts w:hint="eastAsia" w:ascii="宋体" w:hAnsi="宋体" w:cs="宋体"/>
          <w:b w:val="0"/>
          <w:bCs/>
          <w:color w:val="auto"/>
          <w:szCs w:val="21"/>
        </w:rPr>
        <w:t>日</w:t>
      </w:r>
    </w:p>
    <w:p w14:paraId="07FBEFD6">
      <w:pPr>
        <w:jc w:val="center"/>
        <w:outlineLvl w:val="0"/>
        <w:rPr>
          <w:rFonts w:hint="eastAsia" w:ascii="宋体" w:hAnsi="宋体" w:cs="宋体"/>
          <w:bCs/>
          <w:color w:val="auto"/>
          <w:sz w:val="32"/>
          <w:szCs w:val="32"/>
        </w:rPr>
      </w:pPr>
      <w:r>
        <w:rPr>
          <w:rFonts w:hint="eastAsia" w:ascii="宋体" w:hAnsi="宋体" w:cs="宋体"/>
          <w:b/>
          <w:color w:val="auto"/>
          <w:sz w:val="32"/>
          <w:szCs w:val="32"/>
        </w:rPr>
        <w:br w:type="page"/>
      </w:r>
      <w:bookmarkStart w:id="42" w:name="_Toc24190"/>
      <w:bookmarkStart w:id="43" w:name="_Toc18435"/>
      <w:r>
        <w:rPr>
          <w:rFonts w:hint="eastAsia" w:ascii="宋体" w:hAnsi="宋体" w:cs="宋体"/>
          <w:b/>
          <w:bCs w:val="0"/>
          <w:color w:val="auto"/>
          <w:sz w:val="32"/>
          <w:szCs w:val="32"/>
        </w:rPr>
        <w:t>第二章  投标人须知</w:t>
      </w:r>
      <w:bookmarkEnd w:id="42"/>
      <w:bookmarkEnd w:id="43"/>
    </w:p>
    <w:p w14:paraId="6100DDF2">
      <w:pPr>
        <w:tabs>
          <w:tab w:val="left" w:pos="1065"/>
          <w:tab w:val="center" w:pos="4411"/>
        </w:tabs>
        <w:spacing w:line="440" w:lineRule="exact"/>
        <w:jc w:val="center"/>
        <w:outlineLvl w:val="1"/>
        <w:rPr>
          <w:rFonts w:hint="eastAsia" w:ascii="宋体" w:hAnsi="宋体" w:cs="宋体"/>
          <w:b/>
          <w:color w:val="auto"/>
          <w:sz w:val="24"/>
        </w:rPr>
      </w:pPr>
      <w:bookmarkStart w:id="44" w:name="_Toc6416"/>
      <w:r>
        <w:rPr>
          <w:rFonts w:hint="eastAsia" w:ascii="宋体" w:hAnsi="宋体" w:cs="宋体"/>
          <w:b/>
          <w:color w:val="auto"/>
          <w:sz w:val="28"/>
          <w:szCs w:val="28"/>
        </w:rPr>
        <w:t>投标人须知前附表</w:t>
      </w:r>
      <w:bookmarkEnd w:id="44"/>
    </w:p>
    <w:tbl>
      <w:tblPr>
        <w:tblStyle w:val="18"/>
        <w:tblW w:w="0" w:type="auto"/>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2018"/>
        <w:gridCol w:w="6115"/>
      </w:tblGrid>
      <w:tr w14:paraId="5DF14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trPr>
        <w:tc>
          <w:tcPr>
            <w:tcW w:w="824" w:type="dxa"/>
            <w:shd w:val="clear" w:color="auto" w:fill="8DB3E2"/>
            <w:noWrap w:val="0"/>
            <w:vAlign w:val="center"/>
          </w:tcPr>
          <w:p w14:paraId="1265A1B3">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序号</w:t>
            </w:r>
          </w:p>
        </w:tc>
        <w:tc>
          <w:tcPr>
            <w:tcW w:w="851" w:type="dxa"/>
            <w:shd w:val="clear" w:color="auto" w:fill="8DB3E2"/>
            <w:noWrap w:val="0"/>
            <w:vAlign w:val="center"/>
          </w:tcPr>
          <w:p w14:paraId="31D0D601">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条款号</w:t>
            </w:r>
          </w:p>
        </w:tc>
        <w:tc>
          <w:tcPr>
            <w:tcW w:w="2018" w:type="dxa"/>
            <w:shd w:val="clear" w:color="auto" w:fill="8DB3E2"/>
            <w:noWrap w:val="0"/>
            <w:vAlign w:val="center"/>
          </w:tcPr>
          <w:p w14:paraId="256B78EF">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条款名称</w:t>
            </w:r>
          </w:p>
        </w:tc>
        <w:tc>
          <w:tcPr>
            <w:tcW w:w="6115" w:type="dxa"/>
            <w:shd w:val="clear" w:color="auto" w:fill="8DB3E2"/>
            <w:noWrap w:val="0"/>
            <w:vAlign w:val="center"/>
          </w:tcPr>
          <w:p w14:paraId="0271E951">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内容、要求</w:t>
            </w:r>
          </w:p>
        </w:tc>
      </w:tr>
      <w:tr w14:paraId="680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24" w:type="dxa"/>
            <w:noWrap w:val="0"/>
            <w:vAlign w:val="center"/>
          </w:tcPr>
          <w:p w14:paraId="5BB82FC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851" w:type="dxa"/>
            <w:noWrap w:val="0"/>
            <w:vAlign w:val="center"/>
          </w:tcPr>
          <w:p w14:paraId="47D3A2D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018" w:type="dxa"/>
            <w:noWrap w:val="0"/>
            <w:vAlign w:val="center"/>
          </w:tcPr>
          <w:p w14:paraId="35AA03A6">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项目名称及项目编号</w:t>
            </w:r>
          </w:p>
        </w:tc>
        <w:tc>
          <w:tcPr>
            <w:tcW w:w="6115" w:type="dxa"/>
            <w:noWrap w:val="0"/>
            <w:vAlign w:val="center"/>
          </w:tcPr>
          <w:p w14:paraId="44778353">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项目名称：</w:t>
            </w:r>
            <w:r>
              <w:rPr>
                <w:rFonts w:hint="eastAsia" w:ascii="宋体" w:hAnsi="宋体" w:cs="宋体"/>
                <w:color w:val="auto"/>
                <w:spacing w:val="-6"/>
                <w:lang w:eastAsia="zh-CN"/>
              </w:rPr>
              <w:t>荔浦市生活垃圾收集转运焚烧服务项目</w:t>
            </w:r>
          </w:p>
          <w:p w14:paraId="52EDBB82">
            <w:pPr>
              <w:spacing w:line="400" w:lineRule="exact"/>
              <w:rPr>
                <w:rFonts w:hint="eastAsia" w:ascii="宋体" w:hAnsi="宋体" w:eastAsia="宋体" w:cs="宋体"/>
                <w:color w:val="auto"/>
                <w:szCs w:val="21"/>
                <w:lang w:eastAsia="zh-CN"/>
              </w:rPr>
            </w:pPr>
            <w:r>
              <w:rPr>
                <w:rFonts w:hint="eastAsia" w:ascii="宋体" w:hAnsi="宋体" w:eastAsia="宋体" w:cs="宋体"/>
                <w:color w:val="auto"/>
                <w:szCs w:val="21"/>
              </w:rPr>
              <w:t>项目编号：GLZC2025-G3-310028-ZCHR</w:t>
            </w:r>
            <w:r>
              <w:rPr>
                <w:rFonts w:hint="eastAsia" w:ascii="宋体" w:hAnsi="宋体" w:cs="宋体"/>
                <w:color w:val="auto"/>
                <w:szCs w:val="21"/>
                <w:lang w:val="en-US" w:eastAsia="zh-CN"/>
              </w:rPr>
              <w:t xml:space="preserve"> </w:t>
            </w:r>
          </w:p>
        </w:tc>
      </w:tr>
      <w:tr w14:paraId="2B0BE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noWrap w:val="0"/>
            <w:vAlign w:val="center"/>
          </w:tcPr>
          <w:p w14:paraId="7B6269C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851" w:type="dxa"/>
            <w:noWrap w:val="0"/>
            <w:vAlign w:val="center"/>
          </w:tcPr>
          <w:p w14:paraId="4A37BD83">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2018" w:type="dxa"/>
            <w:noWrap w:val="0"/>
            <w:vAlign w:val="center"/>
          </w:tcPr>
          <w:p w14:paraId="2C7C18A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投标人资格</w:t>
            </w:r>
          </w:p>
        </w:tc>
        <w:tc>
          <w:tcPr>
            <w:tcW w:w="6115" w:type="dxa"/>
            <w:noWrap w:val="0"/>
            <w:vAlign w:val="center"/>
          </w:tcPr>
          <w:p w14:paraId="42E5651B">
            <w:pPr>
              <w:adjustRightInd w:val="0"/>
              <w:snapToGrid w:val="0"/>
              <w:spacing w:line="400" w:lineRule="exact"/>
              <w:rPr>
                <w:rFonts w:hint="eastAsia" w:ascii="宋体" w:hAnsi="宋体" w:eastAsia="宋体" w:cs="宋体"/>
                <w:color w:val="auto"/>
                <w:lang w:eastAsia="zh-CN"/>
              </w:rPr>
            </w:pPr>
            <w:r>
              <w:rPr>
                <w:rFonts w:hint="eastAsia" w:ascii="宋体" w:hAnsi="宋体" w:eastAsia="宋体" w:cs="宋体"/>
                <w:color w:val="auto"/>
              </w:rPr>
              <w:t>5.1满足《中华人民共和国政府采购法》第二十二条规定</w:t>
            </w:r>
            <w:r>
              <w:rPr>
                <w:rFonts w:hint="eastAsia" w:ascii="宋体" w:hAnsi="宋体" w:eastAsia="宋体" w:cs="宋体"/>
                <w:color w:val="auto"/>
                <w:lang w:eastAsia="zh-CN"/>
              </w:rPr>
              <w:t>；</w:t>
            </w:r>
          </w:p>
          <w:p w14:paraId="63A16665">
            <w:pPr>
              <w:adjustRightInd w:val="0"/>
              <w:snapToGrid w:val="0"/>
              <w:spacing w:line="400" w:lineRule="exact"/>
              <w:rPr>
                <w:rFonts w:hint="eastAsia" w:ascii="宋体" w:hAnsi="宋体" w:eastAsia="宋体" w:cs="宋体"/>
                <w:color w:val="auto"/>
                <w:lang w:eastAsia="zh-CN"/>
              </w:rPr>
            </w:pPr>
            <w:r>
              <w:rPr>
                <w:rFonts w:hint="eastAsia" w:ascii="宋体" w:hAnsi="宋体" w:eastAsia="宋体" w:cs="宋体"/>
                <w:color w:val="auto"/>
              </w:rPr>
              <w:t>5.2落实政府采购政策需满足的资格要求：非专门面向中小企业采购的项目</w:t>
            </w:r>
            <w:r>
              <w:rPr>
                <w:rFonts w:hint="eastAsia" w:ascii="宋体" w:hAnsi="宋体" w:eastAsia="宋体" w:cs="宋体"/>
                <w:color w:val="auto"/>
                <w:lang w:eastAsia="zh-CN"/>
              </w:rPr>
              <w:t>；</w:t>
            </w:r>
          </w:p>
          <w:p w14:paraId="0BD3381C">
            <w:pPr>
              <w:spacing w:line="400" w:lineRule="exact"/>
              <w:rPr>
                <w:rFonts w:hint="eastAsia" w:ascii="宋体" w:hAnsi="宋体" w:eastAsia="宋体" w:cs="宋体"/>
                <w:color w:val="auto"/>
                <w:lang w:eastAsia="zh-CN"/>
              </w:rPr>
            </w:pPr>
            <w:r>
              <w:rPr>
                <w:rFonts w:hint="eastAsia" w:ascii="宋体" w:hAnsi="宋体" w:eastAsia="宋体" w:cs="宋体"/>
                <w:color w:val="auto"/>
              </w:rPr>
              <w:t>5.3本项目的特定资格要求：</w:t>
            </w:r>
            <w:r>
              <w:rPr>
                <w:rFonts w:hint="eastAsia" w:ascii="宋体" w:hAnsi="宋体" w:eastAsia="宋体" w:cs="宋体"/>
                <w:color w:val="auto"/>
                <w:sz w:val="21"/>
                <w:szCs w:val="21"/>
                <w:lang w:eastAsia="zh-CN"/>
              </w:rPr>
              <w:t>投标人的营业执照经营范围具有城市生活垃圾运输处理相关经营范围。</w:t>
            </w:r>
          </w:p>
          <w:p w14:paraId="4D30035A">
            <w:pPr>
              <w:spacing w:line="400" w:lineRule="exact"/>
              <w:rPr>
                <w:rFonts w:hint="eastAsia" w:ascii="宋体" w:hAnsi="宋体" w:eastAsia="宋体" w:cs="宋体"/>
                <w:color w:val="auto"/>
              </w:rPr>
            </w:pPr>
            <w:r>
              <w:rPr>
                <w:rFonts w:hint="eastAsia" w:ascii="宋体" w:hAnsi="宋体" w:eastAsia="宋体" w:cs="宋体"/>
                <w:color w:val="auto"/>
              </w:rPr>
              <w:t>特别说明：</w:t>
            </w:r>
          </w:p>
          <w:p w14:paraId="693CD7CD">
            <w:pPr>
              <w:spacing w:line="400" w:lineRule="exact"/>
              <w:rPr>
                <w:rFonts w:hint="eastAsia" w:ascii="宋体" w:hAnsi="宋体" w:eastAsia="宋体" w:cs="宋体"/>
                <w:color w:val="auto"/>
              </w:rPr>
            </w:pPr>
            <w:r>
              <w:rPr>
                <w:rFonts w:hint="eastAsia" w:ascii="宋体" w:hAnsi="宋体" w:eastAsia="宋体" w:cs="宋体"/>
                <w:color w:val="auto"/>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4A9BEB4">
            <w:pPr>
              <w:spacing w:line="400" w:lineRule="exact"/>
              <w:rPr>
                <w:rFonts w:hint="eastAsia" w:ascii="宋体" w:hAnsi="宋体" w:eastAsia="宋体" w:cs="宋体"/>
                <w:color w:val="auto"/>
              </w:rPr>
            </w:pPr>
            <w:r>
              <w:rPr>
                <w:rFonts w:hint="eastAsia" w:ascii="宋体" w:hAnsi="宋体" w:eastAsia="宋体" w:cs="宋体"/>
                <w:color w:val="auto"/>
              </w:rPr>
              <w:t>（2）对在“信用中国”网站(www.creditchina.gov.cn) 、中国政府采购网(www.ccgp.gov.cn)被列入失信被执行人、失信主体、政府采购严重违法失信行为记录名单及其他不符合《中华人民共和国政府采购法》第二十二条规定条件的供应商，不得参与政府采购活动。</w:t>
            </w:r>
          </w:p>
        </w:tc>
      </w:tr>
      <w:tr w14:paraId="64C4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14:paraId="37D1AF93">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851" w:type="dxa"/>
            <w:noWrap w:val="0"/>
            <w:vAlign w:val="center"/>
          </w:tcPr>
          <w:p w14:paraId="140379CF">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2018" w:type="dxa"/>
            <w:noWrap w:val="0"/>
            <w:vAlign w:val="center"/>
          </w:tcPr>
          <w:p w14:paraId="4A33AD8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参与电子投标的准备工作</w:t>
            </w:r>
          </w:p>
        </w:tc>
        <w:tc>
          <w:tcPr>
            <w:tcW w:w="6115" w:type="dxa"/>
            <w:noWrap w:val="0"/>
            <w:vAlign w:val="center"/>
          </w:tcPr>
          <w:p w14:paraId="5D329280">
            <w:pPr>
              <w:spacing w:line="400" w:lineRule="exact"/>
              <w:rPr>
                <w:rFonts w:hint="eastAsia" w:ascii="宋体" w:hAnsi="宋体" w:eastAsia="宋体" w:cs="宋体"/>
                <w:color w:val="auto"/>
              </w:rPr>
            </w:pPr>
            <w:r>
              <w:rPr>
                <w:rFonts w:hint="eastAsia" w:ascii="宋体" w:hAnsi="宋体" w:eastAsia="宋体" w:cs="宋体"/>
                <w:color w:val="auto"/>
              </w:rPr>
              <w:t>6.1本项目实行全流程电子化采购，投标人通过</w:t>
            </w:r>
            <w:r>
              <w:rPr>
                <w:rFonts w:hint="eastAsia" w:ascii="宋体" w:hAnsi="宋体" w:eastAsia="宋体" w:cs="宋体"/>
                <w:color w:val="auto"/>
                <w:lang w:eastAsia="zh-CN"/>
              </w:rPr>
              <w:t>“广西政府采购云平台”</w:t>
            </w:r>
            <w:r>
              <w:rPr>
                <w:rFonts w:hint="eastAsia" w:ascii="宋体" w:hAnsi="宋体" w:eastAsia="宋体" w:cs="宋体"/>
                <w:color w:val="auto"/>
              </w:rPr>
              <w:t>平台参与电子投标，并应做好以下相关准备工作：</w:t>
            </w:r>
          </w:p>
          <w:p w14:paraId="460BDFC5">
            <w:pPr>
              <w:spacing w:line="400" w:lineRule="exact"/>
              <w:rPr>
                <w:rFonts w:hint="eastAsia" w:ascii="宋体" w:hAnsi="宋体" w:eastAsia="宋体" w:cs="宋体"/>
                <w:color w:val="auto"/>
              </w:rPr>
            </w:pPr>
            <w:r>
              <w:rPr>
                <w:rFonts w:hint="eastAsia" w:ascii="宋体" w:hAnsi="宋体" w:eastAsia="宋体" w:cs="宋体"/>
                <w:color w:val="auto"/>
              </w:rPr>
              <w:t>①在</w:t>
            </w:r>
            <w:r>
              <w:rPr>
                <w:rFonts w:hint="eastAsia" w:ascii="宋体" w:hAnsi="宋体" w:eastAsia="宋体" w:cs="宋体"/>
                <w:color w:val="auto"/>
                <w:lang w:eastAsia="zh-CN"/>
              </w:rPr>
              <w:t>“广西政府采购云平台”</w:t>
            </w:r>
            <w:r>
              <w:rPr>
                <w:rFonts w:hint="eastAsia" w:ascii="宋体" w:hAnsi="宋体" w:eastAsia="宋体" w:cs="宋体"/>
                <w:color w:val="auto"/>
              </w:rPr>
              <w:t>平台注册成为正式供应商（操作方法详见广西壮族自治区政府采购网—办事服务—办事指南）；</w:t>
            </w:r>
          </w:p>
          <w:p w14:paraId="4A07C67D">
            <w:pPr>
              <w:spacing w:line="400" w:lineRule="exact"/>
              <w:rPr>
                <w:rFonts w:hint="eastAsia" w:ascii="宋体" w:hAnsi="宋体" w:eastAsia="宋体" w:cs="宋体"/>
                <w:color w:val="auto"/>
              </w:rPr>
            </w:pPr>
            <w:r>
              <w:rPr>
                <w:rFonts w:hint="eastAsia" w:ascii="宋体" w:hAnsi="宋体" w:eastAsia="宋体" w:cs="宋体"/>
                <w:color w:val="auto"/>
              </w:rPr>
              <w:t>②完成CA认证证书申领和绑定（费用由投标人自行承担，办理流程详见广西壮族自治区政府采购网—办事服务—下载专区，完成CA认证证书办理预计一周左右，建议供应商尽快办理）；</w:t>
            </w:r>
          </w:p>
          <w:p w14:paraId="0318F729">
            <w:pPr>
              <w:spacing w:line="400" w:lineRule="exact"/>
              <w:rPr>
                <w:rFonts w:hint="eastAsia" w:ascii="宋体" w:hAnsi="宋体" w:eastAsia="宋体" w:cs="宋体"/>
                <w:color w:val="auto"/>
              </w:rPr>
            </w:pPr>
            <w:r>
              <w:rPr>
                <w:rFonts w:hint="eastAsia" w:ascii="宋体" w:hAnsi="宋体" w:eastAsia="宋体" w:cs="宋体"/>
                <w:color w:val="auto"/>
              </w:rPr>
              <w:t>③下载“广西壮族自治区全流程电子招投标项目管理系统--供应商客户端”（操作方法详见广西壮族自治区政府采购网—办事服务—下载专区，以下称</w:t>
            </w:r>
            <w:r>
              <w:rPr>
                <w:rFonts w:hint="eastAsia" w:ascii="宋体" w:hAnsi="宋体" w:eastAsia="宋体" w:cs="宋体"/>
                <w:color w:val="auto"/>
                <w:lang w:eastAsia="zh-CN"/>
              </w:rPr>
              <w:t>“广西政府采购云平台”</w:t>
            </w:r>
            <w:r>
              <w:rPr>
                <w:rFonts w:hint="eastAsia" w:ascii="宋体" w:hAnsi="宋体" w:eastAsia="宋体" w:cs="宋体"/>
                <w:color w:val="auto"/>
              </w:rPr>
              <w:t>电子投标客户端”）并安装成功，投标人应当在投标文件提交截止时间前在</w:t>
            </w:r>
            <w:r>
              <w:rPr>
                <w:rFonts w:hint="eastAsia" w:ascii="宋体" w:hAnsi="宋体" w:eastAsia="宋体" w:cs="宋体"/>
                <w:color w:val="auto"/>
                <w:lang w:eastAsia="zh-CN"/>
              </w:rPr>
              <w:t>“广西政府采购云平台”</w:t>
            </w:r>
            <w:r>
              <w:rPr>
                <w:rFonts w:hint="eastAsia" w:ascii="宋体" w:hAnsi="宋体" w:eastAsia="宋体" w:cs="宋体"/>
                <w:color w:val="auto"/>
              </w:rPr>
              <w:t>平台完成的身份认证，确保能够对相关数据电文进行加密和使用电子签章；</w:t>
            </w:r>
          </w:p>
          <w:p w14:paraId="63B51E79">
            <w:pPr>
              <w:spacing w:line="400" w:lineRule="exact"/>
              <w:rPr>
                <w:rFonts w:hint="eastAsia" w:ascii="宋体" w:hAnsi="宋体" w:eastAsia="宋体" w:cs="宋体"/>
                <w:color w:val="auto"/>
              </w:rPr>
            </w:pPr>
            <w:r>
              <w:rPr>
                <w:rFonts w:hint="eastAsia" w:ascii="宋体" w:hAnsi="宋体" w:eastAsia="宋体" w:cs="宋体"/>
                <w:color w:val="auto"/>
              </w:rPr>
              <w:t>④自备计算机和网络设备并确保能接入互联网（费用由投标人自行承担，设备确保可进行视频通话和读取</w:t>
            </w:r>
            <w:r>
              <w:rPr>
                <w:rFonts w:hint="eastAsia" w:ascii="宋体" w:hAnsi="宋体" w:eastAsia="宋体" w:cs="宋体"/>
                <w:color w:val="auto"/>
                <w:lang w:eastAsia="zh-CN"/>
              </w:rPr>
              <w:t>“广西政府采购云平台”</w:t>
            </w:r>
            <w:r>
              <w:rPr>
                <w:rFonts w:hint="eastAsia" w:ascii="宋体" w:hAnsi="宋体" w:eastAsia="宋体" w:cs="宋体"/>
                <w:color w:val="auto"/>
              </w:rPr>
              <w:t>CA认证证书）。因投标人未做好相关准备工作等自身原因导致无法参加本项目电子投标或投标失败的，造成的一切后果，由投标人自行承担。</w:t>
            </w:r>
          </w:p>
          <w:p w14:paraId="5EEE21BA">
            <w:pPr>
              <w:spacing w:line="400" w:lineRule="exact"/>
              <w:rPr>
                <w:rFonts w:hint="eastAsia" w:ascii="宋体" w:hAnsi="宋体" w:eastAsia="宋体" w:cs="宋体"/>
                <w:color w:val="auto"/>
              </w:rPr>
            </w:pPr>
            <w:r>
              <w:rPr>
                <w:rFonts w:hint="eastAsia" w:ascii="宋体" w:hAnsi="宋体" w:eastAsia="宋体" w:cs="宋体"/>
                <w:color w:val="auto"/>
              </w:rPr>
              <w:t>6.2电子投标具体操作流程参考《政府采购项目电子交易管理操作指南-供应商》（详见桂林市政府采购网—采购资讯—重要通知）；如遇平台技术问题详询</w:t>
            </w:r>
            <w:r>
              <w:rPr>
                <w:rFonts w:hint="eastAsia" w:ascii="宋体" w:hAnsi="宋体" w:eastAsia="宋体" w:cs="宋体"/>
                <w:color w:val="auto"/>
                <w:lang w:eastAsia="zh-CN"/>
              </w:rPr>
              <w:t>95763</w:t>
            </w:r>
            <w:r>
              <w:rPr>
                <w:rFonts w:hint="eastAsia" w:ascii="宋体" w:hAnsi="宋体" w:eastAsia="宋体" w:cs="宋体"/>
                <w:color w:val="auto"/>
              </w:rPr>
              <w:t>。</w:t>
            </w:r>
          </w:p>
          <w:p w14:paraId="20D19547">
            <w:pPr>
              <w:spacing w:line="400" w:lineRule="exact"/>
              <w:rPr>
                <w:rFonts w:hint="eastAsia" w:ascii="宋体" w:hAnsi="宋体" w:eastAsia="宋体" w:cs="宋体"/>
                <w:b/>
                <w:color w:val="auto"/>
                <w:szCs w:val="21"/>
              </w:rPr>
            </w:pPr>
            <w:r>
              <w:rPr>
                <w:rFonts w:hint="eastAsia" w:ascii="宋体" w:hAnsi="宋体" w:eastAsia="宋体" w:cs="宋体"/>
                <w:color w:val="auto"/>
                <w:szCs w:val="21"/>
              </w:rPr>
              <w:t>6.3不论投标结果如何，投标人均应自行承担所有与投标有关的全部费用。</w:t>
            </w:r>
          </w:p>
        </w:tc>
      </w:tr>
      <w:tr w14:paraId="40C1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4ECE066C">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851" w:type="dxa"/>
            <w:noWrap w:val="0"/>
            <w:vAlign w:val="center"/>
          </w:tcPr>
          <w:p w14:paraId="6B7D7974">
            <w:pPr>
              <w:spacing w:line="400" w:lineRule="exact"/>
              <w:jc w:val="center"/>
              <w:rPr>
                <w:rFonts w:hint="eastAsia" w:ascii="宋体" w:hAnsi="宋体" w:eastAsia="宋体" w:cs="宋体"/>
                <w:color w:val="auto"/>
                <w:position w:val="-2"/>
                <w:szCs w:val="21"/>
              </w:rPr>
            </w:pPr>
            <w:r>
              <w:rPr>
                <w:rFonts w:hint="eastAsia" w:ascii="宋体" w:hAnsi="宋体" w:eastAsia="宋体" w:cs="宋体"/>
                <w:color w:val="auto"/>
                <w:position w:val="-2"/>
                <w:szCs w:val="21"/>
              </w:rPr>
              <w:t>15</w:t>
            </w:r>
          </w:p>
        </w:tc>
        <w:tc>
          <w:tcPr>
            <w:tcW w:w="2018" w:type="dxa"/>
            <w:noWrap w:val="0"/>
            <w:vAlign w:val="center"/>
          </w:tcPr>
          <w:p w14:paraId="1D0D405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投标报价</w:t>
            </w:r>
          </w:p>
        </w:tc>
        <w:tc>
          <w:tcPr>
            <w:tcW w:w="6115" w:type="dxa"/>
            <w:noWrap w:val="0"/>
            <w:vAlign w:val="center"/>
          </w:tcPr>
          <w:p w14:paraId="731DE4BB">
            <w:pPr>
              <w:spacing w:line="400" w:lineRule="exact"/>
              <w:rPr>
                <w:rFonts w:hint="eastAsia" w:ascii="宋体" w:hAnsi="宋体" w:eastAsia="宋体" w:cs="宋体"/>
                <w:color w:val="auto"/>
                <w:szCs w:val="21"/>
              </w:rPr>
            </w:pPr>
            <w:r>
              <w:rPr>
                <w:rFonts w:hint="eastAsia" w:ascii="宋体" w:hAnsi="宋体" w:eastAsia="宋体" w:cs="宋体"/>
                <w:color w:val="auto"/>
                <w:szCs w:val="21"/>
              </w:rPr>
              <w:t>15.1投标报价必须按招标文件中第六章“投标文件（格式）”填写，投标报价超过采购预算金额的，投标文件按无效处理。</w:t>
            </w:r>
          </w:p>
          <w:p w14:paraId="3A7B0CBC">
            <w:pPr>
              <w:spacing w:line="400" w:lineRule="exact"/>
              <w:rPr>
                <w:rFonts w:hint="eastAsia" w:ascii="宋体" w:hAnsi="宋体" w:eastAsia="宋体" w:cs="宋体"/>
                <w:color w:val="auto"/>
                <w:szCs w:val="21"/>
              </w:rPr>
            </w:pPr>
            <w:r>
              <w:rPr>
                <w:rFonts w:hint="eastAsia" w:ascii="宋体" w:hAnsi="宋体" w:eastAsia="宋体" w:cs="宋体"/>
                <w:color w:val="auto"/>
                <w:szCs w:val="21"/>
              </w:rPr>
              <w:t>15.2投标人必须就“采购需求”中所有内容作完整唯一报价，否则，其投标将被拒绝；投标文件只允许有一个报价，有选择的或有条件的报价将不予接受。</w:t>
            </w:r>
          </w:p>
        </w:tc>
      </w:tr>
      <w:tr w14:paraId="1AB8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14:paraId="649CF9A4">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851" w:type="dxa"/>
            <w:noWrap w:val="0"/>
            <w:vAlign w:val="center"/>
          </w:tcPr>
          <w:p w14:paraId="33C6FE7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2018" w:type="dxa"/>
            <w:noWrap w:val="0"/>
            <w:vAlign w:val="center"/>
          </w:tcPr>
          <w:p w14:paraId="612046A6">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6115" w:type="dxa"/>
            <w:noWrap w:val="0"/>
            <w:vAlign w:val="center"/>
          </w:tcPr>
          <w:p w14:paraId="4861DA56">
            <w:pPr>
              <w:spacing w:line="400" w:lineRule="exact"/>
              <w:rPr>
                <w:rFonts w:hint="eastAsia" w:ascii="宋体" w:hAnsi="宋体" w:eastAsia="宋体" w:cs="宋体"/>
                <w:color w:val="auto"/>
                <w:szCs w:val="21"/>
              </w:rPr>
            </w:pPr>
            <w:r>
              <w:rPr>
                <w:rFonts w:hint="eastAsia" w:ascii="宋体" w:hAnsi="宋体" w:eastAsia="宋体" w:cs="宋体"/>
                <w:color w:val="auto"/>
                <w:szCs w:val="21"/>
              </w:rPr>
              <w:t>投标截止时间之日起90天。</w:t>
            </w:r>
          </w:p>
        </w:tc>
      </w:tr>
      <w:tr w14:paraId="47AD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14:paraId="6330D766">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6</w:t>
            </w:r>
          </w:p>
        </w:tc>
        <w:tc>
          <w:tcPr>
            <w:tcW w:w="851" w:type="dxa"/>
            <w:noWrap w:val="0"/>
            <w:vAlign w:val="center"/>
          </w:tcPr>
          <w:p w14:paraId="7864DEDA">
            <w:pPr>
              <w:spacing w:line="380" w:lineRule="exact"/>
              <w:jc w:val="center"/>
              <w:rPr>
                <w:rFonts w:hint="eastAsia" w:ascii="宋体" w:hAnsi="宋体" w:eastAsia="宋体" w:cs="宋体"/>
                <w:color w:val="auto"/>
                <w:szCs w:val="21"/>
              </w:rPr>
            </w:pPr>
          </w:p>
        </w:tc>
        <w:tc>
          <w:tcPr>
            <w:tcW w:w="2018" w:type="dxa"/>
            <w:noWrap w:val="0"/>
            <w:vAlign w:val="center"/>
          </w:tcPr>
          <w:p w14:paraId="4A38D051">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6115" w:type="dxa"/>
            <w:noWrap w:val="0"/>
            <w:vAlign w:val="top"/>
          </w:tcPr>
          <w:p w14:paraId="6CA58463">
            <w:pPr>
              <w:spacing w:line="380" w:lineRule="exact"/>
              <w:rPr>
                <w:rFonts w:hint="eastAsia" w:ascii="宋体" w:hAnsi="宋体" w:eastAsia="宋体" w:cs="宋体"/>
                <w:color w:val="auto"/>
                <w:szCs w:val="21"/>
              </w:rPr>
            </w:pPr>
            <w:r>
              <w:rPr>
                <w:rFonts w:hint="eastAsia" w:ascii="宋体" w:hAnsi="宋体" w:eastAsia="宋体" w:cs="宋体"/>
                <w:color w:val="auto"/>
                <w:szCs w:val="21"/>
              </w:rPr>
              <w:t>本项目无需缴纳投标保证金。</w:t>
            </w:r>
          </w:p>
        </w:tc>
      </w:tr>
      <w:tr w14:paraId="56BC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4" w:type="dxa"/>
            <w:noWrap w:val="0"/>
            <w:vAlign w:val="center"/>
          </w:tcPr>
          <w:p w14:paraId="10E545C2">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7</w:t>
            </w:r>
          </w:p>
        </w:tc>
        <w:tc>
          <w:tcPr>
            <w:tcW w:w="851" w:type="dxa"/>
            <w:noWrap w:val="0"/>
            <w:vAlign w:val="center"/>
          </w:tcPr>
          <w:p w14:paraId="4D68E5EC">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2018" w:type="dxa"/>
            <w:noWrap w:val="0"/>
            <w:vAlign w:val="center"/>
          </w:tcPr>
          <w:p w14:paraId="3965C9A9">
            <w:pPr>
              <w:spacing w:line="400" w:lineRule="exact"/>
              <w:jc w:val="center"/>
              <w:rPr>
                <w:rFonts w:hint="eastAsia" w:ascii="宋体" w:hAnsi="宋体" w:eastAsia="宋体" w:cs="宋体"/>
                <w:b/>
                <w:color w:val="auto"/>
                <w:kern w:val="0"/>
                <w:szCs w:val="21"/>
              </w:rPr>
            </w:pPr>
            <w:r>
              <w:rPr>
                <w:rFonts w:hint="eastAsia" w:ascii="宋体" w:hAnsi="宋体" w:eastAsia="宋体" w:cs="宋体"/>
                <w:color w:val="auto"/>
                <w:szCs w:val="21"/>
              </w:rPr>
              <w:t>电子投标文件的制作、加密要求</w:t>
            </w:r>
          </w:p>
        </w:tc>
        <w:tc>
          <w:tcPr>
            <w:tcW w:w="6115" w:type="dxa"/>
            <w:noWrap w:val="0"/>
            <w:vAlign w:val="center"/>
          </w:tcPr>
          <w:p w14:paraId="40E39DF6">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17.1投标人制作电子投标文件前，必须登陆</w:t>
            </w:r>
            <w:r>
              <w:rPr>
                <w:rFonts w:hint="eastAsia" w:ascii="宋体" w:hAnsi="宋体" w:eastAsia="宋体" w:cs="宋体"/>
                <w:color w:val="auto"/>
                <w:lang w:eastAsia="zh-CN"/>
              </w:rPr>
              <w:t>“广西政府采购云平台”</w:t>
            </w:r>
            <w:r>
              <w:rPr>
                <w:rFonts w:hint="eastAsia" w:ascii="宋体" w:hAnsi="宋体" w:eastAsia="宋体" w:cs="宋体"/>
                <w:color w:val="auto"/>
              </w:rPr>
              <w:t>平台进行招标文件的获取操作。</w:t>
            </w:r>
          </w:p>
          <w:p w14:paraId="189A3BD9">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17.2投标人下载或获取招标文件后，登录</w:t>
            </w:r>
            <w:r>
              <w:rPr>
                <w:rFonts w:hint="eastAsia" w:ascii="宋体" w:hAnsi="宋体" w:eastAsia="宋体" w:cs="宋体"/>
                <w:color w:val="auto"/>
                <w:lang w:eastAsia="zh-CN"/>
              </w:rPr>
              <w:t>“广西政府采购云平台”</w:t>
            </w:r>
            <w:r>
              <w:rPr>
                <w:rFonts w:hint="eastAsia" w:ascii="宋体" w:hAnsi="宋体" w:eastAsia="宋体" w:cs="宋体"/>
                <w:color w:val="auto"/>
              </w:rPr>
              <w:t>电子投标客户端”，按照本招标文件规定的投标文件格式、顺序以及</w:t>
            </w:r>
            <w:r>
              <w:rPr>
                <w:rFonts w:hint="eastAsia" w:ascii="宋体" w:hAnsi="宋体" w:eastAsia="宋体" w:cs="宋体"/>
                <w:color w:val="auto"/>
                <w:lang w:eastAsia="zh-CN"/>
              </w:rPr>
              <w:t>“广西政府采购云平台”</w:t>
            </w:r>
            <w:r>
              <w:rPr>
                <w:rFonts w:hint="eastAsia" w:ascii="宋体" w:hAnsi="宋体" w:eastAsia="宋体" w:cs="宋体"/>
                <w:color w:val="auto"/>
              </w:rPr>
              <w:t>平台的要求，通过</w:t>
            </w:r>
            <w:r>
              <w:rPr>
                <w:rFonts w:hint="eastAsia" w:ascii="宋体" w:hAnsi="宋体" w:eastAsia="宋体" w:cs="宋体"/>
                <w:color w:val="auto"/>
                <w:lang w:eastAsia="zh-CN"/>
              </w:rPr>
              <w:t>“广西政府采购云平台”</w:t>
            </w:r>
            <w:r>
              <w:rPr>
                <w:rFonts w:hint="eastAsia" w:ascii="宋体" w:hAnsi="宋体" w:eastAsia="宋体" w:cs="宋体"/>
                <w:color w:val="auto"/>
              </w:rPr>
              <w:t>电子投标客户端”编制电子投标文件。</w:t>
            </w:r>
          </w:p>
          <w:p w14:paraId="1A0E7D91">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17.3投标人应按</w:t>
            </w:r>
            <w:r>
              <w:rPr>
                <w:rFonts w:hint="eastAsia" w:ascii="宋体" w:hAnsi="宋体" w:eastAsia="宋体" w:cs="宋体"/>
                <w:color w:val="auto"/>
                <w:lang w:eastAsia="zh-CN"/>
              </w:rPr>
              <w:t>“广西政府采购云平台”</w:t>
            </w:r>
            <w:r>
              <w:rPr>
                <w:rFonts w:hint="eastAsia" w:ascii="宋体" w:hAnsi="宋体" w:eastAsia="宋体" w:cs="宋体"/>
                <w:color w:val="auto"/>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8DB7EBE">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17.4电子投标文件不得涂改，若有修改错漏处，须由法定代表人（负责人）或授权委托代理人通过</w:t>
            </w:r>
            <w:r>
              <w:rPr>
                <w:rFonts w:hint="eastAsia" w:ascii="宋体" w:hAnsi="宋体" w:eastAsia="宋体" w:cs="宋体"/>
                <w:color w:val="auto"/>
                <w:lang w:eastAsia="zh-CN"/>
              </w:rPr>
              <w:t>“广西政府采购云平台”</w:t>
            </w:r>
            <w:r>
              <w:rPr>
                <w:rFonts w:hint="eastAsia" w:ascii="宋体" w:hAnsi="宋体" w:eastAsia="宋体" w:cs="宋体"/>
                <w:color w:val="auto"/>
              </w:rPr>
              <w:t>电子投标客户端”采用</w:t>
            </w:r>
            <w:r>
              <w:rPr>
                <w:rFonts w:hint="eastAsia" w:ascii="宋体" w:hAnsi="宋体" w:eastAsia="宋体" w:cs="宋体"/>
                <w:color w:val="auto"/>
                <w:lang w:eastAsia="zh-CN"/>
              </w:rPr>
              <w:t>“广西政府采购云平台”</w:t>
            </w:r>
            <w:r>
              <w:rPr>
                <w:rFonts w:hint="eastAsia" w:ascii="宋体" w:hAnsi="宋体" w:eastAsia="宋体" w:cs="宋体"/>
                <w:color w:val="auto"/>
              </w:rPr>
              <w:t>个人CA认证证书签章，没有办理</w:t>
            </w:r>
            <w:r>
              <w:rPr>
                <w:rFonts w:hint="eastAsia" w:ascii="宋体" w:hAnsi="宋体" w:eastAsia="宋体" w:cs="宋体"/>
                <w:color w:val="auto"/>
                <w:lang w:eastAsia="zh-CN"/>
              </w:rPr>
              <w:t>“广西政府采购云平台”</w:t>
            </w:r>
            <w:r>
              <w:rPr>
                <w:rFonts w:hint="eastAsia" w:ascii="宋体" w:hAnsi="宋体" w:eastAsia="宋体" w:cs="宋体"/>
                <w:color w:val="auto"/>
              </w:rPr>
              <w:t>个人CA认证证书签章的，在投标文件中响应位置手写签字后扫描或者拍照做成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543F8938">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17.5投标人编制、生成电子投标文件后应当加密投标文件。投标人未按规定编制并加密的投标文件，</w:t>
            </w:r>
            <w:r>
              <w:rPr>
                <w:rFonts w:hint="eastAsia" w:ascii="宋体" w:hAnsi="宋体" w:eastAsia="宋体" w:cs="宋体"/>
                <w:color w:val="auto"/>
                <w:lang w:eastAsia="zh-CN"/>
              </w:rPr>
              <w:t>“广西政府采购云平台”</w:t>
            </w:r>
            <w:r>
              <w:rPr>
                <w:rFonts w:hint="eastAsia" w:ascii="宋体" w:hAnsi="宋体" w:eastAsia="宋体" w:cs="宋体"/>
                <w:color w:val="auto"/>
              </w:rPr>
              <w:t>平台将予以拒收。</w:t>
            </w:r>
          </w:p>
        </w:tc>
      </w:tr>
      <w:tr w14:paraId="5EB0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0847B00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8</w:t>
            </w:r>
          </w:p>
        </w:tc>
        <w:tc>
          <w:tcPr>
            <w:tcW w:w="851" w:type="dxa"/>
            <w:noWrap w:val="0"/>
            <w:vAlign w:val="center"/>
          </w:tcPr>
          <w:p w14:paraId="791F1217">
            <w:pPr>
              <w:spacing w:line="40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17.6</w:t>
            </w:r>
          </w:p>
        </w:tc>
        <w:tc>
          <w:tcPr>
            <w:tcW w:w="2018" w:type="dxa"/>
            <w:noWrap w:val="0"/>
            <w:vAlign w:val="center"/>
          </w:tcPr>
          <w:p w14:paraId="36F048A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供应商公章及签字</w:t>
            </w:r>
          </w:p>
        </w:tc>
        <w:tc>
          <w:tcPr>
            <w:tcW w:w="6115" w:type="dxa"/>
            <w:noWrap w:val="0"/>
            <w:vAlign w:val="center"/>
          </w:tcPr>
          <w:p w14:paraId="094C73F0">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17.6.1本招标文件中描述投标人的“公章”是指投标人通过指定电子化政府采购平台办理数字证书（CA认证证书）获得的以法定主体行为名称制作的电子印章。</w:t>
            </w:r>
          </w:p>
          <w:p w14:paraId="3DF6CEC9">
            <w:pPr>
              <w:snapToGrid w:val="0"/>
              <w:spacing w:line="400" w:lineRule="exact"/>
              <w:jc w:val="left"/>
              <w:rPr>
                <w:rFonts w:hint="eastAsia" w:ascii="宋体" w:hAnsi="宋体" w:eastAsia="宋体" w:cs="宋体"/>
                <w:color w:val="auto"/>
              </w:rPr>
            </w:pPr>
            <w:r>
              <w:rPr>
                <w:rFonts w:hint="eastAsia" w:ascii="宋体" w:hAnsi="宋体" w:eastAsia="宋体" w:cs="宋体"/>
                <w:color w:val="auto"/>
              </w:rPr>
              <w:t>17.6.2本招标文件中要求投标人对其电子投标文件的相关内容加盖公章的，均指采用CA认证证书签章。</w:t>
            </w:r>
          </w:p>
          <w:p w14:paraId="10B99728">
            <w:pPr>
              <w:spacing w:line="400" w:lineRule="exact"/>
              <w:rPr>
                <w:rFonts w:hint="eastAsia" w:ascii="宋体" w:hAnsi="宋体" w:eastAsia="宋体" w:cs="宋体"/>
                <w:color w:val="auto"/>
                <w:szCs w:val="21"/>
              </w:rPr>
            </w:pPr>
            <w:r>
              <w:rPr>
                <w:rFonts w:hint="eastAsia" w:ascii="宋体" w:hAnsi="宋体" w:eastAsia="宋体" w:cs="宋体"/>
                <w:color w:val="auto"/>
              </w:rPr>
              <w:t>17.6.3本招标文件中描述投标人的“签字”是指投标人通过指定电子化政府采购平台办理数字证书（CA认证证书）获得的以投标人法定代表人（自负责人）或者委托代理人姓名制作的个人电子印章或手写签字。没有办理个人CA认证证书的，可以为手写签字的形式.</w:t>
            </w:r>
          </w:p>
        </w:tc>
      </w:tr>
      <w:tr w14:paraId="1C87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53DCD3FD">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9</w:t>
            </w:r>
          </w:p>
        </w:tc>
        <w:tc>
          <w:tcPr>
            <w:tcW w:w="851" w:type="dxa"/>
            <w:noWrap w:val="0"/>
            <w:vAlign w:val="center"/>
          </w:tcPr>
          <w:p w14:paraId="0576BAFF">
            <w:pPr>
              <w:spacing w:line="40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18.1</w:t>
            </w:r>
          </w:p>
        </w:tc>
        <w:tc>
          <w:tcPr>
            <w:tcW w:w="2018" w:type="dxa"/>
            <w:noWrap w:val="0"/>
            <w:vAlign w:val="center"/>
          </w:tcPr>
          <w:p w14:paraId="07F82308">
            <w:pPr>
              <w:spacing w:line="400" w:lineRule="exact"/>
              <w:jc w:val="center"/>
              <w:rPr>
                <w:rFonts w:hint="eastAsia" w:ascii="宋体" w:hAnsi="宋体" w:eastAsia="宋体" w:cs="宋体"/>
                <w:color w:val="auto"/>
                <w:position w:val="-2"/>
                <w:szCs w:val="21"/>
              </w:rPr>
            </w:pPr>
            <w:r>
              <w:rPr>
                <w:rFonts w:hint="eastAsia" w:ascii="宋体" w:hAnsi="宋体" w:eastAsia="宋体" w:cs="宋体"/>
                <w:color w:val="auto"/>
                <w:szCs w:val="21"/>
              </w:rPr>
              <w:t>投标文件递交</w:t>
            </w:r>
          </w:p>
        </w:tc>
        <w:tc>
          <w:tcPr>
            <w:tcW w:w="6115" w:type="dxa"/>
            <w:noWrap w:val="0"/>
            <w:vAlign w:val="center"/>
          </w:tcPr>
          <w:p w14:paraId="49C90F30">
            <w:pPr>
              <w:tabs>
                <w:tab w:val="left" w:pos="7200"/>
              </w:tabs>
              <w:spacing w:line="400" w:lineRule="exact"/>
              <w:rPr>
                <w:rFonts w:hint="eastAsia" w:ascii="宋体" w:hAnsi="宋体" w:eastAsia="宋体" w:cs="宋体"/>
                <w:color w:val="auto"/>
                <w:szCs w:val="21"/>
              </w:rPr>
            </w:pPr>
            <w:r>
              <w:rPr>
                <w:rFonts w:hint="eastAsia" w:ascii="宋体" w:hAnsi="宋体" w:eastAsia="宋体" w:cs="宋体"/>
                <w:color w:val="auto"/>
                <w:szCs w:val="21"/>
              </w:rPr>
              <w:t>投标截止时间：202</w:t>
            </w:r>
            <w:r>
              <w:rPr>
                <w:rFonts w:hint="eastAsia" w:ascii="宋体" w:hAnsi="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5</w:t>
            </w:r>
            <w:r>
              <w:rPr>
                <w:rFonts w:hint="eastAsia" w:ascii="宋体" w:hAnsi="宋体" w:eastAsia="宋体" w:cs="宋体"/>
                <w:color w:val="auto"/>
                <w:szCs w:val="21"/>
              </w:rPr>
              <w:t>月</w:t>
            </w:r>
            <w:r>
              <w:rPr>
                <w:rFonts w:hint="eastAsia" w:ascii="宋体" w:hAnsi="宋体" w:cs="宋体"/>
                <w:color w:val="auto"/>
                <w:szCs w:val="21"/>
                <w:lang w:val="en-US" w:eastAsia="zh-CN"/>
              </w:rPr>
              <w:t>22</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分。</w:t>
            </w:r>
          </w:p>
          <w:p w14:paraId="2C669585">
            <w:pPr>
              <w:spacing w:line="400" w:lineRule="exact"/>
              <w:rPr>
                <w:rFonts w:hint="eastAsia" w:ascii="宋体" w:hAnsi="宋体" w:eastAsia="宋体" w:cs="宋体"/>
                <w:bCs/>
                <w:color w:val="auto"/>
                <w:szCs w:val="21"/>
              </w:rPr>
            </w:pPr>
            <w:r>
              <w:rPr>
                <w:rFonts w:hint="eastAsia" w:ascii="宋体" w:hAnsi="宋体" w:eastAsia="宋体" w:cs="宋体"/>
                <w:color w:val="auto"/>
                <w:szCs w:val="21"/>
              </w:rPr>
              <w:t>投标文件递交地点：通过</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平台在线提交</w:t>
            </w:r>
            <w:r>
              <w:rPr>
                <w:rFonts w:hint="eastAsia" w:ascii="宋体" w:hAnsi="宋体" w:eastAsia="宋体" w:cs="宋体"/>
                <w:color w:val="auto"/>
              </w:rPr>
              <w:t>，逾期递交的投标文件将予以拒收。投标文件递交成功后，投标人在必须在</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平台自行下载投标回执</w:t>
            </w:r>
            <w:r>
              <w:rPr>
                <w:rFonts w:hint="eastAsia" w:ascii="宋体" w:hAnsi="宋体" w:eastAsia="宋体" w:cs="宋体"/>
                <w:bCs/>
                <w:color w:val="auto"/>
                <w:szCs w:val="21"/>
              </w:rPr>
              <w:t>。</w:t>
            </w:r>
          </w:p>
        </w:tc>
      </w:tr>
      <w:tr w14:paraId="393C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48D1DFE7">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10</w:t>
            </w:r>
          </w:p>
        </w:tc>
        <w:tc>
          <w:tcPr>
            <w:tcW w:w="851" w:type="dxa"/>
            <w:noWrap w:val="0"/>
            <w:vAlign w:val="center"/>
          </w:tcPr>
          <w:p w14:paraId="713C0F4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20.1</w:t>
            </w:r>
          </w:p>
        </w:tc>
        <w:tc>
          <w:tcPr>
            <w:tcW w:w="2018" w:type="dxa"/>
            <w:noWrap w:val="0"/>
            <w:vAlign w:val="center"/>
          </w:tcPr>
          <w:p w14:paraId="6151FC73">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开标时间及地点</w:t>
            </w:r>
          </w:p>
        </w:tc>
        <w:tc>
          <w:tcPr>
            <w:tcW w:w="6115" w:type="dxa"/>
            <w:noWrap w:val="0"/>
            <w:vAlign w:val="top"/>
          </w:tcPr>
          <w:p w14:paraId="21A32AF8">
            <w:pPr>
              <w:spacing w:line="400" w:lineRule="exact"/>
              <w:rPr>
                <w:rFonts w:hint="eastAsia" w:ascii="宋体" w:hAnsi="宋体" w:eastAsia="宋体" w:cs="宋体"/>
                <w:color w:val="auto"/>
                <w:szCs w:val="21"/>
              </w:rPr>
            </w:pPr>
            <w:r>
              <w:rPr>
                <w:rFonts w:hint="eastAsia" w:ascii="宋体" w:hAnsi="宋体" w:eastAsia="宋体" w:cs="宋体"/>
                <w:color w:val="auto"/>
                <w:szCs w:val="21"/>
              </w:rPr>
              <w:t>开标时间：202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w:t>
            </w:r>
            <w:r>
              <w:rPr>
                <w:rFonts w:hint="eastAsia" w:ascii="宋体" w:hAnsi="宋体" w:cs="宋体"/>
                <w:color w:val="auto"/>
                <w:szCs w:val="21"/>
                <w:lang w:val="en-US" w:eastAsia="zh-CN"/>
              </w:rPr>
              <w:t>5</w:t>
            </w:r>
            <w:r>
              <w:rPr>
                <w:rFonts w:hint="eastAsia" w:ascii="宋体" w:hAnsi="宋体" w:eastAsia="宋体" w:cs="宋体"/>
                <w:color w:val="auto"/>
                <w:szCs w:val="21"/>
              </w:rPr>
              <w:t>月</w:t>
            </w:r>
            <w:r>
              <w:rPr>
                <w:rFonts w:hint="eastAsia" w:ascii="宋体" w:hAnsi="宋体" w:cs="宋体"/>
                <w:color w:val="auto"/>
                <w:szCs w:val="21"/>
                <w:lang w:val="en-US" w:eastAsia="zh-CN"/>
              </w:rPr>
              <w:t>22</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分；</w:t>
            </w:r>
          </w:p>
          <w:p w14:paraId="4821F214">
            <w:pPr>
              <w:spacing w:line="400" w:lineRule="exact"/>
              <w:rPr>
                <w:rFonts w:hint="eastAsia" w:ascii="宋体" w:hAnsi="宋体" w:eastAsia="宋体" w:cs="宋体"/>
                <w:color w:val="auto"/>
                <w:szCs w:val="21"/>
              </w:rPr>
            </w:pPr>
            <w:r>
              <w:rPr>
                <w:rFonts w:hint="eastAsia" w:ascii="宋体" w:hAnsi="宋体" w:eastAsia="宋体" w:cs="宋体"/>
                <w:color w:val="auto"/>
                <w:szCs w:val="21"/>
              </w:rPr>
              <w:t>开标地点：</w:t>
            </w:r>
            <w:r>
              <w:rPr>
                <w:rFonts w:hint="eastAsia" w:ascii="宋体" w:hAnsi="宋体" w:eastAsia="宋体" w:cs="宋体"/>
                <w:color w:val="auto"/>
                <w:szCs w:val="21"/>
                <w:lang w:eastAsia="zh-CN"/>
              </w:rPr>
              <w:t>荔浦</w:t>
            </w:r>
            <w:r>
              <w:rPr>
                <w:rFonts w:hint="eastAsia" w:ascii="宋体" w:hAnsi="宋体" w:eastAsia="宋体" w:cs="宋体"/>
                <w:color w:val="auto"/>
                <w:szCs w:val="21"/>
              </w:rPr>
              <w:t>市公共资源交易中心</w:t>
            </w:r>
            <w:r>
              <w:rPr>
                <w:rFonts w:hint="eastAsia" w:ascii="宋体" w:hAnsi="宋体" w:eastAsia="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号开标室，投标人通过</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平台在线解密、开标。</w:t>
            </w:r>
          </w:p>
        </w:tc>
      </w:tr>
      <w:tr w14:paraId="2298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43E5C638">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11</w:t>
            </w:r>
          </w:p>
        </w:tc>
        <w:tc>
          <w:tcPr>
            <w:tcW w:w="851" w:type="dxa"/>
            <w:noWrap w:val="0"/>
            <w:vAlign w:val="center"/>
          </w:tcPr>
          <w:p w14:paraId="756C8582">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2018" w:type="dxa"/>
            <w:noWrap w:val="0"/>
            <w:vAlign w:val="center"/>
          </w:tcPr>
          <w:p w14:paraId="4799EAC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开标程序</w:t>
            </w:r>
          </w:p>
        </w:tc>
        <w:tc>
          <w:tcPr>
            <w:tcW w:w="6115" w:type="dxa"/>
            <w:noWrap w:val="0"/>
            <w:vAlign w:val="top"/>
          </w:tcPr>
          <w:p w14:paraId="0CFC8400">
            <w:pPr>
              <w:spacing w:line="400" w:lineRule="exact"/>
              <w:rPr>
                <w:rFonts w:hint="eastAsia" w:ascii="宋体" w:hAnsi="宋体" w:eastAsia="宋体" w:cs="宋体"/>
                <w:color w:val="auto"/>
              </w:rPr>
            </w:pPr>
            <w:r>
              <w:rPr>
                <w:rFonts w:hint="eastAsia" w:ascii="宋体" w:hAnsi="宋体" w:eastAsia="宋体" w:cs="宋体"/>
                <w:bCs/>
                <w:color w:val="auto"/>
                <w:szCs w:val="21"/>
              </w:rPr>
              <w:t>21.1</w:t>
            </w:r>
            <w:r>
              <w:rPr>
                <w:rFonts w:hint="eastAsia" w:ascii="宋体" w:hAnsi="宋体" w:eastAsia="宋体" w:cs="宋体"/>
                <w:color w:val="auto"/>
                <w:szCs w:val="21"/>
              </w:rPr>
              <w:t>采购代理机构将按照招标文件规定的时间通过</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平台在线组织开标、解密开启投标文件，</w:t>
            </w:r>
            <w:r>
              <w:rPr>
                <w:rFonts w:hint="eastAsia" w:ascii="宋体" w:hAnsi="宋体" w:eastAsia="宋体" w:cs="宋体"/>
                <w:color w:val="auto"/>
              </w:rPr>
              <w:t>投标人的法定代表人(负责人)或其委托代理人应当保持</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w:t>
            </w:r>
            <w:r>
              <w:rPr>
                <w:rFonts w:hint="eastAsia" w:ascii="宋体" w:hAnsi="宋体" w:eastAsia="宋体" w:cs="宋体"/>
                <w:color w:val="auto"/>
              </w:rPr>
              <w:t>实时在线，并</w:t>
            </w:r>
            <w:r>
              <w:rPr>
                <w:rFonts w:hint="eastAsia" w:ascii="宋体" w:hAnsi="宋体" w:eastAsia="宋体" w:cs="宋体"/>
                <w:color w:val="auto"/>
                <w:szCs w:val="21"/>
              </w:rPr>
              <w:t>通过</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w:t>
            </w:r>
            <w:r>
              <w:rPr>
                <w:rFonts w:hint="eastAsia" w:ascii="宋体" w:hAnsi="宋体" w:eastAsia="宋体" w:cs="宋体"/>
                <w:color w:val="auto"/>
              </w:rPr>
              <w:t>在线出席开标会议</w:t>
            </w:r>
            <w:r>
              <w:rPr>
                <w:rFonts w:hint="eastAsia" w:ascii="宋体" w:hAnsi="宋体" w:eastAsia="宋体" w:cs="宋体"/>
                <w:color w:val="auto"/>
                <w:szCs w:val="21"/>
              </w:rPr>
              <w:t>。投标人如不</w:t>
            </w:r>
            <w:r>
              <w:rPr>
                <w:rFonts w:hint="eastAsia" w:ascii="宋体" w:hAnsi="宋体" w:eastAsia="宋体" w:cs="宋体"/>
                <w:color w:val="auto"/>
              </w:rPr>
              <w:t>出席开标会议</w:t>
            </w:r>
            <w:r>
              <w:rPr>
                <w:rFonts w:hint="eastAsia" w:ascii="宋体" w:hAnsi="宋体" w:eastAsia="宋体" w:cs="宋体"/>
                <w:color w:val="auto"/>
                <w:szCs w:val="21"/>
              </w:rPr>
              <w:t>的，视同认可开标结果，事后不得对采购相关人员、开标过程和开标结果提出异议，因投标人未保持实时在线，而导致投标文件无法按时解密等一切后果由投标人自行承担。</w:t>
            </w:r>
          </w:p>
          <w:p w14:paraId="35954D9B">
            <w:pPr>
              <w:tabs>
                <w:tab w:val="left" w:pos="1305"/>
              </w:tabs>
              <w:spacing w:line="400" w:lineRule="exact"/>
              <w:rPr>
                <w:rFonts w:hint="eastAsia" w:ascii="宋体" w:hAnsi="宋体" w:eastAsia="宋体" w:cs="宋体"/>
                <w:color w:val="auto"/>
                <w:szCs w:val="21"/>
              </w:rPr>
            </w:pPr>
            <w:r>
              <w:rPr>
                <w:rFonts w:hint="eastAsia" w:ascii="宋体" w:hAnsi="宋体" w:eastAsia="宋体" w:cs="宋体"/>
                <w:bCs/>
                <w:color w:val="auto"/>
                <w:szCs w:val="21"/>
              </w:rPr>
              <w:t>21.2解密：投标文件提交截止时间后，投标人登录</w:t>
            </w:r>
            <w:r>
              <w:rPr>
                <w:rFonts w:hint="eastAsia" w:ascii="宋体" w:hAnsi="宋体" w:eastAsia="宋体" w:cs="宋体"/>
                <w:bCs/>
                <w:color w:val="auto"/>
                <w:szCs w:val="21"/>
                <w:lang w:eastAsia="zh-CN"/>
              </w:rPr>
              <w:t>“广西政府采购云平台”</w:t>
            </w:r>
            <w:r>
              <w:rPr>
                <w:rFonts w:hint="eastAsia" w:ascii="宋体" w:hAnsi="宋体" w:eastAsia="宋体" w:cs="宋体"/>
                <w:bCs/>
                <w:color w:val="auto"/>
                <w:szCs w:val="21"/>
              </w:rPr>
              <w:t>平台，通过“项目采购-开标评标”功能解密电子投标文件。</w:t>
            </w:r>
            <w:r>
              <w:rPr>
                <w:rFonts w:hint="eastAsia" w:ascii="宋体" w:hAnsi="宋体" w:eastAsia="宋体" w:cs="宋体"/>
                <w:color w:val="auto"/>
                <w:szCs w:val="21"/>
                <w:lang w:eastAsia="zh-CN"/>
              </w:rPr>
              <w:t>“广西政府采购云平台”</w:t>
            </w:r>
            <w:r>
              <w:rPr>
                <w:rFonts w:hint="eastAsia" w:ascii="宋体" w:hAnsi="宋体" w:eastAsia="宋体" w:cs="宋体"/>
                <w:color w:val="auto"/>
                <w:szCs w:val="21"/>
              </w:rPr>
              <w:t>平台向各投标人发出电子加密投标文件【开始解密】通知，由投标人按招标文件规定的时间内自行进行投标文件解密。完成在线解密时间：投标文件提交截止时间后30分钟内（202</w:t>
            </w:r>
            <w:r>
              <w:rPr>
                <w:rFonts w:hint="eastAsia" w:ascii="宋体" w:hAnsi="宋体" w:cs="宋体"/>
                <w:color w:val="auto"/>
                <w:szCs w:val="21"/>
                <w:lang w:val="en-US" w:eastAsia="zh-CN"/>
              </w:rPr>
              <w:t>5</w:t>
            </w:r>
            <w:r>
              <w:rPr>
                <w:rFonts w:hint="eastAsia" w:ascii="宋体" w:hAnsi="宋体" w:eastAsia="宋体" w:cs="宋体"/>
                <w:color w:val="auto"/>
                <w:szCs w:val="21"/>
              </w:rPr>
              <w:t>年</w:t>
            </w:r>
            <w:r>
              <w:rPr>
                <w:rFonts w:hint="eastAsia" w:ascii="宋体" w:hAnsi="宋体" w:cs="宋体"/>
                <w:color w:val="auto"/>
                <w:szCs w:val="21"/>
                <w:lang w:val="en-US" w:eastAsia="zh-CN"/>
              </w:rPr>
              <w:t>5</w:t>
            </w:r>
            <w:r>
              <w:rPr>
                <w:rFonts w:hint="eastAsia" w:ascii="宋体" w:hAnsi="宋体" w:eastAsia="宋体" w:cs="宋体"/>
                <w:color w:val="auto"/>
                <w:szCs w:val="21"/>
              </w:rPr>
              <w:t>月</w:t>
            </w:r>
            <w:r>
              <w:rPr>
                <w:rFonts w:hint="eastAsia" w:ascii="宋体" w:hAnsi="宋体" w:cs="宋体"/>
                <w:color w:val="auto"/>
                <w:szCs w:val="21"/>
                <w:lang w:val="en-US" w:eastAsia="zh-CN"/>
              </w:rPr>
              <w:t>22</w:t>
            </w:r>
            <w:r>
              <w:rPr>
                <w:rFonts w:hint="eastAsia" w:ascii="宋体" w:hAnsi="宋体" w:eastAsia="宋体" w:cs="宋体"/>
                <w:color w:val="auto"/>
                <w:szCs w:val="21"/>
              </w:rPr>
              <w:t>日上午9时</w:t>
            </w:r>
            <w:r>
              <w:rPr>
                <w:rFonts w:hint="eastAsia" w:ascii="宋体" w:hAnsi="宋体" w:eastAsia="宋体" w:cs="宋体"/>
                <w:color w:val="auto"/>
                <w:szCs w:val="21"/>
                <w:lang w:val="en-US" w:eastAsia="zh-CN"/>
              </w:rPr>
              <w:t>00</w:t>
            </w:r>
            <w:r>
              <w:rPr>
                <w:rFonts w:hint="eastAsia" w:ascii="宋体" w:hAnsi="宋体" w:eastAsia="宋体" w:cs="宋体"/>
                <w:color w:val="auto"/>
                <w:szCs w:val="21"/>
              </w:rPr>
              <w:t>至</w:t>
            </w:r>
            <w:r>
              <w:rPr>
                <w:rFonts w:hint="eastAsia" w:ascii="宋体" w:hAnsi="宋体" w:eastAsia="宋体" w:cs="宋体"/>
                <w:color w:val="auto"/>
                <w:szCs w:val="21"/>
                <w:lang w:val="en-US" w:eastAsia="zh-CN"/>
              </w:rPr>
              <w:t>9</w:t>
            </w:r>
            <w:r>
              <w:rPr>
                <w:rFonts w:hint="eastAsia" w:ascii="宋体" w:hAnsi="宋体" w:eastAsia="宋体" w:cs="宋体"/>
                <w:color w:val="auto"/>
                <w:szCs w:val="21"/>
              </w:rPr>
              <w:t>时</w:t>
            </w:r>
            <w:r>
              <w:rPr>
                <w:rFonts w:hint="eastAsia" w:ascii="宋体" w:hAnsi="宋体" w:eastAsia="宋体" w:cs="宋体"/>
                <w:color w:val="auto"/>
                <w:szCs w:val="21"/>
                <w:lang w:val="en-US" w:eastAsia="zh-CN"/>
              </w:rPr>
              <w:t>30</w:t>
            </w:r>
            <w:r>
              <w:rPr>
                <w:rFonts w:hint="eastAsia" w:ascii="宋体" w:hAnsi="宋体" w:eastAsia="宋体" w:cs="宋体"/>
                <w:color w:val="auto"/>
                <w:szCs w:val="21"/>
              </w:rPr>
              <w:t>分)完成投标文件解密。通知</w:t>
            </w:r>
            <w:r>
              <w:rPr>
                <w:rFonts w:hint="eastAsia" w:ascii="宋体" w:hAnsi="宋体" w:eastAsia="宋体" w:cs="宋体"/>
                <w:bCs/>
                <w:color w:val="auto"/>
                <w:szCs w:val="21"/>
              </w:rPr>
              <w:t>若投标人在上述规定时间内无法解密或解密失败，可以提交电子备份投标文件作为评审依据，在接到无法解密或解密失败的系统通知后，投标人可根据自身实际情况按系统通知要求的时间到达</w:t>
            </w:r>
            <w:r>
              <w:rPr>
                <w:rFonts w:hint="eastAsia" w:ascii="宋体" w:hAnsi="宋体" w:eastAsia="宋体" w:cs="宋体"/>
                <w:bCs/>
                <w:color w:val="auto"/>
                <w:szCs w:val="21"/>
                <w:lang w:eastAsia="zh-CN"/>
              </w:rPr>
              <w:t>荔浦</w:t>
            </w:r>
            <w:r>
              <w:rPr>
                <w:rFonts w:hint="eastAsia" w:ascii="宋体" w:hAnsi="宋体" w:eastAsia="宋体" w:cs="宋体"/>
                <w:bCs/>
                <w:color w:val="auto"/>
                <w:szCs w:val="21"/>
              </w:rPr>
              <w:t>市公共资源交易中心</w:t>
            </w:r>
            <w:r>
              <w:rPr>
                <w:rFonts w:hint="eastAsia" w:ascii="宋体" w:hAnsi="宋体" w:eastAsia="宋体" w:cs="宋体"/>
                <w:bCs/>
                <w:color w:val="auto"/>
                <w:szCs w:val="21"/>
                <w:u w:val="single"/>
              </w:rPr>
              <w:t xml:space="preserve"> </w:t>
            </w:r>
            <w:r>
              <w:rPr>
                <w:rFonts w:hint="eastAsia" w:ascii="宋体" w:hAnsi="宋体" w:cs="宋体"/>
                <w:bCs/>
                <w:color w:val="auto"/>
                <w:szCs w:val="21"/>
                <w:u w:val="single"/>
                <w:lang w:val="en-US" w:eastAsia="zh-CN"/>
              </w:rPr>
              <w:t>1</w:t>
            </w:r>
            <w:r>
              <w:rPr>
                <w:rFonts w:hint="eastAsia" w:ascii="宋体" w:hAnsi="宋体" w:eastAsia="宋体" w:cs="宋体"/>
                <w:bCs/>
                <w:color w:val="auto"/>
                <w:szCs w:val="21"/>
                <w:u w:val="single"/>
              </w:rPr>
              <w:t>号开标室</w:t>
            </w:r>
            <w:bookmarkStart w:id="45" w:name="OLE_LINK38"/>
            <w:r>
              <w:rPr>
                <w:rFonts w:hint="eastAsia" w:ascii="宋体" w:hAnsi="宋体" w:eastAsia="宋体" w:cs="宋体"/>
                <w:color w:val="auto"/>
                <w:kern w:val="0"/>
                <w:sz w:val="21"/>
                <w:szCs w:val="21"/>
              </w:rPr>
              <w:t>（荔浦市荔城镇荔柳路86-96号）</w:t>
            </w:r>
            <w:bookmarkEnd w:id="45"/>
            <w:r>
              <w:rPr>
                <w:rFonts w:hint="eastAsia" w:ascii="宋体" w:hAnsi="宋体" w:eastAsia="宋体" w:cs="宋体"/>
                <w:bCs/>
                <w:color w:val="auto"/>
                <w:szCs w:val="21"/>
              </w:rPr>
              <w:t>现场提交电子备份投标文件或以电子邮件（以系统通知时所告知的电子邮箱地址为准）的形式提交电子备份投标文件，若电子备份投标文件与</w:t>
            </w:r>
            <w:r>
              <w:rPr>
                <w:rFonts w:hint="eastAsia" w:ascii="宋体" w:hAnsi="宋体" w:eastAsia="宋体" w:cs="宋体"/>
                <w:bCs/>
                <w:color w:val="auto"/>
                <w:szCs w:val="21"/>
                <w:lang w:eastAsia="zh-CN"/>
              </w:rPr>
              <w:t>“广西政府采购云平台”</w:t>
            </w:r>
            <w:r>
              <w:rPr>
                <w:rFonts w:hint="eastAsia" w:ascii="宋体" w:hAnsi="宋体" w:eastAsia="宋体" w:cs="宋体"/>
                <w:bCs/>
                <w:color w:val="auto"/>
                <w:szCs w:val="21"/>
              </w:rPr>
              <w:t>平台上传的电子投标文件被识别为不一致的，以电子备份投标文件作为评审依据；投标人按时在线解密投标文件的，以在线解密的投标文件作为评审依据。若投标人在规定时间内无法</w:t>
            </w:r>
            <w:r>
              <w:rPr>
                <w:rFonts w:hint="eastAsia" w:ascii="宋体" w:hAnsi="宋体" w:eastAsia="宋体" w:cs="宋体"/>
                <w:color w:val="auto"/>
              </w:rPr>
              <w:t>在线</w:t>
            </w:r>
            <w:r>
              <w:rPr>
                <w:rFonts w:hint="eastAsia" w:ascii="宋体" w:hAnsi="宋体" w:eastAsia="宋体" w:cs="宋体"/>
                <w:bCs/>
                <w:color w:val="auto"/>
                <w:szCs w:val="21"/>
              </w:rPr>
              <w:t>解密或解密失败、提供的电子备份投标文件</w:t>
            </w:r>
            <w:r>
              <w:rPr>
                <w:rFonts w:hint="eastAsia" w:ascii="宋体" w:hAnsi="宋体" w:eastAsia="宋体" w:cs="宋体"/>
                <w:color w:val="auto"/>
              </w:rPr>
              <w:t>解密失败、电子备份文件无效的</w:t>
            </w:r>
            <w:r>
              <w:rPr>
                <w:rFonts w:hint="eastAsia" w:ascii="宋体" w:hAnsi="宋体" w:eastAsia="宋体" w:cs="宋体"/>
                <w:bCs/>
                <w:color w:val="auto"/>
                <w:szCs w:val="21"/>
              </w:rPr>
              <w:t>且未提供电子备份投标文件的情况，</w:t>
            </w:r>
            <w:r>
              <w:rPr>
                <w:rFonts w:hint="eastAsia" w:ascii="宋体" w:hAnsi="宋体" w:eastAsia="宋体" w:cs="宋体"/>
                <w:color w:val="auto"/>
                <w:szCs w:val="21"/>
              </w:rPr>
              <w:t>视为投标人放弃投标。</w:t>
            </w:r>
          </w:p>
          <w:p w14:paraId="715AFBE0">
            <w:pPr>
              <w:tabs>
                <w:tab w:val="left" w:pos="1305"/>
              </w:tabs>
              <w:spacing w:line="400" w:lineRule="exact"/>
              <w:rPr>
                <w:rFonts w:hint="eastAsia" w:ascii="宋体" w:hAnsi="宋体" w:eastAsia="宋体" w:cs="宋体"/>
                <w:color w:val="auto"/>
                <w:szCs w:val="21"/>
              </w:rPr>
            </w:pPr>
            <w:r>
              <w:rPr>
                <w:rFonts w:hint="eastAsia" w:ascii="宋体" w:hAnsi="宋体" w:eastAsia="宋体" w:cs="宋体"/>
                <w:color w:val="auto"/>
                <w:szCs w:val="21"/>
              </w:rPr>
              <w:t>21.3投标文件解密结束后，开标活动组织人员在线开启投标文件。</w:t>
            </w:r>
          </w:p>
          <w:p w14:paraId="2B0A6DA3">
            <w:pPr>
              <w:tabs>
                <w:tab w:val="left" w:pos="1305"/>
              </w:tabs>
              <w:spacing w:line="400" w:lineRule="exact"/>
              <w:rPr>
                <w:rFonts w:hint="eastAsia" w:ascii="宋体" w:hAnsi="宋体" w:eastAsia="宋体" w:cs="宋体"/>
                <w:color w:val="auto"/>
                <w:szCs w:val="21"/>
              </w:rPr>
            </w:pPr>
            <w:r>
              <w:rPr>
                <w:rFonts w:hint="eastAsia" w:ascii="宋体" w:hAnsi="宋体" w:eastAsia="宋体" w:cs="宋体"/>
                <w:color w:val="auto"/>
                <w:szCs w:val="21"/>
              </w:rPr>
              <w:t>21.4开启投标人报价文件，电子开标大厅记录显示并记录投标人投标报价表的投标报价、折扣（如有）等。</w:t>
            </w:r>
          </w:p>
          <w:p w14:paraId="20329DA5">
            <w:pPr>
              <w:tabs>
                <w:tab w:val="left" w:pos="1305"/>
              </w:tabs>
              <w:spacing w:line="400" w:lineRule="exact"/>
              <w:rPr>
                <w:rFonts w:hint="eastAsia" w:ascii="宋体" w:hAnsi="宋体" w:eastAsia="宋体" w:cs="宋体"/>
                <w:color w:val="auto"/>
                <w:szCs w:val="21"/>
              </w:rPr>
            </w:pPr>
            <w:r>
              <w:rPr>
                <w:rFonts w:hint="eastAsia" w:ascii="宋体" w:hAnsi="宋体" w:eastAsia="宋体" w:cs="宋体"/>
                <w:color w:val="auto"/>
                <w:szCs w:val="21"/>
              </w:rPr>
              <w:t>21.5投标人线上确认投标报价。</w:t>
            </w:r>
          </w:p>
          <w:p w14:paraId="3C0A03A6">
            <w:pPr>
              <w:tabs>
                <w:tab w:val="left" w:pos="1305"/>
              </w:tabs>
              <w:spacing w:line="400" w:lineRule="exact"/>
              <w:rPr>
                <w:rFonts w:hint="eastAsia" w:ascii="宋体" w:hAnsi="宋体" w:eastAsia="宋体" w:cs="宋体"/>
                <w:color w:val="auto"/>
                <w:szCs w:val="21"/>
              </w:rPr>
            </w:pPr>
            <w:r>
              <w:rPr>
                <w:rFonts w:hint="eastAsia" w:ascii="宋体" w:hAnsi="宋体" w:eastAsia="宋体" w:cs="宋体"/>
                <w:color w:val="auto"/>
                <w:szCs w:val="21"/>
              </w:rPr>
              <w:t>21.6如发现开标结果与所提交的报价文件不一致的，由评标委员会根据报价文件内容进行修正。</w:t>
            </w:r>
          </w:p>
          <w:p w14:paraId="761249BB">
            <w:pPr>
              <w:tabs>
                <w:tab w:val="left" w:pos="1305"/>
              </w:tabs>
              <w:spacing w:line="400" w:lineRule="exact"/>
              <w:rPr>
                <w:rFonts w:hint="eastAsia" w:ascii="宋体" w:hAnsi="宋体" w:eastAsia="宋体" w:cs="宋体"/>
                <w:color w:val="auto"/>
                <w:szCs w:val="21"/>
              </w:rPr>
            </w:pPr>
            <w:r>
              <w:rPr>
                <w:rFonts w:hint="eastAsia" w:ascii="宋体" w:hAnsi="宋体" w:eastAsia="宋体" w:cs="宋体"/>
                <w:color w:val="auto"/>
                <w:szCs w:val="21"/>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AED0BFD">
            <w:pPr>
              <w:spacing w:line="400" w:lineRule="exact"/>
              <w:rPr>
                <w:rFonts w:hint="eastAsia" w:ascii="宋体" w:hAnsi="宋体" w:eastAsia="宋体" w:cs="宋体"/>
                <w:b/>
                <w:color w:val="auto"/>
                <w:szCs w:val="21"/>
              </w:rPr>
            </w:pPr>
            <w:r>
              <w:rPr>
                <w:rFonts w:hint="eastAsia" w:ascii="宋体" w:hAnsi="宋体" w:eastAsia="宋体" w:cs="宋体"/>
                <w:b/>
                <w:color w:val="auto"/>
                <w:szCs w:val="21"/>
              </w:rPr>
              <w:t>特别说明：如遇</w:t>
            </w:r>
            <w:r>
              <w:rPr>
                <w:rFonts w:hint="eastAsia" w:ascii="宋体" w:hAnsi="宋体" w:eastAsia="宋体" w:cs="宋体"/>
                <w:b/>
                <w:color w:val="auto"/>
                <w:szCs w:val="21"/>
                <w:lang w:eastAsia="zh-CN"/>
              </w:rPr>
              <w:t>“广西政府采购云平台”</w:t>
            </w:r>
            <w:r>
              <w:rPr>
                <w:rFonts w:hint="eastAsia" w:ascii="宋体" w:hAnsi="宋体" w:eastAsia="宋体" w:cs="宋体"/>
                <w:b/>
                <w:color w:val="auto"/>
                <w:szCs w:val="21"/>
              </w:rPr>
              <w:t>平台电子化开标或评审程序调整的，按调整后程序执行。</w:t>
            </w:r>
          </w:p>
        </w:tc>
      </w:tr>
      <w:tr w14:paraId="1553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noWrap w:val="0"/>
            <w:vAlign w:val="center"/>
          </w:tcPr>
          <w:p w14:paraId="6FEA577C">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12</w:t>
            </w:r>
          </w:p>
        </w:tc>
        <w:tc>
          <w:tcPr>
            <w:tcW w:w="851" w:type="dxa"/>
            <w:noWrap w:val="0"/>
            <w:vAlign w:val="center"/>
          </w:tcPr>
          <w:p w14:paraId="36CFEA7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23</w:t>
            </w:r>
          </w:p>
        </w:tc>
        <w:tc>
          <w:tcPr>
            <w:tcW w:w="2018" w:type="dxa"/>
            <w:noWrap w:val="0"/>
            <w:vAlign w:val="center"/>
          </w:tcPr>
          <w:p w14:paraId="218DC33B">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评标委员会组成</w:t>
            </w:r>
          </w:p>
        </w:tc>
        <w:tc>
          <w:tcPr>
            <w:tcW w:w="6115" w:type="dxa"/>
            <w:noWrap w:val="0"/>
            <w:vAlign w:val="center"/>
          </w:tcPr>
          <w:p w14:paraId="1203CECC">
            <w:pPr>
              <w:spacing w:line="400" w:lineRule="exact"/>
              <w:rPr>
                <w:rFonts w:hint="eastAsia" w:ascii="宋体" w:hAnsi="宋体" w:eastAsia="宋体" w:cs="宋体"/>
                <w:color w:val="auto"/>
                <w:szCs w:val="21"/>
              </w:rPr>
            </w:pPr>
            <w:bookmarkStart w:id="46" w:name="OLE_LINK8"/>
            <w:r>
              <w:rPr>
                <w:rFonts w:hint="eastAsia" w:ascii="宋体" w:hAnsi="宋体" w:eastAsia="宋体" w:cs="宋体"/>
                <w:color w:val="auto"/>
                <w:szCs w:val="21"/>
              </w:rPr>
              <w:t>评标委员会由采购人代表和评审专家组成，成员人数共</w:t>
            </w:r>
            <w:r>
              <w:rPr>
                <w:rFonts w:hint="eastAsia" w:ascii="宋体" w:hAnsi="宋体" w:eastAsia="宋体" w:cs="宋体"/>
                <w:color w:val="auto"/>
                <w:szCs w:val="21"/>
                <w:lang w:val="en-US" w:eastAsia="zh-CN"/>
              </w:rPr>
              <w:t>7</w:t>
            </w:r>
            <w:r>
              <w:rPr>
                <w:rFonts w:hint="eastAsia" w:ascii="宋体" w:hAnsi="宋体" w:eastAsia="宋体" w:cs="宋体"/>
                <w:color w:val="auto"/>
                <w:szCs w:val="21"/>
              </w:rPr>
              <w:t>人</w:t>
            </w:r>
            <w:r>
              <w:rPr>
                <w:rFonts w:hint="eastAsia" w:ascii="宋体" w:hAnsi="宋体" w:cs="宋体"/>
                <w:color w:val="auto"/>
                <w:szCs w:val="21"/>
                <w:lang w:eastAsia="zh-CN"/>
              </w:rPr>
              <w:t>，其中采购人代表</w:t>
            </w:r>
            <w:r>
              <w:rPr>
                <w:rFonts w:hint="eastAsia" w:ascii="宋体" w:hAnsi="宋体" w:cs="宋体"/>
                <w:color w:val="auto"/>
                <w:szCs w:val="21"/>
                <w:lang w:val="en-US" w:eastAsia="zh-CN"/>
              </w:rPr>
              <w:t>2人，评审专家5人</w:t>
            </w:r>
            <w:r>
              <w:rPr>
                <w:rFonts w:hint="eastAsia" w:ascii="宋体" w:hAnsi="宋体" w:eastAsia="宋体" w:cs="宋体"/>
                <w:color w:val="auto"/>
                <w:szCs w:val="21"/>
              </w:rPr>
              <w:t>。</w:t>
            </w:r>
            <w:bookmarkEnd w:id="46"/>
          </w:p>
        </w:tc>
      </w:tr>
      <w:tr w14:paraId="65D0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4" w:type="dxa"/>
            <w:noWrap w:val="0"/>
            <w:vAlign w:val="center"/>
          </w:tcPr>
          <w:p w14:paraId="6B41E7E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13</w:t>
            </w:r>
          </w:p>
        </w:tc>
        <w:tc>
          <w:tcPr>
            <w:tcW w:w="851" w:type="dxa"/>
            <w:noWrap w:val="0"/>
            <w:vAlign w:val="center"/>
          </w:tcPr>
          <w:p w14:paraId="1C38915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24.1</w:t>
            </w:r>
          </w:p>
        </w:tc>
        <w:tc>
          <w:tcPr>
            <w:tcW w:w="2018" w:type="dxa"/>
            <w:noWrap w:val="0"/>
            <w:vAlign w:val="center"/>
          </w:tcPr>
          <w:p w14:paraId="2497A9B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评标办法</w:t>
            </w:r>
          </w:p>
        </w:tc>
        <w:tc>
          <w:tcPr>
            <w:tcW w:w="6115" w:type="dxa"/>
            <w:noWrap w:val="0"/>
            <w:vAlign w:val="center"/>
          </w:tcPr>
          <w:p w14:paraId="7B1E1C24">
            <w:pPr>
              <w:spacing w:line="400" w:lineRule="exact"/>
              <w:rPr>
                <w:rFonts w:hint="eastAsia" w:ascii="宋体" w:hAnsi="宋体" w:eastAsia="宋体" w:cs="宋体"/>
                <w:color w:val="auto"/>
                <w:szCs w:val="21"/>
              </w:rPr>
            </w:pPr>
            <w:r>
              <w:rPr>
                <w:rFonts w:hint="eastAsia" w:ascii="宋体" w:hAnsi="宋体" w:eastAsia="宋体" w:cs="宋体"/>
                <w:color w:val="auto"/>
                <w:szCs w:val="21"/>
              </w:rPr>
              <w:t>综合评分法，具体评标内容及标准详见第四章。</w:t>
            </w:r>
          </w:p>
        </w:tc>
      </w:tr>
      <w:tr w14:paraId="0B0A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4" w:type="dxa"/>
            <w:noWrap w:val="0"/>
            <w:vAlign w:val="center"/>
          </w:tcPr>
          <w:p w14:paraId="0D97440D">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14</w:t>
            </w:r>
          </w:p>
        </w:tc>
        <w:tc>
          <w:tcPr>
            <w:tcW w:w="851" w:type="dxa"/>
            <w:noWrap w:val="0"/>
            <w:vAlign w:val="center"/>
          </w:tcPr>
          <w:p w14:paraId="7DE5792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2018" w:type="dxa"/>
            <w:noWrap w:val="0"/>
            <w:vAlign w:val="center"/>
          </w:tcPr>
          <w:p w14:paraId="1A4E68C4">
            <w:pPr>
              <w:tabs>
                <w:tab w:val="left" w:pos="1140"/>
              </w:tabs>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信用查询</w:t>
            </w:r>
          </w:p>
        </w:tc>
        <w:tc>
          <w:tcPr>
            <w:tcW w:w="6115" w:type="dxa"/>
            <w:noWrap w:val="0"/>
            <w:vAlign w:val="center"/>
          </w:tcPr>
          <w:p w14:paraId="290D89A0">
            <w:pPr>
              <w:autoSpaceDE w:val="0"/>
              <w:autoSpaceDN w:val="0"/>
              <w:snapToGrid w:val="0"/>
              <w:spacing w:line="400" w:lineRule="exact"/>
              <w:rPr>
                <w:rFonts w:hint="eastAsia" w:ascii="宋体" w:hAnsi="宋体" w:eastAsia="宋体" w:cs="宋体"/>
                <w:color w:val="auto"/>
              </w:rPr>
            </w:pPr>
            <w:r>
              <w:rPr>
                <w:rFonts w:hint="eastAsia" w:ascii="宋体" w:hAnsi="宋体" w:eastAsia="宋体" w:cs="宋体"/>
                <w:color w:val="auto"/>
              </w:rPr>
              <w:t>根据《关于做好政府采购有关信用主体标识码登记及在政府采购活动中查询使用信用记录有关问题的通知》桂财采〔2016〕37号的通知，由采购代理机构对第一中标候选供应商进行信用查询：</w:t>
            </w:r>
          </w:p>
          <w:p w14:paraId="02AC0BEC">
            <w:pPr>
              <w:autoSpaceDE w:val="0"/>
              <w:autoSpaceDN w:val="0"/>
              <w:snapToGrid w:val="0"/>
              <w:spacing w:line="400" w:lineRule="exact"/>
              <w:rPr>
                <w:rFonts w:hint="eastAsia" w:ascii="宋体" w:hAnsi="宋体" w:eastAsia="宋体" w:cs="宋体"/>
                <w:color w:val="auto"/>
              </w:rPr>
            </w:pPr>
            <w:r>
              <w:rPr>
                <w:rFonts w:hint="eastAsia" w:ascii="宋体" w:hAnsi="宋体" w:eastAsia="宋体" w:cs="宋体"/>
                <w:color w:val="auto"/>
              </w:rPr>
              <w:t>⑴查询渠道：“信用中国”网站(www.creditchina.gov.cn)、中国政府采购网(www.ccgp.gov.cn)等；</w:t>
            </w:r>
          </w:p>
          <w:p w14:paraId="2C318224">
            <w:pPr>
              <w:autoSpaceDE w:val="0"/>
              <w:autoSpaceDN w:val="0"/>
              <w:snapToGrid w:val="0"/>
              <w:spacing w:line="400" w:lineRule="exact"/>
              <w:rPr>
                <w:rFonts w:hint="eastAsia" w:ascii="宋体" w:hAnsi="宋体" w:eastAsia="宋体" w:cs="宋体"/>
                <w:color w:val="auto"/>
              </w:rPr>
            </w:pPr>
            <w:r>
              <w:rPr>
                <w:rFonts w:hint="eastAsia" w:ascii="宋体" w:hAnsi="宋体" w:eastAsia="宋体" w:cs="宋体"/>
                <w:color w:val="auto"/>
              </w:rPr>
              <w:t>⑵查询截止时间：中标通知书发出前；</w:t>
            </w:r>
          </w:p>
          <w:p w14:paraId="71C0ED33">
            <w:pPr>
              <w:autoSpaceDE w:val="0"/>
              <w:autoSpaceDN w:val="0"/>
              <w:snapToGrid w:val="0"/>
              <w:spacing w:line="400" w:lineRule="exact"/>
              <w:rPr>
                <w:rFonts w:hint="eastAsia" w:ascii="宋体" w:hAnsi="宋体" w:eastAsia="宋体" w:cs="宋体"/>
                <w:color w:val="auto"/>
              </w:rPr>
            </w:pPr>
            <w:r>
              <w:rPr>
                <w:rFonts w:hint="eastAsia" w:ascii="宋体" w:hAnsi="宋体" w:eastAsia="宋体" w:cs="宋体"/>
                <w:color w:val="auto"/>
              </w:rPr>
              <w:t>⑶信用信息查询记录和证据留存方式：在查询网站中直接打印查询记录，打印材料作为采购活动资料保存；</w:t>
            </w:r>
          </w:p>
          <w:p w14:paraId="35811F53">
            <w:pPr>
              <w:pStyle w:val="26"/>
              <w:spacing w:line="400" w:lineRule="exact"/>
              <w:rPr>
                <w:rFonts w:hint="eastAsia" w:ascii="宋体" w:hAnsi="宋体" w:eastAsia="宋体" w:cs="宋体"/>
                <w:color w:val="auto"/>
              </w:rPr>
            </w:pPr>
            <w:r>
              <w:rPr>
                <w:rFonts w:hint="eastAsia" w:ascii="宋体" w:hAnsi="宋体" w:eastAsia="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tc>
      </w:tr>
      <w:tr w14:paraId="1974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79BFE351">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15</w:t>
            </w:r>
          </w:p>
        </w:tc>
        <w:tc>
          <w:tcPr>
            <w:tcW w:w="851" w:type="dxa"/>
            <w:noWrap w:val="0"/>
            <w:vAlign w:val="center"/>
          </w:tcPr>
          <w:p w14:paraId="7C369D4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32</w:t>
            </w:r>
          </w:p>
        </w:tc>
        <w:tc>
          <w:tcPr>
            <w:tcW w:w="2018" w:type="dxa"/>
            <w:noWrap w:val="0"/>
            <w:vAlign w:val="center"/>
          </w:tcPr>
          <w:p w14:paraId="4CDAF576">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中标公告及中标通知书</w:t>
            </w:r>
          </w:p>
        </w:tc>
        <w:tc>
          <w:tcPr>
            <w:tcW w:w="6115" w:type="dxa"/>
            <w:noWrap w:val="0"/>
            <w:vAlign w:val="center"/>
          </w:tcPr>
          <w:p w14:paraId="307FD9F5">
            <w:pPr>
              <w:spacing w:line="400" w:lineRule="exact"/>
              <w:rPr>
                <w:rFonts w:hint="eastAsia" w:ascii="宋体" w:hAnsi="宋体" w:eastAsia="宋体" w:cs="宋体"/>
                <w:color w:val="auto"/>
              </w:rPr>
            </w:pPr>
            <w:r>
              <w:rPr>
                <w:rFonts w:hint="eastAsia" w:ascii="宋体" w:hAnsi="宋体" w:eastAsia="宋体" w:cs="宋体"/>
                <w:color w:val="auto"/>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14:paraId="22C922C1">
            <w:pPr>
              <w:spacing w:line="400" w:lineRule="exact"/>
              <w:rPr>
                <w:rFonts w:hint="eastAsia" w:ascii="宋体" w:hAnsi="宋体" w:eastAsia="宋体" w:cs="宋体"/>
                <w:color w:val="auto"/>
              </w:rPr>
            </w:pPr>
            <w:r>
              <w:rPr>
                <w:rFonts w:hint="eastAsia" w:ascii="宋体" w:hAnsi="宋体" w:eastAsia="宋体" w:cs="宋体"/>
                <w:color w:val="auto"/>
              </w:rPr>
              <w:t>32.2中小企业在政府采购活动过程中，请根据自己的真实情况出具《中小企业声明函》。依法享受中小企业优惠政策的，采购人或采购代理机构在公告中标结果时，同时公告其《中小企业声明函》，接受社会监督。</w:t>
            </w:r>
          </w:p>
          <w:p w14:paraId="0C557697">
            <w:pPr>
              <w:spacing w:line="400" w:lineRule="exact"/>
              <w:rPr>
                <w:rFonts w:hint="eastAsia" w:ascii="宋体" w:hAnsi="宋体" w:eastAsia="宋体" w:cs="宋体"/>
                <w:color w:val="auto"/>
                <w:szCs w:val="21"/>
              </w:rPr>
            </w:pPr>
            <w:r>
              <w:rPr>
                <w:rFonts w:hint="eastAsia" w:ascii="宋体" w:hAnsi="宋体" w:eastAsia="宋体" w:cs="宋体"/>
                <w:color w:val="auto"/>
              </w:rPr>
              <w:t>32.3中标公告发布同时，采购代理机构向中标人发出中标通知书，中标人应自接到通知之日起七个工作日内，办理中标通知书领取手续。</w:t>
            </w:r>
          </w:p>
        </w:tc>
      </w:tr>
      <w:tr w14:paraId="3331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noWrap w:val="0"/>
            <w:vAlign w:val="center"/>
          </w:tcPr>
          <w:p w14:paraId="5FDD8D67">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16</w:t>
            </w:r>
          </w:p>
        </w:tc>
        <w:tc>
          <w:tcPr>
            <w:tcW w:w="851" w:type="dxa"/>
            <w:noWrap w:val="0"/>
            <w:vAlign w:val="center"/>
          </w:tcPr>
          <w:p w14:paraId="7039A26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33.1</w:t>
            </w:r>
          </w:p>
        </w:tc>
        <w:tc>
          <w:tcPr>
            <w:tcW w:w="2018" w:type="dxa"/>
            <w:noWrap w:val="0"/>
            <w:vAlign w:val="center"/>
          </w:tcPr>
          <w:p w14:paraId="051C281B">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履约保证金金额</w:t>
            </w:r>
          </w:p>
        </w:tc>
        <w:tc>
          <w:tcPr>
            <w:tcW w:w="6115" w:type="dxa"/>
            <w:noWrap w:val="0"/>
            <w:vAlign w:val="center"/>
          </w:tcPr>
          <w:p w14:paraId="595BF9D2">
            <w:pPr>
              <w:snapToGrid w:val="0"/>
              <w:spacing w:line="370" w:lineRule="exact"/>
              <w:rPr>
                <w:rFonts w:hint="eastAsia" w:ascii="宋体" w:hAnsi="宋体" w:eastAsia="宋体" w:cs="宋体"/>
                <w:color w:val="auto"/>
                <w:szCs w:val="21"/>
              </w:rPr>
            </w:pPr>
            <w:bookmarkStart w:id="47" w:name="OLE_LINK2"/>
            <w:r>
              <w:rPr>
                <w:rFonts w:hint="eastAsia" w:hAnsi="宋体"/>
                <w:color w:val="auto"/>
                <w:szCs w:val="21"/>
              </w:rPr>
              <w:t>履约保证金金额按</w:t>
            </w:r>
            <w:r>
              <w:rPr>
                <w:rFonts w:hint="eastAsia" w:hAnsi="宋体"/>
                <w:color w:val="auto"/>
                <w:szCs w:val="21"/>
                <w:lang w:eastAsia="zh-CN"/>
              </w:rPr>
              <w:t>中标</w:t>
            </w:r>
            <w:r>
              <w:rPr>
                <w:rFonts w:hint="eastAsia" w:hAnsi="宋体"/>
                <w:color w:val="auto"/>
                <w:szCs w:val="21"/>
              </w:rPr>
              <w:t>总价的</w:t>
            </w:r>
            <w:r>
              <w:rPr>
                <w:rFonts w:hint="eastAsia" w:ascii="宋体" w:hAnsi="宋体" w:cs="宋体"/>
                <w:color w:val="auto"/>
                <w:szCs w:val="21"/>
                <w:lang w:val="en-US" w:eastAsia="zh-CN"/>
              </w:rPr>
              <w:t>1</w:t>
            </w:r>
            <w:r>
              <w:rPr>
                <w:rFonts w:hint="eastAsia" w:ascii="宋体" w:hAnsi="宋体" w:eastAsia="宋体" w:cs="宋体"/>
                <w:color w:val="auto"/>
                <w:szCs w:val="21"/>
              </w:rPr>
              <w:t>%</w:t>
            </w:r>
            <w:r>
              <w:rPr>
                <w:rFonts w:hint="eastAsia" w:hAnsi="宋体"/>
                <w:color w:val="auto"/>
                <w:szCs w:val="21"/>
              </w:rPr>
              <w:t>（人民币，四舍五入到元）</w:t>
            </w:r>
            <w:r>
              <w:rPr>
                <w:rFonts w:hint="eastAsia" w:hAnsi="宋体"/>
                <w:color w:val="auto"/>
                <w:szCs w:val="21"/>
                <w:lang w:eastAsia="zh-CN"/>
              </w:rPr>
              <w:t>交纳</w:t>
            </w:r>
            <w:r>
              <w:rPr>
                <w:rFonts w:hint="eastAsia" w:hAnsi="宋体"/>
                <w:color w:val="auto"/>
                <w:szCs w:val="21"/>
              </w:rPr>
              <w:t>，</w:t>
            </w:r>
            <w:r>
              <w:rPr>
                <w:rFonts w:hint="eastAsia" w:hAnsi="宋体"/>
                <w:color w:val="auto"/>
                <w:szCs w:val="21"/>
                <w:lang w:eastAsia="zh-CN"/>
              </w:rPr>
              <w:t>中标供应商须自收到中标通知书</w:t>
            </w:r>
            <w:r>
              <w:rPr>
                <w:rFonts w:hint="eastAsia" w:hAnsi="宋体"/>
                <w:color w:val="auto"/>
                <w:szCs w:val="21"/>
                <w:lang w:val="en-US" w:eastAsia="zh-CN"/>
              </w:rPr>
              <w:t>5日内交付至采购人指定账户，</w:t>
            </w:r>
            <w:r>
              <w:rPr>
                <w:rFonts w:hint="eastAsia" w:hAnsi="宋体"/>
                <w:color w:val="auto"/>
                <w:szCs w:val="21"/>
                <w:lang w:eastAsia="zh-CN"/>
              </w:rPr>
              <w:t>中标</w:t>
            </w:r>
            <w:r>
              <w:rPr>
                <w:rFonts w:hint="eastAsia" w:hAnsi="宋体"/>
                <w:color w:val="auto"/>
                <w:szCs w:val="21"/>
              </w:rPr>
              <w:t>供应商提交履约保证金应当以支票、汇票、本票或者金融机构、担保机构出具的保函或保险等非现金形式提交。</w:t>
            </w:r>
            <w:bookmarkEnd w:id="47"/>
          </w:p>
        </w:tc>
      </w:tr>
      <w:tr w14:paraId="21B4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noWrap w:val="0"/>
            <w:vAlign w:val="center"/>
          </w:tcPr>
          <w:p w14:paraId="55905EB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17</w:t>
            </w:r>
          </w:p>
        </w:tc>
        <w:tc>
          <w:tcPr>
            <w:tcW w:w="851" w:type="dxa"/>
            <w:noWrap w:val="0"/>
            <w:vAlign w:val="center"/>
          </w:tcPr>
          <w:p w14:paraId="06D582BC">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34.1</w:t>
            </w:r>
          </w:p>
        </w:tc>
        <w:tc>
          <w:tcPr>
            <w:tcW w:w="2018" w:type="dxa"/>
            <w:noWrap w:val="0"/>
            <w:vAlign w:val="center"/>
          </w:tcPr>
          <w:p w14:paraId="31E8B7D2">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签订合同时间</w:t>
            </w:r>
          </w:p>
        </w:tc>
        <w:tc>
          <w:tcPr>
            <w:tcW w:w="6115" w:type="dxa"/>
            <w:noWrap w:val="0"/>
            <w:vAlign w:val="center"/>
          </w:tcPr>
          <w:p w14:paraId="2ACC05B1">
            <w:pPr>
              <w:spacing w:line="400" w:lineRule="exact"/>
              <w:rPr>
                <w:rFonts w:hint="eastAsia" w:ascii="宋体" w:hAnsi="宋体" w:eastAsia="宋体" w:cs="宋体"/>
                <w:color w:val="auto"/>
                <w:szCs w:val="21"/>
              </w:rPr>
            </w:pPr>
            <w:r>
              <w:rPr>
                <w:rFonts w:hint="eastAsia" w:ascii="宋体" w:hAnsi="宋体" w:eastAsia="宋体" w:cs="宋体"/>
                <w:color w:val="auto"/>
                <w:szCs w:val="21"/>
              </w:rPr>
              <w:t>中标通知书发出之日起</w:t>
            </w:r>
            <w:r>
              <w:rPr>
                <w:rFonts w:hint="eastAsia" w:ascii="宋体" w:hAnsi="宋体" w:eastAsia="宋体" w:cs="宋体"/>
                <w:color w:val="auto"/>
                <w:szCs w:val="21"/>
                <w:lang w:val="en-US" w:eastAsia="zh-CN"/>
              </w:rPr>
              <w:t>8个工作日</w:t>
            </w:r>
            <w:r>
              <w:rPr>
                <w:rFonts w:hint="eastAsia" w:ascii="宋体" w:hAnsi="宋体" w:eastAsia="宋体" w:cs="宋体"/>
                <w:color w:val="auto"/>
                <w:szCs w:val="21"/>
              </w:rPr>
              <w:t>内。中标人领取中标通知书后，应按规定与采购人签订合同。</w:t>
            </w:r>
          </w:p>
        </w:tc>
      </w:tr>
      <w:tr w14:paraId="3CA4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0B9725B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18</w:t>
            </w:r>
          </w:p>
        </w:tc>
        <w:tc>
          <w:tcPr>
            <w:tcW w:w="851" w:type="dxa"/>
            <w:noWrap w:val="0"/>
            <w:vAlign w:val="center"/>
          </w:tcPr>
          <w:p w14:paraId="75794C50">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34.4</w:t>
            </w:r>
          </w:p>
        </w:tc>
        <w:tc>
          <w:tcPr>
            <w:tcW w:w="2018" w:type="dxa"/>
            <w:noWrap w:val="0"/>
            <w:vAlign w:val="center"/>
          </w:tcPr>
          <w:p w14:paraId="0AE8C8F7">
            <w:pPr>
              <w:spacing w:line="400" w:lineRule="exact"/>
              <w:jc w:val="center"/>
              <w:rPr>
                <w:rFonts w:hint="eastAsia" w:ascii="宋体" w:hAnsi="宋体" w:eastAsia="宋体" w:cs="宋体"/>
                <w:color w:val="auto"/>
              </w:rPr>
            </w:pPr>
            <w:r>
              <w:rPr>
                <w:rFonts w:hint="eastAsia" w:ascii="宋体" w:hAnsi="宋体" w:eastAsia="宋体" w:cs="宋体"/>
                <w:color w:val="auto"/>
              </w:rPr>
              <w:t>合同备案存档</w:t>
            </w:r>
          </w:p>
        </w:tc>
        <w:tc>
          <w:tcPr>
            <w:tcW w:w="6115" w:type="dxa"/>
            <w:noWrap w:val="0"/>
            <w:vAlign w:val="center"/>
          </w:tcPr>
          <w:p w14:paraId="3F4B70F7">
            <w:pPr>
              <w:spacing w:line="400" w:lineRule="exact"/>
              <w:rPr>
                <w:rFonts w:hint="eastAsia" w:ascii="宋体" w:hAnsi="宋体" w:eastAsia="宋体" w:cs="宋体"/>
                <w:color w:val="auto"/>
              </w:rPr>
            </w:pPr>
            <w:r>
              <w:rPr>
                <w:rFonts w:hint="eastAsia" w:ascii="宋体" w:hAnsi="宋体" w:eastAsia="宋体" w:cs="宋体"/>
                <w:color w:val="auto"/>
              </w:rPr>
              <w:t>政府采购合同双方自签订之日起1个工作日内将合同原件两份交采购代理机构，采购人将政府采购合同在省级以上人民政府财政部门指定媒体上公告并于合同签订之日起7个工作日内将一份合同原件送荔浦市政府采购</w:t>
            </w:r>
            <w:r>
              <w:rPr>
                <w:rFonts w:hint="eastAsia" w:ascii="宋体" w:hAnsi="宋体" w:eastAsia="宋体" w:cs="宋体"/>
                <w:color w:val="auto"/>
                <w:kern w:val="0"/>
                <w:sz w:val="21"/>
                <w:szCs w:val="21"/>
              </w:rPr>
              <w:t>监管部门</w:t>
            </w:r>
            <w:r>
              <w:rPr>
                <w:rFonts w:hint="eastAsia" w:ascii="宋体" w:hAnsi="宋体" w:eastAsia="宋体" w:cs="宋体"/>
                <w:color w:val="auto"/>
              </w:rPr>
              <w:t>备案。</w:t>
            </w:r>
          </w:p>
        </w:tc>
      </w:tr>
      <w:tr w14:paraId="57C6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55A0D551">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19</w:t>
            </w:r>
          </w:p>
        </w:tc>
        <w:tc>
          <w:tcPr>
            <w:tcW w:w="851" w:type="dxa"/>
            <w:noWrap w:val="0"/>
            <w:vAlign w:val="center"/>
          </w:tcPr>
          <w:p w14:paraId="256C56B6">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35.1</w:t>
            </w:r>
          </w:p>
        </w:tc>
        <w:tc>
          <w:tcPr>
            <w:tcW w:w="2018" w:type="dxa"/>
            <w:noWrap w:val="0"/>
            <w:vAlign w:val="center"/>
          </w:tcPr>
          <w:p w14:paraId="6FA1292A">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招标代理服务费</w:t>
            </w:r>
          </w:p>
        </w:tc>
        <w:tc>
          <w:tcPr>
            <w:tcW w:w="6115" w:type="dxa"/>
            <w:noWrap w:val="0"/>
            <w:vAlign w:val="center"/>
          </w:tcPr>
          <w:p w14:paraId="6EAC977B">
            <w:pPr>
              <w:spacing w:line="400" w:lineRule="exact"/>
              <w:rPr>
                <w:rFonts w:hint="eastAsia" w:ascii="宋体" w:hAnsi="宋体" w:eastAsia="宋体" w:cs="宋体"/>
                <w:color w:val="auto"/>
                <w:szCs w:val="21"/>
                <w:lang w:eastAsia="zh-CN"/>
              </w:rPr>
            </w:pPr>
            <w:r>
              <w:rPr>
                <w:rFonts w:hint="eastAsia" w:ascii="宋体" w:hAnsi="宋体" w:eastAsia="宋体" w:cs="宋体"/>
                <w:color w:val="auto"/>
              </w:rPr>
              <w:t>本项目招标代理服务费按本须知第35.2条“招标代理服务收费标准”中服务类收费标准计算，由中标人在政府采购合同签订前，向采购代理机构一次性支付</w:t>
            </w:r>
            <w:r>
              <w:rPr>
                <w:rFonts w:hint="eastAsia" w:ascii="宋体" w:hAnsi="宋体" w:eastAsia="宋体" w:cs="宋体"/>
                <w:color w:val="auto"/>
                <w:lang w:eastAsia="zh-CN"/>
              </w:rPr>
              <w:t>。</w:t>
            </w:r>
          </w:p>
        </w:tc>
      </w:tr>
      <w:tr w14:paraId="1F02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4" w:type="dxa"/>
            <w:noWrap w:val="0"/>
            <w:vAlign w:val="center"/>
          </w:tcPr>
          <w:p w14:paraId="4625A579">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20</w:t>
            </w:r>
          </w:p>
        </w:tc>
        <w:tc>
          <w:tcPr>
            <w:tcW w:w="851" w:type="dxa"/>
            <w:noWrap w:val="0"/>
            <w:vAlign w:val="center"/>
          </w:tcPr>
          <w:p w14:paraId="66A159C8">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37</w:t>
            </w:r>
          </w:p>
        </w:tc>
        <w:tc>
          <w:tcPr>
            <w:tcW w:w="2018" w:type="dxa"/>
            <w:noWrap w:val="0"/>
            <w:vAlign w:val="center"/>
          </w:tcPr>
          <w:p w14:paraId="424335D5">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编制依据</w:t>
            </w:r>
          </w:p>
        </w:tc>
        <w:tc>
          <w:tcPr>
            <w:tcW w:w="6115" w:type="dxa"/>
            <w:noWrap w:val="0"/>
            <w:vAlign w:val="center"/>
          </w:tcPr>
          <w:p w14:paraId="435DCAB3">
            <w:pPr>
              <w:spacing w:line="400" w:lineRule="exact"/>
              <w:rPr>
                <w:rFonts w:hint="eastAsia" w:ascii="宋体" w:hAnsi="宋体" w:eastAsia="宋体" w:cs="宋体"/>
                <w:color w:val="auto"/>
                <w:szCs w:val="21"/>
              </w:rPr>
            </w:pPr>
            <w:r>
              <w:rPr>
                <w:rFonts w:hint="eastAsia" w:ascii="宋体" w:hAnsi="宋体" w:eastAsia="宋体" w:cs="宋体"/>
                <w:color w:val="auto"/>
              </w:rPr>
              <w:t>本招标文件是根据《中华人民共和国政府采购法》、《中华人民共和国政府采购法实施条例》及</w:t>
            </w:r>
            <w:r>
              <w:rPr>
                <w:rFonts w:hint="eastAsia" w:ascii="宋体" w:hAnsi="宋体" w:eastAsia="宋体" w:cs="宋体"/>
                <w:bCs/>
                <w:color w:val="auto"/>
              </w:rPr>
              <w:t>财政部令第87号</w:t>
            </w:r>
            <w:r>
              <w:rPr>
                <w:rFonts w:hint="eastAsia" w:ascii="宋体" w:hAnsi="宋体" w:eastAsia="宋体" w:cs="宋体"/>
                <w:color w:val="auto"/>
              </w:rPr>
              <w:t>《政府采购货物和服务招标投标管理办法》和政府采购管理有关规定编制</w:t>
            </w:r>
            <w:r>
              <w:rPr>
                <w:rFonts w:hint="eastAsia" w:ascii="宋体" w:hAnsi="宋体" w:eastAsia="宋体" w:cs="宋体"/>
                <w:color w:val="auto"/>
                <w:szCs w:val="21"/>
              </w:rPr>
              <w:t>。</w:t>
            </w:r>
          </w:p>
        </w:tc>
      </w:tr>
      <w:tr w14:paraId="6159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683E05AE">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21</w:t>
            </w:r>
          </w:p>
        </w:tc>
        <w:tc>
          <w:tcPr>
            <w:tcW w:w="851" w:type="dxa"/>
            <w:noWrap w:val="0"/>
            <w:vAlign w:val="center"/>
          </w:tcPr>
          <w:p w14:paraId="38885592">
            <w:pPr>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38</w:t>
            </w:r>
          </w:p>
        </w:tc>
        <w:tc>
          <w:tcPr>
            <w:tcW w:w="2018" w:type="dxa"/>
            <w:noWrap w:val="0"/>
            <w:vAlign w:val="center"/>
          </w:tcPr>
          <w:p w14:paraId="55F553DB">
            <w:pPr>
              <w:spacing w:line="400" w:lineRule="exact"/>
              <w:jc w:val="center"/>
              <w:rPr>
                <w:rFonts w:hint="eastAsia" w:ascii="宋体" w:hAnsi="宋体" w:eastAsia="宋体" w:cs="宋体"/>
                <w:color w:val="auto"/>
                <w:position w:val="10"/>
                <w:szCs w:val="21"/>
              </w:rPr>
            </w:pPr>
            <w:r>
              <w:rPr>
                <w:rFonts w:hint="eastAsia" w:ascii="宋体" w:hAnsi="宋体" w:eastAsia="宋体" w:cs="宋体"/>
                <w:color w:val="auto"/>
                <w:szCs w:val="21"/>
              </w:rPr>
              <w:t>监督管理机构</w:t>
            </w:r>
          </w:p>
        </w:tc>
        <w:tc>
          <w:tcPr>
            <w:tcW w:w="6115" w:type="dxa"/>
            <w:noWrap w:val="0"/>
            <w:vAlign w:val="center"/>
          </w:tcPr>
          <w:p w14:paraId="14376AAB">
            <w:pPr>
              <w:spacing w:line="400" w:lineRule="exact"/>
              <w:rPr>
                <w:rFonts w:hint="eastAsia" w:ascii="宋体" w:hAnsi="宋体" w:eastAsia="宋体" w:cs="宋体"/>
                <w:color w:val="auto"/>
                <w:szCs w:val="21"/>
              </w:rPr>
            </w:pPr>
            <w:r>
              <w:rPr>
                <w:rFonts w:hint="eastAsia" w:ascii="宋体" w:hAnsi="宋体" w:eastAsia="宋体" w:cs="宋体"/>
                <w:color w:val="auto"/>
                <w:kern w:val="0"/>
                <w:sz w:val="21"/>
                <w:szCs w:val="21"/>
              </w:rPr>
              <w:t xml:space="preserve">荔浦市政府采购管理办公室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电话：0773-7233366</w:t>
            </w:r>
          </w:p>
        </w:tc>
      </w:tr>
    </w:tbl>
    <w:p w14:paraId="44540B5D">
      <w:pPr>
        <w:spacing w:line="400" w:lineRule="exact"/>
        <w:jc w:val="center"/>
        <w:rPr>
          <w:rFonts w:hint="eastAsia" w:ascii="宋体" w:hAnsi="宋体" w:cs="宋体"/>
          <w:b/>
          <w:color w:val="auto"/>
          <w:sz w:val="28"/>
          <w:szCs w:val="28"/>
        </w:rPr>
      </w:pPr>
    </w:p>
    <w:p w14:paraId="4E1DEB4C">
      <w:pPr>
        <w:spacing w:line="400" w:lineRule="exact"/>
        <w:jc w:val="center"/>
        <w:rPr>
          <w:rFonts w:hint="eastAsia" w:ascii="宋体" w:hAnsi="宋体" w:cs="宋体"/>
          <w:b/>
          <w:color w:val="auto"/>
          <w:sz w:val="28"/>
          <w:szCs w:val="28"/>
        </w:rPr>
      </w:pPr>
    </w:p>
    <w:p w14:paraId="6828A5B3">
      <w:pPr>
        <w:spacing w:line="400" w:lineRule="exact"/>
        <w:jc w:val="center"/>
        <w:rPr>
          <w:rFonts w:hint="eastAsia" w:ascii="宋体" w:hAnsi="宋体" w:cs="宋体"/>
          <w:b/>
          <w:color w:val="auto"/>
          <w:sz w:val="28"/>
          <w:szCs w:val="28"/>
        </w:rPr>
      </w:pPr>
    </w:p>
    <w:p w14:paraId="7A8CC48C">
      <w:pPr>
        <w:spacing w:line="400" w:lineRule="exact"/>
        <w:jc w:val="center"/>
        <w:rPr>
          <w:rFonts w:hint="eastAsia" w:ascii="宋体" w:hAnsi="宋体" w:cs="宋体"/>
          <w:b/>
          <w:color w:val="auto"/>
          <w:sz w:val="28"/>
          <w:szCs w:val="28"/>
        </w:rPr>
      </w:pPr>
    </w:p>
    <w:p w14:paraId="575B4C15">
      <w:pPr>
        <w:spacing w:line="400" w:lineRule="exact"/>
        <w:jc w:val="center"/>
        <w:rPr>
          <w:rFonts w:hint="eastAsia" w:ascii="宋体" w:hAnsi="宋体" w:cs="宋体"/>
          <w:b/>
          <w:color w:val="auto"/>
          <w:sz w:val="28"/>
          <w:szCs w:val="28"/>
        </w:rPr>
      </w:pPr>
    </w:p>
    <w:p w14:paraId="43D0B0E2">
      <w:pPr>
        <w:spacing w:line="400" w:lineRule="exact"/>
        <w:jc w:val="center"/>
        <w:rPr>
          <w:rFonts w:hint="eastAsia" w:ascii="宋体" w:hAnsi="宋体" w:cs="宋体"/>
          <w:b/>
          <w:color w:val="auto"/>
          <w:sz w:val="28"/>
          <w:szCs w:val="28"/>
        </w:rPr>
      </w:pPr>
    </w:p>
    <w:p w14:paraId="63A819C2">
      <w:pPr>
        <w:spacing w:line="440" w:lineRule="exact"/>
        <w:jc w:val="center"/>
        <w:outlineLvl w:val="1"/>
        <w:rPr>
          <w:rFonts w:hint="eastAsia" w:ascii="宋体" w:hAnsi="宋体" w:cs="宋体"/>
          <w:bCs/>
          <w:color w:val="auto"/>
          <w:sz w:val="28"/>
          <w:szCs w:val="28"/>
        </w:rPr>
      </w:pPr>
      <w:r>
        <w:rPr>
          <w:rFonts w:hint="eastAsia" w:ascii="宋体" w:hAnsi="宋体" w:cs="宋体"/>
          <w:b/>
          <w:color w:val="auto"/>
          <w:sz w:val="28"/>
          <w:szCs w:val="28"/>
        </w:rPr>
        <w:br w:type="page"/>
      </w:r>
      <w:bookmarkStart w:id="48" w:name="_Toc9917"/>
      <w:r>
        <w:rPr>
          <w:rFonts w:hint="eastAsia" w:ascii="宋体" w:hAnsi="宋体" w:cs="宋体"/>
          <w:b/>
          <w:bCs w:val="0"/>
          <w:color w:val="auto"/>
          <w:sz w:val="28"/>
          <w:szCs w:val="28"/>
        </w:rPr>
        <w:t>一、总则</w:t>
      </w:r>
      <w:bookmarkEnd w:id="48"/>
    </w:p>
    <w:p w14:paraId="1CE1F90F">
      <w:pPr>
        <w:spacing w:line="440" w:lineRule="exact"/>
        <w:ind w:firstLine="422" w:firstLineChars="200"/>
        <w:outlineLvl w:val="2"/>
        <w:rPr>
          <w:rFonts w:hint="eastAsia" w:ascii="宋体" w:hAnsi="宋体" w:cs="宋体"/>
          <w:b/>
          <w:color w:val="auto"/>
          <w:szCs w:val="21"/>
        </w:rPr>
      </w:pPr>
      <w:bookmarkStart w:id="49" w:name="_Toc3238"/>
      <w:r>
        <w:rPr>
          <w:rFonts w:hint="eastAsia" w:ascii="宋体" w:hAnsi="宋体" w:cs="宋体"/>
          <w:b/>
          <w:color w:val="auto"/>
          <w:szCs w:val="21"/>
        </w:rPr>
        <w:t>1. 项目名称及项目编号</w:t>
      </w:r>
      <w:bookmarkEnd w:id="49"/>
    </w:p>
    <w:p w14:paraId="11A49688">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荔浦市生活垃圾收集转运焚烧服务项目</w:t>
      </w:r>
    </w:p>
    <w:p w14:paraId="21B992DA">
      <w:pPr>
        <w:spacing w:line="440" w:lineRule="exact"/>
        <w:ind w:firstLine="420" w:firstLineChars="200"/>
        <w:rPr>
          <w:rFonts w:hint="eastAsia" w:ascii="宋体" w:hAnsi="宋体" w:eastAsia="宋体" w:cs="宋体"/>
          <w:b/>
          <w:color w:val="auto"/>
          <w:szCs w:val="21"/>
          <w:lang w:eastAsia="zh-CN"/>
        </w:rPr>
      </w:pPr>
      <w:r>
        <w:rPr>
          <w:rFonts w:hint="eastAsia" w:ascii="宋体" w:hAnsi="宋体" w:cs="宋体"/>
          <w:color w:val="auto"/>
          <w:szCs w:val="21"/>
        </w:rPr>
        <w:t>项目编号：GLZC2025-G3-310028-ZCHR</w:t>
      </w:r>
      <w:r>
        <w:rPr>
          <w:rFonts w:hint="eastAsia" w:ascii="宋体" w:hAnsi="宋体" w:cs="宋体"/>
          <w:color w:val="auto"/>
          <w:szCs w:val="21"/>
          <w:lang w:val="en-US" w:eastAsia="zh-CN"/>
        </w:rPr>
        <w:t xml:space="preserve"> </w:t>
      </w:r>
    </w:p>
    <w:p w14:paraId="34F12129">
      <w:pPr>
        <w:spacing w:line="440" w:lineRule="exact"/>
        <w:ind w:firstLine="422" w:firstLineChars="200"/>
        <w:outlineLvl w:val="2"/>
        <w:rPr>
          <w:rFonts w:hint="eastAsia" w:ascii="宋体" w:hAnsi="宋体" w:cs="宋体"/>
          <w:b/>
          <w:color w:val="auto"/>
          <w:szCs w:val="21"/>
        </w:rPr>
      </w:pPr>
      <w:bookmarkStart w:id="50" w:name="_Toc14798"/>
      <w:r>
        <w:rPr>
          <w:rFonts w:hint="eastAsia" w:ascii="宋体" w:hAnsi="宋体" w:cs="宋体"/>
          <w:b/>
          <w:color w:val="auto"/>
          <w:szCs w:val="21"/>
        </w:rPr>
        <w:t>2. 适应范围</w:t>
      </w:r>
      <w:bookmarkEnd w:id="50"/>
    </w:p>
    <w:p w14:paraId="7B8F498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14:paraId="1CFF2BBB">
      <w:pPr>
        <w:spacing w:line="440" w:lineRule="exact"/>
        <w:ind w:firstLine="422" w:firstLineChars="200"/>
        <w:outlineLvl w:val="2"/>
        <w:rPr>
          <w:rFonts w:hint="eastAsia" w:ascii="宋体" w:hAnsi="宋体" w:cs="宋体"/>
          <w:b/>
          <w:color w:val="auto"/>
          <w:szCs w:val="21"/>
        </w:rPr>
      </w:pPr>
      <w:bookmarkStart w:id="51" w:name="_Toc12960"/>
      <w:r>
        <w:rPr>
          <w:rFonts w:hint="eastAsia" w:ascii="宋体" w:hAnsi="宋体" w:cs="宋体"/>
          <w:b/>
          <w:color w:val="auto"/>
          <w:szCs w:val="21"/>
        </w:rPr>
        <w:t>3. 定义</w:t>
      </w:r>
      <w:bookmarkEnd w:id="51"/>
    </w:p>
    <w:p w14:paraId="51ED9FFA">
      <w:pPr>
        <w:spacing w:line="440" w:lineRule="exact"/>
        <w:ind w:firstLine="435"/>
        <w:rPr>
          <w:rFonts w:hint="eastAsia" w:ascii="宋体" w:hAnsi="宋体" w:cs="宋体"/>
          <w:color w:val="auto"/>
          <w:szCs w:val="21"/>
        </w:rPr>
      </w:pPr>
      <w:r>
        <w:rPr>
          <w:rFonts w:hint="eastAsia" w:ascii="宋体" w:hAnsi="宋体" w:cs="宋体"/>
          <w:color w:val="auto"/>
          <w:szCs w:val="21"/>
        </w:rPr>
        <w:t>3.1“投标人”是指响应招标、参加投标竞争的法人、其他组织。</w:t>
      </w:r>
    </w:p>
    <w:p w14:paraId="102ACDD9">
      <w:pPr>
        <w:spacing w:line="440" w:lineRule="exact"/>
        <w:ind w:firstLine="435"/>
        <w:rPr>
          <w:rFonts w:hint="eastAsia" w:ascii="宋体" w:hAnsi="宋体" w:cs="宋体"/>
          <w:color w:val="auto"/>
          <w:szCs w:val="21"/>
        </w:rPr>
      </w:pPr>
      <w:r>
        <w:rPr>
          <w:rFonts w:hint="eastAsia" w:ascii="宋体" w:hAnsi="宋体" w:cs="宋体"/>
          <w:color w:val="auto"/>
          <w:szCs w:val="21"/>
        </w:rPr>
        <w:t>3.2“货物”系指按招标文件规定，投标人须向采购人提供的一切设备、保险、税金、备品备件、工具、手册及其它有关技术资料和材料。</w:t>
      </w:r>
    </w:p>
    <w:p w14:paraId="05C4CEC4">
      <w:pPr>
        <w:spacing w:line="440" w:lineRule="exact"/>
        <w:ind w:firstLine="435"/>
        <w:rPr>
          <w:rFonts w:hint="eastAsia" w:ascii="宋体" w:hAnsi="宋体" w:cs="宋体"/>
          <w:color w:val="auto"/>
          <w:szCs w:val="21"/>
        </w:rPr>
      </w:pPr>
      <w:r>
        <w:rPr>
          <w:rFonts w:hint="eastAsia" w:ascii="宋体" w:hAnsi="宋体" w:cs="宋体"/>
          <w:color w:val="auto"/>
          <w:szCs w:val="21"/>
        </w:rPr>
        <w:t>3.3“服务”系指按招标文件规定，投标人须承担的安装、调试、技术协助、校准、培训、技术指导以及其他类似的义务。</w:t>
      </w:r>
    </w:p>
    <w:p w14:paraId="1AB426A8">
      <w:pPr>
        <w:spacing w:line="440" w:lineRule="exact"/>
        <w:ind w:firstLine="435"/>
        <w:rPr>
          <w:rFonts w:hint="eastAsia" w:ascii="宋体" w:hAnsi="宋体" w:cs="宋体"/>
          <w:color w:val="auto"/>
          <w:szCs w:val="21"/>
        </w:rPr>
      </w:pPr>
      <w:r>
        <w:rPr>
          <w:rFonts w:hint="eastAsia" w:ascii="宋体" w:hAnsi="宋体" w:cs="宋体"/>
          <w:color w:val="auto"/>
          <w:szCs w:val="21"/>
        </w:rPr>
        <w:t>3.4“项目”系指投标人按招标文件规定向采购人提供的货物和服务。</w:t>
      </w:r>
    </w:p>
    <w:p w14:paraId="4E1F9A6C">
      <w:pPr>
        <w:spacing w:line="440" w:lineRule="exact"/>
        <w:ind w:firstLine="435"/>
        <w:rPr>
          <w:rFonts w:hint="eastAsia" w:ascii="宋体" w:hAnsi="宋体" w:cs="宋体"/>
          <w:color w:val="auto"/>
          <w:szCs w:val="21"/>
        </w:rPr>
      </w:pPr>
      <w:r>
        <w:rPr>
          <w:rFonts w:hint="eastAsia" w:ascii="宋体" w:hAnsi="宋体" w:cs="宋体"/>
          <w:color w:val="auto"/>
          <w:szCs w:val="21"/>
        </w:rPr>
        <w:t>3.5“书面形式”包括信函、传真、电报。</w:t>
      </w:r>
    </w:p>
    <w:p w14:paraId="470CF9E5">
      <w:pPr>
        <w:spacing w:line="440" w:lineRule="exact"/>
        <w:ind w:firstLine="435"/>
        <w:rPr>
          <w:rFonts w:hint="eastAsia" w:ascii="宋体" w:hAnsi="宋体" w:cs="宋体"/>
          <w:b/>
          <w:color w:val="auto"/>
          <w:szCs w:val="21"/>
        </w:rPr>
      </w:pPr>
      <w:r>
        <w:rPr>
          <w:rFonts w:hint="eastAsia" w:ascii="宋体" w:hAnsi="宋体" w:cs="宋体"/>
          <w:b/>
          <w:color w:val="auto"/>
          <w:szCs w:val="21"/>
        </w:rPr>
        <w:t>3.6实质性要求：招标文件中标注“▲”项的条款以及要求“必须提供”的条款均属于实质性要求。</w:t>
      </w:r>
    </w:p>
    <w:p w14:paraId="222B3B28">
      <w:pPr>
        <w:spacing w:line="440" w:lineRule="exact"/>
        <w:ind w:firstLine="422" w:firstLineChars="200"/>
        <w:outlineLvl w:val="2"/>
        <w:rPr>
          <w:rFonts w:hint="eastAsia" w:ascii="宋体" w:hAnsi="宋体" w:cs="宋体"/>
          <w:b/>
          <w:color w:val="auto"/>
          <w:szCs w:val="21"/>
        </w:rPr>
      </w:pPr>
      <w:bookmarkStart w:id="52" w:name="_Toc12416"/>
      <w:r>
        <w:rPr>
          <w:rFonts w:hint="eastAsia" w:ascii="宋体" w:hAnsi="宋体" w:cs="宋体"/>
          <w:b/>
          <w:color w:val="auto"/>
          <w:szCs w:val="21"/>
        </w:rPr>
        <w:t>4. 招标方式、评标办法</w:t>
      </w:r>
      <w:bookmarkEnd w:id="52"/>
    </w:p>
    <w:p w14:paraId="60BD1CDD">
      <w:pPr>
        <w:spacing w:line="440" w:lineRule="exact"/>
        <w:ind w:firstLine="435"/>
        <w:rPr>
          <w:rFonts w:hint="eastAsia" w:ascii="宋体" w:hAnsi="宋体" w:cs="宋体"/>
          <w:color w:val="auto"/>
          <w:szCs w:val="21"/>
        </w:rPr>
      </w:pPr>
      <w:r>
        <w:rPr>
          <w:rFonts w:hint="eastAsia" w:ascii="宋体" w:hAnsi="宋体" w:cs="宋体"/>
          <w:color w:val="auto"/>
          <w:szCs w:val="21"/>
        </w:rPr>
        <w:t>招标方式：公开招标方式；评标办法：综合评分法。</w:t>
      </w:r>
    </w:p>
    <w:p w14:paraId="33D69DC9">
      <w:pPr>
        <w:spacing w:line="440" w:lineRule="exact"/>
        <w:ind w:firstLine="422" w:firstLineChars="200"/>
        <w:outlineLvl w:val="2"/>
        <w:rPr>
          <w:rFonts w:hint="eastAsia" w:ascii="宋体" w:hAnsi="宋体" w:cs="宋体"/>
          <w:b/>
          <w:color w:val="auto"/>
          <w:szCs w:val="21"/>
        </w:rPr>
      </w:pPr>
      <w:bookmarkStart w:id="53" w:name="_Toc588"/>
      <w:r>
        <w:rPr>
          <w:rFonts w:hint="eastAsia" w:ascii="宋体" w:hAnsi="宋体" w:cs="宋体"/>
          <w:b/>
          <w:color w:val="auto"/>
          <w:szCs w:val="21"/>
        </w:rPr>
        <w:t>5. 投标人资格</w:t>
      </w:r>
      <w:bookmarkEnd w:id="53"/>
    </w:p>
    <w:p w14:paraId="47E06855">
      <w:pPr>
        <w:spacing w:line="440" w:lineRule="exact"/>
        <w:ind w:firstLine="435"/>
        <w:rPr>
          <w:rFonts w:hint="eastAsia" w:ascii="宋体" w:hAnsi="宋体" w:cs="宋体"/>
          <w:color w:val="auto"/>
          <w:szCs w:val="21"/>
        </w:rPr>
      </w:pPr>
      <w:r>
        <w:rPr>
          <w:rFonts w:hint="eastAsia" w:ascii="宋体" w:hAnsi="宋体" w:cs="宋体"/>
          <w:color w:val="auto"/>
          <w:szCs w:val="21"/>
        </w:rPr>
        <w:t>5.1满足《中华人民共和国政府采购法》第二十二条规定；</w:t>
      </w:r>
    </w:p>
    <w:p w14:paraId="13201568">
      <w:pPr>
        <w:spacing w:line="440" w:lineRule="exact"/>
        <w:ind w:firstLine="435"/>
        <w:rPr>
          <w:rFonts w:hint="eastAsia" w:ascii="宋体" w:hAnsi="宋体" w:eastAsia="宋体" w:cs="宋体"/>
          <w:color w:val="auto"/>
          <w:szCs w:val="21"/>
          <w:lang w:eastAsia="zh-CN"/>
        </w:rPr>
      </w:pPr>
      <w:r>
        <w:rPr>
          <w:rFonts w:hint="eastAsia" w:ascii="宋体" w:hAnsi="宋体" w:cs="宋体"/>
          <w:color w:val="auto"/>
          <w:szCs w:val="21"/>
        </w:rPr>
        <w:t>5.2落实政府采购政策需满足的资格要求：非专门面向中小企业采购的项目</w:t>
      </w:r>
      <w:r>
        <w:rPr>
          <w:rFonts w:hint="eastAsia" w:ascii="宋体" w:hAnsi="宋体" w:cs="宋体"/>
          <w:color w:val="auto"/>
          <w:szCs w:val="21"/>
          <w:lang w:eastAsia="zh-CN"/>
        </w:rPr>
        <w:t>；</w:t>
      </w:r>
    </w:p>
    <w:p w14:paraId="38BD9FD7">
      <w:pPr>
        <w:spacing w:line="360" w:lineRule="auto"/>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5.3本项目的特定资格要求：</w:t>
      </w:r>
      <w:r>
        <w:rPr>
          <w:rFonts w:hint="eastAsia" w:ascii="宋体" w:hAnsi="宋体" w:eastAsia="宋体" w:cs="宋体"/>
          <w:color w:val="auto"/>
          <w:sz w:val="21"/>
          <w:szCs w:val="21"/>
          <w:lang w:eastAsia="zh-CN"/>
        </w:rPr>
        <w:t>投标人的营业执照经营范围具有城市生活垃圾运输处理相关经营范围。</w:t>
      </w:r>
    </w:p>
    <w:p w14:paraId="60B4F1A9">
      <w:pPr>
        <w:spacing w:line="440" w:lineRule="exact"/>
        <w:ind w:firstLine="435"/>
        <w:rPr>
          <w:rFonts w:hint="eastAsia" w:ascii="宋体" w:hAnsi="宋体" w:cs="宋体"/>
          <w:color w:val="auto"/>
          <w:szCs w:val="21"/>
        </w:rPr>
      </w:pPr>
      <w:r>
        <w:rPr>
          <w:rFonts w:hint="eastAsia" w:ascii="宋体" w:hAnsi="宋体" w:cs="宋体"/>
          <w:color w:val="auto"/>
          <w:szCs w:val="21"/>
        </w:rPr>
        <w:t>特别说明：</w:t>
      </w:r>
    </w:p>
    <w:p w14:paraId="2D5CD5B3">
      <w:pPr>
        <w:spacing w:line="440" w:lineRule="exact"/>
        <w:ind w:firstLine="435"/>
        <w:rPr>
          <w:rFonts w:hint="eastAsia"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DC53F59">
      <w:pPr>
        <w:spacing w:line="440" w:lineRule="exact"/>
        <w:ind w:firstLine="435"/>
        <w:rPr>
          <w:rFonts w:hint="eastAsia" w:ascii="宋体" w:hAnsi="宋体" w:cs="宋体"/>
          <w:color w:val="auto"/>
          <w:szCs w:val="21"/>
        </w:rPr>
      </w:pPr>
      <w:r>
        <w:rPr>
          <w:rFonts w:hint="eastAsia" w:ascii="宋体" w:hAnsi="宋体" w:cs="宋体"/>
          <w:color w:val="auto"/>
          <w:szCs w:val="21"/>
        </w:rPr>
        <w:t>（2）对在“信用中国”网站(www.creditchina.gov.cn) 、中国政府采购网(www.ccgp.gov.cn)被列入失信被执行人、失信主体、政府采购严重违法失信行为记录名单及其他不符合《中华人民共和国政府采购法》第二十二条规定条件的供应商，不得参与政府采购活动。</w:t>
      </w:r>
    </w:p>
    <w:p w14:paraId="790515A9">
      <w:pPr>
        <w:spacing w:line="440" w:lineRule="exact"/>
        <w:ind w:firstLine="422" w:firstLineChars="200"/>
        <w:outlineLvl w:val="2"/>
        <w:rPr>
          <w:rFonts w:hint="eastAsia" w:ascii="宋体" w:hAnsi="宋体" w:cs="宋体"/>
          <w:b/>
          <w:color w:val="auto"/>
          <w:szCs w:val="21"/>
        </w:rPr>
      </w:pPr>
      <w:bookmarkStart w:id="54" w:name="_Toc23889"/>
      <w:r>
        <w:rPr>
          <w:rFonts w:hint="eastAsia" w:ascii="宋体" w:hAnsi="宋体" w:cs="宋体"/>
          <w:b/>
          <w:color w:val="auto"/>
          <w:szCs w:val="21"/>
        </w:rPr>
        <w:t>6. 参与电子投标的准备工作</w:t>
      </w:r>
      <w:bookmarkEnd w:id="54"/>
    </w:p>
    <w:p w14:paraId="45B64A06">
      <w:pPr>
        <w:spacing w:line="440" w:lineRule="exact"/>
        <w:ind w:firstLine="435"/>
        <w:rPr>
          <w:rFonts w:hint="eastAsia" w:ascii="宋体" w:hAnsi="宋体" w:cs="宋体"/>
          <w:color w:val="auto"/>
          <w:szCs w:val="21"/>
        </w:rPr>
      </w:pPr>
      <w:r>
        <w:rPr>
          <w:rFonts w:hint="eastAsia" w:ascii="宋体" w:hAnsi="宋体" w:cs="宋体"/>
          <w:color w:val="auto"/>
          <w:szCs w:val="21"/>
        </w:rPr>
        <w:t>6.1本项目实行全流程电子化采购，投标人通过</w:t>
      </w:r>
      <w:r>
        <w:rPr>
          <w:rFonts w:hint="eastAsia" w:ascii="宋体" w:hAnsi="宋体" w:cs="宋体"/>
          <w:color w:val="auto"/>
          <w:szCs w:val="21"/>
          <w:lang w:eastAsia="zh-CN"/>
        </w:rPr>
        <w:t>“广西政府采购云平台”</w:t>
      </w:r>
      <w:r>
        <w:rPr>
          <w:rFonts w:hint="eastAsia" w:ascii="宋体" w:hAnsi="宋体" w:cs="宋体"/>
          <w:color w:val="auto"/>
          <w:szCs w:val="21"/>
        </w:rPr>
        <w:t>平台参与电子投标，并应做好以下相关准备工作：①在</w:t>
      </w:r>
      <w:r>
        <w:rPr>
          <w:rFonts w:hint="eastAsia" w:ascii="宋体" w:hAnsi="宋体" w:cs="宋体"/>
          <w:color w:val="auto"/>
          <w:szCs w:val="21"/>
          <w:lang w:eastAsia="zh-CN"/>
        </w:rPr>
        <w:t>“广西政府采购云平台”</w:t>
      </w:r>
      <w:r>
        <w:rPr>
          <w:rFonts w:hint="eastAsia" w:ascii="宋体" w:hAnsi="宋体" w:cs="宋体"/>
          <w:color w:val="auto"/>
          <w:szCs w:val="21"/>
        </w:rPr>
        <w:t>平台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电子投标客户端”）并安装成功，投标人应当在投标文件提交截止时间前在</w:t>
      </w:r>
      <w:r>
        <w:rPr>
          <w:rFonts w:hint="eastAsia" w:ascii="宋体" w:hAnsi="宋体" w:cs="宋体"/>
          <w:color w:val="auto"/>
          <w:szCs w:val="21"/>
          <w:lang w:eastAsia="zh-CN"/>
        </w:rPr>
        <w:t>“广西政府采购云平台”</w:t>
      </w:r>
      <w:r>
        <w:rPr>
          <w:rFonts w:hint="eastAsia" w:ascii="宋体" w:hAnsi="宋体" w:cs="宋体"/>
          <w:color w:val="auto"/>
          <w:szCs w:val="21"/>
        </w:rPr>
        <w:t>平台完成的身份认证，确保能够对相关数据电文进行加密和使用电子签章；④自备计算机和网络设备并确保能接入互联网（费用由投标人自行承担，设备确保可进行视频通话和读取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cs="宋体"/>
          <w:color w:val="auto"/>
          <w:szCs w:val="21"/>
          <w:lang w:eastAsia="zh-CN"/>
        </w:rPr>
        <w:t>“广西政府采购云平台”</w:t>
      </w:r>
      <w:r>
        <w:rPr>
          <w:rFonts w:hint="eastAsia" w:ascii="宋体" w:hAnsi="宋体" w:cs="宋体"/>
          <w:color w:val="auto"/>
          <w:szCs w:val="21"/>
        </w:rPr>
        <w:t>CA认证证书）。因投标人未做好相关准备工作等自身原因导致无法参加本项目电子投标或投标失败的，造成的一切后果，由投标人自行承担。</w:t>
      </w:r>
    </w:p>
    <w:p w14:paraId="7FB15CF2">
      <w:pPr>
        <w:spacing w:line="440" w:lineRule="exact"/>
        <w:ind w:firstLine="435"/>
        <w:rPr>
          <w:rFonts w:hint="eastAsia" w:ascii="宋体" w:hAnsi="宋体" w:cs="宋体"/>
          <w:color w:val="auto"/>
          <w:szCs w:val="21"/>
        </w:rPr>
      </w:pPr>
      <w:r>
        <w:rPr>
          <w:rFonts w:hint="eastAsia" w:ascii="宋体" w:hAnsi="宋体" w:cs="宋体"/>
          <w:color w:val="auto"/>
          <w:szCs w:val="21"/>
        </w:rPr>
        <w:t>6.2电子投标具体操作流程参考《政府采购项目电子交易管理操作指南-供应商》（详见桂林市政府采购网—采购资讯—重要通知）；如遇平台技术问题详询</w:t>
      </w:r>
      <w:r>
        <w:rPr>
          <w:rFonts w:hint="eastAsia" w:ascii="宋体" w:hAnsi="宋体" w:cs="宋体"/>
          <w:color w:val="auto"/>
          <w:szCs w:val="21"/>
          <w:lang w:eastAsia="zh-CN"/>
        </w:rPr>
        <w:t>95763</w:t>
      </w:r>
      <w:r>
        <w:rPr>
          <w:rFonts w:hint="eastAsia" w:ascii="宋体" w:hAnsi="宋体" w:cs="宋体"/>
          <w:color w:val="auto"/>
          <w:szCs w:val="21"/>
        </w:rPr>
        <w:t>。</w:t>
      </w:r>
    </w:p>
    <w:p w14:paraId="5293EC7A">
      <w:pPr>
        <w:spacing w:line="440" w:lineRule="exact"/>
        <w:ind w:firstLine="435"/>
        <w:rPr>
          <w:rFonts w:hint="eastAsia" w:ascii="宋体" w:hAnsi="宋体" w:cs="宋体"/>
          <w:color w:val="auto"/>
          <w:szCs w:val="21"/>
        </w:rPr>
      </w:pPr>
      <w:r>
        <w:rPr>
          <w:rFonts w:hint="eastAsia" w:ascii="宋体" w:hAnsi="宋体" w:cs="宋体"/>
          <w:color w:val="auto"/>
          <w:szCs w:val="21"/>
        </w:rPr>
        <w:t>6.3不论投标结果如何，投标人均应自行承担所有与投标有关的全部费用。</w:t>
      </w:r>
    </w:p>
    <w:p w14:paraId="58DD751A">
      <w:pPr>
        <w:numPr>
          <w:ilvl w:val="0"/>
          <w:numId w:val="2"/>
        </w:numPr>
        <w:spacing w:line="440" w:lineRule="exact"/>
        <w:ind w:firstLine="422" w:firstLineChars="200"/>
        <w:outlineLvl w:val="2"/>
        <w:rPr>
          <w:rFonts w:hint="eastAsia" w:ascii="宋体" w:hAnsi="宋体" w:cs="宋体"/>
          <w:b/>
          <w:bCs/>
          <w:color w:val="auto"/>
          <w:szCs w:val="21"/>
        </w:rPr>
      </w:pPr>
      <w:bookmarkStart w:id="55" w:name="_Toc759"/>
      <w:r>
        <w:rPr>
          <w:rFonts w:hint="eastAsia" w:ascii="宋体" w:hAnsi="宋体" w:cs="宋体"/>
          <w:b/>
          <w:bCs/>
          <w:color w:val="auto"/>
          <w:szCs w:val="21"/>
        </w:rPr>
        <w:t>联合体投标要求</w:t>
      </w:r>
      <w:bookmarkEnd w:id="55"/>
    </w:p>
    <w:p w14:paraId="1E259770">
      <w:pPr>
        <w:spacing w:line="440" w:lineRule="exact"/>
        <w:ind w:firstLine="435"/>
        <w:rPr>
          <w:rFonts w:hint="eastAsia" w:ascii="宋体" w:hAnsi="宋体" w:eastAsia="宋体" w:cs="宋体"/>
          <w:color w:val="auto"/>
          <w:szCs w:val="21"/>
          <w:lang w:eastAsia="zh-CN"/>
        </w:rPr>
      </w:pPr>
      <w:r>
        <w:rPr>
          <w:rFonts w:hint="eastAsia" w:ascii="宋体" w:hAnsi="宋体" w:eastAsia="宋体" w:cs="宋体"/>
          <w:color w:val="auto"/>
          <w:szCs w:val="21"/>
          <w:lang w:eastAsia="zh-CN"/>
        </w:rPr>
        <w:t>本项目不允许联合体投标</w:t>
      </w:r>
    </w:p>
    <w:p w14:paraId="43E7EFA0">
      <w:pPr>
        <w:spacing w:line="440" w:lineRule="exact"/>
        <w:ind w:firstLine="422" w:firstLineChars="200"/>
        <w:outlineLvl w:val="2"/>
        <w:rPr>
          <w:rFonts w:hint="eastAsia" w:ascii="宋体" w:hAnsi="宋体" w:cs="宋体"/>
          <w:b/>
          <w:color w:val="auto"/>
          <w:szCs w:val="21"/>
        </w:rPr>
      </w:pPr>
      <w:r>
        <w:rPr>
          <w:rFonts w:hint="eastAsia" w:ascii="宋体" w:hAnsi="宋体" w:cs="宋体"/>
          <w:b/>
          <w:color w:val="auto"/>
          <w:szCs w:val="21"/>
        </w:rPr>
        <w:t>8. 转包与分包</w:t>
      </w:r>
    </w:p>
    <w:p w14:paraId="028D2F04">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8.1本项目不允许转包。</w:t>
      </w:r>
    </w:p>
    <w:p w14:paraId="5C0F9764">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8.2本项目不可以分包。</w:t>
      </w:r>
    </w:p>
    <w:p w14:paraId="5D0DD224">
      <w:pPr>
        <w:spacing w:line="440" w:lineRule="exact"/>
        <w:ind w:firstLine="422" w:firstLineChars="200"/>
        <w:outlineLvl w:val="2"/>
        <w:rPr>
          <w:rFonts w:hint="eastAsia" w:ascii="宋体" w:hAnsi="宋体" w:cs="宋体"/>
          <w:b/>
          <w:color w:val="auto"/>
          <w:szCs w:val="21"/>
        </w:rPr>
      </w:pPr>
      <w:bookmarkStart w:id="56" w:name="_Toc6125"/>
      <w:r>
        <w:rPr>
          <w:rFonts w:hint="eastAsia" w:ascii="宋体" w:hAnsi="宋体" w:cs="宋体"/>
          <w:b/>
          <w:color w:val="auto"/>
          <w:szCs w:val="21"/>
        </w:rPr>
        <w:t>9. 特别说明</w:t>
      </w:r>
      <w:bookmarkEnd w:id="56"/>
    </w:p>
    <w:p w14:paraId="16F3245B">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9.1关联供应商不得参加同一合同项下政府采购活动，否则投标文件将被视为无效：</w:t>
      </w:r>
    </w:p>
    <w:p w14:paraId="2831C5BF">
      <w:pPr>
        <w:tabs>
          <w:tab w:val="left" w:pos="163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w:t>
      </w:r>
    </w:p>
    <w:p w14:paraId="297F39D5">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14:paraId="60F09B26">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（3）生产厂商授权给供应商后自己不得参加同一合同项下的政府采购活动；生产厂商对同一品牌同一型号的货物，仅能委托一个代理商参加投标。</w:t>
      </w:r>
    </w:p>
    <w:p w14:paraId="0CFBCFB0">
      <w:pPr>
        <w:tabs>
          <w:tab w:val="left" w:pos="1635"/>
        </w:tabs>
        <w:spacing w:line="440" w:lineRule="exact"/>
        <w:ind w:firstLine="435"/>
        <w:rPr>
          <w:rFonts w:hint="eastAsia" w:ascii="宋体" w:hAnsi="宋体" w:cs="宋体"/>
          <w:color w:val="auto"/>
          <w:szCs w:val="21"/>
        </w:rPr>
      </w:pPr>
      <w:r>
        <w:rPr>
          <w:rFonts w:hint="eastAsia" w:ascii="宋体" w:hAnsi="宋体" w:cs="宋体"/>
          <w:color w:val="auto"/>
          <w:szCs w:val="21"/>
        </w:rPr>
        <w:t>9.2投标人必须仔细阅读招标文件的所有内容，按照招标文件的要求提交投标文件，并对所提供的全部资料的真实性承担法律责任。</w:t>
      </w:r>
    </w:p>
    <w:p w14:paraId="535C5914">
      <w:pPr>
        <w:tabs>
          <w:tab w:val="left" w:pos="1635"/>
        </w:tabs>
        <w:spacing w:line="440" w:lineRule="exact"/>
        <w:ind w:firstLine="435"/>
        <w:rPr>
          <w:rFonts w:hint="eastAsia" w:ascii="宋体" w:hAnsi="宋体" w:cs="宋体"/>
          <w:b/>
          <w:color w:val="auto"/>
          <w:szCs w:val="21"/>
        </w:rPr>
      </w:pPr>
      <w:r>
        <w:rPr>
          <w:rFonts w:hint="eastAsia" w:ascii="宋体" w:hAnsi="宋体" w:cs="宋体"/>
          <w:color w:val="auto"/>
          <w:szCs w:val="21"/>
        </w:rPr>
        <w:t>9.3投标人在投标活动中提供任何虚假材料，其投标无效，并报监管部门查处；中标后发现的，中标人须依照《中华人民共和国消费者权益保护法》规定赔偿采购人，且民事赔偿并不免除违法投标人的行政与刑事责任。</w:t>
      </w:r>
    </w:p>
    <w:p w14:paraId="6A7A1F69">
      <w:pPr>
        <w:spacing w:line="440" w:lineRule="exact"/>
        <w:ind w:firstLine="422" w:firstLineChars="200"/>
        <w:outlineLvl w:val="2"/>
        <w:rPr>
          <w:rFonts w:hint="eastAsia" w:ascii="宋体" w:hAnsi="宋体" w:cs="宋体"/>
          <w:b/>
          <w:color w:val="auto"/>
          <w:szCs w:val="21"/>
        </w:rPr>
      </w:pPr>
      <w:bookmarkStart w:id="57" w:name="_Toc2679"/>
      <w:r>
        <w:rPr>
          <w:rFonts w:hint="eastAsia" w:ascii="宋体" w:hAnsi="宋体" w:cs="宋体"/>
          <w:b/>
          <w:color w:val="auto"/>
          <w:szCs w:val="21"/>
        </w:rPr>
        <w:t>10. 质疑和投诉</w:t>
      </w:r>
      <w:bookmarkEnd w:id="57"/>
    </w:p>
    <w:p w14:paraId="252F55CB">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cs="宋体"/>
          <w:b/>
          <w:color w:val="auto"/>
          <w:szCs w:val="21"/>
        </w:rPr>
        <w:t>（“质疑函”格式见附表1）</w:t>
      </w:r>
      <w:r>
        <w:rPr>
          <w:rFonts w:hint="eastAsia" w:ascii="宋体" w:hAnsi="宋体" w:cs="宋体"/>
          <w:color w:val="auto"/>
          <w:szCs w:val="21"/>
        </w:rPr>
        <w:t>。否则，采购代理机构有权拒收。</w:t>
      </w:r>
    </w:p>
    <w:p w14:paraId="1F817E34">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采购代理机构应认真做好质疑处理工作，对于质疑供应商在法定质疑期内提出的质疑函，应当在收到质疑函后7个工作日内作出答复，并以书面形式通知质疑供应商和其他有关供应商。</w:t>
      </w:r>
    </w:p>
    <w:p w14:paraId="6D6C3F22">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投标人在法定质疑期内应一次性提出与项目相关的质疑，投标人在提出与项目相关的质疑前应当做好全面且详细的工作，代理机构不再受理投标人针对同一采购程序环节的再次质疑。</w:t>
      </w:r>
    </w:p>
    <w:p w14:paraId="37F6063B">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10.2投标人对采购代理机构的答复不满意或者采购代理机构未在规定的时间内作出答复的，可以在答复期满后十五个工作日内向</w:t>
      </w:r>
      <w:r>
        <w:rPr>
          <w:rFonts w:hint="eastAsia" w:ascii="宋体" w:hAnsi="宋体" w:cs="宋体"/>
          <w:color w:val="auto"/>
          <w:kern w:val="0"/>
          <w:szCs w:val="21"/>
        </w:rPr>
        <w:t>兴安县政府采购管理办公室</w:t>
      </w:r>
      <w:r>
        <w:rPr>
          <w:rFonts w:hint="eastAsia" w:ascii="宋体" w:hAnsi="宋体" w:cs="宋体"/>
          <w:color w:val="auto"/>
          <w:szCs w:val="21"/>
        </w:rPr>
        <w:t>投诉</w:t>
      </w:r>
      <w:r>
        <w:rPr>
          <w:rFonts w:hint="eastAsia" w:ascii="宋体" w:hAnsi="宋体" w:cs="宋体"/>
          <w:b/>
          <w:color w:val="auto"/>
          <w:szCs w:val="21"/>
        </w:rPr>
        <w:t>（“投诉书”格式见附表2）</w:t>
      </w:r>
      <w:r>
        <w:rPr>
          <w:rFonts w:hint="eastAsia" w:ascii="宋体" w:hAnsi="宋体" w:cs="宋体"/>
          <w:color w:val="auto"/>
          <w:szCs w:val="21"/>
        </w:rPr>
        <w:t>。</w:t>
      </w:r>
    </w:p>
    <w:p w14:paraId="7C26191A">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10.3质疑、投诉应当采用书面形式，质疑书、投诉书实行实名制，均应明确阐述招标文件、招标过程或中标结果中使自己合法权益受到损害的实质性内容，并提供必要的证明材料。</w:t>
      </w:r>
    </w:p>
    <w:p w14:paraId="0870F010">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投标人提出质疑应当提交质疑函和必要的证明材料，针对同一采购程序环节的质疑必须在法定质疑期内一次性提出。质疑函应当包括下列内容：</w:t>
      </w:r>
    </w:p>
    <w:p w14:paraId="442D7BE6">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（1）供应商的姓名或者名称、地址、邮编、联系人及联系电话；</w:t>
      </w:r>
    </w:p>
    <w:p w14:paraId="756F7550">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（2）质疑项目的名称、编号；</w:t>
      </w:r>
    </w:p>
    <w:p w14:paraId="374F52D4">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（3）具体、明确的质疑事项和与质疑事项相关的请求；</w:t>
      </w:r>
    </w:p>
    <w:p w14:paraId="5317F2A9">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（4）事实依据；</w:t>
      </w:r>
    </w:p>
    <w:p w14:paraId="7A6E0690">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（5）必要的法律依据；</w:t>
      </w:r>
    </w:p>
    <w:p w14:paraId="42F580B1">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（6）提出质疑的日期。</w:t>
      </w:r>
    </w:p>
    <w:p w14:paraId="2C1FAA5D">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供应商为法人或者其他组织的，应当由法定代表人、主要负责人，或者其授权代表签字或者盖章，并加盖公章。</w:t>
      </w:r>
    </w:p>
    <w:p w14:paraId="7ED794B3">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接收质疑函方式：以书面形式</w:t>
      </w:r>
    </w:p>
    <w:p w14:paraId="033AD1BB">
      <w:pPr>
        <w:tabs>
          <w:tab w:val="left" w:pos="2190"/>
        </w:tabs>
        <w:spacing w:line="440" w:lineRule="exact"/>
        <w:ind w:firstLine="435"/>
        <w:rPr>
          <w:rFonts w:hint="eastAsia" w:ascii="宋体" w:hAnsi="宋体" w:cs="宋体"/>
          <w:color w:val="auto"/>
          <w:szCs w:val="21"/>
        </w:rPr>
      </w:pPr>
      <w:r>
        <w:rPr>
          <w:rFonts w:hint="eastAsia" w:ascii="宋体" w:hAnsi="宋体" w:cs="宋体"/>
          <w:color w:val="auto"/>
          <w:szCs w:val="21"/>
        </w:rPr>
        <w:t>质疑联系部门及联系方式：中策恒睿建设有限公司，联系人：陈工，联系电话：0773-3661363。通讯地址：桂林市临桂区西城大道与世纪大道叉口联创.飞扬国际T4栋1单元25-26层。</w:t>
      </w:r>
    </w:p>
    <w:p w14:paraId="16D539E1">
      <w:pPr>
        <w:pStyle w:val="27"/>
        <w:rPr>
          <w:rFonts w:hint="eastAsia" w:ascii="宋体" w:hAnsi="宋体" w:cs="宋体"/>
          <w:color w:val="auto"/>
        </w:rPr>
      </w:pPr>
    </w:p>
    <w:p w14:paraId="4E1ED498">
      <w:pPr>
        <w:spacing w:line="440" w:lineRule="exact"/>
        <w:jc w:val="center"/>
        <w:outlineLvl w:val="1"/>
        <w:rPr>
          <w:rFonts w:hint="eastAsia" w:ascii="宋体" w:hAnsi="宋体" w:cs="宋体"/>
          <w:b/>
          <w:bCs w:val="0"/>
          <w:color w:val="auto"/>
          <w:sz w:val="28"/>
          <w:szCs w:val="28"/>
        </w:rPr>
      </w:pPr>
      <w:bookmarkStart w:id="58" w:name="_Toc3495"/>
      <w:r>
        <w:rPr>
          <w:rFonts w:hint="eastAsia" w:ascii="宋体" w:hAnsi="宋体" w:cs="宋体"/>
          <w:b/>
          <w:bCs w:val="0"/>
          <w:color w:val="auto"/>
          <w:sz w:val="28"/>
          <w:szCs w:val="28"/>
        </w:rPr>
        <w:t>二、招标文件</w:t>
      </w:r>
      <w:bookmarkEnd w:id="58"/>
    </w:p>
    <w:p w14:paraId="28BD2474">
      <w:pPr>
        <w:spacing w:line="440" w:lineRule="exact"/>
        <w:ind w:firstLine="422" w:firstLineChars="200"/>
        <w:outlineLvl w:val="2"/>
        <w:rPr>
          <w:rFonts w:hint="eastAsia" w:ascii="宋体" w:hAnsi="宋体" w:cs="宋体"/>
          <w:b/>
          <w:color w:val="auto"/>
          <w:szCs w:val="21"/>
        </w:rPr>
      </w:pPr>
      <w:bookmarkStart w:id="59" w:name="_Toc19170"/>
      <w:r>
        <w:rPr>
          <w:rFonts w:hint="eastAsia" w:ascii="宋体" w:hAnsi="宋体" w:cs="宋体"/>
          <w:b/>
          <w:color w:val="auto"/>
          <w:szCs w:val="21"/>
        </w:rPr>
        <w:t>11. 招标文件的构成</w:t>
      </w:r>
      <w:bookmarkEnd w:id="59"/>
    </w:p>
    <w:p w14:paraId="58ACAAE8">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（1）招标公告；</w:t>
      </w:r>
    </w:p>
    <w:p w14:paraId="07551F94">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（2）投标人须知；</w:t>
      </w:r>
    </w:p>
    <w:p w14:paraId="219D9C8F">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（3）采购需求；</w:t>
      </w:r>
    </w:p>
    <w:p w14:paraId="7A99CB79">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（4）评标办法；</w:t>
      </w:r>
    </w:p>
    <w:p w14:paraId="5C46DB11">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（5）政府采购合同（合同主要条款及格式）；</w:t>
      </w:r>
    </w:p>
    <w:p w14:paraId="4AAF8051">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（6）投标文件（格式）。</w:t>
      </w:r>
    </w:p>
    <w:p w14:paraId="6E324549">
      <w:pPr>
        <w:spacing w:line="440" w:lineRule="exact"/>
        <w:ind w:firstLine="422" w:firstLineChars="200"/>
        <w:outlineLvl w:val="2"/>
        <w:rPr>
          <w:rFonts w:hint="eastAsia" w:ascii="宋体" w:hAnsi="宋体" w:cs="宋体"/>
          <w:b/>
          <w:color w:val="auto"/>
          <w:szCs w:val="21"/>
        </w:rPr>
      </w:pPr>
      <w:bookmarkStart w:id="60" w:name="_Toc31037"/>
      <w:r>
        <w:rPr>
          <w:rFonts w:hint="eastAsia" w:ascii="宋体" w:hAnsi="宋体" w:cs="宋体"/>
          <w:b/>
          <w:color w:val="auto"/>
          <w:szCs w:val="21"/>
        </w:rPr>
        <w:t>12. 招标文件的澄清与修改</w:t>
      </w:r>
      <w:bookmarkEnd w:id="60"/>
    </w:p>
    <w:p w14:paraId="4B988A7E">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12.1投标人必须认真阅读招标文件，发现其中有误或有不合理要求的，投标人必须在在本项目公告期限届满之日起七个工作日内以书面形式要求采购代理机构澄清。</w:t>
      </w:r>
    </w:p>
    <w:p w14:paraId="58A29BB0">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281745A0">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12.3</w:t>
      </w:r>
      <w:r>
        <w:rPr>
          <w:rFonts w:hint="eastAsia" w:ascii="宋体" w:hAnsi="宋体" w:cs="宋体"/>
          <w:b/>
          <w:color w:val="auto"/>
          <w:szCs w:val="21"/>
        </w:rPr>
        <w:t>投标人应实时关注本项目信息公告相关网站了解澄清、修改等与项目有关的内容，如因投标人未及时登录本项目信息公告相关网站了解澄清、修改等与项目有关内容的，其不利后果由投标人自行承担责任。</w:t>
      </w:r>
    </w:p>
    <w:p w14:paraId="4FA3A41C">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12.4必要的澄清、修改的内容为招标文件的组成部分。当澄清、修改通知就同一内容的表述不一致时，以最后发出的书面文件为准。</w:t>
      </w:r>
    </w:p>
    <w:p w14:paraId="7BBE51CD">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12.5招标文件的澄清、修改都应该通过采购代理机构以法定形式发布，采购人非通过本机构，不得擅自澄清、修改招标文件。</w:t>
      </w:r>
    </w:p>
    <w:p w14:paraId="2A941313">
      <w:pPr>
        <w:tabs>
          <w:tab w:val="left" w:pos="2190"/>
        </w:tabs>
        <w:spacing w:line="440" w:lineRule="exact"/>
        <w:ind w:firstLine="437"/>
        <w:rPr>
          <w:rFonts w:hint="eastAsia" w:ascii="宋体" w:hAnsi="宋体" w:cs="宋体"/>
          <w:color w:val="auto"/>
          <w:szCs w:val="21"/>
        </w:rPr>
      </w:pPr>
      <w:r>
        <w:rPr>
          <w:rFonts w:hint="eastAsia" w:ascii="宋体" w:hAnsi="宋体" w:cs="宋体"/>
          <w:color w:val="auto"/>
          <w:szCs w:val="21"/>
        </w:rPr>
        <w:t>12.6采购人或者采购代理机构可以视采购具体情况，延长投标截止时间和开标时间，并在本项目招标公告发布的同一媒体上发布变更公告。</w:t>
      </w:r>
    </w:p>
    <w:p w14:paraId="4EF8908F">
      <w:pPr>
        <w:tabs>
          <w:tab w:val="left" w:pos="2190"/>
        </w:tabs>
        <w:spacing w:line="440" w:lineRule="exact"/>
        <w:ind w:firstLine="435"/>
        <w:rPr>
          <w:rFonts w:hint="eastAsia" w:ascii="宋体" w:hAnsi="宋体" w:cs="宋体"/>
          <w:color w:val="auto"/>
          <w:szCs w:val="21"/>
        </w:rPr>
      </w:pPr>
    </w:p>
    <w:p w14:paraId="0C41AC02">
      <w:pPr>
        <w:spacing w:line="440" w:lineRule="exact"/>
        <w:jc w:val="center"/>
        <w:outlineLvl w:val="1"/>
        <w:rPr>
          <w:rFonts w:hint="eastAsia" w:ascii="宋体" w:hAnsi="宋体" w:cs="宋体"/>
          <w:b/>
          <w:bCs w:val="0"/>
          <w:color w:val="auto"/>
          <w:sz w:val="28"/>
          <w:szCs w:val="28"/>
        </w:rPr>
      </w:pPr>
      <w:bookmarkStart w:id="61" w:name="_Toc19640"/>
      <w:r>
        <w:rPr>
          <w:rFonts w:hint="eastAsia" w:ascii="宋体" w:hAnsi="宋体" w:cs="宋体"/>
          <w:b/>
          <w:bCs w:val="0"/>
          <w:color w:val="auto"/>
          <w:sz w:val="28"/>
          <w:szCs w:val="28"/>
        </w:rPr>
        <w:t>三、投标文件的编制</w:t>
      </w:r>
      <w:bookmarkEnd w:id="61"/>
    </w:p>
    <w:p w14:paraId="57F9F98F">
      <w:pPr>
        <w:spacing w:line="440" w:lineRule="exact"/>
        <w:ind w:firstLine="422" w:firstLineChars="200"/>
        <w:outlineLvl w:val="2"/>
        <w:rPr>
          <w:rFonts w:hint="eastAsia" w:ascii="宋体" w:hAnsi="宋体" w:cs="宋体"/>
          <w:b/>
          <w:color w:val="auto"/>
          <w:szCs w:val="21"/>
        </w:rPr>
      </w:pPr>
      <w:bookmarkStart w:id="62" w:name="_Toc17557"/>
      <w:r>
        <w:rPr>
          <w:rFonts w:hint="eastAsia" w:ascii="宋体" w:hAnsi="宋体" w:cs="宋体"/>
          <w:b/>
          <w:color w:val="auto"/>
          <w:szCs w:val="21"/>
        </w:rPr>
        <w:t>13. 投标文件的组成及要求</w:t>
      </w:r>
      <w:bookmarkEnd w:id="62"/>
    </w:p>
    <w:p w14:paraId="5707C9E1">
      <w:pPr>
        <w:tabs>
          <w:tab w:val="left" w:pos="2190"/>
        </w:tabs>
        <w:spacing w:line="440" w:lineRule="exact"/>
        <w:ind w:firstLine="435"/>
        <w:rPr>
          <w:rFonts w:hint="eastAsia" w:ascii="宋体" w:hAnsi="宋体" w:cs="宋体"/>
          <w:b/>
          <w:color w:val="auto"/>
          <w:szCs w:val="21"/>
        </w:rPr>
      </w:pPr>
      <w:r>
        <w:rPr>
          <w:rFonts w:hint="eastAsia" w:ascii="宋体" w:hAnsi="宋体" w:cs="宋体"/>
          <w:color w:val="auto"/>
          <w:szCs w:val="21"/>
        </w:rPr>
        <w:t>13.1</w:t>
      </w:r>
      <w:r>
        <w:rPr>
          <w:rFonts w:hint="eastAsia" w:ascii="宋体" w:hAnsi="宋体" w:cs="宋体"/>
          <w:b/>
          <w:color w:val="auto"/>
          <w:szCs w:val="21"/>
        </w:rPr>
        <w:t>投标文件组成（格式见第六章“投标文件（格式）”）</w:t>
      </w:r>
    </w:p>
    <w:p w14:paraId="06C0D88D">
      <w:pPr>
        <w:tabs>
          <w:tab w:val="left" w:pos="1305"/>
        </w:tabs>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13.1.1资格性响应证明材料：</w:t>
      </w:r>
    </w:p>
    <w:p w14:paraId="0BDED094">
      <w:pPr>
        <w:tabs>
          <w:tab w:val="left" w:pos="1305"/>
        </w:tabs>
        <w:spacing w:line="440" w:lineRule="exact"/>
        <w:ind w:firstLine="420" w:firstLineChars="200"/>
        <w:rPr>
          <w:rFonts w:hint="eastAsia" w:ascii="宋体" w:hAnsi="宋体" w:cs="宋体"/>
          <w:b/>
          <w:color w:val="auto"/>
          <w:szCs w:val="21"/>
        </w:rPr>
      </w:pPr>
      <w:r>
        <w:rPr>
          <w:rFonts w:hint="eastAsia" w:ascii="宋体" w:hAnsi="宋体" w:cs="宋体"/>
          <w:bCs/>
          <w:color w:val="auto"/>
          <w:szCs w:val="21"/>
        </w:rPr>
        <w:t>（1）投标人相应的法定代表人(负责人)身份证正反面复印件</w:t>
      </w:r>
      <w:r>
        <w:rPr>
          <w:rFonts w:hint="eastAsia" w:ascii="宋体" w:hAnsi="宋体" w:cs="宋体"/>
          <w:b/>
          <w:color w:val="auto"/>
          <w:szCs w:val="21"/>
        </w:rPr>
        <w:t>（必须提供）；</w:t>
      </w:r>
    </w:p>
    <w:p w14:paraId="591CCC63">
      <w:pPr>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（2）投标人的授权委托书、委托代理人身份证正反面复印件以及</w:t>
      </w:r>
      <w:r>
        <w:rPr>
          <w:rFonts w:hint="eastAsia" w:ascii="宋体" w:hAnsi="宋体" w:cs="宋体"/>
          <w:color w:val="auto"/>
          <w:szCs w:val="21"/>
        </w:rPr>
        <w:t>由县级以上（含县级）社会养老保险经办机构出具的</w:t>
      </w:r>
      <w:bookmarkStart w:id="63" w:name="OLE_LINK9"/>
      <w:r>
        <w:rPr>
          <w:rFonts w:hint="eastAsia" w:ascii="宋体" w:hAnsi="宋体" w:cs="宋体"/>
          <w:color w:val="auto"/>
          <w:szCs w:val="21"/>
          <w:lang w:eastAsia="zh-CN"/>
        </w:rPr>
        <w:t>投标人</w:t>
      </w:r>
      <w:r>
        <w:rPr>
          <w:rFonts w:hint="eastAsia" w:ascii="宋体" w:hAnsi="宋体" w:cs="宋体"/>
          <w:color w:val="auto"/>
          <w:szCs w:val="21"/>
        </w:rPr>
        <w:t>为委托代理人交纳的投标文件递交截止时间前半年内任意连续三个月社保证明复印件</w:t>
      </w:r>
      <w:bookmarkEnd w:id="63"/>
      <w:r>
        <w:rPr>
          <w:rFonts w:hint="eastAsia" w:ascii="宋体" w:hAnsi="宋体" w:cs="宋体"/>
          <w:color w:val="auto"/>
          <w:szCs w:val="21"/>
        </w:rPr>
        <w:t>【属自然人的应提供由县级以上（含县级）社会养老保险经办机构出具的自然人本人及委托代理人所交纳的投标文件递交截止时间前半年内任意连续三个月社保证明复印件】</w:t>
      </w:r>
      <w:r>
        <w:rPr>
          <w:rFonts w:hint="eastAsia" w:ascii="宋体" w:hAnsi="宋体" w:cs="宋体"/>
          <w:b/>
          <w:bCs/>
          <w:color w:val="auto"/>
          <w:szCs w:val="21"/>
        </w:rPr>
        <w:t>（委托代理时必须提供）</w:t>
      </w:r>
      <w:r>
        <w:rPr>
          <w:rFonts w:hint="eastAsia" w:ascii="宋体" w:hAnsi="宋体" w:cs="宋体"/>
          <w:color w:val="auto"/>
          <w:szCs w:val="21"/>
        </w:rPr>
        <w:t>，除供应商为以下三种情形的：</w:t>
      </w:r>
    </w:p>
    <w:p w14:paraId="07FA1BF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14:paraId="46374760">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14:paraId="5AB94B5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14:paraId="248A0783">
      <w:pPr>
        <w:tabs>
          <w:tab w:val="left" w:pos="1305"/>
        </w:tabs>
        <w:spacing w:line="440" w:lineRule="exact"/>
        <w:ind w:firstLine="420" w:firstLineChars="200"/>
        <w:rPr>
          <w:rFonts w:hint="eastAsia" w:ascii="宋体" w:hAnsi="宋体" w:cs="宋体"/>
          <w:b/>
          <w:color w:val="auto"/>
          <w:szCs w:val="21"/>
        </w:rPr>
      </w:pPr>
      <w:r>
        <w:rPr>
          <w:rFonts w:hint="eastAsia" w:ascii="宋体" w:hAnsi="宋体" w:cs="宋体"/>
          <w:bCs/>
          <w:color w:val="auto"/>
          <w:szCs w:val="21"/>
        </w:rPr>
        <w:t>（3）投标人的法人或者其他组织营业执照等证明文件复印件</w:t>
      </w:r>
      <w:r>
        <w:rPr>
          <w:rFonts w:hint="eastAsia" w:ascii="宋体" w:hAnsi="宋体" w:cs="宋体"/>
          <w:b/>
          <w:color w:val="auto"/>
          <w:szCs w:val="21"/>
        </w:rPr>
        <w:t>（必须提供）；</w:t>
      </w:r>
    </w:p>
    <w:p w14:paraId="73B7213F">
      <w:pPr>
        <w:tabs>
          <w:tab w:val="left" w:pos="1305"/>
        </w:tabs>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的授权文件或总公司颁布的授权其独立开展经营业务活动的证明材料复印件。</w:t>
      </w:r>
    </w:p>
    <w:p w14:paraId="18A6097A">
      <w:pPr>
        <w:tabs>
          <w:tab w:val="left" w:pos="1305"/>
        </w:tabs>
        <w:spacing w:line="440" w:lineRule="exact"/>
        <w:ind w:firstLine="308" w:firstLineChars="147"/>
        <w:rPr>
          <w:rFonts w:hint="eastAsia" w:ascii="宋体" w:hAnsi="宋体" w:eastAsia="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）投标人20</w:t>
      </w:r>
      <w:r>
        <w:rPr>
          <w:rFonts w:hint="eastAsia" w:ascii="宋体" w:hAnsi="宋体" w:eastAsia="宋体" w:cs="宋体"/>
          <w:bCs/>
          <w:color w:val="auto"/>
          <w:szCs w:val="21"/>
          <w:lang w:val="en-US" w:eastAsia="zh-CN"/>
        </w:rPr>
        <w:t>23</w:t>
      </w:r>
      <w:r>
        <w:rPr>
          <w:rFonts w:hint="eastAsia" w:ascii="宋体" w:hAnsi="宋体" w:eastAsia="宋体" w:cs="宋体"/>
          <w:bCs/>
          <w:color w:val="auto"/>
          <w:szCs w:val="21"/>
        </w:rPr>
        <w:t>年度的财务状况报告（或银行出具的资信证明）复印件</w:t>
      </w:r>
      <w:r>
        <w:rPr>
          <w:rFonts w:hint="eastAsia" w:ascii="宋体" w:hAnsi="宋体" w:eastAsia="宋体" w:cs="宋体"/>
          <w:b/>
          <w:bCs w:val="0"/>
          <w:color w:val="auto"/>
          <w:szCs w:val="21"/>
        </w:rPr>
        <w:t>（必须提供）</w:t>
      </w:r>
      <w:r>
        <w:rPr>
          <w:rFonts w:hint="eastAsia" w:ascii="宋体" w:hAnsi="宋体" w:eastAsia="宋体" w:cs="宋体"/>
          <w:bCs/>
          <w:color w:val="auto"/>
          <w:szCs w:val="21"/>
        </w:rPr>
        <w:t>；</w:t>
      </w:r>
    </w:p>
    <w:p w14:paraId="615B38BF">
      <w:pPr>
        <w:tabs>
          <w:tab w:val="left" w:pos="1305"/>
        </w:tabs>
        <w:spacing w:line="440" w:lineRule="exact"/>
        <w:ind w:firstLine="308" w:firstLineChars="147"/>
        <w:rPr>
          <w:rFonts w:hint="eastAsia" w:ascii="宋体" w:hAnsi="宋体" w:cs="宋体"/>
          <w:bCs/>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5</w:t>
      </w:r>
      <w:r>
        <w:rPr>
          <w:rFonts w:hint="eastAsia" w:ascii="宋体" w:hAnsi="宋体" w:eastAsia="宋体" w:cs="宋体"/>
          <w:bCs/>
          <w:color w:val="auto"/>
          <w:szCs w:val="21"/>
        </w:rPr>
        <w:t>）</w:t>
      </w:r>
      <w:r>
        <w:rPr>
          <w:rFonts w:hint="eastAsia" w:ascii="宋体" w:hAnsi="宋体" w:eastAsia="宋体" w:cs="宋体"/>
          <w:bCs/>
          <w:color w:val="auto"/>
          <w:szCs w:val="21"/>
          <w:lang w:eastAsia="zh-CN"/>
        </w:rPr>
        <w:t>投标人投标</w:t>
      </w:r>
      <w:r>
        <w:rPr>
          <w:rFonts w:hint="eastAsia" w:ascii="宋体" w:hAnsi="宋体" w:eastAsia="宋体" w:cs="宋体"/>
          <w:bCs/>
          <w:color w:val="auto"/>
          <w:szCs w:val="21"/>
        </w:rPr>
        <w:t>截止时间前半年内任意</w:t>
      </w:r>
      <w:r>
        <w:rPr>
          <w:rFonts w:hint="eastAsia" w:ascii="宋体" w:hAnsi="宋体" w:eastAsia="宋体" w:cs="宋体"/>
          <w:bCs/>
          <w:color w:val="auto"/>
          <w:szCs w:val="21"/>
          <w:lang w:eastAsia="zh-CN"/>
        </w:rPr>
        <w:t>一</w:t>
      </w:r>
      <w:r>
        <w:rPr>
          <w:rFonts w:hint="eastAsia" w:ascii="宋体" w:hAnsi="宋体" w:eastAsia="宋体" w:cs="宋体"/>
          <w:bCs/>
          <w:color w:val="auto"/>
          <w:szCs w:val="21"/>
        </w:rPr>
        <w:t>个月依法缴纳税收的相关材料复印件（</w:t>
      </w:r>
      <w:r>
        <w:rPr>
          <w:rFonts w:hint="eastAsia" w:ascii="宋体" w:hAnsi="宋体" w:eastAsia="宋体" w:cs="宋体"/>
          <w:b/>
          <w:color w:val="auto"/>
          <w:kern w:val="0"/>
          <w:sz w:val="21"/>
          <w:szCs w:val="21"/>
        </w:rPr>
        <w:t>必须提供）；</w:t>
      </w:r>
    </w:p>
    <w:p w14:paraId="408D8EAF">
      <w:pPr>
        <w:tabs>
          <w:tab w:val="left" w:pos="1305"/>
        </w:tabs>
        <w:spacing w:line="440" w:lineRule="exact"/>
        <w:ind w:firstLine="308" w:firstLineChars="147"/>
        <w:rPr>
          <w:rFonts w:hint="eastAsia" w:ascii="宋体" w:hAnsi="宋体" w:cs="宋体"/>
          <w:bCs/>
          <w:color w:val="auto"/>
          <w:szCs w:val="21"/>
        </w:rPr>
      </w:pPr>
      <w:bookmarkStart w:id="64" w:name="OLE_LINK5"/>
      <w:r>
        <w:rPr>
          <w:rFonts w:hint="eastAsia" w:ascii="宋体" w:hAnsi="宋体" w:cs="宋体"/>
          <w:bCs/>
          <w:color w:val="auto"/>
          <w:szCs w:val="21"/>
        </w:rPr>
        <w:t>（</w:t>
      </w:r>
      <w:r>
        <w:rPr>
          <w:rFonts w:hint="eastAsia" w:ascii="宋体" w:hAnsi="宋体" w:cs="宋体"/>
          <w:bCs/>
          <w:color w:val="auto"/>
          <w:szCs w:val="21"/>
          <w:lang w:val="en-US" w:eastAsia="zh-CN"/>
        </w:rPr>
        <w:t>6</w:t>
      </w:r>
      <w:r>
        <w:rPr>
          <w:rFonts w:hint="eastAsia" w:ascii="宋体" w:hAnsi="宋体" w:cs="宋体"/>
          <w:bCs/>
          <w:color w:val="auto"/>
          <w:szCs w:val="21"/>
        </w:rPr>
        <w:t>）</w:t>
      </w:r>
      <w:bookmarkEnd w:id="64"/>
      <w:r>
        <w:rPr>
          <w:rFonts w:hint="eastAsia" w:ascii="宋体" w:hAnsi="宋体" w:cs="宋体"/>
          <w:bCs/>
          <w:color w:val="auto"/>
          <w:szCs w:val="21"/>
        </w:rPr>
        <w:t>投标人参加政府采购活动前三年内在经营活动中没有重大违法记录及有关信用信息的书面声明</w:t>
      </w:r>
      <w:r>
        <w:rPr>
          <w:rFonts w:hint="eastAsia" w:ascii="宋体" w:hAnsi="宋体" w:cs="宋体"/>
          <w:b/>
          <w:bCs w:val="0"/>
          <w:color w:val="auto"/>
          <w:szCs w:val="21"/>
        </w:rPr>
        <w:t>（必须提供）；</w:t>
      </w:r>
    </w:p>
    <w:p w14:paraId="47758FD8">
      <w:pPr>
        <w:tabs>
          <w:tab w:val="left" w:pos="1305"/>
        </w:tabs>
        <w:spacing w:line="440" w:lineRule="exact"/>
        <w:ind w:firstLine="308" w:firstLineChars="147"/>
        <w:rPr>
          <w:rFonts w:hint="eastAsia" w:ascii="宋体" w:hAnsi="宋体" w:eastAsia="宋体" w:cs="宋体"/>
          <w:b/>
          <w:color w:val="auto"/>
          <w:szCs w:val="21"/>
          <w:lang w:eastAsia="zh-CN"/>
        </w:rPr>
      </w:pPr>
      <w:r>
        <w:rPr>
          <w:rFonts w:hint="eastAsia" w:ascii="宋体" w:hAnsi="宋体" w:cs="宋体"/>
          <w:bCs/>
          <w:color w:val="auto"/>
          <w:szCs w:val="21"/>
        </w:rPr>
        <w:t>（</w:t>
      </w:r>
      <w:r>
        <w:rPr>
          <w:rFonts w:hint="eastAsia" w:ascii="宋体" w:hAnsi="宋体" w:cs="宋体"/>
          <w:bCs/>
          <w:color w:val="auto"/>
          <w:szCs w:val="21"/>
          <w:lang w:val="en-US" w:eastAsia="zh-CN"/>
        </w:rPr>
        <w:t>7</w:t>
      </w:r>
      <w:r>
        <w:rPr>
          <w:rFonts w:hint="eastAsia" w:ascii="宋体" w:hAnsi="宋体" w:cs="宋体"/>
          <w:bCs/>
          <w:color w:val="auto"/>
          <w:szCs w:val="21"/>
        </w:rPr>
        <w:t>）投标人参加本项目无围标串标行为的承诺函</w:t>
      </w:r>
      <w:r>
        <w:rPr>
          <w:rFonts w:hint="eastAsia" w:ascii="宋体" w:hAnsi="宋体" w:cs="宋体"/>
          <w:b/>
          <w:color w:val="auto"/>
          <w:szCs w:val="21"/>
        </w:rPr>
        <w:t>（必须提供）</w:t>
      </w:r>
      <w:r>
        <w:rPr>
          <w:rFonts w:hint="eastAsia" w:ascii="宋体" w:hAnsi="宋体" w:cs="宋体"/>
          <w:b/>
          <w:color w:val="auto"/>
          <w:szCs w:val="21"/>
          <w:lang w:eastAsia="zh-CN"/>
        </w:rPr>
        <w:t>；</w:t>
      </w:r>
    </w:p>
    <w:p w14:paraId="748EFAD4">
      <w:pPr>
        <w:tabs>
          <w:tab w:val="left" w:pos="1305"/>
        </w:tabs>
        <w:spacing w:line="440" w:lineRule="exact"/>
        <w:ind w:firstLine="308" w:firstLineChars="147"/>
        <w:rPr>
          <w:rFonts w:hint="eastAsia" w:ascii="宋体" w:hAnsi="宋体" w:eastAsia="宋体" w:cs="宋体"/>
          <w:b/>
          <w:bCs w:val="0"/>
          <w:color w:val="auto"/>
          <w:szCs w:val="21"/>
          <w:lang w:eastAsia="zh-CN"/>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8</w:t>
      </w:r>
      <w:r>
        <w:rPr>
          <w:rFonts w:hint="eastAsia" w:ascii="宋体" w:hAnsi="宋体" w:eastAsia="宋体" w:cs="宋体"/>
          <w:bCs/>
          <w:color w:val="auto"/>
          <w:szCs w:val="21"/>
        </w:rPr>
        <w:t>）</w:t>
      </w:r>
      <w:r>
        <w:rPr>
          <w:rFonts w:hint="eastAsia" w:ascii="宋体" w:hAnsi="宋体" w:eastAsia="宋体" w:cs="宋体"/>
          <w:bCs/>
          <w:color w:val="auto"/>
          <w:szCs w:val="21"/>
          <w:lang w:eastAsia="zh-CN"/>
        </w:rPr>
        <w:t>投标人</w:t>
      </w:r>
      <w:r>
        <w:rPr>
          <w:rFonts w:hint="eastAsia" w:ascii="宋体" w:hAnsi="宋体" w:eastAsia="宋体" w:cs="宋体"/>
          <w:bCs/>
          <w:color w:val="auto"/>
          <w:szCs w:val="21"/>
        </w:rPr>
        <w:t>直接控股股东信息（格式见第六章）</w:t>
      </w:r>
      <w:r>
        <w:rPr>
          <w:rFonts w:hint="eastAsia" w:ascii="宋体" w:hAnsi="宋体" w:eastAsia="宋体" w:cs="宋体"/>
          <w:b/>
          <w:bCs w:val="0"/>
          <w:color w:val="auto"/>
          <w:szCs w:val="21"/>
        </w:rPr>
        <w:t>（必须提供）</w:t>
      </w:r>
      <w:r>
        <w:rPr>
          <w:rFonts w:hint="eastAsia" w:ascii="宋体" w:hAnsi="宋体" w:eastAsia="宋体" w:cs="宋体"/>
          <w:b/>
          <w:bCs w:val="0"/>
          <w:color w:val="auto"/>
          <w:szCs w:val="21"/>
          <w:lang w:eastAsia="zh-CN"/>
        </w:rPr>
        <w:t>；</w:t>
      </w:r>
    </w:p>
    <w:p w14:paraId="23829528">
      <w:pPr>
        <w:tabs>
          <w:tab w:val="left" w:pos="1305"/>
        </w:tabs>
        <w:spacing w:line="440" w:lineRule="exact"/>
        <w:ind w:firstLine="308" w:firstLineChars="147"/>
        <w:rPr>
          <w:rFonts w:hint="eastAsia" w:ascii="宋体" w:hAnsi="宋体" w:cs="宋体"/>
          <w:b/>
          <w:color w:val="auto"/>
          <w:szCs w:val="21"/>
        </w:rPr>
      </w:pPr>
      <w:r>
        <w:rPr>
          <w:rFonts w:hint="eastAsia" w:ascii="宋体" w:hAnsi="宋体" w:eastAsia="宋体" w:cs="宋体"/>
          <w:bCs/>
          <w:color w:val="auto"/>
          <w:szCs w:val="21"/>
        </w:rPr>
        <w:t>（</w:t>
      </w:r>
      <w:r>
        <w:rPr>
          <w:rFonts w:hint="eastAsia" w:ascii="宋体" w:hAnsi="宋体" w:eastAsia="宋体" w:cs="宋体"/>
          <w:bCs/>
          <w:color w:val="auto"/>
          <w:szCs w:val="21"/>
          <w:lang w:val="en-US" w:eastAsia="zh-CN"/>
        </w:rPr>
        <w:t>9</w:t>
      </w:r>
      <w:r>
        <w:rPr>
          <w:rFonts w:hint="eastAsia" w:ascii="宋体" w:hAnsi="宋体" w:eastAsia="宋体" w:cs="宋体"/>
          <w:bCs/>
          <w:color w:val="auto"/>
          <w:szCs w:val="21"/>
        </w:rPr>
        <w:t>）</w:t>
      </w:r>
      <w:r>
        <w:rPr>
          <w:rFonts w:hint="eastAsia" w:ascii="宋体" w:hAnsi="宋体" w:eastAsia="宋体" w:cs="宋体"/>
          <w:bCs/>
          <w:color w:val="auto"/>
          <w:szCs w:val="21"/>
          <w:lang w:eastAsia="zh-CN"/>
        </w:rPr>
        <w:t>投标人</w:t>
      </w:r>
      <w:r>
        <w:rPr>
          <w:rFonts w:hint="eastAsia" w:ascii="宋体" w:hAnsi="宋体" w:eastAsia="宋体" w:cs="宋体"/>
          <w:bCs/>
          <w:color w:val="auto"/>
          <w:szCs w:val="21"/>
        </w:rPr>
        <w:t>直接管理关系信息表（格式见第六章）</w:t>
      </w:r>
      <w:r>
        <w:rPr>
          <w:rFonts w:hint="eastAsia" w:ascii="宋体" w:hAnsi="宋体" w:eastAsia="宋体" w:cs="宋体"/>
          <w:b/>
          <w:bCs/>
          <w:color w:val="auto"/>
          <w:kern w:val="0"/>
          <w:sz w:val="21"/>
          <w:szCs w:val="21"/>
        </w:rPr>
        <w:t>（必须提供）</w:t>
      </w:r>
      <w:r>
        <w:rPr>
          <w:rFonts w:hint="eastAsia" w:ascii="宋体" w:hAnsi="宋体" w:cs="宋体"/>
          <w:b/>
          <w:bCs/>
          <w:color w:val="auto"/>
          <w:kern w:val="0"/>
          <w:sz w:val="21"/>
          <w:szCs w:val="21"/>
          <w:lang w:eastAsia="zh-CN"/>
        </w:rPr>
        <w:t>。</w:t>
      </w:r>
    </w:p>
    <w:p w14:paraId="11DF29EE">
      <w:pPr>
        <w:tabs>
          <w:tab w:val="left" w:pos="1305"/>
        </w:tabs>
        <w:spacing w:line="440" w:lineRule="exact"/>
        <w:ind w:firstLine="310" w:firstLineChars="147"/>
        <w:rPr>
          <w:rFonts w:hint="eastAsia" w:ascii="宋体" w:hAnsi="宋体" w:cs="宋体"/>
          <w:b/>
          <w:color w:val="auto"/>
          <w:szCs w:val="21"/>
        </w:rPr>
      </w:pPr>
      <w:r>
        <w:rPr>
          <w:rFonts w:hint="eastAsia" w:ascii="宋体" w:hAnsi="宋体" w:cs="宋体"/>
          <w:b/>
          <w:color w:val="auto"/>
          <w:szCs w:val="21"/>
        </w:rPr>
        <w:t>13.1.2商务、技术性响应证明材料：</w:t>
      </w:r>
    </w:p>
    <w:p w14:paraId="3E037703">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（1）投标报价表</w:t>
      </w:r>
      <w:r>
        <w:rPr>
          <w:rFonts w:hint="eastAsia" w:ascii="宋体" w:hAnsi="宋体" w:cs="宋体"/>
          <w:b/>
          <w:color w:val="auto"/>
          <w:szCs w:val="21"/>
        </w:rPr>
        <w:t>（必须提供）；</w:t>
      </w:r>
    </w:p>
    <w:p w14:paraId="4748C181">
      <w:pPr>
        <w:tabs>
          <w:tab w:val="left" w:pos="1305"/>
        </w:tabs>
        <w:spacing w:line="440" w:lineRule="exact"/>
        <w:ind w:firstLine="420" w:firstLineChars="200"/>
        <w:rPr>
          <w:rFonts w:hint="eastAsia" w:ascii="宋体" w:hAnsi="宋体" w:cs="宋体"/>
          <w:b/>
          <w:color w:val="auto"/>
          <w:szCs w:val="21"/>
        </w:rPr>
      </w:pPr>
      <w:r>
        <w:rPr>
          <w:rFonts w:hint="eastAsia" w:ascii="宋体" w:hAnsi="宋体" w:cs="宋体"/>
          <w:bCs/>
          <w:color w:val="auto"/>
          <w:szCs w:val="21"/>
        </w:rPr>
        <w:t>（2）技术响应表</w:t>
      </w:r>
      <w:r>
        <w:rPr>
          <w:rFonts w:hint="eastAsia" w:ascii="宋体" w:hAnsi="宋体" w:cs="宋体"/>
          <w:b/>
          <w:color w:val="auto"/>
          <w:szCs w:val="21"/>
        </w:rPr>
        <w:t>（必须提供）；</w:t>
      </w:r>
    </w:p>
    <w:p w14:paraId="12CCF098">
      <w:pPr>
        <w:tabs>
          <w:tab w:val="left" w:pos="1305"/>
        </w:tabs>
        <w:spacing w:line="440" w:lineRule="exact"/>
        <w:ind w:firstLine="420" w:firstLineChars="200"/>
        <w:rPr>
          <w:rFonts w:hint="eastAsia" w:ascii="宋体" w:hAnsi="宋体" w:cs="宋体"/>
          <w:b/>
          <w:color w:val="auto"/>
          <w:szCs w:val="21"/>
        </w:rPr>
      </w:pPr>
      <w:r>
        <w:rPr>
          <w:rFonts w:hint="eastAsia" w:ascii="宋体" w:hAnsi="宋体" w:cs="宋体"/>
          <w:bCs/>
          <w:color w:val="auto"/>
          <w:szCs w:val="21"/>
        </w:rPr>
        <w:t>（3）商务响应表</w:t>
      </w:r>
      <w:r>
        <w:rPr>
          <w:rFonts w:hint="eastAsia" w:ascii="宋体" w:hAnsi="宋体" w:cs="宋体"/>
          <w:b/>
          <w:color w:val="auto"/>
          <w:szCs w:val="21"/>
        </w:rPr>
        <w:t>（</w:t>
      </w:r>
      <w:bookmarkStart w:id="65" w:name="OLE_LINK6"/>
      <w:r>
        <w:rPr>
          <w:rFonts w:hint="eastAsia" w:ascii="宋体" w:hAnsi="宋体" w:cs="宋体"/>
          <w:b/>
          <w:color w:val="auto"/>
          <w:szCs w:val="21"/>
        </w:rPr>
        <w:t>必须提供）</w:t>
      </w:r>
      <w:bookmarkEnd w:id="65"/>
      <w:r>
        <w:rPr>
          <w:rFonts w:hint="eastAsia" w:ascii="宋体" w:hAnsi="宋体" w:cs="宋体"/>
          <w:b/>
          <w:color w:val="auto"/>
          <w:szCs w:val="21"/>
        </w:rPr>
        <w:t>；</w:t>
      </w:r>
    </w:p>
    <w:p w14:paraId="245A61FA">
      <w:pPr>
        <w:tabs>
          <w:tab w:val="left" w:pos="1305"/>
        </w:tabs>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4</w:t>
      </w:r>
      <w:r>
        <w:rPr>
          <w:rFonts w:hint="eastAsia" w:ascii="宋体" w:hAnsi="宋体" w:cs="宋体"/>
          <w:color w:val="auto"/>
          <w:kern w:val="0"/>
          <w:szCs w:val="21"/>
        </w:rPr>
        <w:t>）投标人</w:t>
      </w:r>
      <w:r>
        <w:rPr>
          <w:rFonts w:hint="eastAsia" w:ascii="宋体" w:hAnsi="宋体" w:eastAsia="宋体" w:cs="宋体"/>
          <w:color w:val="auto"/>
          <w:spacing w:val="-2"/>
          <w:sz w:val="21"/>
          <w:szCs w:val="21"/>
        </w:rPr>
        <w:t>针对本项目的</w:t>
      </w:r>
      <w:r>
        <w:rPr>
          <w:rFonts w:hint="eastAsia" w:ascii="宋体" w:hAnsi="宋体" w:cs="宋体"/>
          <w:color w:val="auto"/>
          <w:spacing w:val="-2"/>
          <w:sz w:val="21"/>
          <w:szCs w:val="21"/>
          <w:lang w:eastAsia="zh-CN"/>
        </w:rPr>
        <w:t>服务</w:t>
      </w:r>
      <w:r>
        <w:rPr>
          <w:rFonts w:hint="eastAsia" w:ascii="宋体" w:hAnsi="宋体" w:eastAsia="宋体" w:cs="宋体"/>
          <w:color w:val="auto"/>
          <w:spacing w:val="-2"/>
          <w:sz w:val="21"/>
          <w:szCs w:val="21"/>
        </w:rPr>
        <w:t>方案（根据“服务采购需求”要求及评审办法提供，格式自拟）</w:t>
      </w:r>
      <w:r>
        <w:rPr>
          <w:rFonts w:hint="eastAsia" w:ascii="宋体" w:hAnsi="宋体" w:cs="宋体"/>
          <w:b/>
          <w:bCs/>
          <w:color w:val="auto"/>
          <w:kern w:val="0"/>
          <w:szCs w:val="21"/>
        </w:rPr>
        <w:t>（</w:t>
      </w:r>
      <w:r>
        <w:rPr>
          <w:rFonts w:hint="eastAsia" w:ascii="宋体" w:hAnsi="宋体" w:cs="宋体"/>
          <w:b/>
          <w:bCs/>
          <w:color w:val="auto"/>
          <w:kern w:val="0"/>
          <w:szCs w:val="21"/>
          <w:lang w:eastAsia="zh-CN"/>
        </w:rPr>
        <w:t>必须</w:t>
      </w:r>
      <w:r>
        <w:rPr>
          <w:rFonts w:hint="eastAsia" w:ascii="宋体" w:hAnsi="宋体" w:cs="宋体"/>
          <w:b/>
          <w:bCs/>
          <w:color w:val="auto"/>
          <w:kern w:val="0"/>
          <w:szCs w:val="21"/>
        </w:rPr>
        <w:t>提供）</w:t>
      </w:r>
      <w:r>
        <w:rPr>
          <w:rFonts w:hint="eastAsia" w:ascii="宋体" w:hAnsi="宋体" w:cs="宋体"/>
          <w:color w:val="auto"/>
          <w:kern w:val="0"/>
          <w:szCs w:val="21"/>
        </w:rPr>
        <w:t>；</w:t>
      </w:r>
    </w:p>
    <w:p w14:paraId="5AAB4C94">
      <w:pPr>
        <w:spacing w:line="440" w:lineRule="exact"/>
        <w:ind w:firstLine="420" w:firstLineChars="200"/>
        <w:rPr>
          <w:rFonts w:hint="eastAsia" w:ascii="宋体" w:hAnsi="宋体" w:eastAsia="宋体" w:cs="宋体"/>
          <w:b/>
          <w:bCs/>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）投标人针对本项目的服务承诺（根据“服务采购需求”要求及评审办法提供，格式自拟）</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eastAsia="zh-CN"/>
        </w:rPr>
        <w:t>必须</w:t>
      </w:r>
      <w:r>
        <w:rPr>
          <w:rFonts w:hint="eastAsia" w:ascii="宋体" w:hAnsi="宋体" w:eastAsia="宋体" w:cs="宋体"/>
          <w:b/>
          <w:bCs/>
          <w:color w:val="auto"/>
          <w:kern w:val="0"/>
          <w:szCs w:val="21"/>
        </w:rPr>
        <w:t>提供）；</w:t>
      </w:r>
    </w:p>
    <w:p w14:paraId="06DAA7B2">
      <w:pPr>
        <w:spacing w:line="44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6</w:t>
      </w:r>
      <w:r>
        <w:rPr>
          <w:rFonts w:hint="eastAsia" w:ascii="宋体" w:hAnsi="宋体" w:eastAsia="宋体" w:cs="宋体"/>
          <w:color w:val="auto"/>
          <w:kern w:val="0"/>
          <w:szCs w:val="21"/>
        </w:rPr>
        <w:t>）项目实施人员一览表（如有，请提供，</w:t>
      </w:r>
      <w:bookmarkStart w:id="66" w:name="OLE_LINK7"/>
      <w:r>
        <w:rPr>
          <w:rFonts w:hint="eastAsia" w:ascii="宋体" w:hAnsi="宋体" w:eastAsia="宋体" w:cs="宋体"/>
          <w:color w:val="auto"/>
          <w:kern w:val="0"/>
          <w:szCs w:val="21"/>
        </w:rPr>
        <w:t>并一起提供由县级以上（含县级）社会养老保险经办机构出具的供应商为项目实施人员交纳的开标截止时间前半年内任意一个月社保证明复印件（如供应商为截标时间前60日以内成立的公司，可以提供供应商与项目实施人员签订的劳动合同复印件代替社保证明复印件；项目实施人员为免缴纳社保人员，提供免缴纳社保的证明材料复印件及供应商与项目实施人员签订的劳动合同复印件代替社保证明复印件）；</w:t>
      </w:r>
      <w:bookmarkEnd w:id="66"/>
    </w:p>
    <w:p w14:paraId="539BEED9">
      <w:pPr>
        <w:tabs>
          <w:tab w:val="left" w:pos="1305"/>
        </w:tabs>
        <w:spacing w:line="380" w:lineRule="exact"/>
        <w:ind w:firstLine="420"/>
        <w:rPr>
          <w:rFonts w:hint="eastAsia" w:ascii="宋体" w:hAnsi="宋体" w:cs="宋体"/>
          <w:color w:val="auto"/>
          <w:szCs w:val="21"/>
        </w:rPr>
      </w:pPr>
      <w:r>
        <w:rPr>
          <w:rFonts w:hint="eastAsia" w:ascii="宋体" w:hAnsi="宋体" w:eastAsia="宋体" w:cs="宋体"/>
          <w:color w:val="auto"/>
          <w:kern w:val="0"/>
          <w:sz w:val="21"/>
          <w:szCs w:val="24"/>
        </w:rPr>
        <w:t>（</w:t>
      </w:r>
      <w:r>
        <w:rPr>
          <w:rFonts w:hint="eastAsia" w:ascii="宋体" w:hAnsi="宋体" w:cs="宋体"/>
          <w:color w:val="auto"/>
          <w:kern w:val="0"/>
          <w:sz w:val="21"/>
          <w:szCs w:val="24"/>
          <w:lang w:val="en-US" w:eastAsia="zh-CN"/>
        </w:rPr>
        <w:t>7</w:t>
      </w:r>
      <w:r>
        <w:rPr>
          <w:rFonts w:hint="eastAsia" w:ascii="宋体" w:hAnsi="宋体" w:eastAsia="宋体" w:cs="宋体"/>
          <w:color w:val="auto"/>
          <w:kern w:val="0"/>
          <w:sz w:val="21"/>
          <w:szCs w:val="24"/>
        </w:rPr>
        <w:t>）</w:t>
      </w:r>
      <w:bookmarkStart w:id="67" w:name="OLE_LINK26"/>
      <w:r>
        <w:rPr>
          <w:rFonts w:hint="eastAsia" w:ascii="宋体" w:hAnsi="宋体" w:eastAsia="宋体" w:cs="宋体"/>
          <w:color w:val="auto"/>
          <w:kern w:val="0"/>
          <w:sz w:val="21"/>
          <w:szCs w:val="24"/>
          <w:lang w:eastAsia="zh-CN"/>
        </w:rPr>
        <w:t>投标人</w:t>
      </w:r>
      <w:r>
        <w:rPr>
          <w:rFonts w:hint="eastAsia" w:ascii="宋体" w:hAnsi="宋体" w:eastAsia="宋体" w:cs="宋体"/>
          <w:color w:val="auto"/>
          <w:kern w:val="0"/>
          <w:sz w:val="21"/>
          <w:szCs w:val="24"/>
        </w:rPr>
        <w:t>自20</w:t>
      </w:r>
      <w:r>
        <w:rPr>
          <w:rFonts w:hint="eastAsia" w:ascii="宋体" w:hAnsi="宋体" w:cs="宋体"/>
          <w:color w:val="auto"/>
          <w:kern w:val="0"/>
          <w:sz w:val="21"/>
          <w:szCs w:val="24"/>
          <w:lang w:val="en-US" w:eastAsia="zh-CN"/>
        </w:rPr>
        <w:t>22</w:t>
      </w:r>
      <w:r>
        <w:rPr>
          <w:rFonts w:hint="eastAsia" w:ascii="宋体" w:hAnsi="宋体" w:eastAsia="宋体" w:cs="宋体"/>
          <w:color w:val="auto"/>
          <w:kern w:val="0"/>
          <w:sz w:val="21"/>
          <w:szCs w:val="24"/>
        </w:rPr>
        <w:t>年1月1日至本项目</w:t>
      </w:r>
      <w:r>
        <w:rPr>
          <w:rFonts w:hint="eastAsia" w:ascii="宋体" w:hAnsi="宋体" w:eastAsia="宋体" w:cs="宋体"/>
          <w:color w:val="auto"/>
          <w:kern w:val="0"/>
          <w:sz w:val="21"/>
          <w:szCs w:val="24"/>
          <w:lang w:eastAsia="zh-CN"/>
        </w:rPr>
        <w:t>投标</w:t>
      </w:r>
      <w:r>
        <w:rPr>
          <w:rFonts w:hint="eastAsia" w:ascii="宋体" w:hAnsi="宋体" w:eastAsia="宋体" w:cs="宋体"/>
          <w:color w:val="auto"/>
          <w:kern w:val="0"/>
          <w:sz w:val="21"/>
          <w:szCs w:val="24"/>
        </w:rPr>
        <w:t>截止之日止，同类项目</w:t>
      </w:r>
      <w:r>
        <w:rPr>
          <w:rFonts w:hint="eastAsia" w:ascii="宋体" w:hAnsi="宋体" w:cs="宋体"/>
          <w:color w:val="auto"/>
          <w:kern w:val="0"/>
          <w:sz w:val="21"/>
          <w:szCs w:val="24"/>
          <w:lang w:eastAsia="zh-CN"/>
        </w:rPr>
        <w:t>（</w:t>
      </w:r>
      <w:r>
        <w:rPr>
          <w:rFonts w:hint="eastAsia" w:ascii="宋体" w:hAnsi="宋体" w:cs="宋体"/>
          <w:bCs/>
          <w:color w:val="auto"/>
          <w:szCs w:val="21"/>
          <w:lang w:val="en-US" w:eastAsia="zh-CN"/>
        </w:rPr>
        <w:t>城区垃圾清运或转运或垃圾填埋处理服务</w:t>
      </w:r>
      <w:r>
        <w:rPr>
          <w:rFonts w:hint="eastAsia" w:ascii="宋体" w:hAnsi="宋体" w:cs="宋体"/>
          <w:color w:val="auto"/>
          <w:kern w:val="0"/>
          <w:sz w:val="21"/>
          <w:szCs w:val="24"/>
          <w:lang w:eastAsia="zh-CN"/>
        </w:rPr>
        <w:t>）</w:t>
      </w:r>
      <w:r>
        <w:rPr>
          <w:rFonts w:hint="eastAsia" w:ascii="宋体" w:hAnsi="宋体" w:eastAsia="宋体" w:cs="宋体"/>
          <w:color w:val="auto"/>
          <w:kern w:val="0"/>
          <w:sz w:val="21"/>
          <w:szCs w:val="24"/>
        </w:rPr>
        <w:t>业绩的相关证明材料</w:t>
      </w:r>
      <w:bookmarkEnd w:id="67"/>
      <w:r>
        <w:rPr>
          <w:rFonts w:hint="eastAsia" w:ascii="宋体" w:hAnsi="宋体" w:eastAsia="宋体" w:cs="宋体"/>
          <w:color w:val="auto"/>
          <w:kern w:val="0"/>
          <w:sz w:val="21"/>
          <w:szCs w:val="24"/>
        </w:rPr>
        <w:t>（无不良记录，以中标、成交通知书或签订的合同为准，并能清晰反映服务名称、种类）</w:t>
      </w:r>
      <w:r>
        <w:rPr>
          <w:rFonts w:hint="eastAsia" w:ascii="宋体" w:hAnsi="宋体" w:eastAsia="宋体" w:cs="宋体"/>
          <w:b/>
          <w:bCs/>
          <w:color w:val="auto"/>
          <w:kern w:val="0"/>
          <w:sz w:val="21"/>
          <w:szCs w:val="24"/>
        </w:rPr>
        <w:t>（如有，请提供）</w:t>
      </w:r>
      <w:r>
        <w:rPr>
          <w:rFonts w:hint="eastAsia" w:ascii="宋体" w:hAnsi="宋体" w:eastAsia="宋体" w:cs="宋体"/>
          <w:b/>
          <w:color w:val="auto"/>
          <w:kern w:val="0"/>
          <w:sz w:val="21"/>
          <w:szCs w:val="24"/>
        </w:rPr>
        <w:t>；</w:t>
      </w:r>
    </w:p>
    <w:p w14:paraId="5F195CC1">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投标人提供服务企业属于中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w:t>
      </w:r>
      <w:r>
        <w:rPr>
          <w:rFonts w:hint="eastAsia" w:ascii="宋体" w:hAnsi="宋体" w:cs="宋体"/>
          <w:b/>
          <w:color w:val="auto"/>
          <w:szCs w:val="21"/>
        </w:rPr>
        <w:t>（如有，必须提供）；</w:t>
      </w:r>
    </w:p>
    <w:p w14:paraId="76D25FC5">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9</w:t>
      </w:r>
      <w:r>
        <w:rPr>
          <w:rFonts w:hint="eastAsia" w:ascii="宋体" w:hAnsi="宋体" w:cs="宋体"/>
          <w:color w:val="auto"/>
          <w:szCs w:val="21"/>
        </w:rPr>
        <w:t>）符合条件的残疾人福利性单位在参加政府采购活动时，提供《残疾人福利性单位声明函》，并对声明的真实性负责</w:t>
      </w:r>
      <w:r>
        <w:rPr>
          <w:rFonts w:hint="eastAsia" w:ascii="宋体" w:hAnsi="宋体" w:cs="宋体"/>
          <w:b/>
          <w:color w:val="auto"/>
          <w:szCs w:val="21"/>
        </w:rPr>
        <w:t>（如有，请提供）；</w:t>
      </w:r>
    </w:p>
    <w:p w14:paraId="78874CFB">
      <w:pPr>
        <w:spacing w:line="440" w:lineRule="exact"/>
        <w:ind w:firstLine="420" w:firstLineChars="200"/>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10</w:t>
      </w:r>
      <w:r>
        <w:rPr>
          <w:rFonts w:hint="eastAsia" w:ascii="宋体" w:hAnsi="宋体" w:cs="宋体"/>
          <w:color w:val="auto"/>
          <w:szCs w:val="21"/>
        </w:rPr>
        <w:t>）</w:t>
      </w:r>
      <w:r>
        <w:rPr>
          <w:rFonts w:hint="eastAsia" w:ascii="宋体" w:hAnsi="宋体" w:cs="宋体"/>
          <w:color w:val="auto"/>
        </w:rPr>
        <w:t>属于监狱企业的，提供由省级以上监狱管理局、戒毒管理局(含新疆生产建设兵团)出具的属于监狱企业的证明文件</w:t>
      </w:r>
      <w:r>
        <w:rPr>
          <w:rFonts w:hint="eastAsia" w:ascii="宋体" w:hAnsi="宋体" w:cs="宋体"/>
          <w:b/>
          <w:bCs/>
          <w:color w:val="auto"/>
        </w:rPr>
        <w:t>（如有，请提供）</w:t>
      </w:r>
      <w:r>
        <w:rPr>
          <w:rFonts w:hint="eastAsia" w:ascii="宋体" w:hAnsi="宋体" w:cs="宋体"/>
          <w:b/>
          <w:color w:val="auto"/>
          <w:szCs w:val="21"/>
        </w:rPr>
        <w:t>；</w:t>
      </w:r>
    </w:p>
    <w:p w14:paraId="53FFC63A">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11</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szCs w:val="21"/>
        </w:rPr>
        <w:t>（如有，请提供）</w:t>
      </w:r>
      <w:r>
        <w:rPr>
          <w:rFonts w:hint="eastAsia" w:ascii="宋体" w:hAnsi="宋体" w:cs="宋体"/>
          <w:color w:val="auto"/>
          <w:szCs w:val="21"/>
        </w:rPr>
        <w:t>。</w:t>
      </w:r>
    </w:p>
    <w:p w14:paraId="4670CA8B">
      <w:pPr>
        <w:pStyle w:val="10"/>
        <w:spacing w:line="440" w:lineRule="exact"/>
        <w:ind w:firstLine="422" w:firstLineChars="200"/>
        <w:rPr>
          <w:rFonts w:hint="eastAsia" w:hAnsi="宋体" w:cs="宋体"/>
          <w:b/>
          <w:color w:val="auto"/>
          <w:szCs w:val="21"/>
        </w:rPr>
      </w:pPr>
      <w:r>
        <w:rPr>
          <w:rFonts w:hint="eastAsia" w:hAnsi="宋体" w:cs="宋体"/>
          <w:b/>
          <w:color w:val="auto"/>
          <w:szCs w:val="21"/>
          <w:u w:val="single"/>
        </w:rPr>
        <w:t>投标人提供的以上相关证明材料必须真实有效，属于“必须提供”的文件应加盖投标人CA认证证书签章，否则投标文件按无效处理；其中“必须提供”的文件“投标文件（格式）”中有要求法定代表人(负责人)或相应的授权委托代理人在规定位置签字的，可使用法定代表人(负责人)或相应的授权委托代理人个人CA认证证书签章，没有办理</w:t>
      </w:r>
      <w:r>
        <w:rPr>
          <w:rFonts w:hint="eastAsia" w:hAnsi="宋体" w:cs="宋体"/>
          <w:b/>
          <w:color w:val="auto"/>
          <w:szCs w:val="21"/>
          <w:u w:val="single"/>
          <w:lang w:eastAsia="zh-CN"/>
        </w:rPr>
        <w:t>“广西政府采购云平台”</w:t>
      </w:r>
      <w:r>
        <w:rPr>
          <w:rFonts w:hint="eastAsia" w:hAnsi="宋体" w:cs="宋体"/>
          <w:b/>
          <w:color w:val="auto"/>
          <w:szCs w:val="21"/>
          <w:u w:val="single"/>
        </w:rPr>
        <w:t>个人CA认证证书签章的可在投标文件中涉及到签字的位置手写签字后扫描或者拍照做成 PDF 的格式上传，无个人CA认证证书签章及手写签字的，投标文件按无效处理</w:t>
      </w:r>
      <w:r>
        <w:rPr>
          <w:rFonts w:hint="eastAsia" w:hAnsi="宋体" w:cs="宋体"/>
          <w:b/>
          <w:color w:val="auto"/>
          <w:szCs w:val="21"/>
        </w:rPr>
        <w:t>。</w:t>
      </w:r>
    </w:p>
    <w:p w14:paraId="6C4D7017">
      <w:pPr>
        <w:pStyle w:val="10"/>
        <w:spacing w:line="440" w:lineRule="exact"/>
        <w:ind w:firstLine="420"/>
        <w:rPr>
          <w:rFonts w:hint="eastAsia" w:hAnsi="宋体" w:cs="宋体"/>
          <w:color w:val="auto"/>
          <w:szCs w:val="21"/>
        </w:rPr>
      </w:pPr>
      <w:r>
        <w:rPr>
          <w:rFonts w:hint="eastAsia" w:hAnsi="宋体" w:cs="宋体"/>
          <w:color w:val="auto"/>
          <w:szCs w:val="21"/>
        </w:rPr>
        <w:t>13.2投标人必须按招标文件第六章“投标文件（格式）”编制投标文件。</w:t>
      </w:r>
    </w:p>
    <w:p w14:paraId="7A0BD71F">
      <w:pPr>
        <w:pStyle w:val="10"/>
        <w:spacing w:line="440" w:lineRule="exact"/>
        <w:ind w:firstLine="420"/>
        <w:rPr>
          <w:rFonts w:hint="eastAsia" w:hAnsi="宋体" w:cs="宋体"/>
          <w:color w:val="auto"/>
          <w:szCs w:val="21"/>
        </w:rPr>
      </w:pPr>
      <w:r>
        <w:rPr>
          <w:rFonts w:hint="eastAsia" w:hAnsi="宋体" w:cs="宋体"/>
          <w:color w:val="auto"/>
          <w:szCs w:val="21"/>
        </w:rPr>
        <w:t>13.3投标文件必须对招标文件提出的要求和条件作出明确响应。</w:t>
      </w:r>
    </w:p>
    <w:p w14:paraId="41500851">
      <w:pPr>
        <w:spacing w:line="440" w:lineRule="exact"/>
        <w:ind w:firstLine="422" w:firstLineChars="200"/>
        <w:outlineLvl w:val="2"/>
        <w:rPr>
          <w:rFonts w:hint="eastAsia" w:ascii="宋体" w:hAnsi="宋体" w:cs="宋体"/>
          <w:b/>
          <w:color w:val="auto"/>
          <w:szCs w:val="21"/>
        </w:rPr>
      </w:pPr>
      <w:bookmarkStart w:id="68" w:name="_Toc7232"/>
      <w:r>
        <w:rPr>
          <w:rFonts w:hint="eastAsia" w:ascii="宋体" w:hAnsi="宋体" w:cs="宋体"/>
          <w:b/>
          <w:color w:val="auto"/>
          <w:szCs w:val="21"/>
        </w:rPr>
        <w:t>14. 投标文件的语言及计量</w:t>
      </w:r>
      <w:bookmarkEnd w:id="68"/>
    </w:p>
    <w:p w14:paraId="3BB72D42">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7AEBCCA9">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14.2投标计量单位，招标文件已有明确规定的，使用招标文件规定的计量单位；招标文件没有规定的，必须采用中华人民共和国法定计量单位（货币单位：元人民币），否则视同未响应。</w:t>
      </w:r>
    </w:p>
    <w:p w14:paraId="4D823B72">
      <w:pPr>
        <w:spacing w:line="440" w:lineRule="exact"/>
        <w:ind w:firstLine="422" w:firstLineChars="200"/>
        <w:outlineLvl w:val="2"/>
        <w:rPr>
          <w:rFonts w:hint="eastAsia" w:ascii="宋体" w:hAnsi="宋体" w:cs="宋体"/>
          <w:b/>
          <w:color w:val="auto"/>
          <w:szCs w:val="21"/>
        </w:rPr>
      </w:pPr>
      <w:bookmarkStart w:id="69" w:name="_Toc21739"/>
      <w:r>
        <w:rPr>
          <w:rFonts w:hint="eastAsia" w:ascii="宋体" w:hAnsi="宋体" w:cs="宋体"/>
          <w:b/>
          <w:color w:val="auto"/>
          <w:szCs w:val="21"/>
        </w:rPr>
        <w:t>15. 投标报价</w:t>
      </w:r>
      <w:bookmarkEnd w:id="69"/>
    </w:p>
    <w:p w14:paraId="5E854F37">
      <w:pPr>
        <w:spacing w:line="440" w:lineRule="exact"/>
        <w:ind w:firstLine="420" w:firstLineChars="200"/>
        <w:rPr>
          <w:rFonts w:hint="eastAsia" w:ascii="宋体" w:hAnsi="宋体" w:cs="宋体"/>
          <w:b/>
          <w:color w:val="auto"/>
          <w:szCs w:val="21"/>
        </w:rPr>
      </w:pPr>
      <w:r>
        <w:rPr>
          <w:rFonts w:hint="eastAsia" w:ascii="宋体" w:hAnsi="宋体" w:cs="宋体"/>
          <w:color w:val="auto"/>
          <w:szCs w:val="21"/>
        </w:rPr>
        <w:t>15.1</w:t>
      </w:r>
      <w:r>
        <w:rPr>
          <w:rFonts w:hint="eastAsia" w:ascii="宋体" w:hAnsi="宋体" w:cs="宋体"/>
          <w:b/>
          <w:color w:val="auto"/>
          <w:szCs w:val="21"/>
        </w:rPr>
        <w:t>投标报价必须按招标文件中第六章“投标文件（格式）”填写，投标报价超过采购预算金额的，投标文件按无效处理。</w:t>
      </w:r>
    </w:p>
    <w:p w14:paraId="2823099D">
      <w:pPr>
        <w:tabs>
          <w:tab w:val="left" w:pos="1305"/>
        </w:tabs>
        <w:spacing w:line="440" w:lineRule="exact"/>
        <w:ind w:firstLine="420" w:firstLineChars="200"/>
        <w:rPr>
          <w:rFonts w:hint="eastAsia" w:ascii="宋体" w:hAnsi="宋体" w:cs="宋体"/>
          <w:b/>
          <w:color w:val="auto"/>
          <w:szCs w:val="21"/>
        </w:rPr>
      </w:pPr>
      <w:r>
        <w:rPr>
          <w:rFonts w:hint="eastAsia" w:ascii="宋体" w:hAnsi="宋体" w:cs="宋体"/>
          <w:color w:val="auto"/>
          <w:szCs w:val="21"/>
        </w:rPr>
        <w:t>15.2</w:t>
      </w:r>
      <w:r>
        <w:rPr>
          <w:rFonts w:hint="eastAsia" w:ascii="宋体" w:hAnsi="宋体" w:cs="宋体"/>
          <w:b/>
          <w:color w:val="auto"/>
          <w:szCs w:val="21"/>
        </w:rPr>
        <w:t>投标人必须就“采购需求”中所有内容作完整唯一报价，否则，其投标将被拒绝；投标文件只允许有一个报价，有选择的或有条件的报价将不予接受。</w:t>
      </w:r>
    </w:p>
    <w:p w14:paraId="21FE3522">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15.3</w:t>
      </w:r>
      <w:r>
        <w:rPr>
          <w:rFonts w:hint="eastAsia" w:ascii="宋体" w:hAnsi="宋体" w:cs="宋体"/>
          <w:color w:val="auto"/>
        </w:rPr>
        <w:t>投标报价包括本次采购范围内服务及服务所含货物价款、完成本项目服务所需的劳务费、技术服务费、交通、通讯、差旅费、住宿费、办公场地、管理费、编织袋费、利润、税费、验收以及合同明示或暗示的所有责任、义务和风险等相关一切费用，投标人综合考虑在报价中。该价格不因投标人在计算报价中的失误、漏项、多项而作任何调整；投标人的报价在合同实施期间应保持不变。</w:t>
      </w:r>
    </w:p>
    <w:p w14:paraId="2668DCC6">
      <w:pPr>
        <w:spacing w:line="440" w:lineRule="exact"/>
        <w:ind w:firstLine="422" w:firstLineChars="200"/>
        <w:outlineLvl w:val="2"/>
        <w:rPr>
          <w:rFonts w:hint="eastAsia" w:ascii="宋体" w:hAnsi="宋体" w:cs="宋体"/>
          <w:b/>
          <w:color w:val="auto"/>
          <w:szCs w:val="21"/>
        </w:rPr>
      </w:pPr>
      <w:bookmarkStart w:id="70" w:name="_Toc13201"/>
      <w:r>
        <w:rPr>
          <w:rFonts w:hint="eastAsia" w:ascii="宋体" w:hAnsi="宋体" w:cs="宋体"/>
          <w:b/>
          <w:color w:val="auto"/>
          <w:szCs w:val="21"/>
        </w:rPr>
        <w:t>16. 投标有效期</w:t>
      </w:r>
      <w:bookmarkEnd w:id="70"/>
    </w:p>
    <w:p w14:paraId="08B2E573">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16.1</w:t>
      </w:r>
      <w:r>
        <w:rPr>
          <w:rFonts w:hint="eastAsia" w:ascii="宋体" w:hAnsi="宋体" w:cs="宋体"/>
          <w:b/>
          <w:color w:val="auto"/>
          <w:szCs w:val="21"/>
        </w:rPr>
        <w:t>投标有效期：投标截止时间之日起90天。</w:t>
      </w:r>
    </w:p>
    <w:p w14:paraId="2DE8F39C">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16.2出现特殊情况下，需要延长投标有效期的，采购代理机构以书面形式通知投标人延长投标有效期。投标人同意延长的，不能修改投标文件。投标人拒绝延长的，其投标无效。</w:t>
      </w:r>
    </w:p>
    <w:p w14:paraId="5F7B547E">
      <w:pPr>
        <w:spacing w:line="440" w:lineRule="exact"/>
        <w:ind w:firstLine="422" w:firstLineChars="200"/>
        <w:outlineLvl w:val="2"/>
        <w:rPr>
          <w:rFonts w:hint="eastAsia" w:ascii="宋体" w:hAnsi="宋体" w:cs="宋体"/>
          <w:b/>
          <w:color w:val="auto"/>
          <w:kern w:val="0"/>
          <w:szCs w:val="21"/>
        </w:rPr>
      </w:pPr>
      <w:bookmarkStart w:id="71" w:name="_Toc26271"/>
      <w:r>
        <w:rPr>
          <w:rFonts w:hint="eastAsia" w:ascii="宋体" w:hAnsi="宋体" w:cs="宋体"/>
          <w:b/>
          <w:color w:val="auto"/>
          <w:kern w:val="0"/>
          <w:szCs w:val="21"/>
        </w:rPr>
        <w:t>17.电子投标文件的制作、加密要求</w:t>
      </w:r>
      <w:bookmarkEnd w:id="71"/>
    </w:p>
    <w:p w14:paraId="6CC5E9A6">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17.1投标人制作电子投标文件前，必须登陆</w:t>
      </w:r>
      <w:r>
        <w:rPr>
          <w:rFonts w:hint="eastAsia" w:ascii="宋体" w:hAnsi="宋体" w:cs="宋体"/>
          <w:color w:val="auto"/>
          <w:szCs w:val="21"/>
          <w:lang w:eastAsia="zh-CN"/>
        </w:rPr>
        <w:t>“广西政府采购云平台”</w:t>
      </w:r>
      <w:r>
        <w:rPr>
          <w:rFonts w:hint="eastAsia" w:ascii="宋体" w:hAnsi="宋体" w:cs="宋体"/>
          <w:color w:val="auto"/>
          <w:szCs w:val="21"/>
        </w:rPr>
        <w:t>平台进行招标文件的获取操作。</w:t>
      </w:r>
    </w:p>
    <w:p w14:paraId="2319B881">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17.2投标人下载或获取招标文件后，登录</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电子投标客户端”，按照本招标文件规定的投标文件格式、顺序以及</w:t>
      </w:r>
      <w:r>
        <w:rPr>
          <w:rFonts w:hint="eastAsia" w:ascii="宋体" w:hAnsi="宋体" w:cs="宋体"/>
          <w:color w:val="auto"/>
          <w:szCs w:val="21"/>
          <w:lang w:eastAsia="zh-CN"/>
        </w:rPr>
        <w:t>“广西政府采购云平台”</w:t>
      </w:r>
      <w:r>
        <w:rPr>
          <w:rFonts w:hint="eastAsia" w:ascii="宋体" w:hAnsi="宋体" w:cs="宋体"/>
          <w:color w:val="auto"/>
          <w:szCs w:val="21"/>
        </w:rPr>
        <w:t>平台的要求，通过</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电子投标客户端”编制电子投标文件。</w:t>
      </w:r>
    </w:p>
    <w:p w14:paraId="0243CE4F">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17.3投标人应按</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17276039">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17.4电子投标文件不得涂改，若有修改错漏处，须由法定代表人（负责人）或授权委托代理人通过</w:t>
      </w:r>
      <w:r>
        <w:rPr>
          <w:rFonts w:hint="eastAsia" w:ascii="宋体" w:hAnsi="宋体" w:cs="宋体"/>
          <w:color w:val="auto"/>
          <w:szCs w:val="21"/>
          <w:lang w:eastAsia="zh-CN"/>
        </w:rPr>
        <w:t>“广西政府采购云平台”</w:t>
      </w:r>
      <w:r>
        <w:rPr>
          <w:rFonts w:hint="eastAsia" w:ascii="宋体" w:hAnsi="宋体" w:cs="宋体"/>
          <w:color w:val="auto"/>
          <w:szCs w:val="21"/>
        </w:rPr>
        <w:t>电子投标客户端”采用</w:t>
      </w:r>
      <w:r>
        <w:rPr>
          <w:rFonts w:hint="eastAsia" w:ascii="宋体" w:hAnsi="宋体" w:cs="宋体"/>
          <w:color w:val="auto"/>
          <w:szCs w:val="21"/>
          <w:lang w:eastAsia="zh-CN"/>
        </w:rPr>
        <w:t>“广西政府采购云平台”</w:t>
      </w:r>
      <w:r>
        <w:rPr>
          <w:rFonts w:hint="eastAsia" w:ascii="宋体" w:hAnsi="宋体" w:cs="宋体"/>
          <w:color w:val="auto"/>
          <w:szCs w:val="21"/>
        </w:rPr>
        <w:t>个人CA认证证书签章，没有办理</w:t>
      </w:r>
      <w:r>
        <w:rPr>
          <w:rFonts w:hint="eastAsia" w:ascii="宋体" w:hAnsi="宋体" w:cs="宋体"/>
          <w:color w:val="auto"/>
          <w:szCs w:val="21"/>
          <w:lang w:eastAsia="zh-CN"/>
        </w:rPr>
        <w:t>“广西政府采购云平台”</w:t>
      </w:r>
      <w:r>
        <w:rPr>
          <w:rFonts w:hint="eastAsia" w:ascii="宋体" w:hAnsi="宋体" w:cs="宋体"/>
          <w:color w:val="auto"/>
          <w:szCs w:val="21"/>
        </w:rPr>
        <w:t>个人CA认证证书签章的，在投标文件中响应位置手写签字后扫描或者拍照做成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370C4491">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17.5投标人编制、生成电子投标文件后应当加密投标文件。投标人未按规定编制并加密的投标文件，</w:t>
      </w:r>
      <w:r>
        <w:rPr>
          <w:rFonts w:hint="eastAsia" w:ascii="宋体" w:hAnsi="宋体" w:cs="宋体"/>
          <w:color w:val="auto"/>
          <w:szCs w:val="21"/>
          <w:lang w:eastAsia="zh-CN"/>
        </w:rPr>
        <w:t>“广西政府采购云平台”</w:t>
      </w:r>
      <w:r>
        <w:rPr>
          <w:rFonts w:hint="eastAsia" w:ascii="宋体" w:hAnsi="宋体" w:cs="宋体"/>
          <w:color w:val="auto"/>
          <w:szCs w:val="21"/>
        </w:rPr>
        <w:t>平台将予以拒收。</w:t>
      </w:r>
    </w:p>
    <w:p w14:paraId="2053AB61">
      <w:pPr>
        <w:snapToGrid w:val="0"/>
        <w:spacing w:line="440" w:lineRule="exact"/>
        <w:ind w:firstLine="420" w:firstLineChars="200"/>
        <w:jc w:val="left"/>
        <w:rPr>
          <w:rFonts w:hint="eastAsia" w:ascii="宋体" w:hAnsi="宋体" w:cs="宋体"/>
          <w:b/>
          <w:color w:val="auto"/>
          <w:kern w:val="0"/>
          <w:szCs w:val="21"/>
        </w:rPr>
      </w:pPr>
      <w:r>
        <w:rPr>
          <w:rFonts w:hint="eastAsia" w:ascii="宋体" w:hAnsi="宋体" w:cs="宋体"/>
          <w:color w:val="auto"/>
          <w:kern w:val="0"/>
          <w:szCs w:val="21"/>
        </w:rPr>
        <w:t>17.6</w:t>
      </w:r>
      <w:r>
        <w:rPr>
          <w:rFonts w:hint="eastAsia" w:ascii="宋体" w:hAnsi="宋体" w:cs="宋体"/>
          <w:b/>
          <w:color w:val="auto"/>
          <w:kern w:val="0"/>
          <w:szCs w:val="21"/>
        </w:rPr>
        <w:t>供应商公章及签字</w:t>
      </w:r>
    </w:p>
    <w:p w14:paraId="4AE6BC01">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17.6.1本招标文件中描述投标人的“公章”是指投标人通过指定电子化政府采购平台办理数字证书（CA认证证书）获得的以法定主体行为名称制作的电子印章。</w:t>
      </w:r>
    </w:p>
    <w:p w14:paraId="6FA0D4D2">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17.6.2本招标文件中要求投标人对其电子投标文件的相关内容加盖公章的，均指采用CA认证证书签章。</w:t>
      </w:r>
    </w:p>
    <w:p w14:paraId="2711FE04">
      <w:pPr>
        <w:snapToGrid w:val="0"/>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17.6.3本招标文件中描述投标人的“签字”是指投标人通过指定电子化政府采购平台办理数字证书（CA认证证书）获得的以投标人法定代表人（自负责人）或者委托代理人姓名制作的个人电子印章或手写签字。没有办理个人CA认证证书的，可以为手写签字的形式。</w:t>
      </w:r>
    </w:p>
    <w:p w14:paraId="41697E09">
      <w:pPr>
        <w:spacing w:line="440" w:lineRule="exact"/>
        <w:ind w:firstLine="422" w:firstLineChars="200"/>
        <w:outlineLvl w:val="2"/>
        <w:rPr>
          <w:rFonts w:hint="eastAsia" w:ascii="宋体" w:hAnsi="宋体" w:cs="宋体"/>
          <w:b/>
          <w:color w:val="auto"/>
          <w:szCs w:val="21"/>
        </w:rPr>
      </w:pPr>
      <w:bookmarkStart w:id="72" w:name="_Toc26022"/>
      <w:r>
        <w:rPr>
          <w:rFonts w:hint="eastAsia" w:ascii="宋体" w:hAnsi="宋体" w:cs="宋体"/>
          <w:b/>
          <w:color w:val="auto"/>
          <w:szCs w:val="21"/>
        </w:rPr>
        <w:t>18. 投标文件的递交</w:t>
      </w:r>
      <w:bookmarkEnd w:id="72"/>
    </w:p>
    <w:p w14:paraId="55E793C2">
      <w:pPr>
        <w:tabs>
          <w:tab w:val="left" w:pos="720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18.1投标文件递交：</w:t>
      </w:r>
    </w:p>
    <w:p w14:paraId="20EFEEEE">
      <w:pPr>
        <w:tabs>
          <w:tab w:val="left" w:pos="720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投标截止时间：202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 xml:space="preserve"> 22</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分。</w:t>
      </w:r>
    </w:p>
    <w:p w14:paraId="27A13B52">
      <w:pPr>
        <w:tabs>
          <w:tab w:val="left" w:pos="720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投标文件递交地点：通过</w:t>
      </w:r>
      <w:r>
        <w:rPr>
          <w:rFonts w:hint="eastAsia" w:ascii="宋体" w:hAnsi="宋体" w:cs="宋体"/>
          <w:color w:val="auto"/>
          <w:szCs w:val="21"/>
          <w:lang w:eastAsia="zh-CN"/>
        </w:rPr>
        <w:t>“广西政府采购云平台”</w:t>
      </w:r>
      <w:r>
        <w:rPr>
          <w:rFonts w:hint="eastAsia" w:ascii="宋体" w:hAnsi="宋体" w:cs="宋体"/>
          <w:color w:val="auto"/>
          <w:szCs w:val="21"/>
        </w:rPr>
        <w:t>平台在线提交，逾期递交的投标文件将予以拒收。投标文件递交成功后，投标人在必须在</w:t>
      </w:r>
      <w:r>
        <w:rPr>
          <w:rFonts w:hint="eastAsia" w:ascii="宋体" w:hAnsi="宋体" w:cs="宋体"/>
          <w:color w:val="auto"/>
          <w:szCs w:val="21"/>
          <w:lang w:eastAsia="zh-CN"/>
        </w:rPr>
        <w:t>“广西政府采购云平台”</w:t>
      </w:r>
      <w:r>
        <w:rPr>
          <w:rFonts w:hint="eastAsia" w:ascii="宋体" w:hAnsi="宋体" w:cs="宋体"/>
          <w:color w:val="auto"/>
          <w:szCs w:val="21"/>
        </w:rPr>
        <w:t>平台自行下载投标回执。</w:t>
      </w:r>
    </w:p>
    <w:p w14:paraId="4A7127B1">
      <w:pPr>
        <w:spacing w:line="440" w:lineRule="exact"/>
        <w:ind w:firstLine="435"/>
        <w:rPr>
          <w:rFonts w:hint="eastAsia" w:ascii="宋体" w:hAnsi="宋体" w:cs="宋体"/>
          <w:color w:val="auto"/>
          <w:szCs w:val="21"/>
        </w:rPr>
      </w:pPr>
      <w:r>
        <w:rPr>
          <w:rFonts w:hint="eastAsia" w:ascii="宋体" w:hAnsi="宋体" w:cs="宋体"/>
          <w:color w:val="auto"/>
          <w:szCs w:val="21"/>
        </w:rPr>
        <w:t>18.2除招标文件另有规定外，投标人所递交的投标文件不予退还。</w:t>
      </w:r>
    </w:p>
    <w:p w14:paraId="0AE51679">
      <w:pPr>
        <w:spacing w:line="440" w:lineRule="exact"/>
        <w:ind w:firstLine="422" w:firstLineChars="200"/>
        <w:outlineLvl w:val="2"/>
        <w:rPr>
          <w:rFonts w:hint="eastAsia" w:ascii="宋体" w:hAnsi="宋体" w:cs="宋体"/>
          <w:b/>
          <w:color w:val="auto"/>
          <w:szCs w:val="21"/>
        </w:rPr>
      </w:pPr>
      <w:bookmarkStart w:id="73" w:name="_Toc20590"/>
      <w:r>
        <w:rPr>
          <w:rFonts w:hint="eastAsia" w:ascii="宋体" w:hAnsi="宋体" w:cs="宋体"/>
          <w:b/>
          <w:color w:val="auto"/>
          <w:szCs w:val="21"/>
        </w:rPr>
        <w:t>19. 投标文件的补充、修改撤回</w:t>
      </w:r>
      <w:bookmarkEnd w:id="73"/>
    </w:p>
    <w:p w14:paraId="2A036448">
      <w:pPr>
        <w:spacing w:line="440" w:lineRule="exact"/>
        <w:ind w:firstLine="435"/>
        <w:rPr>
          <w:rFonts w:hint="eastAsia" w:ascii="宋体" w:hAnsi="宋体" w:cs="宋体"/>
          <w:bCs/>
          <w:color w:val="auto"/>
          <w:szCs w:val="21"/>
        </w:rPr>
      </w:pPr>
      <w:r>
        <w:rPr>
          <w:rFonts w:hint="eastAsia" w:ascii="宋体" w:hAnsi="宋体" w:cs="宋体"/>
          <w:color w:val="auto"/>
          <w:szCs w:val="21"/>
        </w:rPr>
        <w:t>投标人在投标截止时间前，可以通过</w:t>
      </w:r>
      <w:r>
        <w:rPr>
          <w:rFonts w:hint="eastAsia" w:ascii="宋体" w:hAnsi="宋体" w:cs="宋体"/>
          <w:color w:val="auto"/>
          <w:szCs w:val="21"/>
          <w:lang w:eastAsia="zh-CN"/>
        </w:rPr>
        <w:t>“广西政府采购云平台”</w:t>
      </w:r>
      <w:r>
        <w:rPr>
          <w:rFonts w:hint="eastAsia" w:ascii="宋体" w:hAnsi="宋体" w:cs="宋体"/>
          <w:color w:val="auto"/>
          <w:szCs w:val="21"/>
        </w:rPr>
        <w:t>平台在线对所递交的投标文件进行补充、修改或者撤回，并书面通知采购代理机构。</w:t>
      </w:r>
      <w:r>
        <w:rPr>
          <w:rFonts w:hint="eastAsia" w:ascii="宋体" w:hAnsi="宋体" w:cs="宋体"/>
          <w:bCs/>
          <w:color w:val="auto"/>
          <w:szCs w:val="21"/>
        </w:rPr>
        <w:t>补充、修改电子投标文件的，应当先行撤回原文件，补充、修改的内容</w:t>
      </w:r>
      <w:r>
        <w:rPr>
          <w:rFonts w:hint="eastAsia" w:ascii="宋体" w:hAnsi="宋体" w:cs="宋体"/>
          <w:color w:val="auto"/>
          <w:szCs w:val="21"/>
        </w:rPr>
        <w:t>按照招标文件要求签署、盖章后</w:t>
      </w:r>
      <w:r>
        <w:rPr>
          <w:rFonts w:hint="eastAsia" w:ascii="宋体" w:hAnsi="宋体" w:cs="宋体"/>
          <w:bCs/>
          <w:color w:val="auto"/>
          <w:szCs w:val="21"/>
        </w:rPr>
        <w:t>重新传输提交至</w:t>
      </w:r>
      <w:r>
        <w:rPr>
          <w:rFonts w:hint="eastAsia" w:ascii="宋体" w:hAnsi="宋体" w:cs="宋体"/>
          <w:color w:val="auto"/>
          <w:szCs w:val="21"/>
          <w:lang w:eastAsia="zh-CN"/>
        </w:rPr>
        <w:t>“广西政府采购云平台”</w:t>
      </w:r>
      <w:r>
        <w:rPr>
          <w:rFonts w:hint="eastAsia" w:ascii="宋体" w:hAnsi="宋体" w:cs="宋体"/>
          <w:color w:val="auto"/>
          <w:szCs w:val="21"/>
        </w:rPr>
        <w:t>平台，作为投标文件的组成部分。</w:t>
      </w:r>
      <w:r>
        <w:rPr>
          <w:rFonts w:hint="eastAsia" w:ascii="宋体" w:hAnsi="宋体" w:cs="宋体"/>
          <w:bCs/>
          <w:color w:val="auto"/>
          <w:szCs w:val="21"/>
        </w:rPr>
        <w:t>在投标文件递交截止时间后的投标文件有效期内，投标人不得撤回其投标文件。</w:t>
      </w:r>
    </w:p>
    <w:p w14:paraId="688E17DB">
      <w:pPr>
        <w:tabs>
          <w:tab w:val="left" w:pos="1305"/>
        </w:tabs>
        <w:spacing w:line="440" w:lineRule="exact"/>
        <w:ind w:firstLine="422" w:firstLineChars="200"/>
        <w:jc w:val="center"/>
        <w:rPr>
          <w:rFonts w:hint="eastAsia" w:ascii="宋体" w:hAnsi="宋体" w:cs="宋体"/>
          <w:b/>
          <w:color w:val="auto"/>
          <w:szCs w:val="21"/>
        </w:rPr>
      </w:pPr>
    </w:p>
    <w:p w14:paraId="68B7864A">
      <w:pPr>
        <w:spacing w:line="440" w:lineRule="exact"/>
        <w:jc w:val="center"/>
        <w:outlineLvl w:val="1"/>
        <w:rPr>
          <w:rFonts w:hint="eastAsia" w:ascii="宋体" w:hAnsi="宋体" w:cs="宋体"/>
          <w:b/>
          <w:bCs w:val="0"/>
          <w:color w:val="auto"/>
          <w:sz w:val="28"/>
          <w:szCs w:val="28"/>
        </w:rPr>
      </w:pPr>
      <w:bookmarkStart w:id="74" w:name="_Toc1841"/>
      <w:r>
        <w:rPr>
          <w:rFonts w:hint="eastAsia" w:ascii="宋体" w:hAnsi="宋体" w:cs="宋体"/>
          <w:b/>
          <w:bCs w:val="0"/>
          <w:color w:val="auto"/>
          <w:sz w:val="28"/>
          <w:szCs w:val="28"/>
        </w:rPr>
        <w:t>四、开标</w:t>
      </w:r>
      <w:bookmarkEnd w:id="74"/>
    </w:p>
    <w:p w14:paraId="0B4CA166">
      <w:pPr>
        <w:spacing w:line="440" w:lineRule="exact"/>
        <w:ind w:firstLine="422" w:firstLineChars="200"/>
        <w:outlineLvl w:val="2"/>
        <w:rPr>
          <w:rFonts w:hint="eastAsia" w:ascii="宋体" w:hAnsi="宋体" w:cs="宋体"/>
          <w:b/>
          <w:color w:val="auto"/>
          <w:szCs w:val="21"/>
        </w:rPr>
      </w:pPr>
      <w:bookmarkStart w:id="75" w:name="_Toc12674"/>
      <w:r>
        <w:rPr>
          <w:rFonts w:hint="eastAsia" w:ascii="宋体" w:hAnsi="宋体" w:cs="宋体"/>
          <w:b/>
          <w:color w:val="auto"/>
          <w:szCs w:val="21"/>
        </w:rPr>
        <w:t>20. 开标时间及地点</w:t>
      </w:r>
      <w:bookmarkEnd w:id="75"/>
    </w:p>
    <w:p w14:paraId="50547B5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20.1开标时间及地点：</w:t>
      </w:r>
    </w:p>
    <w:p w14:paraId="2F074455">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开标时间：202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分；</w:t>
      </w:r>
    </w:p>
    <w:p w14:paraId="49F19504">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开标地点：</w:t>
      </w:r>
      <w:r>
        <w:rPr>
          <w:rFonts w:hint="eastAsia" w:ascii="宋体" w:hAnsi="宋体" w:cs="宋体"/>
          <w:color w:val="auto"/>
          <w:szCs w:val="21"/>
          <w:lang w:eastAsia="zh-CN"/>
        </w:rPr>
        <w:t>荔浦</w:t>
      </w:r>
      <w:r>
        <w:rPr>
          <w:rFonts w:hint="eastAsia" w:ascii="宋体" w:hAnsi="宋体" w:cs="宋体"/>
          <w:color w:val="auto"/>
          <w:szCs w:val="21"/>
        </w:rPr>
        <w:t>市公共资源交易中心</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 </w:t>
      </w:r>
      <w:r>
        <w:rPr>
          <w:rFonts w:hint="eastAsia" w:ascii="宋体" w:hAnsi="宋体" w:cs="宋体"/>
          <w:color w:val="auto"/>
          <w:szCs w:val="21"/>
        </w:rPr>
        <w:t>号开标室，投标人通过</w:t>
      </w:r>
      <w:r>
        <w:rPr>
          <w:rFonts w:hint="eastAsia" w:ascii="宋体" w:hAnsi="宋体" w:cs="宋体"/>
          <w:color w:val="auto"/>
          <w:szCs w:val="21"/>
          <w:lang w:eastAsia="zh-CN"/>
        </w:rPr>
        <w:t>“广西政府采购云平台”</w:t>
      </w:r>
      <w:r>
        <w:rPr>
          <w:rFonts w:hint="eastAsia" w:ascii="宋体" w:hAnsi="宋体" w:cs="宋体"/>
          <w:color w:val="auto"/>
          <w:szCs w:val="21"/>
        </w:rPr>
        <w:t>平台在线解密、开标。</w:t>
      </w:r>
    </w:p>
    <w:p w14:paraId="26FD2B81">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20.2投标人不足3家的，不得开标，采购人或者采购代理机构应当重新组织采购。</w:t>
      </w:r>
    </w:p>
    <w:p w14:paraId="019D4103">
      <w:pPr>
        <w:spacing w:line="440" w:lineRule="exact"/>
        <w:ind w:firstLine="422" w:firstLineChars="200"/>
        <w:outlineLvl w:val="2"/>
        <w:rPr>
          <w:rFonts w:hint="eastAsia" w:ascii="宋体" w:hAnsi="宋体" w:cs="宋体"/>
          <w:b/>
          <w:color w:val="auto"/>
          <w:szCs w:val="21"/>
        </w:rPr>
      </w:pPr>
      <w:bookmarkStart w:id="76" w:name="_Toc27374"/>
      <w:r>
        <w:rPr>
          <w:rFonts w:hint="eastAsia" w:ascii="宋体" w:hAnsi="宋体" w:cs="宋体"/>
          <w:b/>
          <w:color w:val="auto"/>
          <w:szCs w:val="21"/>
        </w:rPr>
        <w:t>21. 开标程序</w:t>
      </w:r>
      <w:bookmarkEnd w:id="76"/>
    </w:p>
    <w:p w14:paraId="1D94CBF1">
      <w:pPr>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21.1</w:t>
      </w:r>
      <w:r>
        <w:rPr>
          <w:rFonts w:hint="eastAsia" w:ascii="宋体" w:hAnsi="宋体" w:cs="宋体"/>
          <w:color w:val="auto"/>
          <w:szCs w:val="21"/>
        </w:rPr>
        <w:t>采购代理机构将按照招标文件规定的时间通过</w:t>
      </w:r>
      <w:r>
        <w:rPr>
          <w:rFonts w:hint="eastAsia" w:ascii="宋体" w:hAnsi="宋体" w:cs="宋体"/>
          <w:color w:val="auto"/>
          <w:szCs w:val="21"/>
          <w:lang w:eastAsia="zh-CN"/>
        </w:rPr>
        <w:t>“广西政府采购云平台”</w:t>
      </w:r>
      <w:r>
        <w:rPr>
          <w:rFonts w:hint="eastAsia" w:ascii="宋体" w:hAnsi="宋体" w:cs="宋体"/>
          <w:color w:val="auto"/>
          <w:szCs w:val="21"/>
        </w:rPr>
        <w:t>平台在线组织开标、解密开启投标文件，投标人的法定代表人(负责人)或其委托代理人应当保持</w:t>
      </w:r>
      <w:r>
        <w:rPr>
          <w:rFonts w:hint="eastAsia" w:ascii="宋体" w:hAnsi="宋体" w:cs="宋体"/>
          <w:color w:val="auto"/>
          <w:szCs w:val="21"/>
          <w:lang w:eastAsia="zh-CN"/>
        </w:rPr>
        <w:t>“广西政府采购云平台”</w:t>
      </w:r>
      <w:r>
        <w:rPr>
          <w:rFonts w:hint="eastAsia" w:ascii="宋体" w:hAnsi="宋体" w:cs="宋体"/>
          <w:color w:val="auto"/>
          <w:szCs w:val="21"/>
        </w:rPr>
        <w:t>平台实时在线，并通过</w:t>
      </w:r>
      <w:r>
        <w:rPr>
          <w:rFonts w:hint="eastAsia" w:ascii="宋体" w:hAnsi="宋体" w:cs="宋体"/>
          <w:color w:val="auto"/>
          <w:szCs w:val="21"/>
          <w:lang w:eastAsia="zh-CN"/>
        </w:rPr>
        <w:t>“广西政府采购云平台”</w:t>
      </w:r>
      <w:r>
        <w:rPr>
          <w:rFonts w:hint="eastAsia" w:ascii="宋体" w:hAnsi="宋体" w:cs="宋体"/>
          <w:color w:val="auto"/>
          <w:szCs w:val="21"/>
        </w:rPr>
        <w:t>平台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14:paraId="30910406">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21.2</w:t>
      </w:r>
      <w:r>
        <w:rPr>
          <w:rFonts w:hint="eastAsia" w:ascii="宋体" w:hAnsi="宋体" w:cs="宋体"/>
          <w:color w:val="auto"/>
          <w:szCs w:val="21"/>
        </w:rPr>
        <w:t>完成在线解密时间：</w:t>
      </w:r>
      <w:r>
        <w:rPr>
          <w:rFonts w:hint="eastAsia" w:ascii="宋体" w:hAnsi="宋体" w:cs="宋体"/>
          <w:bCs/>
          <w:color w:val="auto"/>
          <w:szCs w:val="21"/>
        </w:rPr>
        <w:t>投标文件提交截止时间后30分钟内（202</w:t>
      </w:r>
      <w:r>
        <w:rPr>
          <w:rFonts w:hint="eastAsia" w:ascii="宋体" w:hAnsi="宋体" w:cs="宋体"/>
          <w:bCs/>
          <w:color w:val="auto"/>
          <w:szCs w:val="21"/>
          <w:lang w:val="en-US" w:eastAsia="zh-CN"/>
        </w:rPr>
        <w:t>5</w:t>
      </w:r>
      <w:r>
        <w:rPr>
          <w:rFonts w:hint="eastAsia" w:ascii="宋体" w:hAnsi="宋体" w:cs="宋体"/>
          <w:bCs/>
          <w:color w:val="auto"/>
          <w:szCs w:val="21"/>
        </w:rPr>
        <w:t>年</w:t>
      </w:r>
      <w:r>
        <w:rPr>
          <w:rFonts w:hint="eastAsia" w:ascii="宋体" w:hAnsi="宋体" w:cs="宋体"/>
          <w:bCs/>
          <w:color w:val="auto"/>
          <w:szCs w:val="21"/>
          <w:lang w:val="en-US" w:eastAsia="zh-CN"/>
        </w:rPr>
        <w:t>5</w:t>
      </w:r>
      <w:r>
        <w:rPr>
          <w:rFonts w:hint="eastAsia" w:ascii="宋体" w:hAnsi="宋体" w:cs="宋体"/>
          <w:bCs/>
          <w:color w:val="auto"/>
          <w:szCs w:val="21"/>
        </w:rPr>
        <w:t>月</w:t>
      </w:r>
      <w:r>
        <w:rPr>
          <w:rFonts w:hint="eastAsia" w:ascii="宋体" w:hAnsi="宋体" w:cs="宋体"/>
          <w:bCs/>
          <w:color w:val="auto"/>
          <w:szCs w:val="21"/>
          <w:lang w:val="en-US" w:eastAsia="zh-CN"/>
        </w:rPr>
        <w:t>22</w:t>
      </w:r>
      <w:r>
        <w:rPr>
          <w:rFonts w:hint="eastAsia" w:ascii="宋体" w:hAnsi="宋体" w:cs="宋体"/>
          <w:bCs/>
          <w:color w:val="auto"/>
          <w:szCs w:val="21"/>
        </w:rPr>
        <w:t>日上午9时</w:t>
      </w:r>
      <w:r>
        <w:rPr>
          <w:rFonts w:hint="eastAsia" w:ascii="宋体" w:hAnsi="宋体" w:cs="宋体"/>
          <w:bCs/>
          <w:color w:val="auto"/>
          <w:szCs w:val="21"/>
          <w:lang w:val="en-US" w:eastAsia="zh-CN"/>
        </w:rPr>
        <w:t>00</w:t>
      </w:r>
      <w:r>
        <w:rPr>
          <w:rFonts w:hint="eastAsia" w:ascii="宋体" w:hAnsi="宋体" w:cs="宋体"/>
          <w:bCs/>
          <w:color w:val="auto"/>
          <w:szCs w:val="21"/>
        </w:rPr>
        <w:t>至</w:t>
      </w:r>
      <w:r>
        <w:rPr>
          <w:rFonts w:hint="eastAsia" w:ascii="宋体" w:hAnsi="宋体" w:cs="宋体"/>
          <w:bCs/>
          <w:color w:val="auto"/>
          <w:szCs w:val="21"/>
          <w:lang w:val="en-US" w:eastAsia="zh-CN"/>
        </w:rPr>
        <w:t>9</w:t>
      </w:r>
      <w:r>
        <w:rPr>
          <w:rFonts w:hint="eastAsia" w:ascii="宋体" w:hAnsi="宋体" w:cs="宋体"/>
          <w:bCs/>
          <w:color w:val="auto"/>
          <w:szCs w:val="21"/>
        </w:rPr>
        <w:t>时</w:t>
      </w:r>
      <w:r>
        <w:rPr>
          <w:rFonts w:hint="eastAsia" w:ascii="宋体" w:hAnsi="宋体" w:cs="宋体"/>
          <w:bCs/>
          <w:color w:val="auto"/>
          <w:szCs w:val="21"/>
          <w:lang w:val="en-US" w:eastAsia="zh-CN"/>
        </w:rPr>
        <w:t>30</w:t>
      </w:r>
      <w:r>
        <w:rPr>
          <w:rFonts w:hint="eastAsia" w:ascii="宋体" w:hAnsi="宋体" w:cs="宋体"/>
          <w:bCs/>
          <w:color w:val="auto"/>
          <w:szCs w:val="21"/>
        </w:rPr>
        <w:t>分)完成投标文件解密（含提供的电子备份文件）</w:t>
      </w:r>
      <w:r>
        <w:rPr>
          <w:rFonts w:hint="eastAsia" w:ascii="宋体" w:hAnsi="宋体" w:cs="宋体"/>
          <w:color w:val="auto"/>
          <w:szCs w:val="21"/>
        </w:rPr>
        <w:t>。</w:t>
      </w:r>
      <w:bookmarkStart w:id="214" w:name="_GoBack"/>
      <w:bookmarkEnd w:id="214"/>
    </w:p>
    <w:p w14:paraId="771D4F3A">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bCs/>
          <w:color w:val="auto"/>
          <w:szCs w:val="21"/>
        </w:rPr>
        <w:t>21.</w:t>
      </w:r>
      <w:r>
        <w:rPr>
          <w:rFonts w:ascii="宋体" w:hAnsi="宋体" w:cs="宋体"/>
          <w:bCs/>
          <w:color w:val="auto"/>
          <w:szCs w:val="21"/>
        </w:rPr>
        <w:t>3</w:t>
      </w:r>
      <w:r>
        <w:rPr>
          <w:rFonts w:hint="eastAsia" w:ascii="宋体" w:hAnsi="宋体" w:cs="宋体"/>
          <w:bCs/>
          <w:color w:val="auto"/>
          <w:szCs w:val="21"/>
        </w:rPr>
        <w:t>解密：投标文件提交截止时间后，投标人登录</w:t>
      </w:r>
      <w:r>
        <w:rPr>
          <w:rFonts w:hint="eastAsia" w:ascii="宋体" w:hAnsi="宋体" w:cs="宋体"/>
          <w:bCs/>
          <w:color w:val="auto"/>
          <w:szCs w:val="21"/>
          <w:lang w:eastAsia="zh-CN"/>
        </w:rPr>
        <w:t>“广西政府采购云平台”</w:t>
      </w:r>
      <w:r>
        <w:rPr>
          <w:rFonts w:hint="eastAsia" w:ascii="宋体" w:hAnsi="宋体" w:cs="宋体"/>
          <w:bCs/>
          <w:color w:val="auto"/>
          <w:szCs w:val="21"/>
        </w:rPr>
        <w:t>平台，通过“项目采购-开标评标”功能解密电子投标文件。</w:t>
      </w:r>
      <w:r>
        <w:rPr>
          <w:rFonts w:hint="eastAsia" w:ascii="宋体" w:hAnsi="宋体" w:cs="宋体"/>
          <w:color w:val="auto"/>
          <w:szCs w:val="21"/>
          <w:lang w:eastAsia="zh-CN"/>
        </w:rPr>
        <w:t>“广西政府采购云平台”</w:t>
      </w:r>
      <w:r>
        <w:rPr>
          <w:rFonts w:hint="eastAsia" w:ascii="宋体" w:hAnsi="宋体" w:cs="宋体"/>
          <w:color w:val="auto"/>
          <w:szCs w:val="21"/>
        </w:rPr>
        <w:t>平台向各投标人发出电子加密投标文件【开始解密】通知，由投标人按招标文件规定的时间内自行进行投标文件解密。完成在线解密时间：投标文件提交截止时间后30分钟内（202</w:t>
      </w:r>
      <w:r>
        <w:rPr>
          <w:rFonts w:hint="eastAsia" w:ascii="宋体" w:hAnsi="宋体" w:cs="宋体"/>
          <w:color w:val="auto"/>
          <w:szCs w:val="21"/>
          <w:lang w:val="en-US" w:eastAsia="zh-CN"/>
        </w:rPr>
        <w:t>5</w:t>
      </w:r>
      <w:r>
        <w:rPr>
          <w:rFonts w:hint="eastAsia" w:ascii="宋体" w:hAnsi="宋体" w:cs="宋体"/>
          <w:color w:val="auto"/>
          <w:szCs w:val="21"/>
        </w:rPr>
        <w:t>年</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22</w:t>
      </w:r>
      <w:r>
        <w:rPr>
          <w:rFonts w:hint="eastAsia" w:ascii="宋体" w:hAnsi="宋体" w:cs="宋体"/>
          <w:color w:val="auto"/>
          <w:szCs w:val="21"/>
        </w:rPr>
        <w:t>日上午9时</w:t>
      </w:r>
      <w:r>
        <w:rPr>
          <w:rFonts w:hint="eastAsia" w:ascii="宋体" w:hAnsi="宋体" w:cs="宋体"/>
          <w:color w:val="auto"/>
          <w:szCs w:val="21"/>
          <w:lang w:val="en-US" w:eastAsia="zh-CN"/>
        </w:rPr>
        <w:t>00</w:t>
      </w:r>
      <w:r>
        <w:rPr>
          <w:rFonts w:hint="eastAsia" w:ascii="宋体" w:hAnsi="宋体" w:cs="宋体"/>
          <w:color w:val="auto"/>
          <w:szCs w:val="21"/>
        </w:rPr>
        <w:t>至</w:t>
      </w:r>
      <w:r>
        <w:rPr>
          <w:rFonts w:hint="eastAsia" w:ascii="宋体" w:hAnsi="宋体" w:cs="宋体"/>
          <w:color w:val="auto"/>
          <w:szCs w:val="21"/>
          <w:lang w:val="en-US" w:eastAsia="zh-CN"/>
        </w:rPr>
        <w:t>9</w:t>
      </w:r>
      <w:r>
        <w:rPr>
          <w:rFonts w:hint="eastAsia" w:ascii="宋体" w:hAnsi="宋体" w:cs="宋体"/>
          <w:color w:val="auto"/>
          <w:szCs w:val="21"/>
        </w:rPr>
        <w:t>时</w:t>
      </w:r>
      <w:r>
        <w:rPr>
          <w:rFonts w:hint="eastAsia" w:ascii="宋体" w:hAnsi="宋体" w:cs="宋体"/>
          <w:color w:val="auto"/>
          <w:szCs w:val="21"/>
          <w:lang w:val="en-US" w:eastAsia="zh-CN"/>
        </w:rPr>
        <w:t>30</w:t>
      </w:r>
      <w:r>
        <w:rPr>
          <w:rFonts w:hint="eastAsia" w:ascii="宋体" w:hAnsi="宋体" w:cs="宋体"/>
          <w:color w:val="auto"/>
          <w:szCs w:val="21"/>
        </w:rPr>
        <w:t>分)完成投标文件解密。通知</w:t>
      </w:r>
      <w:r>
        <w:rPr>
          <w:rFonts w:hint="eastAsia" w:ascii="宋体" w:hAnsi="宋体" w:cs="宋体"/>
          <w:bCs/>
          <w:color w:val="auto"/>
          <w:szCs w:val="21"/>
        </w:rPr>
        <w:t>若投标人在上述规定时间内无法解密或解密失败，可以提交电子备份投标文件作为评审依据，在接到无法解密或解密失败的系统通知后，投标人可根据自身实际情况按系统通知要求的时间到达</w:t>
      </w:r>
      <w:r>
        <w:rPr>
          <w:rFonts w:hint="eastAsia" w:ascii="宋体" w:hAnsi="宋体" w:cs="宋体"/>
          <w:bCs/>
          <w:color w:val="auto"/>
          <w:szCs w:val="21"/>
          <w:lang w:eastAsia="zh-CN"/>
        </w:rPr>
        <w:t>荔浦</w:t>
      </w:r>
      <w:r>
        <w:rPr>
          <w:rFonts w:hint="eastAsia" w:ascii="宋体" w:hAnsi="宋体" w:cs="宋体"/>
          <w:bCs/>
          <w:color w:val="auto"/>
          <w:szCs w:val="21"/>
        </w:rPr>
        <w:t>市公共资源交易中心</w:t>
      </w:r>
      <w:r>
        <w:rPr>
          <w:rFonts w:hint="eastAsia" w:ascii="宋体" w:hAnsi="宋体" w:cs="宋体"/>
          <w:bCs/>
          <w:color w:val="auto"/>
          <w:szCs w:val="21"/>
          <w:u w:val="single"/>
          <w:lang w:val="en-US" w:eastAsia="zh-CN"/>
        </w:rPr>
        <w:t xml:space="preserve"> 1 </w:t>
      </w:r>
      <w:r>
        <w:rPr>
          <w:rFonts w:hint="eastAsia" w:ascii="宋体" w:hAnsi="宋体" w:cs="宋体"/>
          <w:bCs/>
          <w:color w:val="auto"/>
          <w:szCs w:val="21"/>
        </w:rPr>
        <w:t>号开标室</w:t>
      </w:r>
      <w:r>
        <w:rPr>
          <w:rFonts w:hint="eastAsia" w:ascii="宋体" w:hAnsi="宋体" w:eastAsia="宋体" w:cs="宋体"/>
          <w:color w:val="auto"/>
          <w:kern w:val="0"/>
          <w:sz w:val="21"/>
          <w:szCs w:val="21"/>
        </w:rPr>
        <w:t>（荔浦市荔城镇荔柳路86-96号）</w:t>
      </w:r>
      <w:r>
        <w:rPr>
          <w:rFonts w:hint="eastAsia" w:ascii="宋体" w:hAnsi="宋体" w:cs="宋体"/>
          <w:bCs/>
          <w:color w:val="auto"/>
          <w:szCs w:val="21"/>
        </w:rPr>
        <w:t>现场提交电子备份投标文件或以电子邮件（以系统通知时所告知的电子邮箱地址为准）的形式提交电子备份投标文件，若电子备份投标文件与</w:t>
      </w:r>
      <w:r>
        <w:rPr>
          <w:rFonts w:hint="eastAsia" w:ascii="宋体" w:hAnsi="宋体" w:cs="宋体"/>
          <w:bCs/>
          <w:color w:val="auto"/>
          <w:szCs w:val="21"/>
          <w:lang w:eastAsia="zh-CN"/>
        </w:rPr>
        <w:t>“广西政府采购云平台”</w:t>
      </w:r>
      <w:r>
        <w:rPr>
          <w:rFonts w:hint="eastAsia" w:ascii="宋体" w:hAnsi="宋体" w:cs="宋体"/>
          <w:bCs/>
          <w:color w:val="auto"/>
          <w:szCs w:val="21"/>
        </w:rPr>
        <w:t>平台上传的电子投标文件被识别为不一致的，以电子备份投标文件作为评审依据；投标人按时在线解密投标文件的，以在线解密的投标文件作为评审依据。若投标人在规定时间内无法</w:t>
      </w:r>
      <w:r>
        <w:rPr>
          <w:rFonts w:hint="eastAsia" w:ascii="宋体" w:hAnsi="宋体" w:cs="宋体"/>
          <w:color w:val="auto"/>
        </w:rPr>
        <w:t>在线</w:t>
      </w:r>
      <w:r>
        <w:rPr>
          <w:rFonts w:hint="eastAsia" w:ascii="宋体" w:hAnsi="宋体" w:cs="宋体"/>
          <w:bCs/>
          <w:color w:val="auto"/>
          <w:szCs w:val="21"/>
        </w:rPr>
        <w:t>解密或解密失败、提供的电子备份投标文件</w:t>
      </w:r>
      <w:r>
        <w:rPr>
          <w:rFonts w:hint="eastAsia" w:ascii="宋体" w:hAnsi="宋体" w:cs="宋体"/>
          <w:color w:val="auto"/>
        </w:rPr>
        <w:t>解密失败、电子备份文件无效的</w:t>
      </w:r>
      <w:r>
        <w:rPr>
          <w:rFonts w:hint="eastAsia" w:ascii="宋体" w:hAnsi="宋体" w:cs="宋体"/>
          <w:bCs/>
          <w:color w:val="auto"/>
          <w:szCs w:val="21"/>
        </w:rPr>
        <w:t>且未提供电子备份投标文件的情况，</w:t>
      </w:r>
      <w:r>
        <w:rPr>
          <w:rFonts w:hint="eastAsia" w:ascii="宋体" w:hAnsi="宋体" w:cs="宋体"/>
          <w:color w:val="auto"/>
          <w:szCs w:val="21"/>
        </w:rPr>
        <w:t>视为投标人放弃投标。</w:t>
      </w:r>
    </w:p>
    <w:p w14:paraId="5546F335">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4</w:t>
      </w:r>
      <w:r>
        <w:rPr>
          <w:rFonts w:hint="eastAsia" w:ascii="宋体" w:hAnsi="宋体" w:cs="宋体"/>
          <w:color w:val="auto"/>
          <w:szCs w:val="21"/>
        </w:rPr>
        <w:t>投标文件解密结束后，开标活动组织人员在线开启投标文件。</w:t>
      </w:r>
    </w:p>
    <w:p w14:paraId="64740ED6">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5</w:t>
      </w:r>
      <w:r>
        <w:rPr>
          <w:rFonts w:hint="eastAsia" w:ascii="宋体" w:hAnsi="宋体" w:cs="宋体"/>
          <w:color w:val="auto"/>
          <w:szCs w:val="21"/>
        </w:rPr>
        <w:t>开启投标人报价文件，电子开标大厅记录显示并记录投标人投标报价表的投标报价、折扣（如有）等。</w:t>
      </w:r>
    </w:p>
    <w:p w14:paraId="6F518F6C">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6</w:t>
      </w:r>
      <w:r>
        <w:rPr>
          <w:rFonts w:hint="eastAsia" w:ascii="宋体" w:hAnsi="宋体" w:cs="宋体"/>
          <w:color w:val="auto"/>
          <w:szCs w:val="21"/>
        </w:rPr>
        <w:t>投标人线上确认投标报价。</w:t>
      </w:r>
    </w:p>
    <w:p w14:paraId="6E00094B">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7</w:t>
      </w:r>
      <w:r>
        <w:rPr>
          <w:rFonts w:hint="eastAsia" w:ascii="宋体" w:hAnsi="宋体" w:cs="宋体"/>
          <w:color w:val="auto"/>
          <w:szCs w:val="21"/>
        </w:rPr>
        <w:t>如发现开标结果与所提交的报价文件不一致的，由评标委员会根据报价文件内容进行修正。</w:t>
      </w:r>
    </w:p>
    <w:p w14:paraId="213C5C96">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21.</w:t>
      </w:r>
      <w:r>
        <w:rPr>
          <w:rFonts w:ascii="宋体" w:hAnsi="宋体" w:cs="宋体"/>
          <w:color w:val="auto"/>
          <w:szCs w:val="21"/>
        </w:rPr>
        <w:t>8</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299C51B">
      <w:pPr>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特别说明：如遇</w:t>
      </w:r>
      <w:r>
        <w:rPr>
          <w:rFonts w:hint="eastAsia" w:ascii="宋体" w:hAnsi="宋体" w:cs="宋体"/>
          <w:b/>
          <w:color w:val="auto"/>
          <w:szCs w:val="21"/>
          <w:lang w:eastAsia="zh-CN"/>
        </w:rPr>
        <w:t>“广西政府采购云平台”</w:t>
      </w:r>
      <w:r>
        <w:rPr>
          <w:rFonts w:hint="eastAsia" w:ascii="宋体" w:hAnsi="宋体" w:cs="宋体"/>
          <w:b/>
          <w:color w:val="auto"/>
          <w:szCs w:val="21"/>
        </w:rPr>
        <w:t>平台电子化开标或评审程序调整的，按调整后程序执行。</w:t>
      </w:r>
    </w:p>
    <w:p w14:paraId="72C0E16F">
      <w:pPr>
        <w:tabs>
          <w:tab w:val="left" w:pos="1305"/>
        </w:tabs>
        <w:spacing w:line="440" w:lineRule="exact"/>
        <w:ind w:firstLine="422" w:firstLineChars="200"/>
        <w:rPr>
          <w:rFonts w:hint="eastAsia" w:ascii="宋体" w:hAnsi="宋体" w:cs="宋体"/>
          <w:b/>
          <w:color w:val="auto"/>
          <w:szCs w:val="21"/>
        </w:rPr>
      </w:pPr>
    </w:p>
    <w:p w14:paraId="4B6AFF16">
      <w:pPr>
        <w:spacing w:line="440" w:lineRule="exact"/>
        <w:jc w:val="center"/>
        <w:outlineLvl w:val="1"/>
        <w:rPr>
          <w:rFonts w:hint="eastAsia" w:ascii="宋体" w:hAnsi="宋体" w:cs="宋体"/>
          <w:bCs/>
          <w:color w:val="auto"/>
          <w:sz w:val="28"/>
          <w:szCs w:val="28"/>
        </w:rPr>
      </w:pPr>
    </w:p>
    <w:p w14:paraId="4B34EC6A">
      <w:pPr>
        <w:spacing w:line="440" w:lineRule="exact"/>
        <w:jc w:val="center"/>
        <w:outlineLvl w:val="1"/>
        <w:rPr>
          <w:rFonts w:hint="eastAsia" w:ascii="宋体" w:hAnsi="宋体" w:cs="宋体"/>
          <w:b/>
          <w:bCs w:val="0"/>
          <w:color w:val="auto"/>
          <w:sz w:val="28"/>
          <w:szCs w:val="28"/>
        </w:rPr>
      </w:pPr>
      <w:r>
        <w:rPr>
          <w:rFonts w:hint="eastAsia" w:ascii="宋体" w:hAnsi="宋体" w:cs="宋体"/>
          <w:b/>
          <w:bCs w:val="0"/>
          <w:color w:val="auto"/>
          <w:sz w:val="28"/>
          <w:szCs w:val="28"/>
        </w:rPr>
        <w:t>五、资格性审查</w:t>
      </w:r>
    </w:p>
    <w:p w14:paraId="482D3EA8">
      <w:pPr>
        <w:spacing w:line="440" w:lineRule="exact"/>
        <w:ind w:firstLine="413" w:firstLineChars="196"/>
        <w:outlineLvl w:val="2"/>
        <w:rPr>
          <w:rFonts w:hint="eastAsia" w:ascii="宋体" w:hAnsi="宋体" w:cs="宋体"/>
          <w:b/>
          <w:color w:val="auto"/>
          <w:szCs w:val="21"/>
        </w:rPr>
      </w:pPr>
      <w:bookmarkStart w:id="77" w:name="_Toc13686"/>
      <w:r>
        <w:rPr>
          <w:rFonts w:hint="eastAsia" w:ascii="宋体" w:hAnsi="宋体" w:cs="宋体"/>
          <w:b/>
          <w:color w:val="auto"/>
          <w:szCs w:val="21"/>
        </w:rPr>
        <w:t>22. 资格性审查</w:t>
      </w:r>
      <w:bookmarkEnd w:id="77"/>
    </w:p>
    <w:p w14:paraId="2EAFFFDA">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22.1公开招标采购项目开标结束后，采购人或者采购代理机构应当依法对投标人的资格进行审查。</w:t>
      </w:r>
    </w:p>
    <w:p w14:paraId="5738860A">
      <w:pPr>
        <w:tabs>
          <w:tab w:val="left" w:pos="1305"/>
        </w:tabs>
        <w:spacing w:line="440" w:lineRule="exact"/>
        <w:rPr>
          <w:rFonts w:hint="eastAsia" w:ascii="宋体" w:hAnsi="宋体" w:cs="宋体"/>
          <w:color w:val="auto"/>
          <w:szCs w:val="21"/>
        </w:rPr>
      </w:pPr>
      <w:r>
        <w:rPr>
          <w:rFonts w:hint="eastAsia" w:ascii="宋体" w:hAnsi="宋体" w:cs="宋体"/>
          <w:color w:val="auto"/>
          <w:szCs w:val="21"/>
        </w:rPr>
        <w:t>合格投标人不足3家的，不得评标。</w:t>
      </w:r>
    </w:p>
    <w:p w14:paraId="3CF7F1DC">
      <w:pPr>
        <w:spacing w:line="440" w:lineRule="exact"/>
        <w:jc w:val="center"/>
        <w:outlineLvl w:val="1"/>
        <w:rPr>
          <w:rFonts w:hint="eastAsia" w:ascii="宋体" w:hAnsi="宋体" w:cs="宋体"/>
          <w:b/>
          <w:bCs w:val="0"/>
          <w:color w:val="auto"/>
          <w:sz w:val="28"/>
          <w:szCs w:val="28"/>
        </w:rPr>
      </w:pPr>
      <w:bookmarkStart w:id="78" w:name="_Toc27387"/>
      <w:r>
        <w:rPr>
          <w:rFonts w:hint="eastAsia" w:ascii="宋体" w:hAnsi="宋体" w:cs="宋体"/>
          <w:b/>
          <w:bCs w:val="0"/>
          <w:color w:val="auto"/>
          <w:sz w:val="28"/>
          <w:szCs w:val="28"/>
        </w:rPr>
        <w:t>六、评标</w:t>
      </w:r>
      <w:bookmarkEnd w:id="78"/>
    </w:p>
    <w:p w14:paraId="02D197F4">
      <w:pPr>
        <w:spacing w:line="440" w:lineRule="exact"/>
        <w:ind w:firstLine="413" w:firstLineChars="196"/>
        <w:outlineLvl w:val="2"/>
        <w:rPr>
          <w:rFonts w:hint="eastAsia" w:ascii="宋体" w:hAnsi="宋体" w:cs="宋体"/>
          <w:b/>
          <w:color w:val="auto"/>
          <w:szCs w:val="21"/>
        </w:rPr>
      </w:pPr>
      <w:bookmarkStart w:id="79" w:name="_Toc27889"/>
      <w:r>
        <w:rPr>
          <w:rFonts w:hint="eastAsia" w:ascii="宋体" w:hAnsi="宋体" w:cs="宋体"/>
          <w:b/>
          <w:color w:val="auto"/>
          <w:szCs w:val="21"/>
        </w:rPr>
        <w:t>23. 评标委员会组成</w:t>
      </w:r>
      <w:bookmarkEnd w:id="79"/>
    </w:p>
    <w:p w14:paraId="5ABAFE7B">
      <w:pPr>
        <w:spacing w:line="440" w:lineRule="exact"/>
        <w:ind w:firstLine="420" w:firstLineChars="200"/>
        <w:rPr>
          <w:rFonts w:hint="eastAsia" w:ascii="宋体" w:hAnsi="宋体" w:cs="宋体"/>
          <w:color w:val="auto"/>
          <w:szCs w:val="21"/>
        </w:rPr>
      </w:pPr>
      <w:r>
        <w:rPr>
          <w:rFonts w:hint="eastAsia" w:ascii="宋体" w:hAnsi="宋体" w:eastAsia="宋体" w:cs="宋体"/>
          <w:color w:val="auto"/>
          <w:szCs w:val="21"/>
        </w:rPr>
        <w:t>评标委员会由采购人代表和评审专家组成，成员人数共</w:t>
      </w:r>
      <w:r>
        <w:rPr>
          <w:rFonts w:hint="eastAsia" w:ascii="宋体" w:hAnsi="宋体" w:eastAsia="宋体" w:cs="宋体"/>
          <w:color w:val="auto"/>
          <w:szCs w:val="21"/>
          <w:lang w:val="en-US" w:eastAsia="zh-CN"/>
        </w:rPr>
        <w:t>7</w:t>
      </w:r>
      <w:r>
        <w:rPr>
          <w:rFonts w:hint="eastAsia" w:ascii="宋体" w:hAnsi="宋体" w:eastAsia="宋体" w:cs="宋体"/>
          <w:color w:val="auto"/>
          <w:szCs w:val="21"/>
        </w:rPr>
        <w:t>人</w:t>
      </w:r>
      <w:r>
        <w:rPr>
          <w:rFonts w:hint="eastAsia" w:ascii="宋体" w:hAnsi="宋体" w:cs="宋体"/>
          <w:color w:val="auto"/>
          <w:szCs w:val="21"/>
          <w:lang w:eastAsia="zh-CN"/>
        </w:rPr>
        <w:t>，其中采购人代表</w:t>
      </w:r>
      <w:r>
        <w:rPr>
          <w:rFonts w:hint="eastAsia" w:ascii="宋体" w:hAnsi="宋体" w:cs="宋体"/>
          <w:color w:val="auto"/>
          <w:szCs w:val="21"/>
          <w:lang w:val="en-US" w:eastAsia="zh-CN"/>
        </w:rPr>
        <w:t>2人，评审专家5人</w:t>
      </w:r>
      <w:r>
        <w:rPr>
          <w:rFonts w:hint="eastAsia" w:ascii="宋体" w:hAnsi="宋体" w:cs="宋体"/>
          <w:color w:val="auto"/>
          <w:szCs w:val="21"/>
        </w:rPr>
        <w:t>。</w:t>
      </w:r>
    </w:p>
    <w:p w14:paraId="3741DCE7">
      <w:pPr>
        <w:spacing w:line="440" w:lineRule="exact"/>
        <w:ind w:firstLine="422" w:firstLineChars="200"/>
        <w:outlineLvl w:val="2"/>
        <w:rPr>
          <w:rFonts w:hint="eastAsia" w:ascii="宋体" w:hAnsi="宋体" w:cs="宋体"/>
          <w:color w:val="auto"/>
          <w:szCs w:val="21"/>
        </w:rPr>
      </w:pPr>
      <w:bookmarkStart w:id="80" w:name="_Toc26092"/>
      <w:r>
        <w:rPr>
          <w:rFonts w:hint="eastAsia" w:ascii="宋体" w:hAnsi="宋体" w:cs="宋体"/>
          <w:b/>
          <w:color w:val="auto"/>
          <w:szCs w:val="21"/>
        </w:rPr>
        <w:t>24. 评标办法</w:t>
      </w:r>
      <w:bookmarkEnd w:id="80"/>
    </w:p>
    <w:p w14:paraId="20204F0B">
      <w:pPr>
        <w:tabs>
          <w:tab w:val="left" w:pos="114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w:t>
      </w:r>
    </w:p>
    <w:p w14:paraId="2C06DCA6">
      <w:pPr>
        <w:tabs>
          <w:tab w:val="left" w:pos="114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24.2评标委员会应按招标文件进行评标，不得擅自更改评标办法。</w:t>
      </w:r>
    </w:p>
    <w:p w14:paraId="2ECA4EFA">
      <w:pPr>
        <w:spacing w:line="440" w:lineRule="exact"/>
        <w:ind w:firstLine="422" w:firstLineChars="200"/>
        <w:outlineLvl w:val="2"/>
        <w:rPr>
          <w:rFonts w:hint="eastAsia" w:ascii="宋体" w:hAnsi="宋体" w:cs="宋体"/>
          <w:b/>
          <w:color w:val="auto"/>
          <w:szCs w:val="21"/>
        </w:rPr>
      </w:pPr>
      <w:bookmarkStart w:id="81" w:name="_Toc2839"/>
      <w:r>
        <w:rPr>
          <w:rFonts w:hint="eastAsia" w:ascii="宋体" w:hAnsi="宋体" w:cs="宋体"/>
          <w:b/>
          <w:color w:val="auto"/>
          <w:szCs w:val="21"/>
        </w:rPr>
        <w:t>25. 评标</w:t>
      </w:r>
      <w:bookmarkEnd w:id="81"/>
    </w:p>
    <w:p w14:paraId="7321AEAB">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组织评标工作，宣布评标工作纪律，公布投标人名单，告知评审专家应当回避的情形，组织评标委员会推选评标组长，采购人代表不得担任组长。在评标期间由桂林市公共资源交易中心采取必要的通讯管理措施并保证评标活动不受外界干扰。采购代理机构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31841A99">
      <w:pPr>
        <w:pStyle w:val="16"/>
        <w:shd w:val="clear" w:color="auto" w:fill="FFFFFF"/>
        <w:spacing w:before="0" w:beforeAutospacing="0" w:after="0" w:afterAutospacing="0" w:line="440" w:lineRule="exact"/>
        <w:ind w:firstLine="420" w:firstLineChars="200"/>
        <w:rPr>
          <w:rFonts w:hint="eastAsia"/>
          <w:color w:val="auto"/>
          <w:kern w:val="2"/>
          <w:sz w:val="21"/>
          <w:szCs w:val="21"/>
        </w:rPr>
      </w:pPr>
      <w:r>
        <w:rPr>
          <w:rFonts w:hint="eastAsia"/>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29113C75">
      <w:pPr>
        <w:pStyle w:val="16"/>
        <w:shd w:val="clear" w:color="auto" w:fill="FFFFFF"/>
        <w:spacing w:before="0" w:beforeAutospacing="0" w:after="0" w:afterAutospacing="0" w:line="440" w:lineRule="exact"/>
        <w:ind w:firstLine="420" w:firstLineChars="200"/>
        <w:rPr>
          <w:rFonts w:hint="eastAsia"/>
          <w:color w:val="auto"/>
          <w:kern w:val="2"/>
          <w:sz w:val="21"/>
          <w:szCs w:val="21"/>
        </w:rPr>
      </w:pPr>
      <w:r>
        <w:rPr>
          <w:rFonts w:hint="eastAsia"/>
          <w:color w:val="auto"/>
          <w:kern w:val="2"/>
          <w:sz w:val="21"/>
          <w:szCs w:val="21"/>
        </w:rPr>
        <w:t>25.3在评标过程中，评标委员会任何人不得对某个投标人发表任何倾向性意见，不得向其他专家评委明示或者暗示自己的评审意见。</w:t>
      </w:r>
    </w:p>
    <w:p w14:paraId="11371F82">
      <w:pPr>
        <w:tabs>
          <w:tab w:val="left" w:pos="114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14:paraId="3DEFE69E">
      <w:pPr>
        <w:tabs>
          <w:tab w:val="left" w:pos="1140"/>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14:paraId="4DF3983C">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投标人的澄清、说明或者补正应当通过</w:t>
      </w:r>
      <w:r>
        <w:rPr>
          <w:rFonts w:hint="eastAsia" w:ascii="宋体" w:hAnsi="宋体" w:cs="宋体"/>
          <w:bCs/>
          <w:color w:val="auto"/>
          <w:szCs w:val="21"/>
          <w:lang w:eastAsia="zh-CN"/>
        </w:rPr>
        <w:t>“广西政府采购云平台”</w:t>
      </w:r>
      <w:r>
        <w:rPr>
          <w:rFonts w:hint="eastAsia" w:ascii="宋体" w:hAnsi="宋体" w:cs="宋体"/>
          <w:bCs/>
          <w:color w:val="auto"/>
          <w:szCs w:val="21"/>
        </w:rPr>
        <w:t>平台</w:t>
      </w:r>
      <w:r>
        <w:rPr>
          <w:rFonts w:hint="eastAsia" w:ascii="宋体" w:hAnsi="宋体" w:cs="宋体"/>
          <w:color w:val="auto"/>
          <w:szCs w:val="21"/>
        </w:rPr>
        <w:t>采用在线书面形式，并加盖投标人公章（CA认证证书签章），或者由法定代表人（负责人）或其授权委托代理人个人CA认证证书签章（没有办理</w:t>
      </w:r>
      <w:r>
        <w:rPr>
          <w:rFonts w:hint="eastAsia" w:ascii="宋体" w:hAnsi="宋体" w:cs="宋体"/>
          <w:color w:val="auto"/>
          <w:szCs w:val="21"/>
          <w:lang w:eastAsia="zh-CN"/>
        </w:rPr>
        <w:t>“广西政府采购云平台”</w:t>
      </w:r>
      <w:r>
        <w:rPr>
          <w:rFonts w:hint="eastAsia" w:ascii="宋体" w:hAnsi="宋体" w:cs="宋体"/>
          <w:color w:val="auto"/>
          <w:szCs w:val="21"/>
        </w:rPr>
        <w:t>个人CA认证证书签章的可在投标文件中涉及到签字的位置手写签字后扫描或者拍照做成 PDF 的格式上传），投标人的澄清、说明或者补正不得超出投标文件的范围或者改变投标文件的实质性内容。</w:t>
      </w:r>
    </w:p>
    <w:p w14:paraId="4ECB519B">
      <w:pPr>
        <w:pStyle w:val="10"/>
        <w:spacing w:line="44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14:paraId="6D0D2102">
      <w:pPr>
        <w:pStyle w:val="10"/>
        <w:snapToGrid w:val="0"/>
        <w:spacing w:line="440" w:lineRule="exact"/>
        <w:ind w:firstLine="420" w:firstLineChars="200"/>
        <w:rPr>
          <w:rFonts w:hint="eastAsia" w:hAnsi="宋体" w:cs="宋体"/>
          <w:color w:val="auto"/>
          <w:szCs w:val="21"/>
        </w:rPr>
      </w:pPr>
      <w:r>
        <w:rPr>
          <w:rFonts w:hint="eastAsia" w:hAnsi="宋体" w:cs="宋体"/>
          <w:color w:val="auto"/>
          <w:szCs w:val="21"/>
        </w:rPr>
        <w:t>25.7评标委员会成员应当独立对每个投标人的投标文件进行评价，最终汇总每个投标人的得分。各投标人的得分为所有评委的有效评分的算术平均数。</w:t>
      </w:r>
    </w:p>
    <w:p w14:paraId="7798281A">
      <w:pPr>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25.8投标文件报价出现前后不一致的，除招标文件另有规定外，按照下列规定修正：</w:t>
      </w:r>
    </w:p>
    <w:p w14:paraId="26B7D491">
      <w:pPr>
        <w:pStyle w:val="10"/>
        <w:snapToGrid w:val="0"/>
        <w:spacing w:line="440" w:lineRule="exact"/>
        <w:ind w:firstLine="422" w:firstLineChars="200"/>
        <w:rPr>
          <w:rFonts w:hint="eastAsia" w:hAnsi="宋体" w:cs="宋体"/>
          <w:b/>
          <w:color w:val="auto"/>
          <w:szCs w:val="21"/>
        </w:rPr>
      </w:pPr>
      <w:r>
        <w:rPr>
          <w:rFonts w:hint="eastAsia" w:hAnsi="宋体" w:cs="宋体"/>
          <w:b/>
          <w:color w:val="auto"/>
          <w:szCs w:val="21"/>
        </w:rPr>
        <w:t>（1）投标文件中投标报价表内容与投标文件中相应内容不一致的，以投标报价表为准；</w:t>
      </w:r>
    </w:p>
    <w:p w14:paraId="27DE3411">
      <w:pPr>
        <w:pStyle w:val="10"/>
        <w:snapToGrid w:val="0"/>
        <w:spacing w:line="440" w:lineRule="exact"/>
        <w:ind w:firstLine="422" w:firstLineChars="200"/>
        <w:rPr>
          <w:rFonts w:hint="eastAsia" w:hAnsi="宋体" w:cs="宋体"/>
          <w:b/>
          <w:color w:val="auto"/>
          <w:szCs w:val="21"/>
        </w:rPr>
      </w:pPr>
      <w:r>
        <w:rPr>
          <w:rFonts w:hint="eastAsia" w:hAnsi="宋体" w:cs="宋体"/>
          <w:b/>
          <w:color w:val="auto"/>
          <w:szCs w:val="21"/>
        </w:rPr>
        <w:t>（2）大写金额和小写金额不一致的，以大写金额为准；</w:t>
      </w:r>
    </w:p>
    <w:p w14:paraId="151EE466">
      <w:pPr>
        <w:pStyle w:val="10"/>
        <w:snapToGrid w:val="0"/>
        <w:spacing w:line="440" w:lineRule="exact"/>
        <w:ind w:firstLine="422" w:firstLineChars="200"/>
        <w:rPr>
          <w:rFonts w:hint="eastAsia" w:hAnsi="宋体" w:cs="宋体"/>
          <w:b/>
          <w:color w:val="auto"/>
          <w:szCs w:val="21"/>
        </w:rPr>
      </w:pPr>
      <w:r>
        <w:rPr>
          <w:rFonts w:hint="eastAsia" w:hAnsi="宋体" w:cs="宋体"/>
          <w:b/>
          <w:color w:val="auto"/>
          <w:szCs w:val="21"/>
        </w:rPr>
        <w:t>（3）单价金额小数点或者百分比有明显错位的，以投标报价表的总价为准，并修改单价；</w:t>
      </w:r>
    </w:p>
    <w:p w14:paraId="79217CE6">
      <w:pPr>
        <w:pStyle w:val="10"/>
        <w:snapToGrid w:val="0"/>
        <w:spacing w:line="440" w:lineRule="exact"/>
        <w:ind w:firstLine="422" w:firstLineChars="200"/>
        <w:rPr>
          <w:rFonts w:hint="eastAsia" w:hAnsi="宋体" w:cs="宋体"/>
          <w:b/>
          <w:color w:val="auto"/>
          <w:szCs w:val="21"/>
        </w:rPr>
      </w:pPr>
      <w:r>
        <w:rPr>
          <w:rFonts w:hint="eastAsia" w:hAnsi="宋体" w:cs="宋体"/>
          <w:b/>
          <w:color w:val="auto"/>
          <w:szCs w:val="21"/>
        </w:rPr>
        <w:t>（4）总价金额与按单价汇总金额不一致的，以单价金额计算结果为准。</w:t>
      </w:r>
    </w:p>
    <w:p w14:paraId="398F024A">
      <w:pPr>
        <w:pStyle w:val="10"/>
        <w:snapToGrid w:val="0"/>
        <w:spacing w:line="440" w:lineRule="exact"/>
        <w:ind w:firstLine="422" w:firstLineChars="200"/>
        <w:rPr>
          <w:rFonts w:hint="eastAsia" w:hAnsi="宋体" w:cs="宋体"/>
          <w:b/>
          <w:color w:val="auto"/>
          <w:szCs w:val="21"/>
        </w:rPr>
      </w:pPr>
      <w:r>
        <w:rPr>
          <w:rFonts w:hint="eastAsia" w:hAnsi="宋体" w:cs="宋体"/>
          <w:b/>
          <w:color w:val="auto"/>
          <w:szCs w:val="21"/>
        </w:rPr>
        <w:t>同时出现两种以上不一致的，按照前款规定的顺序修正。修正后的报价（不得超出投标文件的范围或者改变投标文件的实质性内容）经投标人确认后产生约束力，投标人不确认的，其投标无效。</w:t>
      </w:r>
    </w:p>
    <w:p w14:paraId="34706D96">
      <w:pPr>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25.9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01647786">
      <w:pPr>
        <w:pStyle w:val="10"/>
        <w:spacing w:line="440" w:lineRule="exact"/>
        <w:ind w:firstLine="411" w:firstLineChars="196"/>
        <w:rPr>
          <w:rFonts w:hint="eastAsia" w:hAnsi="宋体" w:cs="宋体"/>
          <w:color w:val="auto"/>
          <w:szCs w:val="21"/>
        </w:rPr>
      </w:pPr>
      <w:r>
        <w:rPr>
          <w:rFonts w:hint="eastAsia" w:hAnsi="宋体" w:cs="宋体"/>
          <w:color w:val="auto"/>
          <w:szCs w:val="21"/>
        </w:rPr>
        <w:t>25.10评标委员会成员对需要共同认定的事项存在争议的，应当按照少数服从多数的原则作出结论。持不同意见的评标委员会成员应当在评标报告上签署不同意见及理由，否则视为同意评标报告。</w:t>
      </w:r>
    </w:p>
    <w:p w14:paraId="15DD96E3">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25.11评标结果汇总完成后，除下列情形外，任何人不得修改评标结果：</w:t>
      </w:r>
    </w:p>
    <w:p w14:paraId="4EF337C8">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（一）分值汇总计算错误的；</w:t>
      </w:r>
    </w:p>
    <w:p w14:paraId="44E1112D">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（二）分项评分超出评分标准范围的；</w:t>
      </w:r>
    </w:p>
    <w:p w14:paraId="217ECE04">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（三）评标委员会成员对客观评审因素评分不一致的；</w:t>
      </w:r>
    </w:p>
    <w:p w14:paraId="75F3D9BD">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（四）经评标委员会认定评分畸高、畸低的。</w:t>
      </w:r>
    </w:p>
    <w:p w14:paraId="31CF5B74">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w:t>
      </w:r>
    </w:p>
    <w:p w14:paraId="71189CA5">
      <w:pPr>
        <w:snapToGrid w:val="0"/>
        <w:spacing w:line="440" w:lineRule="exact"/>
        <w:rPr>
          <w:rFonts w:hint="eastAsia" w:ascii="宋体" w:hAnsi="宋体" w:cs="宋体"/>
          <w:color w:val="auto"/>
          <w:szCs w:val="21"/>
        </w:rPr>
      </w:pPr>
      <w:r>
        <w:rPr>
          <w:rFonts w:hint="eastAsia" w:ascii="宋体" w:hAnsi="宋体" w:cs="宋体"/>
          <w:color w:val="auto"/>
          <w:szCs w:val="21"/>
        </w:rPr>
        <w:t>报告中记载；评标报告签署后，采购人或者采购代理机构发现存在以上情形之一的，应当组织原评标委员会进行重新评审，重新评审改变评标结果的，书面报告本级财政部门。</w:t>
      </w:r>
    </w:p>
    <w:p w14:paraId="5F413186">
      <w:pPr>
        <w:snapToGrid w:val="0"/>
        <w:spacing w:line="44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14:paraId="22980A23">
      <w:pPr>
        <w:pStyle w:val="10"/>
        <w:spacing w:line="440" w:lineRule="exact"/>
        <w:ind w:firstLine="411" w:firstLineChars="196"/>
        <w:rPr>
          <w:rFonts w:hint="eastAsia" w:hAnsi="宋体" w:cs="宋体"/>
          <w:color w:val="auto"/>
          <w:szCs w:val="21"/>
        </w:rPr>
      </w:pPr>
      <w:r>
        <w:rPr>
          <w:rFonts w:hint="eastAsia" w:hAnsi="宋体" w:cs="宋体"/>
          <w:color w:val="auto"/>
          <w:szCs w:val="21"/>
        </w:rPr>
        <w:t>25.12采购代理机构发现评标委员会有明显的违规倾向或歧视现象，或不按评标办法进行，或其他不正常行为的，应当及时制止。如制止无效，应及时向</w:t>
      </w:r>
      <w:r>
        <w:rPr>
          <w:rFonts w:hint="eastAsia" w:hAnsi="宋体" w:cs="宋体"/>
          <w:color w:val="auto"/>
          <w:kern w:val="0"/>
          <w:szCs w:val="21"/>
        </w:rPr>
        <w:t>兴安县政府采购管理办公室</w:t>
      </w:r>
      <w:r>
        <w:rPr>
          <w:rFonts w:hint="eastAsia" w:hAnsi="宋体" w:cs="宋体"/>
          <w:color w:val="auto"/>
          <w:szCs w:val="21"/>
        </w:rPr>
        <w:t>报告。</w:t>
      </w:r>
    </w:p>
    <w:p w14:paraId="6610F3AA">
      <w:pPr>
        <w:spacing w:line="440" w:lineRule="exact"/>
        <w:ind w:firstLine="422" w:firstLineChars="200"/>
        <w:outlineLvl w:val="2"/>
        <w:rPr>
          <w:rFonts w:hint="eastAsia" w:ascii="宋体" w:hAnsi="宋体" w:cs="宋体"/>
          <w:b/>
          <w:color w:val="auto"/>
          <w:szCs w:val="21"/>
        </w:rPr>
      </w:pPr>
      <w:bookmarkStart w:id="82" w:name="_Toc1325"/>
      <w:r>
        <w:rPr>
          <w:rFonts w:hint="eastAsia" w:ascii="宋体" w:hAnsi="宋体" w:cs="宋体"/>
          <w:b/>
          <w:color w:val="auto"/>
          <w:szCs w:val="21"/>
        </w:rPr>
        <w:t>26. 推荐及确定中标候选供应商原则</w:t>
      </w:r>
      <w:bookmarkEnd w:id="82"/>
    </w:p>
    <w:p w14:paraId="7E90797F">
      <w:pPr>
        <w:pStyle w:val="10"/>
        <w:tabs>
          <w:tab w:val="left" w:pos="4214"/>
        </w:tabs>
        <w:spacing w:line="440" w:lineRule="exact"/>
        <w:ind w:firstLine="420" w:firstLineChars="200"/>
        <w:rPr>
          <w:rFonts w:hint="eastAsia" w:hAnsi="宋体" w:cs="宋体"/>
          <w:color w:val="auto"/>
          <w:szCs w:val="21"/>
        </w:rPr>
      </w:pPr>
      <w:r>
        <w:rPr>
          <w:rFonts w:hint="eastAsia" w:hAnsi="宋体" w:cs="宋体"/>
          <w:color w:val="auto"/>
          <w:szCs w:val="21"/>
        </w:rPr>
        <w:t>（1）评标委员会根据综合得分由高到低排列次序，若得分相同时，按评标报价由低到高顺序排列；得分相同且评标报价也相同的由评标委员会按照抽签的方式决定排列次序。</w:t>
      </w:r>
    </w:p>
    <w:p w14:paraId="6C4D8F70">
      <w:pPr>
        <w:pStyle w:val="10"/>
        <w:tabs>
          <w:tab w:val="left" w:pos="4214"/>
        </w:tabs>
        <w:spacing w:line="440" w:lineRule="exact"/>
        <w:ind w:firstLine="420" w:firstLineChars="200"/>
        <w:rPr>
          <w:rFonts w:hint="eastAsia" w:hAnsi="宋体" w:cs="宋体"/>
          <w:color w:val="auto"/>
          <w:szCs w:val="21"/>
        </w:rPr>
      </w:pPr>
      <w:r>
        <w:rPr>
          <w:rFonts w:hint="eastAsia" w:hAnsi="宋体" w:cs="宋体"/>
          <w:color w:val="auto"/>
          <w:szCs w:val="21"/>
        </w:rPr>
        <w:t>（2）评标委员会可推荐前三名为中标候选人，采购人应当确定评标委员会推荐排名第一的中标候选人为中标人。</w:t>
      </w:r>
    </w:p>
    <w:p w14:paraId="6624B040">
      <w:pPr>
        <w:pStyle w:val="10"/>
        <w:tabs>
          <w:tab w:val="left" w:pos="4214"/>
        </w:tabs>
        <w:spacing w:line="440" w:lineRule="exact"/>
        <w:ind w:firstLine="420" w:firstLineChars="200"/>
        <w:rPr>
          <w:rFonts w:hint="eastAsia" w:hAnsi="宋体" w:cs="宋体"/>
          <w:color w:val="auto"/>
          <w:szCs w:val="21"/>
        </w:rPr>
      </w:pPr>
      <w:r>
        <w:rPr>
          <w:rFonts w:hint="eastAsia" w:hAnsi="宋体" w:cs="宋体"/>
          <w:color w:val="auto"/>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w:t>
      </w:r>
      <w:r>
        <w:rPr>
          <w:rFonts w:hint="eastAsia" w:hAnsi="宋体" w:cs="宋体"/>
          <w:color w:val="auto"/>
        </w:rPr>
        <w:t>依法</w:t>
      </w:r>
      <w:r>
        <w:rPr>
          <w:rFonts w:hint="eastAsia" w:hAnsi="宋体" w:cs="宋体"/>
          <w:color w:val="auto"/>
          <w:szCs w:val="21"/>
        </w:rPr>
        <w:t>确定排名第二的中标候选人为中标人，并依此类推。</w:t>
      </w:r>
    </w:p>
    <w:p w14:paraId="636BB3CD">
      <w:pPr>
        <w:spacing w:line="440" w:lineRule="exact"/>
        <w:ind w:firstLine="422" w:firstLineChars="200"/>
        <w:outlineLvl w:val="2"/>
        <w:rPr>
          <w:rFonts w:hint="eastAsia" w:ascii="宋体" w:hAnsi="宋体" w:cs="宋体"/>
          <w:b/>
          <w:color w:val="auto"/>
          <w:szCs w:val="21"/>
        </w:rPr>
      </w:pPr>
      <w:bookmarkStart w:id="83" w:name="_Toc19543"/>
      <w:r>
        <w:rPr>
          <w:rFonts w:hint="eastAsia" w:ascii="宋体" w:hAnsi="宋体" w:cs="宋体"/>
          <w:b/>
          <w:color w:val="auto"/>
          <w:szCs w:val="21"/>
        </w:rPr>
        <w:t>27. 属于下列情况之一者，投标无效：</w:t>
      </w:r>
      <w:bookmarkEnd w:id="83"/>
    </w:p>
    <w:p w14:paraId="6C6BC14D">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（1）未按照招标文件规定要求签字、盖章的；</w:t>
      </w:r>
    </w:p>
    <w:p w14:paraId="2CCC492C">
      <w:pPr>
        <w:snapToGrid w:val="0"/>
        <w:spacing w:line="440" w:lineRule="exact"/>
        <w:ind w:firstLine="422" w:firstLineChars="200"/>
        <w:rPr>
          <w:rFonts w:hint="eastAsia" w:ascii="宋体" w:hAnsi="宋体" w:cs="宋体"/>
          <w:b/>
          <w:color w:val="auto"/>
          <w:szCs w:val="21"/>
        </w:rPr>
      </w:pPr>
      <w:r>
        <w:rPr>
          <w:rFonts w:hint="eastAsia" w:ascii="宋体" w:hAnsi="宋体" w:cs="宋体"/>
          <w:b/>
          <w:color w:val="auto"/>
          <w:szCs w:val="21"/>
        </w:rPr>
        <w:t>（2）报价超过招标文件中规定的预算金额的，或超出最高限价的；</w:t>
      </w:r>
    </w:p>
    <w:p w14:paraId="23DF29A2">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（3）不具备招标文件中规定的资格要求的；</w:t>
      </w:r>
    </w:p>
    <w:p w14:paraId="30280D96">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（4）投标文件含有采购人不能接受的附加条件的；</w:t>
      </w:r>
    </w:p>
    <w:p w14:paraId="4F7EE905">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（5）投标文件未按招标文件的内容和要求编制，或提供虚假或无效材料的；</w:t>
      </w:r>
    </w:p>
    <w:p w14:paraId="5328F3A6">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（6）投标人未就“采购需求”中所有内容作完整唯一报价的；</w:t>
      </w:r>
    </w:p>
    <w:p w14:paraId="1DAD9236">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（7）未完全响应招标文件实质性要求的；</w:t>
      </w:r>
    </w:p>
    <w:p w14:paraId="2034319D">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（8）法律、法规和招标文件规定的其他无效情形。</w:t>
      </w:r>
    </w:p>
    <w:p w14:paraId="7A4F4141">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28下列情形之一的，视为投标人串通投标，其投标无效：</w:t>
      </w:r>
    </w:p>
    <w:p w14:paraId="4B035226">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（1）不同投标人的投标文件由同一单位或者个人编制的；</w:t>
      </w:r>
    </w:p>
    <w:p w14:paraId="28247BD8">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（2）不同投标人委托同一单位或者个人办理投标事宜的；</w:t>
      </w:r>
    </w:p>
    <w:p w14:paraId="46985D6D">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（3）不同的投标人的投标文件载明的项目管理员为同一个人的；</w:t>
      </w:r>
    </w:p>
    <w:p w14:paraId="5E337EC1">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 xml:space="preserve">（4）不同投标人的投标文件异常一致或投标报价呈规律性差异的； </w:t>
      </w:r>
    </w:p>
    <w:p w14:paraId="4C260A5C">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（5）不同投标人的投标文件相互混装的。</w:t>
      </w:r>
    </w:p>
    <w:p w14:paraId="2DD1AD7B">
      <w:pPr>
        <w:snapToGrid w:val="0"/>
        <w:spacing w:line="440" w:lineRule="exact"/>
        <w:ind w:firstLine="413" w:firstLineChars="196"/>
        <w:rPr>
          <w:rFonts w:hint="eastAsia" w:ascii="宋体" w:hAnsi="宋体" w:cs="宋体"/>
          <w:color w:val="auto"/>
        </w:rPr>
      </w:pPr>
      <w:r>
        <w:rPr>
          <w:rFonts w:hint="eastAsia" w:ascii="宋体" w:hAnsi="宋体" w:cs="宋体"/>
          <w:b/>
          <w:color w:val="auto"/>
          <w:szCs w:val="21"/>
        </w:rPr>
        <w:t>（6）不同投标人的投标保证金从同一单位或者个人的账户转出。</w:t>
      </w:r>
    </w:p>
    <w:p w14:paraId="769E31FF">
      <w:pPr>
        <w:spacing w:line="440" w:lineRule="exact"/>
        <w:ind w:firstLine="422" w:firstLineChars="200"/>
        <w:outlineLvl w:val="2"/>
        <w:rPr>
          <w:rFonts w:hint="eastAsia" w:ascii="宋体" w:hAnsi="宋体" w:cs="宋体"/>
          <w:b/>
          <w:color w:val="auto"/>
          <w:szCs w:val="21"/>
        </w:rPr>
      </w:pPr>
      <w:bookmarkStart w:id="84" w:name="_Toc16390"/>
      <w:r>
        <w:rPr>
          <w:rFonts w:hint="eastAsia" w:ascii="宋体" w:hAnsi="宋体" w:cs="宋体"/>
          <w:b/>
          <w:color w:val="auto"/>
          <w:szCs w:val="21"/>
        </w:rPr>
        <w:t>29. 属于下列情形之一的，应予废标：</w:t>
      </w:r>
      <w:bookmarkEnd w:id="84"/>
    </w:p>
    <w:p w14:paraId="37A2C75D">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（1）符合专业条件的供应商或者对招标文件作实质响应的供应商不足3家的；</w:t>
      </w:r>
    </w:p>
    <w:p w14:paraId="2E3E4DCF">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（2）出现影响采购公正的违法、违规行为的；</w:t>
      </w:r>
    </w:p>
    <w:p w14:paraId="7CE1DB80">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（3）采购文件内容违反国家有关强制性规定的；</w:t>
      </w:r>
    </w:p>
    <w:p w14:paraId="3975A346">
      <w:pPr>
        <w:snapToGrid w:val="0"/>
        <w:spacing w:line="440" w:lineRule="exact"/>
        <w:ind w:firstLine="413" w:firstLineChars="196"/>
        <w:rPr>
          <w:rFonts w:hint="eastAsia" w:ascii="宋体" w:hAnsi="宋体" w:cs="宋体"/>
          <w:b/>
          <w:color w:val="auto"/>
          <w:szCs w:val="21"/>
        </w:rPr>
      </w:pPr>
      <w:r>
        <w:rPr>
          <w:rFonts w:hint="eastAsia" w:ascii="宋体" w:hAnsi="宋体" w:cs="宋体"/>
          <w:b/>
          <w:color w:val="auto"/>
          <w:szCs w:val="21"/>
        </w:rPr>
        <w:t>（4）因重大变故，采购任务取消的。</w:t>
      </w:r>
    </w:p>
    <w:p w14:paraId="47CA0227">
      <w:pPr>
        <w:spacing w:line="440" w:lineRule="exact"/>
        <w:ind w:firstLine="422" w:firstLineChars="200"/>
        <w:outlineLvl w:val="2"/>
        <w:rPr>
          <w:rFonts w:hint="eastAsia" w:ascii="宋体" w:hAnsi="宋体" w:cs="宋体"/>
          <w:b/>
          <w:color w:val="auto"/>
          <w:szCs w:val="21"/>
        </w:rPr>
      </w:pPr>
      <w:bookmarkStart w:id="85" w:name="_Toc3363"/>
      <w:r>
        <w:rPr>
          <w:rFonts w:hint="eastAsia" w:ascii="宋体" w:hAnsi="宋体" w:cs="宋体"/>
          <w:b/>
          <w:color w:val="auto"/>
          <w:szCs w:val="21"/>
        </w:rPr>
        <w:t>30. 开标、评标过程的监控</w:t>
      </w:r>
      <w:bookmarkEnd w:id="85"/>
    </w:p>
    <w:p w14:paraId="0C1E0106">
      <w:pPr>
        <w:pStyle w:val="10"/>
        <w:spacing w:line="440" w:lineRule="exact"/>
        <w:ind w:firstLine="411" w:firstLineChars="196"/>
        <w:rPr>
          <w:rFonts w:hint="eastAsia" w:hAnsi="宋体" w:cs="宋体"/>
          <w:color w:val="auto"/>
          <w:szCs w:val="21"/>
        </w:rPr>
      </w:pPr>
      <w:r>
        <w:rPr>
          <w:rFonts w:hint="eastAsia" w:hAnsi="宋体" w:cs="宋体"/>
          <w:color w:val="auto"/>
          <w:szCs w:val="21"/>
        </w:rPr>
        <w:t>本项目开标、评标过程实行全程录音、录像监控，投标人在评标过程中所进行的试图影响评标结果的不公正活动，可能导致其投标被拒绝。</w:t>
      </w:r>
    </w:p>
    <w:p w14:paraId="1A394286">
      <w:pPr>
        <w:spacing w:line="440" w:lineRule="exact"/>
        <w:ind w:firstLine="422" w:firstLineChars="200"/>
        <w:outlineLvl w:val="2"/>
        <w:rPr>
          <w:rFonts w:hint="eastAsia" w:ascii="宋体" w:hAnsi="宋体" w:cs="宋体"/>
          <w:b/>
          <w:color w:val="auto"/>
          <w:szCs w:val="21"/>
        </w:rPr>
      </w:pPr>
      <w:bookmarkStart w:id="86" w:name="_Toc25155"/>
      <w:r>
        <w:rPr>
          <w:rFonts w:hint="eastAsia" w:ascii="宋体" w:hAnsi="宋体" w:cs="宋体"/>
          <w:b/>
          <w:color w:val="auto"/>
          <w:szCs w:val="21"/>
        </w:rPr>
        <w:t>31. 信用查询</w:t>
      </w:r>
      <w:bookmarkEnd w:id="86"/>
    </w:p>
    <w:p w14:paraId="69B39A92">
      <w:pPr>
        <w:pStyle w:val="10"/>
        <w:spacing w:line="440" w:lineRule="exact"/>
        <w:ind w:firstLine="411" w:firstLineChars="196"/>
        <w:rPr>
          <w:rFonts w:hint="eastAsia" w:hAnsi="宋体" w:cs="宋体"/>
          <w:color w:val="auto"/>
          <w:szCs w:val="21"/>
        </w:rPr>
      </w:pPr>
      <w:r>
        <w:rPr>
          <w:rFonts w:hint="eastAsia" w:hAnsi="宋体" w:cs="宋体"/>
          <w:color w:val="auto"/>
          <w:szCs w:val="21"/>
        </w:rPr>
        <w:t>根据《关于做好政府采购有关信用主体标识码登记及在政府采购活动中查询使用信用记录有关问题的通知》桂财采〔2016〕37号的通知，中标通知书发出前，由采购代理机构对第一中标候选供应商进行信用查询：</w:t>
      </w:r>
    </w:p>
    <w:p w14:paraId="317D417E">
      <w:pPr>
        <w:pStyle w:val="10"/>
        <w:spacing w:line="440" w:lineRule="exact"/>
        <w:ind w:firstLine="411" w:firstLineChars="196"/>
        <w:rPr>
          <w:rFonts w:hint="eastAsia" w:hAnsi="宋体" w:cs="宋体"/>
          <w:color w:val="auto"/>
          <w:szCs w:val="21"/>
        </w:rPr>
      </w:pPr>
      <w:r>
        <w:rPr>
          <w:rFonts w:hint="eastAsia" w:hAnsi="宋体" w:cs="宋体"/>
          <w:color w:val="auto"/>
          <w:szCs w:val="21"/>
        </w:rPr>
        <w:t>⑴查询渠道：“信用中国”网站(www.creditchina.gov.cn)、中国政府采购网(www.ccgp.gov.cn)等；</w:t>
      </w:r>
    </w:p>
    <w:p w14:paraId="03DF0E03">
      <w:pPr>
        <w:pStyle w:val="10"/>
        <w:spacing w:line="440" w:lineRule="exact"/>
        <w:ind w:firstLine="411" w:firstLineChars="196"/>
        <w:rPr>
          <w:rFonts w:hint="eastAsia" w:hAnsi="宋体" w:cs="宋体"/>
          <w:color w:val="auto"/>
          <w:szCs w:val="21"/>
        </w:rPr>
      </w:pPr>
      <w:r>
        <w:rPr>
          <w:rFonts w:hint="eastAsia" w:hAnsi="宋体" w:cs="宋体"/>
          <w:color w:val="auto"/>
          <w:szCs w:val="21"/>
        </w:rPr>
        <w:t>⑵查询截止时间：中标通知书发出前；</w:t>
      </w:r>
    </w:p>
    <w:p w14:paraId="77FD64E1">
      <w:pPr>
        <w:pStyle w:val="10"/>
        <w:spacing w:line="440" w:lineRule="exact"/>
        <w:ind w:firstLine="411" w:firstLineChars="196"/>
        <w:rPr>
          <w:rFonts w:hint="eastAsia" w:hAnsi="宋体" w:cs="宋体"/>
          <w:color w:val="auto"/>
          <w:szCs w:val="21"/>
        </w:rPr>
      </w:pPr>
      <w:r>
        <w:rPr>
          <w:rFonts w:hint="eastAsia" w:hAnsi="宋体" w:cs="宋体"/>
          <w:color w:val="auto"/>
          <w:szCs w:val="21"/>
        </w:rPr>
        <w:t>⑶信用信息查询记录和证据留存方式：在查询网站中直接打印查询记录，打印材料作为采购活动资料保存；</w:t>
      </w:r>
    </w:p>
    <w:p w14:paraId="040D04D7">
      <w:pPr>
        <w:pStyle w:val="10"/>
        <w:spacing w:line="440" w:lineRule="exact"/>
        <w:ind w:firstLine="411" w:firstLineChars="196"/>
        <w:rPr>
          <w:rFonts w:hint="eastAsia" w:hAnsi="宋体" w:cs="宋体"/>
          <w:color w:val="auto"/>
          <w:szCs w:val="21"/>
        </w:rPr>
      </w:pPr>
      <w:r>
        <w:rPr>
          <w:rFonts w:hint="eastAsia"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01540DDE">
      <w:pPr>
        <w:spacing w:line="440" w:lineRule="exact"/>
        <w:ind w:firstLine="422" w:firstLineChars="200"/>
        <w:outlineLvl w:val="2"/>
        <w:rPr>
          <w:rFonts w:hint="eastAsia" w:ascii="宋体" w:hAnsi="宋体" w:cs="宋体"/>
          <w:b/>
          <w:color w:val="auto"/>
          <w:szCs w:val="21"/>
        </w:rPr>
      </w:pPr>
      <w:bookmarkStart w:id="87" w:name="_Toc20142"/>
      <w:r>
        <w:rPr>
          <w:rFonts w:hint="eastAsia" w:ascii="宋体" w:hAnsi="宋体" w:cs="宋体"/>
          <w:b/>
          <w:color w:val="auto"/>
          <w:szCs w:val="21"/>
        </w:rPr>
        <w:t>32. 中标公告及中标通知书</w:t>
      </w:r>
      <w:bookmarkEnd w:id="87"/>
    </w:p>
    <w:p w14:paraId="2A3E3E56">
      <w:pPr>
        <w:pStyle w:val="10"/>
        <w:tabs>
          <w:tab w:val="left" w:pos="455"/>
        </w:tabs>
        <w:spacing w:line="440" w:lineRule="exact"/>
        <w:ind w:firstLine="420" w:firstLineChars="200"/>
        <w:rPr>
          <w:rFonts w:hint="eastAsia" w:hAnsi="宋体" w:cs="宋体"/>
          <w:color w:val="auto"/>
          <w:szCs w:val="21"/>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14:paraId="22C68D1F">
      <w:pPr>
        <w:pStyle w:val="10"/>
        <w:tabs>
          <w:tab w:val="left" w:pos="455"/>
        </w:tabs>
        <w:spacing w:line="440" w:lineRule="exact"/>
        <w:ind w:firstLine="420" w:firstLineChars="200"/>
        <w:rPr>
          <w:rFonts w:hint="eastAsia" w:hAnsi="宋体" w:cs="宋体"/>
          <w:color w:val="auto"/>
          <w:szCs w:val="21"/>
        </w:rPr>
      </w:pPr>
      <w:r>
        <w:rPr>
          <w:rFonts w:hint="eastAsia" w:hAnsi="宋体" w:cs="宋体"/>
          <w:color w:val="auto"/>
          <w:szCs w:val="21"/>
        </w:rPr>
        <w:t>32.2</w:t>
      </w:r>
      <w:r>
        <w:rPr>
          <w:rFonts w:hint="eastAsia" w:hAnsi="宋体" w:cs="宋体"/>
          <w:b/>
          <w:bCs/>
          <w:color w:val="auto"/>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14:paraId="77983E67">
      <w:pPr>
        <w:pStyle w:val="10"/>
        <w:spacing w:line="440" w:lineRule="exact"/>
        <w:ind w:firstLine="420" w:firstLineChars="200"/>
        <w:rPr>
          <w:rFonts w:hint="eastAsia" w:hAnsi="宋体" w:cs="宋体"/>
          <w:color w:val="auto"/>
          <w:szCs w:val="21"/>
        </w:rPr>
      </w:pPr>
      <w:r>
        <w:rPr>
          <w:rFonts w:hint="eastAsia" w:hAnsi="宋体" w:cs="宋体"/>
          <w:color w:val="auto"/>
          <w:szCs w:val="21"/>
        </w:rPr>
        <w:t>32.3中标公告发布同时，采购代理机构向中标人发出中标通知书，中标人应自接到通知之日起七个工作日内，办理中标通知书领取手续。</w:t>
      </w:r>
    </w:p>
    <w:p w14:paraId="4E93AD2A">
      <w:pPr>
        <w:tabs>
          <w:tab w:val="left" w:pos="1140"/>
        </w:tabs>
        <w:spacing w:line="440" w:lineRule="exact"/>
        <w:ind w:left="420" w:leftChars="200"/>
        <w:rPr>
          <w:rFonts w:hint="eastAsia" w:ascii="宋体" w:hAnsi="宋体" w:cs="宋体"/>
          <w:b w:val="0"/>
          <w:bCs/>
          <w:color w:val="auto"/>
          <w:szCs w:val="21"/>
        </w:rPr>
      </w:pPr>
    </w:p>
    <w:p w14:paraId="20854D19">
      <w:pPr>
        <w:spacing w:line="440" w:lineRule="exact"/>
        <w:jc w:val="center"/>
        <w:outlineLvl w:val="1"/>
        <w:rPr>
          <w:rFonts w:hint="eastAsia" w:ascii="宋体" w:hAnsi="宋体" w:cs="宋体"/>
          <w:b/>
          <w:bCs w:val="0"/>
          <w:color w:val="auto"/>
          <w:sz w:val="28"/>
          <w:szCs w:val="28"/>
        </w:rPr>
      </w:pPr>
      <w:bookmarkStart w:id="88" w:name="_Toc8824"/>
      <w:r>
        <w:rPr>
          <w:rFonts w:hint="eastAsia" w:ascii="宋体" w:hAnsi="宋体" w:cs="宋体"/>
          <w:b/>
          <w:bCs w:val="0"/>
          <w:color w:val="auto"/>
          <w:sz w:val="28"/>
          <w:szCs w:val="28"/>
        </w:rPr>
        <w:t>七、履约保证金及签订合同</w:t>
      </w:r>
      <w:bookmarkEnd w:id="88"/>
    </w:p>
    <w:p w14:paraId="592BDBC0">
      <w:pPr>
        <w:spacing w:line="440" w:lineRule="exact"/>
        <w:ind w:firstLine="422" w:firstLineChars="200"/>
        <w:outlineLvl w:val="2"/>
        <w:rPr>
          <w:rFonts w:hint="eastAsia" w:ascii="宋体" w:hAnsi="宋体" w:cs="宋体"/>
          <w:b/>
          <w:color w:val="auto"/>
          <w:szCs w:val="21"/>
        </w:rPr>
      </w:pPr>
      <w:bookmarkStart w:id="89" w:name="_Toc1706"/>
      <w:r>
        <w:rPr>
          <w:rFonts w:hint="eastAsia" w:ascii="宋体" w:hAnsi="宋体" w:cs="宋体"/>
          <w:b/>
          <w:color w:val="auto"/>
          <w:szCs w:val="21"/>
        </w:rPr>
        <w:t>33. 履约保证金</w:t>
      </w:r>
      <w:bookmarkEnd w:id="89"/>
    </w:p>
    <w:p w14:paraId="7D15BBD8">
      <w:pPr>
        <w:tabs>
          <w:tab w:val="left" w:pos="1305"/>
        </w:tabs>
        <w:spacing w:line="440" w:lineRule="exact"/>
        <w:ind w:firstLine="420" w:firstLineChars="200"/>
        <w:rPr>
          <w:rFonts w:hint="eastAsia" w:hAnsi="宋体"/>
          <w:color w:val="auto"/>
          <w:szCs w:val="21"/>
        </w:rPr>
      </w:pPr>
      <w:r>
        <w:rPr>
          <w:rFonts w:hint="eastAsia" w:ascii="宋体" w:hAnsi="宋体" w:cs="宋体"/>
          <w:color w:val="auto"/>
          <w:szCs w:val="21"/>
        </w:rPr>
        <w:t>33.1履约保证金金额：</w:t>
      </w:r>
      <w:r>
        <w:rPr>
          <w:rFonts w:hint="eastAsia" w:hAnsi="宋体"/>
          <w:color w:val="auto"/>
          <w:szCs w:val="21"/>
        </w:rPr>
        <w:t>履约保证金金额按</w:t>
      </w:r>
      <w:r>
        <w:rPr>
          <w:rFonts w:hint="eastAsia" w:hAnsi="宋体"/>
          <w:color w:val="auto"/>
          <w:szCs w:val="21"/>
          <w:lang w:eastAsia="zh-CN"/>
        </w:rPr>
        <w:t>中标</w:t>
      </w:r>
      <w:r>
        <w:rPr>
          <w:rFonts w:hint="eastAsia" w:hAnsi="宋体"/>
          <w:color w:val="auto"/>
          <w:szCs w:val="21"/>
        </w:rPr>
        <w:t>总价的</w:t>
      </w:r>
      <w:r>
        <w:rPr>
          <w:rFonts w:hint="eastAsia" w:ascii="宋体" w:hAnsi="宋体" w:cs="宋体"/>
          <w:color w:val="auto"/>
          <w:szCs w:val="21"/>
          <w:lang w:val="en-US" w:eastAsia="zh-CN"/>
        </w:rPr>
        <w:t>1</w:t>
      </w:r>
      <w:r>
        <w:rPr>
          <w:rFonts w:hint="eastAsia" w:ascii="宋体" w:hAnsi="宋体" w:eastAsia="宋体" w:cs="宋体"/>
          <w:color w:val="auto"/>
          <w:szCs w:val="21"/>
        </w:rPr>
        <w:t>%</w:t>
      </w:r>
      <w:r>
        <w:rPr>
          <w:rFonts w:hint="eastAsia" w:hAnsi="宋体"/>
          <w:color w:val="auto"/>
          <w:szCs w:val="21"/>
        </w:rPr>
        <w:t>（人民币，四舍五入到元）</w:t>
      </w:r>
      <w:r>
        <w:rPr>
          <w:rFonts w:hint="eastAsia" w:hAnsi="宋体"/>
          <w:color w:val="auto"/>
          <w:szCs w:val="21"/>
          <w:lang w:eastAsia="zh-CN"/>
        </w:rPr>
        <w:t>交纳</w:t>
      </w:r>
      <w:r>
        <w:rPr>
          <w:rFonts w:hint="eastAsia" w:hAnsi="宋体"/>
          <w:color w:val="auto"/>
          <w:szCs w:val="21"/>
        </w:rPr>
        <w:t>，</w:t>
      </w:r>
      <w:r>
        <w:rPr>
          <w:rFonts w:hint="eastAsia" w:hAnsi="宋体"/>
          <w:color w:val="auto"/>
          <w:szCs w:val="21"/>
          <w:lang w:eastAsia="zh-CN"/>
        </w:rPr>
        <w:t>中标供应商须自收到中标通知书</w:t>
      </w:r>
      <w:r>
        <w:rPr>
          <w:rFonts w:hint="eastAsia" w:hAnsi="宋体"/>
          <w:color w:val="auto"/>
          <w:szCs w:val="21"/>
          <w:lang w:val="en-US" w:eastAsia="zh-CN"/>
        </w:rPr>
        <w:t>5日内交付至采购人指定账户，</w:t>
      </w:r>
      <w:r>
        <w:rPr>
          <w:rFonts w:hint="eastAsia" w:hAnsi="宋体"/>
          <w:color w:val="auto"/>
          <w:szCs w:val="21"/>
          <w:lang w:eastAsia="zh-CN"/>
        </w:rPr>
        <w:t>中标</w:t>
      </w:r>
      <w:r>
        <w:rPr>
          <w:rFonts w:hint="eastAsia" w:hAnsi="宋体"/>
          <w:color w:val="auto"/>
          <w:szCs w:val="21"/>
        </w:rPr>
        <w:t>供应商提交履约保证金应当以支票、汇票、本票或者金融机构、担保机构出具的保函或保险等非现金形式提交。</w:t>
      </w:r>
    </w:p>
    <w:p w14:paraId="63628699">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33.2中标人履行完合同约定权利义务事项后，凭《桂林市政府采购项目合同验收书》和履约保证金交纳凭证向采购人申请办理退还手续，采购人不得额外要求中标人提交其他证明材料，并应当自收到退还资料之日起5个工作日内退还其履约保证金（无息）。如中标人不按双方签订的合同规定履约，则没收其全部履约保证金，履约保证金不足以赔偿损失的，按实际损失赔偿。</w:t>
      </w:r>
    </w:p>
    <w:p w14:paraId="485ED0BF">
      <w:pPr>
        <w:tabs>
          <w:tab w:val="left" w:pos="1305"/>
        </w:tabs>
        <w:spacing w:line="440" w:lineRule="exact"/>
        <w:ind w:firstLine="420" w:firstLineChars="200"/>
        <w:rPr>
          <w:rFonts w:hint="eastAsia" w:ascii="宋体" w:hAnsi="宋体" w:cs="宋体"/>
          <w:color w:val="auto"/>
          <w:szCs w:val="21"/>
        </w:rPr>
      </w:pPr>
      <w:r>
        <w:rPr>
          <w:rFonts w:hint="eastAsia" w:ascii="宋体" w:hAnsi="宋体" w:cs="宋体"/>
          <w:color w:val="auto"/>
          <w:szCs w:val="21"/>
        </w:rPr>
        <w:t>33.3在履约保证金到期退还前，若中标人的开户名称、开户银行、账号有变动的，以书面形式通知采购人，否则由此产生的后果由中标人自负。</w:t>
      </w:r>
    </w:p>
    <w:p w14:paraId="419B7000">
      <w:pPr>
        <w:spacing w:line="440" w:lineRule="exact"/>
        <w:ind w:firstLine="422" w:firstLineChars="200"/>
        <w:outlineLvl w:val="2"/>
        <w:rPr>
          <w:rFonts w:hint="eastAsia" w:ascii="宋体" w:hAnsi="宋体" w:cs="宋体"/>
          <w:b/>
          <w:color w:val="auto"/>
          <w:szCs w:val="21"/>
        </w:rPr>
      </w:pPr>
      <w:bookmarkStart w:id="90" w:name="_Toc31574"/>
      <w:r>
        <w:rPr>
          <w:rFonts w:hint="eastAsia" w:ascii="宋体" w:hAnsi="宋体" w:cs="宋体"/>
          <w:b/>
          <w:color w:val="auto"/>
          <w:szCs w:val="21"/>
        </w:rPr>
        <w:t>34. 签订合同</w:t>
      </w:r>
      <w:bookmarkEnd w:id="90"/>
    </w:p>
    <w:p w14:paraId="78ADB16E">
      <w:pPr>
        <w:pStyle w:val="10"/>
        <w:spacing w:line="440" w:lineRule="exact"/>
        <w:ind w:left="2" w:leftChars="1" w:firstLine="420" w:firstLineChars="200"/>
        <w:rPr>
          <w:rFonts w:hint="eastAsia" w:hAnsi="宋体" w:cs="宋体"/>
          <w:color w:val="auto"/>
          <w:szCs w:val="21"/>
        </w:rPr>
      </w:pPr>
      <w:r>
        <w:rPr>
          <w:rFonts w:hint="eastAsia" w:hAnsi="宋体" w:cs="宋体"/>
          <w:color w:val="auto"/>
          <w:szCs w:val="21"/>
        </w:rPr>
        <w:t>34.1签订合同时间：中标通知书发出之日起</w:t>
      </w:r>
      <w:r>
        <w:rPr>
          <w:rFonts w:hint="eastAsia" w:hAnsi="宋体" w:cs="宋体"/>
          <w:color w:val="auto"/>
          <w:szCs w:val="21"/>
          <w:lang w:val="en-US" w:eastAsia="zh-CN"/>
        </w:rPr>
        <w:t>8个工作</w:t>
      </w:r>
      <w:r>
        <w:rPr>
          <w:rFonts w:hint="eastAsia" w:hAnsi="宋体" w:cs="宋体"/>
          <w:color w:val="auto"/>
          <w:szCs w:val="21"/>
        </w:rPr>
        <w:t>日内。中标人领取中标通知书后，应按规定与采购人签订合同。</w:t>
      </w:r>
    </w:p>
    <w:p w14:paraId="6A7DC60A">
      <w:pPr>
        <w:pStyle w:val="10"/>
        <w:spacing w:line="440" w:lineRule="exact"/>
        <w:ind w:left="2" w:leftChars="1" w:firstLine="420" w:firstLineChars="200"/>
        <w:rPr>
          <w:rFonts w:hint="eastAsia" w:hAnsi="宋体" w:cs="宋体"/>
          <w:color w:val="auto"/>
          <w:szCs w:val="21"/>
        </w:rPr>
      </w:pPr>
      <w:r>
        <w:rPr>
          <w:rFonts w:hint="eastAsia" w:hAnsi="宋体" w:cs="宋体"/>
          <w:color w:val="auto"/>
          <w:szCs w:val="21"/>
        </w:rPr>
        <w:t>34.2如中标人有下列情形之一，情节严重的，由财政部门将其列入不良行为记录名单，在一至三年内禁止参加政府采购活动，并予以通报。采购人或者采购代理机构可从评标委员会推荐的中标候选供应商中按顺序重新确定中标人或重新组织招标。</w:t>
      </w:r>
    </w:p>
    <w:p w14:paraId="207B24E2">
      <w:pPr>
        <w:pStyle w:val="10"/>
        <w:spacing w:line="44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14:paraId="387BB922">
      <w:pPr>
        <w:pStyle w:val="10"/>
        <w:spacing w:line="44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14:paraId="74DE1285">
      <w:pPr>
        <w:pStyle w:val="10"/>
        <w:spacing w:line="440" w:lineRule="exact"/>
        <w:ind w:left="2" w:leftChars="1" w:firstLine="420" w:firstLineChars="200"/>
        <w:rPr>
          <w:rFonts w:hint="eastAsia" w:hAnsi="宋体" w:cs="宋体"/>
          <w:color w:val="auto"/>
          <w:szCs w:val="21"/>
        </w:rPr>
      </w:pPr>
      <w:r>
        <w:rPr>
          <w:rFonts w:hint="eastAsia" w:hAnsi="宋体" w:cs="宋体"/>
          <w:color w:val="auto"/>
          <w:szCs w:val="21"/>
        </w:rPr>
        <w:t>（3）拒绝履行合同义务的。</w:t>
      </w:r>
    </w:p>
    <w:p w14:paraId="163FB02E">
      <w:pPr>
        <w:pStyle w:val="10"/>
        <w:spacing w:line="440" w:lineRule="exact"/>
        <w:ind w:left="2" w:leftChars="1" w:firstLine="420" w:firstLineChars="200"/>
        <w:rPr>
          <w:rFonts w:hint="eastAsia" w:hAnsi="宋体" w:cs="宋体"/>
          <w:color w:val="auto"/>
          <w:szCs w:val="21"/>
        </w:rPr>
      </w:pPr>
      <w:r>
        <w:rPr>
          <w:rFonts w:hint="eastAsia" w:hAnsi="宋体" w:cs="宋体"/>
          <w:color w:val="auto"/>
          <w:szCs w:val="21"/>
        </w:rPr>
        <w:t>34.3合同存档：政府采购合同双方自签订之日起1个工作日内将合同原件已份交采购代理机构，采购代理机构收到政府采购合同原件后在省级以上人民政府财政部门指定媒体上公告并存档。</w:t>
      </w:r>
    </w:p>
    <w:p w14:paraId="3F822E38">
      <w:pPr>
        <w:pStyle w:val="10"/>
        <w:spacing w:line="440" w:lineRule="exact"/>
        <w:ind w:left="2" w:leftChars="1" w:firstLine="420" w:firstLineChars="200"/>
        <w:rPr>
          <w:rFonts w:hint="eastAsia" w:hAnsi="宋体" w:cs="宋体"/>
          <w:color w:val="auto"/>
          <w:szCs w:val="21"/>
        </w:rPr>
      </w:pPr>
      <w:r>
        <w:rPr>
          <w:rFonts w:hint="eastAsia" w:hAnsi="宋体" w:cs="宋体"/>
          <w:color w:val="auto"/>
          <w:szCs w:val="21"/>
        </w:rPr>
        <w:t>34.4验收证明存档：项目验收合格后，采购人应妥善保存验收证明</w:t>
      </w:r>
      <w:r>
        <w:rPr>
          <w:rFonts w:hint="eastAsia" w:hAnsi="宋体" w:cs="宋体"/>
          <w:b/>
          <w:bCs/>
          <w:color w:val="auto"/>
          <w:szCs w:val="21"/>
        </w:rPr>
        <w:t>（详见附表3）</w:t>
      </w:r>
      <w:r>
        <w:rPr>
          <w:rFonts w:hint="eastAsia" w:hAnsi="宋体" w:cs="宋体"/>
          <w:color w:val="auto"/>
          <w:szCs w:val="21"/>
        </w:rPr>
        <w:t>。</w:t>
      </w:r>
    </w:p>
    <w:p w14:paraId="1B0E54E3">
      <w:pPr>
        <w:pStyle w:val="10"/>
        <w:spacing w:line="440" w:lineRule="exact"/>
        <w:ind w:left="3"/>
        <w:jc w:val="center"/>
        <w:rPr>
          <w:rFonts w:hint="eastAsia" w:hAnsi="宋体" w:cs="宋体"/>
          <w:b/>
          <w:color w:val="auto"/>
          <w:szCs w:val="21"/>
        </w:rPr>
      </w:pPr>
    </w:p>
    <w:p w14:paraId="495ADE40">
      <w:pPr>
        <w:pStyle w:val="10"/>
        <w:spacing w:line="440" w:lineRule="exact"/>
        <w:ind w:left="3"/>
        <w:jc w:val="center"/>
        <w:rPr>
          <w:rFonts w:hint="eastAsia" w:hAnsi="宋体" w:cs="宋体"/>
          <w:b/>
          <w:bCs w:val="0"/>
          <w:color w:val="auto"/>
          <w:sz w:val="28"/>
          <w:szCs w:val="28"/>
        </w:rPr>
      </w:pPr>
      <w:r>
        <w:rPr>
          <w:rFonts w:hint="eastAsia" w:hAnsi="宋体" w:cs="宋体"/>
          <w:b/>
          <w:bCs w:val="0"/>
          <w:color w:val="auto"/>
          <w:sz w:val="28"/>
          <w:szCs w:val="28"/>
        </w:rPr>
        <w:t>八、其他事项</w:t>
      </w:r>
    </w:p>
    <w:p w14:paraId="49C4D1C6">
      <w:pPr>
        <w:spacing w:line="440" w:lineRule="exact"/>
        <w:ind w:firstLine="422" w:firstLineChars="200"/>
        <w:outlineLvl w:val="2"/>
        <w:rPr>
          <w:rFonts w:hint="eastAsia" w:ascii="宋体" w:hAnsi="宋体" w:cs="宋体"/>
          <w:b/>
          <w:color w:val="auto"/>
          <w:szCs w:val="21"/>
        </w:rPr>
      </w:pPr>
      <w:bookmarkStart w:id="91" w:name="_Toc14778"/>
      <w:r>
        <w:rPr>
          <w:rFonts w:hint="eastAsia" w:ascii="宋体" w:hAnsi="宋体" w:cs="宋体"/>
          <w:b/>
          <w:color w:val="auto"/>
          <w:szCs w:val="21"/>
        </w:rPr>
        <w:t>35. 招标代理服务费</w:t>
      </w:r>
      <w:bookmarkEnd w:id="91"/>
    </w:p>
    <w:p w14:paraId="3C55CC28">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35.1招标代理服务费：本项目招标代理服务费按本须知第35.2条“招标代理服务收费标准”中服务类收费标准计算，由中标人在政府采购合同签订前，向采购代理机构一次性支付</w:t>
      </w:r>
      <w:r>
        <w:rPr>
          <w:rFonts w:hint="eastAsia" w:ascii="宋体" w:hAnsi="宋体" w:cs="宋体"/>
          <w:color w:val="auto"/>
        </w:rPr>
        <w:t>（不足人民币5000元的，按5000元支付）</w:t>
      </w:r>
      <w:r>
        <w:rPr>
          <w:rFonts w:hint="eastAsia" w:ascii="宋体" w:hAnsi="宋体" w:cs="宋体"/>
          <w:color w:val="auto"/>
          <w:szCs w:val="21"/>
        </w:rPr>
        <w:t>。</w:t>
      </w:r>
    </w:p>
    <w:p w14:paraId="7428ABBA">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35.2招标代理服务收费标准：</w:t>
      </w:r>
    </w:p>
    <w:tbl>
      <w:tblPr>
        <w:tblStyle w:val="18"/>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994"/>
        <w:gridCol w:w="2070"/>
        <w:gridCol w:w="2062"/>
      </w:tblGrid>
      <w:tr w14:paraId="550C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80" w:type="dxa"/>
            <w:shd w:val="clear" w:color="auto" w:fill="8DB3E2"/>
            <w:noWrap w:val="0"/>
            <w:vAlign w:val="top"/>
          </w:tcPr>
          <w:p w14:paraId="3C4E15CA">
            <w:pPr>
              <w:pStyle w:val="10"/>
              <w:spacing w:line="440" w:lineRule="exact"/>
              <w:ind w:left="25"/>
              <w:rPr>
                <w:rFonts w:hint="eastAsia" w:hAnsi="宋体" w:cs="宋体"/>
                <w:b/>
                <w:bCs/>
                <w:color w:val="auto"/>
                <w:szCs w:val="21"/>
              </w:rPr>
            </w:pPr>
            <w:r>
              <w:rPr>
                <w:rFonts w:hint="eastAsia" w:hAnsi="宋体" w:cs="宋体"/>
                <w:b/>
                <w:bCs/>
                <w:color w:val="auto"/>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44625" cy="824230"/>
                      <wp:effectExtent l="2540" t="4445" r="15875" b="9525"/>
                      <wp:wrapNone/>
                      <wp:docPr id="1" name="直接连接符 3"/>
                      <wp:cNvGraphicFramePr/>
                      <a:graphic xmlns:a="http://schemas.openxmlformats.org/drawingml/2006/main">
                        <a:graphicData uri="http://schemas.microsoft.com/office/word/2010/wordprocessingShape">
                          <wps:wsp>
                            <wps:cNvCnPr/>
                            <wps:spPr>
                              <a:xfrm>
                                <a:off x="0" y="0"/>
                                <a:ext cx="1444625" cy="824230"/>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直接连接符 3" o:spid="_x0000_s1026" o:spt="20" style="position:absolute;left:0pt;margin-left:23.35pt;margin-top:0.85pt;height:64.9pt;width:113.75pt;z-index:251659264;mso-width-relative:page;mso-height-relative:page;" filled="f" stroked="t" coordsize="21600,21600" o:gfxdata="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76ZYtcAAAAIAQAADwAAAAAAAAABACAAAAAiAAAAZHJzL2Rvd25yZXYueG1sUEsB&#10;AhQAFAAAAAgAh07iQHa+eEAvAgAAWgQAAA4AAAAAAAAAAQAgAAAAJgEAAGRycy9lMm9Eb2MueG1s&#10;UEsFBgAAAAAGAAYAWQEAAMcFAAAAAA==&#10;">
                      <v:fill on="f" focussize="0,0"/>
                      <v:stroke color="#000000" joinstyle="round"/>
                      <v:imagedata o:title=""/>
                      <o:lock v:ext="edit" aspectratio="f"/>
                    </v:line>
                  </w:pict>
                </mc:Fallback>
              </mc:AlternateContent>
            </w:r>
            <w:r>
              <w:rPr>
                <w:rFonts w:hint="eastAsia" w:hAnsi="宋体" w:cs="宋体"/>
                <w:b/>
                <w:bCs/>
                <w:color w:val="auto"/>
                <w:szCs w:val="21"/>
              </w:rPr>
              <w:t>费率           服务类型</w:t>
            </w:r>
          </w:p>
          <w:p w14:paraId="4B48F5E0">
            <w:pPr>
              <w:pStyle w:val="10"/>
              <w:spacing w:line="440" w:lineRule="exact"/>
              <w:rPr>
                <w:rFonts w:hint="eastAsia" w:hAnsi="宋体" w:cs="宋体"/>
                <w:b/>
                <w:bCs/>
                <w:color w:val="auto"/>
                <w:szCs w:val="21"/>
              </w:rPr>
            </w:pPr>
            <w:r>
              <w:rPr>
                <w:rFonts w:hint="eastAsia" w:hAnsi="宋体" w:cs="宋体"/>
                <w:b/>
                <w:bCs/>
                <w:color w:val="auto"/>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09750" cy="528955"/>
                      <wp:effectExtent l="1270" t="4445" r="2540" b="15240"/>
                      <wp:wrapNone/>
                      <wp:docPr id="2" name="直接连接符 1"/>
                      <wp:cNvGraphicFramePr/>
                      <a:graphic xmlns:a="http://schemas.openxmlformats.org/drawingml/2006/main">
                        <a:graphicData uri="http://schemas.microsoft.com/office/word/2010/wordprocessingShape">
                          <wps:wsp>
                            <wps:cNvCnPr/>
                            <wps:spPr>
                              <a:xfrm>
                                <a:off x="0" y="0"/>
                                <a:ext cx="1809750" cy="528955"/>
                              </a:xfrm>
                              <a:prstGeom prst="line">
                                <a:avLst/>
                              </a:prstGeom>
                              <a:ln w="9525" cap="flat" cmpd="sng">
                                <a:solidFill>
                                  <a:srgbClr val="000000"/>
                                </a:solidFill>
                                <a:prstDash val="solid"/>
                                <a:headEnd type="none" w="med" len="med"/>
                                <a:tailEnd type="none" w="med" len="med"/>
                              </a:ln>
                              <a:effectLst/>
                            </wps:spPr>
                            <wps:bodyPr rot="0" vert="horz" wrap="square" lIns="91440" tIns="45720" rIns="91440" bIns="45720" anchor="t" anchorCtr="0"/>
                          </wps:wsp>
                        </a:graphicData>
                      </a:graphic>
                    </wp:anchor>
                  </w:drawing>
                </mc:Choice>
                <mc:Fallback>
                  <w:pict>
                    <v:line id="直接连接符 1" o:spid="_x0000_s1026" o:spt="20" style="position:absolute;left:0pt;margin-left:-5.4pt;margin-top:3.1pt;height:41.65pt;width:142.5pt;z-index:251660288;mso-width-relative:page;mso-height-relative:page;" filled="f" stroked="t" coordsize="21600,21600" o:gfxdata="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LiPU9cAAAAIAQAADwAAAAAAAAABACAAAAAiAAAAZHJzL2Rvd25yZXYueG1sUEsB&#10;AhQAFAAAAAgAh07iQHVDNtMvAgAAWgQAAA4AAAAAAAAAAQAgAAAAJgEAAGRycy9lMm9Eb2MueG1s&#10;UEsFBgAAAAAGAAYAWQEAAMcFAAAAAA==&#10;">
                      <v:fill on="f" focussize="0,0"/>
                      <v:stroke color="#000000" joinstyle="round"/>
                      <v:imagedata o:title=""/>
                      <o:lock v:ext="edit" aspectratio="f"/>
                    </v:line>
                  </w:pict>
                </mc:Fallback>
              </mc:AlternateContent>
            </w:r>
          </w:p>
          <w:p w14:paraId="73F7C5D3">
            <w:pPr>
              <w:pStyle w:val="10"/>
              <w:spacing w:line="440" w:lineRule="exact"/>
              <w:ind w:left="25"/>
              <w:rPr>
                <w:rFonts w:hint="eastAsia" w:hAnsi="宋体" w:cs="宋体"/>
                <w:b/>
                <w:bCs/>
                <w:color w:val="auto"/>
                <w:szCs w:val="21"/>
              </w:rPr>
            </w:pPr>
            <w:r>
              <w:rPr>
                <w:rFonts w:hint="eastAsia" w:hAnsi="宋体" w:cs="宋体"/>
                <w:b/>
                <w:bCs/>
                <w:color w:val="auto"/>
                <w:szCs w:val="21"/>
              </w:rPr>
              <w:t>中标金额</w:t>
            </w:r>
          </w:p>
        </w:tc>
        <w:tc>
          <w:tcPr>
            <w:tcW w:w="1994" w:type="dxa"/>
            <w:shd w:val="clear" w:color="auto" w:fill="8DB3E2"/>
            <w:noWrap w:val="0"/>
            <w:vAlign w:val="center"/>
          </w:tcPr>
          <w:p w14:paraId="4DE906F9">
            <w:pPr>
              <w:pStyle w:val="10"/>
              <w:spacing w:line="440" w:lineRule="exact"/>
              <w:ind w:left="25"/>
              <w:jc w:val="center"/>
              <w:rPr>
                <w:rFonts w:hint="eastAsia" w:hAnsi="宋体" w:cs="宋体"/>
                <w:b/>
                <w:bCs/>
                <w:color w:val="auto"/>
                <w:szCs w:val="21"/>
              </w:rPr>
            </w:pPr>
            <w:r>
              <w:rPr>
                <w:rFonts w:hint="eastAsia" w:hAnsi="宋体" w:cs="宋体"/>
                <w:b/>
                <w:bCs/>
                <w:color w:val="auto"/>
                <w:szCs w:val="21"/>
              </w:rPr>
              <w:t>货物招标</w:t>
            </w:r>
          </w:p>
        </w:tc>
        <w:tc>
          <w:tcPr>
            <w:tcW w:w="2070" w:type="dxa"/>
            <w:shd w:val="clear" w:color="auto" w:fill="8DB3E2"/>
            <w:noWrap w:val="0"/>
            <w:vAlign w:val="center"/>
          </w:tcPr>
          <w:p w14:paraId="4D21D575">
            <w:pPr>
              <w:pStyle w:val="10"/>
              <w:spacing w:line="440" w:lineRule="exact"/>
              <w:ind w:left="25"/>
              <w:jc w:val="center"/>
              <w:rPr>
                <w:rFonts w:hint="eastAsia" w:hAnsi="宋体" w:cs="宋体"/>
                <w:b/>
                <w:bCs/>
                <w:color w:val="auto"/>
                <w:szCs w:val="21"/>
              </w:rPr>
            </w:pPr>
            <w:r>
              <w:rPr>
                <w:rFonts w:hint="eastAsia" w:hAnsi="宋体" w:cs="宋体"/>
                <w:b/>
                <w:bCs/>
                <w:color w:val="auto"/>
                <w:szCs w:val="21"/>
              </w:rPr>
              <w:t>服务招标</w:t>
            </w:r>
          </w:p>
        </w:tc>
        <w:tc>
          <w:tcPr>
            <w:tcW w:w="2062" w:type="dxa"/>
            <w:shd w:val="clear" w:color="auto" w:fill="8DB3E2"/>
            <w:noWrap w:val="0"/>
            <w:vAlign w:val="center"/>
          </w:tcPr>
          <w:p w14:paraId="0AE29026">
            <w:pPr>
              <w:pStyle w:val="10"/>
              <w:spacing w:line="440" w:lineRule="exact"/>
              <w:ind w:left="25"/>
              <w:jc w:val="center"/>
              <w:rPr>
                <w:rFonts w:hint="eastAsia" w:hAnsi="宋体" w:cs="宋体"/>
                <w:b/>
                <w:bCs/>
                <w:color w:val="auto"/>
                <w:szCs w:val="21"/>
              </w:rPr>
            </w:pPr>
            <w:r>
              <w:rPr>
                <w:rFonts w:hint="eastAsia" w:hAnsi="宋体" w:cs="宋体"/>
                <w:b/>
                <w:bCs/>
                <w:color w:val="auto"/>
                <w:szCs w:val="21"/>
              </w:rPr>
              <w:t>工程招标</w:t>
            </w:r>
          </w:p>
        </w:tc>
      </w:tr>
      <w:tr w14:paraId="2257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6214E367">
            <w:pPr>
              <w:pStyle w:val="10"/>
              <w:spacing w:line="440" w:lineRule="exact"/>
              <w:ind w:left="25"/>
              <w:rPr>
                <w:rFonts w:hint="eastAsia" w:hAnsi="宋体" w:cs="宋体"/>
                <w:color w:val="auto"/>
                <w:szCs w:val="21"/>
              </w:rPr>
            </w:pPr>
            <w:r>
              <w:rPr>
                <w:rFonts w:hint="eastAsia" w:hAnsi="宋体" w:cs="宋体"/>
                <w:color w:val="auto"/>
                <w:szCs w:val="21"/>
              </w:rPr>
              <w:t>100万元以下</w:t>
            </w:r>
          </w:p>
        </w:tc>
        <w:tc>
          <w:tcPr>
            <w:tcW w:w="1994" w:type="dxa"/>
            <w:noWrap w:val="0"/>
            <w:vAlign w:val="top"/>
          </w:tcPr>
          <w:p w14:paraId="33FE1BC0">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1.5%</w:t>
            </w:r>
          </w:p>
        </w:tc>
        <w:tc>
          <w:tcPr>
            <w:tcW w:w="2070" w:type="dxa"/>
            <w:noWrap w:val="0"/>
            <w:vAlign w:val="top"/>
          </w:tcPr>
          <w:p w14:paraId="0E3989BD">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1.5%</w:t>
            </w:r>
          </w:p>
        </w:tc>
        <w:tc>
          <w:tcPr>
            <w:tcW w:w="2062" w:type="dxa"/>
            <w:noWrap w:val="0"/>
            <w:vAlign w:val="top"/>
          </w:tcPr>
          <w:p w14:paraId="22DB92E9">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1.0%</w:t>
            </w:r>
          </w:p>
        </w:tc>
      </w:tr>
      <w:tr w14:paraId="73D4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1BF9D8E8">
            <w:pPr>
              <w:pStyle w:val="10"/>
              <w:spacing w:line="440" w:lineRule="exact"/>
              <w:ind w:left="25"/>
              <w:rPr>
                <w:rFonts w:hint="eastAsia" w:hAnsi="宋体" w:cs="宋体"/>
                <w:color w:val="auto"/>
                <w:szCs w:val="21"/>
              </w:rPr>
            </w:pPr>
            <w:r>
              <w:rPr>
                <w:rFonts w:hint="eastAsia" w:hAnsi="宋体" w:cs="宋体"/>
                <w:color w:val="auto"/>
                <w:szCs w:val="21"/>
              </w:rPr>
              <w:t>100～500万元</w:t>
            </w:r>
          </w:p>
        </w:tc>
        <w:tc>
          <w:tcPr>
            <w:tcW w:w="1994" w:type="dxa"/>
            <w:noWrap w:val="0"/>
            <w:vAlign w:val="top"/>
          </w:tcPr>
          <w:p w14:paraId="5D561731">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1.1%</w:t>
            </w:r>
          </w:p>
        </w:tc>
        <w:tc>
          <w:tcPr>
            <w:tcW w:w="2070" w:type="dxa"/>
            <w:noWrap w:val="0"/>
            <w:vAlign w:val="top"/>
          </w:tcPr>
          <w:p w14:paraId="5E6D9C8A">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0.8%</w:t>
            </w:r>
          </w:p>
        </w:tc>
        <w:tc>
          <w:tcPr>
            <w:tcW w:w="2062" w:type="dxa"/>
            <w:noWrap w:val="0"/>
            <w:vAlign w:val="top"/>
          </w:tcPr>
          <w:p w14:paraId="13C44BCB">
            <w:pPr>
              <w:pStyle w:val="28"/>
              <w:spacing w:line="440" w:lineRule="exact"/>
              <w:ind w:left="25"/>
              <w:jc w:val="center"/>
              <w:rPr>
                <w:rFonts w:hint="eastAsia" w:ascii="宋体" w:hAnsi="宋体" w:cs="宋体"/>
                <w:color w:val="auto"/>
                <w:szCs w:val="21"/>
              </w:rPr>
            </w:pPr>
            <w:r>
              <w:rPr>
                <w:rFonts w:hint="eastAsia" w:ascii="宋体" w:hAnsi="宋体" w:cs="宋体"/>
                <w:color w:val="auto"/>
                <w:szCs w:val="21"/>
              </w:rPr>
              <w:t>0.7%</w:t>
            </w:r>
          </w:p>
        </w:tc>
      </w:tr>
      <w:tr w14:paraId="42BA8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FC861C8">
            <w:pPr>
              <w:pStyle w:val="10"/>
              <w:spacing w:line="440" w:lineRule="exact"/>
              <w:ind w:left="25"/>
              <w:rPr>
                <w:rFonts w:hint="eastAsia" w:hAnsi="宋体" w:cs="宋体"/>
                <w:color w:val="auto"/>
                <w:szCs w:val="21"/>
              </w:rPr>
            </w:pPr>
            <w:r>
              <w:rPr>
                <w:rFonts w:hint="eastAsia" w:hAnsi="宋体" w:cs="宋体"/>
                <w:color w:val="auto"/>
                <w:szCs w:val="21"/>
              </w:rPr>
              <w:t>500～1000万元</w:t>
            </w:r>
          </w:p>
        </w:tc>
        <w:tc>
          <w:tcPr>
            <w:tcW w:w="1994" w:type="dxa"/>
            <w:noWrap w:val="0"/>
            <w:vAlign w:val="top"/>
          </w:tcPr>
          <w:p w14:paraId="0F1AF91A">
            <w:pPr>
              <w:pStyle w:val="10"/>
              <w:spacing w:line="440" w:lineRule="exact"/>
              <w:ind w:left="25"/>
              <w:jc w:val="center"/>
              <w:rPr>
                <w:rFonts w:hint="eastAsia" w:hAnsi="宋体" w:cs="宋体"/>
                <w:color w:val="auto"/>
                <w:szCs w:val="21"/>
              </w:rPr>
            </w:pPr>
            <w:r>
              <w:rPr>
                <w:rFonts w:hint="eastAsia" w:hAnsi="宋体" w:cs="宋体"/>
                <w:color w:val="auto"/>
                <w:szCs w:val="21"/>
              </w:rPr>
              <w:t>0.8%</w:t>
            </w:r>
          </w:p>
        </w:tc>
        <w:tc>
          <w:tcPr>
            <w:tcW w:w="2070" w:type="dxa"/>
            <w:noWrap w:val="0"/>
            <w:vAlign w:val="top"/>
          </w:tcPr>
          <w:p w14:paraId="34111B06">
            <w:pPr>
              <w:pStyle w:val="10"/>
              <w:spacing w:line="440" w:lineRule="exact"/>
              <w:ind w:left="25"/>
              <w:jc w:val="center"/>
              <w:rPr>
                <w:rFonts w:hint="eastAsia" w:hAnsi="宋体" w:cs="宋体"/>
                <w:color w:val="auto"/>
                <w:szCs w:val="21"/>
              </w:rPr>
            </w:pPr>
            <w:r>
              <w:rPr>
                <w:rFonts w:hint="eastAsia" w:hAnsi="宋体" w:cs="宋体"/>
                <w:color w:val="auto"/>
                <w:szCs w:val="21"/>
              </w:rPr>
              <w:t>0.45%</w:t>
            </w:r>
          </w:p>
        </w:tc>
        <w:tc>
          <w:tcPr>
            <w:tcW w:w="2062" w:type="dxa"/>
            <w:noWrap w:val="0"/>
            <w:vAlign w:val="top"/>
          </w:tcPr>
          <w:p w14:paraId="43F8DBCD">
            <w:pPr>
              <w:pStyle w:val="10"/>
              <w:spacing w:line="440" w:lineRule="exact"/>
              <w:ind w:left="25"/>
              <w:jc w:val="center"/>
              <w:rPr>
                <w:rFonts w:hint="eastAsia" w:hAnsi="宋体" w:cs="宋体"/>
                <w:color w:val="auto"/>
                <w:szCs w:val="21"/>
              </w:rPr>
            </w:pPr>
            <w:r>
              <w:rPr>
                <w:rFonts w:hint="eastAsia" w:hAnsi="宋体" w:cs="宋体"/>
                <w:color w:val="auto"/>
                <w:szCs w:val="21"/>
              </w:rPr>
              <w:t>0.55%</w:t>
            </w:r>
          </w:p>
        </w:tc>
      </w:tr>
      <w:tr w14:paraId="3A6A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7DF6625">
            <w:pPr>
              <w:pStyle w:val="10"/>
              <w:spacing w:line="440" w:lineRule="exact"/>
              <w:ind w:left="25"/>
              <w:rPr>
                <w:rFonts w:hint="eastAsia" w:hAnsi="宋体" w:cs="宋体"/>
                <w:color w:val="auto"/>
                <w:szCs w:val="21"/>
              </w:rPr>
            </w:pPr>
            <w:r>
              <w:rPr>
                <w:rFonts w:hint="eastAsia" w:hAnsi="宋体" w:cs="宋体"/>
                <w:color w:val="auto"/>
                <w:szCs w:val="21"/>
              </w:rPr>
              <w:t>1000～5000万元</w:t>
            </w:r>
          </w:p>
        </w:tc>
        <w:tc>
          <w:tcPr>
            <w:tcW w:w="1994" w:type="dxa"/>
            <w:noWrap w:val="0"/>
            <w:vAlign w:val="top"/>
          </w:tcPr>
          <w:p w14:paraId="5264582B">
            <w:pPr>
              <w:pStyle w:val="10"/>
              <w:spacing w:line="440" w:lineRule="exact"/>
              <w:ind w:left="25"/>
              <w:jc w:val="center"/>
              <w:rPr>
                <w:rFonts w:hint="eastAsia" w:hAnsi="宋体" w:cs="宋体"/>
                <w:color w:val="auto"/>
                <w:szCs w:val="21"/>
              </w:rPr>
            </w:pPr>
            <w:r>
              <w:rPr>
                <w:rFonts w:hint="eastAsia" w:hAnsi="宋体" w:cs="宋体"/>
                <w:color w:val="auto"/>
                <w:szCs w:val="21"/>
              </w:rPr>
              <w:t>0.5%</w:t>
            </w:r>
          </w:p>
        </w:tc>
        <w:tc>
          <w:tcPr>
            <w:tcW w:w="2070" w:type="dxa"/>
            <w:noWrap w:val="0"/>
            <w:vAlign w:val="top"/>
          </w:tcPr>
          <w:p w14:paraId="03AB1847">
            <w:pPr>
              <w:pStyle w:val="10"/>
              <w:spacing w:line="440" w:lineRule="exact"/>
              <w:ind w:left="25"/>
              <w:jc w:val="center"/>
              <w:rPr>
                <w:rFonts w:hint="eastAsia" w:hAnsi="宋体" w:cs="宋体"/>
                <w:color w:val="auto"/>
                <w:szCs w:val="21"/>
              </w:rPr>
            </w:pPr>
            <w:r>
              <w:rPr>
                <w:rFonts w:hint="eastAsia" w:hAnsi="宋体" w:cs="宋体"/>
                <w:color w:val="auto"/>
                <w:szCs w:val="21"/>
              </w:rPr>
              <w:t>0.25%</w:t>
            </w:r>
          </w:p>
        </w:tc>
        <w:tc>
          <w:tcPr>
            <w:tcW w:w="2062" w:type="dxa"/>
            <w:noWrap w:val="0"/>
            <w:vAlign w:val="top"/>
          </w:tcPr>
          <w:p w14:paraId="653E4EE9">
            <w:pPr>
              <w:pStyle w:val="10"/>
              <w:spacing w:line="440" w:lineRule="exact"/>
              <w:ind w:left="25"/>
              <w:jc w:val="center"/>
              <w:rPr>
                <w:rFonts w:hint="eastAsia" w:hAnsi="宋体" w:cs="宋体"/>
                <w:color w:val="auto"/>
                <w:szCs w:val="21"/>
              </w:rPr>
            </w:pPr>
            <w:r>
              <w:rPr>
                <w:rFonts w:hint="eastAsia" w:hAnsi="宋体" w:cs="宋体"/>
                <w:color w:val="auto"/>
                <w:szCs w:val="21"/>
              </w:rPr>
              <w:t>0.35%</w:t>
            </w:r>
          </w:p>
        </w:tc>
      </w:tr>
      <w:tr w14:paraId="36A4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F865863">
            <w:pPr>
              <w:pStyle w:val="10"/>
              <w:spacing w:line="440" w:lineRule="exact"/>
              <w:ind w:left="25"/>
              <w:rPr>
                <w:rFonts w:hint="eastAsia" w:hAnsi="宋体" w:cs="宋体"/>
                <w:color w:val="auto"/>
                <w:szCs w:val="21"/>
              </w:rPr>
            </w:pPr>
            <w:r>
              <w:rPr>
                <w:rFonts w:hint="eastAsia" w:hAnsi="宋体" w:cs="宋体"/>
                <w:color w:val="auto"/>
                <w:szCs w:val="21"/>
              </w:rPr>
              <w:t>5000万元～1亿元</w:t>
            </w:r>
          </w:p>
        </w:tc>
        <w:tc>
          <w:tcPr>
            <w:tcW w:w="1994" w:type="dxa"/>
            <w:noWrap w:val="0"/>
            <w:vAlign w:val="top"/>
          </w:tcPr>
          <w:p w14:paraId="4431CC34">
            <w:pPr>
              <w:pStyle w:val="10"/>
              <w:spacing w:line="440" w:lineRule="exact"/>
              <w:ind w:left="25"/>
              <w:jc w:val="center"/>
              <w:rPr>
                <w:rFonts w:hint="eastAsia" w:hAnsi="宋体" w:cs="宋体"/>
                <w:color w:val="auto"/>
                <w:szCs w:val="21"/>
              </w:rPr>
            </w:pPr>
            <w:r>
              <w:rPr>
                <w:rFonts w:hint="eastAsia" w:hAnsi="宋体" w:cs="宋体"/>
                <w:color w:val="auto"/>
                <w:szCs w:val="21"/>
              </w:rPr>
              <w:t>0.25%</w:t>
            </w:r>
          </w:p>
        </w:tc>
        <w:tc>
          <w:tcPr>
            <w:tcW w:w="2070" w:type="dxa"/>
            <w:noWrap w:val="0"/>
            <w:vAlign w:val="top"/>
          </w:tcPr>
          <w:p w14:paraId="2BCF0186">
            <w:pPr>
              <w:pStyle w:val="10"/>
              <w:spacing w:line="440" w:lineRule="exact"/>
              <w:ind w:left="25"/>
              <w:jc w:val="center"/>
              <w:rPr>
                <w:rFonts w:hint="eastAsia" w:hAnsi="宋体" w:cs="宋体"/>
                <w:color w:val="auto"/>
                <w:szCs w:val="21"/>
              </w:rPr>
            </w:pPr>
            <w:r>
              <w:rPr>
                <w:rFonts w:hint="eastAsia" w:hAnsi="宋体" w:cs="宋体"/>
                <w:color w:val="auto"/>
                <w:szCs w:val="21"/>
              </w:rPr>
              <w:t>0.1%</w:t>
            </w:r>
          </w:p>
        </w:tc>
        <w:tc>
          <w:tcPr>
            <w:tcW w:w="2062" w:type="dxa"/>
            <w:noWrap w:val="0"/>
            <w:vAlign w:val="top"/>
          </w:tcPr>
          <w:p w14:paraId="4E67BC9A">
            <w:pPr>
              <w:pStyle w:val="10"/>
              <w:spacing w:line="440" w:lineRule="exact"/>
              <w:ind w:left="25"/>
              <w:jc w:val="center"/>
              <w:rPr>
                <w:rFonts w:hint="eastAsia" w:hAnsi="宋体" w:cs="宋体"/>
                <w:color w:val="auto"/>
                <w:szCs w:val="21"/>
              </w:rPr>
            </w:pPr>
            <w:r>
              <w:rPr>
                <w:rFonts w:hint="eastAsia" w:hAnsi="宋体" w:cs="宋体"/>
                <w:color w:val="auto"/>
                <w:szCs w:val="21"/>
              </w:rPr>
              <w:t>0.2%</w:t>
            </w:r>
          </w:p>
        </w:tc>
      </w:tr>
      <w:tr w14:paraId="753F5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FA6AB00">
            <w:pPr>
              <w:pStyle w:val="10"/>
              <w:spacing w:line="440" w:lineRule="exact"/>
              <w:ind w:left="25"/>
              <w:rPr>
                <w:rFonts w:hint="eastAsia" w:hAnsi="宋体" w:cs="宋体"/>
                <w:color w:val="auto"/>
                <w:szCs w:val="21"/>
              </w:rPr>
            </w:pPr>
            <w:r>
              <w:rPr>
                <w:rFonts w:hint="eastAsia" w:hAnsi="宋体" w:cs="宋体"/>
                <w:color w:val="auto"/>
                <w:szCs w:val="21"/>
              </w:rPr>
              <w:t>1～5亿元</w:t>
            </w:r>
          </w:p>
        </w:tc>
        <w:tc>
          <w:tcPr>
            <w:tcW w:w="1994" w:type="dxa"/>
            <w:noWrap w:val="0"/>
            <w:vAlign w:val="top"/>
          </w:tcPr>
          <w:p w14:paraId="21753A90">
            <w:pPr>
              <w:pStyle w:val="10"/>
              <w:spacing w:line="440" w:lineRule="exact"/>
              <w:ind w:left="25"/>
              <w:jc w:val="center"/>
              <w:rPr>
                <w:rFonts w:hint="eastAsia" w:hAnsi="宋体" w:cs="宋体"/>
                <w:color w:val="auto"/>
                <w:szCs w:val="21"/>
              </w:rPr>
            </w:pPr>
            <w:r>
              <w:rPr>
                <w:rFonts w:hint="eastAsia" w:hAnsi="宋体" w:cs="宋体"/>
                <w:color w:val="auto"/>
                <w:szCs w:val="21"/>
              </w:rPr>
              <w:t>0.05%</w:t>
            </w:r>
          </w:p>
        </w:tc>
        <w:tc>
          <w:tcPr>
            <w:tcW w:w="2070" w:type="dxa"/>
            <w:noWrap w:val="0"/>
            <w:vAlign w:val="top"/>
          </w:tcPr>
          <w:p w14:paraId="0278081F">
            <w:pPr>
              <w:pStyle w:val="10"/>
              <w:spacing w:line="440" w:lineRule="exact"/>
              <w:ind w:left="25"/>
              <w:jc w:val="center"/>
              <w:rPr>
                <w:rFonts w:hint="eastAsia" w:hAnsi="宋体" w:cs="宋体"/>
                <w:color w:val="auto"/>
                <w:szCs w:val="21"/>
              </w:rPr>
            </w:pPr>
            <w:r>
              <w:rPr>
                <w:rFonts w:hint="eastAsia" w:hAnsi="宋体" w:cs="宋体"/>
                <w:color w:val="auto"/>
                <w:szCs w:val="21"/>
              </w:rPr>
              <w:t>0.05%</w:t>
            </w:r>
          </w:p>
        </w:tc>
        <w:tc>
          <w:tcPr>
            <w:tcW w:w="2062" w:type="dxa"/>
            <w:noWrap w:val="0"/>
            <w:vAlign w:val="top"/>
          </w:tcPr>
          <w:p w14:paraId="045D0814">
            <w:pPr>
              <w:pStyle w:val="10"/>
              <w:spacing w:line="440" w:lineRule="exact"/>
              <w:ind w:left="25"/>
              <w:jc w:val="center"/>
              <w:rPr>
                <w:rFonts w:hint="eastAsia" w:hAnsi="宋体" w:cs="宋体"/>
                <w:color w:val="auto"/>
                <w:szCs w:val="21"/>
              </w:rPr>
            </w:pPr>
            <w:r>
              <w:rPr>
                <w:rFonts w:hint="eastAsia" w:hAnsi="宋体" w:cs="宋体"/>
                <w:color w:val="auto"/>
                <w:szCs w:val="21"/>
              </w:rPr>
              <w:t>0.05%</w:t>
            </w:r>
          </w:p>
        </w:tc>
      </w:tr>
      <w:tr w14:paraId="57B0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13749D1C">
            <w:pPr>
              <w:pStyle w:val="10"/>
              <w:spacing w:line="440" w:lineRule="exact"/>
              <w:ind w:left="25"/>
              <w:rPr>
                <w:rFonts w:hint="eastAsia" w:hAnsi="宋体" w:cs="宋体"/>
                <w:color w:val="auto"/>
                <w:szCs w:val="21"/>
              </w:rPr>
            </w:pPr>
            <w:r>
              <w:rPr>
                <w:rFonts w:hint="eastAsia" w:hAnsi="宋体" w:cs="宋体"/>
                <w:color w:val="auto"/>
                <w:szCs w:val="21"/>
              </w:rPr>
              <w:t>5～10亿元</w:t>
            </w:r>
          </w:p>
        </w:tc>
        <w:tc>
          <w:tcPr>
            <w:tcW w:w="1994" w:type="dxa"/>
            <w:noWrap w:val="0"/>
            <w:vAlign w:val="top"/>
          </w:tcPr>
          <w:p w14:paraId="31909B30">
            <w:pPr>
              <w:pStyle w:val="10"/>
              <w:spacing w:line="440" w:lineRule="exact"/>
              <w:ind w:left="25"/>
              <w:jc w:val="center"/>
              <w:rPr>
                <w:rFonts w:hint="eastAsia" w:hAnsi="宋体" w:cs="宋体"/>
                <w:color w:val="auto"/>
                <w:szCs w:val="21"/>
              </w:rPr>
            </w:pPr>
            <w:r>
              <w:rPr>
                <w:rFonts w:hint="eastAsia" w:hAnsi="宋体" w:cs="宋体"/>
                <w:color w:val="auto"/>
                <w:szCs w:val="21"/>
              </w:rPr>
              <w:t>0.035%</w:t>
            </w:r>
          </w:p>
        </w:tc>
        <w:tc>
          <w:tcPr>
            <w:tcW w:w="2070" w:type="dxa"/>
            <w:noWrap w:val="0"/>
            <w:vAlign w:val="top"/>
          </w:tcPr>
          <w:p w14:paraId="1688FCD9">
            <w:pPr>
              <w:pStyle w:val="10"/>
              <w:spacing w:line="440" w:lineRule="exact"/>
              <w:ind w:left="25"/>
              <w:jc w:val="center"/>
              <w:rPr>
                <w:rFonts w:hint="eastAsia" w:hAnsi="宋体" w:cs="宋体"/>
                <w:color w:val="auto"/>
                <w:szCs w:val="21"/>
              </w:rPr>
            </w:pPr>
            <w:r>
              <w:rPr>
                <w:rFonts w:hint="eastAsia" w:hAnsi="宋体" w:cs="宋体"/>
                <w:color w:val="auto"/>
                <w:szCs w:val="21"/>
              </w:rPr>
              <w:t>0.035%</w:t>
            </w:r>
          </w:p>
        </w:tc>
        <w:tc>
          <w:tcPr>
            <w:tcW w:w="2062" w:type="dxa"/>
            <w:noWrap w:val="0"/>
            <w:vAlign w:val="top"/>
          </w:tcPr>
          <w:p w14:paraId="7F87BAEE">
            <w:pPr>
              <w:pStyle w:val="10"/>
              <w:spacing w:line="440" w:lineRule="exact"/>
              <w:ind w:left="25"/>
              <w:jc w:val="center"/>
              <w:rPr>
                <w:rFonts w:hint="eastAsia" w:hAnsi="宋体" w:cs="宋体"/>
                <w:color w:val="auto"/>
                <w:szCs w:val="21"/>
              </w:rPr>
            </w:pPr>
            <w:r>
              <w:rPr>
                <w:rFonts w:hint="eastAsia" w:hAnsi="宋体" w:cs="宋体"/>
                <w:color w:val="auto"/>
                <w:szCs w:val="21"/>
              </w:rPr>
              <w:t>0.035%</w:t>
            </w:r>
          </w:p>
        </w:tc>
      </w:tr>
      <w:tr w14:paraId="1E86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792C0045">
            <w:pPr>
              <w:pStyle w:val="10"/>
              <w:spacing w:line="440" w:lineRule="exact"/>
              <w:ind w:left="25"/>
              <w:rPr>
                <w:rFonts w:hint="eastAsia" w:hAnsi="宋体" w:cs="宋体"/>
                <w:color w:val="auto"/>
                <w:szCs w:val="21"/>
              </w:rPr>
            </w:pPr>
            <w:r>
              <w:rPr>
                <w:rFonts w:hint="eastAsia" w:hAnsi="宋体" w:cs="宋体"/>
                <w:color w:val="auto"/>
                <w:szCs w:val="21"/>
              </w:rPr>
              <w:t>10～50亿元</w:t>
            </w:r>
          </w:p>
        </w:tc>
        <w:tc>
          <w:tcPr>
            <w:tcW w:w="1994" w:type="dxa"/>
            <w:noWrap w:val="0"/>
            <w:vAlign w:val="top"/>
          </w:tcPr>
          <w:p w14:paraId="4D88A1A9">
            <w:pPr>
              <w:pStyle w:val="10"/>
              <w:spacing w:line="440" w:lineRule="exact"/>
              <w:ind w:left="25"/>
              <w:jc w:val="center"/>
              <w:rPr>
                <w:rFonts w:hint="eastAsia" w:hAnsi="宋体" w:cs="宋体"/>
                <w:color w:val="auto"/>
                <w:szCs w:val="21"/>
              </w:rPr>
            </w:pPr>
            <w:r>
              <w:rPr>
                <w:rFonts w:hint="eastAsia" w:hAnsi="宋体" w:cs="宋体"/>
                <w:color w:val="auto"/>
                <w:szCs w:val="21"/>
              </w:rPr>
              <w:t>0.008%</w:t>
            </w:r>
          </w:p>
        </w:tc>
        <w:tc>
          <w:tcPr>
            <w:tcW w:w="2070" w:type="dxa"/>
            <w:noWrap w:val="0"/>
            <w:vAlign w:val="top"/>
          </w:tcPr>
          <w:p w14:paraId="2EF3E1FA">
            <w:pPr>
              <w:pStyle w:val="10"/>
              <w:spacing w:line="440" w:lineRule="exact"/>
              <w:ind w:left="25"/>
              <w:jc w:val="center"/>
              <w:rPr>
                <w:rFonts w:hint="eastAsia" w:hAnsi="宋体" w:cs="宋体"/>
                <w:color w:val="auto"/>
                <w:szCs w:val="21"/>
              </w:rPr>
            </w:pPr>
            <w:r>
              <w:rPr>
                <w:rFonts w:hint="eastAsia" w:hAnsi="宋体" w:cs="宋体"/>
                <w:color w:val="auto"/>
                <w:szCs w:val="21"/>
              </w:rPr>
              <w:t>0.008%</w:t>
            </w:r>
          </w:p>
        </w:tc>
        <w:tc>
          <w:tcPr>
            <w:tcW w:w="2062" w:type="dxa"/>
            <w:noWrap w:val="0"/>
            <w:vAlign w:val="top"/>
          </w:tcPr>
          <w:p w14:paraId="6B90C67A">
            <w:pPr>
              <w:pStyle w:val="10"/>
              <w:spacing w:line="440" w:lineRule="exact"/>
              <w:ind w:left="25"/>
              <w:jc w:val="center"/>
              <w:rPr>
                <w:rFonts w:hint="eastAsia" w:hAnsi="宋体" w:cs="宋体"/>
                <w:color w:val="auto"/>
                <w:szCs w:val="21"/>
              </w:rPr>
            </w:pPr>
            <w:r>
              <w:rPr>
                <w:rFonts w:hint="eastAsia" w:hAnsi="宋体" w:cs="宋体"/>
                <w:color w:val="auto"/>
                <w:szCs w:val="21"/>
              </w:rPr>
              <w:t>0.008%</w:t>
            </w:r>
          </w:p>
        </w:tc>
      </w:tr>
      <w:tr w14:paraId="2972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22A0742E">
            <w:pPr>
              <w:pStyle w:val="10"/>
              <w:spacing w:line="440" w:lineRule="exact"/>
              <w:ind w:left="25"/>
              <w:rPr>
                <w:rFonts w:hint="eastAsia" w:hAnsi="宋体" w:cs="宋体"/>
                <w:color w:val="auto"/>
                <w:szCs w:val="21"/>
              </w:rPr>
            </w:pPr>
            <w:r>
              <w:rPr>
                <w:rFonts w:hint="eastAsia" w:hAnsi="宋体" w:cs="宋体"/>
                <w:color w:val="auto"/>
                <w:szCs w:val="21"/>
              </w:rPr>
              <w:t>50～100亿元</w:t>
            </w:r>
          </w:p>
        </w:tc>
        <w:tc>
          <w:tcPr>
            <w:tcW w:w="1994" w:type="dxa"/>
            <w:noWrap w:val="0"/>
            <w:vAlign w:val="top"/>
          </w:tcPr>
          <w:p w14:paraId="39246EF8">
            <w:pPr>
              <w:pStyle w:val="10"/>
              <w:spacing w:line="440" w:lineRule="exact"/>
              <w:ind w:left="25"/>
              <w:jc w:val="center"/>
              <w:rPr>
                <w:rFonts w:hint="eastAsia" w:hAnsi="宋体" w:cs="宋体"/>
                <w:color w:val="auto"/>
                <w:szCs w:val="21"/>
              </w:rPr>
            </w:pPr>
            <w:r>
              <w:rPr>
                <w:rFonts w:hint="eastAsia" w:hAnsi="宋体" w:cs="宋体"/>
                <w:color w:val="auto"/>
                <w:szCs w:val="21"/>
              </w:rPr>
              <w:t>0.006%</w:t>
            </w:r>
          </w:p>
        </w:tc>
        <w:tc>
          <w:tcPr>
            <w:tcW w:w="2070" w:type="dxa"/>
            <w:noWrap w:val="0"/>
            <w:vAlign w:val="top"/>
          </w:tcPr>
          <w:p w14:paraId="72350A8E">
            <w:pPr>
              <w:pStyle w:val="10"/>
              <w:spacing w:line="440" w:lineRule="exact"/>
              <w:ind w:left="25"/>
              <w:jc w:val="center"/>
              <w:rPr>
                <w:rFonts w:hint="eastAsia" w:hAnsi="宋体" w:cs="宋体"/>
                <w:color w:val="auto"/>
                <w:szCs w:val="21"/>
              </w:rPr>
            </w:pPr>
            <w:r>
              <w:rPr>
                <w:rFonts w:hint="eastAsia" w:hAnsi="宋体" w:cs="宋体"/>
                <w:color w:val="auto"/>
                <w:szCs w:val="21"/>
              </w:rPr>
              <w:t>0.006%</w:t>
            </w:r>
          </w:p>
        </w:tc>
        <w:tc>
          <w:tcPr>
            <w:tcW w:w="2062" w:type="dxa"/>
            <w:noWrap w:val="0"/>
            <w:vAlign w:val="top"/>
          </w:tcPr>
          <w:p w14:paraId="08D5D570">
            <w:pPr>
              <w:pStyle w:val="10"/>
              <w:spacing w:line="440" w:lineRule="exact"/>
              <w:ind w:left="25"/>
              <w:jc w:val="center"/>
              <w:rPr>
                <w:rFonts w:hint="eastAsia" w:hAnsi="宋体" w:cs="宋体"/>
                <w:color w:val="auto"/>
                <w:szCs w:val="21"/>
              </w:rPr>
            </w:pPr>
            <w:r>
              <w:rPr>
                <w:rFonts w:hint="eastAsia" w:hAnsi="宋体" w:cs="宋体"/>
                <w:color w:val="auto"/>
                <w:szCs w:val="21"/>
              </w:rPr>
              <w:t>0.006%</w:t>
            </w:r>
          </w:p>
        </w:tc>
      </w:tr>
      <w:tr w14:paraId="555D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4CBF947">
            <w:pPr>
              <w:pStyle w:val="10"/>
              <w:spacing w:line="440" w:lineRule="exact"/>
              <w:ind w:left="25"/>
              <w:rPr>
                <w:rFonts w:hint="eastAsia" w:hAnsi="宋体" w:cs="宋体"/>
                <w:color w:val="auto"/>
                <w:szCs w:val="21"/>
              </w:rPr>
            </w:pPr>
            <w:r>
              <w:rPr>
                <w:rFonts w:hint="eastAsia" w:hAnsi="宋体" w:cs="宋体"/>
                <w:color w:val="auto"/>
                <w:szCs w:val="21"/>
              </w:rPr>
              <w:t>100亿以上</w:t>
            </w:r>
          </w:p>
        </w:tc>
        <w:tc>
          <w:tcPr>
            <w:tcW w:w="1994" w:type="dxa"/>
            <w:noWrap w:val="0"/>
            <w:vAlign w:val="top"/>
          </w:tcPr>
          <w:p w14:paraId="0A95CA2F">
            <w:pPr>
              <w:pStyle w:val="10"/>
              <w:spacing w:line="440" w:lineRule="exact"/>
              <w:ind w:left="25"/>
              <w:jc w:val="center"/>
              <w:rPr>
                <w:rFonts w:hint="eastAsia" w:hAnsi="宋体" w:cs="宋体"/>
                <w:color w:val="auto"/>
                <w:szCs w:val="21"/>
              </w:rPr>
            </w:pPr>
            <w:r>
              <w:rPr>
                <w:rFonts w:hint="eastAsia" w:hAnsi="宋体" w:cs="宋体"/>
                <w:color w:val="auto"/>
                <w:szCs w:val="21"/>
              </w:rPr>
              <w:t>0.004%</w:t>
            </w:r>
          </w:p>
        </w:tc>
        <w:tc>
          <w:tcPr>
            <w:tcW w:w="2070" w:type="dxa"/>
            <w:noWrap w:val="0"/>
            <w:vAlign w:val="top"/>
          </w:tcPr>
          <w:p w14:paraId="6414DF38">
            <w:pPr>
              <w:pStyle w:val="10"/>
              <w:spacing w:line="440" w:lineRule="exact"/>
              <w:ind w:left="25"/>
              <w:jc w:val="center"/>
              <w:rPr>
                <w:rFonts w:hint="eastAsia" w:hAnsi="宋体" w:cs="宋体"/>
                <w:color w:val="auto"/>
                <w:szCs w:val="21"/>
              </w:rPr>
            </w:pPr>
            <w:r>
              <w:rPr>
                <w:rFonts w:hint="eastAsia" w:hAnsi="宋体" w:cs="宋体"/>
                <w:color w:val="auto"/>
                <w:szCs w:val="21"/>
              </w:rPr>
              <w:t>0.004%</w:t>
            </w:r>
          </w:p>
        </w:tc>
        <w:tc>
          <w:tcPr>
            <w:tcW w:w="2062" w:type="dxa"/>
            <w:noWrap w:val="0"/>
            <w:vAlign w:val="top"/>
          </w:tcPr>
          <w:p w14:paraId="7E9A74B6">
            <w:pPr>
              <w:pStyle w:val="10"/>
              <w:spacing w:line="440" w:lineRule="exact"/>
              <w:ind w:left="25"/>
              <w:jc w:val="center"/>
              <w:rPr>
                <w:rFonts w:hint="eastAsia" w:hAnsi="宋体" w:cs="宋体"/>
                <w:color w:val="auto"/>
                <w:szCs w:val="21"/>
              </w:rPr>
            </w:pPr>
            <w:r>
              <w:rPr>
                <w:rFonts w:hint="eastAsia" w:hAnsi="宋体" w:cs="宋体"/>
                <w:color w:val="auto"/>
                <w:szCs w:val="21"/>
              </w:rPr>
              <w:t>0.004%</w:t>
            </w:r>
          </w:p>
        </w:tc>
      </w:tr>
    </w:tbl>
    <w:p w14:paraId="75CBAD46">
      <w:pPr>
        <w:pStyle w:val="10"/>
        <w:spacing w:line="440" w:lineRule="exact"/>
        <w:ind w:left="25" w:firstLine="210" w:firstLineChars="100"/>
        <w:rPr>
          <w:rFonts w:hint="eastAsia" w:hAnsi="宋体" w:cs="宋体"/>
          <w:color w:val="auto"/>
          <w:szCs w:val="21"/>
        </w:rPr>
      </w:pPr>
      <w:r>
        <w:rPr>
          <w:rFonts w:hint="eastAsia" w:hAnsi="宋体" w:cs="宋体"/>
          <w:color w:val="auto"/>
          <w:szCs w:val="21"/>
        </w:rPr>
        <w:t>注：招标代理服务收费按差额定率累进法计算。</w:t>
      </w:r>
    </w:p>
    <w:p w14:paraId="06901B85">
      <w:pPr>
        <w:numPr>
          <w:ilvl w:val="0"/>
          <w:numId w:val="3"/>
        </w:numPr>
        <w:spacing w:line="440" w:lineRule="exact"/>
        <w:ind w:firstLine="413" w:firstLineChars="196"/>
        <w:outlineLvl w:val="2"/>
        <w:rPr>
          <w:rFonts w:hint="eastAsia" w:ascii="宋体" w:hAnsi="宋体" w:cs="宋体"/>
          <w:b/>
          <w:color w:val="auto"/>
          <w:szCs w:val="21"/>
        </w:rPr>
      </w:pPr>
      <w:bookmarkStart w:id="92" w:name="_Toc26819"/>
      <w:r>
        <w:rPr>
          <w:rFonts w:hint="eastAsia" w:ascii="宋体" w:hAnsi="宋体" w:cs="宋体"/>
          <w:b/>
          <w:color w:val="auto"/>
          <w:szCs w:val="21"/>
        </w:rPr>
        <w:t>采购代理机构银行账户（用于交纳招标代理服务费）：</w:t>
      </w:r>
      <w:bookmarkEnd w:id="92"/>
    </w:p>
    <w:p w14:paraId="57AD343A">
      <w:pPr>
        <w:pStyle w:val="10"/>
        <w:snapToGrid w:val="0"/>
        <w:spacing w:line="440" w:lineRule="exact"/>
        <w:ind w:left="420" w:leftChars="200"/>
        <w:rPr>
          <w:rFonts w:hint="eastAsia" w:hAnsi="宋体" w:cs="宋体"/>
          <w:b/>
          <w:color w:val="auto"/>
          <w:szCs w:val="21"/>
        </w:rPr>
      </w:pPr>
      <w:r>
        <w:rPr>
          <w:rFonts w:hint="eastAsia" w:hAnsi="宋体" w:cs="宋体"/>
          <w:b/>
          <w:color w:val="auto"/>
          <w:szCs w:val="21"/>
        </w:rPr>
        <w:t>开户户名：中策恒睿建设有限公司</w:t>
      </w:r>
    </w:p>
    <w:p w14:paraId="452FE665">
      <w:pPr>
        <w:pStyle w:val="10"/>
        <w:snapToGrid w:val="0"/>
        <w:spacing w:line="440" w:lineRule="exact"/>
        <w:ind w:left="420" w:leftChars="200"/>
        <w:rPr>
          <w:rFonts w:hint="eastAsia" w:hAnsi="宋体" w:cs="宋体"/>
          <w:b/>
          <w:color w:val="auto"/>
          <w:szCs w:val="21"/>
        </w:rPr>
      </w:pPr>
      <w:r>
        <w:rPr>
          <w:rFonts w:hint="eastAsia" w:hAnsi="宋体" w:cs="宋体"/>
          <w:b/>
          <w:color w:val="auto"/>
          <w:szCs w:val="21"/>
        </w:rPr>
        <w:t>开户银行：桂林银行临桂支行</w:t>
      </w:r>
    </w:p>
    <w:p w14:paraId="318B1E13">
      <w:pPr>
        <w:pStyle w:val="10"/>
        <w:snapToGrid w:val="0"/>
        <w:spacing w:line="440" w:lineRule="exact"/>
        <w:ind w:left="420" w:leftChars="200"/>
        <w:rPr>
          <w:rFonts w:hint="eastAsia" w:hAnsi="宋体" w:cs="宋体"/>
          <w:b/>
          <w:color w:val="auto"/>
          <w:szCs w:val="21"/>
        </w:rPr>
      </w:pPr>
      <w:r>
        <w:rPr>
          <w:rFonts w:hint="eastAsia" w:hAnsi="宋体" w:cs="宋体"/>
          <w:b/>
          <w:color w:val="auto"/>
          <w:szCs w:val="21"/>
        </w:rPr>
        <w:t>账    号：000525688700010</w:t>
      </w:r>
    </w:p>
    <w:p w14:paraId="78148A05">
      <w:pPr>
        <w:spacing w:line="440" w:lineRule="exact"/>
        <w:ind w:firstLine="422" w:firstLineChars="200"/>
        <w:outlineLvl w:val="2"/>
        <w:rPr>
          <w:rFonts w:hint="eastAsia" w:ascii="宋体" w:hAnsi="宋体" w:cs="宋体"/>
          <w:color w:val="auto"/>
          <w:szCs w:val="21"/>
        </w:rPr>
      </w:pPr>
      <w:bookmarkStart w:id="93" w:name="_Toc7865"/>
      <w:r>
        <w:rPr>
          <w:rFonts w:hint="eastAsia" w:ascii="宋体" w:hAnsi="宋体" w:cs="宋体"/>
          <w:b/>
          <w:color w:val="auto"/>
          <w:szCs w:val="21"/>
        </w:rPr>
        <w:t>37. 编制依据：</w:t>
      </w:r>
      <w:r>
        <w:rPr>
          <w:rFonts w:hint="eastAsia" w:ascii="宋体" w:hAnsi="宋体" w:cs="宋体"/>
          <w:color w:val="auto"/>
          <w:szCs w:val="21"/>
        </w:rPr>
        <w:t>本招标文件是根据《中华人民共和国政府采购法》、《中华人民共和国政府采购法实施条例》及财政部令第87号《政府采购货物和服务招标投标管理办法》和政府采购管理有关规定编制。</w:t>
      </w:r>
      <w:bookmarkEnd w:id="93"/>
    </w:p>
    <w:p w14:paraId="753A92DA">
      <w:pPr>
        <w:spacing w:line="440" w:lineRule="exact"/>
        <w:ind w:firstLine="422" w:firstLineChars="200"/>
        <w:outlineLvl w:val="2"/>
        <w:rPr>
          <w:rFonts w:hint="eastAsia" w:ascii="宋体" w:hAnsi="宋体" w:cs="宋体"/>
          <w:color w:val="auto"/>
        </w:rPr>
      </w:pPr>
      <w:bookmarkStart w:id="94" w:name="_Toc28305"/>
      <w:r>
        <w:rPr>
          <w:rFonts w:hint="eastAsia" w:ascii="宋体" w:hAnsi="宋体" w:cs="宋体"/>
          <w:b/>
          <w:color w:val="auto"/>
          <w:szCs w:val="21"/>
        </w:rPr>
        <w:t>38. 监督管理机构：</w:t>
      </w:r>
      <w:bookmarkEnd w:id="94"/>
      <w:r>
        <w:rPr>
          <w:rFonts w:hint="eastAsia" w:ascii="宋体" w:hAnsi="宋体" w:eastAsia="宋体" w:cs="宋体"/>
          <w:color w:val="auto"/>
          <w:kern w:val="0"/>
          <w:sz w:val="21"/>
          <w:szCs w:val="21"/>
        </w:rPr>
        <w:t xml:space="preserve">荔浦市政府采购管理办公室   </w:t>
      </w:r>
      <w:r>
        <w:rPr>
          <w:rFonts w:hint="eastAsia" w:ascii="宋体" w:hAnsi="宋体" w:cs="宋体"/>
          <w:color w:val="auto"/>
          <w:kern w:val="0"/>
          <w:sz w:val="21"/>
          <w:szCs w:val="21"/>
          <w:lang w:val="en-US" w:eastAsia="zh-CN"/>
        </w:rPr>
        <w:t xml:space="preserve">  </w:t>
      </w:r>
      <w:r>
        <w:rPr>
          <w:rFonts w:hint="eastAsia" w:ascii="宋体" w:hAnsi="宋体" w:eastAsia="宋体" w:cs="宋体"/>
          <w:color w:val="auto"/>
          <w:kern w:val="0"/>
          <w:sz w:val="21"/>
          <w:szCs w:val="21"/>
        </w:rPr>
        <w:t>电话：0773-7233366</w:t>
      </w:r>
    </w:p>
    <w:p w14:paraId="72A5F846">
      <w:pPr>
        <w:pStyle w:val="10"/>
        <w:snapToGrid w:val="0"/>
        <w:rPr>
          <w:rFonts w:hint="eastAsia" w:hAnsi="宋体" w:cs="宋体"/>
          <w:b/>
          <w:color w:val="auto"/>
          <w:sz w:val="24"/>
          <w:szCs w:val="24"/>
        </w:rPr>
      </w:pPr>
      <w:r>
        <w:rPr>
          <w:rFonts w:hint="eastAsia" w:hAnsi="宋体" w:cs="宋体"/>
          <w:b/>
          <w:color w:val="auto"/>
          <w:sz w:val="24"/>
          <w:szCs w:val="24"/>
        </w:rPr>
        <w:br w:type="page"/>
      </w:r>
      <w:r>
        <w:rPr>
          <w:rFonts w:hint="eastAsia" w:hAnsi="宋体" w:cs="宋体"/>
          <w:b/>
          <w:color w:val="auto"/>
          <w:sz w:val="24"/>
          <w:szCs w:val="24"/>
        </w:rPr>
        <w:t>附表1：</w:t>
      </w:r>
    </w:p>
    <w:p w14:paraId="01E33A9B">
      <w:pPr>
        <w:spacing w:after="165" w:afterLines="50" w:line="460" w:lineRule="exact"/>
        <w:jc w:val="center"/>
        <w:rPr>
          <w:rFonts w:hint="eastAsia" w:ascii="宋体" w:hAnsi="宋体" w:cs="宋体"/>
          <w:color w:val="auto"/>
          <w:sz w:val="44"/>
        </w:rPr>
      </w:pPr>
      <w:r>
        <w:rPr>
          <w:rFonts w:hint="eastAsia" w:ascii="宋体" w:hAnsi="宋体" w:cs="宋体"/>
          <w:color w:val="auto"/>
          <w:sz w:val="44"/>
        </w:rPr>
        <w:t>质疑函（格式）</w:t>
      </w:r>
    </w:p>
    <w:p w14:paraId="1F2102F5">
      <w:pPr>
        <w:pStyle w:val="10"/>
        <w:snapToGrid w:val="0"/>
        <w:spacing w:line="360" w:lineRule="exact"/>
        <w:ind w:firstLine="422" w:firstLineChars="200"/>
        <w:rPr>
          <w:rFonts w:hint="eastAsia" w:hAnsi="宋体" w:cs="宋体"/>
          <w:b/>
          <w:bCs/>
          <w:color w:val="auto"/>
        </w:rPr>
      </w:pPr>
      <w:r>
        <w:rPr>
          <w:rFonts w:hint="eastAsia" w:hAnsi="宋体" w:cs="宋体"/>
          <w:b/>
          <w:bCs/>
          <w:color w:val="auto"/>
        </w:rPr>
        <w:t>一、质疑供应商基本信息：</w:t>
      </w:r>
    </w:p>
    <w:p w14:paraId="7EBA8E3A">
      <w:pPr>
        <w:pStyle w:val="10"/>
        <w:snapToGrid w:val="0"/>
        <w:spacing w:line="360" w:lineRule="exact"/>
        <w:ind w:firstLine="420" w:firstLineChars="200"/>
        <w:rPr>
          <w:rFonts w:hint="eastAsia" w:hAnsi="宋体" w:cs="宋体"/>
          <w:bCs/>
          <w:color w:val="auto"/>
          <w:u w:val="single"/>
        </w:rPr>
      </w:pPr>
      <w:r>
        <w:rPr>
          <w:rFonts w:hint="eastAsia" w:hAnsi="宋体" w:cs="宋体"/>
          <w:bCs/>
          <w:color w:val="auto"/>
        </w:rPr>
        <w:t>质疑供应商：</w:t>
      </w:r>
      <w:r>
        <w:rPr>
          <w:rFonts w:hint="eastAsia" w:hAnsi="宋体" w:cs="宋体"/>
          <w:bCs/>
          <w:color w:val="auto"/>
          <w:u w:val="single"/>
        </w:rPr>
        <w:t xml:space="preserve">                                       </w:t>
      </w:r>
      <w:r>
        <w:rPr>
          <w:rFonts w:hint="eastAsia" w:hAnsi="宋体" w:cs="宋体"/>
          <w:bCs/>
          <w:color w:val="auto"/>
        </w:rPr>
        <w:t xml:space="preserve">                 </w:t>
      </w:r>
    </w:p>
    <w:p w14:paraId="66B750BB">
      <w:pPr>
        <w:pStyle w:val="10"/>
        <w:snapToGrid w:val="0"/>
        <w:spacing w:line="360" w:lineRule="exact"/>
        <w:ind w:firstLine="420" w:firstLineChars="200"/>
        <w:rPr>
          <w:rFonts w:hint="eastAsia" w:hAnsi="宋体" w:cs="宋体"/>
          <w:bCs/>
          <w:color w:val="auto"/>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p>
    <w:p w14:paraId="089BC554">
      <w:pPr>
        <w:pStyle w:val="10"/>
        <w:snapToGrid w:val="0"/>
        <w:spacing w:line="360" w:lineRule="exact"/>
        <w:ind w:firstLine="420" w:firstLineChars="200"/>
        <w:rPr>
          <w:rFonts w:hint="eastAsia" w:hAnsi="宋体" w:cs="宋体"/>
          <w:bCs/>
          <w:color w:val="auto"/>
        </w:rPr>
      </w:pPr>
      <w:r>
        <w:rPr>
          <w:rFonts w:hint="eastAsia" w:hAnsi="宋体" w:cs="宋体"/>
          <w:bCs/>
          <w:color w:val="auto"/>
        </w:rPr>
        <w:t>联系人：</w:t>
      </w:r>
      <w:r>
        <w:rPr>
          <w:rFonts w:hint="eastAsia" w:hAnsi="宋体" w:cs="宋体"/>
          <w:bCs/>
          <w:color w:val="auto"/>
          <w:u w:val="single"/>
        </w:rPr>
        <w:t xml:space="preserve">                     </w:t>
      </w:r>
      <w:r>
        <w:rPr>
          <w:rFonts w:hint="eastAsia" w:hAnsi="宋体" w:cs="宋体"/>
          <w:bCs/>
          <w:color w:val="auto"/>
        </w:rPr>
        <w:t>联系电话：</w:t>
      </w:r>
      <w:r>
        <w:rPr>
          <w:rFonts w:hint="eastAsia" w:hAnsi="宋体" w:cs="宋体"/>
          <w:bCs/>
          <w:color w:val="auto"/>
          <w:u w:val="single"/>
        </w:rPr>
        <w:t xml:space="preserve">                 </w:t>
      </w:r>
    </w:p>
    <w:p w14:paraId="03B58863">
      <w:pPr>
        <w:pStyle w:val="10"/>
        <w:snapToGrid w:val="0"/>
        <w:spacing w:line="360" w:lineRule="exact"/>
        <w:ind w:firstLine="420" w:firstLineChars="200"/>
        <w:rPr>
          <w:rFonts w:hint="eastAsia" w:hAnsi="宋体" w:cs="宋体"/>
          <w:bCs/>
          <w:color w:val="auto"/>
        </w:rPr>
      </w:pPr>
      <w:r>
        <w:rPr>
          <w:rFonts w:hint="eastAsia" w:hAnsi="宋体" w:cs="宋体"/>
          <w:bCs/>
          <w:color w:val="auto"/>
        </w:rPr>
        <w:t>授权代表：</w:t>
      </w:r>
      <w:r>
        <w:rPr>
          <w:rFonts w:hint="eastAsia" w:hAnsi="宋体" w:cs="宋体"/>
          <w:bCs/>
          <w:color w:val="auto"/>
          <w:u w:val="single"/>
        </w:rPr>
        <w:t xml:space="preserve">                      </w:t>
      </w:r>
    </w:p>
    <w:p w14:paraId="0B0C3EBF">
      <w:pPr>
        <w:pStyle w:val="10"/>
        <w:snapToGrid w:val="0"/>
        <w:spacing w:line="360" w:lineRule="exact"/>
        <w:ind w:firstLine="420" w:firstLineChars="200"/>
        <w:rPr>
          <w:rFonts w:hint="eastAsia" w:hAnsi="宋体" w:cs="宋体"/>
          <w:bCs/>
          <w:color w:val="auto"/>
          <w:u w:val="single"/>
        </w:rPr>
      </w:pPr>
      <w:r>
        <w:rPr>
          <w:rFonts w:hint="eastAsia" w:hAnsi="宋体" w:cs="宋体"/>
          <w:bCs/>
          <w:color w:val="auto"/>
        </w:rPr>
        <w:t>联系电话：</w:t>
      </w:r>
      <w:r>
        <w:rPr>
          <w:rFonts w:hint="eastAsia" w:hAnsi="宋体" w:cs="宋体"/>
          <w:bCs/>
          <w:color w:val="auto"/>
          <w:u w:val="single"/>
        </w:rPr>
        <w:t xml:space="preserve">                      </w:t>
      </w:r>
    </w:p>
    <w:p w14:paraId="01D26072">
      <w:pPr>
        <w:pStyle w:val="10"/>
        <w:snapToGrid w:val="0"/>
        <w:spacing w:line="360" w:lineRule="exact"/>
        <w:ind w:firstLine="420" w:firstLineChars="200"/>
        <w:rPr>
          <w:rFonts w:hint="eastAsia" w:hAnsi="宋体" w:cs="宋体"/>
          <w:bCs/>
          <w:color w:val="auto"/>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r>
        <w:rPr>
          <w:rFonts w:hint="eastAsia" w:hAnsi="宋体" w:cs="宋体"/>
          <w:bCs/>
          <w:color w:val="auto"/>
        </w:rPr>
        <w:t xml:space="preserve">     </w:t>
      </w:r>
    </w:p>
    <w:p w14:paraId="1238A9EB">
      <w:pPr>
        <w:pStyle w:val="10"/>
        <w:snapToGrid w:val="0"/>
        <w:spacing w:line="360" w:lineRule="exact"/>
        <w:ind w:firstLine="422" w:firstLineChars="200"/>
        <w:rPr>
          <w:rFonts w:hint="eastAsia" w:hAnsi="宋体" w:cs="宋体"/>
          <w:b/>
          <w:bCs/>
          <w:color w:val="auto"/>
        </w:rPr>
      </w:pPr>
      <w:r>
        <w:rPr>
          <w:rFonts w:hint="eastAsia" w:hAnsi="宋体" w:cs="宋体"/>
          <w:b/>
          <w:bCs/>
          <w:color w:val="auto"/>
        </w:rPr>
        <w:t>二、质疑项目基本情况：</w:t>
      </w:r>
    </w:p>
    <w:p w14:paraId="4BE1BDB9">
      <w:pPr>
        <w:pStyle w:val="10"/>
        <w:spacing w:line="360" w:lineRule="exact"/>
        <w:ind w:left="25" w:leftChars="12" w:firstLine="413" w:firstLineChars="197"/>
        <w:rPr>
          <w:rFonts w:hint="eastAsia" w:hAnsi="宋体" w:cs="宋体"/>
          <w:color w:val="auto"/>
          <w:szCs w:val="21"/>
        </w:rPr>
      </w:pPr>
      <w:r>
        <w:rPr>
          <w:rFonts w:hint="eastAsia" w:hAnsi="宋体" w:cs="宋体"/>
          <w:bCs/>
          <w:color w:val="auto"/>
        </w:rPr>
        <w:t>质疑</w:t>
      </w:r>
      <w:r>
        <w:rPr>
          <w:rFonts w:hint="eastAsia" w:hAnsi="宋体" w:cs="宋体"/>
          <w:color w:val="auto"/>
          <w:szCs w:val="21"/>
        </w:rPr>
        <w:t>项目的名称：</w:t>
      </w:r>
      <w:r>
        <w:rPr>
          <w:rFonts w:hint="eastAsia" w:hAnsi="宋体" w:cs="宋体"/>
          <w:bCs/>
          <w:color w:val="auto"/>
          <w:u w:val="single"/>
        </w:rPr>
        <w:t xml:space="preserve">                                     </w:t>
      </w:r>
    </w:p>
    <w:p w14:paraId="053C08C5">
      <w:pPr>
        <w:pStyle w:val="10"/>
        <w:spacing w:line="360" w:lineRule="exact"/>
        <w:ind w:left="25" w:leftChars="12" w:firstLine="413" w:firstLineChars="197"/>
        <w:rPr>
          <w:rFonts w:hint="eastAsia" w:hAnsi="宋体" w:cs="宋体"/>
          <w:color w:val="auto"/>
          <w:szCs w:val="21"/>
        </w:rPr>
      </w:pPr>
      <w:r>
        <w:rPr>
          <w:rFonts w:hint="eastAsia" w:hAnsi="宋体" w:cs="宋体"/>
          <w:bCs/>
          <w:color w:val="auto"/>
        </w:rPr>
        <w:t>质疑</w:t>
      </w:r>
      <w:r>
        <w:rPr>
          <w:rFonts w:hint="eastAsia" w:hAnsi="宋体" w:cs="宋体"/>
          <w:color w:val="auto"/>
          <w:szCs w:val="21"/>
        </w:rPr>
        <w:t>项目的编号：</w:t>
      </w:r>
      <w:r>
        <w:rPr>
          <w:rFonts w:hint="eastAsia" w:hAnsi="宋体" w:cs="宋体"/>
          <w:bCs/>
          <w:color w:val="auto"/>
          <w:u w:val="single"/>
        </w:rPr>
        <w:t xml:space="preserve">                                     </w:t>
      </w:r>
      <w:r>
        <w:rPr>
          <w:rFonts w:hint="eastAsia" w:hAnsi="宋体" w:cs="宋体"/>
          <w:color w:val="auto"/>
          <w:szCs w:val="21"/>
        </w:rPr>
        <w:t xml:space="preserve"> </w:t>
      </w:r>
    </w:p>
    <w:p w14:paraId="64B0246D">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采购人名称：</w:t>
      </w:r>
      <w:r>
        <w:rPr>
          <w:rFonts w:hint="eastAsia" w:hAnsi="宋体" w:cs="宋体"/>
          <w:bCs/>
          <w:color w:val="auto"/>
          <w:u w:val="single"/>
        </w:rPr>
        <w:t xml:space="preserve">                                         </w:t>
      </w:r>
    </w:p>
    <w:p w14:paraId="21B97267">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质疑事项：</w:t>
      </w:r>
    </w:p>
    <w:p w14:paraId="6E930FDE">
      <w:pPr>
        <w:pStyle w:val="10"/>
        <w:spacing w:line="360" w:lineRule="exact"/>
        <w:ind w:left="25" w:leftChars="12" w:firstLine="441" w:firstLineChars="147"/>
        <w:rPr>
          <w:rFonts w:hint="eastAsia" w:hAnsi="宋体" w:cs="宋体"/>
          <w:color w:val="auto"/>
          <w:szCs w:val="21"/>
        </w:rPr>
      </w:pPr>
      <w:r>
        <w:rPr>
          <w:rFonts w:hint="eastAsia" w:hAnsi="宋体" w:cs="宋体"/>
          <w:color w:val="auto"/>
          <w:sz w:val="30"/>
          <w:szCs w:val="30"/>
        </w:rPr>
        <w:t>□</w:t>
      </w:r>
      <w:r>
        <w:rPr>
          <w:rFonts w:hint="eastAsia" w:hAnsi="宋体" w:cs="宋体"/>
          <w:color w:val="auto"/>
          <w:szCs w:val="21"/>
        </w:rPr>
        <w:t>招标文件   招标文件获取日期：</w:t>
      </w:r>
      <w:r>
        <w:rPr>
          <w:rFonts w:hint="eastAsia" w:hAnsi="宋体" w:cs="宋体"/>
          <w:bCs/>
          <w:color w:val="auto"/>
          <w:u w:val="single"/>
        </w:rPr>
        <w:t xml:space="preserve">                                   </w:t>
      </w:r>
    </w:p>
    <w:p w14:paraId="3B962E60">
      <w:pPr>
        <w:pStyle w:val="10"/>
        <w:spacing w:line="360" w:lineRule="exact"/>
        <w:ind w:left="25" w:leftChars="12" w:firstLine="441" w:firstLineChars="147"/>
        <w:rPr>
          <w:rFonts w:hint="eastAsia" w:hAnsi="宋体" w:cs="宋体"/>
          <w:color w:val="auto"/>
          <w:szCs w:val="21"/>
        </w:rPr>
      </w:pPr>
      <w:r>
        <w:rPr>
          <w:rFonts w:hint="eastAsia" w:hAnsi="宋体" w:cs="宋体"/>
          <w:color w:val="auto"/>
          <w:sz w:val="30"/>
          <w:szCs w:val="30"/>
        </w:rPr>
        <w:t>□</w:t>
      </w:r>
      <w:r>
        <w:rPr>
          <w:rFonts w:hint="eastAsia" w:hAnsi="宋体" w:cs="宋体"/>
          <w:color w:val="auto"/>
          <w:szCs w:val="21"/>
        </w:rPr>
        <w:t xml:space="preserve">采购过程   </w:t>
      </w:r>
    </w:p>
    <w:p w14:paraId="612BB854">
      <w:pPr>
        <w:pStyle w:val="10"/>
        <w:spacing w:line="360" w:lineRule="exact"/>
        <w:ind w:left="25" w:leftChars="12" w:firstLine="441" w:firstLineChars="147"/>
        <w:rPr>
          <w:rFonts w:hint="eastAsia" w:hAnsi="宋体" w:cs="宋体"/>
          <w:bCs/>
          <w:color w:val="auto"/>
          <w:u w:val="single"/>
        </w:rPr>
      </w:pPr>
      <w:r>
        <w:rPr>
          <w:rFonts w:hint="eastAsia" w:hAnsi="宋体" w:cs="宋体"/>
          <w:color w:val="auto"/>
          <w:sz w:val="30"/>
          <w:szCs w:val="30"/>
        </w:rPr>
        <w:t>□</w:t>
      </w:r>
      <w:r>
        <w:rPr>
          <w:rFonts w:hint="eastAsia" w:hAnsi="宋体" w:cs="宋体"/>
          <w:color w:val="auto"/>
          <w:szCs w:val="21"/>
        </w:rPr>
        <w:t xml:space="preserve">成交结果   </w:t>
      </w:r>
    </w:p>
    <w:p w14:paraId="24E325C3">
      <w:pPr>
        <w:pStyle w:val="10"/>
        <w:spacing w:line="360" w:lineRule="exact"/>
        <w:ind w:left="25" w:leftChars="12" w:firstLine="413" w:firstLineChars="196"/>
        <w:rPr>
          <w:rFonts w:hint="eastAsia" w:hAnsi="宋体" w:cs="宋体"/>
          <w:b/>
          <w:color w:val="auto"/>
          <w:szCs w:val="21"/>
        </w:rPr>
      </w:pPr>
      <w:r>
        <w:rPr>
          <w:rFonts w:hint="eastAsia" w:hAnsi="宋体" w:cs="宋体"/>
          <w:b/>
          <w:color w:val="auto"/>
          <w:szCs w:val="21"/>
        </w:rPr>
        <w:t>三、质疑事项具体内容</w:t>
      </w:r>
    </w:p>
    <w:p w14:paraId="1C6324EE">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质疑事项1：</w:t>
      </w:r>
      <w:r>
        <w:rPr>
          <w:rFonts w:hint="eastAsia" w:hAnsi="宋体" w:cs="宋体"/>
          <w:bCs/>
          <w:color w:val="auto"/>
          <w:u w:val="single"/>
        </w:rPr>
        <w:t xml:space="preserve">                                                                    </w:t>
      </w:r>
    </w:p>
    <w:p w14:paraId="5C715924">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事实依据：</w:t>
      </w:r>
      <w:r>
        <w:rPr>
          <w:rFonts w:hint="eastAsia" w:hAnsi="宋体" w:cs="宋体"/>
          <w:bCs/>
          <w:color w:val="auto"/>
          <w:u w:val="single"/>
        </w:rPr>
        <w:t xml:space="preserve">                                                                      </w:t>
      </w:r>
    </w:p>
    <w:p w14:paraId="79CBD0A7">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法律依据：</w:t>
      </w:r>
      <w:r>
        <w:rPr>
          <w:rFonts w:hint="eastAsia" w:hAnsi="宋体" w:cs="宋体"/>
          <w:color w:val="auto"/>
          <w:szCs w:val="21"/>
          <w:u w:val="single"/>
        </w:rPr>
        <w:t xml:space="preserve">                                                        </w:t>
      </w:r>
      <w:r>
        <w:rPr>
          <w:rFonts w:hint="eastAsia" w:hAnsi="宋体" w:cs="宋体"/>
          <w:bCs/>
          <w:color w:val="auto"/>
          <w:u w:val="single"/>
        </w:rPr>
        <w:t xml:space="preserve">               </w:t>
      </w:r>
    </w:p>
    <w:p w14:paraId="1C7FD787">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质疑事项2</w:t>
      </w:r>
    </w:p>
    <w:p w14:paraId="1F14BA41">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w:t>
      </w:r>
    </w:p>
    <w:p w14:paraId="262CC735">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四、与质疑事项相关的质疑请求：</w:t>
      </w:r>
    </w:p>
    <w:p w14:paraId="20F73BE7">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请求：</w:t>
      </w:r>
      <w:r>
        <w:rPr>
          <w:rFonts w:hint="eastAsia" w:hAnsi="宋体" w:cs="宋体"/>
          <w:bCs/>
          <w:color w:val="auto"/>
          <w:u w:val="single"/>
        </w:rPr>
        <w:t xml:space="preserve">                                                                </w:t>
      </w:r>
    </w:p>
    <w:p w14:paraId="3069CA37">
      <w:pPr>
        <w:pStyle w:val="10"/>
        <w:spacing w:line="360" w:lineRule="exact"/>
        <w:ind w:left="25" w:leftChars="12" w:firstLine="308" w:firstLineChars="147"/>
        <w:rPr>
          <w:rFonts w:hint="eastAsia" w:hAnsi="宋体" w:cs="宋体"/>
          <w:color w:val="auto"/>
          <w:szCs w:val="21"/>
        </w:rPr>
      </w:pPr>
    </w:p>
    <w:p w14:paraId="0E8C4984">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签字（签章）：                                       公章：</w:t>
      </w:r>
    </w:p>
    <w:p w14:paraId="033B4744">
      <w:pPr>
        <w:pStyle w:val="10"/>
        <w:spacing w:line="360" w:lineRule="exact"/>
        <w:ind w:left="25" w:leftChars="12" w:firstLine="308" w:firstLineChars="147"/>
        <w:rPr>
          <w:rFonts w:hint="eastAsia" w:hAnsi="宋体" w:cs="宋体"/>
          <w:color w:val="auto"/>
          <w:szCs w:val="21"/>
        </w:rPr>
      </w:pPr>
    </w:p>
    <w:p w14:paraId="3F704176">
      <w:pPr>
        <w:pStyle w:val="10"/>
        <w:spacing w:line="360" w:lineRule="exact"/>
        <w:ind w:left="25" w:leftChars="12" w:firstLine="413" w:firstLineChars="197"/>
        <w:rPr>
          <w:rFonts w:hint="eastAsia" w:hAnsi="宋体" w:cs="宋体"/>
          <w:color w:val="auto"/>
          <w:szCs w:val="21"/>
        </w:rPr>
      </w:pPr>
      <w:r>
        <w:rPr>
          <w:rFonts w:hint="eastAsia" w:hAnsi="宋体" w:cs="宋体"/>
          <w:color w:val="auto"/>
          <w:szCs w:val="21"/>
        </w:rPr>
        <w:t>日期：</w:t>
      </w:r>
    </w:p>
    <w:p w14:paraId="68A56B56">
      <w:pPr>
        <w:pStyle w:val="10"/>
        <w:snapToGrid w:val="0"/>
        <w:spacing w:line="340" w:lineRule="exact"/>
        <w:rPr>
          <w:rFonts w:hint="eastAsia" w:hAnsi="宋体" w:cs="宋体"/>
          <w:b/>
          <w:color w:val="auto"/>
          <w:szCs w:val="21"/>
        </w:rPr>
      </w:pPr>
    </w:p>
    <w:p w14:paraId="4AB935D3">
      <w:pPr>
        <w:pStyle w:val="10"/>
        <w:snapToGrid w:val="0"/>
        <w:spacing w:line="340" w:lineRule="exact"/>
        <w:rPr>
          <w:rFonts w:hint="eastAsia" w:hAnsi="宋体" w:cs="宋体"/>
          <w:b/>
          <w:color w:val="auto"/>
          <w:szCs w:val="21"/>
        </w:rPr>
      </w:pPr>
      <w:r>
        <w:rPr>
          <w:rFonts w:hint="eastAsia" w:hAnsi="宋体" w:cs="宋体"/>
          <w:b/>
          <w:color w:val="auto"/>
          <w:szCs w:val="21"/>
        </w:rPr>
        <w:t>说明：</w:t>
      </w:r>
    </w:p>
    <w:p w14:paraId="5E46629A">
      <w:pPr>
        <w:pStyle w:val="10"/>
        <w:spacing w:line="340" w:lineRule="exact"/>
        <w:ind w:left="25" w:leftChars="12" w:firstLine="310" w:firstLineChars="147"/>
        <w:rPr>
          <w:rFonts w:hint="eastAsia" w:hAnsi="宋体" w:cs="宋体"/>
          <w:b/>
          <w:bCs/>
          <w:color w:val="auto"/>
        </w:rPr>
      </w:pPr>
      <w:r>
        <w:rPr>
          <w:rFonts w:hint="eastAsia" w:hAnsi="宋体" w:cs="宋体"/>
          <w:b/>
          <w:color w:val="auto"/>
          <w:szCs w:val="21"/>
        </w:rPr>
        <w:t>1.供应商提出质疑时，应提交质疑函和必要的证明材料</w:t>
      </w:r>
      <w:r>
        <w:rPr>
          <w:rFonts w:hint="eastAsia" w:hAnsi="宋体" w:cs="宋体"/>
          <w:b/>
          <w:bCs/>
          <w:color w:val="auto"/>
        </w:rPr>
        <w:t>。</w:t>
      </w:r>
    </w:p>
    <w:p w14:paraId="4269C044">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D857CE6">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3.质疑函的质疑事项应具体、明确，并有必要的事实依据和法律依据。</w:t>
      </w:r>
    </w:p>
    <w:p w14:paraId="60C57C33">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4.质疑函的质疑请求应与质疑事项相关。</w:t>
      </w:r>
    </w:p>
    <w:p w14:paraId="234D019E">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5.质疑供应商为法人或者其他组织的，质疑函应由法定代表人、主要负责人，或者其授权代表签字或者盖章，并加盖公章。</w:t>
      </w:r>
    </w:p>
    <w:p w14:paraId="4900FD02">
      <w:pPr>
        <w:pStyle w:val="10"/>
        <w:snapToGrid w:val="0"/>
        <w:rPr>
          <w:rFonts w:hint="eastAsia" w:hAnsi="宋体" w:cs="宋体"/>
          <w:b/>
          <w:color w:val="auto"/>
          <w:sz w:val="24"/>
          <w:szCs w:val="24"/>
        </w:rPr>
      </w:pPr>
      <w:r>
        <w:rPr>
          <w:rFonts w:hint="eastAsia" w:hAnsi="宋体" w:cs="宋体"/>
          <w:b/>
          <w:color w:val="auto"/>
          <w:sz w:val="24"/>
          <w:szCs w:val="24"/>
        </w:rPr>
        <w:t>附表2：</w:t>
      </w:r>
    </w:p>
    <w:p w14:paraId="31804C37">
      <w:pPr>
        <w:spacing w:after="165" w:afterLines="50" w:line="460" w:lineRule="exact"/>
        <w:jc w:val="center"/>
        <w:rPr>
          <w:rFonts w:hint="eastAsia" w:ascii="宋体" w:hAnsi="宋体" w:cs="宋体"/>
          <w:color w:val="auto"/>
          <w:sz w:val="44"/>
        </w:rPr>
      </w:pPr>
      <w:r>
        <w:rPr>
          <w:rFonts w:hint="eastAsia" w:ascii="宋体" w:hAnsi="宋体" w:cs="宋体"/>
          <w:color w:val="auto"/>
          <w:sz w:val="44"/>
        </w:rPr>
        <w:t>投诉书（格式）</w:t>
      </w:r>
    </w:p>
    <w:p w14:paraId="5BBC00B4">
      <w:pPr>
        <w:pStyle w:val="10"/>
        <w:snapToGrid w:val="0"/>
        <w:spacing w:line="400" w:lineRule="exact"/>
        <w:ind w:firstLine="422" w:firstLineChars="200"/>
        <w:rPr>
          <w:rFonts w:hint="eastAsia" w:hAnsi="宋体" w:cs="宋体"/>
          <w:b/>
          <w:bCs/>
          <w:color w:val="auto"/>
        </w:rPr>
      </w:pPr>
      <w:r>
        <w:rPr>
          <w:rFonts w:hint="eastAsia" w:hAnsi="宋体" w:cs="宋体"/>
          <w:b/>
          <w:bCs/>
          <w:color w:val="auto"/>
        </w:rPr>
        <w:t>一、投诉相关主体基本情况：</w:t>
      </w:r>
    </w:p>
    <w:p w14:paraId="1E6A98E0">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投标人：</w:t>
      </w:r>
      <w:r>
        <w:rPr>
          <w:rFonts w:hint="eastAsia" w:hAnsi="宋体" w:cs="宋体"/>
          <w:bCs/>
          <w:color w:val="auto"/>
          <w:u w:val="single"/>
        </w:rPr>
        <w:t xml:space="preserve">                                                                        </w:t>
      </w:r>
      <w:r>
        <w:rPr>
          <w:rFonts w:hint="eastAsia" w:hAnsi="宋体" w:cs="宋体"/>
          <w:bCs/>
          <w:color w:val="auto"/>
        </w:rPr>
        <w:t xml:space="preserve"> </w:t>
      </w:r>
    </w:p>
    <w:p w14:paraId="2D55AED5">
      <w:pPr>
        <w:pStyle w:val="10"/>
        <w:snapToGrid w:val="0"/>
        <w:spacing w:line="400" w:lineRule="exact"/>
        <w:ind w:firstLine="420" w:firstLineChars="200"/>
        <w:rPr>
          <w:rFonts w:hint="eastAsia" w:hAnsi="宋体" w:cs="宋体"/>
          <w:bCs/>
          <w:color w:val="auto"/>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p>
    <w:p w14:paraId="70EA35B2">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法定代表人/主要负责人：</w:t>
      </w:r>
      <w:r>
        <w:rPr>
          <w:rFonts w:hint="eastAsia" w:hAnsi="宋体" w:cs="宋体"/>
          <w:bCs/>
          <w:color w:val="auto"/>
          <w:u w:val="single"/>
        </w:rPr>
        <w:t xml:space="preserve">                                                         </w:t>
      </w:r>
    </w:p>
    <w:p w14:paraId="0502F3F4">
      <w:pPr>
        <w:pStyle w:val="10"/>
        <w:snapToGrid w:val="0"/>
        <w:spacing w:line="400" w:lineRule="exact"/>
        <w:ind w:firstLine="420" w:firstLineChars="200"/>
        <w:rPr>
          <w:rFonts w:hint="eastAsia" w:hAnsi="宋体" w:cs="宋体"/>
          <w:bCs/>
          <w:color w:val="auto"/>
        </w:rPr>
      </w:pPr>
      <w:r>
        <w:rPr>
          <w:rFonts w:hint="eastAsia" w:hAnsi="宋体" w:cs="宋体"/>
          <w:bCs/>
          <w:color w:val="auto"/>
        </w:rPr>
        <w:t>联系电话：</w:t>
      </w:r>
      <w:r>
        <w:rPr>
          <w:rFonts w:hint="eastAsia" w:hAnsi="宋体" w:cs="宋体"/>
          <w:bCs/>
          <w:color w:val="auto"/>
          <w:u w:val="single"/>
        </w:rPr>
        <w:t xml:space="preserve">                                         </w:t>
      </w:r>
    </w:p>
    <w:p w14:paraId="23DE3EB3">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授权代表：</w:t>
      </w:r>
      <w:r>
        <w:rPr>
          <w:rFonts w:hint="eastAsia" w:hAnsi="宋体" w:cs="宋体"/>
          <w:bCs/>
          <w:color w:val="auto"/>
          <w:u w:val="single"/>
        </w:rPr>
        <w:t xml:space="preserve">                                         </w:t>
      </w:r>
      <w:r>
        <w:rPr>
          <w:rFonts w:hint="eastAsia" w:hAnsi="宋体" w:cs="宋体"/>
          <w:bCs/>
          <w:color w:val="auto"/>
        </w:rPr>
        <w:t>联系电话：</w:t>
      </w:r>
      <w:r>
        <w:rPr>
          <w:rFonts w:hint="eastAsia" w:hAnsi="宋体" w:cs="宋体"/>
          <w:bCs/>
          <w:color w:val="auto"/>
          <w:u w:val="single"/>
        </w:rPr>
        <w:t xml:space="preserve">                   </w:t>
      </w:r>
    </w:p>
    <w:p w14:paraId="0F95ED27">
      <w:pPr>
        <w:pStyle w:val="10"/>
        <w:snapToGrid w:val="0"/>
        <w:spacing w:line="400" w:lineRule="exact"/>
        <w:ind w:firstLine="420" w:firstLineChars="200"/>
        <w:rPr>
          <w:rFonts w:hint="eastAsia" w:hAnsi="宋体" w:cs="宋体"/>
          <w:bCs/>
          <w:color w:val="auto"/>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r>
        <w:rPr>
          <w:rFonts w:hint="eastAsia" w:hAnsi="宋体" w:cs="宋体"/>
          <w:bCs/>
          <w:color w:val="auto"/>
        </w:rPr>
        <w:t xml:space="preserve">   </w:t>
      </w:r>
    </w:p>
    <w:p w14:paraId="2C6D1866">
      <w:pPr>
        <w:pStyle w:val="10"/>
        <w:snapToGrid w:val="0"/>
        <w:spacing w:line="400" w:lineRule="exact"/>
        <w:ind w:firstLine="420" w:firstLineChars="200"/>
        <w:rPr>
          <w:rFonts w:hint="eastAsia" w:hAnsi="宋体" w:cs="宋体"/>
          <w:bCs/>
          <w:color w:val="auto"/>
        </w:rPr>
      </w:pPr>
      <w:r>
        <w:rPr>
          <w:rFonts w:hint="eastAsia" w:hAnsi="宋体" w:cs="宋体"/>
          <w:bCs/>
          <w:color w:val="auto"/>
        </w:rPr>
        <w:t>被投诉人1：</w:t>
      </w:r>
    </w:p>
    <w:p w14:paraId="57612B7E">
      <w:pPr>
        <w:pStyle w:val="10"/>
        <w:snapToGrid w:val="0"/>
        <w:spacing w:line="400" w:lineRule="exact"/>
        <w:ind w:firstLine="420" w:firstLineChars="200"/>
        <w:rPr>
          <w:rFonts w:hint="eastAsia" w:hAnsi="宋体" w:cs="宋体"/>
          <w:bCs/>
          <w:color w:val="auto"/>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r>
        <w:rPr>
          <w:rFonts w:hint="eastAsia" w:hAnsi="宋体" w:cs="宋体"/>
          <w:bCs/>
          <w:color w:val="auto"/>
        </w:rPr>
        <w:t xml:space="preserve">  </w:t>
      </w:r>
    </w:p>
    <w:p w14:paraId="434D0D6F">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联系人：</w:t>
      </w:r>
      <w:r>
        <w:rPr>
          <w:rFonts w:hint="eastAsia" w:hAnsi="宋体" w:cs="宋体"/>
          <w:bCs/>
          <w:color w:val="auto"/>
          <w:u w:val="single"/>
        </w:rPr>
        <w:t xml:space="preserve">                                                </w:t>
      </w:r>
      <w:r>
        <w:rPr>
          <w:rFonts w:hint="eastAsia" w:hAnsi="宋体" w:cs="宋体"/>
          <w:bCs/>
          <w:color w:val="auto"/>
        </w:rPr>
        <w:t>联系电话：</w:t>
      </w:r>
      <w:r>
        <w:rPr>
          <w:rFonts w:hint="eastAsia" w:hAnsi="宋体" w:cs="宋体"/>
          <w:bCs/>
          <w:color w:val="auto"/>
          <w:u w:val="single"/>
        </w:rPr>
        <w:t xml:space="preserve">                </w:t>
      </w:r>
    </w:p>
    <w:p w14:paraId="3D625A4B">
      <w:pPr>
        <w:pStyle w:val="10"/>
        <w:snapToGrid w:val="0"/>
        <w:spacing w:line="400" w:lineRule="exact"/>
        <w:ind w:firstLine="420" w:firstLineChars="200"/>
        <w:rPr>
          <w:rFonts w:hint="eastAsia" w:hAnsi="宋体" w:cs="宋体"/>
          <w:bCs/>
          <w:color w:val="auto"/>
        </w:rPr>
      </w:pPr>
      <w:r>
        <w:rPr>
          <w:rFonts w:hint="eastAsia" w:hAnsi="宋体" w:cs="宋体"/>
          <w:bCs/>
          <w:color w:val="auto"/>
        </w:rPr>
        <w:t>被投诉人2：</w:t>
      </w:r>
    </w:p>
    <w:p w14:paraId="0B929838">
      <w:pPr>
        <w:pStyle w:val="10"/>
        <w:snapToGrid w:val="0"/>
        <w:spacing w:line="400" w:lineRule="exact"/>
        <w:ind w:firstLine="420" w:firstLineChars="200"/>
        <w:rPr>
          <w:rFonts w:hint="eastAsia" w:hAnsi="宋体" w:cs="宋体"/>
          <w:bCs/>
          <w:color w:val="auto"/>
        </w:rPr>
      </w:pPr>
      <w:r>
        <w:rPr>
          <w:rFonts w:hint="eastAsia" w:hAnsi="宋体" w:cs="宋体"/>
          <w:bCs/>
          <w:color w:val="auto"/>
        </w:rPr>
        <w:t>……</w:t>
      </w:r>
    </w:p>
    <w:p w14:paraId="49DD3CD3">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相关供应商：</w:t>
      </w:r>
      <w:r>
        <w:rPr>
          <w:rFonts w:hint="eastAsia" w:hAnsi="宋体" w:cs="宋体"/>
          <w:bCs/>
          <w:color w:val="auto"/>
          <w:u w:val="single"/>
        </w:rPr>
        <w:t xml:space="preserve">                                                                       </w:t>
      </w:r>
    </w:p>
    <w:p w14:paraId="47678A7F">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地址：</w:t>
      </w:r>
      <w:r>
        <w:rPr>
          <w:rFonts w:hint="eastAsia" w:hAnsi="宋体" w:cs="宋体"/>
          <w:bCs/>
          <w:color w:val="auto"/>
          <w:u w:val="single"/>
        </w:rPr>
        <w:t xml:space="preserve">                                              </w:t>
      </w:r>
      <w:r>
        <w:rPr>
          <w:rFonts w:hint="eastAsia" w:hAnsi="宋体" w:cs="宋体"/>
          <w:bCs/>
          <w:color w:val="auto"/>
        </w:rPr>
        <w:t>邮编：</w:t>
      </w:r>
      <w:r>
        <w:rPr>
          <w:rFonts w:hint="eastAsia" w:hAnsi="宋体" w:cs="宋体"/>
          <w:bCs/>
          <w:color w:val="auto"/>
          <w:u w:val="single"/>
        </w:rPr>
        <w:t xml:space="preserve">                         </w:t>
      </w:r>
    </w:p>
    <w:p w14:paraId="66CBF00B">
      <w:pPr>
        <w:pStyle w:val="10"/>
        <w:snapToGrid w:val="0"/>
        <w:spacing w:line="400" w:lineRule="exact"/>
        <w:ind w:firstLine="420" w:firstLineChars="200"/>
        <w:rPr>
          <w:rFonts w:hint="eastAsia" w:hAnsi="宋体" w:cs="宋体"/>
          <w:bCs/>
          <w:color w:val="auto"/>
          <w:u w:val="single"/>
        </w:rPr>
      </w:pPr>
      <w:r>
        <w:rPr>
          <w:rFonts w:hint="eastAsia" w:hAnsi="宋体" w:cs="宋体"/>
          <w:bCs/>
          <w:color w:val="auto"/>
        </w:rPr>
        <w:t>联系人：</w:t>
      </w:r>
      <w:r>
        <w:rPr>
          <w:rFonts w:hint="eastAsia" w:hAnsi="宋体" w:cs="宋体"/>
          <w:bCs/>
          <w:color w:val="auto"/>
          <w:u w:val="single"/>
        </w:rPr>
        <w:t xml:space="preserve">                                            </w:t>
      </w:r>
      <w:r>
        <w:rPr>
          <w:rFonts w:hint="eastAsia" w:hAnsi="宋体" w:cs="宋体"/>
          <w:bCs/>
          <w:color w:val="auto"/>
        </w:rPr>
        <w:t>联系电话：</w:t>
      </w:r>
      <w:r>
        <w:rPr>
          <w:rFonts w:hint="eastAsia" w:hAnsi="宋体" w:cs="宋体"/>
          <w:bCs/>
          <w:color w:val="auto"/>
          <w:u w:val="single"/>
        </w:rPr>
        <w:t xml:space="preserve">                     </w:t>
      </w:r>
    </w:p>
    <w:p w14:paraId="3B2A3561">
      <w:pPr>
        <w:pStyle w:val="10"/>
        <w:snapToGrid w:val="0"/>
        <w:spacing w:line="400" w:lineRule="exact"/>
        <w:ind w:firstLine="422" w:firstLineChars="200"/>
        <w:rPr>
          <w:rFonts w:hint="eastAsia" w:hAnsi="宋体" w:cs="宋体"/>
          <w:b/>
          <w:bCs/>
          <w:color w:val="auto"/>
        </w:rPr>
      </w:pPr>
      <w:r>
        <w:rPr>
          <w:rFonts w:hint="eastAsia" w:hAnsi="宋体" w:cs="宋体"/>
          <w:b/>
          <w:bCs/>
          <w:color w:val="auto"/>
        </w:rPr>
        <w:t>二、投诉项目基本情况：</w:t>
      </w:r>
    </w:p>
    <w:p w14:paraId="6A7C1432">
      <w:pPr>
        <w:pStyle w:val="10"/>
        <w:spacing w:line="400" w:lineRule="exact"/>
        <w:ind w:left="25" w:leftChars="12" w:firstLine="413" w:firstLineChars="197"/>
        <w:rPr>
          <w:rFonts w:hint="eastAsia" w:hAnsi="宋体" w:cs="宋体"/>
          <w:color w:val="auto"/>
          <w:szCs w:val="21"/>
        </w:rPr>
      </w:pPr>
      <w:r>
        <w:rPr>
          <w:rFonts w:hint="eastAsia" w:hAnsi="宋体" w:cs="宋体"/>
          <w:bCs/>
          <w:color w:val="auto"/>
        </w:rPr>
        <w:t>采购</w:t>
      </w:r>
      <w:r>
        <w:rPr>
          <w:rFonts w:hint="eastAsia" w:hAnsi="宋体" w:cs="宋体"/>
          <w:color w:val="auto"/>
          <w:szCs w:val="21"/>
        </w:rPr>
        <w:t>项目的名称：</w:t>
      </w:r>
      <w:r>
        <w:rPr>
          <w:rFonts w:hint="eastAsia" w:hAnsi="宋体" w:cs="宋体"/>
          <w:bCs/>
          <w:color w:val="auto"/>
          <w:u w:val="single"/>
        </w:rPr>
        <w:t xml:space="preserve">                                                                   </w:t>
      </w:r>
    </w:p>
    <w:p w14:paraId="66BBCE54">
      <w:pPr>
        <w:pStyle w:val="10"/>
        <w:spacing w:line="400" w:lineRule="exact"/>
        <w:ind w:left="25" w:leftChars="12" w:firstLine="413" w:firstLineChars="197"/>
        <w:rPr>
          <w:rFonts w:hint="eastAsia" w:hAnsi="宋体" w:cs="宋体"/>
          <w:color w:val="auto"/>
          <w:szCs w:val="21"/>
        </w:rPr>
      </w:pPr>
      <w:r>
        <w:rPr>
          <w:rFonts w:hint="eastAsia" w:hAnsi="宋体" w:cs="宋体"/>
          <w:bCs/>
          <w:color w:val="auto"/>
        </w:rPr>
        <w:t>采购</w:t>
      </w:r>
      <w:r>
        <w:rPr>
          <w:rFonts w:hint="eastAsia" w:hAnsi="宋体" w:cs="宋体"/>
          <w:color w:val="auto"/>
          <w:szCs w:val="21"/>
        </w:rPr>
        <w:t>项目的编号：</w:t>
      </w:r>
      <w:r>
        <w:rPr>
          <w:rFonts w:hint="eastAsia" w:hAnsi="宋体" w:cs="宋体"/>
          <w:bCs/>
          <w:color w:val="auto"/>
          <w:u w:val="single"/>
        </w:rPr>
        <w:t xml:space="preserve">                                                           </w:t>
      </w:r>
    </w:p>
    <w:p w14:paraId="0A461DC9">
      <w:pPr>
        <w:pStyle w:val="10"/>
        <w:spacing w:line="400" w:lineRule="exact"/>
        <w:ind w:left="25" w:leftChars="12" w:firstLine="413" w:firstLineChars="197"/>
        <w:rPr>
          <w:rFonts w:hint="eastAsia" w:hAnsi="宋体" w:cs="宋体"/>
          <w:bCs/>
          <w:color w:val="auto"/>
          <w:u w:val="single"/>
        </w:rPr>
      </w:pPr>
      <w:r>
        <w:rPr>
          <w:rFonts w:hint="eastAsia" w:hAnsi="宋体" w:cs="宋体"/>
          <w:color w:val="auto"/>
          <w:szCs w:val="21"/>
        </w:rPr>
        <w:t>采购人名称：</w:t>
      </w:r>
      <w:r>
        <w:rPr>
          <w:rFonts w:hint="eastAsia" w:hAnsi="宋体" w:cs="宋体"/>
          <w:bCs/>
          <w:color w:val="auto"/>
          <w:u w:val="single"/>
        </w:rPr>
        <w:t xml:space="preserve">                                                                        </w:t>
      </w:r>
    </w:p>
    <w:p w14:paraId="5A705166">
      <w:pPr>
        <w:pStyle w:val="10"/>
        <w:spacing w:line="400" w:lineRule="exact"/>
        <w:ind w:left="25" w:leftChars="12" w:firstLine="413" w:firstLineChars="197"/>
        <w:rPr>
          <w:rFonts w:hint="eastAsia" w:hAnsi="宋体" w:cs="宋体"/>
          <w:bCs/>
          <w:color w:val="auto"/>
          <w:u w:val="single"/>
        </w:rPr>
      </w:pPr>
      <w:r>
        <w:rPr>
          <w:rFonts w:hint="eastAsia" w:hAnsi="宋体" w:cs="宋体"/>
          <w:color w:val="auto"/>
          <w:szCs w:val="21"/>
        </w:rPr>
        <w:t>代理机构名称：</w:t>
      </w:r>
      <w:r>
        <w:rPr>
          <w:rFonts w:hint="eastAsia" w:hAnsi="宋体" w:cs="宋体"/>
          <w:bCs/>
          <w:color w:val="auto"/>
          <w:u w:val="single"/>
        </w:rPr>
        <w:t xml:space="preserve">                                                                      </w:t>
      </w:r>
    </w:p>
    <w:p w14:paraId="7936F1BF">
      <w:pPr>
        <w:pStyle w:val="10"/>
        <w:spacing w:line="400" w:lineRule="exact"/>
        <w:ind w:left="25" w:leftChars="12" w:firstLine="413" w:firstLineChars="197"/>
        <w:rPr>
          <w:rFonts w:hint="eastAsia" w:hAnsi="宋体" w:cs="宋体"/>
          <w:bCs/>
          <w:color w:val="auto"/>
          <w:u w:val="single"/>
        </w:rPr>
      </w:pPr>
      <w:r>
        <w:rPr>
          <w:rFonts w:hint="eastAsia" w:hAnsi="宋体" w:cs="宋体"/>
          <w:bCs/>
          <w:color w:val="auto"/>
        </w:rPr>
        <w:t>采购文件公告：</w:t>
      </w:r>
      <w:r>
        <w:rPr>
          <w:rFonts w:hint="eastAsia" w:hAnsi="宋体" w:cs="宋体"/>
          <w:bCs/>
          <w:color w:val="auto"/>
          <w:u w:val="single"/>
        </w:rPr>
        <w:t>是/否</w:t>
      </w:r>
      <w:r>
        <w:rPr>
          <w:rFonts w:hint="eastAsia" w:hAnsi="宋体" w:cs="宋体"/>
          <w:bCs/>
          <w:color w:val="auto"/>
        </w:rPr>
        <w:t>公告期限：</w:t>
      </w:r>
      <w:r>
        <w:rPr>
          <w:rFonts w:hint="eastAsia" w:hAnsi="宋体" w:cs="宋体"/>
          <w:bCs/>
          <w:color w:val="auto"/>
          <w:u w:val="single"/>
        </w:rPr>
        <w:t xml:space="preserve">                                                       </w:t>
      </w:r>
    </w:p>
    <w:p w14:paraId="6E2D1959">
      <w:pPr>
        <w:pStyle w:val="10"/>
        <w:spacing w:line="400" w:lineRule="exact"/>
        <w:ind w:left="25" w:leftChars="12" w:firstLine="413" w:firstLineChars="197"/>
        <w:rPr>
          <w:rFonts w:hint="eastAsia" w:hAnsi="宋体" w:cs="宋体"/>
          <w:b/>
          <w:color w:val="auto"/>
          <w:szCs w:val="21"/>
        </w:rPr>
      </w:pPr>
      <w:r>
        <w:rPr>
          <w:rFonts w:hint="eastAsia" w:hAnsi="宋体" w:cs="宋体"/>
          <w:bCs/>
          <w:color w:val="auto"/>
        </w:rPr>
        <w:t>采购结果公告：</w:t>
      </w:r>
      <w:r>
        <w:rPr>
          <w:rFonts w:hint="eastAsia" w:hAnsi="宋体" w:cs="宋体"/>
          <w:bCs/>
          <w:color w:val="auto"/>
          <w:u w:val="single"/>
        </w:rPr>
        <w:t>是/否</w:t>
      </w:r>
      <w:r>
        <w:rPr>
          <w:rFonts w:hint="eastAsia" w:hAnsi="宋体" w:cs="宋体"/>
          <w:bCs/>
          <w:color w:val="auto"/>
        </w:rPr>
        <w:t>公告期限：</w:t>
      </w:r>
      <w:r>
        <w:rPr>
          <w:rFonts w:hint="eastAsia" w:hAnsi="宋体" w:cs="宋体"/>
          <w:bCs/>
          <w:color w:val="auto"/>
          <w:u w:val="single"/>
        </w:rPr>
        <w:t xml:space="preserve">                                                       </w:t>
      </w:r>
    </w:p>
    <w:p w14:paraId="402CCDC9">
      <w:pPr>
        <w:pStyle w:val="10"/>
        <w:spacing w:line="400" w:lineRule="exact"/>
        <w:ind w:left="25" w:leftChars="12" w:firstLine="413" w:firstLineChars="196"/>
        <w:rPr>
          <w:rFonts w:hint="eastAsia" w:hAnsi="宋体" w:cs="宋体"/>
          <w:b/>
          <w:color w:val="auto"/>
          <w:szCs w:val="21"/>
        </w:rPr>
      </w:pPr>
      <w:r>
        <w:rPr>
          <w:rFonts w:hint="eastAsia" w:hAnsi="宋体" w:cs="宋体"/>
          <w:b/>
          <w:color w:val="auto"/>
          <w:szCs w:val="21"/>
        </w:rPr>
        <w:t>三、质疑基本情况</w:t>
      </w:r>
    </w:p>
    <w:p w14:paraId="7E823942">
      <w:pPr>
        <w:pStyle w:val="10"/>
        <w:spacing w:line="400" w:lineRule="exact"/>
        <w:ind w:left="25" w:leftChars="12" w:firstLine="413" w:firstLineChars="197"/>
        <w:rPr>
          <w:rFonts w:hint="eastAsia" w:hAnsi="宋体" w:cs="宋体"/>
          <w:color w:val="auto"/>
          <w:szCs w:val="21"/>
        </w:rPr>
      </w:pPr>
      <w:r>
        <w:rPr>
          <w:rFonts w:hint="eastAsia" w:hAnsi="宋体" w:cs="宋体"/>
          <w:color w:val="auto"/>
          <w:szCs w:val="21"/>
        </w:rPr>
        <w:t>投诉人于</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日，向</w:t>
      </w:r>
      <w:r>
        <w:rPr>
          <w:rFonts w:hint="eastAsia" w:hAnsi="宋体" w:cs="宋体"/>
          <w:color w:val="auto"/>
          <w:szCs w:val="21"/>
          <w:u w:val="single"/>
        </w:rPr>
        <w:t xml:space="preserve">                                </w:t>
      </w:r>
      <w:r>
        <w:rPr>
          <w:rFonts w:hint="eastAsia" w:hAnsi="宋体" w:cs="宋体"/>
          <w:color w:val="auto"/>
          <w:szCs w:val="21"/>
        </w:rPr>
        <w:t>提出质疑，质疑事项为：</w:t>
      </w:r>
    </w:p>
    <w:p w14:paraId="5D52D404">
      <w:pPr>
        <w:pStyle w:val="10"/>
        <w:spacing w:line="400" w:lineRule="exact"/>
        <w:rPr>
          <w:rFonts w:hint="eastAsia" w:hAnsi="宋体" w:cs="宋体"/>
          <w:bCs/>
          <w:color w:val="auto"/>
          <w:u w:val="single"/>
        </w:rPr>
      </w:pPr>
      <w:r>
        <w:rPr>
          <w:rFonts w:hint="eastAsia" w:hAnsi="宋体" w:cs="宋体"/>
          <w:color w:val="auto"/>
          <w:szCs w:val="21"/>
        </w:rPr>
        <w:t xml:space="preserve">    </w:t>
      </w:r>
      <w:r>
        <w:rPr>
          <w:rFonts w:hint="eastAsia" w:hAnsi="宋体" w:cs="宋体"/>
          <w:bCs/>
          <w:color w:val="auto"/>
          <w:u w:val="single"/>
        </w:rPr>
        <w:t xml:space="preserve">                                                                                      </w:t>
      </w:r>
    </w:p>
    <w:p w14:paraId="0E8E375A">
      <w:pPr>
        <w:pStyle w:val="10"/>
        <w:spacing w:line="400" w:lineRule="exact"/>
        <w:rPr>
          <w:rFonts w:hint="eastAsia" w:hAnsi="宋体" w:cs="宋体"/>
          <w:bCs/>
          <w:color w:val="auto"/>
        </w:rPr>
      </w:pPr>
      <w:r>
        <w:rPr>
          <w:rFonts w:hint="eastAsia" w:hAnsi="宋体" w:cs="宋体"/>
          <w:bCs/>
          <w:color w:val="auto"/>
        </w:rPr>
        <w:t xml:space="preserve">    </w:t>
      </w:r>
      <w:r>
        <w:rPr>
          <w:rFonts w:hint="eastAsia" w:hAnsi="宋体" w:cs="宋体"/>
          <w:bCs/>
          <w:color w:val="auto"/>
          <w:u w:val="single"/>
        </w:rPr>
        <w:t xml:space="preserve">                                                                                      </w:t>
      </w:r>
    </w:p>
    <w:p w14:paraId="41E53E89">
      <w:pPr>
        <w:pStyle w:val="10"/>
        <w:spacing w:line="400" w:lineRule="exact"/>
        <w:ind w:left="25" w:leftChars="12" w:firstLine="413" w:firstLineChars="197"/>
        <w:rPr>
          <w:rFonts w:hint="eastAsia" w:hAnsi="宋体" w:cs="宋体"/>
          <w:bCs/>
          <w:color w:val="auto"/>
        </w:rPr>
      </w:pPr>
      <w:r>
        <w:rPr>
          <w:rFonts w:hint="eastAsia" w:hAnsi="宋体" w:cs="宋体"/>
          <w:bCs/>
          <w:color w:val="auto"/>
          <w:u w:val="single"/>
        </w:rPr>
        <w:t>采购人/代理机构</w:t>
      </w:r>
      <w:r>
        <w:rPr>
          <w:rFonts w:hint="eastAsia" w:hAnsi="宋体" w:cs="宋体"/>
          <w:bCs/>
          <w:color w:val="auto"/>
        </w:rPr>
        <w:t>于</w:t>
      </w:r>
      <w:r>
        <w:rPr>
          <w:rFonts w:hint="eastAsia" w:hAnsi="宋体" w:cs="宋体"/>
          <w:color w:val="auto"/>
          <w:szCs w:val="21"/>
          <w:u w:val="single"/>
        </w:rPr>
        <w:t xml:space="preserve">      </w:t>
      </w:r>
      <w:r>
        <w:rPr>
          <w:rFonts w:hint="eastAsia" w:hAnsi="宋体" w:cs="宋体"/>
          <w:color w:val="auto"/>
          <w:szCs w:val="21"/>
        </w:rPr>
        <w:t>年</w:t>
      </w:r>
      <w:r>
        <w:rPr>
          <w:rFonts w:hint="eastAsia" w:hAnsi="宋体" w:cs="宋体"/>
          <w:color w:val="auto"/>
          <w:szCs w:val="21"/>
          <w:u w:val="single"/>
        </w:rPr>
        <w:t xml:space="preserve">   </w:t>
      </w:r>
      <w:r>
        <w:rPr>
          <w:rFonts w:hint="eastAsia" w:hAnsi="宋体" w:cs="宋体"/>
          <w:color w:val="auto"/>
          <w:szCs w:val="21"/>
        </w:rPr>
        <w:t>月</w:t>
      </w:r>
      <w:r>
        <w:rPr>
          <w:rFonts w:hint="eastAsia" w:hAnsi="宋体" w:cs="宋体"/>
          <w:color w:val="auto"/>
          <w:szCs w:val="21"/>
          <w:u w:val="single"/>
        </w:rPr>
        <w:t xml:space="preserve">   </w:t>
      </w:r>
      <w:r>
        <w:rPr>
          <w:rFonts w:hint="eastAsia" w:hAnsi="宋体" w:cs="宋体"/>
          <w:color w:val="auto"/>
          <w:szCs w:val="21"/>
        </w:rPr>
        <w:t>日，</w:t>
      </w:r>
      <w:r>
        <w:rPr>
          <w:rFonts w:hint="eastAsia" w:hAnsi="宋体" w:cs="宋体"/>
          <w:bCs/>
          <w:color w:val="auto"/>
        </w:rPr>
        <w:t>就质疑事项作出了答复/没有在法定期限内作出答复。</w:t>
      </w:r>
    </w:p>
    <w:p w14:paraId="421B5EE4">
      <w:pPr>
        <w:pStyle w:val="10"/>
        <w:spacing w:line="400" w:lineRule="exact"/>
        <w:ind w:left="25" w:leftChars="12" w:firstLine="413" w:firstLineChars="196"/>
        <w:rPr>
          <w:rFonts w:hint="eastAsia" w:hAnsi="宋体" w:cs="宋体"/>
          <w:b/>
          <w:color w:val="auto"/>
          <w:szCs w:val="21"/>
        </w:rPr>
      </w:pPr>
      <w:r>
        <w:rPr>
          <w:rFonts w:hint="eastAsia" w:hAnsi="宋体" w:cs="宋体"/>
          <w:b/>
          <w:color w:val="auto"/>
          <w:szCs w:val="21"/>
        </w:rPr>
        <w:t>四、投诉事项具体内容</w:t>
      </w:r>
    </w:p>
    <w:p w14:paraId="4E90D9D4">
      <w:pPr>
        <w:pStyle w:val="10"/>
        <w:spacing w:line="400" w:lineRule="exact"/>
        <w:ind w:left="25" w:leftChars="12" w:firstLine="413" w:firstLineChars="197"/>
        <w:rPr>
          <w:rFonts w:hint="eastAsia" w:hAnsi="宋体" w:cs="宋体"/>
          <w:bCs/>
          <w:color w:val="auto"/>
          <w:u w:val="single"/>
        </w:rPr>
      </w:pPr>
      <w:r>
        <w:rPr>
          <w:rFonts w:hint="eastAsia" w:hAnsi="宋体" w:cs="宋体"/>
          <w:color w:val="auto"/>
          <w:szCs w:val="21"/>
        </w:rPr>
        <w:t>投诉事项1：</w:t>
      </w:r>
      <w:r>
        <w:rPr>
          <w:rFonts w:hint="eastAsia" w:hAnsi="宋体" w:cs="宋体"/>
          <w:bCs/>
          <w:color w:val="auto"/>
          <w:u w:val="single"/>
        </w:rPr>
        <w:t xml:space="preserve">                                                                             </w:t>
      </w:r>
    </w:p>
    <w:p w14:paraId="017E4A9F">
      <w:pPr>
        <w:pStyle w:val="10"/>
        <w:spacing w:line="400" w:lineRule="exact"/>
        <w:ind w:firstLine="420" w:firstLineChars="200"/>
        <w:rPr>
          <w:rFonts w:hint="eastAsia" w:hAnsi="宋体" w:cs="宋体"/>
          <w:bCs/>
          <w:color w:val="auto"/>
          <w:u w:val="single"/>
        </w:rPr>
      </w:pPr>
      <w:r>
        <w:rPr>
          <w:rFonts w:hint="eastAsia" w:hAnsi="宋体" w:cs="宋体"/>
          <w:bCs/>
          <w:color w:val="auto"/>
        </w:rPr>
        <w:t>事实依据：</w:t>
      </w:r>
      <w:r>
        <w:rPr>
          <w:rFonts w:hint="eastAsia" w:hAnsi="宋体" w:cs="宋体"/>
          <w:color w:val="auto"/>
          <w:szCs w:val="21"/>
        </w:rPr>
        <w:t xml:space="preserve"> </w:t>
      </w:r>
      <w:r>
        <w:rPr>
          <w:rFonts w:hint="eastAsia" w:hAnsi="宋体" w:cs="宋体"/>
          <w:bCs/>
          <w:color w:val="auto"/>
          <w:u w:val="single"/>
        </w:rPr>
        <w:t xml:space="preserve">                                                                              </w:t>
      </w:r>
    </w:p>
    <w:p w14:paraId="135E17EF">
      <w:pPr>
        <w:pStyle w:val="10"/>
        <w:spacing w:line="400" w:lineRule="exact"/>
        <w:ind w:left="25" w:leftChars="12" w:firstLine="413" w:firstLineChars="197"/>
        <w:rPr>
          <w:rFonts w:hint="eastAsia" w:hAnsi="宋体" w:cs="宋体"/>
          <w:color w:val="auto"/>
          <w:szCs w:val="21"/>
        </w:rPr>
      </w:pPr>
      <w:r>
        <w:rPr>
          <w:rFonts w:hint="eastAsia" w:hAnsi="宋体" w:cs="宋体"/>
          <w:bCs/>
          <w:color w:val="auto"/>
          <w:u w:val="single"/>
        </w:rPr>
        <w:t xml:space="preserve">                                                                                        </w:t>
      </w:r>
    </w:p>
    <w:p w14:paraId="4C963371">
      <w:pPr>
        <w:pStyle w:val="10"/>
        <w:spacing w:line="400" w:lineRule="exact"/>
        <w:ind w:firstLine="420" w:firstLineChars="200"/>
        <w:rPr>
          <w:rFonts w:hint="eastAsia" w:hAnsi="宋体" w:cs="宋体"/>
          <w:bCs/>
          <w:color w:val="auto"/>
          <w:u w:val="single"/>
        </w:rPr>
      </w:pPr>
      <w:r>
        <w:rPr>
          <w:rFonts w:hint="eastAsia" w:hAnsi="宋体" w:cs="宋体"/>
          <w:bCs/>
          <w:color w:val="auto"/>
        </w:rPr>
        <w:t>法律依据：</w:t>
      </w:r>
      <w:r>
        <w:rPr>
          <w:rFonts w:hint="eastAsia" w:hAnsi="宋体" w:cs="宋体"/>
          <w:color w:val="auto"/>
          <w:szCs w:val="21"/>
        </w:rPr>
        <w:t xml:space="preserve"> </w:t>
      </w:r>
      <w:r>
        <w:rPr>
          <w:rFonts w:hint="eastAsia" w:hAnsi="宋体" w:cs="宋体"/>
          <w:bCs/>
          <w:color w:val="auto"/>
          <w:u w:val="single"/>
        </w:rPr>
        <w:t xml:space="preserve">                                                                             </w:t>
      </w:r>
    </w:p>
    <w:p w14:paraId="649CBA05">
      <w:pPr>
        <w:pStyle w:val="10"/>
        <w:spacing w:line="400" w:lineRule="exact"/>
        <w:ind w:left="25" w:leftChars="12" w:firstLine="308" w:firstLineChars="147"/>
        <w:rPr>
          <w:rFonts w:hint="eastAsia" w:hAnsi="宋体" w:cs="宋体"/>
          <w:bCs/>
          <w:color w:val="auto"/>
          <w:u w:val="single"/>
        </w:rPr>
      </w:pPr>
      <w:r>
        <w:rPr>
          <w:rFonts w:hint="eastAsia" w:hAnsi="宋体" w:cs="宋体"/>
          <w:bCs/>
          <w:color w:val="auto"/>
        </w:rPr>
        <w:t xml:space="preserve"> </w:t>
      </w:r>
      <w:r>
        <w:rPr>
          <w:rFonts w:hint="eastAsia" w:hAnsi="宋体" w:cs="宋体"/>
          <w:bCs/>
          <w:color w:val="auto"/>
          <w:u w:val="single"/>
        </w:rPr>
        <w:t xml:space="preserve">                                                                                        </w:t>
      </w:r>
    </w:p>
    <w:p w14:paraId="27B85B9A">
      <w:pPr>
        <w:pStyle w:val="10"/>
        <w:spacing w:line="400" w:lineRule="exact"/>
        <w:ind w:left="25" w:leftChars="12" w:firstLine="413" w:firstLineChars="197"/>
        <w:rPr>
          <w:rFonts w:hint="eastAsia" w:hAnsi="宋体" w:cs="宋体"/>
          <w:bCs/>
          <w:color w:val="auto"/>
        </w:rPr>
      </w:pPr>
      <w:r>
        <w:rPr>
          <w:rFonts w:hint="eastAsia" w:hAnsi="宋体" w:cs="宋体"/>
          <w:color w:val="auto"/>
          <w:szCs w:val="21"/>
        </w:rPr>
        <w:t xml:space="preserve">投诉事项2  </w:t>
      </w:r>
      <w:r>
        <w:rPr>
          <w:rFonts w:hint="eastAsia" w:hAnsi="宋体" w:cs="宋体"/>
          <w:bCs/>
          <w:color w:val="auto"/>
        </w:rPr>
        <w:t xml:space="preserve">   </w:t>
      </w:r>
    </w:p>
    <w:p w14:paraId="527FF114">
      <w:pPr>
        <w:pStyle w:val="10"/>
        <w:spacing w:line="400" w:lineRule="exact"/>
        <w:ind w:left="25" w:leftChars="12" w:firstLine="413" w:firstLineChars="197"/>
        <w:rPr>
          <w:rFonts w:hint="eastAsia" w:hAnsi="宋体" w:cs="宋体"/>
          <w:bCs/>
          <w:color w:val="auto"/>
        </w:rPr>
      </w:pPr>
      <w:r>
        <w:rPr>
          <w:rFonts w:hint="eastAsia" w:hAnsi="宋体" w:cs="宋体"/>
          <w:bCs/>
          <w:color w:val="auto"/>
        </w:rPr>
        <w:t>……</w:t>
      </w:r>
    </w:p>
    <w:p w14:paraId="3C4C65D1">
      <w:pPr>
        <w:pStyle w:val="10"/>
        <w:spacing w:line="400" w:lineRule="exact"/>
        <w:ind w:left="25" w:leftChars="12" w:firstLine="413" w:firstLineChars="196"/>
        <w:rPr>
          <w:rFonts w:hint="eastAsia" w:hAnsi="宋体" w:cs="宋体"/>
          <w:b/>
          <w:color w:val="auto"/>
          <w:szCs w:val="21"/>
        </w:rPr>
      </w:pPr>
      <w:r>
        <w:rPr>
          <w:rFonts w:hint="eastAsia" w:hAnsi="宋体" w:cs="宋体"/>
          <w:b/>
          <w:color w:val="auto"/>
          <w:szCs w:val="21"/>
        </w:rPr>
        <w:t>五、与投诉事项相关的投诉请求：</w:t>
      </w:r>
    </w:p>
    <w:p w14:paraId="27CE1417">
      <w:pPr>
        <w:pStyle w:val="10"/>
        <w:spacing w:line="400" w:lineRule="exact"/>
        <w:ind w:left="25" w:leftChars="12" w:firstLine="413" w:firstLineChars="197"/>
        <w:rPr>
          <w:rFonts w:hint="eastAsia" w:hAnsi="宋体" w:cs="宋体"/>
          <w:color w:val="auto"/>
          <w:szCs w:val="21"/>
        </w:rPr>
      </w:pPr>
      <w:r>
        <w:rPr>
          <w:rFonts w:hint="eastAsia" w:hAnsi="宋体" w:cs="宋体"/>
          <w:color w:val="auto"/>
          <w:szCs w:val="21"/>
        </w:rPr>
        <w:t>请求：</w:t>
      </w:r>
      <w:r>
        <w:rPr>
          <w:rFonts w:hint="eastAsia" w:hAnsi="宋体" w:cs="宋体"/>
          <w:bCs/>
          <w:color w:val="auto"/>
          <w:u w:val="single"/>
        </w:rPr>
        <w:t xml:space="preserve">                                                                                 </w:t>
      </w:r>
    </w:p>
    <w:p w14:paraId="5B52B629">
      <w:pPr>
        <w:pStyle w:val="10"/>
        <w:spacing w:line="400" w:lineRule="exact"/>
        <w:ind w:left="25" w:leftChars="12" w:firstLine="308" w:firstLineChars="147"/>
        <w:rPr>
          <w:rFonts w:hint="eastAsia" w:hAnsi="宋体" w:cs="宋体"/>
          <w:color w:val="auto"/>
          <w:szCs w:val="21"/>
        </w:rPr>
      </w:pPr>
    </w:p>
    <w:p w14:paraId="306229D7">
      <w:pPr>
        <w:pStyle w:val="10"/>
        <w:spacing w:line="400" w:lineRule="exact"/>
        <w:ind w:left="25" w:leftChars="12" w:firstLine="413" w:firstLineChars="197"/>
        <w:rPr>
          <w:rFonts w:hint="eastAsia" w:hAnsi="宋体" w:cs="宋体"/>
          <w:color w:val="auto"/>
          <w:szCs w:val="21"/>
        </w:rPr>
      </w:pPr>
      <w:r>
        <w:rPr>
          <w:rFonts w:hint="eastAsia" w:hAnsi="宋体" w:cs="宋体"/>
          <w:color w:val="auto"/>
          <w:szCs w:val="21"/>
        </w:rPr>
        <w:t>签字（签章）：                                       公章：</w:t>
      </w:r>
    </w:p>
    <w:p w14:paraId="542C3415">
      <w:pPr>
        <w:pStyle w:val="10"/>
        <w:spacing w:line="400" w:lineRule="exact"/>
        <w:ind w:left="25" w:leftChars="12" w:firstLine="308" w:firstLineChars="147"/>
        <w:rPr>
          <w:rFonts w:hint="eastAsia" w:hAnsi="宋体" w:cs="宋体"/>
          <w:color w:val="auto"/>
          <w:szCs w:val="21"/>
        </w:rPr>
      </w:pPr>
    </w:p>
    <w:p w14:paraId="42F58C98">
      <w:pPr>
        <w:pStyle w:val="10"/>
        <w:spacing w:line="400" w:lineRule="exact"/>
        <w:ind w:left="25" w:leftChars="12" w:firstLine="413" w:firstLineChars="197"/>
        <w:rPr>
          <w:rFonts w:hint="eastAsia" w:hAnsi="宋体" w:cs="宋体"/>
          <w:color w:val="auto"/>
          <w:szCs w:val="21"/>
        </w:rPr>
      </w:pPr>
      <w:r>
        <w:rPr>
          <w:rFonts w:hint="eastAsia" w:hAnsi="宋体" w:cs="宋体"/>
          <w:color w:val="auto"/>
          <w:szCs w:val="21"/>
        </w:rPr>
        <w:t>日期：</w:t>
      </w:r>
    </w:p>
    <w:p w14:paraId="592FC704">
      <w:pPr>
        <w:pStyle w:val="10"/>
        <w:spacing w:line="360" w:lineRule="exact"/>
        <w:ind w:left="25" w:leftChars="12" w:firstLine="413" w:firstLineChars="197"/>
        <w:rPr>
          <w:rFonts w:hint="eastAsia" w:hAnsi="宋体" w:cs="宋体"/>
          <w:color w:val="auto"/>
          <w:szCs w:val="21"/>
        </w:rPr>
      </w:pPr>
      <w:r>
        <w:rPr>
          <w:rFonts w:hint="eastAsia" w:hAnsi="宋体" w:cs="宋体"/>
          <w:bCs/>
          <w:color w:val="auto"/>
        </w:rPr>
        <w:t xml:space="preserve">                                                                                 </w:t>
      </w:r>
    </w:p>
    <w:p w14:paraId="4DD56B87">
      <w:pPr>
        <w:pStyle w:val="10"/>
        <w:snapToGrid w:val="0"/>
        <w:spacing w:line="340" w:lineRule="exact"/>
        <w:rPr>
          <w:rFonts w:hint="eastAsia" w:hAnsi="宋体" w:cs="宋体"/>
          <w:b/>
          <w:color w:val="auto"/>
          <w:szCs w:val="21"/>
        </w:rPr>
      </w:pPr>
    </w:p>
    <w:p w14:paraId="53D52B1F">
      <w:pPr>
        <w:pStyle w:val="10"/>
        <w:snapToGrid w:val="0"/>
        <w:spacing w:line="340" w:lineRule="exact"/>
        <w:rPr>
          <w:rFonts w:hint="eastAsia" w:hAnsi="宋体" w:cs="宋体"/>
          <w:b/>
          <w:color w:val="auto"/>
          <w:szCs w:val="21"/>
        </w:rPr>
      </w:pPr>
      <w:r>
        <w:rPr>
          <w:rFonts w:hint="eastAsia" w:hAnsi="宋体" w:cs="宋体"/>
          <w:b/>
          <w:color w:val="auto"/>
          <w:szCs w:val="21"/>
        </w:rPr>
        <w:t>说明：</w:t>
      </w:r>
    </w:p>
    <w:p w14:paraId="7C7B209F">
      <w:pPr>
        <w:pStyle w:val="10"/>
        <w:spacing w:line="340" w:lineRule="exact"/>
        <w:ind w:left="25" w:leftChars="12" w:firstLine="310" w:firstLineChars="147"/>
        <w:rPr>
          <w:rFonts w:hint="eastAsia" w:hAnsi="宋体" w:cs="宋体"/>
          <w:b/>
          <w:bCs/>
          <w:color w:val="auto"/>
        </w:rPr>
      </w:pPr>
      <w:r>
        <w:rPr>
          <w:rFonts w:hint="eastAsia" w:hAnsi="宋体" w:cs="宋体"/>
          <w:b/>
          <w:color w:val="auto"/>
          <w:szCs w:val="21"/>
        </w:rPr>
        <w:t>1.投诉人提起投诉时，应当提交投诉书和必要的证明材料，并按照被投诉人和与投诉事项有关的供应商数量提供投诉书副本</w:t>
      </w:r>
      <w:r>
        <w:rPr>
          <w:rFonts w:hint="eastAsia" w:hAnsi="宋体" w:cs="宋体"/>
          <w:b/>
          <w:bCs/>
          <w:color w:val="auto"/>
        </w:rPr>
        <w:t>。</w:t>
      </w:r>
    </w:p>
    <w:p w14:paraId="631DD97C">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BB3A46D">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3.投诉书应简要列明质疑事项，质疑函、质疑答复等作为附件材料提供。</w:t>
      </w:r>
    </w:p>
    <w:p w14:paraId="65086E1C">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4.投诉书的投诉事项应具体、明确，并有必要的事实依据和法律依据。</w:t>
      </w:r>
    </w:p>
    <w:p w14:paraId="5BF48107">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5.投诉书的投诉请求应与投诉事项相关。</w:t>
      </w:r>
    </w:p>
    <w:p w14:paraId="65F7984C">
      <w:pPr>
        <w:pStyle w:val="10"/>
        <w:spacing w:line="340" w:lineRule="exact"/>
        <w:ind w:left="25" w:leftChars="12" w:firstLine="310" w:firstLineChars="147"/>
        <w:rPr>
          <w:rFonts w:hint="eastAsia" w:hAnsi="宋体" w:cs="宋体"/>
          <w:b/>
          <w:color w:val="auto"/>
          <w:szCs w:val="21"/>
        </w:rPr>
      </w:pPr>
      <w:r>
        <w:rPr>
          <w:rFonts w:hint="eastAsia" w:hAnsi="宋体" w:cs="宋体"/>
          <w:b/>
          <w:color w:val="auto"/>
          <w:szCs w:val="21"/>
        </w:rPr>
        <w:t>6.投诉人为法人或者其他组织的，投诉书应由法定代表人、主要负责人，或者其授权代表签字或者盖章，并加盖公章。</w:t>
      </w:r>
    </w:p>
    <w:p w14:paraId="26AB126F">
      <w:pPr>
        <w:pStyle w:val="10"/>
        <w:spacing w:line="340" w:lineRule="exact"/>
        <w:ind w:left="25" w:leftChars="12" w:firstLine="310" w:firstLineChars="147"/>
        <w:rPr>
          <w:rFonts w:hint="eastAsia" w:hAnsi="宋体" w:cs="宋体"/>
          <w:b/>
          <w:color w:val="auto"/>
          <w:szCs w:val="21"/>
        </w:rPr>
      </w:pPr>
    </w:p>
    <w:p w14:paraId="458F58C5">
      <w:pPr>
        <w:pStyle w:val="10"/>
        <w:snapToGrid w:val="0"/>
        <w:spacing w:line="340" w:lineRule="exact"/>
        <w:rPr>
          <w:rFonts w:hint="eastAsia" w:hAnsi="宋体" w:cs="宋体"/>
          <w:b/>
          <w:color w:val="auto"/>
          <w:sz w:val="24"/>
          <w:szCs w:val="24"/>
        </w:rPr>
      </w:pPr>
    </w:p>
    <w:p w14:paraId="14C93590">
      <w:pPr>
        <w:pStyle w:val="10"/>
        <w:snapToGrid w:val="0"/>
        <w:spacing w:line="340" w:lineRule="exact"/>
        <w:rPr>
          <w:rFonts w:hint="eastAsia" w:hAnsi="宋体" w:cs="宋体"/>
          <w:b/>
          <w:color w:val="auto"/>
          <w:sz w:val="24"/>
          <w:szCs w:val="24"/>
        </w:rPr>
      </w:pPr>
      <w:r>
        <w:rPr>
          <w:rFonts w:hint="eastAsia" w:hAnsi="宋体" w:cs="宋体"/>
          <w:b/>
          <w:color w:val="auto"/>
          <w:sz w:val="24"/>
          <w:szCs w:val="24"/>
        </w:rPr>
        <w:br w:type="page"/>
      </w:r>
      <w:r>
        <w:rPr>
          <w:rFonts w:hint="eastAsia" w:hAnsi="宋体" w:cs="宋体"/>
          <w:b/>
          <w:color w:val="auto"/>
          <w:sz w:val="24"/>
          <w:szCs w:val="24"/>
        </w:rPr>
        <w:t>附表3：</w:t>
      </w:r>
    </w:p>
    <w:p w14:paraId="12FE2389">
      <w:pPr>
        <w:spacing w:line="460" w:lineRule="exact"/>
        <w:jc w:val="center"/>
        <w:rPr>
          <w:rFonts w:hint="eastAsia" w:ascii="宋体" w:hAnsi="宋体" w:cs="宋体"/>
          <w:color w:val="auto"/>
          <w:sz w:val="44"/>
        </w:rPr>
      </w:pPr>
    </w:p>
    <w:p w14:paraId="1932F6AC">
      <w:pPr>
        <w:spacing w:after="165" w:afterLines="50" w:line="460" w:lineRule="exact"/>
        <w:jc w:val="center"/>
        <w:rPr>
          <w:rFonts w:hint="eastAsia" w:ascii="宋体" w:hAnsi="宋体" w:cs="宋体"/>
          <w:color w:val="auto"/>
          <w:sz w:val="44"/>
        </w:rPr>
      </w:pPr>
      <w:r>
        <w:rPr>
          <w:rFonts w:hint="eastAsia" w:ascii="宋体" w:hAnsi="宋体" w:cs="宋体"/>
          <w:color w:val="auto"/>
          <w:sz w:val="44"/>
        </w:rPr>
        <w:t>政府采购项目合同验收书（格式）</w:t>
      </w:r>
    </w:p>
    <w:p w14:paraId="30FA9B14">
      <w:pPr>
        <w:widowControl/>
        <w:spacing w:line="460" w:lineRule="exact"/>
        <w:ind w:firstLine="482"/>
        <w:jc w:val="left"/>
        <w:rPr>
          <w:rFonts w:hint="eastAsia" w:ascii="宋体" w:hAnsi="宋体" w:cs="宋体"/>
          <w:color w:val="auto"/>
          <w:kern w:val="0"/>
          <w:sz w:val="30"/>
          <w:szCs w:val="30"/>
        </w:rPr>
      </w:pPr>
      <w:r>
        <w:rPr>
          <w:rFonts w:hint="eastAsia" w:ascii="宋体" w:hAnsi="宋体" w:cs="宋体"/>
          <w:color w:val="auto"/>
          <w:kern w:val="0"/>
          <w:sz w:val="24"/>
        </w:rPr>
        <w:t>根据政府采购项目（</w:t>
      </w:r>
      <w:r>
        <w:rPr>
          <w:rFonts w:hint="eastAsia" w:ascii="宋体" w:hAnsi="宋体" w:cs="宋体"/>
          <w:color w:val="auto"/>
          <w:kern w:val="0"/>
          <w:sz w:val="24"/>
          <w:u w:val="single"/>
        </w:rPr>
        <w:t xml:space="preserve">采购合同编号：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项目名称：            </w:t>
      </w:r>
      <w:r>
        <w:rPr>
          <w:rFonts w:hint="eastAsia" w:ascii="宋体" w:hAnsi="宋体" w:cs="宋体"/>
          <w:color w:val="auto"/>
          <w:kern w:val="0"/>
          <w:sz w:val="24"/>
        </w:rPr>
        <w:t>）政府采购项目中标（或成交）供应商（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）提供的货物（或工程、服务）进行了验收，验收情况如下：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7"/>
        <w:gridCol w:w="2294"/>
        <w:gridCol w:w="1078"/>
        <w:gridCol w:w="2363"/>
        <w:gridCol w:w="998"/>
        <w:gridCol w:w="1505"/>
      </w:tblGrid>
      <w:tr w14:paraId="5349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3EE331FE">
            <w:pPr>
              <w:widowControl/>
              <w:spacing w:line="320" w:lineRule="atLeast"/>
              <w:ind w:firstLine="5"/>
              <w:jc w:val="center"/>
              <w:rPr>
                <w:rFonts w:hint="eastAsia" w:ascii="宋体" w:hAnsi="宋体" w:cs="宋体"/>
                <w:color w:val="auto"/>
                <w:kern w:val="0"/>
              </w:rPr>
            </w:pPr>
            <w:r>
              <w:rPr>
                <w:rFonts w:hint="eastAsia" w:ascii="宋体" w:hAnsi="宋体" w:cs="宋体"/>
                <w:color w:val="auto"/>
                <w:kern w:val="0"/>
              </w:rPr>
              <w:t>验收方式：</w:t>
            </w:r>
          </w:p>
        </w:tc>
        <w:tc>
          <w:tcPr>
            <w:tcW w:w="5944" w:type="dxa"/>
            <w:gridSpan w:val="4"/>
            <w:noWrap w:val="0"/>
            <w:vAlign w:val="center"/>
          </w:tcPr>
          <w:p w14:paraId="0599D85F">
            <w:pPr>
              <w:widowControl/>
              <w:spacing w:line="320" w:lineRule="atLeast"/>
              <w:ind w:firstLine="480"/>
              <w:jc w:val="center"/>
              <w:rPr>
                <w:rFonts w:hint="eastAsia" w:ascii="宋体" w:hAnsi="宋体" w:cs="宋体"/>
                <w:color w:val="auto"/>
                <w:kern w:val="0"/>
              </w:rPr>
            </w:pPr>
            <w:r>
              <w:rPr>
                <w:rFonts w:hint="eastAsia" w:ascii="宋体" w:hAnsi="宋体" w:cs="宋体"/>
                <w:color w:val="auto"/>
                <w:kern w:val="0"/>
              </w:rPr>
              <w:t>□自行验收            □委托验收</w:t>
            </w:r>
          </w:p>
        </w:tc>
      </w:tr>
      <w:tr w14:paraId="38FA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78DD578F">
            <w:pPr>
              <w:widowControl/>
              <w:spacing w:line="320" w:lineRule="atLeast"/>
              <w:ind w:firstLine="2"/>
              <w:jc w:val="center"/>
              <w:rPr>
                <w:rFonts w:hint="eastAsia" w:ascii="宋体" w:hAnsi="宋体" w:cs="宋体"/>
                <w:color w:val="auto"/>
                <w:kern w:val="0"/>
              </w:rPr>
            </w:pPr>
            <w:r>
              <w:rPr>
                <w:rFonts w:hint="eastAsia" w:ascii="宋体" w:hAnsi="宋体" w:cs="宋体"/>
                <w:color w:val="auto"/>
                <w:kern w:val="0"/>
              </w:rPr>
              <w:t>序号</w:t>
            </w:r>
          </w:p>
        </w:tc>
        <w:tc>
          <w:tcPr>
            <w:tcW w:w="2294" w:type="dxa"/>
            <w:noWrap w:val="0"/>
            <w:vAlign w:val="center"/>
          </w:tcPr>
          <w:p w14:paraId="394A7270">
            <w:pPr>
              <w:widowControl/>
              <w:spacing w:line="320" w:lineRule="atLeast"/>
              <w:ind w:firstLine="2"/>
              <w:jc w:val="center"/>
              <w:rPr>
                <w:rFonts w:hint="eastAsia" w:ascii="宋体" w:hAnsi="宋体" w:cs="宋体"/>
                <w:color w:val="auto"/>
                <w:kern w:val="0"/>
              </w:rPr>
            </w:pPr>
            <w:r>
              <w:rPr>
                <w:rFonts w:hint="eastAsia" w:ascii="宋体" w:hAnsi="宋体" w:cs="宋体"/>
                <w:color w:val="auto"/>
                <w:kern w:val="0"/>
              </w:rPr>
              <w:t>名称</w:t>
            </w:r>
          </w:p>
        </w:tc>
        <w:tc>
          <w:tcPr>
            <w:tcW w:w="3441" w:type="dxa"/>
            <w:gridSpan w:val="2"/>
            <w:noWrap w:val="0"/>
            <w:vAlign w:val="center"/>
          </w:tcPr>
          <w:p w14:paraId="7205CEBD">
            <w:pPr>
              <w:widowControl/>
              <w:spacing w:line="320" w:lineRule="atLeast"/>
              <w:ind w:firstLine="2"/>
              <w:jc w:val="center"/>
              <w:rPr>
                <w:rFonts w:hint="eastAsia" w:ascii="宋体" w:hAnsi="宋体" w:cs="宋体"/>
                <w:color w:val="auto"/>
                <w:kern w:val="0"/>
              </w:rPr>
            </w:pPr>
            <w:r>
              <w:rPr>
                <w:rFonts w:hint="eastAsia" w:ascii="宋体" w:hAnsi="宋体" w:cs="宋体"/>
                <w:color w:val="auto"/>
                <w:kern w:val="0"/>
              </w:rPr>
              <w:t>货物型号规格、标准及配置等</w:t>
            </w:r>
          </w:p>
          <w:p w14:paraId="7748212A">
            <w:pPr>
              <w:widowControl/>
              <w:spacing w:line="320" w:lineRule="atLeast"/>
              <w:ind w:firstLine="2"/>
              <w:jc w:val="center"/>
              <w:rPr>
                <w:rFonts w:hint="eastAsia" w:ascii="宋体" w:hAnsi="宋体" w:cs="宋体"/>
                <w:color w:val="auto"/>
                <w:kern w:val="0"/>
              </w:rPr>
            </w:pPr>
            <w:r>
              <w:rPr>
                <w:rFonts w:hint="eastAsia" w:ascii="宋体" w:hAnsi="宋体" w:cs="宋体"/>
                <w:color w:val="auto"/>
                <w:kern w:val="0"/>
              </w:rPr>
              <w:t>（或服务内容、标准）</w:t>
            </w:r>
          </w:p>
        </w:tc>
        <w:tc>
          <w:tcPr>
            <w:tcW w:w="998" w:type="dxa"/>
            <w:noWrap w:val="0"/>
            <w:vAlign w:val="center"/>
          </w:tcPr>
          <w:p w14:paraId="0A240531">
            <w:pPr>
              <w:widowControl/>
              <w:spacing w:line="320" w:lineRule="atLeast"/>
              <w:jc w:val="center"/>
              <w:rPr>
                <w:rFonts w:hint="eastAsia" w:ascii="宋体" w:hAnsi="宋体" w:cs="宋体"/>
                <w:color w:val="auto"/>
                <w:kern w:val="0"/>
              </w:rPr>
            </w:pPr>
            <w:r>
              <w:rPr>
                <w:rFonts w:hint="eastAsia" w:ascii="宋体" w:hAnsi="宋体" w:cs="宋体"/>
                <w:color w:val="auto"/>
                <w:kern w:val="0"/>
              </w:rPr>
              <w:t>数量</w:t>
            </w:r>
          </w:p>
        </w:tc>
        <w:tc>
          <w:tcPr>
            <w:tcW w:w="1505" w:type="dxa"/>
            <w:noWrap w:val="0"/>
            <w:vAlign w:val="center"/>
          </w:tcPr>
          <w:p w14:paraId="555A16F5">
            <w:pPr>
              <w:widowControl/>
              <w:spacing w:line="320" w:lineRule="atLeast"/>
              <w:ind w:firstLine="2"/>
              <w:jc w:val="center"/>
              <w:rPr>
                <w:rFonts w:hint="eastAsia" w:ascii="宋体" w:hAnsi="宋体" w:cs="宋体"/>
                <w:color w:val="auto"/>
                <w:kern w:val="0"/>
              </w:rPr>
            </w:pPr>
            <w:r>
              <w:rPr>
                <w:rFonts w:hint="eastAsia" w:ascii="宋体" w:hAnsi="宋体" w:cs="宋体"/>
                <w:color w:val="auto"/>
                <w:kern w:val="0"/>
              </w:rPr>
              <w:t>金 额</w:t>
            </w:r>
          </w:p>
        </w:tc>
      </w:tr>
      <w:tr w14:paraId="1722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69A0140">
            <w:pPr>
              <w:widowControl/>
              <w:spacing w:line="320" w:lineRule="atLeast"/>
              <w:ind w:firstLine="5"/>
              <w:jc w:val="left"/>
              <w:rPr>
                <w:rFonts w:hint="eastAsia" w:ascii="宋体" w:hAnsi="宋体" w:cs="宋体"/>
                <w:color w:val="auto"/>
                <w:kern w:val="0"/>
              </w:rPr>
            </w:pPr>
          </w:p>
        </w:tc>
        <w:tc>
          <w:tcPr>
            <w:tcW w:w="2294" w:type="dxa"/>
            <w:noWrap w:val="0"/>
            <w:vAlign w:val="center"/>
          </w:tcPr>
          <w:p w14:paraId="01791639">
            <w:pPr>
              <w:widowControl/>
              <w:spacing w:line="320" w:lineRule="atLeast"/>
              <w:ind w:firstLine="480"/>
              <w:jc w:val="left"/>
              <w:rPr>
                <w:rFonts w:hint="eastAsia" w:ascii="宋体" w:hAnsi="宋体" w:cs="宋体"/>
                <w:color w:val="auto"/>
                <w:kern w:val="0"/>
              </w:rPr>
            </w:pPr>
          </w:p>
        </w:tc>
        <w:tc>
          <w:tcPr>
            <w:tcW w:w="3441" w:type="dxa"/>
            <w:gridSpan w:val="2"/>
            <w:noWrap w:val="0"/>
            <w:vAlign w:val="center"/>
          </w:tcPr>
          <w:p w14:paraId="25477991">
            <w:pPr>
              <w:widowControl/>
              <w:spacing w:line="320" w:lineRule="atLeast"/>
              <w:ind w:firstLine="480"/>
              <w:jc w:val="left"/>
              <w:rPr>
                <w:rFonts w:hint="eastAsia" w:ascii="宋体" w:hAnsi="宋体" w:cs="宋体"/>
                <w:color w:val="auto"/>
                <w:kern w:val="0"/>
              </w:rPr>
            </w:pPr>
          </w:p>
        </w:tc>
        <w:tc>
          <w:tcPr>
            <w:tcW w:w="998" w:type="dxa"/>
            <w:noWrap w:val="0"/>
            <w:vAlign w:val="center"/>
          </w:tcPr>
          <w:p w14:paraId="18C92284">
            <w:pPr>
              <w:widowControl/>
              <w:spacing w:line="320" w:lineRule="atLeast"/>
              <w:ind w:firstLine="480"/>
              <w:jc w:val="left"/>
              <w:rPr>
                <w:rFonts w:hint="eastAsia" w:ascii="宋体" w:hAnsi="宋体" w:cs="宋体"/>
                <w:color w:val="auto"/>
                <w:kern w:val="0"/>
              </w:rPr>
            </w:pPr>
          </w:p>
        </w:tc>
        <w:tc>
          <w:tcPr>
            <w:tcW w:w="1505" w:type="dxa"/>
            <w:noWrap w:val="0"/>
            <w:vAlign w:val="center"/>
          </w:tcPr>
          <w:p w14:paraId="0F810CCB">
            <w:pPr>
              <w:widowControl/>
              <w:spacing w:line="320" w:lineRule="atLeast"/>
              <w:ind w:firstLine="480"/>
              <w:jc w:val="left"/>
              <w:rPr>
                <w:rFonts w:hint="eastAsia" w:ascii="宋体" w:hAnsi="宋体" w:cs="宋体"/>
                <w:color w:val="auto"/>
                <w:kern w:val="0"/>
              </w:rPr>
            </w:pPr>
          </w:p>
        </w:tc>
      </w:tr>
      <w:tr w14:paraId="4ACC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7B136F4">
            <w:pPr>
              <w:widowControl/>
              <w:spacing w:line="320" w:lineRule="atLeast"/>
              <w:ind w:firstLine="480"/>
              <w:jc w:val="left"/>
              <w:rPr>
                <w:rFonts w:hint="eastAsia" w:ascii="宋体" w:hAnsi="宋体" w:cs="宋体"/>
                <w:color w:val="auto"/>
                <w:kern w:val="0"/>
              </w:rPr>
            </w:pPr>
          </w:p>
        </w:tc>
        <w:tc>
          <w:tcPr>
            <w:tcW w:w="2294" w:type="dxa"/>
            <w:noWrap w:val="0"/>
            <w:vAlign w:val="center"/>
          </w:tcPr>
          <w:p w14:paraId="2BEA3E17">
            <w:pPr>
              <w:widowControl/>
              <w:spacing w:line="320" w:lineRule="atLeast"/>
              <w:ind w:firstLine="480"/>
              <w:jc w:val="left"/>
              <w:rPr>
                <w:rFonts w:hint="eastAsia" w:ascii="宋体" w:hAnsi="宋体" w:cs="宋体"/>
                <w:color w:val="auto"/>
                <w:kern w:val="0"/>
              </w:rPr>
            </w:pPr>
          </w:p>
        </w:tc>
        <w:tc>
          <w:tcPr>
            <w:tcW w:w="3441" w:type="dxa"/>
            <w:gridSpan w:val="2"/>
            <w:noWrap w:val="0"/>
            <w:vAlign w:val="center"/>
          </w:tcPr>
          <w:p w14:paraId="02F31CA4">
            <w:pPr>
              <w:widowControl/>
              <w:spacing w:line="320" w:lineRule="atLeast"/>
              <w:ind w:firstLine="480"/>
              <w:jc w:val="left"/>
              <w:rPr>
                <w:rFonts w:hint="eastAsia" w:ascii="宋体" w:hAnsi="宋体" w:cs="宋体"/>
                <w:color w:val="auto"/>
                <w:kern w:val="0"/>
              </w:rPr>
            </w:pPr>
          </w:p>
        </w:tc>
        <w:tc>
          <w:tcPr>
            <w:tcW w:w="998" w:type="dxa"/>
            <w:noWrap w:val="0"/>
            <w:vAlign w:val="center"/>
          </w:tcPr>
          <w:p w14:paraId="233D5AD9">
            <w:pPr>
              <w:widowControl/>
              <w:spacing w:line="320" w:lineRule="atLeast"/>
              <w:ind w:firstLine="480"/>
              <w:jc w:val="left"/>
              <w:rPr>
                <w:rFonts w:hint="eastAsia" w:ascii="宋体" w:hAnsi="宋体" w:cs="宋体"/>
                <w:color w:val="auto"/>
                <w:kern w:val="0"/>
              </w:rPr>
            </w:pPr>
          </w:p>
        </w:tc>
        <w:tc>
          <w:tcPr>
            <w:tcW w:w="1505" w:type="dxa"/>
            <w:noWrap w:val="0"/>
            <w:vAlign w:val="center"/>
          </w:tcPr>
          <w:p w14:paraId="63BF46E9">
            <w:pPr>
              <w:widowControl/>
              <w:spacing w:line="320" w:lineRule="atLeast"/>
              <w:ind w:firstLine="480"/>
              <w:jc w:val="left"/>
              <w:rPr>
                <w:rFonts w:hint="eastAsia" w:ascii="宋体" w:hAnsi="宋体" w:cs="宋体"/>
                <w:color w:val="auto"/>
                <w:kern w:val="0"/>
              </w:rPr>
            </w:pPr>
          </w:p>
        </w:tc>
      </w:tr>
      <w:tr w14:paraId="0F4B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5409D4A9">
            <w:pPr>
              <w:widowControl/>
              <w:spacing w:line="320" w:lineRule="atLeast"/>
              <w:ind w:firstLine="480"/>
              <w:jc w:val="left"/>
              <w:rPr>
                <w:rFonts w:hint="eastAsia" w:ascii="宋体" w:hAnsi="宋体" w:cs="宋体"/>
                <w:color w:val="auto"/>
                <w:kern w:val="0"/>
              </w:rPr>
            </w:pPr>
          </w:p>
        </w:tc>
        <w:tc>
          <w:tcPr>
            <w:tcW w:w="2294" w:type="dxa"/>
            <w:noWrap w:val="0"/>
            <w:vAlign w:val="center"/>
          </w:tcPr>
          <w:p w14:paraId="220C2727">
            <w:pPr>
              <w:widowControl/>
              <w:spacing w:line="320" w:lineRule="atLeast"/>
              <w:ind w:firstLine="480"/>
              <w:jc w:val="left"/>
              <w:rPr>
                <w:rFonts w:hint="eastAsia" w:ascii="宋体" w:hAnsi="宋体" w:cs="宋体"/>
                <w:color w:val="auto"/>
                <w:kern w:val="0"/>
              </w:rPr>
            </w:pPr>
          </w:p>
        </w:tc>
        <w:tc>
          <w:tcPr>
            <w:tcW w:w="3441" w:type="dxa"/>
            <w:gridSpan w:val="2"/>
            <w:noWrap w:val="0"/>
            <w:vAlign w:val="center"/>
          </w:tcPr>
          <w:p w14:paraId="5A8E9AAE">
            <w:pPr>
              <w:widowControl/>
              <w:spacing w:line="320" w:lineRule="atLeast"/>
              <w:ind w:firstLine="480"/>
              <w:jc w:val="left"/>
              <w:rPr>
                <w:rFonts w:hint="eastAsia" w:ascii="宋体" w:hAnsi="宋体" w:cs="宋体"/>
                <w:color w:val="auto"/>
                <w:kern w:val="0"/>
              </w:rPr>
            </w:pPr>
          </w:p>
        </w:tc>
        <w:tc>
          <w:tcPr>
            <w:tcW w:w="998" w:type="dxa"/>
            <w:noWrap w:val="0"/>
            <w:vAlign w:val="center"/>
          </w:tcPr>
          <w:p w14:paraId="7772ED39">
            <w:pPr>
              <w:widowControl/>
              <w:spacing w:line="320" w:lineRule="atLeast"/>
              <w:ind w:firstLine="480"/>
              <w:jc w:val="left"/>
              <w:rPr>
                <w:rFonts w:hint="eastAsia" w:ascii="宋体" w:hAnsi="宋体" w:cs="宋体"/>
                <w:color w:val="auto"/>
                <w:kern w:val="0"/>
              </w:rPr>
            </w:pPr>
          </w:p>
        </w:tc>
        <w:tc>
          <w:tcPr>
            <w:tcW w:w="1505" w:type="dxa"/>
            <w:noWrap w:val="0"/>
            <w:vAlign w:val="center"/>
          </w:tcPr>
          <w:p w14:paraId="7575C9FE">
            <w:pPr>
              <w:widowControl/>
              <w:spacing w:line="320" w:lineRule="atLeast"/>
              <w:ind w:firstLine="480"/>
              <w:jc w:val="left"/>
              <w:rPr>
                <w:rFonts w:hint="eastAsia" w:ascii="宋体" w:hAnsi="宋体" w:cs="宋体"/>
                <w:color w:val="auto"/>
                <w:kern w:val="0"/>
              </w:rPr>
            </w:pPr>
          </w:p>
        </w:tc>
      </w:tr>
      <w:tr w14:paraId="1D36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3C68B6BB">
            <w:pPr>
              <w:widowControl/>
              <w:spacing w:line="320" w:lineRule="atLeast"/>
              <w:ind w:firstLine="5"/>
              <w:jc w:val="center"/>
              <w:rPr>
                <w:rFonts w:hint="eastAsia" w:ascii="宋体" w:hAnsi="宋体" w:cs="宋体"/>
                <w:color w:val="auto"/>
                <w:kern w:val="0"/>
              </w:rPr>
            </w:pPr>
            <w:r>
              <w:rPr>
                <w:rFonts w:hint="eastAsia" w:ascii="宋体" w:hAnsi="宋体" w:cs="宋体"/>
                <w:color w:val="auto"/>
                <w:kern w:val="0"/>
              </w:rPr>
              <w:t>合   计</w:t>
            </w:r>
          </w:p>
        </w:tc>
        <w:tc>
          <w:tcPr>
            <w:tcW w:w="998" w:type="dxa"/>
            <w:noWrap w:val="0"/>
            <w:vAlign w:val="center"/>
          </w:tcPr>
          <w:p w14:paraId="1104E902">
            <w:pPr>
              <w:widowControl/>
              <w:spacing w:line="320" w:lineRule="atLeast"/>
              <w:ind w:firstLine="480"/>
              <w:jc w:val="left"/>
              <w:rPr>
                <w:rFonts w:hint="eastAsia" w:ascii="宋体" w:hAnsi="宋体" w:cs="宋体"/>
                <w:color w:val="auto"/>
                <w:kern w:val="0"/>
              </w:rPr>
            </w:pPr>
          </w:p>
        </w:tc>
        <w:tc>
          <w:tcPr>
            <w:tcW w:w="1505" w:type="dxa"/>
            <w:noWrap w:val="0"/>
            <w:vAlign w:val="center"/>
          </w:tcPr>
          <w:p w14:paraId="17DD0792">
            <w:pPr>
              <w:widowControl/>
              <w:spacing w:line="320" w:lineRule="atLeast"/>
              <w:ind w:firstLine="480"/>
              <w:jc w:val="left"/>
              <w:rPr>
                <w:rFonts w:hint="eastAsia" w:ascii="宋体" w:hAnsi="宋体" w:cs="宋体"/>
                <w:color w:val="auto"/>
                <w:kern w:val="0"/>
              </w:rPr>
            </w:pPr>
          </w:p>
        </w:tc>
      </w:tr>
      <w:tr w14:paraId="18CF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765" w:type="dxa"/>
            <w:gridSpan w:val="6"/>
            <w:noWrap w:val="0"/>
            <w:vAlign w:val="center"/>
          </w:tcPr>
          <w:p w14:paraId="7208C32A">
            <w:pPr>
              <w:widowControl/>
              <w:spacing w:line="320" w:lineRule="atLeast"/>
              <w:ind w:firstLine="2"/>
              <w:jc w:val="left"/>
              <w:rPr>
                <w:rFonts w:hint="eastAsia" w:ascii="宋体" w:hAnsi="宋体" w:cs="宋体"/>
                <w:color w:val="auto"/>
                <w:kern w:val="0"/>
              </w:rPr>
            </w:pPr>
            <w:r>
              <w:rPr>
                <w:rFonts w:hint="eastAsia" w:ascii="宋体" w:hAnsi="宋体" w:cs="宋体"/>
                <w:color w:val="auto"/>
                <w:kern w:val="0"/>
              </w:rPr>
              <w:t>合计大写金额：   仟   佰   拾   万   仟   佰   拾   元</w:t>
            </w:r>
          </w:p>
        </w:tc>
      </w:tr>
      <w:tr w14:paraId="08DB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42444351">
            <w:pPr>
              <w:widowControl/>
              <w:spacing w:line="320" w:lineRule="atLeast"/>
              <w:jc w:val="center"/>
              <w:rPr>
                <w:rFonts w:hint="eastAsia" w:ascii="宋体" w:hAnsi="宋体" w:cs="宋体"/>
                <w:color w:val="auto"/>
                <w:kern w:val="0"/>
              </w:rPr>
            </w:pPr>
            <w:r>
              <w:rPr>
                <w:rFonts w:hint="eastAsia" w:ascii="宋体" w:hAnsi="宋体" w:cs="宋体"/>
                <w:color w:val="auto"/>
                <w:kern w:val="0"/>
              </w:rPr>
              <w:t>实际供货日期</w:t>
            </w:r>
          </w:p>
        </w:tc>
        <w:tc>
          <w:tcPr>
            <w:tcW w:w="2294" w:type="dxa"/>
            <w:noWrap w:val="0"/>
            <w:vAlign w:val="center"/>
          </w:tcPr>
          <w:p w14:paraId="4D7853F1">
            <w:pPr>
              <w:widowControl/>
              <w:spacing w:line="320" w:lineRule="atLeast"/>
              <w:ind w:firstLine="480"/>
              <w:jc w:val="left"/>
              <w:rPr>
                <w:rFonts w:hint="eastAsia" w:ascii="宋体" w:hAnsi="宋体" w:cs="宋体"/>
                <w:color w:val="auto"/>
                <w:kern w:val="0"/>
              </w:rPr>
            </w:pPr>
          </w:p>
        </w:tc>
        <w:tc>
          <w:tcPr>
            <w:tcW w:w="3441" w:type="dxa"/>
            <w:gridSpan w:val="2"/>
            <w:noWrap w:val="0"/>
            <w:vAlign w:val="center"/>
          </w:tcPr>
          <w:p w14:paraId="5AC4956C">
            <w:pPr>
              <w:widowControl/>
              <w:spacing w:line="320" w:lineRule="atLeast"/>
              <w:ind w:firstLine="46"/>
              <w:jc w:val="center"/>
              <w:rPr>
                <w:rFonts w:hint="eastAsia" w:ascii="宋体" w:hAnsi="宋体" w:cs="宋体"/>
                <w:color w:val="auto"/>
                <w:kern w:val="0"/>
              </w:rPr>
            </w:pPr>
            <w:r>
              <w:rPr>
                <w:rFonts w:hint="eastAsia" w:ascii="宋体" w:hAnsi="宋体" w:cs="宋体"/>
                <w:color w:val="auto"/>
                <w:kern w:val="0"/>
              </w:rPr>
              <w:t>合同交货验收日期</w:t>
            </w:r>
          </w:p>
        </w:tc>
        <w:tc>
          <w:tcPr>
            <w:tcW w:w="2503" w:type="dxa"/>
            <w:gridSpan w:val="2"/>
            <w:noWrap w:val="0"/>
            <w:vAlign w:val="center"/>
          </w:tcPr>
          <w:p w14:paraId="6A23963C">
            <w:pPr>
              <w:widowControl/>
              <w:spacing w:line="320" w:lineRule="atLeast"/>
              <w:ind w:firstLine="480"/>
              <w:jc w:val="left"/>
              <w:rPr>
                <w:rFonts w:hint="eastAsia" w:ascii="宋体" w:hAnsi="宋体" w:cs="宋体"/>
                <w:color w:val="auto"/>
                <w:kern w:val="0"/>
              </w:rPr>
            </w:pPr>
          </w:p>
        </w:tc>
      </w:tr>
      <w:tr w14:paraId="7C11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3A4DB3E1">
            <w:pPr>
              <w:widowControl/>
              <w:spacing w:line="320" w:lineRule="atLeast"/>
              <w:ind w:firstLine="480"/>
              <w:jc w:val="left"/>
              <w:rPr>
                <w:rFonts w:hint="eastAsia" w:ascii="宋体" w:hAnsi="宋体" w:cs="宋体"/>
                <w:color w:val="auto"/>
                <w:kern w:val="0"/>
              </w:rPr>
            </w:pPr>
          </w:p>
        </w:tc>
        <w:tc>
          <w:tcPr>
            <w:tcW w:w="2294" w:type="dxa"/>
            <w:noWrap w:val="0"/>
            <w:vAlign w:val="center"/>
          </w:tcPr>
          <w:p w14:paraId="29E4EF60">
            <w:pPr>
              <w:widowControl/>
              <w:spacing w:line="320" w:lineRule="atLeast"/>
              <w:ind w:firstLine="480"/>
              <w:jc w:val="left"/>
              <w:rPr>
                <w:rFonts w:hint="eastAsia" w:ascii="宋体" w:hAnsi="宋体" w:cs="宋体"/>
                <w:color w:val="auto"/>
                <w:kern w:val="0"/>
              </w:rPr>
            </w:pPr>
          </w:p>
        </w:tc>
        <w:tc>
          <w:tcPr>
            <w:tcW w:w="3441" w:type="dxa"/>
            <w:gridSpan w:val="2"/>
            <w:noWrap w:val="0"/>
            <w:vAlign w:val="center"/>
          </w:tcPr>
          <w:p w14:paraId="58C3D81E">
            <w:pPr>
              <w:widowControl/>
              <w:spacing w:line="320" w:lineRule="atLeast"/>
              <w:ind w:firstLine="480"/>
              <w:jc w:val="left"/>
              <w:rPr>
                <w:rFonts w:hint="eastAsia" w:ascii="宋体" w:hAnsi="宋体" w:cs="宋体"/>
                <w:color w:val="auto"/>
                <w:kern w:val="0"/>
              </w:rPr>
            </w:pPr>
          </w:p>
        </w:tc>
        <w:tc>
          <w:tcPr>
            <w:tcW w:w="2503" w:type="dxa"/>
            <w:gridSpan w:val="2"/>
            <w:noWrap w:val="0"/>
            <w:vAlign w:val="center"/>
          </w:tcPr>
          <w:p w14:paraId="10CB9218">
            <w:pPr>
              <w:widowControl/>
              <w:spacing w:line="320" w:lineRule="atLeast"/>
              <w:ind w:firstLine="480"/>
              <w:jc w:val="left"/>
              <w:rPr>
                <w:rFonts w:hint="eastAsia" w:ascii="宋体" w:hAnsi="宋体" w:cs="宋体"/>
                <w:color w:val="auto"/>
                <w:kern w:val="0"/>
              </w:rPr>
            </w:pPr>
          </w:p>
        </w:tc>
      </w:tr>
      <w:tr w14:paraId="268F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1FCC4253">
            <w:pPr>
              <w:widowControl/>
              <w:spacing w:line="320" w:lineRule="atLeast"/>
              <w:jc w:val="left"/>
              <w:rPr>
                <w:rFonts w:hint="eastAsia" w:ascii="宋体" w:hAnsi="宋体" w:cs="宋体"/>
                <w:color w:val="auto"/>
                <w:kern w:val="0"/>
              </w:rPr>
            </w:pPr>
            <w:r>
              <w:rPr>
                <w:rFonts w:hint="eastAsia" w:ascii="宋体" w:hAnsi="宋体" w:cs="宋体"/>
                <w:color w:val="auto"/>
                <w:kern w:val="0"/>
              </w:rPr>
              <w:t>验收具体内容</w:t>
            </w:r>
          </w:p>
        </w:tc>
        <w:tc>
          <w:tcPr>
            <w:tcW w:w="8238" w:type="dxa"/>
            <w:gridSpan w:val="5"/>
            <w:noWrap w:val="0"/>
            <w:tcMar>
              <w:top w:w="0" w:type="dxa"/>
              <w:left w:w="108" w:type="dxa"/>
              <w:bottom w:w="0" w:type="dxa"/>
              <w:right w:w="108" w:type="dxa"/>
            </w:tcMar>
            <w:vAlign w:val="center"/>
          </w:tcPr>
          <w:p w14:paraId="09FAC410">
            <w:pPr>
              <w:widowControl/>
              <w:spacing w:line="320" w:lineRule="atLeast"/>
              <w:jc w:val="left"/>
              <w:rPr>
                <w:rFonts w:hint="eastAsia" w:ascii="宋体" w:hAnsi="宋体" w:cs="宋体"/>
                <w:color w:val="auto"/>
                <w:kern w:val="0"/>
              </w:rPr>
            </w:pPr>
            <w:r>
              <w:rPr>
                <w:rFonts w:hint="eastAsia" w:ascii="宋体" w:hAnsi="宋体" w:cs="宋体"/>
                <w:color w:val="auto"/>
                <w:kern w:val="0"/>
              </w:rPr>
              <w:t>（应按采购合同、采购文件、投标投标文件及验收方案等进行验收；并核对中标或者成交供应商在安装调试等方面是否违反合同约定或服务规范要求、提供的质量保证证明材料是否齐全、应有的配件及附件是否达到合同约定等。可附件)</w:t>
            </w:r>
          </w:p>
        </w:tc>
      </w:tr>
      <w:tr w14:paraId="23A5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0D0F6062">
            <w:pPr>
              <w:widowControl/>
              <w:spacing w:line="320" w:lineRule="atLeast"/>
              <w:jc w:val="left"/>
              <w:rPr>
                <w:rFonts w:hint="eastAsia" w:ascii="宋体" w:hAnsi="宋体" w:cs="宋体"/>
                <w:color w:val="auto"/>
                <w:kern w:val="0"/>
              </w:rPr>
            </w:pPr>
            <w:r>
              <w:rPr>
                <w:rFonts w:hint="eastAsia" w:ascii="宋体" w:hAnsi="宋体" w:cs="宋体"/>
                <w:color w:val="auto"/>
                <w:kern w:val="0"/>
              </w:rPr>
              <w:t>验收小组意见</w:t>
            </w:r>
          </w:p>
        </w:tc>
        <w:tc>
          <w:tcPr>
            <w:tcW w:w="8238" w:type="dxa"/>
            <w:gridSpan w:val="5"/>
            <w:noWrap w:val="0"/>
            <w:vAlign w:val="center"/>
          </w:tcPr>
          <w:p w14:paraId="070A3930">
            <w:pPr>
              <w:widowControl/>
              <w:spacing w:line="320" w:lineRule="atLeast"/>
              <w:jc w:val="left"/>
              <w:rPr>
                <w:rFonts w:hint="eastAsia" w:ascii="宋体" w:hAnsi="宋体" w:cs="宋体"/>
                <w:color w:val="auto"/>
                <w:kern w:val="0"/>
              </w:rPr>
            </w:pPr>
            <w:r>
              <w:rPr>
                <w:rFonts w:hint="eastAsia" w:ascii="宋体" w:hAnsi="宋体" w:cs="宋体"/>
                <w:color w:val="auto"/>
                <w:kern w:val="0"/>
              </w:rPr>
              <w:t>验收结论性意见：</w:t>
            </w:r>
          </w:p>
          <w:p w14:paraId="4928DE95">
            <w:pPr>
              <w:widowControl/>
              <w:spacing w:line="320" w:lineRule="atLeast"/>
              <w:jc w:val="left"/>
              <w:rPr>
                <w:rFonts w:hint="eastAsia" w:ascii="宋体" w:hAnsi="宋体" w:cs="宋体"/>
                <w:color w:val="auto"/>
                <w:kern w:val="0"/>
              </w:rPr>
            </w:pPr>
          </w:p>
        </w:tc>
      </w:tr>
      <w:tr w14:paraId="12EF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527" w:type="dxa"/>
            <w:vMerge w:val="continue"/>
            <w:noWrap w:val="0"/>
            <w:vAlign w:val="center"/>
          </w:tcPr>
          <w:p w14:paraId="30F471EA">
            <w:pPr>
              <w:widowControl/>
              <w:jc w:val="left"/>
              <w:rPr>
                <w:rFonts w:hint="eastAsia" w:ascii="宋体" w:hAnsi="宋体" w:cs="宋体"/>
                <w:color w:val="auto"/>
                <w:kern w:val="0"/>
              </w:rPr>
            </w:pPr>
          </w:p>
        </w:tc>
        <w:tc>
          <w:tcPr>
            <w:tcW w:w="8238" w:type="dxa"/>
            <w:gridSpan w:val="5"/>
            <w:noWrap w:val="0"/>
            <w:vAlign w:val="center"/>
          </w:tcPr>
          <w:p w14:paraId="02B3599C">
            <w:pPr>
              <w:widowControl/>
              <w:spacing w:line="320" w:lineRule="atLeast"/>
              <w:ind w:firstLine="96"/>
              <w:jc w:val="left"/>
              <w:rPr>
                <w:rFonts w:hint="eastAsia" w:ascii="宋体" w:hAnsi="宋体" w:cs="宋体"/>
                <w:color w:val="auto"/>
                <w:kern w:val="0"/>
              </w:rPr>
            </w:pPr>
            <w:r>
              <w:rPr>
                <w:rFonts w:hint="eastAsia" w:ascii="宋体" w:hAnsi="宋体" w:cs="宋体"/>
                <w:color w:val="auto"/>
                <w:kern w:val="0"/>
              </w:rPr>
              <w:t>有异议的意见和说明理由：</w:t>
            </w:r>
          </w:p>
          <w:p w14:paraId="6E097BAD">
            <w:pPr>
              <w:widowControl/>
              <w:spacing w:line="320" w:lineRule="atLeast"/>
              <w:ind w:firstLine="6090" w:firstLineChars="2900"/>
              <w:jc w:val="left"/>
              <w:rPr>
                <w:rFonts w:hint="eastAsia" w:ascii="宋体" w:hAnsi="宋体" w:cs="宋体"/>
                <w:color w:val="auto"/>
                <w:kern w:val="0"/>
              </w:rPr>
            </w:pPr>
            <w:r>
              <w:rPr>
                <w:rFonts w:hint="eastAsia" w:ascii="宋体" w:hAnsi="宋体" w:cs="宋体"/>
                <w:color w:val="auto"/>
                <w:kern w:val="0"/>
              </w:rPr>
              <w:t>签字：</w:t>
            </w:r>
          </w:p>
        </w:tc>
      </w:tr>
      <w:tr w14:paraId="1DFD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765" w:type="dxa"/>
            <w:gridSpan w:val="6"/>
            <w:noWrap w:val="0"/>
            <w:tcMar>
              <w:top w:w="0" w:type="dxa"/>
              <w:left w:w="108" w:type="dxa"/>
              <w:bottom w:w="0" w:type="dxa"/>
              <w:right w:w="108" w:type="dxa"/>
            </w:tcMar>
            <w:vAlign w:val="center"/>
          </w:tcPr>
          <w:p w14:paraId="0D017798">
            <w:pPr>
              <w:widowControl/>
              <w:spacing w:line="320" w:lineRule="atLeast"/>
              <w:jc w:val="left"/>
              <w:rPr>
                <w:rFonts w:hint="eastAsia" w:ascii="宋体" w:hAnsi="宋体" w:cs="宋体"/>
                <w:color w:val="auto"/>
                <w:kern w:val="0"/>
              </w:rPr>
            </w:pPr>
            <w:r>
              <w:rPr>
                <w:rFonts w:hint="eastAsia" w:ascii="宋体" w:hAnsi="宋体" w:cs="宋体"/>
                <w:color w:val="auto"/>
                <w:kern w:val="0"/>
              </w:rPr>
              <w:t>验收小组成员签字：</w:t>
            </w:r>
          </w:p>
        </w:tc>
      </w:tr>
      <w:tr w14:paraId="260A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765" w:type="dxa"/>
            <w:gridSpan w:val="6"/>
            <w:noWrap w:val="0"/>
            <w:tcMar>
              <w:top w:w="0" w:type="dxa"/>
              <w:left w:w="108" w:type="dxa"/>
              <w:bottom w:w="0" w:type="dxa"/>
              <w:right w:w="108" w:type="dxa"/>
            </w:tcMar>
            <w:vAlign w:val="center"/>
          </w:tcPr>
          <w:p w14:paraId="331B8988">
            <w:pPr>
              <w:widowControl/>
              <w:spacing w:line="320" w:lineRule="atLeast"/>
              <w:jc w:val="left"/>
              <w:rPr>
                <w:rFonts w:hint="eastAsia" w:ascii="宋体" w:hAnsi="宋体" w:cs="宋体"/>
                <w:color w:val="auto"/>
                <w:kern w:val="0"/>
              </w:rPr>
            </w:pPr>
            <w:r>
              <w:rPr>
                <w:rFonts w:hint="eastAsia" w:ascii="宋体" w:hAnsi="宋体" w:cs="宋体"/>
                <w:color w:val="auto"/>
                <w:kern w:val="0"/>
              </w:rPr>
              <w:t>监督人员或其他相关人员签字：</w:t>
            </w:r>
          </w:p>
          <w:p w14:paraId="4495D7F0">
            <w:pPr>
              <w:widowControl/>
              <w:spacing w:line="320" w:lineRule="atLeast"/>
              <w:jc w:val="left"/>
              <w:rPr>
                <w:rFonts w:hint="eastAsia" w:ascii="宋体" w:hAnsi="宋体" w:cs="宋体"/>
                <w:color w:val="auto"/>
                <w:kern w:val="0"/>
              </w:rPr>
            </w:pPr>
            <w:r>
              <w:rPr>
                <w:rFonts w:hint="eastAsia" w:ascii="宋体" w:hAnsi="宋体" w:cs="宋体"/>
                <w:color w:val="auto"/>
                <w:kern w:val="0"/>
              </w:rPr>
              <w:t>或受邀机构的意见（盖章）：</w:t>
            </w:r>
          </w:p>
        </w:tc>
      </w:tr>
      <w:tr w14:paraId="7CC6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899" w:type="dxa"/>
            <w:gridSpan w:val="3"/>
            <w:noWrap w:val="0"/>
            <w:tcMar>
              <w:top w:w="0" w:type="dxa"/>
              <w:left w:w="108" w:type="dxa"/>
              <w:bottom w:w="0" w:type="dxa"/>
              <w:right w:w="108" w:type="dxa"/>
            </w:tcMar>
            <w:vAlign w:val="center"/>
          </w:tcPr>
          <w:p w14:paraId="23A4C071">
            <w:pPr>
              <w:widowControl/>
              <w:spacing w:line="320" w:lineRule="atLeast"/>
              <w:jc w:val="left"/>
              <w:rPr>
                <w:rFonts w:hint="eastAsia" w:ascii="宋体" w:hAnsi="宋体" w:cs="宋体"/>
                <w:color w:val="auto"/>
                <w:kern w:val="0"/>
              </w:rPr>
            </w:pPr>
            <w:r>
              <w:rPr>
                <w:rFonts w:hint="eastAsia" w:ascii="宋体" w:hAnsi="宋体" w:cs="宋体"/>
                <w:color w:val="auto"/>
                <w:kern w:val="0"/>
              </w:rPr>
              <w:t>中标或者成交供应商负责人签字或盖章：</w:t>
            </w:r>
          </w:p>
          <w:p w14:paraId="52B55FB4">
            <w:pPr>
              <w:widowControl/>
              <w:spacing w:line="320" w:lineRule="atLeast"/>
              <w:jc w:val="left"/>
              <w:rPr>
                <w:rFonts w:hint="eastAsia" w:ascii="宋体" w:hAnsi="宋体" w:cs="宋体"/>
                <w:color w:val="auto"/>
                <w:kern w:val="0"/>
              </w:rPr>
            </w:pPr>
            <w:r>
              <w:rPr>
                <w:rFonts w:hint="eastAsia" w:ascii="宋体" w:hAnsi="宋体" w:cs="宋体"/>
                <w:color w:val="auto"/>
                <w:kern w:val="0"/>
              </w:rPr>
              <w:t>联系电话：                  年   月   日</w:t>
            </w:r>
          </w:p>
        </w:tc>
        <w:tc>
          <w:tcPr>
            <w:tcW w:w="4866" w:type="dxa"/>
            <w:gridSpan w:val="3"/>
            <w:noWrap w:val="0"/>
            <w:vAlign w:val="center"/>
          </w:tcPr>
          <w:p w14:paraId="692BBF0B">
            <w:pPr>
              <w:widowControl/>
              <w:spacing w:line="320" w:lineRule="atLeast"/>
              <w:jc w:val="left"/>
              <w:rPr>
                <w:rFonts w:hint="eastAsia" w:ascii="宋体" w:hAnsi="宋体" w:cs="宋体"/>
                <w:color w:val="auto"/>
                <w:kern w:val="0"/>
              </w:rPr>
            </w:pPr>
            <w:r>
              <w:rPr>
                <w:rFonts w:hint="eastAsia" w:ascii="宋体" w:hAnsi="宋体" w:cs="宋体"/>
                <w:color w:val="auto"/>
                <w:kern w:val="0"/>
              </w:rPr>
              <w:t>采购人或受托机构的意见（盖章）：</w:t>
            </w:r>
          </w:p>
          <w:p w14:paraId="701BB2C7">
            <w:pPr>
              <w:widowControl/>
              <w:spacing w:line="320" w:lineRule="atLeast"/>
              <w:jc w:val="left"/>
              <w:rPr>
                <w:rFonts w:hint="eastAsia" w:ascii="宋体" w:hAnsi="宋体" w:cs="宋体"/>
                <w:color w:val="auto"/>
                <w:kern w:val="0"/>
              </w:rPr>
            </w:pPr>
            <w:r>
              <w:rPr>
                <w:rFonts w:hint="eastAsia" w:ascii="宋体" w:hAnsi="宋体" w:cs="宋体"/>
                <w:color w:val="auto"/>
                <w:kern w:val="0"/>
              </w:rPr>
              <w:t>联系电话：                    年   月   日</w:t>
            </w:r>
          </w:p>
        </w:tc>
      </w:tr>
    </w:tbl>
    <w:p w14:paraId="31A0F944">
      <w:pPr>
        <w:jc w:val="center"/>
        <w:outlineLvl w:val="0"/>
        <w:rPr>
          <w:rFonts w:hint="eastAsia" w:ascii="宋体" w:hAnsi="宋体" w:cs="宋体"/>
          <w:bCs/>
          <w:color w:val="auto"/>
          <w:sz w:val="32"/>
          <w:szCs w:val="32"/>
        </w:rPr>
      </w:pPr>
      <w:bookmarkStart w:id="95" w:name="_Toc20857"/>
      <w:r>
        <w:rPr>
          <w:rFonts w:hint="eastAsia" w:ascii="宋体" w:hAnsi="宋体" w:cs="宋体"/>
          <w:b/>
          <w:color w:val="auto"/>
          <w:sz w:val="32"/>
          <w:szCs w:val="32"/>
        </w:rPr>
        <w:br w:type="page"/>
      </w:r>
      <w:bookmarkStart w:id="96" w:name="_Toc1861"/>
      <w:bookmarkStart w:id="97" w:name="_Toc14604"/>
      <w:r>
        <w:rPr>
          <w:rFonts w:hint="eastAsia" w:ascii="宋体" w:hAnsi="宋体" w:cs="宋体"/>
          <w:b/>
          <w:bCs w:val="0"/>
          <w:color w:val="auto"/>
          <w:sz w:val="32"/>
          <w:szCs w:val="32"/>
        </w:rPr>
        <w:t>第三章  采购需求</w:t>
      </w:r>
      <w:bookmarkEnd w:id="95"/>
      <w:bookmarkEnd w:id="96"/>
      <w:bookmarkEnd w:id="97"/>
    </w:p>
    <w:p w14:paraId="17EC9812">
      <w:pPr>
        <w:adjustRightInd w:val="0"/>
        <w:spacing w:line="520" w:lineRule="exact"/>
        <w:ind w:firstLine="241" w:firstLineChars="100"/>
        <w:outlineLvl w:val="1"/>
        <w:rPr>
          <w:rFonts w:hint="eastAsia" w:ascii="宋体" w:hAnsi="宋体" w:cs="宋体"/>
          <w:b/>
          <w:bCs/>
          <w:color w:val="auto"/>
          <w:sz w:val="24"/>
          <w:szCs w:val="24"/>
        </w:rPr>
      </w:pPr>
      <w:bookmarkStart w:id="98" w:name="_Toc15877"/>
      <w:r>
        <w:rPr>
          <w:rFonts w:hint="eastAsia" w:ascii="宋体" w:hAnsi="宋体" w:cs="宋体"/>
          <w:b/>
          <w:bCs/>
          <w:color w:val="auto"/>
          <w:sz w:val="24"/>
          <w:szCs w:val="24"/>
        </w:rPr>
        <w:t>说明：</w:t>
      </w:r>
      <w:bookmarkEnd w:id="98"/>
    </w:p>
    <w:p w14:paraId="05862250">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（1）本项目非专门面向中小企业采购的项目。</w:t>
      </w:r>
    </w:p>
    <w:p w14:paraId="626C7FAC">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2</w:t>
      </w:r>
      <w:r>
        <w:rPr>
          <w:rFonts w:hint="eastAsia" w:ascii="宋体" w:hAnsi="宋体" w:eastAsia="宋体" w:cs="宋体"/>
          <w:b/>
          <w:bCs/>
          <w:color w:val="auto"/>
          <w:lang w:eastAsia="zh-CN"/>
        </w:rPr>
        <w:t>）</w:t>
      </w:r>
      <w:r>
        <w:rPr>
          <w:rFonts w:hint="eastAsia" w:ascii="宋体" w:hAnsi="宋体" w:eastAsia="宋体" w:cs="宋体"/>
          <w:b/>
          <w:bCs/>
          <w:color w:val="auto"/>
        </w:rPr>
        <w:t>本项目整体所属行业：“其他未列明行业”</w:t>
      </w:r>
    </w:p>
    <w:p w14:paraId="46091597">
      <w:pPr>
        <w:spacing w:line="360" w:lineRule="auto"/>
        <w:ind w:firstLine="422" w:firstLineChars="200"/>
        <w:rPr>
          <w:rFonts w:hint="eastAsia" w:ascii="宋体" w:hAnsi="宋体" w:eastAsia="宋体" w:cs="宋体"/>
          <w:b/>
          <w:bCs/>
          <w:color w:val="auto"/>
          <w:lang w:eastAsia="zh-CN"/>
        </w:rPr>
      </w:pP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3</w:t>
      </w:r>
      <w:r>
        <w:rPr>
          <w:rFonts w:hint="eastAsia" w:ascii="宋体" w:hAnsi="宋体" w:eastAsia="宋体" w:cs="宋体"/>
          <w:b/>
          <w:bCs/>
          <w:color w:val="auto"/>
          <w:lang w:eastAsia="zh-CN"/>
        </w:rPr>
        <w:t>）</w:t>
      </w:r>
      <w:r>
        <w:rPr>
          <w:rFonts w:hint="eastAsia" w:ascii="宋体" w:hAnsi="宋体" w:eastAsia="宋体" w:cs="宋体"/>
          <w:b/>
          <w:bCs/>
          <w:color w:val="auto"/>
        </w:rPr>
        <w:t>“采购需求”中所有要求均为实质性要求，不允许负偏离，否则视为无效响应。</w:t>
      </w:r>
    </w:p>
    <w:p w14:paraId="496A83EC">
      <w:pPr>
        <w:pageBreakBefore w:val="0"/>
        <w:wordWrap/>
        <w:topLinePunct w:val="0"/>
        <w:bidi w:val="0"/>
        <w:spacing w:line="360" w:lineRule="auto"/>
        <w:rPr>
          <w:rFonts w:hint="eastAsia" w:ascii="宋体" w:hAnsi="宋体" w:cs="宋体"/>
          <w:b/>
          <w:color w:val="auto"/>
          <w:kern w:val="0"/>
          <w:sz w:val="24"/>
          <w:szCs w:val="24"/>
          <w:lang w:eastAsia="zh-CN"/>
        </w:rPr>
      </w:pPr>
      <w:r>
        <w:rPr>
          <w:rFonts w:hint="eastAsia" w:ascii="宋体" w:hAnsi="宋体" w:cs="宋体"/>
          <w:b/>
          <w:color w:val="auto"/>
          <w:kern w:val="0"/>
          <w:sz w:val="24"/>
          <w:szCs w:val="24"/>
          <w:lang w:eastAsia="zh-CN"/>
        </w:rPr>
        <w:t>一、项目概况</w:t>
      </w:r>
    </w:p>
    <w:p w14:paraId="06C8EB6E">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w:t>
      </w:r>
      <w:r>
        <w:rPr>
          <w:rFonts w:hint="eastAsia" w:ascii="宋体" w:hAnsi="宋体" w:cs="宋体"/>
          <w:b w:val="0"/>
          <w:bCs w:val="0"/>
          <w:color w:val="auto"/>
          <w:sz w:val="24"/>
          <w:szCs w:val="24"/>
        </w:rPr>
        <w:t>项目名称：</w:t>
      </w:r>
      <w:r>
        <w:rPr>
          <w:rFonts w:hint="eastAsia" w:ascii="宋体" w:hAnsi="宋体" w:cs="宋体"/>
          <w:b w:val="0"/>
          <w:bCs w:val="0"/>
          <w:color w:val="auto"/>
          <w:sz w:val="24"/>
          <w:szCs w:val="24"/>
          <w:lang w:eastAsia="zh-CN"/>
        </w:rPr>
        <w:t>荔浦市生活垃圾收集转运焚烧服务项目</w:t>
      </w:r>
    </w:p>
    <w:p w14:paraId="26E057E4">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cs="宋体"/>
          <w:b w:val="0"/>
          <w:bCs w:val="0"/>
          <w:color w:val="auto"/>
          <w:sz w:val="24"/>
          <w:szCs w:val="24"/>
        </w:rPr>
        <w:t>项目地点：</w:t>
      </w:r>
      <w:r>
        <w:rPr>
          <w:rFonts w:hint="eastAsia" w:ascii="宋体" w:hAnsi="宋体" w:cs="宋体"/>
          <w:b w:val="0"/>
          <w:bCs w:val="0"/>
          <w:color w:val="auto"/>
          <w:sz w:val="24"/>
          <w:szCs w:val="24"/>
          <w:lang w:val="en-US" w:eastAsia="zh-CN"/>
        </w:rPr>
        <w:t>荔浦市</w:t>
      </w:r>
      <w:r>
        <w:rPr>
          <w:rFonts w:hint="eastAsia" w:ascii="宋体" w:hAnsi="宋体" w:cs="宋体"/>
          <w:b w:val="0"/>
          <w:bCs w:val="0"/>
          <w:color w:val="auto"/>
          <w:sz w:val="24"/>
          <w:szCs w:val="24"/>
        </w:rPr>
        <w:t xml:space="preserve"> </w:t>
      </w:r>
    </w:p>
    <w:p w14:paraId="3EED0B12">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服务期限：</w:t>
      </w:r>
      <w:r>
        <w:rPr>
          <w:rFonts w:hint="eastAsia" w:ascii="宋体" w:hAnsi="宋体" w:cs="宋体"/>
          <w:b w:val="0"/>
          <w:bCs w:val="0"/>
          <w:color w:val="auto"/>
          <w:sz w:val="24"/>
          <w:szCs w:val="24"/>
          <w:lang w:val="en-US" w:eastAsia="zh-CN"/>
        </w:rPr>
        <w:t>3</w:t>
      </w:r>
      <w:r>
        <w:rPr>
          <w:rFonts w:hint="eastAsia" w:ascii="宋体" w:hAnsi="宋体" w:cs="宋体"/>
          <w:b w:val="0"/>
          <w:bCs w:val="0"/>
          <w:color w:val="auto"/>
          <w:sz w:val="24"/>
          <w:szCs w:val="24"/>
        </w:rPr>
        <w:t xml:space="preserve">年 </w:t>
      </w:r>
    </w:p>
    <w:p w14:paraId="69E3B30D">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4、投标人</w:t>
      </w:r>
      <w:r>
        <w:rPr>
          <w:rFonts w:hint="eastAsia" w:ascii="宋体" w:hAnsi="宋体" w:cs="宋体"/>
          <w:b w:val="0"/>
          <w:bCs w:val="0"/>
          <w:color w:val="auto"/>
          <w:sz w:val="24"/>
          <w:szCs w:val="24"/>
        </w:rPr>
        <w:t>的</w:t>
      </w:r>
      <w:r>
        <w:rPr>
          <w:rFonts w:hint="eastAsia" w:ascii="宋体" w:hAnsi="宋体" w:cs="宋体"/>
          <w:b w:val="0"/>
          <w:bCs w:val="0"/>
          <w:color w:val="auto"/>
          <w:sz w:val="24"/>
          <w:szCs w:val="24"/>
          <w:lang w:val="en-US" w:eastAsia="zh-CN"/>
        </w:rPr>
        <w:t>生活</w:t>
      </w:r>
      <w:r>
        <w:rPr>
          <w:rFonts w:hint="eastAsia" w:ascii="宋体" w:hAnsi="宋体" w:cs="宋体"/>
          <w:b w:val="0"/>
          <w:bCs w:val="0"/>
          <w:color w:val="auto"/>
          <w:sz w:val="24"/>
          <w:szCs w:val="24"/>
        </w:rPr>
        <w:t>垃圾转运能力不低于</w:t>
      </w:r>
      <w:r>
        <w:rPr>
          <w:rFonts w:hint="eastAsia" w:ascii="宋体" w:hAnsi="宋体" w:cs="宋体"/>
          <w:b w:val="0"/>
          <w:bCs w:val="0"/>
          <w:color w:val="auto"/>
          <w:sz w:val="24"/>
          <w:szCs w:val="24"/>
          <w:lang w:val="en-US" w:eastAsia="zh-CN"/>
        </w:rPr>
        <w:t>120</w:t>
      </w:r>
      <w:r>
        <w:rPr>
          <w:rFonts w:hint="eastAsia" w:ascii="宋体" w:hAnsi="宋体" w:cs="宋体"/>
          <w:b w:val="0"/>
          <w:bCs w:val="0"/>
          <w:color w:val="auto"/>
          <w:sz w:val="24"/>
          <w:szCs w:val="24"/>
        </w:rPr>
        <w:t>吨/天。</w:t>
      </w:r>
    </w:p>
    <w:p w14:paraId="7D978B46">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垃圾转运服务路线：</w:t>
      </w:r>
    </w:p>
    <w:p w14:paraId="3DD235A5">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（1）</w:t>
      </w:r>
      <w:bookmarkStart w:id="99" w:name="OLE_LINK12"/>
      <w:r>
        <w:rPr>
          <w:rFonts w:hint="eastAsia" w:ascii="宋体" w:hAnsi="宋体" w:cs="宋体"/>
          <w:b w:val="0"/>
          <w:bCs w:val="0"/>
          <w:color w:val="auto"/>
          <w:sz w:val="24"/>
          <w:szCs w:val="24"/>
        </w:rPr>
        <w:t>从</w:t>
      </w:r>
      <w:bookmarkStart w:id="100" w:name="OLE_LINK16"/>
      <w:r>
        <w:rPr>
          <w:rFonts w:hint="eastAsia" w:ascii="宋体" w:hAnsi="宋体" w:cs="宋体"/>
          <w:b w:val="0"/>
          <w:bCs w:val="0"/>
          <w:color w:val="auto"/>
          <w:sz w:val="24"/>
          <w:szCs w:val="24"/>
          <w:lang w:val="en-US" w:eastAsia="zh-CN"/>
        </w:rPr>
        <w:t>荔浦市城区生活垃圾填埋场管理站</w:t>
      </w:r>
      <w:bookmarkEnd w:id="99"/>
      <w:bookmarkEnd w:id="100"/>
      <w:r>
        <w:rPr>
          <w:rFonts w:hint="eastAsia" w:ascii="宋体" w:hAnsi="宋体" w:cs="宋体"/>
          <w:b w:val="0"/>
          <w:bCs w:val="0"/>
          <w:color w:val="auto"/>
          <w:sz w:val="24"/>
          <w:szCs w:val="24"/>
          <w:lang w:val="en-US" w:eastAsia="zh-CN"/>
        </w:rPr>
        <w:t>（地址：荔浦市东昌镇滩头村八珠屯百担冲）</w:t>
      </w:r>
      <w:r>
        <w:rPr>
          <w:rFonts w:hint="eastAsia" w:ascii="宋体" w:hAnsi="宋体" w:cs="宋体"/>
          <w:b w:val="0"/>
          <w:bCs w:val="0"/>
          <w:color w:val="auto"/>
          <w:sz w:val="24"/>
          <w:szCs w:val="24"/>
        </w:rPr>
        <w:t>至阳朔县深能环保有限公司（地址：阳朔县福利镇青鸟村委龙回寨村），全程约</w:t>
      </w:r>
      <w:r>
        <w:rPr>
          <w:rFonts w:hint="eastAsia" w:ascii="宋体" w:hAnsi="宋体" w:cs="宋体"/>
          <w:b w:val="0"/>
          <w:bCs w:val="0"/>
          <w:color w:val="auto"/>
          <w:sz w:val="24"/>
          <w:szCs w:val="24"/>
          <w:lang w:val="en-US" w:eastAsia="zh-CN"/>
        </w:rPr>
        <w:t>70</w:t>
      </w:r>
      <w:r>
        <w:rPr>
          <w:rFonts w:hint="eastAsia" w:ascii="宋体" w:hAnsi="宋体" w:cs="宋体"/>
          <w:b w:val="0"/>
          <w:bCs w:val="0"/>
          <w:color w:val="auto"/>
          <w:sz w:val="24"/>
          <w:szCs w:val="24"/>
        </w:rPr>
        <w:t>公里</w:t>
      </w:r>
      <w:r>
        <w:rPr>
          <w:rFonts w:hint="eastAsia" w:ascii="宋体" w:hAnsi="宋体" w:cs="宋体"/>
          <w:b w:val="0"/>
          <w:bCs w:val="0"/>
          <w:color w:val="auto"/>
          <w:sz w:val="24"/>
          <w:szCs w:val="24"/>
          <w:lang w:eastAsia="zh-CN"/>
        </w:rPr>
        <w:t>，</w:t>
      </w:r>
      <w:r>
        <w:rPr>
          <w:rFonts w:hint="eastAsia" w:ascii="宋体" w:hAnsi="宋体" w:cs="宋体"/>
          <w:b w:val="0"/>
          <w:bCs w:val="0"/>
          <w:color w:val="auto"/>
          <w:sz w:val="24"/>
          <w:szCs w:val="24"/>
        </w:rPr>
        <w:t>年垃圾量约40000吨</w:t>
      </w:r>
      <w:r>
        <w:rPr>
          <w:rFonts w:hint="eastAsia" w:ascii="宋体" w:hAnsi="宋体" w:cs="宋体"/>
          <w:b w:val="0"/>
          <w:bCs w:val="0"/>
          <w:color w:val="auto"/>
          <w:sz w:val="24"/>
          <w:szCs w:val="24"/>
          <w:lang w:eastAsia="zh-CN"/>
        </w:rPr>
        <w:t>。</w:t>
      </w:r>
    </w:p>
    <w:p w14:paraId="705D5CD7">
      <w:pPr>
        <w:keepNext w:val="0"/>
        <w:keepLines w:val="0"/>
        <w:pageBreakBefore w:val="0"/>
        <w:widowControl w:val="0"/>
        <w:kinsoku/>
        <w:wordWrap/>
        <w:overflowPunct/>
        <w:topLinePunct w:val="0"/>
        <w:autoSpaceDE/>
        <w:autoSpaceDN/>
        <w:bidi w:val="0"/>
        <w:adjustRightInd w:val="0"/>
        <w:snapToGrid/>
        <w:spacing w:line="440" w:lineRule="exact"/>
        <w:ind w:firstLine="431"/>
        <w:rPr>
          <w:rFonts w:hint="eastAsia" w:ascii="宋体" w:hAnsi="宋体" w:cs="宋体"/>
          <w:b/>
          <w:bCs/>
          <w:color w:val="auto"/>
        </w:rPr>
      </w:pPr>
      <w:r>
        <w:rPr>
          <w:rFonts w:hint="eastAsia" w:ascii="宋体" w:hAnsi="宋体" w:cs="宋体"/>
          <w:b w:val="0"/>
          <w:bCs w:val="0"/>
          <w:color w:val="auto"/>
          <w:sz w:val="24"/>
          <w:szCs w:val="24"/>
          <w:lang w:val="en-US" w:eastAsia="zh-CN"/>
        </w:rPr>
        <w:t>（2）如政府需求运输中转站变更，运输路线随之变化，合同价格不变。</w:t>
      </w:r>
    </w:p>
    <w:p w14:paraId="5C33C944">
      <w:pPr>
        <w:numPr>
          <w:ilvl w:val="0"/>
          <w:numId w:val="0"/>
        </w:numPr>
        <w:adjustRightInd w:val="0"/>
        <w:spacing w:line="520" w:lineRule="exact"/>
        <w:outlineLvl w:val="1"/>
        <w:rPr>
          <w:rFonts w:hint="eastAsia" w:ascii="宋体" w:hAnsi="宋体" w:eastAsia="宋体" w:cs="宋体"/>
          <w:b/>
          <w:bCs/>
          <w:color w:val="auto"/>
          <w:sz w:val="24"/>
        </w:rPr>
      </w:pPr>
      <w:bookmarkStart w:id="101" w:name="_Toc2700"/>
      <w:r>
        <w:rPr>
          <w:rFonts w:hint="eastAsia" w:ascii="宋体" w:hAnsi="宋体" w:eastAsia="宋体" w:cs="宋体"/>
          <w:b/>
          <w:bCs/>
          <w:color w:val="auto"/>
          <w:kern w:val="2"/>
          <w:sz w:val="24"/>
          <w:szCs w:val="24"/>
          <w:lang w:val="en-US" w:eastAsia="zh-CN" w:bidi="ar-SA"/>
        </w:rPr>
        <w:t>二、</w:t>
      </w:r>
      <w:r>
        <w:rPr>
          <w:rFonts w:hint="eastAsia" w:ascii="宋体" w:hAnsi="宋体" w:eastAsia="宋体" w:cs="宋体"/>
          <w:b/>
          <w:bCs/>
          <w:color w:val="auto"/>
          <w:sz w:val="24"/>
        </w:rPr>
        <w:t>“采购需求”一览表</w:t>
      </w:r>
      <w:bookmarkEnd w:id="101"/>
    </w:p>
    <w:p w14:paraId="04BE8C2D">
      <w:pPr>
        <w:pStyle w:val="11"/>
        <w:widowControl w:val="0"/>
        <w:numPr>
          <w:ilvl w:val="0"/>
          <w:numId w:val="0"/>
        </w:numPr>
        <w:snapToGrid w:val="0"/>
        <w:jc w:val="left"/>
        <w:rPr>
          <w:rFonts w:hint="eastAsia"/>
          <w:color w:val="auto"/>
        </w:rPr>
      </w:pPr>
    </w:p>
    <w:tbl>
      <w:tblPr>
        <w:tblStyle w:val="19"/>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337"/>
        <w:gridCol w:w="5"/>
        <w:gridCol w:w="808"/>
        <w:gridCol w:w="5712"/>
      </w:tblGrid>
      <w:tr w14:paraId="4261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603" w:type="dxa"/>
            <w:gridSpan w:val="5"/>
            <w:vAlign w:val="center"/>
          </w:tcPr>
          <w:p w14:paraId="17062F31">
            <w:pPr>
              <w:pStyle w:val="27"/>
              <w:jc w:val="both"/>
              <w:rPr>
                <w:rFonts w:hint="eastAsia" w:ascii="宋体" w:hAnsi="宋体" w:eastAsia="宋体" w:cs="宋体"/>
                <w:color w:val="auto"/>
                <w:vertAlign w:val="baseline"/>
              </w:rPr>
            </w:pPr>
            <w:r>
              <w:rPr>
                <w:rFonts w:hint="eastAsia" w:ascii="宋体" w:hAnsi="宋体" w:eastAsia="宋体" w:cs="宋体"/>
                <w:b/>
                <w:bCs/>
                <w:color w:val="auto"/>
                <w:spacing w:val="7"/>
              </w:rPr>
              <w:t>一、项目要求及技术需求</w:t>
            </w:r>
          </w:p>
        </w:tc>
      </w:tr>
      <w:tr w14:paraId="749F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vAlign w:val="center"/>
          </w:tcPr>
          <w:p w14:paraId="30DBA63A">
            <w:pPr>
              <w:pStyle w:val="32"/>
              <w:spacing w:before="141" w:line="229" w:lineRule="auto"/>
              <w:jc w:val="both"/>
              <w:rPr>
                <w:rFonts w:hint="eastAsia" w:ascii="宋体" w:hAnsi="宋体" w:eastAsia="宋体" w:cs="宋体"/>
                <w:color w:val="auto"/>
                <w:vertAlign w:val="baseline"/>
              </w:rPr>
            </w:pPr>
            <w:r>
              <w:rPr>
                <w:rFonts w:hint="eastAsia" w:ascii="宋体" w:hAnsi="宋体" w:eastAsia="宋体" w:cs="宋体"/>
                <w:b/>
                <w:bCs/>
                <w:color w:val="auto"/>
                <w:spacing w:val="2"/>
              </w:rPr>
              <w:t>项号</w:t>
            </w:r>
          </w:p>
        </w:tc>
        <w:tc>
          <w:tcPr>
            <w:tcW w:w="2337" w:type="dxa"/>
            <w:vAlign w:val="center"/>
          </w:tcPr>
          <w:p w14:paraId="166884BE">
            <w:pPr>
              <w:pStyle w:val="32"/>
              <w:spacing w:before="141" w:line="228" w:lineRule="auto"/>
              <w:ind w:left="0" w:leftChars="0" w:firstLine="0" w:firstLineChars="0"/>
              <w:jc w:val="center"/>
              <w:rPr>
                <w:rFonts w:hint="eastAsia" w:ascii="宋体" w:hAnsi="宋体" w:eastAsia="宋体" w:cs="宋体"/>
                <w:color w:val="auto"/>
                <w:vertAlign w:val="baseline"/>
              </w:rPr>
            </w:pPr>
            <w:r>
              <w:rPr>
                <w:rFonts w:hint="eastAsia" w:ascii="宋体" w:hAnsi="宋体" w:eastAsia="宋体" w:cs="宋体"/>
                <w:b/>
                <w:bCs/>
                <w:color w:val="auto"/>
                <w:spacing w:val="6"/>
              </w:rPr>
              <w:t>服务</w:t>
            </w:r>
            <w:r>
              <w:rPr>
                <w:rFonts w:hint="eastAsia" w:ascii="宋体" w:hAnsi="宋体" w:eastAsia="宋体" w:cs="宋体"/>
                <w:b/>
                <w:bCs/>
                <w:color w:val="auto"/>
                <w:spacing w:val="6"/>
                <w:lang w:eastAsia="zh-CN"/>
              </w:rPr>
              <w:t>项目</w:t>
            </w:r>
            <w:r>
              <w:rPr>
                <w:rFonts w:hint="eastAsia" w:ascii="宋体" w:hAnsi="宋体" w:eastAsia="宋体" w:cs="宋体"/>
                <w:b/>
                <w:bCs/>
                <w:color w:val="auto"/>
                <w:spacing w:val="6"/>
              </w:rPr>
              <w:t>名称</w:t>
            </w:r>
          </w:p>
        </w:tc>
        <w:tc>
          <w:tcPr>
            <w:tcW w:w="813" w:type="dxa"/>
            <w:gridSpan w:val="2"/>
            <w:vAlign w:val="center"/>
          </w:tcPr>
          <w:p w14:paraId="09BFECE0">
            <w:pPr>
              <w:pStyle w:val="32"/>
              <w:spacing w:before="141" w:line="228" w:lineRule="auto"/>
              <w:ind w:left="0" w:leftChars="0" w:firstLine="0" w:firstLineChars="0"/>
              <w:jc w:val="center"/>
              <w:rPr>
                <w:rFonts w:hint="eastAsia" w:ascii="宋体" w:hAnsi="宋体" w:eastAsia="宋体" w:cs="宋体"/>
                <w:color w:val="auto"/>
                <w:vertAlign w:val="baseline"/>
              </w:rPr>
            </w:pPr>
            <w:r>
              <w:rPr>
                <w:rFonts w:hint="eastAsia" w:ascii="宋体" w:hAnsi="宋体" w:eastAsia="宋体" w:cs="宋体"/>
                <w:b/>
                <w:bCs/>
                <w:color w:val="auto"/>
                <w:spacing w:val="3"/>
              </w:rPr>
              <w:t>数量</w:t>
            </w:r>
          </w:p>
        </w:tc>
        <w:tc>
          <w:tcPr>
            <w:tcW w:w="5712" w:type="dxa"/>
            <w:vAlign w:val="center"/>
          </w:tcPr>
          <w:p w14:paraId="2283F512">
            <w:pPr>
              <w:pStyle w:val="32"/>
              <w:spacing w:before="141" w:line="228" w:lineRule="auto"/>
              <w:ind w:left="322" w:leftChars="0" w:firstLine="1702" w:firstLineChars="800"/>
              <w:jc w:val="both"/>
              <w:rPr>
                <w:rFonts w:hint="eastAsia" w:ascii="宋体" w:hAnsi="宋体" w:eastAsia="宋体" w:cs="宋体"/>
                <w:color w:val="auto"/>
                <w:vertAlign w:val="baseline"/>
              </w:rPr>
            </w:pPr>
            <w:r>
              <w:rPr>
                <w:rFonts w:hint="eastAsia" w:ascii="宋体" w:hAnsi="宋体" w:eastAsia="宋体" w:cs="宋体"/>
                <w:b/>
                <w:bCs/>
                <w:color w:val="auto"/>
                <w:spacing w:val="6"/>
              </w:rPr>
              <w:t>服务</w:t>
            </w:r>
            <w:r>
              <w:rPr>
                <w:rFonts w:hint="eastAsia" w:ascii="宋体" w:hAnsi="宋体" w:eastAsia="宋体" w:cs="宋体"/>
                <w:b/>
                <w:bCs/>
                <w:color w:val="auto"/>
                <w:spacing w:val="6"/>
                <w:lang w:eastAsia="zh-CN"/>
              </w:rPr>
              <w:t>内容及</w:t>
            </w:r>
            <w:r>
              <w:rPr>
                <w:rFonts w:hint="eastAsia" w:ascii="宋体" w:hAnsi="宋体" w:eastAsia="宋体" w:cs="宋体"/>
                <w:b/>
                <w:bCs/>
                <w:color w:val="auto"/>
                <w:spacing w:val="6"/>
              </w:rPr>
              <w:t>要求</w:t>
            </w:r>
          </w:p>
        </w:tc>
      </w:tr>
      <w:tr w14:paraId="0A11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741" w:type="dxa"/>
            <w:vAlign w:val="center"/>
          </w:tcPr>
          <w:p w14:paraId="1DD2738C">
            <w:pPr>
              <w:pStyle w:val="32"/>
              <w:spacing w:before="141" w:line="229" w:lineRule="auto"/>
              <w:jc w:val="both"/>
              <w:rPr>
                <w:rFonts w:hint="eastAsia" w:ascii="宋体" w:hAnsi="宋体" w:eastAsia="宋体" w:cs="宋体"/>
                <w:b w:val="0"/>
                <w:bCs w:val="0"/>
                <w:color w:val="auto"/>
                <w:spacing w:val="2"/>
                <w:sz w:val="21"/>
                <w:szCs w:val="21"/>
                <w:lang w:val="en-US" w:eastAsia="zh-CN"/>
              </w:rPr>
            </w:pPr>
            <w:r>
              <w:rPr>
                <w:rFonts w:hint="eastAsia" w:ascii="宋体" w:hAnsi="宋体" w:eastAsia="宋体" w:cs="宋体"/>
                <w:b w:val="0"/>
                <w:bCs w:val="0"/>
                <w:color w:val="auto"/>
                <w:spacing w:val="2"/>
                <w:sz w:val="21"/>
                <w:szCs w:val="21"/>
                <w:lang w:val="en-US" w:eastAsia="zh-CN"/>
              </w:rPr>
              <w:t>1</w:t>
            </w:r>
          </w:p>
        </w:tc>
        <w:tc>
          <w:tcPr>
            <w:tcW w:w="2337" w:type="dxa"/>
            <w:vAlign w:val="center"/>
          </w:tcPr>
          <w:p w14:paraId="70283657">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center"/>
              <w:rPr>
                <w:rFonts w:hint="eastAsia" w:ascii="宋体" w:hAnsi="宋体" w:eastAsia="宋体" w:cs="宋体"/>
                <w:b w:val="0"/>
                <w:bCs w:val="0"/>
                <w:color w:val="auto"/>
                <w:spacing w:val="6"/>
                <w:sz w:val="21"/>
                <w:szCs w:val="21"/>
                <w:lang w:eastAsia="zh-CN"/>
              </w:rPr>
            </w:pPr>
            <w:r>
              <w:rPr>
                <w:rFonts w:hint="eastAsia" w:cs="宋体"/>
                <w:b w:val="0"/>
                <w:bCs w:val="0"/>
                <w:color w:val="auto"/>
                <w:spacing w:val="6"/>
                <w:sz w:val="21"/>
                <w:szCs w:val="21"/>
                <w:lang w:eastAsia="zh-CN"/>
              </w:rPr>
              <w:t>荔浦市生活垃圾收集转运焚烧服务项目</w:t>
            </w:r>
          </w:p>
        </w:tc>
        <w:tc>
          <w:tcPr>
            <w:tcW w:w="813" w:type="dxa"/>
            <w:gridSpan w:val="2"/>
            <w:vAlign w:val="center"/>
          </w:tcPr>
          <w:p w14:paraId="5FF36601">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center"/>
              <w:rPr>
                <w:rFonts w:hint="eastAsia" w:ascii="宋体" w:hAnsi="宋体" w:eastAsia="宋体" w:cs="宋体"/>
                <w:b w:val="0"/>
                <w:bCs w:val="0"/>
                <w:color w:val="auto"/>
                <w:spacing w:val="3"/>
                <w:sz w:val="21"/>
                <w:szCs w:val="21"/>
                <w:lang w:val="en-US" w:eastAsia="zh-CN"/>
              </w:rPr>
            </w:pPr>
            <w:r>
              <w:rPr>
                <w:rFonts w:hint="eastAsia" w:ascii="宋体" w:hAnsi="宋体" w:eastAsia="宋体" w:cs="宋体"/>
                <w:b w:val="0"/>
                <w:bCs w:val="0"/>
                <w:color w:val="auto"/>
                <w:spacing w:val="3"/>
                <w:sz w:val="21"/>
                <w:szCs w:val="21"/>
                <w:lang w:val="en-US" w:eastAsia="zh-CN"/>
              </w:rPr>
              <w:t>1项</w:t>
            </w:r>
          </w:p>
        </w:tc>
        <w:tc>
          <w:tcPr>
            <w:tcW w:w="5712" w:type="dxa"/>
            <w:vAlign w:val="top"/>
          </w:tcPr>
          <w:p w14:paraId="573D1C0F">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rPr>
                <w:rFonts w:hint="eastAsia" w:ascii="宋体" w:hAnsi="宋体" w:eastAsia="宋体" w:cs="宋体"/>
                <w:b/>
                <w:bCs/>
                <w:color w:val="auto"/>
                <w:spacing w:val="6"/>
                <w:sz w:val="21"/>
                <w:szCs w:val="21"/>
                <w:lang w:eastAsia="zh-CN"/>
              </w:rPr>
            </w:pPr>
            <w:r>
              <w:rPr>
                <w:rFonts w:hint="eastAsia" w:ascii="宋体" w:hAnsi="宋体" w:eastAsia="宋体" w:cs="宋体"/>
                <w:b/>
                <w:bCs/>
                <w:color w:val="auto"/>
                <w:spacing w:val="6"/>
                <w:sz w:val="21"/>
                <w:szCs w:val="21"/>
                <w:lang w:eastAsia="zh-CN"/>
              </w:rPr>
              <w:t>一、</w:t>
            </w:r>
            <w:r>
              <w:rPr>
                <w:rFonts w:hint="eastAsia" w:ascii="宋体" w:hAnsi="宋体" w:eastAsia="宋体" w:cs="宋体"/>
                <w:b/>
                <w:bCs/>
                <w:color w:val="auto"/>
                <w:spacing w:val="6"/>
                <w:sz w:val="21"/>
                <w:szCs w:val="21"/>
              </w:rPr>
              <w:t>服务内容</w:t>
            </w:r>
            <w:r>
              <w:rPr>
                <w:rFonts w:hint="eastAsia" w:ascii="宋体" w:hAnsi="宋体" w:eastAsia="宋体" w:cs="宋体"/>
                <w:b/>
                <w:bCs/>
                <w:color w:val="auto"/>
                <w:spacing w:val="6"/>
                <w:sz w:val="21"/>
                <w:szCs w:val="21"/>
                <w:lang w:eastAsia="zh-CN"/>
              </w:rPr>
              <w:t>：</w:t>
            </w:r>
          </w:p>
          <w:p w14:paraId="1A291D68">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本项目为</w:t>
            </w:r>
            <w:r>
              <w:rPr>
                <w:rFonts w:hint="eastAsia" w:hAnsi="宋体" w:cs="宋体"/>
                <w:b w:val="0"/>
                <w:bCs w:val="0"/>
                <w:color w:val="auto"/>
                <w:sz w:val="21"/>
                <w:szCs w:val="21"/>
                <w:u w:val="none"/>
                <w:lang w:eastAsia="zh-CN"/>
              </w:rPr>
              <w:t>荔浦市</w:t>
            </w:r>
            <w:r>
              <w:rPr>
                <w:rFonts w:hint="eastAsia" w:ascii="宋体" w:hAnsi="宋体" w:eastAsia="宋体" w:cs="宋体"/>
                <w:b w:val="0"/>
                <w:bCs w:val="0"/>
                <w:color w:val="auto"/>
                <w:sz w:val="21"/>
                <w:szCs w:val="21"/>
                <w:u w:val="none"/>
                <w:lang w:eastAsia="zh-CN"/>
              </w:rPr>
              <w:t>生活垃圾</w:t>
            </w:r>
            <w:r>
              <w:rPr>
                <w:rFonts w:hint="eastAsia" w:ascii="宋体" w:hAnsi="宋体" w:eastAsia="宋体" w:cs="宋体"/>
                <w:b w:val="0"/>
                <w:bCs w:val="0"/>
                <w:color w:val="auto"/>
                <w:sz w:val="21"/>
                <w:szCs w:val="21"/>
                <w:u w:val="none"/>
                <w:lang w:val="en-US" w:eastAsia="zh-CN"/>
              </w:rPr>
              <w:t>的</w:t>
            </w:r>
            <w:r>
              <w:rPr>
                <w:rFonts w:hint="eastAsia" w:ascii="宋体" w:hAnsi="宋体" w:eastAsia="宋体" w:cs="宋体"/>
                <w:b w:val="0"/>
                <w:bCs w:val="0"/>
                <w:color w:val="auto"/>
                <w:sz w:val="21"/>
                <w:szCs w:val="21"/>
                <w:u w:val="none"/>
                <w:lang w:eastAsia="zh-CN"/>
              </w:rPr>
              <w:t>特殊运输，必须确保</w:t>
            </w:r>
            <w:r>
              <w:rPr>
                <w:rFonts w:hint="eastAsia" w:ascii="宋体" w:hAnsi="宋体" w:eastAsia="宋体" w:cs="宋体"/>
                <w:b w:val="0"/>
                <w:bCs w:val="0"/>
                <w:color w:val="auto"/>
                <w:sz w:val="21"/>
                <w:szCs w:val="21"/>
                <w:u w:val="none"/>
                <w:lang w:val="en-US" w:eastAsia="zh-CN"/>
              </w:rPr>
              <w:t>生活垃圾环保运输、</w:t>
            </w:r>
            <w:r>
              <w:rPr>
                <w:rFonts w:hint="eastAsia" w:ascii="宋体" w:hAnsi="宋体" w:eastAsia="宋体" w:cs="宋体"/>
                <w:b w:val="0"/>
                <w:bCs w:val="0"/>
                <w:color w:val="auto"/>
                <w:sz w:val="21"/>
                <w:szCs w:val="21"/>
                <w:u w:val="none"/>
                <w:lang w:eastAsia="zh-CN"/>
              </w:rPr>
              <w:t>安全行车，处理好</w:t>
            </w:r>
            <w:r>
              <w:rPr>
                <w:rFonts w:hint="eastAsia" w:ascii="宋体" w:hAnsi="宋体" w:eastAsia="宋体" w:cs="宋体"/>
                <w:b w:val="0"/>
                <w:bCs w:val="0"/>
                <w:color w:val="auto"/>
                <w:sz w:val="21"/>
                <w:szCs w:val="21"/>
                <w:u w:val="none"/>
                <w:lang w:val="en-US" w:eastAsia="zh-CN"/>
              </w:rPr>
              <w:t>运输过程中</w:t>
            </w:r>
            <w:r>
              <w:rPr>
                <w:rFonts w:hint="eastAsia" w:ascii="宋体" w:hAnsi="宋体" w:eastAsia="宋体" w:cs="宋体"/>
                <w:b w:val="0"/>
                <w:bCs w:val="0"/>
                <w:color w:val="auto"/>
                <w:sz w:val="21"/>
                <w:szCs w:val="21"/>
                <w:u w:val="none"/>
                <w:lang w:eastAsia="zh-CN"/>
              </w:rPr>
              <w:t>与群众的关系，按</w:t>
            </w:r>
            <w:r>
              <w:rPr>
                <w:rFonts w:hint="eastAsia" w:ascii="宋体" w:hAnsi="宋体" w:eastAsia="宋体" w:cs="宋体"/>
                <w:b w:val="0"/>
                <w:bCs w:val="0"/>
                <w:color w:val="auto"/>
                <w:sz w:val="21"/>
                <w:szCs w:val="21"/>
                <w:u w:val="none"/>
                <w:lang w:val="en-US" w:eastAsia="zh-CN"/>
              </w:rPr>
              <w:t>合同约定</w:t>
            </w:r>
            <w:r>
              <w:rPr>
                <w:rFonts w:hint="eastAsia" w:ascii="宋体" w:hAnsi="宋体" w:eastAsia="宋体" w:cs="宋体"/>
                <w:b w:val="0"/>
                <w:bCs w:val="0"/>
                <w:color w:val="auto"/>
                <w:sz w:val="21"/>
                <w:szCs w:val="21"/>
                <w:u w:val="none"/>
                <w:lang w:eastAsia="zh-CN"/>
              </w:rPr>
              <w:t>完成服务，负责将</w:t>
            </w:r>
            <w:r>
              <w:rPr>
                <w:rFonts w:hint="eastAsia" w:hAnsi="宋体" w:cs="宋体"/>
                <w:b w:val="0"/>
                <w:bCs w:val="0"/>
                <w:color w:val="auto"/>
                <w:sz w:val="21"/>
                <w:szCs w:val="21"/>
                <w:u w:val="none"/>
                <w:lang w:eastAsia="zh-CN"/>
              </w:rPr>
              <w:t>荔浦市</w:t>
            </w:r>
            <w:r>
              <w:rPr>
                <w:rFonts w:hint="eastAsia" w:ascii="宋体" w:hAnsi="宋体" w:eastAsia="宋体" w:cs="宋体"/>
                <w:b w:val="0"/>
                <w:bCs w:val="0"/>
                <w:color w:val="auto"/>
                <w:sz w:val="21"/>
                <w:szCs w:val="21"/>
                <w:u w:val="none"/>
                <w:lang w:eastAsia="zh-CN"/>
              </w:rPr>
              <w:t>生活垃圾从政府指定的中转场地（</w:t>
            </w:r>
            <w:r>
              <w:rPr>
                <w:rFonts w:hint="eastAsia" w:ascii="宋体" w:hAnsi="宋体" w:eastAsia="宋体" w:cs="宋体"/>
                <w:b w:val="0"/>
                <w:bCs w:val="0"/>
                <w:color w:val="auto"/>
                <w:sz w:val="21"/>
                <w:szCs w:val="21"/>
                <w:u w:val="none"/>
                <w:lang w:val="en-US" w:eastAsia="zh-CN"/>
              </w:rPr>
              <w:t>荔浦市城区生活垃圾填埋场管理站）</w:t>
            </w:r>
            <w:r>
              <w:rPr>
                <w:rFonts w:hint="eastAsia" w:ascii="宋体" w:hAnsi="宋体" w:eastAsia="宋体" w:cs="宋体"/>
                <w:b w:val="0"/>
                <w:bCs w:val="0"/>
                <w:color w:val="auto"/>
                <w:sz w:val="21"/>
                <w:szCs w:val="21"/>
                <w:u w:val="none"/>
                <w:lang w:eastAsia="zh-CN"/>
              </w:rPr>
              <w:t>转运至</w:t>
            </w:r>
            <w:r>
              <w:rPr>
                <w:rFonts w:hint="eastAsia" w:hAnsi="宋体" w:cs="宋体"/>
                <w:b w:val="0"/>
                <w:bCs w:val="0"/>
                <w:color w:val="auto"/>
                <w:sz w:val="21"/>
                <w:szCs w:val="21"/>
                <w:u w:val="none"/>
                <w:lang w:eastAsia="zh-CN"/>
              </w:rPr>
              <w:t>阳朔县深能环保有限公司（地址：阳朔县福利镇青鸟村委龙回寨村）</w:t>
            </w:r>
            <w:r>
              <w:rPr>
                <w:rFonts w:hint="eastAsia" w:ascii="宋体" w:hAnsi="宋体" w:eastAsia="宋体" w:cs="宋体"/>
                <w:b w:val="0"/>
                <w:bCs w:val="0"/>
                <w:color w:val="auto"/>
                <w:sz w:val="21"/>
                <w:szCs w:val="21"/>
                <w:u w:val="none"/>
                <w:lang w:eastAsia="zh-CN"/>
              </w:rPr>
              <w:t>进行</w:t>
            </w:r>
            <w:r>
              <w:rPr>
                <w:rFonts w:hint="eastAsia" w:ascii="宋体" w:hAnsi="宋体" w:eastAsia="宋体" w:cs="宋体"/>
                <w:b w:val="0"/>
                <w:bCs w:val="0"/>
                <w:color w:val="auto"/>
                <w:sz w:val="21"/>
                <w:szCs w:val="21"/>
                <w:u w:val="none"/>
                <w:lang w:val="en-US" w:eastAsia="zh-CN"/>
              </w:rPr>
              <w:t>合法运输、</w:t>
            </w:r>
            <w:r>
              <w:rPr>
                <w:rFonts w:hint="eastAsia" w:ascii="宋体" w:hAnsi="宋体" w:eastAsia="宋体" w:cs="宋体"/>
                <w:b w:val="0"/>
                <w:bCs w:val="0"/>
                <w:color w:val="auto"/>
                <w:sz w:val="21"/>
                <w:szCs w:val="21"/>
                <w:u w:val="none"/>
                <w:lang w:eastAsia="zh-CN"/>
              </w:rPr>
              <w:t>依法合规处置，</w:t>
            </w:r>
            <w:r>
              <w:rPr>
                <w:rFonts w:hint="eastAsia" w:ascii="宋体" w:hAnsi="宋体" w:eastAsia="宋体" w:cs="宋体"/>
                <w:b w:val="0"/>
                <w:bCs w:val="0"/>
                <w:color w:val="auto"/>
                <w:sz w:val="21"/>
                <w:szCs w:val="21"/>
                <w:u w:val="none"/>
                <w:lang w:val="en-US" w:eastAsia="zh-CN"/>
              </w:rPr>
              <w:t>承担运输沿途环境污染责任</w:t>
            </w:r>
            <w:r>
              <w:rPr>
                <w:rFonts w:hint="eastAsia" w:ascii="宋体" w:hAnsi="宋体" w:eastAsia="宋体" w:cs="宋体"/>
                <w:b w:val="0"/>
                <w:bCs w:val="0"/>
                <w:color w:val="auto"/>
                <w:sz w:val="21"/>
                <w:szCs w:val="21"/>
                <w:u w:val="none"/>
                <w:lang w:eastAsia="zh-CN"/>
              </w:rPr>
              <w:t>。结算</w:t>
            </w:r>
            <w:r>
              <w:rPr>
                <w:rFonts w:hint="eastAsia" w:ascii="宋体" w:hAnsi="宋体" w:eastAsia="宋体" w:cs="宋体"/>
                <w:b w:val="0"/>
                <w:bCs w:val="0"/>
                <w:color w:val="auto"/>
                <w:sz w:val="21"/>
                <w:szCs w:val="21"/>
                <w:u w:val="none"/>
                <w:lang w:val="en-US" w:eastAsia="zh-CN"/>
              </w:rPr>
              <w:t>价以</w:t>
            </w:r>
            <w:r>
              <w:rPr>
                <w:rFonts w:hint="eastAsia" w:ascii="宋体" w:hAnsi="宋体" w:eastAsia="宋体" w:cs="宋体"/>
                <w:b w:val="0"/>
                <w:bCs w:val="0"/>
                <w:color w:val="auto"/>
                <w:sz w:val="21"/>
                <w:szCs w:val="21"/>
                <w:u w:val="none"/>
                <w:lang w:eastAsia="zh-CN"/>
              </w:rPr>
              <w:t>实际每日的垃圾运输量</w:t>
            </w:r>
            <w:r>
              <w:rPr>
                <w:rFonts w:hint="eastAsia" w:ascii="宋体" w:hAnsi="宋体" w:eastAsia="宋体" w:cs="宋体"/>
                <w:b w:val="0"/>
                <w:bCs w:val="0"/>
                <w:color w:val="auto"/>
                <w:sz w:val="21"/>
                <w:szCs w:val="21"/>
                <w:u w:val="none"/>
                <w:lang w:val="en-US" w:eastAsia="zh-CN"/>
              </w:rPr>
              <w:t>*中标单价，按月</w:t>
            </w:r>
            <w:r>
              <w:rPr>
                <w:rFonts w:hint="eastAsia" w:ascii="宋体" w:hAnsi="宋体" w:eastAsia="宋体" w:cs="宋体"/>
                <w:b w:val="0"/>
                <w:bCs w:val="0"/>
                <w:color w:val="auto"/>
                <w:sz w:val="21"/>
                <w:szCs w:val="21"/>
                <w:u w:val="none"/>
                <w:lang w:eastAsia="zh-CN"/>
              </w:rPr>
              <w:t>结算。</w:t>
            </w:r>
          </w:p>
          <w:p w14:paraId="30485CB1">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rPr>
                <w:rFonts w:hint="eastAsia" w:ascii="宋体" w:hAnsi="宋体" w:eastAsia="宋体" w:cs="宋体"/>
                <w:b/>
                <w:bCs/>
                <w:color w:val="auto"/>
                <w:sz w:val="21"/>
                <w:szCs w:val="21"/>
                <w:u w:val="none"/>
                <w:lang w:val="en-US" w:eastAsia="zh-CN"/>
              </w:rPr>
            </w:pPr>
            <w:r>
              <w:rPr>
                <w:rFonts w:hint="eastAsia" w:ascii="宋体" w:hAnsi="宋体" w:eastAsia="宋体" w:cs="宋体"/>
                <w:b/>
                <w:bCs/>
                <w:color w:val="auto"/>
                <w:sz w:val="21"/>
                <w:szCs w:val="21"/>
                <w:u w:val="none"/>
                <w:lang w:val="en-US" w:eastAsia="zh-CN"/>
              </w:rPr>
              <w:t>二、垃圾转运服务要求：</w:t>
            </w:r>
          </w:p>
          <w:p w14:paraId="5DE537A5">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0" w:firstLineChars="0"/>
              <w:jc w:val="left"/>
              <w:rPr>
                <w:rFonts w:hint="eastAsia" w:ascii="宋体" w:hAnsi="宋体" w:eastAsia="宋体" w:cs="宋体"/>
                <w:b w:val="0"/>
                <w:bCs w:val="0"/>
                <w:color w:val="auto"/>
                <w:sz w:val="21"/>
                <w:szCs w:val="21"/>
                <w:u w:val="none"/>
                <w:lang w:val="en-US" w:eastAsia="zh-CN"/>
              </w:rPr>
            </w:pPr>
            <w:r>
              <w:rPr>
                <w:rFonts w:hint="eastAsia" w:ascii="宋体" w:hAnsi="宋体" w:eastAsia="宋体" w:cs="宋体"/>
                <w:b w:val="0"/>
                <w:bCs w:val="0"/>
                <w:color w:val="auto"/>
                <w:sz w:val="21"/>
                <w:szCs w:val="21"/>
                <w:u w:val="none"/>
                <w:lang w:val="en-US" w:eastAsia="zh-CN"/>
              </w:rPr>
              <w:t>1、运输要求：</w:t>
            </w:r>
          </w:p>
          <w:p w14:paraId="0F40FBB4">
            <w:pPr>
              <w:pStyle w:val="32"/>
              <w:keepNext w:val="0"/>
              <w:keepLines w:val="0"/>
              <w:pageBreakBefore w:val="0"/>
              <w:widowControl w:val="0"/>
              <w:kinsoku/>
              <w:wordWrap/>
              <w:overflowPunct/>
              <w:topLinePunct w:val="0"/>
              <w:autoSpaceDE/>
              <w:autoSpaceDN/>
              <w:bidi w:val="0"/>
              <w:adjustRightInd/>
              <w:snapToGrid/>
              <w:spacing w:before="141" w:line="400" w:lineRule="exact"/>
              <w:ind w:left="0" w:leftChars="0" w:firstLine="420" w:firstLineChars="200"/>
              <w:jc w:val="left"/>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u w:val="none"/>
                <w:lang w:val="en-US" w:eastAsia="zh-CN"/>
              </w:rPr>
              <w:t>投</w:t>
            </w:r>
            <w:r>
              <w:rPr>
                <w:rFonts w:hint="eastAsia" w:ascii="宋体" w:hAnsi="宋体" w:eastAsia="宋体" w:cs="宋体"/>
                <w:b w:val="0"/>
                <w:bCs w:val="0"/>
                <w:color w:val="auto"/>
                <w:sz w:val="21"/>
                <w:szCs w:val="21"/>
                <w:u w:val="none"/>
                <w:lang w:eastAsia="zh-CN"/>
              </w:rPr>
              <w:t>标人提供性能良好的合法运输车辆及配套设施，将荔浦市</w:t>
            </w:r>
            <w:r>
              <w:rPr>
                <w:rFonts w:hint="eastAsia" w:ascii="宋体" w:hAnsi="宋体" w:eastAsia="宋体" w:cs="宋体"/>
                <w:b w:val="0"/>
                <w:bCs w:val="0"/>
                <w:color w:val="auto"/>
                <w:sz w:val="21"/>
                <w:szCs w:val="21"/>
                <w:u w:val="none"/>
                <w:lang w:val="en-US" w:eastAsia="zh-CN"/>
              </w:rPr>
              <w:t>每天</w:t>
            </w:r>
            <w:r>
              <w:rPr>
                <w:rFonts w:hint="eastAsia" w:ascii="宋体" w:hAnsi="宋体" w:eastAsia="宋体" w:cs="宋体"/>
                <w:b w:val="0"/>
                <w:bCs w:val="0"/>
                <w:color w:val="auto"/>
                <w:sz w:val="21"/>
                <w:szCs w:val="21"/>
                <w:u w:val="none"/>
                <w:lang w:eastAsia="zh-CN"/>
              </w:rPr>
              <w:t>生活垃圾转运至阳</w:t>
            </w:r>
            <w:r>
              <w:rPr>
                <w:rFonts w:hint="eastAsia" w:ascii="宋体" w:hAnsi="宋体" w:eastAsia="宋体" w:cs="宋体"/>
                <w:b w:val="0"/>
                <w:bCs w:val="0"/>
                <w:color w:val="auto"/>
                <w:sz w:val="21"/>
                <w:szCs w:val="21"/>
                <w:lang w:eastAsia="zh-CN"/>
              </w:rPr>
              <w:t>朔县</w:t>
            </w:r>
            <w:r>
              <w:rPr>
                <w:rFonts w:hint="eastAsia" w:cs="宋体"/>
                <w:b w:val="0"/>
                <w:bCs w:val="0"/>
                <w:color w:val="auto"/>
                <w:sz w:val="21"/>
                <w:szCs w:val="21"/>
                <w:lang w:eastAsia="zh-CN"/>
              </w:rPr>
              <w:t>深能环保有限公司</w:t>
            </w:r>
            <w:r>
              <w:rPr>
                <w:rFonts w:hint="eastAsia" w:ascii="宋体" w:hAnsi="宋体" w:eastAsia="宋体" w:cs="宋体"/>
                <w:b w:val="0"/>
                <w:bCs w:val="0"/>
                <w:color w:val="auto"/>
                <w:sz w:val="21"/>
                <w:szCs w:val="21"/>
                <w:lang w:eastAsia="zh-CN"/>
              </w:rPr>
              <w:t>采购人指定的垃圾交付点。</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标人服务符合采购人管理要求，并接受采购人的指导、监督和检查，采购人按协议约定按月度支付垃圾转运服务费用。</w:t>
            </w:r>
          </w:p>
          <w:p w14:paraId="06E5354F">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kern w:val="2"/>
                <w:sz w:val="21"/>
                <w:szCs w:val="21"/>
                <w:lang w:val="en-US" w:eastAsia="zh-CN" w:bidi="ar-SA"/>
              </w:rPr>
              <w:t>2、</w:t>
            </w:r>
            <w:r>
              <w:rPr>
                <w:rFonts w:hint="eastAsia" w:ascii="宋体" w:hAnsi="宋体" w:eastAsia="宋体" w:cs="宋体"/>
                <w:b w:val="0"/>
                <w:bCs w:val="0"/>
                <w:color w:val="auto"/>
                <w:sz w:val="21"/>
                <w:szCs w:val="21"/>
                <w:lang w:eastAsia="zh-CN"/>
              </w:rPr>
              <w:t>服务和质量要求</w:t>
            </w:r>
          </w:p>
          <w:p w14:paraId="38DD6322">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标人转运质量标准和作业规范必须符合采购人要求，并提供优质服务。</w:t>
            </w:r>
          </w:p>
          <w:p w14:paraId="6C995CCD">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lang w:eastAsia="zh-CN"/>
              </w:rPr>
              <w:t>）转运作业要求</w:t>
            </w:r>
          </w:p>
          <w:p w14:paraId="414CF946">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1）运输车辆为全</w:t>
            </w:r>
            <w:r>
              <w:rPr>
                <w:rFonts w:hint="eastAsia" w:ascii="宋体" w:hAnsi="宋体" w:eastAsia="宋体" w:cs="宋体"/>
                <w:b w:val="0"/>
                <w:bCs w:val="0"/>
                <w:color w:val="auto"/>
                <w:sz w:val="21"/>
                <w:szCs w:val="21"/>
                <w:lang w:eastAsia="zh-CN"/>
              </w:rPr>
              <w:t>密闭化</w:t>
            </w:r>
            <w:r>
              <w:rPr>
                <w:rFonts w:hint="eastAsia" w:hAnsi="宋体" w:cs="宋体"/>
                <w:b w:val="0"/>
                <w:bCs w:val="0"/>
                <w:color w:val="auto"/>
                <w:sz w:val="21"/>
                <w:szCs w:val="21"/>
                <w:lang w:eastAsia="zh-CN"/>
              </w:rPr>
              <w:t>环卫专用</w:t>
            </w:r>
            <w:r>
              <w:rPr>
                <w:rFonts w:hint="eastAsia" w:ascii="宋体" w:hAnsi="宋体" w:eastAsia="宋体" w:cs="宋体"/>
                <w:b w:val="0"/>
                <w:bCs w:val="0"/>
                <w:color w:val="auto"/>
                <w:sz w:val="21"/>
                <w:szCs w:val="21"/>
                <w:lang w:eastAsia="zh-CN"/>
              </w:rPr>
              <w:t>运输，禁止敞开式运送垃圾；</w:t>
            </w:r>
          </w:p>
          <w:p w14:paraId="48C5108C">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垃圾运输过程，实际运输量不得超过车辆额定载重量；</w:t>
            </w:r>
          </w:p>
          <w:p w14:paraId="3B4F8EA3">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在垃圾运输过程中无垃圾扬、撒、拖挂，</w:t>
            </w:r>
            <w:r>
              <w:rPr>
                <w:rFonts w:hint="eastAsia" w:ascii="宋体" w:hAnsi="宋体" w:eastAsia="宋体" w:cs="宋体"/>
                <w:b w:val="0"/>
                <w:bCs w:val="0"/>
                <w:color w:val="auto"/>
                <w:sz w:val="21"/>
                <w:szCs w:val="21"/>
                <w:lang w:val="en-US" w:eastAsia="zh-CN"/>
              </w:rPr>
              <w:t>无垃圾渗滤液撒漏；</w:t>
            </w:r>
          </w:p>
          <w:p w14:paraId="4A4B3234">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运输作业过程中，应保持车辆整洁；</w:t>
            </w:r>
          </w:p>
          <w:p w14:paraId="44045228">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5）投</w:t>
            </w:r>
            <w:r>
              <w:rPr>
                <w:rFonts w:hint="eastAsia" w:ascii="宋体" w:hAnsi="宋体" w:eastAsia="宋体" w:cs="宋体"/>
                <w:b w:val="0"/>
                <w:bCs w:val="0"/>
                <w:color w:val="auto"/>
                <w:sz w:val="21"/>
                <w:szCs w:val="21"/>
                <w:lang w:eastAsia="zh-CN"/>
              </w:rPr>
              <w:t>标人应有技术措施，确保生活垃圾</w:t>
            </w:r>
            <w:r>
              <w:rPr>
                <w:rFonts w:hint="eastAsia" w:ascii="宋体" w:hAnsi="宋体" w:eastAsia="宋体" w:cs="宋体"/>
                <w:b w:val="0"/>
                <w:bCs w:val="0"/>
                <w:color w:val="auto"/>
                <w:sz w:val="21"/>
                <w:szCs w:val="21"/>
                <w:lang w:val="en-US" w:eastAsia="zh-CN"/>
              </w:rPr>
              <w:t>日产日清；</w:t>
            </w:r>
          </w:p>
          <w:p w14:paraId="1BC757AE">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6）投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有可行的应急措施，</w:t>
            </w:r>
            <w:r>
              <w:rPr>
                <w:rFonts w:hint="eastAsia" w:ascii="宋体" w:hAnsi="宋体" w:eastAsia="宋体" w:cs="宋体"/>
                <w:b w:val="0"/>
                <w:bCs w:val="0"/>
                <w:color w:val="auto"/>
                <w:sz w:val="21"/>
                <w:szCs w:val="21"/>
                <w:lang w:eastAsia="zh-CN"/>
              </w:rPr>
              <w:t>满足</w:t>
            </w:r>
            <w:r>
              <w:rPr>
                <w:rFonts w:hint="eastAsia" w:ascii="宋体" w:hAnsi="宋体" w:eastAsia="宋体" w:cs="宋体"/>
                <w:b w:val="0"/>
                <w:bCs w:val="0"/>
                <w:color w:val="auto"/>
                <w:sz w:val="21"/>
                <w:szCs w:val="21"/>
                <w:lang w:val="en-US" w:eastAsia="zh-CN"/>
              </w:rPr>
              <w:t>生活</w:t>
            </w:r>
            <w:r>
              <w:rPr>
                <w:rFonts w:hint="eastAsia" w:ascii="宋体" w:hAnsi="宋体" w:eastAsia="宋体" w:cs="宋体"/>
                <w:b w:val="0"/>
                <w:bCs w:val="0"/>
                <w:color w:val="auto"/>
                <w:sz w:val="21"/>
                <w:szCs w:val="21"/>
                <w:lang w:eastAsia="zh-CN"/>
              </w:rPr>
              <w:t>垃圾转的需求</w:t>
            </w:r>
            <w:r>
              <w:rPr>
                <w:rFonts w:hint="eastAsia" w:ascii="宋体" w:hAnsi="宋体" w:eastAsia="宋体" w:cs="宋体"/>
                <w:b w:val="0"/>
                <w:bCs w:val="0"/>
                <w:color w:val="auto"/>
                <w:sz w:val="21"/>
                <w:szCs w:val="21"/>
                <w:lang w:val="en-US" w:eastAsia="zh-CN"/>
              </w:rPr>
              <w:t>；</w:t>
            </w:r>
          </w:p>
          <w:p w14:paraId="5CDAD3B2">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接受采购人全过程考评和整改要求，接受环卫监督整改</w:t>
            </w:r>
            <w:r>
              <w:rPr>
                <w:rFonts w:hint="eastAsia" w:ascii="宋体" w:hAnsi="宋体" w:eastAsia="宋体" w:cs="宋体"/>
                <w:b w:val="0"/>
                <w:bCs w:val="0"/>
                <w:color w:val="auto"/>
                <w:sz w:val="21"/>
                <w:szCs w:val="21"/>
                <w:lang w:eastAsia="zh-CN"/>
              </w:rPr>
              <w:t>；</w:t>
            </w:r>
          </w:p>
          <w:p w14:paraId="673DD99D">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8）投</w:t>
            </w:r>
            <w:r>
              <w:rPr>
                <w:rFonts w:hint="eastAsia" w:ascii="宋体" w:hAnsi="宋体" w:eastAsia="宋体" w:cs="宋体"/>
                <w:b w:val="0"/>
                <w:bCs w:val="0"/>
                <w:color w:val="auto"/>
                <w:sz w:val="21"/>
                <w:szCs w:val="21"/>
                <w:lang w:eastAsia="zh-CN"/>
              </w:rPr>
              <w:t>标人</w:t>
            </w:r>
            <w:r>
              <w:rPr>
                <w:rFonts w:hint="eastAsia" w:hAnsi="宋体" w:cs="宋体"/>
                <w:b w:val="0"/>
                <w:bCs w:val="0"/>
                <w:color w:val="auto"/>
                <w:sz w:val="21"/>
                <w:szCs w:val="21"/>
                <w:lang w:eastAsia="zh-CN"/>
              </w:rPr>
              <w:t>作业的</w:t>
            </w:r>
            <w:r>
              <w:rPr>
                <w:rFonts w:hint="eastAsia" w:ascii="宋体" w:hAnsi="宋体" w:eastAsia="宋体" w:cs="宋体"/>
                <w:b w:val="0"/>
                <w:bCs w:val="0"/>
                <w:color w:val="auto"/>
                <w:sz w:val="21"/>
                <w:szCs w:val="21"/>
              </w:rPr>
              <w:t>垃圾转运</w:t>
            </w:r>
            <w:r>
              <w:rPr>
                <w:rFonts w:hint="eastAsia" w:ascii="宋体" w:hAnsi="宋体" w:eastAsia="宋体" w:cs="宋体"/>
                <w:b w:val="0"/>
                <w:bCs w:val="0"/>
                <w:color w:val="auto"/>
                <w:sz w:val="21"/>
                <w:szCs w:val="21"/>
                <w:lang w:val="en-US" w:eastAsia="zh-CN"/>
              </w:rPr>
              <w:t>站</w:t>
            </w:r>
            <w:r>
              <w:rPr>
                <w:rFonts w:hint="eastAsia" w:hAnsi="宋体" w:cs="宋体"/>
                <w:b w:val="0"/>
                <w:bCs w:val="0"/>
                <w:color w:val="auto"/>
                <w:sz w:val="21"/>
                <w:szCs w:val="21"/>
                <w:lang w:val="en-US" w:eastAsia="zh-CN"/>
              </w:rPr>
              <w:t>应设置有自动除臭和消杀设施，每天需对</w:t>
            </w:r>
            <w:r>
              <w:rPr>
                <w:rFonts w:hint="eastAsia" w:ascii="宋体" w:hAnsi="宋体" w:eastAsia="宋体" w:cs="宋体"/>
                <w:b w:val="0"/>
                <w:bCs w:val="0"/>
                <w:color w:val="auto"/>
                <w:sz w:val="21"/>
                <w:szCs w:val="21"/>
              </w:rPr>
              <w:t>场地进行清洗、消杀，减少蝇蚊和臭味</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 xml:space="preserve"> </w:t>
            </w:r>
          </w:p>
          <w:p w14:paraId="43FD3C60">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rPr>
              <w:t>转运车辆离开转运场地时，及时对车轮及车身进行清洗，防止污染。垃圾运输过程中无污染，如有污染问题发生，由</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rPr>
              <w:t>负责</w:t>
            </w:r>
            <w:r>
              <w:rPr>
                <w:rFonts w:hint="eastAsia" w:ascii="宋体" w:hAnsi="宋体" w:eastAsia="宋体" w:cs="宋体"/>
                <w:b w:val="0"/>
                <w:bCs w:val="0"/>
                <w:color w:val="auto"/>
                <w:sz w:val="21"/>
                <w:szCs w:val="21"/>
                <w:lang w:eastAsia="zh-CN"/>
              </w:rPr>
              <w:t>；</w:t>
            </w:r>
          </w:p>
          <w:p w14:paraId="758558EF">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rPr>
              <w:t>每天对转运车辆转运情况进行过磅计量和记录，建好转运台账</w:t>
            </w:r>
            <w:r>
              <w:rPr>
                <w:rFonts w:hint="eastAsia" w:ascii="宋体" w:hAnsi="宋体" w:eastAsia="宋体" w:cs="宋体"/>
                <w:b w:val="0"/>
                <w:bCs w:val="0"/>
                <w:color w:val="auto"/>
                <w:sz w:val="21"/>
                <w:szCs w:val="21"/>
                <w:lang w:eastAsia="zh-CN"/>
              </w:rPr>
              <w:t>；</w:t>
            </w:r>
          </w:p>
          <w:p w14:paraId="24E9EC26">
            <w:pPr>
              <w:pStyle w:val="10"/>
              <w:keepNext w:val="0"/>
              <w:keepLines w:val="0"/>
              <w:pageBreakBefore w:val="0"/>
              <w:widowControl w:val="0"/>
              <w:numPr>
                <w:ilvl w:val="0"/>
                <w:numId w:val="0"/>
              </w:numPr>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11）投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rPr>
              <w:t>需无条件服从采购人调度，不得影响填埋场正常作业及安全等</w:t>
            </w:r>
            <w:r>
              <w:rPr>
                <w:rFonts w:hint="eastAsia" w:ascii="宋体" w:hAnsi="宋体" w:eastAsia="宋体" w:cs="宋体"/>
                <w:b w:val="0"/>
                <w:bCs w:val="0"/>
                <w:color w:val="auto"/>
                <w:sz w:val="21"/>
                <w:szCs w:val="21"/>
                <w:lang w:eastAsia="zh-CN"/>
              </w:rPr>
              <w:t>。</w:t>
            </w:r>
          </w:p>
          <w:p w14:paraId="04CF420C">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）安全生产</w:t>
            </w:r>
          </w:p>
          <w:p w14:paraId="4902AF3B">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垃圾运输车辆出车前必须进行车辆检查，发现故障及时排除，保障车辆安全可靠；行驶途中应严格</w:t>
            </w:r>
            <w:r>
              <w:rPr>
                <w:rFonts w:hint="eastAsia" w:ascii="宋体" w:hAnsi="宋体" w:eastAsia="宋体" w:cs="宋体"/>
                <w:b w:val="0"/>
                <w:bCs w:val="0"/>
                <w:color w:val="auto"/>
                <w:sz w:val="21"/>
                <w:szCs w:val="21"/>
                <w:lang w:val="en-US" w:eastAsia="zh-CN"/>
              </w:rPr>
              <w:t>遵守道路交通规则，保证行车安全；到达垃圾交付地点遵守垃圾焚烧处理方的操作程序和管理制度，服从其交通管理。服务过程中的安全生产事故责任均由投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完全承担。</w:t>
            </w:r>
          </w:p>
          <w:p w14:paraId="097962FD">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3、车辆要求</w:t>
            </w:r>
          </w:p>
          <w:p w14:paraId="0300FC9E">
            <w:pPr>
              <w:pStyle w:val="10"/>
              <w:keepNext w:val="0"/>
              <w:keepLines w:val="0"/>
              <w:pageBreakBefore w:val="0"/>
              <w:widowControl w:val="0"/>
              <w:kinsoku/>
              <w:wordWrap/>
              <w:overflowPunct/>
              <w:topLinePunct w:val="0"/>
              <w:autoSpaceDE/>
              <w:autoSpaceDN/>
              <w:bidi w:val="0"/>
              <w:adjustRightInd/>
              <w:snapToGrid w:val="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须自行配备满足项目需求的</w:t>
            </w:r>
            <w:r>
              <w:rPr>
                <w:rFonts w:hint="eastAsia" w:hAnsi="宋体" w:cs="宋体"/>
                <w:b w:val="0"/>
                <w:bCs w:val="0"/>
                <w:color w:val="auto"/>
                <w:sz w:val="21"/>
                <w:szCs w:val="21"/>
                <w:lang w:val="en-US" w:eastAsia="zh-CN"/>
              </w:rPr>
              <w:t>环卫专用压缩</w:t>
            </w:r>
            <w:r>
              <w:rPr>
                <w:rFonts w:hint="eastAsia" w:ascii="宋体" w:hAnsi="宋体" w:eastAsia="宋体" w:cs="宋体"/>
                <w:b w:val="0"/>
                <w:bCs w:val="0"/>
                <w:color w:val="auto"/>
                <w:sz w:val="21"/>
                <w:szCs w:val="21"/>
                <w:lang w:val="en-US" w:eastAsia="zh-CN"/>
              </w:rPr>
              <w:t>运输车辆，车辆满足运输要求、车辆完好</w:t>
            </w:r>
            <w:r>
              <w:rPr>
                <w:rFonts w:hint="eastAsia" w:hAnsi="宋体" w:cs="宋体"/>
                <w:b w:val="0"/>
                <w:bCs w:val="0"/>
                <w:color w:val="auto"/>
                <w:sz w:val="21"/>
                <w:szCs w:val="21"/>
                <w:lang w:val="en-US" w:eastAsia="zh-CN"/>
              </w:rPr>
              <w:t>，环卫专用运输车辆载重重量控制35吨以内，</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hAnsi="宋体" w:cs="宋体"/>
                <w:b w:val="0"/>
                <w:bCs w:val="0"/>
                <w:color w:val="auto"/>
                <w:sz w:val="21"/>
                <w:szCs w:val="21"/>
                <w:lang w:val="en-US" w:eastAsia="zh-CN"/>
              </w:rPr>
              <w:t>运输车辆不少于3辆，每辆车保险不低200万。</w:t>
            </w:r>
            <w:r>
              <w:rPr>
                <w:rFonts w:hint="eastAsia" w:ascii="宋体" w:hAnsi="宋体" w:eastAsia="宋体" w:cs="宋体"/>
                <w:b w:val="0"/>
                <w:bCs w:val="0"/>
                <w:color w:val="auto"/>
                <w:sz w:val="21"/>
                <w:szCs w:val="21"/>
                <w:lang w:val="en-US" w:eastAsia="zh-CN"/>
              </w:rPr>
              <w:t>（签订合同时须提供车辆行驶证复印件、保险等）。</w:t>
            </w:r>
          </w:p>
          <w:p w14:paraId="19B11434">
            <w:pPr>
              <w:pStyle w:val="5"/>
              <w:numPr>
                <w:ilvl w:val="0"/>
                <w:numId w:val="4"/>
              </w:numPr>
              <w:ind w:left="0" w:leftChars="0" w:firstLine="0" w:firstLineChars="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场地要求</w:t>
            </w:r>
          </w:p>
          <w:p w14:paraId="027835D6">
            <w:pPr>
              <w:numPr>
                <w:ilvl w:val="0"/>
                <w:numId w:val="0"/>
              </w:numPr>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须自行</w:t>
            </w:r>
            <w:r>
              <w:rPr>
                <w:rFonts w:hint="eastAsia" w:ascii="宋体" w:hAnsi="宋体" w:cs="宋体"/>
                <w:b w:val="0"/>
                <w:color w:val="auto"/>
                <w:sz w:val="21"/>
                <w:lang w:val="en-US" w:eastAsia="zh-CN"/>
              </w:rPr>
              <w:t>完善满足实际需求的基础建设等，建设一个转运平台，平台硬化面积不少于180平米，硬化厚度20公分以上。平台上搭建钢化雨棚，面积不少于200</w:t>
            </w:r>
            <w:r>
              <w:rPr>
                <w:rFonts w:hint="eastAsia" w:ascii="宋体" w:hAnsi="宋体" w:cs="宋体"/>
                <w:b w:val="0"/>
                <w:bCs w:val="0"/>
                <w:color w:val="auto"/>
                <w:sz w:val="21"/>
                <w:szCs w:val="21"/>
                <w:lang w:val="en-US" w:eastAsia="zh-CN"/>
              </w:rPr>
              <w:t>平米，平台配套污水管和雨水沟，具备雨污分流功能。</w:t>
            </w:r>
          </w:p>
          <w:p w14:paraId="1950D722">
            <w:pPr>
              <w:pStyle w:val="17"/>
              <w:numPr>
                <w:ilvl w:val="0"/>
                <w:numId w:val="4"/>
              </w:numPr>
              <w:ind w:left="0" w:leftChars="0" w:firstLine="0" w:firstLineChars="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计量系统</w:t>
            </w:r>
          </w:p>
          <w:p w14:paraId="4988A8A8">
            <w:pPr>
              <w:pStyle w:val="17"/>
              <w:numPr>
                <w:ilvl w:val="0"/>
                <w:numId w:val="0"/>
              </w:numPr>
              <w:ind w:leftChars="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须</w:t>
            </w:r>
            <w:r>
              <w:rPr>
                <w:rFonts w:hint="eastAsia" w:ascii="宋体" w:hAnsi="宋体" w:cs="宋体"/>
                <w:b w:val="0"/>
                <w:bCs w:val="0"/>
                <w:color w:val="auto"/>
                <w:sz w:val="21"/>
                <w:szCs w:val="21"/>
                <w:lang w:val="en-US" w:eastAsia="zh-CN"/>
              </w:rPr>
              <w:t>自行购置配套一个垃圾自动过磅计量系统，负责对垃圾车辆的自动识别和自动计量，具有无人值守功能。</w:t>
            </w:r>
          </w:p>
          <w:p w14:paraId="4893897E">
            <w:pPr>
              <w:pStyle w:val="17"/>
              <w:numPr>
                <w:ilvl w:val="0"/>
                <w:numId w:val="4"/>
              </w:numPr>
              <w:ind w:left="0" w:leftChars="0" w:firstLine="0" w:firstLineChars="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进场道路维修</w:t>
            </w:r>
          </w:p>
          <w:p w14:paraId="5019AE5F">
            <w:pPr>
              <w:pStyle w:val="17"/>
              <w:numPr>
                <w:ilvl w:val="0"/>
                <w:numId w:val="0"/>
              </w:numPr>
              <w:ind w:left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lang w:val="en-US" w:eastAsia="zh-CN"/>
              </w:rPr>
              <w:t>须</w:t>
            </w:r>
            <w:r>
              <w:rPr>
                <w:rFonts w:hint="eastAsia" w:ascii="宋体" w:hAnsi="宋体" w:cs="宋体"/>
                <w:b w:val="0"/>
                <w:bCs w:val="0"/>
                <w:color w:val="auto"/>
                <w:sz w:val="21"/>
                <w:szCs w:val="21"/>
                <w:lang w:val="en-US" w:eastAsia="zh-CN"/>
              </w:rPr>
              <w:t>对进场道路进行维修保养（约2公里），维修保养包括路肩的三合土的填充平整，原则上每年填充平整2－3次，保持环卫车辆和其它车辆会车安全。</w:t>
            </w:r>
          </w:p>
          <w:p w14:paraId="75DE5C92">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u w:val="single"/>
                <w:lang w:val="en-US" w:eastAsia="zh-CN"/>
              </w:rPr>
            </w:pPr>
            <w:r>
              <w:rPr>
                <w:rFonts w:hint="eastAsia" w:hAnsi="宋体" w:cs="宋体"/>
                <w:b w:val="0"/>
                <w:bCs w:val="0"/>
                <w:color w:val="auto"/>
                <w:sz w:val="21"/>
                <w:szCs w:val="21"/>
                <w:lang w:val="en-US" w:eastAsia="zh-CN"/>
              </w:rPr>
              <w:t>7</w:t>
            </w:r>
            <w:r>
              <w:rPr>
                <w:rFonts w:hint="eastAsia" w:ascii="宋体" w:hAnsi="宋体" w:eastAsia="宋体" w:cs="宋体"/>
                <w:b w:val="0"/>
                <w:bCs w:val="0"/>
                <w:color w:val="auto"/>
                <w:sz w:val="21"/>
                <w:szCs w:val="21"/>
                <w:lang w:val="en-US" w:eastAsia="zh-CN"/>
              </w:rPr>
              <w:t>、其他要求</w:t>
            </w:r>
          </w:p>
          <w:p w14:paraId="69E72A3B">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u w:val="none"/>
                <w:lang w:eastAsia="zh-CN"/>
              </w:rPr>
            </w:pP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u w:val="none"/>
                <w:lang w:val="en-US" w:eastAsia="zh-CN"/>
              </w:rPr>
              <w:t>1</w:t>
            </w:r>
            <w:r>
              <w:rPr>
                <w:rFonts w:hint="eastAsia" w:ascii="宋体" w:hAnsi="宋体" w:eastAsia="宋体" w:cs="宋体"/>
                <w:b w:val="0"/>
                <w:bCs w:val="0"/>
                <w:color w:val="auto"/>
                <w:sz w:val="21"/>
                <w:szCs w:val="21"/>
                <w:u w:val="none"/>
                <w:lang w:eastAsia="zh-CN"/>
              </w:rPr>
              <w:t>）</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w:t>
            </w:r>
            <w:r>
              <w:rPr>
                <w:rFonts w:hint="eastAsia" w:ascii="宋体" w:hAnsi="宋体" w:eastAsia="宋体" w:cs="宋体"/>
                <w:b w:val="0"/>
                <w:bCs w:val="0"/>
                <w:color w:val="auto"/>
                <w:sz w:val="21"/>
                <w:szCs w:val="21"/>
                <w:u w:val="none"/>
                <w:lang w:eastAsia="zh-CN"/>
              </w:rPr>
              <w:t>必须按照采购人</w:t>
            </w:r>
            <w:r>
              <w:rPr>
                <w:rFonts w:hint="eastAsia" w:ascii="宋体" w:hAnsi="宋体" w:eastAsia="宋体" w:cs="宋体"/>
                <w:b w:val="0"/>
                <w:bCs w:val="0"/>
                <w:color w:val="auto"/>
                <w:sz w:val="21"/>
                <w:szCs w:val="21"/>
                <w:u w:val="none"/>
                <w:lang w:val="en-US" w:eastAsia="zh-CN"/>
              </w:rPr>
              <w:t>要求</w:t>
            </w:r>
            <w:r>
              <w:rPr>
                <w:rFonts w:hint="eastAsia" w:ascii="宋体" w:hAnsi="宋体" w:eastAsia="宋体" w:cs="宋体"/>
                <w:b w:val="0"/>
                <w:bCs w:val="0"/>
                <w:color w:val="auto"/>
                <w:sz w:val="21"/>
                <w:szCs w:val="21"/>
                <w:u w:val="none"/>
                <w:lang w:eastAsia="zh-CN"/>
              </w:rPr>
              <w:t>保质保量地完成当天的生活垃圾清运任务，原则上杜绝垃圾滞留过夜；</w:t>
            </w:r>
          </w:p>
          <w:p w14:paraId="6BDE5530">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标人要严格遵守采购人垃圾临时中转站的安全管理规定和装载设备技术规范，任何人不得以任何理由拒运或强行超负荷压缩，垃圾清运路线和清运时间由采购人</w:t>
            </w:r>
            <w:r>
              <w:rPr>
                <w:rFonts w:hint="eastAsia" w:ascii="宋体" w:hAnsi="宋体" w:eastAsia="宋体" w:cs="宋体"/>
                <w:b w:val="0"/>
                <w:bCs w:val="0"/>
                <w:color w:val="auto"/>
                <w:sz w:val="21"/>
                <w:szCs w:val="21"/>
                <w:lang w:val="en-US" w:eastAsia="zh-CN"/>
              </w:rPr>
              <w:t>确定</w:t>
            </w:r>
            <w:r>
              <w:rPr>
                <w:rFonts w:hint="eastAsia" w:ascii="宋体" w:hAnsi="宋体" w:eastAsia="宋体" w:cs="宋体"/>
                <w:b w:val="0"/>
                <w:bCs w:val="0"/>
                <w:color w:val="auto"/>
                <w:sz w:val="21"/>
                <w:szCs w:val="21"/>
                <w:lang w:eastAsia="zh-CN"/>
              </w:rPr>
              <w:t>；</w:t>
            </w:r>
          </w:p>
          <w:p w14:paraId="1240073A">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在重大活动和节假日期间或应采购人的要求，</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标人应增加工作人员及清运密度，确保临时堆放点的垃圾及时清运和环境卫生整洁、美观；</w:t>
            </w:r>
          </w:p>
          <w:p w14:paraId="5BD34E97">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垃圾收集转运服务的开展均不得影响采购人日常的管理服务工作，同时</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标人在履约过程中应自觉配合采购人工作，接受采购人监督，并依采购人的要求随时纠正或改进其工作；</w:t>
            </w:r>
          </w:p>
          <w:p w14:paraId="1BBA5F45">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eastAsia="zh-CN"/>
              </w:rPr>
              <w:t>在履约过程中，</w:t>
            </w:r>
            <w:r>
              <w:rPr>
                <w:rFonts w:hint="eastAsia" w:ascii="宋体" w:hAnsi="宋体" w:eastAsia="宋体" w:cs="宋体"/>
                <w:b w:val="0"/>
                <w:bCs w:val="0"/>
                <w:color w:val="auto"/>
                <w:sz w:val="21"/>
                <w:szCs w:val="21"/>
                <w:lang w:val="en-US" w:eastAsia="zh-CN"/>
              </w:rPr>
              <w:t>投</w:t>
            </w:r>
            <w:r>
              <w:rPr>
                <w:rFonts w:hint="eastAsia" w:ascii="宋体" w:hAnsi="宋体" w:eastAsia="宋体" w:cs="宋体"/>
                <w:b w:val="0"/>
                <w:bCs w:val="0"/>
                <w:color w:val="auto"/>
                <w:sz w:val="21"/>
                <w:szCs w:val="21"/>
                <w:lang w:eastAsia="zh-CN"/>
              </w:rPr>
              <w:t>标人应自觉维护采购人在公众中的良好形象及品牌，严禁在清运过程中分拣垃圾或从事采购人授权范围以外的事宜；</w:t>
            </w:r>
          </w:p>
          <w:p w14:paraId="1D6BC761">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（6）投</w:t>
            </w:r>
            <w:r>
              <w:rPr>
                <w:rFonts w:hint="eastAsia" w:ascii="宋体" w:hAnsi="宋体" w:eastAsia="宋体" w:cs="宋体"/>
                <w:b w:val="0"/>
                <w:bCs w:val="0"/>
                <w:color w:val="auto"/>
                <w:sz w:val="21"/>
                <w:szCs w:val="21"/>
                <w:lang w:eastAsia="zh-CN"/>
              </w:rPr>
              <w:t>标人工作人员均统一着装，自觉遵守采购人制定的各项管理服务制度，严禁私自收集、运输未经采购人同意的垃圾；</w:t>
            </w:r>
          </w:p>
          <w:p w14:paraId="70F61F01">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lang w:eastAsia="zh-CN"/>
              </w:rPr>
              <w:t>投标人负责车辆的清洗清洁，保持车辆的干净卫生；垃圾收集、运输车辆</w:t>
            </w:r>
            <w:r>
              <w:rPr>
                <w:rFonts w:hint="eastAsia" w:ascii="宋体" w:hAnsi="宋体" w:eastAsia="宋体" w:cs="宋体"/>
                <w:b w:val="0"/>
                <w:bCs w:val="0"/>
                <w:color w:val="auto"/>
                <w:sz w:val="21"/>
                <w:szCs w:val="21"/>
                <w:lang w:val="en-US" w:eastAsia="zh-CN"/>
              </w:rPr>
              <w:t>全</w:t>
            </w:r>
            <w:r>
              <w:rPr>
                <w:rFonts w:hint="eastAsia" w:ascii="宋体" w:hAnsi="宋体" w:eastAsia="宋体" w:cs="宋体"/>
                <w:b w:val="0"/>
                <w:bCs w:val="0"/>
                <w:color w:val="auto"/>
                <w:sz w:val="21"/>
                <w:szCs w:val="21"/>
                <w:lang w:eastAsia="zh-CN"/>
              </w:rPr>
              <w:t>密闭，且必须是环境卫生管理机构发布的作业车辆准入目录上的车辆。车容整洁，无滴漏垃圾、污水现象；</w:t>
            </w:r>
          </w:p>
          <w:p w14:paraId="2017D1FB">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（8）</w:t>
            </w:r>
            <w:r>
              <w:rPr>
                <w:rFonts w:hint="eastAsia" w:ascii="宋体" w:hAnsi="宋体" w:eastAsia="宋体" w:cs="宋体"/>
                <w:b w:val="0"/>
                <w:bCs w:val="0"/>
                <w:color w:val="auto"/>
                <w:sz w:val="21"/>
                <w:szCs w:val="21"/>
                <w:lang w:eastAsia="zh-CN"/>
              </w:rPr>
              <w:t>投标人定期开展安全生产培训，每月至少两次对车辆进行维修检查，做好各工种的安全生产台账。</w:t>
            </w:r>
          </w:p>
          <w:p w14:paraId="4A42570D">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（9）</w:t>
            </w:r>
            <w:r>
              <w:rPr>
                <w:rFonts w:hint="eastAsia" w:ascii="宋体" w:hAnsi="宋体" w:eastAsia="宋体" w:cs="宋体"/>
                <w:b w:val="0"/>
                <w:bCs w:val="0"/>
                <w:color w:val="auto"/>
                <w:sz w:val="21"/>
                <w:szCs w:val="21"/>
                <w:lang w:eastAsia="zh-CN"/>
              </w:rPr>
              <w:t>投标人必须为车辆配备GPS视频监控系统和行车记录仪，主动配合采购人的监管。</w:t>
            </w:r>
          </w:p>
          <w:p w14:paraId="147CC336">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（10）</w:t>
            </w:r>
            <w:r>
              <w:rPr>
                <w:rFonts w:hint="eastAsia" w:ascii="宋体" w:hAnsi="宋体" w:eastAsia="宋体" w:cs="宋体"/>
                <w:b w:val="0"/>
                <w:bCs w:val="0"/>
                <w:color w:val="auto"/>
                <w:sz w:val="21"/>
                <w:szCs w:val="21"/>
                <w:lang w:eastAsia="zh-CN"/>
              </w:rPr>
              <w:t>投标人要做好各项突发事件（包括但不限于停水、停电等）的应急预案。</w:t>
            </w:r>
          </w:p>
          <w:p w14:paraId="7C588384">
            <w:pPr>
              <w:pStyle w:val="10"/>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b w:val="0"/>
                <w:bCs w:val="0"/>
                <w:color w:val="auto"/>
                <w:spacing w:val="6"/>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11</w:t>
            </w:r>
            <w:r>
              <w:rPr>
                <w:rFonts w:hint="eastAsia" w:ascii="宋体" w:hAnsi="宋体" w:eastAsia="宋体" w:cs="宋体"/>
                <w:b w:val="0"/>
                <w:bCs w:val="0"/>
                <w:color w:val="auto"/>
                <w:sz w:val="21"/>
                <w:szCs w:val="21"/>
                <w:lang w:eastAsia="zh-CN"/>
              </w:rPr>
              <w:t>）人员、机械等设备必须按时到位，并做到每日必须有完整真实的人员打卡考勤记录、机械等设备的使用记录，采购人将不定期进行抽查。</w:t>
            </w:r>
          </w:p>
        </w:tc>
      </w:tr>
      <w:tr w14:paraId="7D05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603" w:type="dxa"/>
            <w:gridSpan w:val="5"/>
            <w:vAlign w:val="center"/>
          </w:tcPr>
          <w:p w14:paraId="26300E1C">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pacing w:val="7"/>
                <w:kern w:val="0"/>
                <w:sz w:val="24"/>
                <w:szCs w:val="24"/>
                <w:lang w:val="en-US" w:eastAsia="zh-CN" w:bidi="ar-SA"/>
              </w:rPr>
              <w:t>二、商务要求</w:t>
            </w:r>
          </w:p>
        </w:tc>
      </w:tr>
      <w:tr w14:paraId="61BB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83" w:type="dxa"/>
            <w:gridSpan w:val="3"/>
            <w:vAlign w:val="center"/>
          </w:tcPr>
          <w:p w14:paraId="707BFD91">
            <w:pPr>
              <w:pStyle w:val="14"/>
              <w:adjustRightInd w:val="0"/>
              <w:snapToGrid w:val="0"/>
              <w:spacing w:before="0" w:after="0" w:line="360" w:lineRule="exact"/>
              <w:ind w:firstLine="422" w:firstLineChars="200"/>
              <w:jc w:val="center"/>
              <w:rPr>
                <w:rFonts w:hint="eastAsia" w:ascii="宋体" w:hAnsi="宋体" w:eastAsia="宋体" w:cs="宋体"/>
                <w:b/>
                <w:bCs/>
                <w:color w:val="auto"/>
                <w:spacing w:val="7"/>
                <w:kern w:val="0"/>
                <w:sz w:val="24"/>
                <w:szCs w:val="24"/>
                <w:lang w:val="en-US" w:eastAsia="zh-CN" w:bidi="ar-SA"/>
              </w:rPr>
            </w:pPr>
            <w:r>
              <w:rPr>
                <w:rFonts w:hint="eastAsia" w:ascii="宋体" w:hAnsi="宋体" w:cs="宋体"/>
                <w:b/>
                <w:color w:val="auto"/>
                <w:kern w:val="0"/>
                <w:sz w:val="21"/>
                <w:szCs w:val="21"/>
                <w:vertAlign w:val="baseline"/>
                <w:lang w:eastAsia="zh-CN"/>
              </w:rPr>
              <w:t>商务条款</w:t>
            </w:r>
          </w:p>
        </w:tc>
        <w:tc>
          <w:tcPr>
            <w:tcW w:w="6520" w:type="dxa"/>
            <w:gridSpan w:val="2"/>
            <w:vAlign w:val="center"/>
          </w:tcPr>
          <w:p w14:paraId="1DF874E3">
            <w:pPr>
              <w:pStyle w:val="14"/>
              <w:adjustRightInd w:val="0"/>
              <w:snapToGrid w:val="0"/>
              <w:spacing w:before="0" w:after="0" w:line="360" w:lineRule="exact"/>
              <w:ind w:firstLine="422" w:firstLineChars="200"/>
              <w:jc w:val="center"/>
              <w:rPr>
                <w:rFonts w:hint="eastAsia" w:ascii="宋体" w:hAnsi="宋体" w:eastAsia="宋体" w:cs="宋体"/>
                <w:b/>
                <w:bCs/>
                <w:color w:val="auto"/>
                <w:spacing w:val="7"/>
                <w:kern w:val="0"/>
                <w:sz w:val="24"/>
                <w:szCs w:val="24"/>
                <w:lang w:val="en-US" w:eastAsia="zh-CN" w:bidi="ar-SA"/>
              </w:rPr>
            </w:pPr>
            <w:r>
              <w:rPr>
                <w:rFonts w:hint="eastAsia" w:ascii="宋体" w:hAnsi="宋体" w:cs="宋体"/>
                <w:b/>
                <w:color w:val="auto"/>
                <w:kern w:val="0"/>
                <w:sz w:val="21"/>
                <w:szCs w:val="21"/>
                <w:vertAlign w:val="baseline"/>
                <w:lang w:eastAsia="zh-CN"/>
              </w:rPr>
              <w:t>具体内容及要求</w:t>
            </w:r>
          </w:p>
        </w:tc>
      </w:tr>
      <w:tr w14:paraId="29B1F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5DACB570">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8"/>
                <w:sz w:val="21"/>
                <w:szCs w:val="21"/>
                <w:lang w:eastAsia="zh-CN"/>
              </w:rPr>
              <w:t>合同签订时间</w:t>
            </w:r>
          </w:p>
        </w:tc>
        <w:tc>
          <w:tcPr>
            <w:tcW w:w="6525" w:type="dxa"/>
            <w:gridSpan w:val="3"/>
            <w:vAlign w:val="center"/>
          </w:tcPr>
          <w:p w14:paraId="29602C27">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jc w:val="both"/>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自成交通知书发出之日起</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u w:val="none"/>
                <w:lang w:val="en-US" w:eastAsia="zh-CN"/>
              </w:rPr>
              <w:t>8</w:t>
            </w:r>
            <w:r>
              <w:rPr>
                <w:rFonts w:hint="eastAsia" w:ascii="宋体" w:hAnsi="宋体" w:eastAsia="宋体" w:cs="宋体"/>
                <w:color w:val="auto"/>
                <w:sz w:val="21"/>
                <w:szCs w:val="21"/>
                <w:u w:val="none"/>
              </w:rPr>
              <w:t>个</w:t>
            </w:r>
            <w:r>
              <w:rPr>
                <w:rFonts w:hint="eastAsia" w:ascii="宋体" w:hAnsi="宋体" w:eastAsia="宋体" w:cs="宋体"/>
                <w:color w:val="auto"/>
                <w:sz w:val="21"/>
                <w:szCs w:val="21"/>
                <w:u w:val="none"/>
                <w:lang w:eastAsia="zh-CN"/>
              </w:rPr>
              <w:t>工作日</w:t>
            </w:r>
            <w:r>
              <w:rPr>
                <w:rFonts w:hint="eastAsia" w:ascii="宋体" w:hAnsi="宋体" w:eastAsia="宋体" w:cs="宋体"/>
                <w:color w:val="auto"/>
                <w:sz w:val="21"/>
                <w:szCs w:val="21"/>
                <w:u w:val="none"/>
              </w:rPr>
              <w:t>内</w:t>
            </w:r>
            <w:r>
              <w:rPr>
                <w:rFonts w:hint="eastAsia" w:ascii="宋体" w:hAnsi="宋体" w:eastAsia="宋体" w:cs="宋体"/>
                <w:color w:val="auto"/>
                <w:sz w:val="21"/>
                <w:szCs w:val="21"/>
                <w:u w:val="none"/>
                <w:lang w:eastAsia="zh-CN"/>
              </w:rPr>
              <w:t>。</w:t>
            </w:r>
          </w:p>
        </w:tc>
      </w:tr>
      <w:tr w14:paraId="44CF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3078" w:type="dxa"/>
            <w:gridSpan w:val="2"/>
            <w:vAlign w:val="center"/>
          </w:tcPr>
          <w:p w14:paraId="72FE4116">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服务时间及地点</w:t>
            </w:r>
          </w:p>
        </w:tc>
        <w:tc>
          <w:tcPr>
            <w:tcW w:w="6525" w:type="dxa"/>
            <w:gridSpan w:val="3"/>
            <w:vAlign w:val="center"/>
          </w:tcPr>
          <w:p w14:paraId="3652FD0D">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rPr>
                <w:rFonts w:hint="eastAsia" w:ascii="宋体" w:hAnsi="宋体" w:eastAsia="宋体" w:cs="宋体"/>
                <w:color w:val="auto"/>
                <w:sz w:val="21"/>
                <w:szCs w:val="21"/>
                <w:lang w:val="en-US" w:eastAsia="zh-CN"/>
              </w:rPr>
            </w:pPr>
            <w:bookmarkStart w:id="102" w:name="OLE_LINK31"/>
            <w:r>
              <w:rPr>
                <w:rFonts w:hint="eastAsia" w:ascii="宋体" w:hAnsi="宋体" w:eastAsia="宋体" w:cs="宋体"/>
                <w:color w:val="auto"/>
                <w:sz w:val="21"/>
                <w:szCs w:val="21"/>
                <w:lang w:val="en-US" w:eastAsia="zh-CN"/>
              </w:rPr>
              <w:t>1、自合同签订之日起3年止。</w:t>
            </w:r>
          </w:p>
          <w:p w14:paraId="1826C3B3">
            <w:pPr>
              <w:keepNext w:val="0"/>
              <w:keepLines w:val="0"/>
              <w:pageBreakBefore w:val="0"/>
              <w:widowControl w:val="0"/>
              <w:kinsoku/>
              <w:wordWrap/>
              <w:overflowPunct/>
              <w:topLinePunct w:val="0"/>
              <w:autoSpaceDE/>
              <w:autoSpaceDN/>
              <w:bidi w:val="0"/>
              <w:adjustRightInd/>
              <w:snapToGrid w:val="0"/>
              <w:spacing w:line="400" w:lineRule="exac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本项目采购需求中包含的服务范围及地点</w:t>
            </w:r>
            <w:bookmarkEnd w:id="102"/>
          </w:p>
        </w:tc>
      </w:tr>
      <w:tr w14:paraId="2202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21B0E351">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8"/>
                <w:sz w:val="21"/>
                <w:szCs w:val="21"/>
              </w:rPr>
              <w:t>付</w:t>
            </w:r>
            <w:r>
              <w:rPr>
                <w:rFonts w:hint="eastAsia" w:ascii="宋体" w:hAnsi="宋体" w:eastAsia="宋体" w:cs="宋体"/>
                <w:color w:val="auto"/>
                <w:spacing w:val="7"/>
                <w:sz w:val="21"/>
                <w:szCs w:val="21"/>
              </w:rPr>
              <w:t>款方式</w:t>
            </w:r>
          </w:p>
        </w:tc>
        <w:tc>
          <w:tcPr>
            <w:tcW w:w="6525" w:type="dxa"/>
            <w:gridSpan w:val="3"/>
            <w:vAlign w:val="center"/>
          </w:tcPr>
          <w:p w14:paraId="13555A2F">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0" w:firstLineChars="0"/>
              <w:rPr>
                <w:rFonts w:hint="eastAsia" w:ascii="宋体" w:hAnsi="宋体" w:cs="宋体"/>
                <w:b w:val="0"/>
                <w:bCs w:val="0"/>
                <w:color w:val="auto"/>
                <w:sz w:val="21"/>
                <w:szCs w:val="21"/>
                <w:lang w:val="en-US" w:eastAsia="zh-CN"/>
              </w:rPr>
            </w:pPr>
            <w:bookmarkStart w:id="103" w:name="OLE_LINK10"/>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lang w:val="en-US" w:eastAsia="zh-CN"/>
              </w:rPr>
              <w:t>本项目采用单价合同结算方式，</w:t>
            </w:r>
            <w:r>
              <w:rPr>
                <w:rFonts w:hint="eastAsia" w:ascii="宋体" w:hAnsi="宋体" w:eastAsia="宋体" w:cs="宋体"/>
                <w:b w:val="0"/>
                <w:bCs w:val="0"/>
                <w:color w:val="auto"/>
                <w:sz w:val="21"/>
                <w:szCs w:val="21"/>
                <w:u w:val="none"/>
                <w:lang w:eastAsia="zh-CN"/>
              </w:rPr>
              <w:t>结算</w:t>
            </w:r>
            <w:r>
              <w:rPr>
                <w:rFonts w:hint="eastAsia" w:ascii="宋体" w:hAnsi="宋体" w:eastAsia="宋体" w:cs="宋体"/>
                <w:b w:val="0"/>
                <w:bCs w:val="0"/>
                <w:color w:val="auto"/>
                <w:sz w:val="21"/>
                <w:szCs w:val="21"/>
                <w:u w:val="none"/>
                <w:lang w:val="en-US" w:eastAsia="zh-CN"/>
              </w:rPr>
              <w:t>价以</w:t>
            </w:r>
            <w:r>
              <w:rPr>
                <w:rFonts w:hint="eastAsia" w:ascii="宋体" w:hAnsi="宋体" w:eastAsia="宋体" w:cs="宋体"/>
                <w:b w:val="0"/>
                <w:bCs w:val="0"/>
                <w:color w:val="auto"/>
                <w:sz w:val="21"/>
                <w:szCs w:val="21"/>
                <w:u w:val="none"/>
                <w:lang w:eastAsia="zh-CN"/>
              </w:rPr>
              <w:t>实际每日的垃圾运输量</w:t>
            </w:r>
            <w:r>
              <w:rPr>
                <w:rFonts w:hint="eastAsia" w:ascii="宋体" w:hAnsi="宋体" w:eastAsia="宋体" w:cs="宋体"/>
                <w:b w:val="0"/>
                <w:bCs w:val="0"/>
                <w:color w:val="auto"/>
                <w:sz w:val="21"/>
                <w:szCs w:val="21"/>
                <w:u w:val="none"/>
                <w:lang w:val="en-US" w:eastAsia="zh-CN"/>
              </w:rPr>
              <w:t>*中标单价，按月</w:t>
            </w:r>
            <w:r>
              <w:rPr>
                <w:rFonts w:hint="eastAsia" w:ascii="宋体" w:hAnsi="宋体" w:eastAsia="宋体" w:cs="宋体"/>
                <w:b w:val="0"/>
                <w:bCs w:val="0"/>
                <w:color w:val="auto"/>
                <w:sz w:val="21"/>
                <w:szCs w:val="21"/>
                <w:u w:val="none"/>
                <w:lang w:eastAsia="zh-CN"/>
              </w:rPr>
              <w:t>结算</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月底前由投标人提交上月双方核定并确认的月费用， 按税法规定向采购人开具正式</w:t>
            </w:r>
            <w:r>
              <w:rPr>
                <w:rFonts w:hint="eastAsia" w:ascii="宋体" w:hAnsi="宋体" w:cs="宋体"/>
                <w:b w:val="0"/>
                <w:bCs w:val="0"/>
                <w:color w:val="auto"/>
                <w:sz w:val="21"/>
                <w:szCs w:val="21"/>
                <w:lang w:val="en-US" w:eastAsia="zh-CN"/>
              </w:rPr>
              <w:t>税务</w:t>
            </w:r>
            <w:r>
              <w:rPr>
                <w:rFonts w:hint="eastAsia" w:ascii="宋体" w:hAnsi="宋体" w:eastAsia="宋体" w:cs="宋体"/>
                <w:b w:val="0"/>
                <w:bCs w:val="0"/>
                <w:color w:val="auto"/>
                <w:sz w:val="21"/>
                <w:szCs w:val="21"/>
                <w:lang w:val="en-US" w:eastAsia="zh-CN"/>
              </w:rPr>
              <w:t>发票，支付上月度费用。</w:t>
            </w:r>
          </w:p>
          <w:p w14:paraId="09727AD8">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垃圾转运服务费单价包括：运输车辆配置费、车辆年检费、过路费、保险费、垃圾装车费用、</w:t>
            </w:r>
            <w:r>
              <w:rPr>
                <w:rFonts w:hint="eastAsia" w:ascii="宋体" w:hAnsi="宋体" w:cs="宋体"/>
                <w:b w:val="0"/>
                <w:color w:val="auto"/>
                <w:sz w:val="21"/>
                <w:lang w:val="en-US" w:eastAsia="zh-CN"/>
              </w:rPr>
              <w:t>地磅自动计量系统费用、转运平台、铁棚等场地建设费用（转运平台建设不少于18</w:t>
            </w:r>
            <w:r>
              <w:rPr>
                <w:rFonts w:hint="eastAsia" w:ascii="宋体" w:hAnsi="宋体" w:cs="宋体"/>
                <w:b w:val="0"/>
                <w:bCs w:val="0"/>
                <w:color w:val="auto"/>
                <w:sz w:val="21"/>
                <w:szCs w:val="21"/>
                <w:lang w:val="en-US" w:eastAsia="zh-CN"/>
              </w:rPr>
              <w:t>0平米）、</w:t>
            </w:r>
            <w:r>
              <w:rPr>
                <w:rFonts w:hint="eastAsia" w:ascii="宋体" w:hAnsi="宋体" w:eastAsia="宋体" w:cs="宋体"/>
                <w:b w:val="0"/>
                <w:bCs w:val="0"/>
                <w:color w:val="auto"/>
                <w:sz w:val="21"/>
                <w:szCs w:val="21"/>
                <w:lang w:val="en-US" w:eastAsia="zh-CN"/>
              </w:rPr>
              <w:t>维护及运作、管理费，利润、税金、人员工资及福利等垃圾转运中涉及的一切费用（含运输过程中产生的检查、处罚等相关费用）。</w:t>
            </w:r>
            <w:bookmarkEnd w:id="103"/>
          </w:p>
        </w:tc>
      </w:tr>
      <w:tr w14:paraId="3232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78" w:type="dxa"/>
            <w:gridSpan w:val="2"/>
            <w:vAlign w:val="center"/>
          </w:tcPr>
          <w:p w14:paraId="2439218E">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pacing w:val="8"/>
                <w:sz w:val="21"/>
                <w:szCs w:val="21"/>
              </w:rPr>
              <w:t>报价要</w:t>
            </w:r>
            <w:r>
              <w:rPr>
                <w:rFonts w:hint="eastAsia" w:ascii="宋体" w:hAnsi="宋体" w:eastAsia="宋体" w:cs="宋体"/>
                <w:color w:val="auto"/>
                <w:spacing w:val="7"/>
                <w:sz w:val="21"/>
                <w:szCs w:val="21"/>
              </w:rPr>
              <w:t>求</w:t>
            </w:r>
          </w:p>
        </w:tc>
        <w:tc>
          <w:tcPr>
            <w:tcW w:w="6525" w:type="dxa"/>
            <w:gridSpan w:val="3"/>
            <w:vAlign w:val="center"/>
          </w:tcPr>
          <w:p w14:paraId="2B5CA90D">
            <w:pPr>
              <w:keepNext w:val="0"/>
              <w:keepLines w:val="0"/>
              <w:pageBreakBefore w:val="0"/>
              <w:widowControl w:val="0"/>
              <w:kinsoku/>
              <w:wordWrap/>
              <w:overflowPunct/>
              <w:topLinePunct w:val="0"/>
              <w:autoSpaceDE/>
              <w:autoSpaceDN/>
              <w:bidi w:val="0"/>
              <w:adjustRightInd/>
              <w:spacing w:before="145" w:line="400" w:lineRule="exact"/>
              <w:ind w:left="0" w:leftChars="0" w:right="203"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lang w:val="en-US" w:eastAsia="zh-CN"/>
              </w:rPr>
              <w:t>本项目采购预算金额为（人民币）：</w:t>
            </w:r>
            <w:r>
              <w:rPr>
                <w:rFonts w:hint="eastAsia" w:ascii="宋体" w:hAnsi="宋体" w:cs="宋体"/>
                <w:b/>
                <w:bCs/>
                <w:color w:val="auto"/>
                <w:sz w:val="21"/>
                <w:szCs w:val="21"/>
                <w:u w:val="single"/>
                <w:lang w:val="en-US" w:eastAsia="zh-CN"/>
              </w:rPr>
              <w:t>壹仟零叁拾贰万元整</w:t>
            </w:r>
            <w:r>
              <w:rPr>
                <w:rFonts w:hint="eastAsia" w:ascii="宋体" w:hAnsi="宋体" w:eastAsia="宋体" w:cs="宋体"/>
                <w:b/>
                <w:bCs/>
                <w:color w:val="auto"/>
                <w:sz w:val="21"/>
                <w:szCs w:val="21"/>
                <w:u w:val="single"/>
                <w:lang w:val="en-US" w:eastAsia="zh-CN"/>
              </w:rPr>
              <w:t>（10320000.00元，合同履约期限三年），</w:t>
            </w:r>
            <w:r>
              <w:rPr>
                <w:rFonts w:hint="eastAsia" w:ascii="宋体" w:hAnsi="宋体" w:cs="宋体"/>
                <w:b/>
                <w:bCs/>
                <w:color w:val="auto"/>
                <w:sz w:val="21"/>
                <w:szCs w:val="21"/>
                <w:u w:val="single"/>
                <w:lang w:val="en-US" w:eastAsia="zh-CN"/>
              </w:rPr>
              <w:t>投标报价为单价报价，</w:t>
            </w:r>
            <w:bookmarkStart w:id="104" w:name="OLE_LINK11"/>
            <w:r>
              <w:rPr>
                <w:rFonts w:hint="eastAsia" w:ascii="宋体" w:hAnsi="宋体" w:cs="宋体"/>
                <w:b/>
                <w:bCs/>
                <w:color w:val="auto"/>
                <w:sz w:val="21"/>
                <w:szCs w:val="21"/>
                <w:u w:val="single"/>
                <w:lang w:val="en-US" w:eastAsia="zh-CN"/>
              </w:rPr>
              <w:t>最高限价</w:t>
            </w:r>
            <w:bookmarkEnd w:id="104"/>
            <w:r>
              <w:rPr>
                <w:rFonts w:hint="eastAsia" w:ascii="宋体" w:hAnsi="宋体" w:cs="宋体"/>
                <w:b/>
                <w:bCs/>
                <w:color w:val="auto"/>
                <w:sz w:val="21"/>
                <w:szCs w:val="21"/>
                <w:u w:val="single"/>
                <w:lang w:val="en-US" w:eastAsia="zh-CN"/>
              </w:rPr>
              <w:t>为86元/吨，</w:t>
            </w:r>
            <w:r>
              <w:rPr>
                <w:rFonts w:hint="eastAsia" w:ascii="宋体" w:hAnsi="宋体" w:eastAsia="宋体" w:cs="宋体"/>
                <w:color w:val="auto"/>
                <w:sz w:val="21"/>
                <w:szCs w:val="21"/>
                <w:lang w:val="en-US" w:eastAsia="zh-CN"/>
              </w:rPr>
              <w:t>最后报价超出最高限价的按投标文件无效处理。投标报价包括本次采购范围内的服务价款、人员费用（含工资、保险、福利等）、拟投入设备成本、垃圾运输费、车辆年检、保养与维修费用、各类工具及各类消耗品、工作服及设备维护费、企业管理费及税金、杂费、合理利润及其它成本费等的各项费用总和。中标公司综合考虑在报价中。</w:t>
            </w:r>
          </w:p>
        </w:tc>
      </w:tr>
      <w:tr w14:paraId="4AA8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3078" w:type="dxa"/>
            <w:gridSpan w:val="2"/>
            <w:vAlign w:val="center"/>
          </w:tcPr>
          <w:p w14:paraId="7D783011">
            <w:pPr>
              <w:keepNext w:val="0"/>
              <w:keepLines w:val="0"/>
              <w:pageBreakBefore w:val="0"/>
              <w:widowControl w:val="0"/>
              <w:kinsoku/>
              <w:wordWrap/>
              <w:overflowPunct/>
              <w:topLinePunct w:val="0"/>
              <w:autoSpaceDE/>
              <w:autoSpaceDN/>
              <w:bidi w:val="0"/>
              <w:adjustRightInd/>
              <w:spacing w:before="65" w:line="400" w:lineRule="exact"/>
              <w:ind w:left="0" w:leftChars="0" w:firstLine="0" w:firstLineChars="0"/>
              <w:jc w:val="center"/>
              <w:rPr>
                <w:rFonts w:hint="eastAsia" w:ascii="宋体" w:hAnsi="宋体" w:eastAsia="宋体" w:cs="宋体"/>
                <w:color w:val="auto"/>
                <w:spacing w:val="8"/>
                <w:sz w:val="21"/>
                <w:szCs w:val="21"/>
                <w:lang w:eastAsia="zh-CN"/>
              </w:rPr>
            </w:pPr>
            <w:r>
              <w:rPr>
                <w:rFonts w:hint="eastAsia" w:ascii="宋体" w:hAnsi="宋体" w:eastAsia="宋体" w:cs="宋体"/>
                <w:color w:val="auto"/>
                <w:spacing w:val="8"/>
                <w:sz w:val="21"/>
                <w:szCs w:val="21"/>
                <w:lang w:eastAsia="zh-CN"/>
              </w:rPr>
              <w:t>其他</w:t>
            </w:r>
          </w:p>
        </w:tc>
        <w:tc>
          <w:tcPr>
            <w:tcW w:w="6525" w:type="dxa"/>
            <w:gridSpan w:val="3"/>
            <w:vAlign w:val="center"/>
          </w:tcPr>
          <w:p w14:paraId="662550FC">
            <w:pPr>
              <w:pStyle w:val="10"/>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1、中标人签订采购合同后，不得转包服务项目及内容，如发现在合同履行期间，中标人将服务项目或者内容转包给第三方，采购人有权终止采购合同，由此产生的一切经济损失及法律责任由中标人承担。</w:t>
            </w:r>
          </w:p>
          <w:p w14:paraId="02B7E44A">
            <w:pPr>
              <w:pStyle w:val="10"/>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2、中标人应配备一名专职项目经理（或项目负责人），在项目实施过程中负责与采购单位对接项目事项，负责管理日常服务工作。</w:t>
            </w:r>
          </w:p>
          <w:p w14:paraId="6B023FE3">
            <w:pPr>
              <w:pStyle w:val="10"/>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3、投标人发生一般交通事故，采购人启动约谈机制；发生重大交通事故或特大交通事故，采购人可以终止合同，扣除当月服务费用，投标人负责事故相关赔偿。</w:t>
            </w:r>
          </w:p>
          <w:p w14:paraId="0BB27BC4">
            <w:pPr>
              <w:pStyle w:val="10"/>
              <w:keepNext w:val="0"/>
              <w:keepLines w:val="0"/>
              <w:pageBreakBefore w:val="0"/>
              <w:widowControl w:val="0"/>
              <w:kinsoku/>
              <w:wordWrap/>
              <w:overflowPunct/>
              <w:topLinePunct w:val="0"/>
              <w:autoSpaceDE/>
              <w:autoSpaceDN/>
              <w:bidi w:val="0"/>
              <w:adjustRightInd/>
              <w:snapToGrid w:val="0"/>
              <w:spacing w:line="400" w:lineRule="exact"/>
              <w:rPr>
                <w:rFonts w:hint="eastAsia" w:ascii="宋体" w:hAnsi="宋体" w:eastAsia="宋体" w:cs="宋体"/>
                <w:b w:val="0"/>
                <w:bCs w:val="0"/>
                <w:color w:val="auto"/>
                <w:sz w:val="21"/>
                <w:szCs w:val="21"/>
                <w:lang w:val="en-US" w:eastAsia="zh-CN"/>
              </w:rPr>
            </w:pPr>
            <w:r>
              <w:rPr>
                <w:rFonts w:hint="eastAsia" w:hAnsi="宋体" w:cs="宋体"/>
                <w:b w:val="0"/>
                <w:bCs w:val="0"/>
                <w:color w:val="auto"/>
                <w:sz w:val="21"/>
                <w:szCs w:val="21"/>
                <w:lang w:val="en-US" w:eastAsia="zh-CN"/>
              </w:rPr>
              <w:t>4、</w:t>
            </w:r>
            <w:r>
              <w:rPr>
                <w:rFonts w:hint="eastAsia" w:ascii="宋体" w:hAnsi="宋体" w:eastAsia="宋体" w:cs="宋体"/>
                <w:b w:val="0"/>
                <w:bCs w:val="0"/>
                <w:color w:val="auto"/>
                <w:sz w:val="21"/>
                <w:szCs w:val="21"/>
                <w:lang w:val="en-US" w:eastAsia="zh-CN"/>
              </w:rPr>
              <w:t>投标报价包括本次采购范围内的服务价款、服务人员费用（含工资、保险、福利等）、场地清理、装卸机械、运输车辆产生的费用（含油费、车年检、保养与维修、过路费、迎检费等）、垃圾运输费、开挖和铺设运输便道费用、</w:t>
            </w:r>
            <w:r>
              <w:rPr>
                <w:rFonts w:hint="eastAsia" w:hAnsi="宋体" w:cs="宋体"/>
                <w:b w:val="0"/>
                <w:bCs w:val="0"/>
                <w:color w:val="auto"/>
                <w:sz w:val="21"/>
                <w:szCs w:val="21"/>
                <w:lang w:val="en-US" w:eastAsia="zh-CN"/>
              </w:rPr>
              <w:t>进场道路和路肩维护费用、</w:t>
            </w:r>
            <w:r>
              <w:rPr>
                <w:rFonts w:hint="eastAsia" w:ascii="宋体" w:hAnsi="宋体" w:eastAsia="宋体" w:cs="宋体"/>
                <w:b w:val="0"/>
                <w:bCs w:val="0"/>
                <w:color w:val="auto"/>
                <w:sz w:val="21"/>
                <w:szCs w:val="21"/>
                <w:lang w:val="en-US" w:eastAsia="zh-CN"/>
              </w:rPr>
              <w:t>企业管理费及税金、杂费、合理利润及其它成本费等的各项费用总和（含服务人员在工作期间发生的意外伤害事故费）；投标人综合考虑在报价中，采购人不再支付任何费用。</w:t>
            </w:r>
          </w:p>
        </w:tc>
      </w:tr>
    </w:tbl>
    <w:p w14:paraId="7AFBA569">
      <w:pPr>
        <w:jc w:val="center"/>
        <w:outlineLvl w:val="0"/>
        <w:rPr>
          <w:rFonts w:hint="eastAsia" w:ascii="宋体" w:hAnsi="宋体" w:cs="宋体"/>
          <w:bCs/>
          <w:color w:val="auto"/>
          <w:sz w:val="32"/>
          <w:szCs w:val="32"/>
        </w:rPr>
      </w:pPr>
    </w:p>
    <w:p w14:paraId="7DE1BAAD">
      <w:pPr>
        <w:jc w:val="center"/>
        <w:outlineLvl w:val="0"/>
        <w:rPr>
          <w:rFonts w:hint="eastAsia" w:ascii="宋体" w:hAnsi="宋体" w:cs="宋体"/>
          <w:bCs/>
          <w:color w:val="auto"/>
          <w:sz w:val="32"/>
          <w:szCs w:val="32"/>
        </w:rPr>
      </w:pPr>
    </w:p>
    <w:p w14:paraId="4F0849EC">
      <w:pPr>
        <w:jc w:val="center"/>
        <w:outlineLvl w:val="0"/>
        <w:rPr>
          <w:rFonts w:hint="eastAsia" w:ascii="宋体" w:hAnsi="宋体" w:cs="宋体"/>
          <w:bCs/>
          <w:color w:val="auto"/>
          <w:sz w:val="32"/>
          <w:szCs w:val="32"/>
        </w:rPr>
      </w:pPr>
    </w:p>
    <w:p w14:paraId="73A30326">
      <w:pPr>
        <w:jc w:val="center"/>
        <w:outlineLvl w:val="0"/>
        <w:rPr>
          <w:rFonts w:hint="eastAsia" w:ascii="宋体" w:hAnsi="宋体" w:cs="宋体"/>
          <w:bCs/>
          <w:color w:val="auto"/>
          <w:sz w:val="32"/>
          <w:szCs w:val="32"/>
        </w:rPr>
      </w:pPr>
    </w:p>
    <w:p w14:paraId="66465979">
      <w:pPr>
        <w:jc w:val="center"/>
        <w:outlineLvl w:val="0"/>
        <w:rPr>
          <w:rFonts w:hint="eastAsia" w:ascii="宋体" w:hAnsi="宋体" w:cs="宋体"/>
          <w:bCs/>
          <w:color w:val="auto"/>
          <w:sz w:val="32"/>
          <w:szCs w:val="32"/>
        </w:rPr>
      </w:pPr>
    </w:p>
    <w:p w14:paraId="0030D130">
      <w:pPr>
        <w:jc w:val="center"/>
        <w:outlineLvl w:val="0"/>
        <w:rPr>
          <w:rFonts w:hint="eastAsia" w:ascii="宋体" w:hAnsi="宋体" w:cs="宋体"/>
          <w:bCs/>
          <w:color w:val="auto"/>
          <w:sz w:val="32"/>
          <w:szCs w:val="32"/>
        </w:rPr>
      </w:pPr>
    </w:p>
    <w:p w14:paraId="235927AC">
      <w:pPr>
        <w:jc w:val="center"/>
        <w:outlineLvl w:val="0"/>
        <w:rPr>
          <w:rFonts w:hint="eastAsia" w:ascii="宋体" w:hAnsi="宋体" w:cs="宋体"/>
          <w:bCs/>
          <w:color w:val="auto"/>
          <w:sz w:val="32"/>
          <w:szCs w:val="32"/>
        </w:rPr>
      </w:pPr>
    </w:p>
    <w:p w14:paraId="7381A0BF">
      <w:pPr>
        <w:jc w:val="center"/>
        <w:outlineLvl w:val="0"/>
        <w:rPr>
          <w:rFonts w:hint="eastAsia" w:ascii="宋体" w:hAnsi="宋体" w:cs="宋体"/>
          <w:bCs/>
          <w:color w:val="auto"/>
          <w:sz w:val="32"/>
          <w:szCs w:val="32"/>
        </w:rPr>
      </w:pPr>
    </w:p>
    <w:p w14:paraId="74E6225A">
      <w:pPr>
        <w:jc w:val="center"/>
        <w:outlineLvl w:val="0"/>
        <w:rPr>
          <w:rFonts w:hint="eastAsia" w:ascii="宋体" w:hAnsi="宋体" w:cs="宋体"/>
          <w:bCs/>
          <w:color w:val="auto"/>
          <w:sz w:val="32"/>
          <w:szCs w:val="32"/>
        </w:rPr>
      </w:pPr>
    </w:p>
    <w:p w14:paraId="4B5D6752">
      <w:pPr>
        <w:jc w:val="center"/>
        <w:outlineLvl w:val="0"/>
        <w:rPr>
          <w:rFonts w:hint="eastAsia" w:ascii="宋体" w:hAnsi="宋体" w:cs="宋体"/>
          <w:bCs/>
          <w:color w:val="auto"/>
          <w:sz w:val="32"/>
          <w:szCs w:val="32"/>
        </w:rPr>
      </w:pPr>
    </w:p>
    <w:p w14:paraId="7A481367">
      <w:pPr>
        <w:jc w:val="center"/>
        <w:outlineLvl w:val="0"/>
        <w:rPr>
          <w:rFonts w:hint="eastAsia" w:ascii="宋体" w:hAnsi="宋体" w:cs="宋体"/>
          <w:bCs/>
          <w:color w:val="auto"/>
          <w:sz w:val="32"/>
          <w:szCs w:val="32"/>
        </w:rPr>
      </w:pPr>
    </w:p>
    <w:p w14:paraId="38589612">
      <w:pPr>
        <w:jc w:val="center"/>
        <w:outlineLvl w:val="0"/>
        <w:rPr>
          <w:rFonts w:hint="eastAsia" w:ascii="宋体" w:hAnsi="宋体" w:cs="宋体"/>
          <w:bCs/>
          <w:color w:val="auto"/>
          <w:sz w:val="32"/>
          <w:szCs w:val="32"/>
        </w:rPr>
      </w:pPr>
    </w:p>
    <w:p w14:paraId="033A1878">
      <w:pPr>
        <w:jc w:val="center"/>
        <w:outlineLvl w:val="0"/>
        <w:rPr>
          <w:rFonts w:hint="eastAsia" w:ascii="宋体" w:hAnsi="宋体" w:cs="宋体"/>
          <w:bCs/>
          <w:color w:val="auto"/>
          <w:sz w:val="32"/>
          <w:szCs w:val="32"/>
        </w:rPr>
      </w:pPr>
    </w:p>
    <w:p w14:paraId="1D7FBA54">
      <w:pPr>
        <w:jc w:val="center"/>
        <w:outlineLvl w:val="0"/>
        <w:rPr>
          <w:rFonts w:hint="eastAsia" w:ascii="宋体" w:hAnsi="宋体" w:cs="宋体"/>
          <w:b/>
          <w:bCs w:val="0"/>
          <w:color w:val="auto"/>
          <w:sz w:val="32"/>
          <w:szCs w:val="32"/>
        </w:rPr>
      </w:pPr>
      <w:r>
        <w:rPr>
          <w:rFonts w:hint="eastAsia" w:ascii="宋体" w:hAnsi="宋体" w:cs="宋体"/>
          <w:b/>
          <w:bCs w:val="0"/>
          <w:color w:val="auto"/>
          <w:sz w:val="32"/>
          <w:szCs w:val="32"/>
        </w:rPr>
        <w:t>第四章  评标办法</w:t>
      </w:r>
    </w:p>
    <w:p w14:paraId="14D93752">
      <w:pPr>
        <w:pStyle w:val="10"/>
        <w:spacing w:line="400" w:lineRule="exact"/>
        <w:ind w:firstLine="413" w:firstLineChars="196"/>
        <w:outlineLvl w:val="1"/>
        <w:rPr>
          <w:rFonts w:hint="eastAsia" w:hAnsi="宋体" w:cs="宋体"/>
          <w:b/>
          <w:bCs/>
          <w:color w:val="auto"/>
          <w:szCs w:val="21"/>
        </w:rPr>
      </w:pPr>
      <w:bookmarkStart w:id="105" w:name="_Toc16854"/>
      <w:r>
        <w:rPr>
          <w:rFonts w:hint="eastAsia" w:hAnsi="宋体" w:cs="宋体"/>
          <w:b/>
          <w:bCs/>
          <w:color w:val="auto"/>
          <w:szCs w:val="21"/>
        </w:rPr>
        <w:t>一、评标依据及方式</w:t>
      </w:r>
      <w:bookmarkEnd w:id="105"/>
    </w:p>
    <w:p w14:paraId="6819CC88">
      <w:pPr>
        <w:pStyle w:val="10"/>
        <w:spacing w:line="400" w:lineRule="exact"/>
        <w:ind w:firstLine="420" w:firstLineChars="200"/>
        <w:rPr>
          <w:rFonts w:hint="eastAsia" w:hAnsi="宋体" w:cs="宋体"/>
          <w:color w:val="auto"/>
          <w:szCs w:val="21"/>
        </w:rPr>
      </w:pPr>
      <w:r>
        <w:rPr>
          <w:rFonts w:hint="eastAsia" w:hAnsi="宋体" w:cs="宋体"/>
          <w:color w:val="auto"/>
          <w:szCs w:val="21"/>
        </w:rPr>
        <w:t>1. 评标依据：评标委员会以招标文件和投标文件为评标依据，对投标人的投标报价、项目技术方案、履约能力方面、内容按百分制打分。</w:t>
      </w:r>
    </w:p>
    <w:p w14:paraId="770029C6">
      <w:pPr>
        <w:pStyle w:val="10"/>
        <w:spacing w:line="400" w:lineRule="exact"/>
        <w:ind w:left="210" w:leftChars="100" w:firstLine="210" w:firstLineChars="100"/>
        <w:rPr>
          <w:rFonts w:hint="eastAsia" w:hAnsi="宋体" w:cs="宋体"/>
          <w:color w:val="auto"/>
          <w:szCs w:val="21"/>
        </w:rPr>
      </w:pPr>
      <w:r>
        <w:rPr>
          <w:rFonts w:hint="eastAsia" w:hAnsi="宋体" w:cs="宋体"/>
          <w:color w:val="auto"/>
          <w:szCs w:val="21"/>
        </w:rPr>
        <w:t>2. 评标方式：以封闭方式进行评标。</w:t>
      </w:r>
    </w:p>
    <w:p w14:paraId="16B60538">
      <w:pPr>
        <w:pStyle w:val="10"/>
        <w:spacing w:line="400" w:lineRule="exact"/>
        <w:ind w:left="210" w:leftChars="100" w:firstLine="210" w:firstLineChars="100"/>
        <w:rPr>
          <w:rFonts w:hint="eastAsia" w:hAnsi="宋体" w:cs="宋体"/>
          <w:color w:val="auto"/>
          <w:szCs w:val="21"/>
        </w:rPr>
      </w:pPr>
      <w:r>
        <w:rPr>
          <w:rFonts w:hint="eastAsia" w:hAnsi="宋体" w:cs="宋体"/>
          <w:color w:val="auto"/>
          <w:szCs w:val="21"/>
        </w:rPr>
        <w:t>3. 根据财库〔2012〕69号文规定，采购人和采购代理机构、评标委员会成员要严格遵守政府采购相关法律制度，依法履行各自职责，公正、客观、审慎地组织和参与评审工作。</w:t>
      </w:r>
    </w:p>
    <w:p w14:paraId="6C4D3097">
      <w:pPr>
        <w:pStyle w:val="10"/>
        <w:spacing w:line="400" w:lineRule="exact"/>
        <w:ind w:firstLine="422" w:firstLineChars="200"/>
        <w:outlineLvl w:val="1"/>
        <w:rPr>
          <w:rFonts w:hint="eastAsia" w:hAnsi="宋体" w:cs="宋体"/>
          <w:b/>
          <w:bCs/>
          <w:color w:val="auto"/>
          <w:szCs w:val="21"/>
        </w:rPr>
      </w:pPr>
      <w:bookmarkStart w:id="106" w:name="_Toc16760"/>
      <w:r>
        <w:rPr>
          <w:rFonts w:hint="eastAsia" w:hAnsi="宋体" w:cs="宋体"/>
          <w:b/>
          <w:bCs/>
          <w:color w:val="auto"/>
          <w:szCs w:val="21"/>
        </w:rPr>
        <w:t>二、评标办法</w:t>
      </w:r>
      <w:bookmarkEnd w:id="106"/>
    </w:p>
    <w:p w14:paraId="6AB1CB1A">
      <w:pPr>
        <w:pStyle w:val="10"/>
        <w:spacing w:line="400" w:lineRule="exact"/>
        <w:ind w:firstLine="420" w:firstLineChars="200"/>
        <w:rPr>
          <w:rFonts w:hint="eastAsia" w:hAnsi="宋体" w:cs="宋体"/>
          <w:bCs/>
          <w:color w:val="auto"/>
          <w:szCs w:val="21"/>
        </w:rPr>
      </w:pPr>
      <w:r>
        <w:rPr>
          <w:rFonts w:hint="eastAsia" w:hAnsi="宋体" w:cs="宋体"/>
          <w:bCs/>
          <w:color w:val="auto"/>
          <w:szCs w:val="21"/>
        </w:rPr>
        <w:t>（一）对进入详评的，采用综合评分法。</w:t>
      </w:r>
    </w:p>
    <w:p w14:paraId="0592BB8A">
      <w:pPr>
        <w:pStyle w:val="10"/>
        <w:spacing w:line="400" w:lineRule="exact"/>
        <w:ind w:firstLine="420" w:firstLineChars="200"/>
        <w:rPr>
          <w:rFonts w:hint="eastAsia" w:hAnsi="宋体" w:cs="宋体"/>
          <w:bCs/>
          <w:color w:val="auto"/>
          <w:szCs w:val="21"/>
        </w:rPr>
      </w:pPr>
      <w:r>
        <w:rPr>
          <w:rFonts w:hint="eastAsia" w:hAnsi="宋体" w:cs="宋体"/>
          <w:bCs/>
          <w:color w:val="auto"/>
          <w:szCs w:val="21"/>
        </w:rPr>
        <w:t>（二）计分办法（按四舍五入取至小数点后二位）</w:t>
      </w:r>
    </w:p>
    <w:tbl>
      <w:tblPr>
        <w:tblStyle w:val="18"/>
        <w:tblpPr w:leftFromText="180" w:rightFromText="180" w:vertAnchor="text" w:horzAnchor="page" w:tblpXSpec="center" w:tblpY="379"/>
        <w:tblOverlap w:val="never"/>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Layout w:type="fixed"/>
        <w:tblCellMar>
          <w:top w:w="0" w:type="dxa"/>
          <w:left w:w="108" w:type="dxa"/>
          <w:bottom w:w="0" w:type="dxa"/>
          <w:right w:w="108" w:type="dxa"/>
        </w:tblCellMar>
      </w:tblPr>
      <w:tblGrid>
        <w:gridCol w:w="728"/>
        <w:gridCol w:w="1335"/>
        <w:gridCol w:w="1700"/>
        <w:gridCol w:w="5999"/>
      </w:tblGrid>
      <w:tr w14:paraId="2BA8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493" w:hRule="atLeast"/>
          <w:tblHeader/>
          <w:jc w:val="center"/>
        </w:trPr>
        <w:tc>
          <w:tcPr>
            <w:tcW w:w="728" w:type="dxa"/>
            <w:shd w:val="clear" w:color="auto" w:fill="auto"/>
            <w:vAlign w:val="center"/>
          </w:tcPr>
          <w:p w14:paraId="42F66CF9">
            <w:pPr>
              <w:adjustRightInd w:val="0"/>
              <w:spacing w:line="400" w:lineRule="exact"/>
              <w:jc w:val="both"/>
              <w:rPr>
                <w:rFonts w:hint="eastAsia" w:ascii="宋体" w:hAnsi="宋体" w:cs="宋体"/>
                <w:b/>
                <w:color w:val="auto"/>
                <w:szCs w:val="21"/>
              </w:rPr>
            </w:pPr>
            <w:r>
              <w:rPr>
                <w:rFonts w:hint="eastAsia" w:ascii="宋体" w:hAnsi="宋体" w:cs="宋体"/>
                <w:b/>
                <w:color w:val="auto"/>
                <w:szCs w:val="21"/>
              </w:rPr>
              <w:t>序号</w:t>
            </w:r>
          </w:p>
        </w:tc>
        <w:tc>
          <w:tcPr>
            <w:tcW w:w="3035" w:type="dxa"/>
            <w:gridSpan w:val="2"/>
            <w:shd w:val="clear" w:color="auto" w:fill="auto"/>
            <w:vAlign w:val="center"/>
          </w:tcPr>
          <w:p w14:paraId="692FBB80">
            <w:pPr>
              <w:adjustRightInd w:val="0"/>
              <w:spacing w:line="400" w:lineRule="exact"/>
              <w:jc w:val="center"/>
              <w:rPr>
                <w:rFonts w:hint="eastAsia" w:ascii="宋体" w:hAnsi="宋体" w:cs="宋体"/>
                <w:b/>
                <w:color w:val="auto"/>
                <w:szCs w:val="21"/>
              </w:rPr>
            </w:pPr>
            <w:r>
              <w:rPr>
                <w:rFonts w:hint="eastAsia" w:ascii="宋体" w:hAnsi="宋体" w:cs="宋体"/>
                <w:b/>
                <w:color w:val="auto"/>
                <w:szCs w:val="21"/>
              </w:rPr>
              <w:t>评分因素</w:t>
            </w:r>
          </w:p>
        </w:tc>
        <w:tc>
          <w:tcPr>
            <w:tcW w:w="5999" w:type="dxa"/>
            <w:shd w:val="clear" w:color="auto" w:fill="auto"/>
            <w:vAlign w:val="center"/>
          </w:tcPr>
          <w:p w14:paraId="4DEA6B25">
            <w:pPr>
              <w:adjustRightInd w:val="0"/>
              <w:spacing w:line="400" w:lineRule="exact"/>
              <w:jc w:val="center"/>
              <w:rPr>
                <w:rFonts w:hint="eastAsia" w:ascii="宋体" w:hAnsi="宋体" w:cs="宋体"/>
                <w:b/>
                <w:color w:val="auto"/>
                <w:szCs w:val="21"/>
              </w:rPr>
            </w:pPr>
            <w:r>
              <w:rPr>
                <w:rFonts w:hint="eastAsia" w:ascii="宋体" w:hAnsi="宋体" w:cs="宋体"/>
                <w:b/>
                <w:color w:val="auto"/>
                <w:szCs w:val="21"/>
              </w:rPr>
              <w:t>评分标准</w:t>
            </w:r>
          </w:p>
        </w:tc>
      </w:tr>
      <w:tr w14:paraId="27D2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90" w:hRule="atLeast"/>
          <w:jc w:val="center"/>
        </w:trPr>
        <w:tc>
          <w:tcPr>
            <w:tcW w:w="728" w:type="dxa"/>
            <w:shd w:val="clear" w:color="auto" w:fill="auto"/>
            <w:vAlign w:val="center"/>
          </w:tcPr>
          <w:p w14:paraId="529BDB2E">
            <w:pPr>
              <w:adjustRightInd w:val="0"/>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1335" w:type="dxa"/>
            <w:shd w:val="clear" w:color="auto" w:fill="auto"/>
            <w:vAlign w:val="center"/>
          </w:tcPr>
          <w:p w14:paraId="70310ADE">
            <w:pPr>
              <w:widowControl/>
              <w:snapToGrid w:val="0"/>
              <w:spacing w:line="400" w:lineRule="exact"/>
              <w:jc w:val="center"/>
              <w:rPr>
                <w:rFonts w:hint="eastAsia" w:ascii="宋体" w:hAnsi="宋体" w:cs="宋体"/>
                <w:bCs/>
                <w:color w:val="auto"/>
                <w:kern w:val="0"/>
                <w:szCs w:val="21"/>
              </w:rPr>
            </w:pPr>
            <w:r>
              <w:rPr>
                <w:rFonts w:hint="eastAsia" w:ascii="宋体" w:hAnsi="宋体" w:cs="宋体"/>
                <w:bCs/>
                <w:color w:val="auto"/>
                <w:kern w:val="0"/>
                <w:szCs w:val="21"/>
              </w:rPr>
              <w:t>价格分</w:t>
            </w:r>
          </w:p>
          <w:p w14:paraId="00070D98">
            <w:pPr>
              <w:adjustRightInd w:val="0"/>
              <w:snapToGrid w:val="0"/>
              <w:spacing w:line="400" w:lineRule="exact"/>
              <w:ind w:left="-105" w:leftChars="-50" w:right="-105" w:rightChars="-50"/>
              <w:jc w:val="center"/>
              <w:rPr>
                <w:rFonts w:hint="eastAsia" w:ascii="宋体" w:hAnsi="宋体" w:cs="宋体"/>
                <w:bCs/>
                <w:color w:val="auto"/>
                <w:kern w:val="0"/>
                <w:szCs w:val="21"/>
              </w:rPr>
            </w:pPr>
            <w:r>
              <w:rPr>
                <w:rFonts w:hint="eastAsia" w:ascii="宋体" w:hAnsi="宋体" w:cs="宋体"/>
                <w:bCs/>
                <w:color w:val="auto"/>
                <w:kern w:val="0"/>
                <w:szCs w:val="21"/>
              </w:rPr>
              <w:t>（</w:t>
            </w:r>
            <w:r>
              <w:rPr>
                <w:rFonts w:hint="eastAsia" w:ascii="宋体" w:hAnsi="宋体" w:cs="宋体"/>
                <w:b/>
                <w:color w:val="auto"/>
                <w:kern w:val="0"/>
                <w:szCs w:val="21"/>
              </w:rPr>
              <w:t>满分</w:t>
            </w:r>
            <w:r>
              <w:rPr>
                <w:rFonts w:hint="eastAsia" w:ascii="宋体" w:hAnsi="宋体" w:cs="宋体"/>
                <w:b/>
                <w:color w:val="auto"/>
                <w:kern w:val="0"/>
                <w:szCs w:val="21"/>
                <w:lang w:val="en-US" w:eastAsia="zh-CN"/>
              </w:rPr>
              <w:t>30</w:t>
            </w:r>
            <w:r>
              <w:rPr>
                <w:rFonts w:hint="eastAsia" w:ascii="宋体" w:hAnsi="宋体" w:cs="宋体"/>
                <w:b/>
                <w:color w:val="auto"/>
                <w:kern w:val="0"/>
                <w:szCs w:val="21"/>
              </w:rPr>
              <w:t>分）</w:t>
            </w:r>
          </w:p>
        </w:tc>
        <w:tc>
          <w:tcPr>
            <w:tcW w:w="1700" w:type="dxa"/>
            <w:shd w:val="clear" w:color="auto" w:fill="auto"/>
            <w:vAlign w:val="center"/>
          </w:tcPr>
          <w:p w14:paraId="7F180925">
            <w:pPr>
              <w:widowControl/>
              <w:snapToGrid w:val="0"/>
              <w:spacing w:line="400" w:lineRule="exact"/>
              <w:jc w:val="center"/>
              <w:rPr>
                <w:rFonts w:hint="eastAsia" w:ascii="宋体" w:hAnsi="宋体" w:cs="宋体"/>
                <w:bCs/>
                <w:color w:val="auto"/>
                <w:kern w:val="0"/>
                <w:szCs w:val="21"/>
              </w:rPr>
            </w:pPr>
            <w:r>
              <w:rPr>
                <w:rFonts w:hint="eastAsia" w:ascii="宋体" w:hAnsi="宋体" w:cs="宋体"/>
                <w:bCs/>
                <w:color w:val="auto"/>
                <w:kern w:val="0"/>
                <w:szCs w:val="21"/>
              </w:rPr>
              <w:t>投标报价</w:t>
            </w:r>
          </w:p>
        </w:tc>
        <w:tc>
          <w:tcPr>
            <w:tcW w:w="5999" w:type="dxa"/>
            <w:shd w:val="clear" w:color="auto" w:fill="auto"/>
            <w:vAlign w:val="center"/>
          </w:tcPr>
          <w:p w14:paraId="6EBDC206">
            <w:pPr>
              <w:pStyle w:val="10"/>
              <w:adjustRightInd w:val="0"/>
              <w:snapToGrid w:val="0"/>
              <w:spacing w:line="400" w:lineRule="exact"/>
              <w:ind w:firstLine="210" w:firstLineChars="100"/>
              <w:rPr>
                <w:rFonts w:hint="eastAsia" w:hAnsi="宋体" w:cs="宋体"/>
                <w:color w:val="auto"/>
                <w:kern w:val="0"/>
              </w:rPr>
            </w:pPr>
            <w:r>
              <w:rPr>
                <w:rFonts w:hint="eastAsia" w:hAnsi="宋体" w:cs="宋体"/>
                <w:color w:val="auto"/>
                <w:kern w:val="0"/>
              </w:rPr>
              <w:t>按照《政府采购促进中小企业发展暂行办法》（财库[2011]181 号）规定：</w:t>
            </w:r>
          </w:p>
          <w:p w14:paraId="763C6D9D">
            <w:pPr>
              <w:pStyle w:val="10"/>
              <w:adjustRightInd w:val="0"/>
              <w:snapToGrid w:val="0"/>
              <w:spacing w:line="400" w:lineRule="exact"/>
              <w:ind w:firstLine="210" w:firstLineChars="100"/>
              <w:rPr>
                <w:rFonts w:hint="eastAsia" w:hAnsi="宋体" w:cs="宋体"/>
                <w:color w:val="auto"/>
                <w:kern w:val="0"/>
              </w:rPr>
            </w:pPr>
            <w:r>
              <w:rPr>
                <w:rFonts w:hint="eastAsia" w:hAnsi="宋体" w:cs="宋体"/>
                <w:color w:val="auto"/>
                <w:kern w:val="0"/>
              </w:rPr>
              <w:t>①投标单位认定为小型和微型企业的（以投标文件提供的符合规定的有关证明材料为准)，并提供本企业制造的货物，由本企业承担工程、提供服务，或者提供其他小型、微型企业制造的货物的（不包括使用大型企业注册商标的货物），投标价给予 20%的扣除，扣除后的价格为评标报价，即评标报价=投标报价×（1-20%）；</w:t>
            </w:r>
          </w:p>
          <w:p w14:paraId="3B32E5C2">
            <w:pPr>
              <w:pStyle w:val="10"/>
              <w:adjustRightInd w:val="0"/>
              <w:snapToGrid w:val="0"/>
              <w:spacing w:line="400" w:lineRule="exact"/>
              <w:ind w:firstLine="420" w:firstLineChars="200"/>
              <w:rPr>
                <w:rFonts w:hint="eastAsia" w:hAnsi="宋体" w:cs="宋体"/>
                <w:bCs/>
                <w:color w:val="auto"/>
                <w:kern w:val="0"/>
              </w:rPr>
            </w:pPr>
            <w:r>
              <w:rPr>
                <w:rFonts w:hint="eastAsia" w:hAnsi="宋体" w:cs="宋体"/>
                <w:bCs/>
                <w:color w:val="auto"/>
                <w:kern w:val="0"/>
              </w:rPr>
              <w:t>②除上述情况外，评标报价=投标报价。</w:t>
            </w:r>
          </w:p>
          <w:p w14:paraId="6D5D9989">
            <w:pPr>
              <w:pStyle w:val="10"/>
              <w:adjustRightInd w:val="0"/>
              <w:snapToGrid w:val="0"/>
              <w:spacing w:line="400" w:lineRule="exact"/>
              <w:ind w:firstLine="420" w:firstLineChars="200"/>
              <w:rPr>
                <w:rFonts w:hint="eastAsia" w:hAnsi="宋体" w:cs="宋体"/>
                <w:bCs/>
                <w:color w:val="auto"/>
                <w:kern w:val="0"/>
              </w:rPr>
            </w:pPr>
            <w:r>
              <w:rPr>
                <w:rFonts w:hint="eastAsia" w:hAnsi="宋体" w:cs="宋体"/>
                <w:bCs/>
                <w:color w:val="auto"/>
                <w:kern w:val="0"/>
              </w:rPr>
              <w:t>注：中小微型企业划分标准按照《国家统计局关于印发《统计上大中小微型企业划分办法（2017）》的通知》（国统字[2017]213 号）执行，具体划分标准见附表《统计上大中小微型企业划分标准》。</w:t>
            </w:r>
          </w:p>
          <w:p w14:paraId="7A2641E3">
            <w:pPr>
              <w:pStyle w:val="10"/>
              <w:adjustRightInd w:val="0"/>
              <w:snapToGrid w:val="0"/>
              <w:spacing w:line="400" w:lineRule="exact"/>
              <w:ind w:firstLine="420" w:firstLineChars="200"/>
              <w:rPr>
                <w:rFonts w:hint="eastAsia" w:hAnsi="宋体" w:cs="宋体"/>
                <w:bCs/>
                <w:color w:val="auto"/>
                <w:kern w:val="0"/>
              </w:rPr>
            </w:pPr>
            <w:r>
              <w:rPr>
                <w:rFonts w:hint="eastAsia" w:hAnsi="宋体" w:cs="宋体"/>
                <w:bCs/>
                <w:color w:val="auto"/>
                <w:kern w:val="0"/>
              </w:rPr>
              <w:t>根据《关于政府采购支持监狱企业发展有关问题的通知》（财库[2014]68 号）和《关于促进残疾人就业政府采购政策的通知》（财库[2017]141 号），监狱企业和符合条件的残疾人企业视同小型、微型企业，享受小型、微型企业评审中价格扣除的政府采购政策。</w:t>
            </w:r>
          </w:p>
          <w:p w14:paraId="07302B8E">
            <w:pPr>
              <w:widowControl/>
              <w:spacing w:line="360" w:lineRule="exact"/>
              <w:ind w:firstLine="315" w:firstLineChars="150"/>
              <w:rPr>
                <w:rFonts w:hint="eastAsia" w:ascii="宋体" w:hAnsi="宋体" w:cs="宋体"/>
                <w:bCs/>
                <w:color w:val="auto"/>
                <w:kern w:val="0"/>
                <w:szCs w:val="21"/>
              </w:rPr>
            </w:pPr>
            <w:r>
              <w:rPr>
                <w:rFonts w:hint="eastAsia" w:ascii="宋体" w:hAnsi="宋体" w:cs="宋体"/>
                <w:bCs/>
                <w:color w:val="auto"/>
                <w:kern w:val="0"/>
                <w:szCs w:val="21"/>
              </w:rPr>
              <w:t>满足招标文件要求且评标报价最低的评标报价为基准价，基准价得分为</w:t>
            </w:r>
            <w:r>
              <w:rPr>
                <w:rFonts w:hint="eastAsia" w:ascii="宋体" w:hAnsi="宋体" w:cs="宋体"/>
                <w:bCs/>
                <w:color w:val="auto"/>
                <w:kern w:val="0"/>
                <w:szCs w:val="21"/>
                <w:u w:val="single"/>
                <w:lang w:val="en-US" w:eastAsia="zh-CN"/>
              </w:rPr>
              <w:t>30</w:t>
            </w:r>
            <w:r>
              <w:rPr>
                <w:rFonts w:hint="eastAsia" w:ascii="宋体" w:hAnsi="宋体" w:cs="宋体"/>
                <w:bCs/>
                <w:color w:val="auto"/>
                <w:kern w:val="0"/>
                <w:szCs w:val="21"/>
              </w:rPr>
              <w:t>分。</w:t>
            </w:r>
          </w:p>
          <w:p w14:paraId="299FCBBF">
            <w:pPr>
              <w:widowControl/>
              <w:snapToGrid w:val="0"/>
              <w:spacing w:line="400" w:lineRule="exact"/>
              <w:ind w:firstLine="420" w:firstLineChars="200"/>
              <w:rPr>
                <w:rFonts w:hint="eastAsia" w:ascii="宋体" w:hAnsi="宋体" w:cs="宋体"/>
                <w:bCs/>
                <w:color w:val="auto"/>
                <w:kern w:val="0"/>
                <w:szCs w:val="21"/>
              </w:rPr>
            </w:pPr>
            <w:r>
              <w:rPr>
                <w:rFonts w:hint="eastAsia" w:ascii="宋体" w:hAnsi="宋体" w:cs="宋体"/>
                <w:bCs/>
                <w:color w:val="auto"/>
                <w:kern w:val="0"/>
                <w:szCs w:val="21"/>
              </w:rPr>
              <w:t>价格分计算公式：</w:t>
            </w:r>
          </w:p>
          <w:p w14:paraId="6BF52D70">
            <w:pPr>
              <w:widowControl/>
              <w:snapToGrid w:val="0"/>
              <w:spacing w:line="400" w:lineRule="exact"/>
              <w:rPr>
                <w:rFonts w:hint="eastAsia" w:ascii="宋体" w:hAnsi="宋体" w:cs="宋体"/>
                <w:bCs/>
                <w:color w:val="auto"/>
                <w:kern w:val="0"/>
                <w:szCs w:val="21"/>
              </w:rPr>
            </w:pPr>
            <w:r>
              <w:rPr>
                <w:rFonts w:hint="eastAsia" w:ascii="宋体" w:hAnsi="宋体" w:cs="宋体"/>
                <w:bCs/>
                <w:color w:val="auto"/>
                <w:kern w:val="0"/>
                <w:szCs w:val="21"/>
              </w:rPr>
              <w:t>价格分=（基准价/评标报价）×</w:t>
            </w:r>
            <w:r>
              <w:rPr>
                <w:rFonts w:hint="eastAsia" w:ascii="宋体" w:hAnsi="宋体" w:cs="宋体"/>
                <w:bCs/>
                <w:color w:val="auto"/>
                <w:kern w:val="0"/>
                <w:szCs w:val="21"/>
                <w:u w:val="single"/>
                <w:lang w:val="en-US" w:eastAsia="zh-CN"/>
              </w:rPr>
              <w:t>30</w:t>
            </w:r>
            <w:r>
              <w:rPr>
                <w:rFonts w:hint="eastAsia" w:ascii="宋体" w:hAnsi="宋体" w:cs="宋体"/>
                <w:bCs/>
                <w:color w:val="auto"/>
                <w:kern w:val="0"/>
                <w:szCs w:val="21"/>
              </w:rPr>
              <w:t>分</w:t>
            </w:r>
          </w:p>
        </w:tc>
      </w:tr>
      <w:tr w14:paraId="6F26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jc w:val="center"/>
        </w:trPr>
        <w:tc>
          <w:tcPr>
            <w:tcW w:w="728" w:type="dxa"/>
            <w:vMerge w:val="restart"/>
            <w:shd w:val="clear" w:color="auto" w:fill="auto"/>
            <w:vAlign w:val="center"/>
          </w:tcPr>
          <w:p w14:paraId="73A360B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1335" w:type="dxa"/>
            <w:vMerge w:val="restart"/>
            <w:shd w:val="clear" w:color="auto" w:fill="auto"/>
            <w:vAlign w:val="center"/>
          </w:tcPr>
          <w:p w14:paraId="766171EC">
            <w:pPr>
              <w:adjustRightInd w:val="0"/>
              <w:snapToGrid w:val="0"/>
              <w:spacing w:line="400" w:lineRule="exact"/>
              <w:ind w:left="-105" w:leftChars="-50" w:right="-105" w:rightChars="-50"/>
              <w:jc w:val="center"/>
              <w:rPr>
                <w:rFonts w:hint="eastAsia" w:ascii="宋体" w:hAnsi="宋体" w:cs="宋体"/>
                <w:b/>
                <w:color w:val="auto"/>
                <w:kern w:val="0"/>
                <w:szCs w:val="21"/>
              </w:rPr>
            </w:pPr>
            <w:r>
              <w:rPr>
                <w:rFonts w:hint="eastAsia" w:ascii="宋体" w:hAnsi="宋体" w:cs="宋体"/>
                <w:b/>
                <w:color w:val="auto"/>
                <w:kern w:val="0"/>
                <w:szCs w:val="21"/>
              </w:rPr>
              <w:t>技术分</w:t>
            </w:r>
          </w:p>
          <w:p w14:paraId="3AB81282">
            <w:pPr>
              <w:adjustRightInd w:val="0"/>
              <w:snapToGrid w:val="0"/>
              <w:spacing w:line="400" w:lineRule="exact"/>
              <w:ind w:left="-105" w:leftChars="-50" w:right="-105" w:rightChars="-50"/>
              <w:jc w:val="center"/>
              <w:rPr>
                <w:rFonts w:hint="eastAsia" w:ascii="宋体" w:hAnsi="宋体" w:cs="宋体"/>
                <w:bCs/>
                <w:color w:val="auto"/>
                <w:kern w:val="0"/>
                <w:szCs w:val="21"/>
              </w:rPr>
            </w:pPr>
            <w:r>
              <w:rPr>
                <w:rFonts w:hint="eastAsia" w:ascii="宋体" w:hAnsi="宋体" w:cs="宋体"/>
                <w:b/>
                <w:color w:val="auto"/>
                <w:kern w:val="0"/>
                <w:szCs w:val="21"/>
              </w:rPr>
              <w:t>（满分</w:t>
            </w:r>
            <w:r>
              <w:rPr>
                <w:rFonts w:hint="eastAsia" w:ascii="宋体" w:hAnsi="宋体" w:cs="宋体"/>
                <w:b/>
                <w:color w:val="auto"/>
                <w:kern w:val="0"/>
                <w:szCs w:val="21"/>
                <w:lang w:val="en-US" w:eastAsia="zh-CN"/>
              </w:rPr>
              <w:t>62</w:t>
            </w:r>
            <w:r>
              <w:rPr>
                <w:rFonts w:hint="eastAsia" w:ascii="宋体" w:hAnsi="宋体" w:cs="宋体"/>
                <w:b/>
                <w:color w:val="auto"/>
                <w:kern w:val="0"/>
                <w:szCs w:val="21"/>
              </w:rPr>
              <w:t>分）</w:t>
            </w:r>
          </w:p>
        </w:tc>
        <w:tc>
          <w:tcPr>
            <w:tcW w:w="1700" w:type="dxa"/>
            <w:shd w:val="clear" w:color="auto" w:fill="auto"/>
            <w:vAlign w:val="center"/>
          </w:tcPr>
          <w:p w14:paraId="0F010EC7">
            <w:pPr>
              <w:adjustRightInd w:val="0"/>
              <w:snapToGrid w:val="0"/>
              <w:spacing w:line="400" w:lineRule="exact"/>
              <w:ind w:left="-105" w:leftChars="-50" w:right="-105" w:rightChars="-50"/>
              <w:jc w:val="center"/>
              <w:rPr>
                <w:rFonts w:hint="eastAsia" w:ascii="宋体" w:hAnsi="宋体" w:eastAsia="宋体" w:cs="宋体"/>
                <w:bCs/>
                <w:color w:val="auto"/>
                <w:kern w:val="0"/>
                <w:szCs w:val="21"/>
                <w:lang w:eastAsia="zh-CN"/>
              </w:rPr>
            </w:pPr>
            <w:r>
              <w:rPr>
                <w:rFonts w:hint="eastAsia" w:ascii="宋体" w:hAnsi="宋体" w:cs="宋体"/>
                <w:bCs/>
                <w:color w:val="auto"/>
                <w:kern w:val="0"/>
                <w:szCs w:val="21"/>
                <w:lang w:eastAsia="zh-CN"/>
              </w:rPr>
              <w:t>服务</w:t>
            </w:r>
            <w:r>
              <w:rPr>
                <w:rFonts w:hint="eastAsia" w:ascii="宋体" w:hAnsi="宋体" w:cs="宋体"/>
                <w:bCs/>
                <w:color w:val="auto"/>
                <w:kern w:val="0"/>
                <w:szCs w:val="21"/>
              </w:rPr>
              <w:t>方案</w:t>
            </w:r>
            <w:r>
              <w:rPr>
                <w:rFonts w:hint="eastAsia" w:ascii="宋体" w:hAnsi="宋体" w:cs="宋体"/>
                <w:bCs/>
                <w:color w:val="auto"/>
                <w:kern w:val="0"/>
                <w:szCs w:val="21"/>
                <w:lang w:eastAsia="zh-CN"/>
              </w:rPr>
              <w:t>分</w:t>
            </w:r>
          </w:p>
          <w:p w14:paraId="09D8AA9D">
            <w:pPr>
              <w:adjustRightInd w:val="0"/>
              <w:snapToGrid w:val="0"/>
              <w:spacing w:line="400" w:lineRule="exact"/>
              <w:ind w:left="-105" w:leftChars="-50" w:right="-105" w:rightChars="-50"/>
              <w:jc w:val="center"/>
              <w:rPr>
                <w:rFonts w:hint="eastAsia" w:ascii="宋体" w:hAnsi="宋体" w:cs="宋体"/>
                <w:bCs/>
                <w:color w:val="auto"/>
                <w:kern w:val="0"/>
                <w:szCs w:val="21"/>
              </w:rPr>
            </w:pPr>
            <w:r>
              <w:rPr>
                <w:rFonts w:hint="eastAsia" w:ascii="宋体" w:hAnsi="宋体" w:cs="宋体"/>
                <w:bCs/>
                <w:color w:val="auto"/>
                <w:kern w:val="0"/>
                <w:szCs w:val="21"/>
              </w:rPr>
              <w:t>（</w:t>
            </w:r>
            <w:r>
              <w:rPr>
                <w:rFonts w:hint="eastAsia" w:ascii="宋体" w:hAnsi="宋体" w:cs="宋体"/>
                <w:bCs/>
                <w:color w:val="auto"/>
                <w:kern w:val="0"/>
                <w:szCs w:val="21"/>
                <w:lang w:val="en-US" w:eastAsia="zh-CN"/>
              </w:rPr>
              <w:t>12</w:t>
            </w:r>
            <w:r>
              <w:rPr>
                <w:rFonts w:hint="eastAsia" w:ascii="宋体" w:hAnsi="宋体" w:cs="宋体"/>
                <w:bCs/>
                <w:color w:val="auto"/>
                <w:kern w:val="0"/>
                <w:szCs w:val="21"/>
              </w:rPr>
              <w:t>分）</w:t>
            </w:r>
          </w:p>
        </w:tc>
        <w:tc>
          <w:tcPr>
            <w:tcW w:w="5999" w:type="dxa"/>
            <w:shd w:val="clear" w:color="auto" w:fill="auto"/>
            <w:vAlign w:val="center"/>
          </w:tcPr>
          <w:p w14:paraId="232E700D">
            <w:pPr>
              <w:pStyle w:val="33"/>
              <w:numPr>
                <w:ilvl w:val="0"/>
                <w:numId w:val="0"/>
              </w:numPr>
              <w:tabs>
                <w:tab w:val="left" w:pos="1249"/>
              </w:tabs>
              <w:spacing w:before="151" w:after="0" w:line="374" w:lineRule="auto"/>
              <w:ind w:left="0" w:leftChars="0" w:right="184" w:rightChars="0" w:firstLine="420" w:firstLineChars="200"/>
              <w:jc w:val="left"/>
              <w:rPr>
                <w:color w:val="auto"/>
              </w:rPr>
            </w:pPr>
            <w:r>
              <w:rPr>
                <w:color w:val="auto"/>
              </w:rPr>
              <w:t>由评委在打分前根据各投标</w:t>
            </w:r>
            <w:r>
              <w:rPr>
                <w:rFonts w:hint="eastAsia"/>
                <w:color w:val="auto"/>
                <w:lang w:val="en-US" w:eastAsia="zh-CN"/>
              </w:rPr>
              <w:t>人</w:t>
            </w:r>
            <w:r>
              <w:rPr>
                <w:color w:val="auto"/>
              </w:rPr>
              <w:t>的</w:t>
            </w:r>
            <w:r>
              <w:rPr>
                <w:rFonts w:hint="eastAsia"/>
                <w:color w:val="auto"/>
                <w:lang w:val="en-US" w:eastAsia="zh-CN"/>
              </w:rPr>
              <w:t>服务</w:t>
            </w:r>
            <w:r>
              <w:rPr>
                <w:color w:val="auto"/>
              </w:rPr>
              <w:t>方案</w:t>
            </w:r>
            <w:r>
              <w:rPr>
                <w:rFonts w:hint="eastAsia"/>
                <w:color w:val="auto"/>
                <w:lang w:eastAsia="zh-CN"/>
              </w:rPr>
              <w:t>，</w:t>
            </w:r>
            <w:r>
              <w:rPr>
                <w:color w:val="auto"/>
              </w:rPr>
              <w:t>包括人员</w:t>
            </w:r>
            <w:r>
              <w:rPr>
                <w:rFonts w:hint="eastAsia"/>
                <w:color w:val="auto"/>
                <w:lang w:val="en-US" w:eastAsia="zh-CN"/>
              </w:rPr>
              <w:t>架构</w:t>
            </w:r>
            <w:r>
              <w:rPr>
                <w:color w:val="auto"/>
              </w:rPr>
              <w:t>、计划方案</w:t>
            </w:r>
            <w:r>
              <w:rPr>
                <w:rFonts w:hint="eastAsia"/>
                <w:color w:val="auto"/>
                <w:lang w:eastAsia="zh-CN"/>
              </w:rPr>
              <w:t>、</w:t>
            </w:r>
            <w:r>
              <w:rPr>
                <w:rFonts w:hint="eastAsia"/>
                <w:color w:val="auto"/>
                <w:lang w:val="en-US" w:eastAsia="zh-CN"/>
              </w:rPr>
              <w:t>保障措施等，</w:t>
            </w:r>
            <w:r>
              <w:rPr>
                <w:color w:val="auto"/>
              </w:rPr>
              <w:t>确定各投标</w:t>
            </w:r>
            <w:r>
              <w:rPr>
                <w:rFonts w:hint="eastAsia"/>
                <w:color w:val="auto"/>
                <w:lang w:val="en-US" w:eastAsia="zh-CN"/>
              </w:rPr>
              <w:t>人</w:t>
            </w:r>
            <w:r>
              <w:rPr>
                <w:color w:val="auto"/>
              </w:rPr>
              <w:t>所属档次并进行独立打分。</w:t>
            </w:r>
          </w:p>
          <w:p w14:paraId="657CD76F">
            <w:pPr>
              <w:pStyle w:val="10"/>
              <w:spacing w:line="420" w:lineRule="exact"/>
              <w:ind w:firstLine="420" w:firstLineChars="200"/>
              <w:jc w:val="left"/>
              <w:rPr>
                <w:rFonts w:hint="eastAsia" w:hAnsi="宋体" w:eastAsia="宋体" w:cs="宋体"/>
                <w:b w:val="0"/>
                <w:bCs/>
                <w:color w:val="auto"/>
                <w:sz w:val="21"/>
                <w:szCs w:val="21"/>
                <w:lang w:val="en-US" w:eastAsia="zh-CN"/>
              </w:rPr>
            </w:pPr>
            <w:r>
              <w:rPr>
                <w:rFonts w:hint="eastAsia" w:ascii="宋体" w:hAnsi="宋体"/>
                <w:bCs/>
                <w:color w:val="auto"/>
                <w:szCs w:val="21"/>
                <w:vertAlign w:val="baseline"/>
                <w:lang w:eastAsia="zh-CN"/>
              </w:rPr>
              <w:t>一档（</w:t>
            </w:r>
            <w:r>
              <w:rPr>
                <w:rFonts w:hint="eastAsia" w:hAnsi="宋体"/>
                <w:bCs/>
                <w:color w:val="auto"/>
                <w:szCs w:val="21"/>
                <w:vertAlign w:val="baseline"/>
                <w:lang w:val="en-US" w:eastAsia="zh-CN"/>
              </w:rPr>
              <w:t>3</w:t>
            </w:r>
            <w:r>
              <w:rPr>
                <w:rFonts w:hint="eastAsia" w:ascii="宋体" w:hAnsi="宋体"/>
                <w:bCs/>
                <w:color w:val="auto"/>
                <w:szCs w:val="21"/>
                <w:vertAlign w:val="baseline"/>
                <w:lang w:eastAsia="zh-CN"/>
              </w:rPr>
              <w:t>分）</w:t>
            </w:r>
            <w:r>
              <w:rPr>
                <w:rFonts w:hint="eastAsia" w:hAnsi="宋体"/>
                <w:bCs/>
                <w:color w:val="auto"/>
                <w:szCs w:val="21"/>
                <w:vertAlign w:val="baseline"/>
                <w:lang w:eastAsia="zh-CN"/>
              </w:rPr>
              <w:t>：</w:t>
            </w:r>
            <w:r>
              <w:rPr>
                <w:rFonts w:hint="eastAsia" w:ascii="宋体" w:hAnsi="宋体" w:eastAsia="宋体" w:cs="宋体"/>
                <w:b w:val="0"/>
                <w:bCs/>
                <w:color w:val="auto"/>
                <w:sz w:val="21"/>
                <w:szCs w:val="21"/>
                <w:lang w:val="en-US" w:eastAsia="zh-CN"/>
              </w:rPr>
              <w:t>综合评定</w:t>
            </w:r>
            <w:r>
              <w:rPr>
                <w:rFonts w:hint="eastAsia" w:hAnsi="宋体" w:eastAsia="宋体" w:cs="宋体"/>
                <w:b w:val="0"/>
                <w:bCs/>
                <w:color w:val="auto"/>
                <w:sz w:val="21"/>
                <w:szCs w:val="21"/>
                <w:lang w:val="en-US" w:eastAsia="zh-CN"/>
              </w:rPr>
              <w:t>差</w:t>
            </w:r>
            <w:r>
              <w:rPr>
                <w:rFonts w:hint="eastAsia" w:ascii="宋体" w:hAnsi="宋体" w:eastAsia="宋体" w:cs="宋体"/>
                <w:b w:val="0"/>
                <w:bCs/>
                <w:color w:val="auto"/>
                <w:sz w:val="21"/>
                <w:szCs w:val="21"/>
                <w:lang w:val="en-US" w:eastAsia="zh-CN"/>
              </w:rPr>
              <w:t>，项目服务方案简单，方案设计不完善、可行性及针对性差</w:t>
            </w:r>
            <w:r>
              <w:rPr>
                <w:rFonts w:hint="eastAsia" w:hAnsi="宋体" w:eastAsia="宋体" w:cs="宋体"/>
                <w:b w:val="0"/>
                <w:bCs/>
                <w:color w:val="auto"/>
                <w:sz w:val="21"/>
                <w:szCs w:val="21"/>
                <w:lang w:val="en-US" w:eastAsia="zh-CN"/>
              </w:rPr>
              <w:t>。</w:t>
            </w:r>
          </w:p>
          <w:p w14:paraId="5EC995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rPr>
                <w:rFonts w:hint="eastAsia" w:ascii="宋体" w:hAnsi="宋体"/>
                <w:bCs/>
                <w:color w:val="auto"/>
                <w:szCs w:val="21"/>
                <w:vertAlign w:val="baseline"/>
                <w:lang w:eastAsia="zh-CN"/>
              </w:rPr>
            </w:pPr>
            <w:r>
              <w:rPr>
                <w:rFonts w:hint="eastAsia" w:ascii="宋体" w:hAnsi="宋体"/>
                <w:bCs/>
                <w:color w:val="auto"/>
                <w:szCs w:val="21"/>
                <w:vertAlign w:val="baseline"/>
                <w:lang w:eastAsia="zh-CN"/>
              </w:rPr>
              <w:t>二档（</w:t>
            </w:r>
            <w:r>
              <w:rPr>
                <w:rFonts w:hint="eastAsia" w:ascii="宋体" w:hAnsi="宋体"/>
                <w:bCs/>
                <w:color w:val="auto"/>
                <w:szCs w:val="21"/>
                <w:vertAlign w:val="baseline"/>
                <w:lang w:val="en-US" w:eastAsia="zh-CN"/>
              </w:rPr>
              <w:t>6</w:t>
            </w:r>
            <w:r>
              <w:rPr>
                <w:rFonts w:hint="eastAsia" w:ascii="宋体" w:hAnsi="宋体"/>
                <w:bCs/>
                <w:color w:val="auto"/>
                <w:szCs w:val="21"/>
                <w:vertAlign w:val="baseline"/>
                <w:lang w:eastAsia="zh-CN"/>
              </w:rPr>
              <w:t>分）：综合评定</w:t>
            </w:r>
            <w:r>
              <w:rPr>
                <w:rFonts w:hint="eastAsia" w:ascii="宋体" w:hAnsi="宋体" w:eastAsia="宋体" w:cs="宋体"/>
                <w:b w:val="0"/>
                <w:bCs/>
                <w:color w:val="auto"/>
                <w:sz w:val="21"/>
                <w:szCs w:val="21"/>
                <w:lang w:val="en-US" w:eastAsia="zh-CN"/>
              </w:rPr>
              <w:t>一般</w:t>
            </w:r>
            <w:r>
              <w:rPr>
                <w:rFonts w:hint="eastAsia" w:ascii="宋体" w:hAnsi="宋体"/>
                <w:bCs/>
                <w:color w:val="auto"/>
                <w:szCs w:val="21"/>
                <w:vertAlign w:val="baseline"/>
                <w:lang w:eastAsia="zh-CN"/>
              </w:rPr>
              <w:t>，项目服务方案、</w:t>
            </w:r>
            <w:r>
              <w:rPr>
                <w:rFonts w:hint="eastAsia" w:ascii="宋体" w:hAnsi="宋体"/>
                <w:bCs/>
                <w:color w:val="auto"/>
                <w:szCs w:val="21"/>
                <w:vertAlign w:val="baseline"/>
                <w:lang w:val="en-US" w:eastAsia="zh-CN"/>
              </w:rPr>
              <w:t>实施计划</w:t>
            </w:r>
            <w:r>
              <w:rPr>
                <w:rFonts w:hint="eastAsia" w:ascii="宋体" w:hAnsi="宋体"/>
                <w:bCs/>
                <w:color w:val="auto"/>
                <w:szCs w:val="21"/>
                <w:vertAlign w:val="baseline"/>
                <w:lang w:eastAsia="zh-CN"/>
              </w:rPr>
              <w:t>，合理、可操作性</w:t>
            </w:r>
            <w:r>
              <w:rPr>
                <w:rFonts w:hint="eastAsia" w:ascii="宋体" w:hAnsi="宋体"/>
                <w:bCs/>
                <w:color w:val="auto"/>
                <w:szCs w:val="21"/>
                <w:vertAlign w:val="baseline"/>
                <w:lang w:val="en-US" w:eastAsia="zh-CN"/>
              </w:rPr>
              <w:t>一般；</w:t>
            </w:r>
            <w:r>
              <w:rPr>
                <w:rFonts w:hint="eastAsia" w:ascii="宋体" w:hAnsi="宋体"/>
                <w:bCs/>
                <w:color w:val="auto"/>
                <w:szCs w:val="21"/>
                <w:vertAlign w:val="baseline"/>
                <w:lang w:eastAsia="zh-CN"/>
              </w:rPr>
              <w:t>有项目实施保障措施、工作计划安排，可行性及针对性一般，</w:t>
            </w:r>
            <w:r>
              <w:rPr>
                <w:rFonts w:hint="eastAsia" w:ascii="宋体" w:hAnsi="宋体" w:eastAsia="宋体" w:cs="宋体"/>
                <w:color w:val="auto"/>
                <w:kern w:val="2"/>
                <w:sz w:val="21"/>
                <w:szCs w:val="21"/>
                <w:lang w:val="en-US" w:eastAsia="zh-CN"/>
              </w:rPr>
              <w:t>基本满足项目需求</w:t>
            </w:r>
            <w:r>
              <w:rPr>
                <w:rFonts w:hint="eastAsia" w:ascii="宋体" w:hAnsi="宋体"/>
                <w:bCs/>
                <w:color w:val="auto"/>
                <w:szCs w:val="21"/>
                <w:vertAlign w:val="baseline"/>
                <w:lang w:eastAsia="zh-CN"/>
              </w:rPr>
              <w:t>。</w:t>
            </w:r>
          </w:p>
          <w:p w14:paraId="17F84170">
            <w:pPr>
              <w:pStyle w:val="10"/>
              <w:spacing w:line="420" w:lineRule="exact"/>
              <w:ind w:firstLine="420" w:firstLineChars="200"/>
              <w:jc w:val="left"/>
              <w:rPr>
                <w:rFonts w:hint="eastAsia" w:ascii="宋体" w:hAnsi="宋体" w:eastAsia="宋体" w:cs="宋体"/>
                <w:b w:val="0"/>
                <w:bCs/>
                <w:color w:val="auto"/>
                <w:sz w:val="21"/>
                <w:szCs w:val="21"/>
                <w:lang w:val="en-US" w:eastAsia="zh-CN"/>
              </w:rPr>
            </w:pPr>
            <w:r>
              <w:rPr>
                <w:rFonts w:hint="eastAsia" w:ascii="宋体" w:hAnsi="宋体" w:eastAsia="宋体" w:cs="Times New Roman"/>
                <w:bCs/>
                <w:color w:val="auto"/>
                <w:szCs w:val="21"/>
                <w:vertAlign w:val="baseline"/>
                <w:lang w:eastAsia="zh-CN"/>
              </w:rPr>
              <w:t>三档（</w:t>
            </w:r>
            <w:r>
              <w:rPr>
                <w:rFonts w:hint="eastAsia" w:hAnsi="宋体" w:cs="Times New Roman"/>
                <w:bCs/>
                <w:color w:val="auto"/>
                <w:szCs w:val="21"/>
                <w:vertAlign w:val="baseline"/>
                <w:lang w:val="en-US" w:eastAsia="zh-CN"/>
              </w:rPr>
              <w:t>9</w:t>
            </w:r>
            <w:r>
              <w:rPr>
                <w:rFonts w:hint="eastAsia" w:ascii="宋体" w:hAnsi="宋体" w:eastAsia="宋体" w:cs="Times New Roman"/>
                <w:bCs/>
                <w:color w:val="auto"/>
                <w:szCs w:val="21"/>
                <w:vertAlign w:val="baseline"/>
                <w:lang w:eastAsia="zh-CN"/>
              </w:rPr>
              <w:t>分）</w:t>
            </w:r>
            <w:r>
              <w:rPr>
                <w:rFonts w:hint="eastAsia" w:hAnsi="宋体" w:eastAsia="宋体" w:cs="Times New Roman"/>
                <w:bCs/>
                <w:color w:val="auto"/>
                <w:szCs w:val="21"/>
                <w:vertAlign w:val="baseline"/>
                <w:lang w:eastAsia="zh-CN"/>
              </w:rPr>
              <w:t>：</w:t>
            </w:r>
            <w:r>
              <w:rPr>
                <w:rFonts w:hint="eastAsia" w:ascii="宋体" w:hAnsi="宋体"/>
                <w:bCs/>
                <w:color w:val="auto"/>
                <w:szCs w:val="21"/>
                <w:vertAlign w:val="baseline"/>
                <w:lang w:val="en-US" w:eastAsia="zh-CN"/>
              </w:rPr>
              <w:t>有</w:t>
            </w:r>
            <w:r>
              <w:rPr>
                <w:rFonts w:hint="eastAsia" w:ascii="宋体" w:hAnsi="宋体"/>
                <w:bCs/>
                <w:color w:val="auto"/>
                <w:szCs w:val="21"/>
                <w:vertAlign w:val="baseline"/>
                <w:lang w:eastAsia="zh-CN"/>
              </w:rPr>
              <w:t>项目服务方案、</w:t>
            </w:r>
            <w:r>
              <w:rPr>
                <w:rFonts w:hint="eastAsia" w:ascii="宋体" w:hAnsi="宋体"/>
                <w:bCs/>
                <w:color w:val="auto"/>
                <w:szCs w:val="21"/>
                <w:vertAlign w:val="baseline"/>
                <w:lang w:val="en-US" w:eastAsia="zh-CN"/>
              </w:rPr>
              <w:t>实施计划</w:t>
            </w:r>
            <w:r>
              <w:rPr>
                <w:rFonts w:hint="eastAsia" w:ascii="宋体" w:hAnsi="宋体"/>
                <w:bCs/>
                <w:color w:val="auto"/>
                <w:szCs w:val="21"/>
                <w:vertAlign w:val="baseline"/>
                <w:lang w:eastAsia="zh-CN"/>
              </w:rPr>
              <w:t>，合理、可操作性</w:t>
            </w:r>
            <w:r>
              <w:rPr>
                <w:rFonts w:hint="eastAsia" w:hAnsi="宋体"/>
                <w:bCs/>
                <w:color w:val="auto"/>
                <w:szCs w:val="21"/>
                <w:vertAlign w:val="baseline"/>
                <w:lang w:val="en-US" w:eastAsia="zh-CN"/>
              </w:rPr>
              <w:t>良</w:t>
            </w:r>
            <w:r>
              <w:rPr>
                <w:rFonts w:hint="eastAsia" w:ascii="宋体" w:hAnsi="宋体"/>
                <w:bCs/>
                <w:color w:val="auto"/>
                <w:szCs w:val="21"/>
                <w:vertAlign w:val="baseline"/>
                <w:lang w:val="en-US" w:eastAsia="zh-CN"/>
              </w:rPr>
              <w:t>；</w:t>
            </w:r>
            <w:r>
              <w:rPr>
                <w:rFonts w:hint="eastAsia" w:ascii="宋体" w:hAnsi="宋体"/>
                <w:bCs/>
                <w:color w:val="auto"/>
                <w:szCs w:val="21"/>
                <w:vertAlign w:val="baseline"/>
                <w:lang w:eastAsia="zh-CN"/>
              </w:rPr>
              <w:t>有项目实施保障措施、工作计划安排</w:t>
            </w:r>
            <w:r>
              <w:rPr>
                <w:rFonts w:hint="eastAsia" w:hAnsi="宋体"/>
                <w:bCs/>
                <w:color w:val="auto"/>
                <w:szCs w:val="21"/>
                <w:vertAlign w:val="baseline"/>
                <w:lang w:val="en-US" w:eastAsia="zh-CN"/>
              </w:rPr>
              <w:t>等</w:t>
            </w:r>
            <w:r>
              <w:rPr>
                <w:rFonts w:hint="eastAsia" w:ascii="宋体" w:hAnsi="宋体"/>
                <w:bCs/>
                <w:color w:val="auto"/>
                <w:szCs w:val="21"/>
                <w:vertAlign w:val="baseline"/>
                <w:lang w:eastAsia="zh-CN"/>
              </w:rPr>
              <w:t>，可行性及针对性</w:t>
            </w:r>
            <w:r>
              <w:rPr>
                <w:rFonts w:hint="eastAsia" w:hAnsi="宋体"/>
                <w:bCs/>
                <w:color w:val="auto"/>
                <w:szCs w:val="21"/>
                <w:vertAlign w:val="baseline"/>
                <w:lang w:val="en-US" w:eastAsia="zh-CN"/>
              </w:rPr>
              <w:t>良，</w:t>
            </w:r>
            <w:r>
              <w:rPr>
                <w:rFonts w:hint="eastAsia" w:ascii="宋体" w:hAnsi="宋体" w:eastAsia="宋体" w:cs="宋体"/>
                <w:color w:val="auto"/>
                <w:kern w:val="2"/>
                <w:sz w:val="21"/>
                <w:szCs w:val="21"/>
                <w:lang w:val="en-US" w:eastAsia="zh-CN"/>
              </w:rPr>
              <w:t>满足项目需求</w:t>
            </w:r>
            <w:r>
              <w:rPr>
                <w:rFonts w:hint="eastAsia" w:ascii="宋体" w:hAnsi="宋体" w:eastAsia="宋体" w:cs="宋体"/>
                <w:b w:val="0"/>
                <w:bCs/>
                <w:color w:val="auto"/>
                <w:sz w:val="21"/>
                <w:szCs w:val="21"/>
                <w:lang w:val="en-US" w:eastAsia="zh-CN"/>
              </w:rPr>
              <w:t>。</w:t>
            </w:r>
          </w:p>
          <w:p w14:paraId="007DBA15">
            <w:pPr>
              <w:pStyle w:val="10"/>
              <w:spacing w:line="420" w:lineRule="exact"/>
              <w:ind w:firstLine="420" w:firstLineChars="200"/>
              <w:jc w:val="left"/>
              <w:rPr>
                <w:rFonts w:hint="eastAsia" w:ascii="宋体" w:hAnsi="宋体" w:cs="宋体"/>
                <w:color w:val="auto"/>
              </w:rPr>
            </w:pPr>
            <w:r>
              <w:rPr>
                <w:rFonts w:hint="eastAsia" w:hAnsi="宋体" w:eastAsia="宋体" w:cs="Times New Roman"/>
                <w:bCs/>
                <w:color w:val="auto"/>
                <w:szCs w:val="21"/>
                <w:vertAlign w:val="baseline"/>
                <w:lang w:val="en-US" w:eastAsia="zh-CN"/>
              </w:rPr>
              <w:t>四</w:t>
            </w:r>
            <w:r>
              <w:rPr>
                <w:rFonts w:hint="eastAsia" w:ascii="宋体" w:hAnsi="宋体" w:eastAsia="宋体" w:cs="Times New Roman"/>
                <w:bCs/>
                <w:color w:val="auto"/>
                <w:szCs w:val="21"/>
                <w:vertAlign w:val="baseline"/>
                <w:lang w:eastAsia="zh-CN"/>
              </w:rPr>
              <w:t>档（</w:t>
            </w:r>
            <w:r>
              <w:rPr>
                <w:rFonts w:hint="eastAsia" w:hAnsi="宋体" w:cs="Times New Roman"/>
                <w:bCs/>
                <w:color w:val="auto"/>
                <w:szCs w:val="21"/>
                <w:vertAlign w:val="baseline"/>
                <w:lang w:val="en-US" w:eastAsia="zh-CN"/>
              </w:rPr>
              <w:t>12</w:t>
            </w:r>
            <w:r>
              <w:rPr>
                <w:rFonts w:hint="eastAsia" w:ascii="宋体" w:hAnsi="宋体" w:eastAsia="宋体" w:cs="Times New Roman"/>
                <w:bCs/>
                <w:color w:val="auto"/>
                <w:szCs w:val="21"/>
                <w:vertAlign w:val="baseline"/>
                <w:lang w:eastAsia="zh-CN"/>
              </w:rPr>
              <w:t>分）</w:t>
            </w:r>
            <w:r>
              <w:rPr>
                <w:rFonts w:hint="eastAsia" w:hAnsi="宋体" w:eastAsia="宋体" w:cs="Times New Roman"/>
                <w:bCs/>
                <w:color w:val="auto"/>
                <w:szCs w:val="21"/>
                <w:vertAlign w:val="baseline"/>
                <w:lang w:eastAsia="zh-CN"/>
              </w:rPr>
              <w:t>：</w:t>
            </w:r>
            <w:r>
              <w:rPr>
                <w:rFonts w:hint="eastAsia" w:ascii="宋体" w:hAnsi="宋体" w:eastAsia="宋体" w:cs="Times New Roman"/>
                <w:bCs/>
                <w:color w:val="auto"/>
                <w:szCs w:val="21"/>
                <w:vertAlign w:val="baseline"/>
                <w:lang w:eastAsia="zh-CN"/>
              </w:rPr>
              <w:t>综合评定优秀，项目服务方案详尽合理，实施计划完整明晰，方案项目管理组织机构能够完全满足项目建设需要，方案考虑周全，能详细说明各个阶段工作安排，有完善的项目实施</w:t>
            </w:r>
            <w:r>
              <w:rPr>
                <w:rFonts w:hint="eastAsia" w:ascii="宋体" w:hAnsi="宋体" w:eastAsia="宋体" w:cs="宋体"/>
                <w:b w:val="0"/>
                <w:bCs/>
                <w:color w:val="auto"/>
                <w:sz w:val="21"/>
                <w:szCs w:val="21"/>
                <w:lang w:val="en-US" w:eastAsia="zh-CN"/>
              </w:rPr>
              <w:t>保障措施；符合项目采购的实际情况，科学合理且操作性强，能切合本项目，服务方案包含工作计划安排、组织机构、</w:t>
            </w:r>
            <w:r>
              <w:rPr>
                <w:rFonts w:hint="eastAsia" w:hAnsi="宋体" w:cs="宋体"/>
                <w:b w:val="0"/>
                <w:bCs/>
                <w:color w:val="auto"/>
                <w:sz w:val="21"/>
                <w:szCs w:val="21"/>
                <w:lang w:val="en-US" w:eastAsia="zh-CN"/>
              </w:rPr>
              <w:t>保障措施方案</w:t>
            </w:r>
            <w:r>
              <w:rPr>
                <w:rFonts w:hint="eastAsia" w:ascii="宋体" w:hAnsi="宋体" w:eastAsia="宋体" w:cs="宋体"/>
                <w:b w:val="0"/>
                <w:bCs/>
                <w:color w:val="auto"/>
                <w:sz w:val="21"/>
                <w:szCs w:val="21"/>
                <w:lang w:val="en-US" w:eastAsia="zh-CN"/>
              </w:rPr>
              <w:t>、</w:t>
            </w:r>
            <w:r>
              <w:rPr>
                <w:rFonts w:hint="eastAsia" w:hAnsi="宋体" w:cs="宋体"/>
                <w:b w:val="0"/>
                <w:bCs/>
                <w:color w:val="auto"/>
                <w:sz w:val="21"/>
                <w:szCs w:val="21"/>
                <w:lang w:val="en-US" w:eastAsia="zh-CN"/>
              </w:rPr>
              <w:t>应急方案、</w:t>
            </w:r>
            <w:r>
              <w:rPr>
                <w:rFonts w:hint="eastAsia" w:ascii="宋体" w:hAnsi="宋体" w:eastAsia="宋体" w:cs="宋体"/>
                <w:b w:val="0"/>
                <w:bCs/>
                <w:color w:val="auto"/>
                <w:sz w:val="21"/>
                <w:szCs w:val="21"/>
                <w:lang w:val="en-US" w:eastAsia="zh-CN"/>
              </w:rPr>
              <w:t>工作场所等配备齐全、合理，方案可行性及针对性强</w:t>
            </w:r>
            <w:r>
              <w:rPr>
                <w:rFonts w:hint="eastAsia" w:hAnsi="宋体" w:eastAsia="宋体" w:cs="宋体"/>
                <w:b w:val="0"/>
                <w:bCs/>
                <w:color w:val="auto"/>
                <w:sz w:val="21"/>
                <w:szCs w:val="21"/>
                <w:lang w:val="en-US" w:eastAsia="zh-CN"/>
              </w:rPr>
              <w:t>，</w:t>
            </w:r>
            <w:r>
              <w:rPr>
                <w:rFonts w:hint="eastAsia" w:ascii="宋体" w:hAnsi="宋体" w:eastAsia="宋体" w:cs="宋体"/>
                <w:color w:val="auto"/>
                <w:kern w:val="2"/>
                <w:sz w:val="21"/>
                <w:szCs w:val="21"/>
                <w:lang w:val="en-US" w:eastAsia="zh-CN"/>
              </w:rPr>
              <w:t>完全满足项目需求</w:t>
            </w:r>
            <w:r>
              <w:rPr>
                <w:rFonts w:hint="eastAsia" w:ascii="宋体" w:hAnsi="宋体" w:eastAsia="宋体" w:cs="宋体"/>
                <w:b w:val="0"/>
                <w:bCs/>
                <w:color w:val="auto"/>
                <w:sz w:val="21"/>
                <w:szCs w:val="21"/>
                <w:lang w:val="en-US" w:eastAsia="zh-CN"/>
              </w:rPr>
              <w:t>。</w:t>
            </w:r>
          </w:p>
        </w:tc>
      </w:tr>
      <w:tr w14:paraId="7DDB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jc w:val="center"/>
        </w:trPr>
        <w:tc>
          <w:tcPr>
            <w:tcW w:w="728" w:type="dxa"/>
            <w:vMerge w:val="continue"/>
            <w:shd w:val="clear" w:color="auto" w:fill="auto"/>
            <w:vAlign w:val="center"/>
          </w:tcPr>
          <w:p w14:paraId="513956C7">
            <w:pPr>
              <w:adjustRightInd w:val="0"/>
              <w:snapToGrid w:val="0"/>
              <w:spacing w:line="400" w:lineRule="exact"/>
              <w:jc w:val="center"/>
              <w:rPr>
                <w:rFonts w:hint="eastAsia" w:ascii="宋体" w:hAnsi="宋体" w:cs="宋体"/>
                <w:color w:val="auto"/>
                <w:szCs w:val="21"/>
              </w:rPr>
            </w:pPr>
          </w:p>
        </w:tc>
        <w:tc>
          <w:tcPr>
            <w:tcW w:w="1335" w:type="dxa"/>
            <w:vMerge w:val="continue"/>
            <w:shd w:val="clear" w:color="auto" w:fill="auto"/>
            <w:vAlign w:val="center"/>
          </w:tcPr>
          <w:p w14:paraId="14D48BDE">
            <w:pPr>
              <w:adjustRightInd w:val="0"/>
              <w:snapToGrid w:val="0"/>
              <w:spacing w:line="400" w:lineRule="exact"/>
              <w:ind w:left="-105" w:leftChars="-50" w:right="-105" w:rightChars="-50"/>
              <w:jc w:val="center"/>
              <w:rPr>
                <w:rFonts w:hint="eastAsia" w:ascii="宋体" w:hAnsi="宋体" w:cs="宋体"/>
                <w:b/>
                <w:color w:val="auto"/>
                <w:kern w:val="0"/>
                <w:szCs w:val="21"/>
              </w:rPr>
            </w:pPr>
          </w:p>
        </w:tc>
        <w:tc>
          <w:tcPr>
            <w:tcW w:w="1700" w:type="dxa"/>
            <w:shd w:val="clear" w:color="auto" w:fill="auto"/>
            <w:vAlign w:val="center"/>
          </w:tcPr>
          <w:p w14:paraId="5CBF43C5">
            <w:pPr>
              <w:spacing w:line="400" w:lineRule="exact"/>
              <w:jc w:val="center"/>
              <w:rPr>
                <w:rFonts w:hint="eastAsia" w:ascii="宋体" w:hAnsi="宋体" w:cs="宋体"/>
                <w:bCs/>
                <w:color w:val="auto"/>
                <w:kern w:val="0"/>
                <w:szCs w:val="21"/>
              </w:rPr>
            </w:pPr>
            <w:r>
              <w:rPr>
                <w:rFonts w:hint="eastAsia" w:ascii="宋体" w:hAnsi="宋体" w:eastAsia="宋体" w:cs="宋体"/>
                <w:bCs/>
                <w:color w:val="auto"/>
                <w:kern w:val="0"/>
                <w:szCs w:val="21"/>
                <w:lang w:val="en-US" w:eastAsia="en-US"/>
              </w:rPr>
              <w:t>作业质量、安全保障措施方案分（</w:t>
            </w:r>
            <w:r>
              <w:rPr>
                <w:rFonts w:hint="eastAsia" w:ascii="宋体" w:hAnsi="宋体" w:cs="宋体"/>
                <w:bCs/>
                <w:color w:val="auto"/>
                <w:kern w:val="0"/>
                <w:szCs w:val="21"/>
                <w:lang w:val="en-US" w:eastAsia="zh-CN"/>
              </w:rPr>
              <w:t>10</w:t>
            </w:r>
            <w:r>
              <w:rPr>
                <w:rFonts w:hint="eastAsia" w:ascii="宋体" w:hAnsi="宋体" w:eastAsia="宋体" w:cs="宋体"/>
                <w:bCs/>
                <w:color w:val="auto"/>
                <w:kern w:val="0"/>
                <w:szCs w:val="21"/>
                <w:lang w:val="en-US" w:eastAsia="en-US"/>
              </w:rPr>
              <w:t>分）</w:t>
            </w:r>
          </w:p>
        </w:tc>
        <w:tc>
          <w:tcPr>
            <w:tcW w:w="5999" w:type="dxa"/>
            <w:shd w:val="clear" w:color="auto" w:fill="auto"/>
            <w:vAlign w:val="center"/>
          </w:tcPr>
          <w:p w14:paraId="683D7AB3">
            <w:pPr>
              <w:keepNext w:val="0"/>
              <w:keepLines w:val="0"/>
              <w:pageBreakBefore w:val="0"/>
              <w:widowControl w:val="0"/>
              <w:kinsoku/>
              <w:wordWrap/>
              <w:overflowPunct/>
              <w:topLinePunct w:val="0"/>
              <w:autoSpaceDE/>
              <w:autoSpaceDN/>
              <w:bidi w:val="0"/>
              <w:adjustRightInd/>
              <w:snapToGrid/>
              <w:spacing w:line="400" w:lineRule="exact"/>
              <w:jc w:val="left"/>
              <w:rPr>
                <w:rFonts w:hint="eastAsia"/>
                <w:color w:val="auto"/>
              </w:rPr>
            </w:pPr>
            <w:r>
              <w:rPr>
                <w:rFonts w:hint="eastAsia"/>
                <w:color w:val="auto"/>
              </w:rPr>
              <w:t>根据投标人提供的质量管理方案，从工作质量要求、日常工作质量检查、质量考核、安全管理机构、安全、质量保障措施等独立打分。</w:t>
            </w:r>
          </w:p>
          <w:p w14:paraId="712FCF4C">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color w:val="auto"/>
              </w:rPr>
            </w:pPr>
            <w:r>
              <w:rPr>
                <w:rFonts w:hint="eastAsia" w:ascii="宋体" w:hAnsi="宋体" w:eastAsia="宋体" w:cs="宋体"/>
                <w:color w:val="auto"/>
                <w:lang w:eastAsia="zh-CN"/>
              </w:rPr>
              <w:t>一</w:t>
            </w:r>
            <w:r>
              <w:rPr>
                <w:rFonts w:hint="eastAsia" w:ascii="宋体" w:hAnsi="宋体" w:eastAsia="宋体" w:cs="宋体"/>
                <w:color w:val="auto"/>
              </w:rPr>
              <w:t>档（</w:t>
            </w:r>
            <w:r>
              <w:rPr>
                <w:rFonts w:hint="eastAsia" w:ascii="宋体" w:hAnsi="宋体" w:eastAsia="宋体" w:cs="宋体"/>
                <w:color w:val="auto"/>
                <w:lang w:val="en-US" w:eastAsia="zh-CN"/>
              </w:rPr>
              <w:t>1</w:t>
            </w:r>
            <w:r>
              <w:rPr>
                <w:rFonts w:hint="eastAsia" w:ascii="宋体" w:hAnsi="宋体" w:eastAsia="宋体" w:cs="宋体"/>
                <w:color w:val="auto"/>
              </w:rPr>
              <w:t xml:space="preserve"> 分）：投标人未能提供具体质量及安全保障措施的或提供质量及安全保障措施或提供</w:t>
            </w:r>
            <w:r>
              <w:rPr>
                <w:rFonts w:hint="eastAsia" w:ascii="宋体" w:hAnsi="宋体" w:eastAsia="宋体" w:cs="宋体"/>
                <w:color w:val="auto"/>
                <w:lang w:eastAsia="zh-CN"/>
              </w:rPr>
              <w:t>安全</w:t>
            </w:r>
            <w:r>
              <w:rPr>
                <w:rFonts w:hint="eastAsia" w:ascii="宋体" w:hAnsi="宋体" w:eastAsia="宋体" w:cs="宋体"/>
                <w:color w:val="auto"/>
              </w:rPr>
              <w:t>保障方案无可操作性的。</w:t>
            </w:r>
          </w:p>
          <w:p w14:paraId="124A440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color w:val="auto"/>
                <w:lang w:eastAsia="zh-CN"/>
              </w:rPr>
            </w:pPr>
            <w:r>
              <w:rPr>
                <w:rFonts w:hint="eastAsia" w:ascii="宋体" w:hAnsi="宋体" w:eastAsia="宋体" w:cs="宋体"/>
                <w:color w:val="auto"/>
                <w:lang w:eastAsia="zh-CN"/>
              </w:rPr>
              <w:t>二</w:t>
            </w:r>
            <w:r>
              <w:rPr>
                <w:rFonts w:hint="eastAsia" w:ascii="宋体" w:hAnsi="宋体" w:eastAsia="宋体" w:cs="宋体"/>
                <w:color w:val="auto"/>
              </w:rPr>
              <w:t>档（4 分）：投标人提供具体质量及安全保障措施的或提供质量及安全保障措施或提供</w:t>
            </w:r>
            <w:r>
              <w:rPr>
                <w:rFonts w:hint="eastAsia" w:ascii="宋体" w:hAnsi="宋体" w:eastAsia="宋体" w:cs="宋体"/>
                <w:color w:val="auto"/>
                <w:lang w:eastAsia="zh-CN"/>
              </w:rPr>
              <w:t>安全</w:t>
            </w:r>
            <w:r>
              <w:rPr>
                <w:rFonts w:hint="eastAsia" w:ascii="宋体" w:hAnsi="宋体" w:eastAsia="宋体" w:cs="宋体"/>
                <w:color w:val="auto"/>
              </w:rPr>
              <w:t>障方案简单，基本可行。</w:t>
            </w:r>
          </w:p>
          <w:p w14:paraId="703E9555">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bCs/>
                <w:color w:val="auto"/>
                <w:kern w:val="0"/>
                <w:szCs w:val="21"/>
                <w:lang w:eastAsia="zh-CN"/>
              </w:rPr>
            </w:pPr>
            <w:r>
              <w:rPr>
                <w:rFonts w:hint="eastAsia" w:ascii="宋体" w:hAnsi="宋体" w:eastAsia="宋体" w:cs="宋体"/>
                <w:color w:val="auto"/>
                <w:lang w:eastAsia="zh-CN"/>
              </w:rPr>
              <w:t>三</w:t>
            </w:r>
            <w:r>
              <w:rPr>
                <w:rFonts w:hint="eastAsia" w:ascii="宋体" w:hAnsi="宋体" w:eastAsia="宋体" w:cs="宋体"/>
                <w:color w:val="auto"/>
              </w:rPr>
              <w:t>档（</w:t>
            </w:r>
            <w:r>
              <w:rPr>
                <w:rFonts w:hint="eastAsia" w:ascii="宋体" w:hAnsi="宋体" w:eastAsia="宋体" w:cs="宋体"/>
                <w:color w:val="auto"/>
                <w:lang w:val="en-US" w:eastAsia="zh-CN"/>
              </w:rPr>
              <w:t>7</w:t>
            </w:r>
            <w:r>
              <w:rPr>
                <w:rFonts w:hint="eastAsia" w:ascii="宋体" w:hAnsi="宋体" w:eastAsia="宋体" w:cs="宋体"/>
                <w:color w:val="auto"/>
              </w:rPr>
              <w:t>分）：投标人提供具体质量及安全保障措施的或提供质量及安全保障措施或提供</w:t>
            </w:r>
            <w:r>
              <w:rPr>
                <w:rFonts w:hint="eastAsia" w:ascii="宋体" w:hAnsi="宋体" w:eastAsia="宋体" w:cs="宋体"/>
                <w:color w:val="auto"/>
                <w:lang w:eastAsia="zh-CN"/>
              </w:rPr>
              <w:t>安全</w:t>
            </w:r>
            <w:r>
              <w:rPr>
                <w:rFonts w:hint="eastAsia" w:ascii="宋体" w:hAnsi="宋体" w:eastAsia="宋体" w:cs="宋体"/>
                <w:color w:val="auto"/>
              </w:rPr>
              <w:t>保障方案比较详细、可行。</w:t>
            </w:r>
          </w:p>
          <w:p w14:paraId="5A9585F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rPr>
                <w:rFonts w:hint="eastAsia"/>
                <w:color w:val="auto"/>
              </w:rPr>
            </w:pPr>
            <w:r>
              <w:rPr>
                <w:rFonts w:hint="eastAsia" w:ascii="宋体" w:hAnsi="宋体" w:eastAsia="宋体" w:cs="宋体"/>
                <w:bCs/>
                <w:color w:val="auto"/>
                <w:kern w:val="0"/>
                <w:szCs w:val="21"/>
                <w:lang w:eastAsia="zh-CN"/>
              </w:rPr>
              <w:t>四</w:t>
            </w:r>
            <w:r>
              <w:rPr>
                <w:rFonts w:hint="eastAsia" w:ascii="宋体" w:hAnsi="宋体" w:eastAsia="宋体" w:cs="宋体"/>
                <w:bCs/>
                <w:color w:val="auto"/>
                <w:kern w:val="0"/>
                <w:szCs w:val="21"/>
              </w:rPr>
              <w:t>档（</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 xml:space="preserve"> 分）：投标人提供具体质量及安全保障措施的或提供质量及安全保障措施或提供</w:t>
            </w:r>
            <w:r>
              <w:rPr>
                <w:rFonts w:hint="eastAsia" w:ascii="宋体" w:hAnsi="宋体" w:eastAsia="宋体" w:cs="宋体"/>
                <w:bCs/>
                <w:color w:val="auto"/>
                <w:kern w:val="0"/>
                <w:szCs w:val="21"/>
                <w:lang w:eastAsia="zh-CN"/>
              </w:rPr>
              <w:t>安全</w:t>
            </w:r>
            <w:r>
              <w:rPr>
                <w:rFonts w:hint="eastAsia" w:ascii="宋体" w:hAnsi="宋体" w:eastAsia="宋体" w:cs="宋体"/>
                <w:bCs/>
                <w:color w:val="auto"/>
                <w:kern w:val="0"/>
                <w:szCs w:val="21"/>
              </w:rPr>
              <w:t>保障方案详细、具体，可行性、有针对性、操作性强（有</w:t>
            </w:r>
            <w:r>
              <w:rPr>
                <w:rFonts w:hint="eastAsia" w:ascii="宋体" w:hAnsi="宋体" w:eastAsia="宋体" w:cs="宋体"/>
                <w:bCs/>
                <w:color w:val="auto"/>
                <w:kern w:val="0"/>
                <w:szCs w:val="21"/>
                <w:lang w:eastAsia="zh-CN"/>
              </w:rPr>
              <w:t>相应的</w:t>
            </w:r>
            <w:r>
              <w:rPr>
                <w:rFonts w:hint="eastAsia" w:ascii="宋体" w:hAnsi="宋体" w:eastAsia="宋体" w:cs="宋体"/>
                <w:bCs/>
                <w:color w:val="auto"/>
                <w:kern w:val="0"/>
                <w:szCs w:val="21"/>
              </w:rPr>
              <w:t>车辆、人员保证）。</w:t>
            </w:r>
          </w:p>
        </w:tc>
      </w:tr>
      <w:tr w14:paraId="7827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682" w:hRule="atLeast"/>
          <w:jc w:val="center"/>
        </w:trPr>
        <w:tc>
          <w:tcPr>
            <w:tcW w:w="728" w:type="dxa"/>
            <w:vMerge w:val="continue"/>
            <w:shd w:val="clear" w:color="auto" w:fill="auto"/>
            <w:vAlign w:val="center"/>
          </w:tcPr>
          <w:p w14:paraId="437E61D5">
            <w:pPr>
              <w:adjustRightInd w:val="0"/>
              <w:snapToGrid w:val="0"/>
              <w:spacing w:line="400" w:lineRule="exact"/>
              <w:jc w:val="center"/>
              <w:rPr>
                <w:rFonts w:hint="eastAsia" w:ascii="宋体" w:hAnsi="宋体" w:cs="宋体"/>
                <w:color w:val="auto"/>
                <w:szCs w:val="21"/>
              </w:rPr>
            </w:pPr>
          </w:p>
        </w:tc>
        <w:tc>
          <w:tcPr>
            <w:tcW w:w="1335" w:type="dxa"/>
            <w:vMerge w:val="continue"/>
            <w:shd w:val="clear" w:color="auto" w:fill="auto"/>
            <w:vAlign w:val="center"/>
          </w:tcPr>
          <w:p w14:paraId="57F6B0B9">
            <w:pPr>
              <w:adjustRightInd w:val="0"/>
              <w:snapToGrid w:val="0"/>
              <w:spacing w:line="400" w:lineRule="exact"/>
              <w:ind w:left="-105" w:leftChars="-50" w:right="-105" w:rightChars="-50"/>
              <w:jc w:val="center"/>
              <w:rPr>
                <w:rFonts w:hint="eastAsia" w:ascii="宋体" w:hAnsi="宋体" w:cs="宋体"/>
                <w:b/>
                <w:color w:val="auto"/>
                <w:kern w:val="0"/>
                <w:szCs w:val="21"/>
              </w:rPr>
            </w:pPr>
          </w:p>
        </w:tc>
        <w:tc>
          <w:tcPr>
            <w:tcW w:w="1700" w:type="dxa"/>
            <w:shd w:val="clear" w:color="auto" w:fill="auto"/>
            <w:vAlign w:val="center"/>
          </w:tcPr>
          <w:p w14:paraId="61D0526C">
            <w:pPr>
              <w:adjustRightInd w:val="0"/>
              <w:snapToGrid w:val="0"/>
              <w:spacing w:line="400" w:lineRule="exact"/>
              <w:ind w:left="-105" w:leftChars="-50" w:right="-105" w:rightChars="-50"/>
              <w:jc w:val="center"/>
              <w:rPr>
                <w:rFonts w:hint="eastAsia" w:ascii="宋体" w:hAnsi="宋体" w:cs="宋体"/>
                <w:bCs/>
                <w:color w:val="auto"/>
                <w:kern w:val="0"/>
                <w:szCs w:val="21"/>
              </w:rPr>
            </w:pPr>
            <w:r>
              <w:rPr>
                <w:rFonts w:hint="eastAsia" w:ascii="宋体" w:hAnsi="宋体" w:eastAsia="宋体" w:cs="宋体"/>
                <w:color w:val="auto"/>
                <w:sz w:val="21"/>
                <w:lang w:val="en-US" w:eastAsia="zh-CN"/>
              </w:rPr>
              <w:t>突发事件应急预案、意外事故应急预案、重大节假日工作方案（10分）</w:t>
            </w:r>
          </w:p>
        </w:tc>
        <w:tc>
          <w:tcPr>
            <w:tcW w:w="5999" w:type="dxa"/>
            <w:shd w:val="clear" w:color="auto" w:fill="auto"/>
            <w:vAlign w:val="center"/>
          </w:tcPr>
          <w:p w14:paraId="6F9505DE">
            <w:pPr>
              <w:pStyle w:val="10"/>
              <w:spacing w:line="420" w:lineRule="exact"/>
              <w:ind w:firstLine="420" w:firstLineChars="200"/>
              <w:jc w:val="left"/>
              <w:rPr>
                <w:rFonts w:hint="eastAsia" w:ascii="宋体" w:hAnsi="宋体" w:eastAsia="宋体" w:cs="Times New Roman"/>
                <w:bCs/>
                <w:color w:val="auto"/>
                <w:szCs w:val="21"/>
                <w:vertAlign w:val="baseline"/>
                <w:lang w:val="en-US" w:eastAsia="zh-CN"/>
              </w:rPr>
            </w:pPr>
            <w:r>
              <w:rPr>
                <w:rFonts w:hint="eastAsia" w:ascii="宋体" w:hAnsi="宋体" w:eastAsia="宋体" w:cs="Times New Roman"/>
                <w:bCs/>
                <w:color w:val="auto"/>
                <w:szCs w:val="21"/>
                <w:vertAlign w:val="baseline"/>
                <w:lang w:val="en-US" w:eastAsia="zh-CN"/>
              </w:rPr>
              <w:t>由评委在打分前根据各投标</w:t>
            </w:r>
            <w:r>
              <w:rPr>
                <w:rFonts w:hint="eastAsia" w:hAnsi="宋体" w:eastAsia="宋体" w:cs="Times New Roman"/>
                <w:bCs/>
                <w:color w:val="auto"/>
                <w:szCs w:val="21"/>
                <w:vertAlign w:val="baseline"/>
                <w:lang w:val="en-US" w:eastAsia="zh-CN"/>
              </w:rPr>
              <w:t>人</w:t>
            </w:r>
            <w:r>
              <w:rPr>
                <w:rFonts w:hint="eastAsia" w:ascii="宋体" w:hAnsi="宋体" w:eastAsia="宋体" w:cs="Times New Roman"/>
                <w:bCs/>
                <w:color w:val="auto"/>
                <w:szCs w:val="21"/>
                <w:vertAlign w:val="baseline"/>
                <w:lang w:val="en-US" w:eastAsia="zh-CN"/>
              </w:rPr>
              <w:t>的突发事件应急预案、意外事故应急预案、重大节假日工作方案编写内容，确定各投标</w:t>
            </w:r>
            <w:r>
              <w:rPr>
                <w:rFonts w:hint="eastAsia" w:hAnsi="宋体" w:eastAsia="宋体" w:cs="Times New Roman"/>
                <w:bCs/>
                <w:color w:val="auto"/>
                <w:szCs w:val="21"/>
                <w:vertAlign w:val="baseline"/>
                <w:lang w:val="en-US" w:eastAsia="zh-CN"/>
              </w:rPr>
              <w:t>人</w:t>
            </w:r>
            <w:r>
              <w:rPr>
                <w:rFonts w:hint="eastAsia" w:ascii="宋体" w:hAnsi="宋体" w:eastAsia="宋体" w:cs="Times New Roman"/>
                <w:bCs/>
                <w:color w:val="auto"/>
                <w:szCs w:val="21"/>
                <w:vertAlign w:val="baseline"/>
                <w:lang w:val="en-US" w:eastAsia="zh-CN"/>
              </w:rPr>
              <w:t>所属档次并进行独立打分。</w:t>
            </w:r>
          </w:p>
          <w:p w14:paraId="67D715EB">
            <w:pPr>
              <w:pStyle w:val="10"/>
              <w:spacing w:line="420" w:lineRule="exact"/>
              <w:ind w:firstLine="420" w:firstLineChars="200"/>
              <w:jc w:val="left"/>
              <w:rPr>
                <w:rFonts w:hint="eastAsia" w:ascii="宋体" w:hAnsi="宋体" w:eastAsia="宋体" w:cs="Times New Roman"/>
                <w:bCs/>
                <w:color w:val="auto"/>
                <w:szCs w:val="21"/>
                <w:vertAlign w:val="baseline"/>
                <w:lang w:val="en-US" w:eastAsia="zh-CN"/>
              </w:rPr>
            </w:pPr>
            <w:r>
              <w:rPr>
                <w:rFonts w:hint="eastAsia" w:ascii="宋体" w:hAnsi="宋体" w:eastAsia="宋体" w:cs="Times New Roman"/>
                <w:bCs/>
                <w:color w:val="auto"/>
                <w:szCs w:val="21"/>
                <w:vertAlign w:val="baseline"/>
                <w:lang w:val="en-US" w:eastAsia="zh-CN"/>
              </w:rPr>
              <w:t>一档（1 分）</w:t>
            </w:r>
            <w:r>
              <w:rPr>
                <w:rFonts w:hint="eastAsia" w:hAnsi="宋体" w:eastAsia="宋体" w:cs="Times New Roman"/>
                <w:bCs/>
                <w:color w:val="auto"/>
                <w:szCs w:val="21"/>
                <w:vertAlign w:val="baseline"/>
                <w:lang w:val="en-US" w:eastAsia="zh-CN"/>
              </w:rPr>
              <w:t>：</w:t>
            </w:r>
            <w:r>
              <w:rPr>
                <w:rFonts w:hint="eastAsia" w:ascii="宋体" w:hAnsi="宋体" w:eastAsia="宋体" w:cs="Times New Roman"/>
                <w:bCs/>
                <w:color w:val="auto"/>
                <w:szCs w:val="21"/>
                <w:vertAlign w:val="baseline"/>
                <w:lang w:val="en-US" w:eastAsia="zh-CN"/>
              </w:rPr>
              <w:t>有突发事件应急预案、意外事故应急预案及重大活动、重大节假日工作方案， 但内容简单，总体较差；</w:t>
            </w:r>
          </w:p>
          <w:p w14:paraId="65621285">
            <w:pPr>
              <w:pStyle w:val="10"/>
              <w:spacing w:line="420" w:lineRule="exact"/>
              <w:ind w:firstLine="420" w:firstLineChars="200"/>
              <w:jc w:val="left"/>
              <w:rPr>
                <w:rFonts w:hint="eastAsia" w:ascii="宋体" w:hAnsi="宋体" w:eastAsia="宋体" w:cs="Times New Roman"/>
                <w:bCs/>
                <w:color w:val="auto"/>
                <w:szCs w:val="21"/>
                <w:vertAlign w:val="baseline"/>
                <w:lang w:val="en-US" w:eastAsia="zh-CN"/>
              </w:rPr>
            </w:pPr>
            <w:r>
              <w:rPr>
                <w:rFonts w:hint="eastAsia" w:ascii="宋体" w:hAnsi="宋体" w:eastAsia="宋体" w:cs="Times New Roman"/>
                <w:bCs/>
                <w:color w:val="auto"/>
                <w:szCs w:val="21"/>
                <w:vertAlign w:val="baseline"/>
                <w:lang w:val="en-US" w:eastAsia="zh-CN"/>
              </w:rPr>
              <w:t>二档（4分）</w:t>
            </w:r>
            <w:r>
              <w:rPr>
                <w:rFonts w:hint="eastAsia" w:hAnsi="宋体" w:eastAsia="宋体" w:cs="Times New Roman"/>
                <w:bCs/>
                <w:color w:val="auto"/>
                <w:szCs w:val="21"/>
                <w:vertAlign w:val="baseline"/>
                <w:lang w:val="en-US" w:eastAsia="zh-CN"/>
              </w:rPr>
              <w:t>：</w:t>
            </w:r>
            <w:r>
              <w:rPr>
                <w:rFonts w:hint="eastAsia" w:ascii="宋体" w:hAnsi="宋体" w:eastAsia="宋体" w:cs="Times New Roman"/>
                <w:bCs/>
                <w:color w:val="auto"/>
                <w:szCs w:val="21"/>
                <w:vertAlign w:val="baseline"/>
                <w:lang w:val="en-US" w:eastAsia="zh-CN"/>
              </w:rPr>
              <w:t>有突发事件应急预案、意外事故应急预案、重大节假日工作方案，内容齐全，总体一般，操作性一般；</w:t>
            </w:r>
          </w:p>
          <w:p w14:paraId="7A74B9C7">
            <w:pPr>
              <w:pStyle w:val="10"/>
              <w:spacing w:line="420" w:lineRule="exact"/>
              <w:ind w:firstLine="420" w:firstLineChars="200"/>
              <w:jc w:val="left"/>
              <w:rPr>
                <w:rFonts w:hint="eastAsia" w:ascii="宋体" w:hAnsi="宋体" w:eastAsia="宋体" w:cs="Times New Roman"/>
                <w:bCs/>
                <w:color w:val="auto"/>
                <w:szCs w:val="21"/>
                <w:vertAlign w:val="baseline"/>
                <w:lang w:val="en-US" w:eastAsia="zh-CN"/>
              </w:rPr>
            </w:pPr>
            <w:r>
              <w:rPr>
                <w:rFonts w:hint="eastAsia" w:ascii="宋体" w:hAnsi="宋体" w:eastAsia="宋体" w:cs="Times New Roman"/>
                <w:bCs/>
                <w:color w:val="auto"/>
                <w:szCs w:val="21"/>
                <w:vertAlign w:val="baseline"/>
                <w:lang w:val="en-US" w:eastAsia="zh-CN"/>
              </w:rPr>
              <w:t>三档（7分）</w:t>
            </w:r>
            <w:r>
              <w:rPr>
                <w:rFonts w:hint="eastAsia" w:hAnsi="宋体" w:eastAsia="宋体" w:cs="Times New Roman"/>
                <w:bCs/>
                <w:color w:val="auto"/>
                <w:szCs w:val="21"/>
                <w:vertAlign w:val="baseline"/>
                <w:lang w:val="en-US" w:eastAsia="zh-CN"/>
              </w:rPr>
              <w:t>：</w:t>
            </w:r>
            <w:r>
              <w:rPr>
                <w:rFonts w:hint="eastAsia" w:ascii="宋体" w:hAnsi="宋体" w:eastAsia="宋体" w:cs="Times New Roman"/>
                <w:bCs/>
                <w:color w:val="auto"/>
                <w:szCs w:val="21"/>
                <w:vertAlign w:val="baseline"/>
                <w:lang w:val="en-US" w:eastAsia="zh-CN"/>
              </w:rPr>
              <w:t>有突发事件应急预案、意外事故应急预案、重大节假日工作方案，内容齐全，总体较好，有可操作性。</w:t>
            </w:r>
          </w:p>
          <w:p w14:paraId="648DE470">
            <w:pPr>
              <w:pStyle w:val="10"/>
              <w:spacing w:line="420" w:lineRule="exact"/>
              <w:ind w:firstLine="420" w:firstLineChars="200"/>
              <w:jc w:val="left"/>
              <w:rPr>
                <w:rFonts w:hint="eastAsia"/>
                <w:color w:val="auto"/>
              </w:rPr>
            </w:pPr>
            <w:r>
              <w:rPr>
                <w:rFonts w:hint="eastAsia" w:ascii="宋体" w:hAnsi="宋体" w:eastAsia="宋体" w:cs="Times New Roman"/>
                <w:bCs/>
                <w:color w:val="auto"/>
                <w:szCs w:val="21"/>
                <w:vertAlign w:val="baseline"/>
                <w:lang w:val="en-US" w:eastAsia="zh-CN"/>
              </w:rPr>
              <w:t>四档（10 分）</w:t>
            </w:r>
            <w:r>
              <w:rPr>
                <w:rFonts w:hint="eastAsia" w:hAnsi="宋体" w:eastAsia="宋体" w:cs="Times New Roman"/>
                <w:bCs/>
                <w:color w:val="auto"/>
                <w:szCs w:val="21"/>
                <w:vertAlign w:val="baseline"/>
                <w:lang w:val="en-US" w:eastAsia="zh-CN"/>
              </w:rPr>
              <w:t>：</w:t>
            </w:r>
            <w:r>
              <w:rPr>
                <w:rFonts w:hint="eastAsia" w:ascii="宋体" w:hAnsi="宋体" w:eastAsia="宋体" w:cs="Times New Roman"/>
                <w:bCs/>
                <w:color w:val="auto"/>
                <w:szCs w:val="21"/>
                <w:vertAlign w:val="baseline"/>
                <w:lang w:val="en-US" w:eastAsia="zh-CN"/>
              </w:rPr>
              <w:t>能根据本服务项目的实际情况，有针对性的编写突发事件应急预案、意外事故应急预案、重大节假日工作方案，内容齐全，切合实际，总体较好，操作性强。</w:t>
            </w:r>
          </w:p>
        </w:tc>
      </w:tr>
      <w:tr w14:paraId="176F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8" w:type="dxa"/>
            <w:vMerge w:val="continue"/>
            <w:shd w:val="clear" w:color="auto" w:fill="auto"/>
            <w:vAlign w:val="center"/>
          </w:tcPr>
          <w:p w14:paraId="1A61877F">
            <w:pPr>
              <w:adjustRightInd w:val="0"/>
              <w:snapToGrid w:val="0"/>
              <w:spacing w:line="400" w:lineRule="exact"/>
              <w:jc w:val="center"/>
              <w:rPr>
                <w:rFonts w:hint="eastAsia" w:ascii="宋体" w:hAnsi="宋体" w:cs="宋体"/>
                <w:color w:val="auto"/>
                <w:szCs w:val="21"/>
              </w:rPr>
            </w:pPr>
          </w:p>
        </w:tc>
        <w:tc>
          <w:tcPr>
            <w:tcW w:w="1335" w:type="dxa"/>
            <w:vMerge w:val="continue"/>
            <w:shd w:val="clear" w:color="auto" w:fill="auto"/>
            <w:vAlign w:val="center"/>
          </w:tcPr>
          <w:p w14:paraId="63B658AC">
            <w:pPr>
              <w:adjustRightInd w:val="0"/>
              <w:snapToGrid w:val="0"/>
              <w:spacing w:line="400" w:lineRule="exact"/>
              <w:ind w:left="-105" w:leftChars="-50" w:right="-105" w:rightChars="-50"/>
              <w:jc w:val="center"/>
              <w:rPr>
                <w:rFonts w:hint="eastAsia" w:ascii="宋体" w:hAnsi="宋体" w:cs="宋体"/>
                <w:b/>
                <w:color w:val="auto"/>
                <w:kern w:val="0"/>
                <w:szCs w:val="21"/>
              </w:rPr>
            </w:pPr>
          </w:p>
        </w:tc>
        <w:tc>
          <w:tcPr>
            <w:tcW w:w="1700" w:type="dxa"/>
            <w:shd w:val="clear" w:color="auto" w:fill="auto"/>
            <w:vAlign w:val="center"/>
          </w:tcPr>
          <w:p w14:paraId="54BB1CCA">
            <w:pPr>
              <w:pStyle w:val="7"/>
              <w:jc w:val="center"/>
              <w:rPr>
                <w:rFonts w:hint="eastAsia" w:ascii="宋体" w:hAnsi="宋体" w:eastAsia="宋体" w:cs="宋体"/>
                <w:color w:val="auto"/>
              </w:rPr>
            </w:pPr>
            <w:r>
              <w:rPr>
                <w:rFonts w:hint="eastAsia" w:ascii="宋体" w:hAnsi="宋体" w:eastAsia="宋体" w:cs="宋体"/>
                <w:color w:val="auto"/>
              </w:rPr>
              <w:t>人员管理方案</w:t>
            </w:r>
          </w:p>
          <w:p w14:paraId="6EE6DDF5">
            <w:pPr>
              <w:pStyle w:val="7"/>
              <w:jc w:val="center"/>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8</w:t>
            </w:r>
            <w:r>
              <w:rPr>
                <w:rFonts w:hint="eastAsia" w:ascii="宋体" w:hAnsi="宋体" w:eastAsia="宋体" w:cs="宋体"/>
                <w:color w:val="auto"/>
              </w:rPr>
              <w:t>分）</w:t>
            </w:r>
          </w:p>
        </w:tc>
        <w:tc>
          <w:tcPr>
            <w:tcW w:w="5999" w:type="dxa"/>
            <w:shd w:val="clear" w:color="auto" w:fill="auto"/>
            <w:vAlign w:val="center"/>
          </w:tcPr>
          <w:p w14:paraId="06BEA1F2">
            <w:pPr>
              <w:spacing w:line="400" w:lineRule="exact"/>
              <w:jc w:val="left"/>
              <w:rPr>
                <w:rFonts w:hint="eastAsia" w:ascii="宋体" w:hAnsi="宋体" w:eastAsia="宋体" w:cs="宋体"/>
                <w:color w:val="auto"/>
              </w:rPr>
            </w:pPr>
            <w:r>
              <w:rPr>
                <w:rFonts w:hint="eastAsia" w:ascii="宋体" w:hAnsi="宋体" w:eastAsia="宋体" w:cs="宋体"/>
                <w:color w:val="auto"/>
              </w:rPr>
              <w:t>评委根据对各投标人提供的人员管理方案内容进行对比并独立评审打分</w:t>
            </w:r>
            <w:r>
              <w:rPr>
                <w:rFonts w:hint="eastAsia" w:ascii="宋体" w:hAnsi="宋体" w:eastAsia="宋体" w:cs="宋体"/>
                <w:color w:val="auto"/>
                <w:lang w:eastAsia="zh-CN"/>
              </w:rPr>
              <w:t>。</w:t>
            </w:r>
          </w:p>
          <w:p w14:paraId="347439AB">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eastAsia="zh-CN"/>
              </w:rPr>
              <w:t>一</w:t>
            </w:r>
            <w:r>
              <w:rPr>
                <w:rFonts w:hint="eastAsia" w:ascii="宋体" w:hAnsi="宋体" w:eastAsia="宋体" w:cs="宋体"/>
                <w:color w:val="auto"/>
              </w:rPr>
              <w:t>档（</w:t>
            </w:r>
            <w:r>
              <w:rPr>
                <w:rFonts w:hint="eastAsia" w:ascii="宋体" w:hAnsi="宋体" w:eastAsia="宋体" w:cs="宋体"/>
                <w:color w:val="auto"/>
                <w:lang w:val="en-US" w:eastAsia="zh-CN"/>
              </w:rPr>
              <w:t>2</w:t>
            </w:r>
            <w:r>
              <w:rPr>
                <w:rFonts w:hint="eastAsia" w:ascii="宋体" w:hAnsi="宋体" w:eastAsia="宋体" w:cs="宋体"/>
                <w:color w:val="auto"/>
              </w:rPr>
              <w:t xml:space="preserve"> 分）：</w:t>
            </w:r>
            <w:r>
              <w:rPr>
                <w:rFonts w:hint="eastAsia" w:ascii="宋体" w:hAnsi="宋体" w:eastAsia="宋体" w:cs="宋体"/>
                <w:color w:val="auto"/>
                <w:lang w:val="en-US" w:eastAsia="zh-CN"/>
              </w:rPr>
              <w:t>拟投入人员不少于5人，并制定有人员、管理培训方案；</w:t>
            </w:r>
          </w:p>
          <w:p w14:paraId="64D05979">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二档（4分）：拟投入人员不少于6人，并制定有人员、管理培训方案；</w:t>
            </w:r>
          </w:p>
          <w:p w14:paraId="1B7D8933">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三档（6分）：拟投入人员不少于7人，并制定有详细的人员、管理培训方案；</w:t>
            </w:r>
          </w:p>
          <w:p w14:paraId="67778E7D">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四档（8分）：拟投入人员不少于8人，并制定有详细的人员、管理培训方案、人员考核制度、奖惩制度等；各项管理制度完善、详细、可行。</w:t>
            </w:r>
          </w:p>
          <w:p w14:paraId="649B0741">
            <w:pPr>
              <w:spacing w:line="400" w:lineRule="exact"/>
              <w:ind w:firstLine="422" w:firstLineChars="200"/>
              <w:jc w:val="left"/>
              <w:rPr>
                <w:rFonts w:hint="eastAsia" w:ascii="宋体" w:hAnsi="宋体" w:eastAsia="宋体" w:cs="宋体"/>
                <w:color w:val="auto"/>
                <w:lang w:val="en-US"/>
              </w:rPr>
            </w:pPr>
            <w:r>
              <w:rPr>
                <w:rFonts w:hint="eastAsia" w:ascii="宋体" w:hAnsi="宋体" w:eastAsia="宋体" w:cs="宋体"/>
                <w:b/>
                <w:bCs/>
                <w:color w:val="auto"/>
                <w:lang w:eastAsia="zh-CN"/>
              </w:rPr>
              <w:t>注：以上</w:t>
            </w:r>
            <w:r>
              <w:rPr>
                <w:rFonts w:hint="eastAsia" w:ascii="宋体" w:hAnsi="宋体" w:eastAsia="宋体" w:cs="宋体"/>
                <w:b/>
                <w:bCs/>
                <w:color w:val="auto"/>
                <w:lang w:val="en-US" w:eastAsia="zh-CN"/>
              </w:rPr>
              <w:t>拟投入人员需提供投标截止时间前半年内任意3个月社保证明复印件并加盖单位公章。</w:t>
            </w:r>
          </w:p>
        </w:tc>
      </w:tr>
      <w:tr w14:paraId="7C38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4101" w:hRule="atLeast"/>
          <w:jc w:val="center"/>
        </w:trPr>
        <w:tc>
          <w:tcPr>
            <w:tcW w:w="728" w:type="dxa"/>
            <w:vMerge w:val="continue"/>
            <w:shd w:val="clear" w:color="auto" w:fill="auto"/>
            <w:vAlign w:val="center"/>
          </w:tcPr>
          <w:p w14:paraId="09A4C138">
            <w:pPr>
              <w:adjustRightInd w:val="0"/>
              <w:snapToGrid w:val="0"/>
              <w:spacing w:line="400" w:lineRule="exact"/>
              <w:jc w:val="center"/>
              <w:rPr>
                <w:rFonts w:hint="eastAsia" w:ascii="宋体" w:hAnsi="宋体" w:cs="宋体"/>
                <w:color w:val="auto"/>
                <w:szCs w:val="21"/>
              </w:rPr>
            </w:pPr>
          </w:p>
        </w:tc>
        <w:tc>
          <w:tcPr>
            <w:tcW w:w="1335" w:type="dxa"/>
            <w:vMerge w:val="continue"/>
            <w:shd w:val="clear" w:color="auto" w:fill="auto"/>
            <w:vAlign w:val="center"/>
          </w:tcPr>
          <w:p w14:paraId="2C72FAAC">
            <w:pPr>
              <w:adjustRightInd w:val="0"/>
              <w:snapToGrid w:val="0"/>
              <w:spacing w:line="400" w:lineRule="exact"/>
              <w:ind w:left="-105" w:leftChars="-50" w:right="-105" w:rightChars="-50"/>
              <w:jc w:val="center"/>
              <w:rPr>
                <w:rFonts w:hint="eastAsia" w:ascii="宋体" w:hAnsi="宋体" w:cs="宋体"/>
                <w:b/>
                <w:color w:val="auto"/>
                <w:kern w:val="0"/>
                <w:szCs w:val="21"/>
              </w:rPr>
            </w:pPr>
          </w:p>
        </w:tc>
        <w:tc>
          <w:tcPr>
            <w:tcW w:w="1700" w:type="dxa"/>
            <w:shd w:val="clear" w:color="auto" w:fill="auto"/>
            <w:vAlign w:val="center"/>
          </w:tcPr>
          <w:p w14:paraId="1C60F7D8">
            <w:pPr>
              <w:pStyle w:val="7"/>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设备配置方案</w:t>
            </w:r>
          </w:p>
          <w:p w14:paraId="60C23E6B">
            <w:pPr>
              <w:pStyle w:val="7"/>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w:t>
            </w:r>
            <w:r>
              <w:rPr>
                <w:rFonts w:hint="eastAsia" w:ascii="宋体" w:hAnsi="宋体" w:cs="宋体"/>
                <w:color w:val="auto"/>
                <w:lang w:val="en-US" w:eastAsia="zh-CN"/>
              </w:rPr>
              <w:t>12</w:t>
            </w:r>
            <w:r>
              <w:rPr>
                <w:rFonts w:hint="eastAsia" w:ascii="宋体" w:hAnsi="宋体" w:eastAsia="宋体" w:cs="宋体"/>
                <w:color w:val="auto"/>
                <w:lang w:val="en-US" w:eastAsia="zh-CN"/>
              </w:rPr>
              <w:t>分）</w:t>
            </w:r>
          </w:p>
        </w:tc>
        <w:tc>
          <w:tcPr>
            <w:tcW w:w="5999" w:type="dxa"/>
            <w:shd w:val="clear" w:color="auto" w:fill="auto"/>
            <w:vAlign w:val="center"/>
          </w:tcPr>
          <w:p w14:paraId="33D0CED1">
            <w:pPr>
              <w:spacing w:line="400" w:lineRule="exact"/>
              <w:jc w:val="left"/>
              <w:rPr>
                <w:rFonts w:hint="eastAsia" w:ascii="宋体" w:hAnsi="宋体" w:eastAsia="宋体" w:cs="宋体"/>
                <w:color w:val="auto"/>
                <w:lang w:val="en-US" w:eastAsia="zh-CN"/>
              </w:rPr>
            </w:pPr>
            <w:r>
              <w:rPr>
                <w:rFonts w:hint="eastAsia" w:ascii="宋体" w:hAnsi="宋体" w:eastAsia="宋体" w:cs="宋体"/>
                <w:color w:val="auto"/>
              </w:rPr>
              <w:t>评委根据对各投标人提供的</w:t>
            </w:r>
            <w:r>
              <w:rPr>
                <w:rFonts w:hint="eastAsia" w:ascii="宋体" w:hAnsi="宋体" w:eastAsia="宋体" w:cs="宋体"/>
                <w:color w:val="auto"/>
                <w:lang w:val="en-US" w:eastAsia="zh-CN"/>
              </w:rPr>
              <w:t>设备配置</w:t>
            </w:r>
            <w:r>
              <w:rPr>
                <w:rFonts w:hint="eastAsia" w:ascii="宋体" w:hAnsi="宋体" w:eastAsia="宋体" w:cs="宋体"/>
                <w:color w:val="auto"/>
              </w:rPr>
              <w:t>方案内容进行对比并独立评审打分</w:t>
            </w:r>
            <w:r>
              <w:rPr>
                <w:rFonts w:hint="eastAsia" w:ascii="宋体" w:hAnsi="宋体" w:eastAsia="宋体" w:cs="宋体"/>
                <w:color w:val="auto"/>
                <w:lang w:eastAsia="zh-CN"/>
              </w:rPr>
              <w:t>。</w:t>
            </w:r>
          </w:p>
          <w:p w14:paraId="125C4DCA">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一档（</w:t>
            </w:r>
            <w:r>
              <w:rPr>
                <w:rFonts w:hint="eastAsia" w:ascii="宋体" w:hAnsi="宋体" w:cs="宋体"/>
                <w:color w:val="auto"/>
                <w:lang w:val="en-US" w:eastAsia="zh-CN"/>
              </w:rPr>
              <w:t>3</w:t>
            </w:r>
            <w:r>
              <w:rPr>
                <w:rFonts w:hint="eastAsia" w:ascii="宋体" w:hAnsi="宋体" w:eastAsia="宋体" w:cs="宋体"/>
                <w:color w:val="auto"/>
                <w:lang w:val="en-US" w:eastAsia="zh-CN"/>
              </w:rPr>
              <w:t xml:space="preserve"> 分）：拟投入设备不少于</w:t>
            </w:r>
            <w:r>
              <w:rPr>
                <w:rFonts w:hint="eastAsia" w:ascii="宋体" w:hAnsi="宋体" w:cs="宋体"/>
                <w:color w:val="auto"/>
                <w:lang w:val="en-US" w:eastAsia="zh-CN"/>
              </w:rPr>
              <w:t>3</w:t>
            </w:r>
            <w:r>
              <w:rPr>
                <w:rFonts w:hint="eastAsia" w:ascii="宋体" w:hAnsi="宋体" w:eastAsia="宋体" w:cs="宋体"/>
                <w:color w:val="auto"/>
                <w:lang w:val="en-US" w:eastAsia="zh-CN"/>
              </w:rPr>
              <w:t>辆箱体容积20立方以上的压缩车；</w:t>
            </w:r>
          </w:p>
          <w:p w14:paraId="217D2DE2">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二档（</w:t>
            </w:r>
            <w:r>
              <w:rPr>
                <w:rFonts w:hint="eastAsia" w:ascii="宋体" w:hAnsi="宋体" w:cs="宋体"/>
                <w:color w:val="auto"/>
                <w:lang w:val="en-US" w:eastAsia="zh-CN"/>
              </w:rPr>
              <w:t>6</w:t>
            </w:r>
            <w:r>
              <w:rPr>
                <w:rFonts w:hint="eastAsia" w:ascii="宋体" w:hAnsi="宋体" w:eastAsia="宋体" w:cs="宋体"/>
                <w:color w:val="auto"/>
                <w:lang w:val="en-US" w:eastAsia="zh-CN"/>
              </w:rPr>
              <w:t>分）：拟投入设备不少于</w:t>
            </w:r>
            <w:r>
              <w:rPr>
                <w:rFonts w:hint="eastAsia" w:ascii="宋体" w:hAnsi="宋体" w:cs="宋体"/>
                <w:color w:val="auto"/>
                <w:lang w:val="en-US" w:eastAsia="zh-CN"/>
              </w:rPr>
              <w:t>4</w:t>
            </w:r>
            <w:r>
              <w:rPr>
                <w:rFonts w:hint="eastAsia" w:ascii="宋体" w:hAnsi="宋体" w:eastAsia="宋体" w:cs="宋体"/>
                <w:color w:val="auto"/>
                <w:lang w:val="en-US" w:eastAsia="zh-CN"/>
              </w:rPr>
              <w:t>辆箱体容积20立方以上的压缩车；</w:t>
            </w:r>
          </w:p>
          <w:p w14:paraId="2DD9F914">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三档（</w:t>
            </w:r>
            <w:r>
              <w:rPr>
                <w:rFonts w:hint="eastAsia" w:ascii="宋体" w:hAnsi="宋体" w:cs="宋体"/>
                <w:color w:val="auto"/>
                <w:lang w:val="en-US" w:eastAsia="zh-CN"/>
              </w:rPr>
              <w:t>9</w:t>
            </w:r>
            <w:r>
              <w:rPr>
                <w:rFonts w:hint="eastAsia" w:ascii="宋体" w:hAnsi="宋体" w:eastAsia="宋体" w:cs="宋体"/>
                <w:color w:val="auto"/>
                <w:lang w:val="en-US" w:eastAsia="zh-CN"/>
              </w:rPr>
              <w:t>分）：投入设备不少于</w:t>
            </w:r>
            <w:r>
              <w:rPr>
                <w:rFonts w:hint="eastAsia" w:ascii="宋体" w:hAnsi="宋体" w:cs="宋体"/>
                <w:color w:val="auto"/>
                <w:lang w:val="en-US" w:eastAsia="zh-CN"/>
              </w:rPr>
              <w:t>5</w:t>
            </w:r>
            <w:r>
              <w:rPr>
                <w:rFonts w:hint="eastAsia" w:ascii="宋体" w:hAnsi="宋体" w:eastAsia="宋体" w:cs="宋体"/>
                <w:color w:val="auto"/>
                <w:lang w:val="en-US" w:eastAsia="zh-CN"/>
              </w:rPr>
              <w:t>辆箱体容积20立方以上的压缩车；</w:t>
            </w:r>
          </w:p>
          <w:p w14:paraId="4E9FA849">
            <w:pPr>
              <w:spacing w:line="4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四档（</w:t>
            </w:r>
            <w:r>
              <w:rPr>
                <w:rFonts w:hint="eastAsia" w:ascii="宋体" w:hAnsi="宋体" w:cs="宋体"/>
                <w:color w:val="auto"/>
                <w:lang w:val="en-US" w:eastAsia="zh-CN"/>
              </w:rPr>
              <w:t>12</w:t>
            </w:r>
            <w:r>
              <w:rPr>
                <w:rFonts w:hint="eastAsia" w:ascii="宋体" w:hAnsi="宋体" w:eastAsia="宋体" w:cs="宋体"/>
                <w:color w:val="auto"/>
                <w:lang w:val="en-US" w:eastAsia="zh-CN"/>
              </w:rPr>
              <w:t>分）：拟投入设备不少于</w:t>
            </w:r>
            <w:r>
              <w:rPr>
                <w:rFonts w:hint="eastAsia" w:ascii="宋体" w:hAnsi="宋体" w:cs="宋体"/>
                <w:color w:val="auto"/>
                <w:lang w:val="en-US" w:eastAsia="zh-CN"/>
              </w:rPr>
              <w:t>6</w:t>
            </w:r>
            <w:r>
              <w:rPr>
                <w:rFonts w:hint="eastAsia" w:ascii="宋体" w:hAnsi="宋体" w:eastAsia="宋体" w:cs="宋体"/>
                <w:color w:val="auto"/>
                <w:lang w:val="en-US" w:eastAsia="zh-CN"/>
              </w:rPr>
              <w:t>辆箱体容积20立方以上的压缩车，制定有详细的车辆、工具保养方案。</w:t>
            </w:r>
          </w:p>
          <w:p w14:paraId="040B2DB8">
            <w:pPr>
              <w:spacing w:line="400" w:lineRule="exact"/>
              <w:ind w:firstLine="422" w:firstLineChars="200"/>
              <w:jc w:val="left"/>
              <w:rPr>
                <w:rFonts w:hint="eastAsia" w:ascii="宋体" w:hAnsi="宋体" w:eastAsia="宋体" w:cs="宋体"/>
                <w:color w:val="auto"/>
                <w:lang w:val="en-US" w:eastAsia="zh-CN"/>
              </w:rPr>
            </w:pPr>
            <w:r>
              <w:rPr>
                <w:rFonts w:hint="eastAsia" w:ascii="宋体" w:hAnsi="宋体" w:eastAsia="宋体" w:cs="宋体"/>
                <w:b/>
                <w:bCs/>
                <w:color w:val="auto"/>
                <w:lang w:val="en-US" w:eastAsia="zh-CN"/>
              </w:rPr>
              <w:t>注：拟投入本项目车辆需提供车辆行驶证复印件或购车合同或发票复印件并加盖单位公章。</w:t>
            </w:r>
          </w:p>
        </w:tc>
      </w:tr>
      <w:tr w14:paraId="7A9E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584" w:hRule="atLeast"/>
          <w:jc w:val="center"/>
        </w:trPr>
        <w:tc>
          <w:tcPr>
            <w:tcW w:w="728" w:type="dxa"/>
            <w:vMerge w:val="continue"/>
            <w:shd w:val="clear" w:color="auto" w:fill="auto"/>
            <w:vAlign w:val="center"/>
          </w:tcPr>
          <w:p w14:paraId="1B6A13E6">
            <w:pPr>
              <w:adjustRightInd w:val="0"/>
              <w:snapToGrid w:val="0"/>
              <w:spacing w:line="400" w:lineRule="exact"/>
              <w:jc w:val="center"/>
              <w:rPr>
                <w:rFonts w:hint="eastAsia" w:ascii="宋体" w:hAnsi="宋体" w:cs="宋体"/>
                <w:color w:val="auto"/>
                <w:szCs w:val="21"/>
              </w:rPr>
            </w:pPr>
          </w:p>
        </w:tc>
        <w:tc>
          <w:tcPr>
            <w:tcW w:w="1335" w:type="dxa"/>
            <w:vMerge w:val="continue"/>
            <w:shd w:val="clear" w:color="auto" w:fill="auto"/>
            <w:vAlign w:val="center"/>
          </w:tcPr>
          <w:p w14:paraId="7A369F3E">
            <w:pPr>
              <w:adjustRightInd w:val="0"/>
              <w:snapToGrid w:val="0"/>
              <w:spacing w:line="400" w:lineRule="exact"/>
              <w:ind w:left="-105" w:leftChars="-50" w:right="-105" w:rightChars="-50"/>
              <w:jc w:val="center"/>
              <w:rPr>
                <w:rFonts w:hint="eastAsia" w:ascii="宋体" w:hAnsi="宋体" w:cs="宋体"/>
                <w:b/>
                <w:color w:val="auto"/>
                <w:kern w:val="0"/>
                <w:szCs w:val="21"/>
              </w:rPr>
            </w:pPr>
          </w:p>
        </w:tc>
        <w:tc>
          <w:tcPr>
            <w:tcW w:w="1700" w:type="dxa"/>
            <w:shd w:val="clear" w:color="auto" w:fill="auto"/>
            <w:vAlign w:val="center"/>
          </w:tcPr>
          <w:p w14:paraId="45A1EC14">
            <w:pPr>
              <w:pStyle w:val="7"/>
              <w:jc w:val="center"/>
              <w:rPr>
                <w:rFonts w:hint="eastAsia" w:ascii="宋体" w:hAnsi="宋体" w:cs="宋体"/>
                <w:color w:val="auto"/>
              </w:rPr>
            </w:pPr>
            <w:r>
              <w:rPr>
                <w:rFonts w:hint="eastAsia" w:ascii="宋体" w:hAnsi="宋体" w:cs="宋体"/>
                <w:color w:val="auto"/>
              </w:rPr>
              <w:t>服务承诺分</w:t>
            </w:r>
          </w:p>
          <w:p w14:paraId="0D060E1B">
            <w:pPr>
              <w:pStyle w:val="7"/>
              <w:jc w:val="center"/>
              <w:rPr>
                <w:rFonts w:hint="eastAsia" w:ascii="宋体" w:hAnsi="宋体" w:eastAsia="宋体" w:cs="宋体"/>
                <w:color w:val="auto"/>
                <w:lang w:val="en-US" w:eastAsia="zh-CN"/>
              </w:rPr>
            </w:pPr>
            <w:r>
              <w:rPr>
                <w:rFonts w:hint="eastAsia" w:ascii="宋体" w:hAnsi="宋体" w:cs="宋体"/>
                <w:color w:val="auto"/>
                <w:lang w:eastAsia="zh-CN"/>
              </w:rPr>
              <w:t>（</w:t>
            </w:r>
            <w:r>
              <w:rPr>
                <w:rFonts w:hint="eastAsia" w:ascii="宋体" w:hAnsi="宋体" w:cs="宋体"/>
                <w:color w:val="auto"/>
                <w:lang w:val="en-US" w:eastAsia="zh-CN"/>
              </w:rPr>
              <w:t>10分</w:t>
            </w:r>
            <w:r>
              <w:rPr>
                <w:rFonts w:hint="eastAsia" w:ascii="宋体" w:hAnsi="宋体" w:cs="宋体"/>
                <w:color w:val="auto"/>
                <w:lang w:eastAsia="zh-CN"/>
              </w:rPr>
              <w:t>）</w:t>
            </w:r>
          </w:p>
        </w:tc>
        <w:tc>
          <w:tcPr>
            <w:tcW w:w="5999" w:type="dxa"/>
            <w:shd w:val="clear" w:color="auto" w:fill="auto"/>
            <w:vAlign w:val="center"/>
          </w:tcPr>
          <w:p w14:paraId="5B681C8E">
            <w:pPr>
              <w:pStyle w:val="10"/>
              <w:spacing w:line="420" w:lineRule="exact"/>
              <w:ind w:firstLine="420" w:firstLineChars="200"/>
              <w:jc w:val="left"/>
              <w:rPr>
                <w:rFonts w:hint="eastAsia" w:ascii="宋体" w:hAnsi="宋体" w:eastAsia="宋体" w:cs="Times New Roman"/>
                <w:bCs/>
                <w:color w:val="auto"/>
                <w:szCs w:val="21"/>
                <w:vertAlign w:val="baseline"/>
                <w:lang w:val="en-US" w:eastAsia="zh-CN"/>
              </w:rPr>
            </w:pPr>
            <w:r>
              <w:rPr>
                <w:rFonts w:hint="eastAsia" w:ascii="宋体" w:hAnsi="宋体" w:eastAsia="宋体" w:cs="Times New Roman"/>
                <w:bCs/>
                <w:color w:val="auto"/>
                <w:szCs w:val="21"/>
                <w:vertAlign w:val="baseline"/>
                <w:lang w:val="en-US" w:eastAsia="zh-CN"/>
              </w:rPr>
              <w:t>由评标委员会对各投标文件中的服务承诺【包括</w:t>
            </w:r>
            <w:r>
              <w:rPr>
                <w:rFonts w:hint="eastAsia" w:hAnsi="宋体" w:eastAsia="宋体" w:cs="Times New Roman"/>
                <w:bCs/>
                <w:color w:val="auto"/>
                <w:szCs w:val="21"/>
                <w:vertAlign w:val="baseline"/>
                <w:lang w:val="en-US" w:eastAsia="zh-CN"/>
              </w:rPr>
              <w:t>：</w:t>
            </w:r>
            <w:r>
              <w:rPr>
                <w:rFonts w:hint="eastAsia" w:ascii="宋体" w:hAnsi="宋体" w:eastAsia="宋体" w:cs="Times New Roman"/>
                <w:bCs/>
                <w:color w:val="auto"/>
                <w:szCs w:val="21"/>
                <w:vertAlign w:val="baseline"/>
                <w:lang w:val="en-US" w:eastAsia="zh-CN"/>
              </w:rPr>
              <w:t>服务内容、服务措施、应急服务承诺等方面】</w:t>
            </w:r>
            <w:r>
              <w:rPr>
                <w:color w:val="auto"/>
              </w:rPr>
              <w:t>确定各投</w:t>
            </w:r>
            <w:r>
              <w:rPr>
                <w:rFonts w:hint="eastAsia" w:ascii="宋体" w:hAnsi="宋体" w:eastAsia="宋体" w:cs="Times New Roman"/>
                <w:bCs/>
                <w:color w:val="auto"/>
                <w:szCs w:val="21"/>
                <w:vertAlign w:val="baseline"/>
                <w:lang w:eastAsia="zh-CN"/>
              </w:rPr>
              <w:t>标</w:t>
            </w:r>
            <w:r>
              <w:rPr>
                <w:rFonts w:hint="eastAsia" w:ascii="宋体" w:hAnsi="宋体" w:eastAsia="宋体" w:cs="Times New Roman"/>
                <w:bCs/>
                <w:color w:val="auto"/>
                <w:szCs w:val="21"/>
                <w:vertAlign w:val="baseline"/>
                <w:lang w:val="en-US" w:eastAsia="zh-CN"/>
              </w:rPr>
              <w:t>人</w:t>
            </w:r>
            <w:r>
              <w:rPr>
                <w:rFonts w:hint="eastAsia" w:ascii="宋体" w:hAnsi="宋体" w:eastAsia="宋体" w:cs="Times New Roman"/>
                <w:bCs/>
                <w:color w:val="auto"/>
                <w:szCs w:val="21"/>
                <w:vertAlign w:val="baseline"/>
                <w:lang w:eastAsia="zh-CN"/>
              </w:rPr>
              <w:t>所属档次并进行独立打分。</w:t>
            </w:r>
          </w:p>
          <w:p w14:paraId="02AEB6F3">
            <w:pPr>
              <w:pStyle w:val="10"/>
              <w:spacing w:line="420" w:lineRule="exact"/>
              <w:jc w:val="left"/>
              <w:rPr>
                <w:rFonts w:hint="eastAsia" w:ascii="宋体" w:hAnsi="宋体" w:eastAsia="宋体" w:cs="Times New Roman"/>
                <w:bCs/>
                <w:color w:val="auto"/>
                <w:szCs w:val="21"/>
                <w:vertAlign w:val="baseline"/>
                <w:lang w:eastAsia="zh-CN"/>
              </w:rPr>
            </w:pPr>
            <w:r>
              <w:rPr>
                <w:rFonts w:hint="eastAsia" w:ascii="宋体" w:hAnsi="宋体" w:eastAsia="宋体" w:cs="Times New Roman"/>
                <w:bCs/>
                <w:color w:val="auto"/>
                <w:szCs w:val="21"/>
                <w:vertAlign w:val="baseline"/>
                <w:lang w:eastAsia="zh-CN"/>
              </w:rPr>
              <w:t>一档（</w:t>
            </w:r>
            <w:r>
              <w:rPr>
                <w:rFonts w:hint="eastAsia" w:hAnsi="宋体" w:cs="Times New Roman"/>
                <w:bCs/>
                <w:color w:val="auto"/>
                <w:szCs w:val="21"/>
                <w:vertAlign w:val="baseline"/>
                <w:lang w:val="en-US" w:eastAsia="zh-CN"/>
              </w:rPr>
              <w:t>1</w:t>
            </w:r>
            <w:r>
              <w:rPr>
                <w:rFonts w:hint="eastAsia" w:ascii="宋体" w:hAnsi="宋体" w:eastAsia="宋体" w:cs="Times New Roman"/>
                <w:bCs/>
                <w:color w:val="auto"/>
                <w:szCs w:val="21"/>
                <w:vertAlign w:val="baseline"/>
                <w:lang w:eastAsia="zh-CN"/>
              </w:rPr>
              <w:t>分）：</w:t>
            </w:r>
            <w:r>
              <w:rPr>
                <w:color w:val="auto"/>
              </w:rPr>
              <w:t>服务承诺内容基本齐全，陈述简单</w:t>
            </w:r>
            <w:r>
              <w:rPr>
                <w:rFonts w:hint="eastAsia"/>
                <w:color w:val="auto"/>
                <w:lang w:eastAsia="zh-CN"/>
              </w:rPr>
              <w:t>。</w:t>
            </w:r>
          </w:p>
          <w:p w14:paraId="76C75F6A">
            <w:pPr>
              <w:pStyle w:val="10"/>
              <w:spacing w:line="420" w:lineRule="exact"/>
              <w:jc w:val="left"/>
              <w:rPr>
                <w:rFonts w:hint="eastAsia" w:eastAsia="宋体"/>
                <w:color w:val="auto"/>
                <w:lang w:eastAsia="zh-CN"/>
              </w:rPr>
            </w:pPr>
            <w:r>
              <w:rPr>
                <w:rFonts w:hint="eastAsia" w:ascii="宋体" w:hAnsi="宋体" w:eastAsia="宋体" w:cs="Times New Roman"/>
                <w:bCs/>
                <w:color w:val="auto"/>
                <w:szCs w:val="21"/>
                <w:vertAlign w:val="baseline"/>
                <w:lang w:eastAsia="zh-CN"/>
              </w:rPr>
              <w:t>二档（</w:t>
            </w:r>
            <w:r>
              <w:rPr>
                <w:rFonts w:hint="eastAsia" w:hAnsi="宋体" w:cs="Times New Roman"/>
                <w:bCs/>
                <w:color w:val="auto"/>
                <w:szCs w:val="21"/>
                <w:vertAlign w:val="baseline"/>
                <w:lang w:val="en-US" w:eastAsia="zh-CN"/>
              </w:rPr>
              <w:t>4</w:t>
            </w:r>
            <w:r>
              <w:rPr>
                <w:rFonts w:hint="eastAsia" w:ascii="宋体" w:hAnsi="宋体" w:eastAsia="宋体" w:cs="Times New Roman"/>
                <w:bCs/>
                <w:color w:val="auto"/>
                <w:szCs w:val="21"/>
                <w:vertAlign w:val="baseline"/>
                <w:lang w:eastAsia="zh-CN"/>
              </w:rPr>
              <w:t>分）：</w:t>
            </w:r>
            <w:r>
              <w:rPr>
                <w:color w:val="auto"/>
              </w:rPr>
              <w:t>服务承诺各项目内容齐全，陈述较详细，</w:t>
            </w:r>
            <w:r>
              <w:rPr>
                <w:rFonts w:hint="eastAsia"/>
                <w:color w:val="auto"/>
                <w:lang w:val="en-US" w:eastAsia="zh-CN"/>
              </w:rPr>
              <w:t>具有</w:t>
            </w:r>
            <w:r>
              <w:rPr>
                <w:color w:val="auto"/>
              </w:rPr>
              <w:t>操作性</w:t>
            </w:r>
            <w:r>
              <w:rPr>
                <w:rFonts w:hint="eastAsia"/>
                <w:color w:val="auto"/>
                <w:lang w:eastAsia="zh-CN"/>
              </w:rPr>
              <w:t>。</w:t>
            </w:r>
          </w:p>
          <w:p w14:paraId="77118AC2">
            <w:pPr>
              <w:pStyle w:val="10"/>
              <w:spacing w:line="420" w:lineRule="exact"/>
              <w:jc w:val="left"/>
              <w:rPr>
                <w:color w:val="auto"/>
              </w:rPr>
            </w:pPr>
            <w:r>
              <w:rPr>
                <w:rFonts w:hint="eastAsia" w:ascii="宋体" w:hAnsi="宋体" w:eastAsia="宋体" w:cs="Times New Roman"/>
                <w:bCs/>
                <w:color w:val="auto"/>
                <w:szCs w:val="21"/>
                <w:vertAlign w:val="baseline"/>
                <w:lang w:eastAsia="zh-CN"/>
              </w:rPr>
              <w:t>三档（</w:t>
            </w:r>
            <w:r>
              <w:rPr>
                <w:rFonts w:hint="eastAsia" w:hAnsi="宋体" w:cs="Times New Roman"/>
                <w:bCs/>
                <w:color w:val="auto"/>
                <w:szCs w:val="21"/>
                <w:vertAlign w:val="baseline"/>
                <w:lang w:val="en-US" w:eastAsia="zh-CN"/>
              </w:rPr>
              <w:t>7</w:t>
            </w:r>
            <w:r>
              <w:rPr>
                <w:rFonts w:hint="eastAsia" w:ascii="宋体" w:hAnsi="宋体" w:eastAsia="宋体" w:cs="Times New Roman"/>
                <w:bCs/>
                <w:color w:val="auto"/>
                <w:szCs w:val="21"/>
                <w:vertAlign w:val="baseline"/>
                <w:lang w:eastAsia="zh-CN"/>
              </w:rPr>
              <w:t>分）：</w:t>
            </w:r>
            <w:r>
              <w:rPr>
                <w:color w:val="auto"/>
              </w:rPr>
              <w:t>根据实际情况及服务特点，有</w:t>
            </w:r>
            <w:r>
              <w:rPr>
                <w:rFonts w:hint="eastAsia"/>
                <w:color w:val="auto"/>
                <w:lang w:val="en-US" w:eastAsia="zh-CN"/>
              </w:rPr>
              <w:t>一定</w:t>
            </w:r>
            <w:r>
              <w:rPr>
                <w:color w:val="auto"/>
              </w:rPr>
              <w:t>针对性的制定服务承诺书，服务承诺书各项目内容齐全</w:t>
            </w:r>
            <w:r>
              <w:rPr>
                <w:rFonts w:hint="eastAsia"/>
                <w:color w:val="auto"/>
                <w:lang w:eastAsia="zh-CN"/>
              </w:rPr>
              <w:t>、</w:t>
            </w:r>
            <w:r>
              <w:rPr>
                <w:rFonts w:hint="eastAsia"/>
                <w:color w:val="auto"/>
                <w:lang w:val="en-US" w:eastAsia="zh-CN"/>
              </w:rPr>
              <w:t>详实</w:t>
            </w:r>
            <w:r>
              <w:rPr>
                <w:color w:val="auto"/>
              </w:rPr>
              <w:t>，承诺</w:t>
            </w:r>
            <w:r>
              <w:rPr>
                <w:rFonts w:hint="eastAsia"/>
                <w:color w:val="auto"/>
                <w:lang w:val="en-US" w:eastAsia="zh-CN"/>
              </w:rPr>
              <w:t>可</w:t>
            </w:r>
            <w:r>
              <w:rPr>
                <w:color w:val="auto"/>
              </w:rPr>
              <w:t>操作性</w:t>
            </w:r>
            <w:r>
              <w:rPr>
                <w:rFonts w:hint="eastAsia"/>
                <w:color w:val="auto"/>
                <w:lang w:val="en-US" w:eastAsia="zh-CN"/>
              </w:rPr>
              <w:t>较好</w:t>
            </w:r>
            <w:r>
              <w:rPr>
                <w:color w:val="auto"/>
              </w:rPr>
              <w:t>。</w:t>
            </w:r>
          </w:p>
          <w:p w14:paraId="4AAFDCF1">
            <w:pPr>
              <w:spacing w:line="400" w:lineRule="exact"/>
              <w:jc w:val="left"/>
              <w:rPr>
                <w:rFonts w:hint="eastAsia" w:ascii="宋体" w:hAnsi="宋体" w:eastAsia="宋体" w:cs="宋体"/>
                <w:b/>
                <w:bCs/>
                <w:color w:val="auto"/>
                <w:lang w:val="en-US" w:eastAsia="zh-CN"/>
              </w:rPr>
            </w:pPr>
            <w:r>
              <w:rPr>
                <w:rFonts w:hint="eastAsia" w:hAnsi="宋体" w:eastAsia="宋体" w:cs="Times New Roman"/>
                <w:bCs/>
                <w:color w:val="auto"/>
                <w:szCs w:val="21"/>
                <w:vertAlign w:val="baseline"/>
                <w:lang w:val="en-US" w:eastAsia="zh-CN"/>
              </w:rPr>
              <w:t>四</w:t>
            </w:r>
            <w:r>
              <w:rPr>
                <w:rFonts w:hint="eastAsia" w:ascii="宋体" w:hAnsi="宋体" w:eastAsia="宋体" w:cs="Times New Roman"/>
                <w:bCs/>
                <w:color w:val="auto"/>
                <w:szCs w:val="21"/>
                <w:vertAlign w:val="baseline"/>
                <w:lang w:eastAsia="zh-CN"/>
              </w:rPr>
              <w:t>档（</w:t>
            </w:r>
            <w:r>
              <w:rPr>
                <w:rFonts w:hint="eastAsia" w:ascii="宋体" w:hAnsi="宋体" w:cs="Times New Roman"/>
                <w:bCs/>
                <w:color w:val="auto"/>
                <w:szCs w:val="21"/>
                <w:vertAlign w:val="baseline"/>
                <w:lang w:val="en-US" w:eastAsia="zh-CN"/>
              </w:rPr>
              <w:t>10</w:t>
            </w:r>
            <w:r>
              <w:rPr>
                <w:rFonts w:hint="eastAsia" w:ascii="宋体" w:hAnsi="宋体" w:eastAsia="宋体" w:cs="Times New Roman"/>
                <w:bCs/>
                <w:color w:val="auto"/>
                <w:szCs w:val="21"/>
                <w:vertAlign w:val="baseline"/>
                <w:lang w:eastAsia="zh-CN"/>
              </w:rPr>
              <w:t>分）：服务承诺详细，服务承诺切合实际，针对本项目有相应的服务质量承诺、服务响应承诺，内容完整清晰，有完善的后续服务方案和服务保障，优于服务采购需求，切实可行，可针对本项目提供专门的服务支持。</w:t>
            </w:r>
          </w:p>
        </w:tc>
      </w:tr>
      <w:tr w14:paraId="014A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890" w:hRule="atLeast"/>
          <w:jc w:val="center"/>
        </w:trPr>
        <w:tc>
          <w:tcPr>
            <w:tcW w:w="728" w:type="dxa"/>
            <w:shd w:val="clear" w:color="auto" w:fill="auto"/>
            <w:vAlign w:val="center"/>
          </w:tcPr>
          <w:p w14:paraId="59CB413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1335" w:type="dxa"/>
            <w:shd w:val="clear" w:color="auto" w:fill="auto"/>
            <w:vAlign w:val="center"/>
          </w:tcPr>
          <w:p w14:paraId="0A4802C9">
            <w:pPr>
              <w:adjustRightInd w:val="0"/>
              <w:snapToGrid w:val="0"/>
              <w:spacing w:line="400" w:lineRule="exact"/>
              <w:ind w:left="-105" w:leftChars="-50" w:right="-105" w:rightChars="-50"/>
              <w:jc w:val="center"/>
              <w:rPr>
                <w:rFonts w:hint="eastAsia" w:ascii="宋体" w:hAnsi="宋体" w:cs="宋体"/>
                <w:b/>
                <w:color w:val="auto"/>
                <w:szCs w:val="21"/>
              </w:rPr>
            </w:pPr>
            <w:r>
              <w:rPr>
                <w:rFonts w:hint="eastAsia" w:ascii="宋体" w:hAnsi="宋体" w:cs="宋体"/>
                <w:b/>
                <w:color w:val="auto"/>
                <w:szCs w:val="21"/>
                <w:lang w:eastAsia="zh-CN"/>
              </w:rPr>
              <w:t>商务</w:t>
            </w:r>
            <w:r>
              <w:rPr>
                <w:rFonts w:hint="eastAsia" w:ascii="宋体" w:hAnsi="宋体" w:cs="宋体"/>
                <w:b/>
                <w:color w:val="auto"/>
                <w:szCs w:val="21"/>
              </w:rPr>
              <w:t>分</w:t>
            </w:r>
          </w:p>
          <w:p w14:paraId="6CD4579F">
            <w:pPr>
              <w:adjustRightInd w:val="0"/>
              <w:snapToGrid w:val="0"/>
              <w:spacing w:line="400" w:lineRule="exact"/>
              <w:ind w:left="-105" w:leftChars="-50" w:right="-105" w:rightChars="-50"/>
              <w:jc w:val="center"/>
              <w:rPr>
                <w:rFonts w:hint="eastAsia" w:ascii="宋体" w:hAnsi="宋体" w:cs="宋体"/>
                <w:bCs/>
                <w:color w:val="auto"/>
                <w:kern w:val="0"/>
                <w:szCs w:val="21"/>
              </w:rPr>
            </w:pPr>
            <w:r>
              <w:rPr>
                <w:rFonts w:hint="eastAsia" w:ascii="宋体" w:hAnsi="宋体" w:cs="宋体"/>
                <w:b/>
                <w:color w:val="auto"/>
                <w:kern w:val="0"/>
                <w:szCs w:val="21"/>
              </w:rPr>
              <w:t>（满分</w:t>
            </w:r>
            <w:r>
              <w:rPr>
                <w:rFonts w:hint="eastAsia" w:ascii="宋体" w:hAnsi="宋体" w:cs="宋体"/>
                <w:b/>
                <w:color w:val="auto"/>
                <w:kern w:val="0"/>
                <w:szCs w:val="21"/>
                <w:lang w:val="en-US" w:eastAsia="zh-CN"/>
              </w:rPr>
              <w:t>8</w:t>
            </w:r>
            <w:r>
              <w:rPr>
                <w:rFonts w:hint="eastAsia" w:ascii="宋体" w:hAnsi="宋体" w:cs="宋体"/>
                <w:b/>
                <w:color w:val="auto"/>
                <w:kern w:val="0"/>
                <w:szCs w:val="21"/>
              </w:rPr>
              <w:t>分）</w:t>
            </w:r>
          </w:p>
        </w:tc>
        <w:tc>
          <w:tcPr>
            <w:tcW w:w="1700" w:type="dxa"/>
            <w:shd w:val="clear" w:color="auto" w:fill="auto"/>
            <w:tcMar>
              <w:left w:w="57" w:type="dxa"/>
              <w:right w:w="57" w:type="dxa"/>
            </w:tcMar>
            <w:vAlign w:val="center"/>
          </w:tcPr>
          <w:p w14:paraId="3BB07C0A">
            <w:pPr>
              <w:widowControl/>
              <w:spacing w:line="400" w:lineRule="exact"/>
              <w:jc w:val="center"/>
              <w:rPr>
                <w:rFonts w:hint="eastAsia" w:ascii="宋体" w:hAnsi="宋体" w:cs="宋体"/>
                <w:b w:val="0"/>
                <w:bCs/>
                <w:color w:val="auto"/>
                <w:szCs w:val="21"/>
                <w:lang w:val="en-US" w:eastAsia="zh-CN"/>
              </w:rPr>
            </w:pPr>
            <w:r>
              <w:rPr>
                <w:rFonts w:hint="eastAsia" w:ascii="宋体" w:hAnsi="宋体" w:cs="宋体"/>
                <w:b w:val="0"/>
                <w:bCs/>
                <w:color w:val="auto"/>
                <w:szCs w:val="21"/>
                <w:lang w:val="en-US" w:eastAsia="zh-CN"/>
              </w:rPr>
              <w:t>业绩分</w:t>
            </w:r>
          </w:p>
          <w:p w14:paraId="6A21517F">
            <w:pPr>
              <w:widowControl/>
              <w:spacing w:line="400" w:lineRule="exact"/>
              <w:jc w:val="center"/>
              <w:rPr>
                <w:rFonts w:hint="default"/>
                <w:color w:val="auto"/>
                <w:lang w:val="en-US" w:eastAsia="zh-CN"/>
              </w:rPr>
            </w:pPr>
            <w:r>
              <w:rPr>
                <w:rFonts w:hint="eastAsia" w:ascii="宋体" w:hAnsi="宋体" w:cs="宋体"/>
                <w:b w:val="0"/>
                <w:bCs/>
                <w:color w:val="auto"/>
                <w:szCs w:val="21"/>
                <w:lang w:val="en-US" w:eastAsia="zh-CN"/>
              </w:rPr>
              <w:t>（8分）</w:t>
            </w:r>
          </w:p>
        </w:tc>
        <w:tc>
          <w:tcPr>
            <w:tcW w:w="5999" w:type="dxa"/>
            <w:shd w:val="clear" w:color="auto" w:fill="auto"/>
            <w:vAlign w:val="center"/>
          </w:tcPr>
          <w:p w14:paraId="1A9E827C">
            <w:pPr>
              <w:spacing w:line="400" w:lineRule="exact"/>
              <w:jc w:val="left"/>
              <w:rPr>
                <w:rFonts w:hint="eastAsia" w:ascii="宋体" w:hAnsi="宋体" w:cs="宋体"/>
                <w:bCs/>
                <w:color w:val="auto"/>
                <w:szCs w:val="21"/>
                <w:lang w:val="en-US" w:eastAsia="zh-CN"/>
              </w:rPr>
            </w:pPr>
            <w:r>
              <w:rPr>
                <w:rFonts w:hint="eastAsia" w:ascii="宋体" w:hAnsi="宋体" w:cs="宋体"/>
                <w:bCs/>
                <w:color w:val="auto"/>
                <w:szCs w:val="21"/>
                <w:lang w:val="en-US" w:eastAsia="zh-CN"/>
              </w:rPr>
              <w:t>投标人自2022年1月1日至本项目投标截止之日止承接过同类项目（城区垃圾清运或转运或垃圾填埋处理服务）业绩的，每提供一个得4分，满分8分。</w:t>
            </w:r>
          </w:p>
          <w:p w14:paraId="6050CEC1">
            <w:pPr>
              <w:spacing w:line="400" w:lineRule="exact"/>
              <w:jc w:val="left"/>
              <w:rPr>
                <w:rFonts w:hint="eastAsia" w:ascii="宋体" w:hAnsi="宋体" w:eastAsia="宋体" w:cs="宋体"/>
                <w:bCs/>
                <w:color w:val="auto"/>
                <w:kern w:val="0"/>
                <w:sz w:val="21"/>
                <w:szCs w:val="21"/>
                <w:lang w:val="en-US" w:eastAsia="zh-CN" w:bidi="ar-SA"/>
              </w:rPr>
            </w:pPr>
            <w:r>
              <w:rPr>
                <w:rFonts w:hint="eastAsia" w:ascii="宋体" w:hAnsi="宋体" w:cs="宋体"/>
                <w:b/>
                <w:bCs w:val="0"/>
                <w:color w:val="auto"/>
                <w:szCs w:val="21"/>
                <w:lang w:val="en-US" w:eastAsia="zh-CN"/>
              </w:rPr>
              <w:t>注：提供中标（成交）通知书或合同扫描件并加盖单位公章。</w:t>
            </w:r>
          </w:p>
        </w:tc>
      </w:tr>
      <w:tr w14:paraId="18027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E599"/>
          <w:tblCellMar>
            <w:top w:w="0" w:type="dxa"/>
            <w:left w:w="108" w:type="dxa"/>
            <w:bottom w:w="0" w:type="dxa"/>
            <w:right w:w="108" w:type="dxa"/>
          </w:tblCellMar>
        </w:tblPrEx>
        <w:trPr>
          <w:trHeight w:val="719" w:hRule="atLeast"/>
          <w:jc w:val="center"/>
        </w:trPr>
        <w:tc>
          <w:tcPr>
            <w:tcW w:w="9762" w:type="dxa"/>
            <w:gridSpan w:val="4"/>
            <w:shd w:val="clear" w:color="auto" w:fill="auto"/>
            <w:vAlign w:val="center"/>
          </w:tcPr>
          <w:p w14:paraId="3A05F450">
            <w:pPr>
              <w:pStyle w:val="10"/>
              <w:snapToGrid w:val="0"/>
              <w:spacing w:line="400" w:lineRule="exact"/>
              <w:rPr>
                <w:rFonts w:hint="eastAsia" w:hAnsi="宋体" w:cs="宋体"/>
                <w:b/>
                <w:bCs/>
                <w:color w:val="auto"/>
                <w:szCs w:val="21"/>
              </w:rPr>
            </w:pPr>
            <w:r>
              <w:rPr>
                <w:rFonts w:hint="eastAsia" w:hAnsi="宋体" w:cs="宋体"/>
                <w:b/>
                <w:bCs/>
                <w:color w:val="auto"/>
                <w:szCs w:val="21"/>
              </w:rPr>
              <w:t>总得分=1+2+3</w:t>
            </w:r>
          </w:p>
        </w:tc>
      </w:tr>
    </w:tbl>
    <w:p w14:paraId="4E229165">
      <w:pPr>
        <w:pStyle w:val="10"/>
        <w:tabs>
          <w:tab w:val="left" w:pos="4214"/>
        </w:tabs>
        <w:spacing w:line="400" w:lineRule="exact"/>
        <w:ind w:firstLine="422" w:firstLineChars="200"/>
        <w:outlineLvl w:val="1"/>
        <w:rPr>
          <w:rFonts w:hint="eastAsia" w:hAnsi="宋体" w:cs="宋体"/>
          <w:b/>
          <w:color w:val="auto"/>
          <w:szCs w:val="21"/>
        </w:rPr>
      </w:pPr>
    </w:p>
    <w:p w14:paraId="3F168430">
      <w:pPr>
        <w:pStyle w:val="10"/>
        <w:tabs>
          <w:tab w:val="left" w:pos="4214"/>
        </w:tabs>
        <w:spacing w:line="400" w:lineRule="exact"/>
        <w:ind w:firstLine="422" w:firstLineChars="200"/>
        <w:outlineLvl w:val="1"/>
        <w:rPr>
          <w:rFonts w:hint="eastAsia" w:hAnsi="宋体" w:cs="宋体"/>
          <w:b/>
          <w:color w:val="auto"/>
          <w:szCs w:val="21"/>
        </w:rPr>
      </w:pPr>
    </w:p>
    <w:p w14:paraId="749D18FE">
      <w:pPr>
        <w:pStyle w:val="10"/>
        <w:tabs>
          <w:tab w:val="left" w:pos="4214"/>
        </w:tabs>
        <w:spacing w:line="400" w:lineRule="exact"/>
        <w:ind w:firstLine="422" w:firstLineChars="200"/>
        <w:outlineLvl w:val="1"/>
        <w:rPr>
          <w:rFonts w:hint="eastAsia" w:hAnsi="宋体" w:cs="宋体"/>
          <w:b/>
          <w:color w:val="auto"/>
          <w:szCs w:val="21"/>
        </w:rPr>
      </w:pPr>
      <w:r>
        <w:rPr>
          <w:rFonts w:hint="eastAsia" w:hAnsi="宋体" w:cs="宋体"/>
          <w:b/>
          <w:color w:val="auto"/>
          <w:szCs w:val="21"/>
        </w:rPr>
        <w:t>三、推荐及确定中标候选供应商原则</w:t>
      </w:r>
    </w:p>
    <w:p w14:paraId="0B303563">
      <w:pPr>
        <w:pStyle w:val="10"/>
        <w:tabs>
          <w:tab w:val="left" w:pos="4214"/>
        </w:tabs>
        <w:spacing w:line="400" w:lineRule="exact"/>
        <w:ind w:firstLine="422" w:firstLineChars="200"/>
        <w:rPr>
          <w:rFonts w:hint="eastAsia" w:hAnsi="宋体" w:cs="宋体"/>
          <w:b/>
          <w:bCs/>
          <w:color w:val="auto"/>
          <w:szCs w:val="21"/>
        </w:rPr>
      </w:pPr>
      <w:r>
        <w:rPr>
          <w:rFonts w:hint="eastAsia" w:hAnsi="宋体" w:cs="宋体"/>
          <w:b/>
          <w:bCs/>
          <w:color w:val="auto"/>
          <w:szCs w:val="21"/>
        </w:rPr>
        <w:t>（1）评标委员会根据综合得分由高到低排列次序，若得分相同时，按评标报价由低到高顺序排列；得分相同且评标报价也相同的由评标委员会按照抽签的方式决定排列次序。</w:t>
      </w:r>
    </w:p>
    <w:p w14:paraId="5D979E90">
      <w:pPr>
        <w:pStyle w:val="10"/>
        <w:tabs>
          <w:tab w:val="left" w:pos="4214"/>
        </w:tabs>
        <w:spacing w:line="400" w:lineRule="exact"/>
        <w:ind w:firstLine="422" w:firstLineChars="200"/>
        <w:rPr>
          <w:rFonts w:hint="eastAsia" w:hAnsi="宋体" w:cs="宋体"/>
          <w:b/>
          <w:bCs/>
          <w:color w:val="auto"/>
          <w:szCs w:val="21"/>
        </w:rPr>
      </w:pPr>
      <w:r>
        <w:rPr>
          <w:rFonts w:hint="eastAsia" w:hAnsi="宋体" w:cs="宋体"/>
          <w:b/>
          <w:bCs/>
          <w:color w:val="auto"/>
          <w:szCs w:val="21"/>
        </w:rPr>
        <w:t>（2）评标委员会可推荐前三名为中标候选人，采购人应当确定评标委员会推荐排名第一的中标候选人为中标人。</w:t>
      </w:r>
    </w:p>
    <w:p w14:paraId="2C5C3955">
      <w:pPr>
        <w:pStyle w:val="10"/>
        <w:tabs>
          <w:tab w:val="left" w:pos="4214"/>
        </w:tabs>
        <w:spacing w:line="400" w:lineRule="exact"/>
        <w:ind w:firstLine="422" w:firstLineChars="200"/>
        <w:rPr>
          <w:rFonts w:hint="eastAsia" w:hAnsi="宋体" w:cs="宋体"/>
          <w:color w:val="auto"/>
          <w:szCs w:val="21"/>
        </w:rPr>
      </w:pPr>
      <w:r>
        <w:rPr>
          <w:rFonts w:hint="eastAsia" w:hAnsi="宋体" w:cs="宋体"/>
          <w:b/>
          <w:bCs/>
          <w:color w:val="auto"/>
          <w:szCs w:val="21"/>
        </w:rPr>
        <w:t>（3）排名第一的中标候选人放弃中标、因不可抗力提出不能履行合同，或者招标文件规定应当提交履约保证金而在规定的期限内未能提交的（本招标文件载明不收取履约保证金的除外），或因失信行为被取消中标候选人资格的，采购人可以依法确定排名第二的中标候选人为中标人，并依此推。</w:t>
      </w:r>
    </w:p>
    <w:p w14:paraId="067C7DE2">
      <w:pPr>
        <w:widowControl w:val="0"/>
        <w:spacing w:line="240" w:lineRule="auto"/>
        <w:jc w:val="both"/>
        <w:outlineLvl w:val="9"/>
        <w:rPr>
          <w:rFonts w:hint="eastAsia" w:ascii="Times New Roman" w:hAnsi="Times New Roman" w:cs="Times New Roman"/>
          <w:b w:val="0"/>
          <w:bCs w:val="0"/>
          <w:color w:val="auto"/>
          <w:szCs w:val="24"/>
        </w:rPr>
      </w:pPr>
    </w:p>
    <w:p w14:paraId="11A2E164">
      <w:pPr>
        <w:widowControl w:val="0"/>
        <w:spacing w:line="240" w:lineRule="auto"/>
        <w:jc w:val="both"/>
        <w:outlineLvl w:val="9"/>
        <w:rPr>
          <w:rFonts w:hint="eastAsia" w:ascii="Times New Roman" w:hAnsi="Times New Roman" w:cs="Times New Roman"/>
          <w:b w:val="0"/>
          <w:bCs w:val="0"/>
          <w:color w:val="auto"/>
          <w:szCs w:val="24"/>
        </w:rPr>
      </w:pPr>
    </w:p>
    <w:p w14:paraId="5317119A">
      <w:pPr>
        <w:widowControl w:val="0"/>
        <w:spacing w:line="240" w:lineRule="auto"/>
        <w:jc w:val="both"/>
        <w:outlineLvl w:val="9"/>
        <w:rPr>
          <w:rFonts w:hint="eastAsia" w:ascii="Times New Roman" w:hAnsi="Times New Roman" w:cs="Times New Roman"/>
          <w:b w:val="0"/>
          <w:bCs w:val="0"/>
          <w:color w:val="auto"/>
          <w:szCs w:val="24"/>
        </w:rPr>
      </w:pPr>
    </w:p>
    <w:p w14:paraId="04FA5E4E">
      <w:pPr>
        <w:pStyle w:val="7"/>
        <w:rPr>
          <w:rFonts w:hint="eastAsia" w:ascii="Times New Roman" w:hAnsi="Times New Roman" w:cs="Times New Roman"/>
          <w:b w:val="0"/>
          <w:bCs w:val="0"/>
          <w:color w:val="auto"/>
          <w:szCs w:val="24"/>
        </w:rPr>
      </w:pPr>
    </w:p>
    <w:p w14:paraId="59BFE6B7">
      <w:pPr>
        <w:rPr>
          <w:rFonts w:hint="eastAsia" w:ascii="Times New Roman" w:hAnsi="Times New Roman" w:cs="Times New Roman"/>
          <w:b w:val="0"/>
          <w:bCs w:val="0"/>
          <w:color w:val="auto"/>
          <w:szCs w:val="24"/>
        </w:rPr>
      </w:pPr>
    </w:p>
    <w:p w14:paraId="23977710">
      <w:pPr>
        <w:pStyle w:val="7"/>
        <w:rPr>
          <w:rFonts w:hint="eastAsia" w:ascii="Times New Roman" w:hAnsi="Times New Roman" w:cs="Times New Roman"/>
          <w:b w:val="0"/>
          <w:bCs w:val="0"/>
          <w:color w:val="auto"/>
          <w:szCs w:val="24"/>
        </w:rPr>
      </w:pPr>
    </w:p>
    <w:p w14:paraId="0260F019">
      <w:pPr>
        <w:rPr>
          <w:rFonts w:hint="eastAsia" w:ascii="Times New Roman" w:hAnsi="Times New Roman" w:cs="Times New Roman"/>
          <w:b w:val="0"/>
          <w:bCs w:val="0"/>
          <w:color w:val="auto"/>
          <w:szCs w:val="24"/>
        </w:rPr>
      </w:pPr>
    </w:p>
    <w:p w14:paraId="3F5E6DA8">
      <w:pPr>
        <w:widowControl/>
        <w:spacing w:line="600" w:lineRule="exact"/>
        <w:jc w:val="left"/>
        <w:outlineLvl w:val="3"/>
        <w:rPr>
          <w:rFonts w:hint="eastAsia" w:ascii="宋体" w:hAnsi="宋体" w:cs="宋体"/>
          <w:b/>
          <w:bCs/>
          <w:color w:val="auto"/>
          <w:szCs w:val="20"/>
        </w:rPr>
      </w:pPr>
      <w:r>
        <w:rPr>
          <w:rFonts w:hint="eastAsia" w:ascii="宋体" w:hAnsi="宋体" w:cs="宋体"/>
          <w:b/>
          <w:bCs/>
          <w:color w:val="auto"/>
          <w:szCs w:val="21"/>
          <w:lang w:eastAsia="zh-CN"/>
        </w:rPr>
        <w:t>附</w:t>
      </w:r>
      <w:r>
        <w:rPr>
          <w:rFonts w:hint="eastAsia" w:ascii="宋体" w:hAnsi="宋体" w:cs="宋体"/>
          <w:b/>
          <w:bCs/>
          <w:color w:val="auto"/>
          <w:szCs w:val="21"/>
        </w:rPr>
        <w:t>表</w:t>
      </w:r>
    </w:p>
    <w:p w14:paraId="5031E086">
      <w:pPr>
        <w:widowControl/>
        <w:spacing w:before="165" w:beforeLines="50" w:after="165" w:afterLines="50" w:line="400" w:lineRule="exact"/>
        <w:jc w:val="center"/>
        <w:outlineLvl w:val="1"/>
        <w:rPr>
          <w:rFonts w:hint="eastAsia" w:ascii="宋体" w:hAnsi="宋体" w:cs="宋体"/>
          <w:b/>
          <w:bCs/>
          <w:color w:val="auto"/>
          <w:kern w:val="0"/>
          <w:sz w:val="30"/>
          <w:szCs w:val="30"/>
        </w:rPr>
      </w:pPr>
      <w:bookmarkStart w:id="107" w:name="_Toc7444"/>
      <w:r>
        <w:rPr>
          <w:rFonts w:hint="eastAsia" w:ascii="宋体" w:hAnsi="宋体" w:cs="宋体"/>
          <w:b/>
          <w:bCs/>
          <w:color w:val="auto"/>
          <w:kern w:val="0"/>
          <w:sz w:val="30"/>
          <w:szCs w:val="30"/>
        </w:rPr>
        <w:t>统计上大中小微型企业划分标准</w:t>
      </w:r>
      <w:bookmarkEnd w:id="107"/>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56CB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9532686">
            <w:pPr>
              <w:widowControl/>
              <w:spacing w:line="240" w:lineRule="exact"/>
              <w:jc w:val="center"/>
              <w:rPr>
                <w:rFonts w:hint="eastAsia"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8DB3E2"/>
            <w:noWrap w:val="0"/>
            <w:vAlign w:val="center"/>
          </w:tcPr>
          <w:p w14:paraId="4D25D3CE">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8DB3E2"/>
            <w:noWrap w:val="0"/>
            <w:vAlign w:val="center"/>
          </w:tcPr>
          <w:p w14:paraId="13ED020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计量</w:t>
            </w:r>
          </w:p>
          <w:p w14:paraId="69025229">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8DB3E2"/>
            <w:noWrap w:val="0"/>
            <w:vAlign w:val="center"/>
          </w:tcPr>
          <w:p w14:paraId="3425F976">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8DB3E2"/>
            <w:noWrap w:val="0"/>
            <w:vAlign w:val="center"/>
          </w:tcPr>
          <w:p w14:paraId="108E1256">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8DB3E2"/>
            <w:noWrap w:val="0"/>
            <w:vAlign w:val="center"/>
          </w:tcPr>
          <w:p w14:paraId="794D35D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8DB3E2"/>
            <w:noWrap w:val="0"/>
            <w:vAlign w:val="center"/>
          </w:tcPr>
          <w:p w14:paraId="5DE99FA7">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微型</w:t>
            </w:r>
          </w:p>
        </w:tc>
      </w:tr>
      <w:tr w14:paraId="5A5D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68BC837">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noWrap w:val="0"/>
            <w:vAlign w:val="center"/>
          </w:tcPr>
          <w:p w14:paraId="7B6AA0E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531A47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41DDE37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6FFFE0A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7F9D097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0"/>
            <w:vAlign w:val="center"/>
          </w:tcPr>
          <w:p w14:paraId="0CC7ABE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78DA9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C790BF">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工业 *</w:t>
            </w:r>
          </w:p>
        </w:tc>
        <w:tc>
          <w:tcPr>
            <w:tcW w:w="1369" w:type="dxa"/>
            <w:noWrap w:val="0"/>
            <w:vAlign w:val="center"/>
          </w:tcPr>
          <w:p w14:paraId="63F0B44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590C667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4DBD3B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65CFECE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264E716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14BBDD7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6813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15E6C03">
            <w:pPr>
              <w:widowControl/>
              <w:jc w:val="left"/>
              <w:rPr>
                <w:rFonts w:hint="eastAsia" w:ascii="宋体" w:hAnsi="宋体" w:cs="宋体"/>
                <w:color w:val="auto"/>
                <w:kern w:val="0"/>
                <w:sz w:val="18"/>
                <w:szCs w:val="18"/>
              </w:rPr>
            </w:pPr>
          </w:p>
        </w:tc>
        <w:tc>
          <w:tcPr>
            <w:tcW w:w="1369" w:type="dxa"/>
            <w:noWrap w:val="0"/>
            <w:vAlign w:val="center"/>
          </w:tcPr>
          <w:p w14:paraId="61B5CEA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802F3F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CE84AF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15B6B1E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0"/>
            <w:vAlign w:val="center"/>
          </w:tcPr>
          <w:p w14:paraId="68A0102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0"/>
            <w:vAlign w:val="center"/>
          </w:tcPr>
          <w:p w14:paraId="6170C28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46B79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A727F5">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建筑业</w:t>
            </w:r>
          </w:p>
        </w:tc>
        <w:tc>
          <w:tcPr>
            <w:tcW w:w="1369" w:type="dxa"/>
            <w:noWrap w:val="0"/>
            <w:vAlign w:val="center"/>
          </w:tcPr>
          <w:p w14:paraId="44B5A0B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0DA6AF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3ADF680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0"/>
            <w:vAlign w:val="center"/>
          </w:tcPr>
          <w:p w14:paraId="5B8BA42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0"/>
            <w:vAlign w:val="center"/>
          </w:tcPr>
          <w:p w14:paraId="7EE3782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0"/>
            <w:vAlign w:val="center"/>
          </w:tcPr>
          <w:p w14:paraId="1C46910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w:t>
            </w:r>
          </w:p>
        </w:tc>
      </w:tr>
      <w:tr w14:paraId="61C7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ABDFF1">
            <w:pPr>
              <w:widowControl/>
              <w:jc w:val="left"/>
              <w:rPr>
                <w:rFonts w:hint="eastAsia" w:ascii="宋体" w:hAnsi="宋体" w:cs="宋体"/>
                <w:color w:val="auto"/>
                <w:kern w:val="0"/>
                <w:sz w:val="18"/>
                <w:szCs w:val="18"/>
              </w:rPr>
            </w:pPr>
          </w:p>
        </w:tc>
        <w:tc>
          <w:tcPr>
            <w:tcW w:w="1369" w:type="dxa"/>
            <w:noWrap w:val="0"/>
            <w:vAlign w:val="center"/>
          </w:tcPr>
          <w:p w14:paraId="32D9F2A5">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3B4395E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A76E62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0"/>
            <w:vAlign w:val="center"/>
          </w:tcPr>
          <w:p w14:paraId="3456BFA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0"/>
            <w:vAlign w:val="center"/>
          </w:tcPr>
          <w:p w14:paraId="1827382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0"/>
            <w:vAlign w:val="center"/>
          </w:tcPr>
          <w:p w14:paraId="20B5AC1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Z＜300</w:t>
            </w:r>
          </w:p>
        </w:tc>
      </w:tr>
      <w:tr w14:paraId="5A77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6285E9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批发业</w:t>
            </w:r>
          </w:p>
        </w:tc>
        <w:tc>
          <w:tcPr>
            <w:tcW w:w="1369" w:type="dxa"/>
            <w:noWrap w:val="0"/>
            <w:vAlign w:val="center"/>
          </w:tcPr>
          <w:p w14:paraId="7D8F51E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809820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80EA2C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1DE048D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0"/>
            <w:vAlign w:val="center"/>
          </w:tcPr>
          <w:p w14:paraId="1FF67BE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0"/>
            <w:vAlign w:val="center"/>
          </w:tcPr>
          <w:p w14:paraId="3441946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X＜5</w:t>
            </w:r>
          </w:p>
        </w:tc>
      </w:tr>
      <w:tr w14:paraId="6702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271C43B">
            <w:pPr>
              <w:widowControl/>
              <w:jc w:val="left"/>
              <w:rPr>
                <w:rFonts w:hint="eastAsia" w:ascii="宋体" w:hAnsi="宋体" w:cs="宋体"/>
                <w:color w:val="auto"/>
                <w:kern w:val="0"/>
                <w:sz w:val="18"/>
                <w:szCs w:val="18"/>
              </w:rPr>
            </w:pPr>
          </w:p>
        </w:tc>
        <w:tc>
          <w:tcPr>
            <w:tcW w:w="1369" w:type="dxa"/>
            <w:noWrap w:val="0"/>
            <w:vAlign w:val="center"/>
          </w:tcPr>
          <w:p w14:paraId="2774E5A7">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EE4FD4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80B526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0"/>
            <w:vAlign w:val="center"/>
          </w:tcPr>
          <w:p w14:paraId="58E4519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0"/>
            <w:vAlign w:val="center"/>
          </w:tcPr>
          <w:p w14:paraId="6C074B4B">
            <w:pPr>
              <w:widowControl/>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0"/>
            <w:vAlign w:val="center"/>
          </w:tcPr>
          <w:p w14:paraId="0B4E9E8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w:t>
            </w:r>
          </w:p>
        </w:tc>
      </w:tr>
      <w:tr w14:paraId="523A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E20BC2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零售业</w:t>
            </w:r>
          </w:p>
        </w:tc>
        <w:tc>
          <w:tcPr>
            <w:tcW w:w="1369" w:type="dxa"/>
            <w:noWrap w:val="0"/>
            <w:vAlign w:val="center"/>
          </w:tcPr>
          <w:p w14:paraId="4FC8195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6AEB8BD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57D7EE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513D6B4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0"/>
            <w:vAlign w:val="center"/>
          </w:tcPr>
          <w:p w14:paraId="7AD23E97">
            <w:pPr>
              <w:widowControl/>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0"/>
            <w:vAlign w:val="center"/>
          </w:tcPr>
          <w:p w14:paraId="0950258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5FC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0665B7">
            <w:pPr>
              <w:widowControl/>
              <w:jc w:val="left"/>
              <w:rPr>
                <w:rFonts w:hint="eastAsia" w:ascii="宋体" w:hAnsi="宋体" w:cs="宋体"/>
                <w:color w:val="auto"/>
                <w:kern w:val="0"/>
                <w:sz w:val="18"/>
                <w:szCs w:val="18"/>
              </w:rPr>
            </w:pPr>
          </w:p>
        </w:tc>
        <w:tc>
          <w:tcPr>
            <w:tcW w:w="1369" w:type="dxa"/>
            <w:noWrap w:val="0"/>
            <w:vAlign w:val="center"/>
          </w:tcPr>
          <w:p w14:paraId="06C6648C">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34CD722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EE5FF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0"/>
            <w:vAlign w:val="center"/>
          </w:tcPr>
          <w:p w14:paraId="3B37494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0"/>
            <w:vAlign w:val="center"/>
          </w:tcPr>
          <w:p w14:paraId="44904404">
            <w:pPr>
              <w:widowControl/>
              <w:ind w:left="-1" w:leftChars="-1" w:hanging="1"/>
              <w:jc w:val="center"/>
              <w:rPr>
                <w:rFonts w:hint="eastAsia"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0"/>
            <w:vAlign w:val="center"/>
          </w:tcPr>
          <w:p w14:paraId="2780602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3591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218462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noWrap w:val="0"/>
            <w:vAlign w:val="center"/>
          </w:tcPr>
          <w:p w14:paraId="12E46E1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35868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4D5BAA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2959BF9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4D20250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3F94FCF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A16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44BBF71">
            <w:pPr>
              <w:widowControl/>
              <w:jc w:val="left"/>
              <w:rPr>
                <w:rFonts w:hint="eastAsia" w:ascii="宋体" w:hAnsi="宋体" w:cs="宋体"/>
                <w:color w:val="auto"/>
                <w:kern w:val="0"/>
                <w:sz w:val="18"/>
                <w:szCs w:val="18"/>
              </w:rPr>
            </w:pPr>
          </w:p>
        </w:tc>
        <w:tc>
          <w:tcPr>
            <w:tcW w:w="1369" w:type="dxa"/>
            <w:noWrap w:val="0"/>
            <w:vAlign w:val="center"/>
          </w:tcPr>
          <w:p w14:paraId="20985C7B">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FB437B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89A877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36AE378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0"/>
            <w:vAlign w:val="center"/>
          </w:tcPr>
          <w:p w14:paraId="095FAB7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0"/>
            <w:vAlign w:val="center"/>
          </w:tcPr>
          <w:p w14:paraId="7E3D6E3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w:t>
            </w:r>
          </w:p>
        </w:tc>
      </w:tr>
      <w:tr w14:paraId="385B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F9BCE5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仓储业*</w:t>
            </w:r>
          </w:p>
        </w:tc>
        <w:tc>
          <w:tcPr>
            <w:tcW w:w="1369" w:type="dxa"/>
            <w:noWrap w:val="0"/>
            <w:vAlign w:val="center"/>
          </w:tcPr>
          <w:p w14:paraId="2094EE3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9252FD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5024EFC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0"/>
            <w:vAlign w:val="center"/>
          </w:tcPr>
          <w:p w14:paraId="39342582">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0"/>
            <w:vAlign w:val="center"/>
          </w:tcPr>
          <w:p w14:paraId="631EF97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0"/>
            <w:vAlign w:val="center"/>
          </w:tcPr>
          <w:p w14:paraId="64576B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4708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77AC772">
            <w:pPr>
              <w:widowControl/>
              <w:jc w:val="left"/>
              <w:rPr>
                <w:rFonts w:hint="eastAsia" w:ascii="宋体" w:hAnsi="宋体" w:cs="宋体"/>
                <w:color w:val="auto"/>
                <w:kern w:val="0"/>
                <w:sz w:val="18"/>
                <w:szCs w:val="18"/>
              </w:rPr>
            </w:pPr>
          </w:p>
        </w:tc>
        <w:tc>
          <w:tcPr>
            <w:tcW w:w="1369" w:type="dxa"/>
            <w:noWrap w:val="0"/>
            <w:vAlign w:val="center"/>
          </w:tcPr>
          <w:p w14:paraId="5079DB89">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1BC73B6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6E5F7C8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37FD4E3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0"/>
            <w:vAlign w:val="center"/>
          </w:tcPr>
          <w:p w14:paraId="37BAF21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A2B84C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BAF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510A18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邮政业</w:t>
            </w:r>
          </w:p>
        </w:tc>
        <w:tc>
          <w:tcPr>
            <w:tcW w:w="1369" w:type="dxa"/>
            <w:noWrap w:val="0"/>
            <w:vAlign w:val="center"/>
          </w:tcPr>
          <w:p w14:paraId="2A214B6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8AB0C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D9258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0DB256D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50C8CB1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0"/>
            <w:vAlign w:val="center"/>
          </w:tcPr>
          <w:p w14:paraId="1595BD9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w:t>
            </w:r>
          </w:p>
        </w:tc>
      </w:tr>
      <w:tr w14:paraId="27C4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81DBB7A">
            <w:pPr>
              <w:widowControl/>
              <w:jc w:val="left"/>
              <w:rPr>
                <w:rFonts w:hint="eastAsia" w:ascii="宋体" w:hAnsi="宋体" w:cs="宋体"/>
                <w:color w:val="auto"/>
                <w:kern w:val="0"/>
                <w:sz w:val="18"/>
                <w:szCs w:val="18"/>
              </w:rPr>
            </w:pPr>
          </w:p>
        </w:tc>
        <w:tc>
          <w:tcPr>
            <w:tcW w:w="1369" w:type="dxa"/>
            <w:noWrap w:val="0"/>
            <w:vAlign w:val="center"/>
          </w:tcPr>
          <w:p w14:paraId="5188F293">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62F9419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0EB216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0"/>
            <w:vAlign w:val="center"/>
          </w:tcPr>
          <w:p w14:paraId="736CB7E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0"/>
            <w:vAlign w:val="center"/>
          </w:tcPr>
          <w:p w14:paraId="715481F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31A20B3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611E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4DB4F11">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住宿业</w:t>
            </w:r>
          </w:p>
        </w:tc>
        <w:tc>
          <w:tcPr>
            <w:tcW w:w="1369" w:type="dxa"/>
            <w:noWrap w:val="0"/>
            <w:vAlign w:val="center"/>
          </w:tcPr>
          <w:p w14:paraId="5C12B4C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768EE1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3F95ACC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1602141">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44488A7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FF3533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3230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5107DD2">
            <w:pPr>
              <w:widowControl/>
              <w:jc w:val="left"/>
              <w:rPr>
                <w:rFonts w:hint="eastAsia" w:ascii="宋体" w:hAnsi="宋体" w:cs="宋体"/>
                <w:color w:val="auto"/>
                <w:kern w:val="0"/>
                <w:sz w:val="18"/>
                <w:szCs w:val="18"/>
              </w:rPr>
            </w:pPr>
          </w:p>
        </w:tc>
        <w:tc>
          <w:tcPr>
            <w:tcW w:w="1369" w:type="dxa"/>
            <w:noWrap w:val="0"/>
            <w:vAlign w:val="center"/>
          </w:tcPr>
          <w:p w14:paraId="480B5722">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A1CAFF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518B56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0131211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441E635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1205441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496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8F292E0">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餐饮业</w:t>
            </w:r>
          </w:p>
        </w:tc>
        <w:tc>
          <w:tcPr>
            <w:tcW w:w="1369" w:type="dxa"/>
            <w:noWrap w:val="0"/>
            <w:vAlign w:val="center"/>
          </w:tcPr>
          <w:p w14:paraId="552B308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34D35BE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5418B1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08FC06C3">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482D89F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7A98B3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996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E9F78C8">
            <w:pPr>
              <w:widowControl/>
              <w:jc w:val="left"/>
              <w:rPr>
                <w:rFonts w:hint="eastAsia" w:ascii="宋体" w:hAnsi="宋体" w:cs="宋体"/>
                <w:color w:val="auto"/>
                <w:kern w:val="0"/>
                <w:sz w:val="18"/>
                <w:szCs w:val="18"/>
              </w:rPr>
            </w:pPr>
          </w:p>
        </w:tc>
        <w:tc>
          <w:tcPr>
            <w:tcW w:w="1369" w:type="dxa"/>
            <w:noWrap w:val="0"/>
            <w:vAlign w:val="center"/>
          </w:tcPr>
          <w:p w14:paraId="7E0FAD51">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30B7DE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1A98C1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5CE2DE8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0"/>
            <w:vAlign w:val="center"/>
          </w:tcPr>
          <w:p w14:paraId="7990BB3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0"/>
            <w:vAlign w:val="center"/>
          </w:tcPr>
          <w:p w14:paraId="6CC8FE9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2203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DA2167C">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noWrap w:val="0"/>
            <w:vAlign w:val="center"/>
          </w:tcPr>
          <w:p w14:paraId="2BC9D05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E0D460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6FD62C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0"/>
            <w:vAlign w:val="center"/>
          </w:tcPr>
          <w:p w14:paraId="3CADABD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0"/>
            <w:vAlign w:val="center"/>
          </w:tcPr>
          <w:p w14:paraId="2444C1B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2D7A71E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DC5E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6929B7C">
            <w:pPr>
              <w:widowControl/>
              <w:jc w:val="left"/>
              <w:rPr>
                <w:rFonts w:hint="eastAsia" w:ascii="宋体" w:hAnsi="宋体" w:cs="宋体"/>
                <w:color w:val="auto"/>
                <w:kern w:val="0"/>
                <w:sz w:val="18"/>
                <w:szCs w:val="18"/>
              </w:rPr>
            </w:pPr>
          </w:p>
        </w:tc>
        <w:tc>
          <w:tcPr>
            <w:tcW w:w="1369" w:type="dxa"/>
            <w:noWrap w:val="0"/>
            <w:vAlign w:val="center"/>
          </w:tcPr>
          <w:p w14:paraId="4E6867C0">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002FD2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91BC2D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0"/>
            <w:vAlign w:val="center"/>
          </w:tcPr>
          <w:p w14:paraId="55C80CC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0"/>
            <w:vAlign w:val="center"/>
          </w:tcPr>
          <w:p w14:paraId="424F512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077821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737A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78AA59B">
            <w:pPr>
              <w:widowControl/>
              <w:spacing w:line="240" w:lineRule="exact"/>
              <w:jc w:val="left"/>
              <w:rPr>
                <w:rFonts w:hint="eastAsia"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noWrap w:val="0"/>
            <w:vAlign w:val="center"/>
          </w:tcPr>
          <w:p w14:paraId="5A9E3B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048BE79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474EF99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45ECD46B">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0"/>
            <w:vAlign w:val="center"/>
          </w:tcPr>
          <w:p w14:paraId="2DD78E2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4E1D3BA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081E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62BC61D">
            <w:pPr>
              <w:widowControl/>
              <w:jc w:val="left"/>
              <w:rPr>
                <w:rFonts w:hint="eastAsia" w:ascii="宋体" w:hAnsi="宋体" w:cs="宋体"/>
                <w:color w:val="auto"/>
                <w:spacing w:val="-12"/>
                <w:kern w:val="0"/>
                <w:sz w:val="18"/>
                <w:szCs w:val="18"/>
              </w:rPr>
            </w:pPr>
          </w:p>
        </w:tc>
        <w:tc>
          <w:tcPr>
            <w:tcW w:w="1369" w:type="dxa"/>
            <w:noWrap w:val="0"/>
            <w:vAlign w:val="center"/>
          </w:tcPr>
          <w:p w14:paraId="769795D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7E7187A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111ECE2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0"/>
            <w:vAlign w:val="center"/>
          </w:tcPr>
          <w:p w14:paraId="27E40DC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0"/>
            <w:vAlign w:val="center"/>
          </w:tcPr>
          <w:p w14:paraId="54AE60B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0"/>
            <w:vAlign w:val="center"/>
          </w:tcPr>
          <w:p w14:paraId="30BF54E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w:t>
            </w:r>
          </w:p>
        </w:tc>
      </w:tr>
      <w:tr w14:paraId="1017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83B7720">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noWrap w:val="0"/>
            <w:vAlign w:val="center"/>
          </w:tcPr>
          <w:p w14:paraId="3170515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51028E0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5394D2C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0"/>
            <w:vAlign w:val="center"/>
          </w:tcPr>
          <w:p w14:paraId="104CF50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0"/>
            <w:vAlign w:val="center"/>
          </w:tcPr>
          <w:p w14:paraId="071F247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0"/>
            <w:vAlign w:val="center"/>
          </w:tcPr>
          <w:p w14:paraId="7A1A882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Y＜100</w:t>
            </w:r>
          </w:p>
        </w:tc>
      </w:tr>
      <w:tr w14:paraId="550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864946F">
            <w:pPr>
              <w:widowControl/>
              <w:jc w:val="left"/>
              <w:rPr>
                <w:rFonts w:hint="eastAsia" w:ascii="宋体" w:hAnsi="宋体" w:cs="宋体"/>
                <w:color w:val="auto"/>
                <w:kern w:val="0"/>
                <w:sz w:val="18"/>
                <w:szCs w:val="18"/>
              </w:rPr>
            </w:pPr>
          </w:p>
        </w:tc>
        <w:tc>
          <w:tcPr>
            <w:tcW w:w="1369" w:type="dxa"/>
            <w:noWrap w:val="0"/>
            <w:vAlign w:val="center"/>
          </w:tcPr>
          <w:p w14:paraId="74B16BE1">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407CD1A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7CF91B3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0"/>
            <w:vAlign w:val="center"/>
          </w:tcPr>
          <w:p w14:paraId="7B6E6DB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0"/>
            <w:vAlign w:val="center"/>
          </w:tcPr>
          <w:p w14:paraId="321E609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0"/>
            <w:vAlign w:val="center"/>
          </w:tcPr>
          <w:p w14:paraId="5A28ADE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Z＜2000</w:t>
            </w:r>
          </w:p>
        </w:tc>
      </w:tr>
      <w:tr w14:paraId="3FF7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9FB762C">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noWrap w:val="0"/>
            <w:vAlign w:val="center"/>
          </w:tcPr>
          <w:p w14:paraId="5895A7B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781D3C6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7B67B63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0"/>
            <w:vAlign w:val="center"/>
          </w:tcPr>
          <w:p w14:paraId="3E91DA1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0"/>
            <w:vAlign w:val="center"/>
          </w:tcPr>
          <w:p w14:paraId="14D985B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0"/>
            <w:vAlign w:val="center"/>
          </w:tcPr>
          <w:p w14:paraId="12891E71">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X＜100</w:t>
            </w:r>
          </w:p>
        </w:tc>
      </w:tr>
      <w:tr w14:paraId="5184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4C09543">
            <w:pPr>
              <w:widowControl/>
              <w:jc w:val="left"/>
              <w:rPr>
                <w:rFonts w:hint="eastAsia" w:ascii="宋体" w:hAnsi="宋体" w:cs="宋体"/>
                <w:color w:val="auto"/>
                <w:kern w:val="0"/>
                <w:sz w:val="18"/>
                <w:szCs w:val="18"/>
              </w:rPr>
            </w:pPr>
          </w:p>
        </w:tc>
        <w:tc>
          <w:tcPr>
            <w:tcW w:w="1369" w:type="dxa"/>
            <w:noWrap w:val="0"/>
            <w:vAlign w:val="center"/>
          </w:tcPr>
          <w:p w14:paraId="6018E826">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0"/>
            <w:vAlign w:val="center"/>
          </w:tcPr>
          <w:p w14:paraId="28DB587C">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CC3B144">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0"/>
            <w:vAlign w:val="center"/>
          </w:tcPr>
          <w:p w14:paraId="6177887E">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0"/>
            <w:vAlign w:val="center"/>
          </w:tcPr>
          <w:p w14:paraId="14F693C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0"/>
            <w:vAlign w:val="center"/>
          </w:tcPr>
          <w:p w14:paraId="6D2A45FB">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Y＜500</w:t>
            </w:r>
          </w:p>
        </w:tc>
      </w:tr>
      <w:tr w14:paraId="26F04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72F4B93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noWrap w:val="0"/>
            <w:vAlign w:val="center"/>
          </w:tcPr>
          <w:p w14:paraId="30F984D7">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132DC86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1503FCD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2B27D744">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3E383BAD">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0DED13C6">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r w14:paraId="4BFF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4BF02379">
            <w:pPr>
              <w:widowControl/>
              <w:jc w:val="left"/>
              <w:rPr>
                <w:rFonts w:hint="eastAsia" w:ascii="宋体" w:hAnsi="宋体" w:cs="宋体"/>
                <w:color w:val="auto"/>
                <w:kern w:val="0"/>
                <w:sz w:val="18"/>
                <w:szCs w:val="18"/>
              </w:rPr>
            </w:pPr>
          </w:p>
        </w:tc>
        <w:tc>
          <w:tcPr>
            <w:tcW w:w="1369" w:type="dxa"/>
            <w:noWrap w:val="0"/>
            <w:vAlign w:val="center"/>
          </w:tcPr>
          <w:p w14:paraId="1D6D91BB">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0"/>
            <w:vAlign w:val="center"/>
          </w:tcPr>
          <w:p w14:paraId="010330E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0"/>
            <w:vAlign w:val="center"/>
          </w:tcPr>
          <w:p w14:paraId="272E7BB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0"/>
            <w:vAlign w:val="center"/>
          </w:tcPr>
          <w:p w14:paraId="340502A5">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0"/>
            <w:vAlign w:val="center"/>
          </w:tcPr>
          <w:p w14:paraId="614EDB53">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0"/>
            <w:vAlign w:val="center"/>
          </w:tcPr>
          <w:p w14:paraId="34F8FEC8">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Z＜100</w:t>
            </w:r>
          </w:p>
        </w:tc>
      </w:tr>
      <w:tr w14:paraId="4A26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7ECF1B7">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noWrap w:val="0"/>
            <w:vAlign w:val="center"/>
          </w:tcPr>
          <w:p w14:paraId="45065A4A">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0"/>
            <w:vAlign w:val="center"/>
          </w:tcPr>
          <w:p w14:paraId="4B511E42">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0"/>
            <w:vAlign w:val="center"/>
          </w:tcPr>
          <w:p w14:paraId="0F72FFE0">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0"/>
            <w:vAlign w:val="center"/>
          </w:tcPr>
          <w:p w14:paraId="0578258B">
            <w:pPr>
              <w:widowControl/>
              <w:ind w:left="1" w:leftChars="-51" w:hanging="108" w:hangingChars="60"/>
              <w:jc w:val="center"/>
              <w:rPr>
                <w:rFonts w:hint="eastAsia"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0"/>
            <w:vAlign w:val="center"/>
          </w:tcPr>
          <w:p w14:paraId="2A47524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0"/>
            <w:vAlign w:val="center"/>
          </w:tcPr>
          <w:p w14:paraId="3C14AD9E">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X＜10</w:t>
            </w:r>
          </w:p>
        </w:tc>
      </w:tr>
    </w:tbl>
    <w:p w14:paraId="4CB86D4C">
      <w:pPr>
        <w:widowControl/>
        <w:spacing w:line="360" w:lineRule="exact"/>
        <w:rPr>
          <w:rFonts w:hint="eastAsia" w:ascii="宋体" w:hAnsi="宋体" w:cs="宋体"/>
          <w:color w:val="auto"/>
          <w:spacing w:val="8"/>
          <w:kern w:val="0"/>
          <w:szCs w:val="21"/>
        </w:rPr>
      </w:pPr>
      <w:r>
        <w:rPr>
          <w:rFonts w:hint="eastAsia" w:ascii="宋体" w:hAnsi="宋体" w:cs="宋体"/>
          <w:color w:val="auto"/>
          <w:spacing w:val="8"/>
          <w:kern w:val="0"/>
          <w:szCs w:val="21"/>
        </w:rPr>
        <w:t>说明：</w:t>
      </w:r>
    </w:p>
    <w:p w14:paraId="06156AF2">
      <w:pPr>
        <w:pStyle w:val="10"/>
        <w:adjustRightInd w:val="0"/>
        <w:spacing w:line="360" w:lineRule="exact"/>
        <w:ind w:firstLine="452" w:firstLineChars="200"/>
        <w:contextualSpacing/>
        <w:rPr>
          <w:rFonts w:hint="eastAsia" w:hAnsi="宋体" w:cs="宋体"/>
          <w:color w:val="auto"/>
          <w:spacing w:val="8"/>
        </w:rPr>
      </w:pPr>
      <w:r>
        <w:rPr>
          <w:rFonts w:hint="eastAsia" w:hAnsi="宋体" w:cs="宋体"/>
          <w:color w:val="auto"/>
          <w:spacing w:val="8"/>
        </w:rPr>
        <w:t>1.大型、中型和小型企业须同时满足所列指标的下限，否则下划一档；微型企业只须满足所列指标中的一项即可。</w:t>
      </w:r>
    </w:p>
    <w:p w14:paraId="72D0B2E3">
      <w:pPr>
        <w:pStyle w:val="10"/>
        <w:adjustRightInd w:val="0"/>
        <w:spacing w:line="360" w:lineRule="exact"/>
        <w:ind w:firstLine="452" w:firstLineChars="200"/>
        <w:contextualSpacing/>
        <w:rPr>
          <w:rFonts w:hint="eastAsia" w:hAnsi="宋体" w:cs="宋体"/>
          <w:color w:val="auto"/>
          <w:spacing w:val="8"/>
        </w:rPr>
      </w:pPr>
      <w:r>
        <w:rPr>
          <w:rFonts w:hint="eastAsia" w:hAnsi="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7FE3604">
      <w:pPr>
        <w:pStyle w:val="10"/>
        <w:adjustRightInd w:val="0"/>
        <w:spacing w:line="360" w:lineRule="exact"/>
        <w:ind w:firstLine="452" w:firstLineChars="200"/>
        <w:contextualSpacing/>
        <w:rPr>
          <w:rFonts w:hint="eastAsia" w:hAnsi="宋体" w:cs="宋体"/>
          <w:color w:val="auto"/>
        </w:rPr>
      </w:pPr>
      <w:r>
        <w:rPr>
          <w:rFonts w:hint="eastAsia" w:hAnsi="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BEDB308">
      <w:pPr>
        <w:jc w:val="both"/>
        <w:outlineLvl w:val="9"/>
        <w:rPr>
          <w:rFonts w:hint="eastAsia" w:ascii="Times New Roman" w:hAnsi="Times New Roman" w:cs="Times New Roman"/>
          <w:bCs w:val="0"/>
          <w:color w:val="auto"/>
          <w:sz w:val="21"/>
          <w:szCs w:val="24"/>
        </w:rPr>
      </w:pPr>
    </w:p>
    <w:p w14:paraId="30891F71">
      <w:pPr>
        <w:jc w:val="both"/>
        <w:outlineLvl w:val="9"/>
        <w:rPr>
          <w:rFonts w:hint="eastAsia" w:ascii="Times New Roman" w:hAnsi="Times New Roman" w:cs="Times New Roman"/>
          <w:bCs w:val="0"/>
          <w:color w:val="auto"/>
          <w:sz w:val="21"/>
          <w:szCs w:val="24"/>
        </w:rPr>
      </w:pPr>
    </w:p>
    <w:p w14:paraId="1C531682">
      <w:pPr>
        <w:jc w:val="both"/>
        <w:outlineLvl w:val="9"/>
        <w:rPr>
          <w:rFonts w:hint="eastAsia" w:ascii="Times New Roman" w:hAnsi="Times New Roman" w:cs="Times New Roman"/>
          <w:bCs w:val="0"/>
          <w:color w:val="auto"/>
          <w:sz w:val="21"/>
          <w:szCs w:val="24"/>
        </w:rPr>
      </w:pPr>
    </w:p>
    <w:p w14:paraId="022B8505">
      <w:pPr>
        <w:jc w:val="both"/>
        <w:outlineLvl w:val="9"/>
        <w:rPr>
          <w:rFonts w:hint="eastAsia" w:ascii="Times New Roman" w:hAnsi="Times New Roman" w:cs="Times New Roman"/>
          <w:bCs w:val="0"/>
          <w:color w:val="auto"/>
          <w:sz w:val="21"/>
          <w:szCs w:val="24"/>
        </w:rPr>
      </w:pPr>
    </w:p>
    <w:p w14:paraId="4F76185D">
      <w:pPr>
        <w:jc w:val="both"/>
        <w:outlineLvl w:val="9"/>
        <w:rPr>
          <w:rFonts w:hint="eastAsia" w:ascii="Times New Roman" w:hAnsi="Times New Roman" w:cs="Times New Roman"/>
          <w:bCs w:val="0"/>
          <w:color w:val="auto"/>
          <w:sz w:val="21"/>
          <w:szCs w:val="24"/>
        </w:rPr>
      </w:pPr>
    </w:p>
    <w:p w14:paraId="1A677265">
      <w:pPr>
        <w:jc w:val="both"/>
        <w:outlineLvl w:val="9"/>
        <w:rPr>
          <w:rFonts w:hint="eastAsia" w:ascii="Times New Roman" w:hAnsi="Times New Roman" w:cs="Times New Roman"/>
          <w:bCs w:val="0"/>
          <w:color w:val="auto"/>
          <w:sz w:val="21"/>
          <w:szCs w:val="24"/>
        </w:rPr>
      </w:pPr>
    </w:p>
    <w:p w14:paraId="38203A57">
      <w:pPr>
        <w:jc w:val="center"/>
        <w:outlineLvl w:val="0"/>
        <w:rPr>
          <w:rFonts w:hint="eastAsia" w:ascii="宋体" w:hAnsi="宋体" w:cs="宋体"/>
          <w:bCs/>
          <w:color w:val="auto"/>
          <w:sz w:val="32"/>
          <w:szCs w:val="32"/>
        </w:rPr>
      </w:pPr>
      <w:r>
        <w:rPr>
          <w:rFonts w:ascii="宋体" w:hAnsi="宋体" w:cs="宋体"/>
          <w:bCs/>
          <w:color w:val="auto"/>
          <w:sz w:val="32"/>
          <w:szCs w:val="32"/>
        </w:rPr>
        <w:br w:type="page"/>
      </w:r>
      <w:r>
        <w:rPr>
          <w:rFonts w:hint="eastAsia" w:ascii="宋体" w:hAnsi="宋体" w:cs="宋体"/>
          <w:b/>
          <w:bCs w:val="0"/>
          <w:color w:val="auto"/>
          <w:sz w:val="32"/>
          <w:szCs w:val="32"/>
        </w:rPr>
        <w:t>第五章  政府采购合同（合同主要条款及格式）</w:t>
      </w:r>
    </w:p>
    <w:p w14:paraId="4F96C72B">
      <w:pPr>
        <w:keepNext/>
        <w:keepLines/>
        <w:spacing w:before="260" w:after="260" w:line="416" w:lineRule="auto"/>
        <w:ind w:firstLine="482"/>
        <w:jc w:val="left"/>
        <w:outlineLvl w:val="1"/>
        <w:rPr>
          <w:rFonts w:ascii="宋体" w:hAnsi="Cambria"/>
          <w:b/>
          <w:bCs/>
          <w:color w:val="auto"/>
          <w:szCs w:val="21"/>
        </w:rPr>
      </w:pPr>
      <w:r>
        <w:rPr>
          <w:rFonts w:hint="eastAsia" w:ascii="宋体" w:hAnsi="宋体"/>
          <w:b/>
          <w:bCs/>
          <w:color w:val="auto"/>
          <w:szCs w:val="21"/>
        </w:rPr>
        <w:t>说明：</w:t>
      </w:r>
    </w:p>
    <w:p w14:paraId="55A6A862">
      <w:pPr>
        <w:numPr>
          <w:ilvl w:val="0"/>
          <w:numId w:val="5"/>
        </w:numPr>
        <w:spacing w:line="360" w:lineRule="exact"/>
        <w:ind w:firstLine="482"/>
        <w:jc w:val="left"/>
        <w:rPr>
          <w:rFonts w:ascii="宋体"/>
          <w:b/>
          <w:color w:val="auto"/>
          <w:szCs w:val="21"/>
        </w:rPr>
      </w:pPr>
      <w:r>
        <w:rPr>
          <w:rFonts w:hint="eastAsia" w:ascii="宋体" w:hAnsi="宋体"/>
          <w:b/>
          <w:color w:val="auto"/>
          <w:szCs w:val="21"/>
        </w:rPr>
        <w:t>正式合同书应包括此参考格式的内容。</w:t>
      </w:r>
    </w:p>
    <w:p w14:paraId="63BC8763">
      <w:pPr>
        <w:numPr>
          <w:ilvl w:val="0"/>
          <w:numId w:val="5"/>
        </w:numPr>
        <w:spacing w:line="360" w:lineRule="exact"/>
        <w:ind w:firstLine="482"/>
        <w:jc w:val="left"/>
        <w:rPr>
          <w:rFonts w:ascii="宋体"/>
          <w:b/>
          <w:color w:val="auto"/>
          <w:szCs w:val="21"/>
        </w:rPr>
      </w:pPr>
      <w:r>
        <w:rPr>
          <w:rFonts w:hint="eastAsia" w:ascii="宋体" w:hAnsi="宋体"/>
          <w:b/>
          <w:color w:val="auto"/>
          <w:szCs w:val="21"/>
        </w:rPr>
        <w:t>合同签订双方可根据项目的具体要求进行修订，但合同条款不得与采购文件和成交供应商响应文件有实质性偏离。</w:t>
      </w:r>
    </w:p>
    <w:p w14:paraId="3EEA09C0">
      <w:pPr>
        <w:spacing w:line="360" w:lineRule="exact"/>
        <w:ind w:firstLine="643"/>
        <w:jc w:val="center"/>
        <w:rPr>
          <w:rFonts w:ascii="宋体" w:hAnsi="Courier New" w:cs="Courier New"/>
          <w:b/>
          <w:color w:val="auto"/>
          <w:sz w:val="32"/>
          <w:szCs w:val="21"/>
        </w:rPr>
      </w:pPr>
    </w:p>
    <w:p w14:paraId="73407AB0">
      <w:pPr>
        <w:ind w:firstLine="1044"/>
        <w:jc w:val="center"/>
        <w:rPr>
          <w:rFonts w:ascii="宋体" w:hAnsi="宋体" w:cs="宋体"/>
          <w:b/>
          <w:bCs/>
          <w:color w:val="auto"/>
          <w:kern w:val="0"/>
          <w:sz w:val="52"/>
          <w:szCs w:val="52"/>
        </w:rPr>
      </w:pPr>
    </w:p>
    <w:p w14:paraId="7885B6C0">
      <w:pPr>
        <w:ind w:firstLine="1044"/>
        <w:jc w:val="center"/>
        <w:rPr>
          <w:rFonts w:ascii="宋体" w:hAnsi="宋体" w:cs="宋体"/>
          <w:b/>
          <w:bCs/>
          <w:color w:val="auto"/>
          <w:kern w:val="0"/>
          <w:sz w:val="52"/>
          <w:szCs w:val="52"/>
        </w:rPr>
      </w:pPr>
      <w:r>
        <w:rPr>
          <w:rFonts w:hint="eastAsia" w:ascii="宋体" w:hAnsi="宋体" w:cs="宋体"/>
          <w:b/>
          <w:bCs/>
          <w:color w:val="auto"/>
          <w:kern w:val="0"/>
          <w:sz w:val="52"/>
          <w:szCs w:val="52"/>
        </w:rPr>
        <w:t>荔浦市政府采购合同</w:t>
      </w:r>
    </w:p>
    <w:p w14:paraId="230F9A08">
      <w:pPr>
        <w:ind w:firstLine="0" w:firstLineChars="0"/>
        <w:rPr>
          <w:rFonts w:ascii="宋体" w:hAnsi="宋体" w:cs="宋体"/>
          <w:color w:val="auto"/>
          <w:kern w:val="0"/>
          <w:sz w:val="32"/>
          <w:szCs w:val="32"/>
        </w:rPr>
      </w:pPr>
    </w:p>
    <w:p w14:paraId="514D09FD">
      <w:pPr>
        <w:ind w:firstLine="640"/>
        <w:jc w:val="center"/>
        <w:rPr>
          <w:rFonts w:ascii="宋体" w:hAnsi="宋体" w:cs="宋体"/>
          <w:color w:val="auto"/>
          <w:kern w:val="0"/>
          <w:sz w:val="32"/>
          <w:szCs w:val="32"/>
        </w:rPr>
      </w:pPr>
    </w:p>
    <w:p w14:paraId="1A564FA9">
      <w:pPr>
        <w:wordWrap w:val="0"/>
        <w:spacing w:line="600" w:lineRule="auto"/>
        <w:ind w:firstLine="1807" w:firstLineChars="500"/>
        <w:rPr>
          <w:rFonts w:ascii="宋体" w:hAnsi="宋体" w:cs="宋体"/>
          <w:b/>
          <w:bCs/>
          <w:color w:val="auto"/>
          <w:kern w:val="0"/>
          <w:sz w:val="36"/>
          <w:szCs w:val="36"/>
          <w:u w:val="single"/>
        </w:rPr>
      </w:pPr>
      <w:r>
        <w:rPr>
          <w:rFonts w:hint="eastAsia" w:ascii="宋体" w:hAnsi="宋体" w:cs="宋体"/>
          <w:b/>
          <w:bCs/>
          <w:color w:val="auto"/>
          <w:kern w:val="0"/>
          <w:sz w:val="36"/>
          <w:szCs w:val="36"/>
        </w:rPr>
        <w:t>合同名称：</w:t>
      </w:r>
      <w:r>
        <w:rPr>
          <w:rFonts w:hint="eastAsia" w:ascii="宋体" w:hAnsi="宋体" w:cs="宋体"/>
          <w:b/>
          <w:bCs/>
          <w:color w:val="auto"/>
          <w:kern w:val="0"/>
          <w:sz w:val="36"/>
          <w:szCs w:val="36"/>
          <w:u w:val="single"/>
        </w:rPr>
        <w:t xml:space="preserve">                     </w:t>
      </w:r>
    </w:p>
    <w:p w14:paraId="5D44A0D6">
      <w:pPr>
        <w:wordWrap w:val="0"/>
        <w:spacing w:line="600" w:lineRule="auto"/>
        <w:ind w:firstLine="723"/>
        <w:rPr>
          <w:rFonts w:ascii="宋体" w:hAnsi="宋体" w:cs="宋体"/>
          <w:b/>
          <w:bCs/>
          <w:color w:val="auto"/>
          <w:kern w:val="0"/>
          <w:sz w:val="36"/>
          <w:szCs w:val="36"/>
        </w:rPr>
      </w:pPr>
      <w:r>
        <w:rPr>
          <w:rFonts w:hint="eastAsia" w:ascii="宋体" w:hAnsi="宋体" w:cs="宋体"/>
          <w:b/>
          <w:bCs/>
          <w:color w:val="auto"/>
          <w:kern w:val="0"/>
          <w:sz w:val="36"/>
          <w:szCs w:val="36"/>
        </w:rPr>
        <w:t xml:space="preserve">      合同编号：</w:t>
      </w:r>
      <w:r>
        <w:rPr>
          <w:rFonts w:hint="eastAsia" w:ascii="宋体" w:hAnsi="宋体" w:cs="宋体"/>
          <w:b/>
          <w:color w:val="auto"/>
          <w:kern w:val="0"/>
          <w:sz w:val="36"/>
          <w:szCs w:val="36"/>
          <w:u w:val="single"/>
        </w:rPr>
        <w:t xml:space="preserve">                    </w:t>
      </w:r>
    </w:p>
    <w:p w14:paraId="11CEBB0C">
      <w:pPr>
        <w:wordWrap w:val="0"/>
        <w:spacing w:line="600" w:lineRule="auto"/>
        <w:ind w:firstLine="723"/>
        <w:rPr>
          <w:rFonts w:ascii="宋体" w:hAnsi="宋体" w:cs="宋体"/>
          <w:b/>
          <w:bCs/>
          <w:color w:val="auto"/>
          <w:kern w:val="0"/>
          <w:sz w:val="36"/>
          <w:szCs w:val="36"/>
        </w:rPr>
      </w:pPr>
      <w:r>
        <w:rPr>
          <w:rFonts w:hint="eastAsia" w:ascii="宋体" w:hAnsi="宋体" w:cs="宋体"/>
          <w:b/>
          <w:bCs/>
          <w:color w:val="auto"/>
          <w:kern w:val="0"/>
          <w:sz w:val="36"/>
          <w:szCs w:val="36"/>
        </w:rPr>
        <w:t xml:space="preserve">      采购单位（甲方）：</w:t>
      </w:r>
      <w:r>
        <w:rPr>
          <w:rFonts w:hint="eastAsia" w:ascii="宋体" w:hAnsi="宋体" w:cs="宋体"/>
          <w:b/>
          <w:bCs/>
          <w:color w:val="auto"/>
          <w:kern w:val="0"/>
          <w:sz w:val="36"/>
          <w:szCs w:val="36"/>
          <w:u w:val="single"/>
        </w:rPr>
        <w:t xml:space="preserve">              </w:t>
      </w:r>
      <w:r>
        <w:rPr>
          <w:rFonts w:hint="eastAsia" w:ascii="宋体" w:hAnsi="宋体" w:cs="宋体"/>
          <w:b/>
          <w:color w:val="auto"/>
          <w:kern w:val="0"/>
          <w:sz w:val="36"/>
          <w:szCs w:val="36"/>
          <w:u w:val="single"/>
        </w:rPr>
        <w:t xml:space="preserve"> </w:t>
      </w:r>
    </w:p>
    <w:p w14:paraId="1C726744">
      <w:pPr>
        <w:ind w:firstLine="723"/>
        <w:rPr>
          <w:rFonts w:ascii="宋体" w:hAnsi="宋体" w:cs="宋体"/>
          <w:color w:val="auto"/>
        </w:rPr>
      </w:pPr>
      <w:r>
        <w:rPr>
          <w:rFonts w:hint="eastAsia" w:ascii="宋体" w:hAnsi="宋体" w:cs="宋体"/>
          <w:b/>
          <w:bCs/>
          <w:color w:val="auto"/>
          <w:kern w:val="0"/>
          <w:sz w:val="36"/>
          <w:szCs w:val="36"/>
        </w:rPr>
        <w:t xml:space="preserve">      供 应 商（乙方）：</w:t>
      </w:r>
      <w:r>
        <w:rPr>
          <w:rFonts w:hint="eastAsia" w:ascii="宋体" w:hAnsi="宋体" w:cs="宋体"/>
          <w:b/>
          <w:bCs/>
          <w:color w:val="auto"/>
          <w:kern w:val="0"/>
          <w:sz w:val="36"/>
          <w:szCs w:val="36"/>
          <w:u w:val="single"/>
        </w:rPr>
        <w:t xml:space="preserve">               </w:t>
      </w:r>
    </w:p>
    <w:p w14:paraId="6515F17B">
      <w:pPr>
        <w:spacing w:line="400" w:lineRule="exact"/>
        <w:ind w:firstLine="420"/>
        <w:rPr>
          <w:rFonts w:ascii="宋体" w:hAnsi="宋体" w:cs="宋体"/>
          <w:bCs/>
          <w:color w:val="auto"/>
          <w:sz w:val="21"/>
          <w:szCs w:val="21"/>
          <w:u w:val="single"/>
        </w:rPr>
      </w:pPr>
      <w:r>
        <w:rPr>
          <w:rFonts w:hint="eastAsia" w:ascii="宋体" w:hAnsi="宋体" w:cs="宋体"/>
          <w:bCs/>
          <w:color w:val="auto"/>
          <w:sz w:val="21"/>
          <w:szCs w:val="21"/>
        </w:rPr>
        <w:t>采购计划文号</w:t>
      </w:r>
      <w:r>
        <w:rPr>
          <w:rFonts w:hint="eastAsia"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r>
        <w:rPr>
          <w:rFonts w:hint="eastAsia" w:ascii="宋体" w:hAnsi="宋体" w:cs="宋体"/>
          <w:bCs/>
          <w:color w:val="auto"/>
          <w:sz w:val="21"/>
          <w:szCs w:val="21"/>
        </w:rPr>
        <w:t>合同编号：</w:t>
      </w:r>
      <w:r>
        <w:rPr>
          <w:rFonts w:hint="eastAsia" w:ascii="宋体" w:hAnsi="宋体" w:cs="宋体"/>
          <w:color w:val="auto"/>
          <w:sz w:val="21"/>
          <w:szCs w:val="21"/>
          <w:u w:val="single"/>
        </w:rPr>
        <w:t xml:space="preserve">                  </w:t>
      </w:r>
    </w:p>
    <w:p w14:paraId="6D9FFEB1">
      <w:pPr>
        <w:spacing w:line="400" w:lineRule="exact"/>
        <w:ind w:firstLine="420"/>
        <w:rPr>
          <w:rFonts w:ascii="宋体" w:hAnsi="宋体" w:cs="宋体"/>
          <w:color w:val="auto"/>
          <w:sz w:val="21"/>
          <w:szCs w:val="21"/>
          <w:u w:val="single"/>
        </w:rPr>
      </w:pPr>
      <w:r>
        <w:rPr>
          <w:rFonts w:hint="eastAsia" w:ascii="宋体" w:hAnsi="宋体" w:cs="宋体"/>
          <w:color w:val="auto"/>
          <w:sz w:val="21"/>
          <w:szCs w:val="21"/>
        </w:rPr>
        <w:t>采购人（甲方）：</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供应商（乙方）：</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04F51A3F">
      <w:pPr>
        <w:spacing w:line="400" w:lineRule="exact"/>
        <w:ind w:firstLine="420"/>
        <w:rPr>
          <w:rFonts w:ascii="宋体" w:hAnsi="宋体" w:cs="宋体"/>
          <w:color w:val="auto"/>
          <w:sz w:val="21"/>
          <w:szCs w:val="21"/>
          <w:u w:val="single"/>
        </w:rPr>
      </w:pPr>
      <w:r>
        <w:rPr>
          <w:rFonts w:hint="eastAsia" w:ascii="宋体" w:hAnsi="宋体" w:cs="宋体"/>
          <w:color w:val="auto"/>
          <w:sz w:val="21"/>
          <w:szCs w:val="21"/>
        </w:rPr>
        <w:t>项目名称：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项目编号：</w:t>
      </w:r>
      <w:r>
        <w:rPr>
          <w:rFonts w:hint="eastAsia" w:ascii="宋体" w:hAnsi="宋体" w:cs="宋体"/>
          <w:color w:val="auto"/>
          <w:sz w:val="21"/>
          <w:szCs w:val="21"/>
          <w:u w:val="single"/>
        </w:rPr>
        <w:t xml:space="preserve">                          </w:t>
      </w:r>
    </w:p>
    <w:p w14:paraId="482E7029">
      <w:pPr>
        <w:spacing w:line="400" w:lineRule="exact"/>
        <w:ind w:firstLine="420"/>
        <w:rPr>
          <w:rFonts w:ascii="宋体" w:hAnsi="宋体" w:cs="宋体"/>
          <w:color w:val="auto"/>
          <w:sz w:val="21"/>
          <w:szCs w:val="21"/>
          <w:u w:val="single"/>
        </w:rPr>
      </w:pPr>
      <w:r>
        <w:rPr>
          <w:rFonts w:hint="eastAsia" w:ascii="宋体" w:hAnsi="宋体" w:cs="宋体"/>
          <w:color w:val="auto"/>
          <w:sz w:val="21"/>
          <w:szCs w:val="21"/>
        </w:rPr>
        <w:t>签订地点：</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签订时间：</w:t>
      </w:r>
      <w:r>
        <w:rPr>
          <w:rFonts w:hint="eastAsia" w:ascii="宋体" w:hAnsi="宋体" w:cs="宋体"/>
          <w:color w:val="auto"/>
          <w:sz w:val="21"/>
          <w:szCs w:val="21"/>
          <w:u w:val="single"/>
        </w:rPr>
        <w:t xml:space="preserve">                        </w:t>
      </w:r>
    </w:p>
    <w:p w14:paraId="7FF7A15F">
      <w:pPr>
        <w:spacing w:line="400" w:lineRule="exact"/>
        <w:ind w:firstLine="420"/>
        <w:rPr>
          <w:rFonts w:ascii="宋体" w:hAnsi="宋体" w:cs="宋体"/>
          <w:color w:val="auto"/>
          <w:sz w:val="21"/>
          <w:szCs w:val="21"/>
        </w:rPr>
      </w:pPr>
    </w:p>
    <w:p w14:paraId="2B72BC8E">
      <w:pPr>
        <w:spacing w:line="400" w:lineRule="exact"/>
        <w:ind w:firstLine="420"/>
        <w:rPr>
          <w:rFonts w:ascii="宋体" w:hAnsi="宋体" w:cs="宋体"/>
          <w:color w:val="auto"/>
          <w:sz w:val="21"/>
          <w:szCs w:val="21"/>
        </w:rPr>
      </w:pPr>
    </w:p>
    <w:p w14:paraId="20DB69B3">
      <w:pPr>
        <w:spacing w:line="400" w:lineRule="exact"/>
        <w:ind w:firstLine="420"/>
        <w:rPr>
          <w:rFonts w:ascii="宋体" w:hAnsi="宋体" w:cs="宋体"/>
          <w:color w:val="auto"/>
          <w:sz w:val="21"/>
          <w:szCs w:val="21"/>
        </w:rPr>
      </w:pPr>
    </w:p>
    <w:p w14:paraId="0DF120CD">
      <w:pPr>
        <w:spacing w:line="400" w:lineRule="exact"/>
        <w:ind w:firstLine="420"/>
        <w:rPr>
          <w:rFonts w:ascii="宋体" w:hAnsi="宋体" w:cs="宋体"/>
          <w:color w:val="auto"/>
          <w:sz w:val="21"/>
          <w:szCs w:val="21"/>
        </w:rPr>
      </w:pPr>
    </w:p>
    <w:p w14:paraId="5FC04212">
      <w:pPr>
        <w:pStyle w:val="7"/>
        <w:rPr>
          <w:color w:val="auto"/>
        </w:rPr>
      </w:pPr>
    </w:p>
    <w:p w14:paraId="4B5CF5AC">
      <w:pPr>
        <w:spacing w:line="400" w:lineRule="exact"/>
        <w:rPr>
          <w:rFonts w:ascii="宋体" w:hAnsi="宋体" w:cs="宋体"/>
          <w:color w:val="auto"/>
          <w:sz w:val="21"/>
          <w:szCs w:val="21"/>
        </w:rPr>
      </w:pPr>
    </w:p>
    <w:p w14:paraId="65E6D02D">
      <w:pPr>
        <w:keepNext w:val="0"/>
        <w:keepLines w:val="0"/>
        <w:pageBreakBefore w:val="0"/>
        <w:kinsoku/>
        <w:wordWrap/>
        <w:overflowPunct/>
        <w:topLinePunct w:val="0"/>
        <w:autoSpaceDE/>
        <w:autoSpaceDN/>
        <w:bidi w:val="0"/>
        <w:adjustRightInd/>
        <w:spacing w:afterAutospacing="0" w:line="400" w:lineRule="exact"/>
        <w:ind w:firstLine="420"/>
        <w:rPr>
          <w:rFonts w:hint="eastAsia" w:ascii="宋体" w:hAnsi="宋体" w:cs="宋体"/>
          <w:color w:val="auto"/>
          <w:sz w:val="21"/>
          <w:szCs w:val="21"/>
        </w:rPr>
      </w:pPr>
    </w:p>
    <w:p w14:paraId="70E96C5C">
      <w:pPr>
        <w:keepNext w:val="0"/>
        <w:keepLines w:val="0"/>
        <w:pageBreakBefore w:val="0"/>
        <w:kinsoku/>
        <w:wordWrap/>
        <w:overflowPunct/>
        <w:topLinePunct w:val="0"/>
        <w:autoSpaceDE/>
        <w:autoSpaceDN/>
        <w:bidi w:val="0"/>
        <w:adjustRightInd/>
        <w:spacing w:afterAutospacing="0" w:line="400" w:lineRule="exact"/>
        <w:ind w:firstLine="420"/>
        <w:rPr>
          <w:rFonts w:hint="eastAsia" w:ascii="宋体" w:hAnsi="宋体" w:cs="宋体"/>
          <w:color w:val="auto"/>
          <w:sz w:val="21"/>
          <w:szCs w:val="21"/>
        </w:rPr>
      </w:pPr>
    </w:p>
    <w:p w14:paraId="43B8A6FF">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采购单位（甲方）：</w:t>
      </w:r>
    </w:p>
    <w:p w14:paraId="7CC2B478">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lang w:eastAsia="zh-CN"/>
        </w:rPr>
        <w:t>供应商</w:t>
      </w:r>
      <w:r>
        <w:rPr>
          <w:rFonts w:hint="eastAsia" w:ascii="宋体" w:hAnsi="宋体" w:cs="宋体"/>
          <w:color w:val="auto"/>
          <w:sz w:val="21"/>
          <w:szCs w:val="21"/>
        </w:rPr>
        <w:t xml:space="preserve">（乙方）：                            </w:t>
      </w:r>
    </w:p>
    <w:p w14:paraId="7BA7A806">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 xml:space="preserve">项目编号：                                </w:t>
      </w:r>
    </w:p>
    <w:p w14:paraId="631B81A4">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 xml:space="preserve">签订地点：                                </w:t>
      </w:r>
    </w:p>
    <w:p w14:paraId="2BCE2088">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 xml:space="preserve">签订时间： </w:t>
      </w:r>
    </w:p>
    <w:p w14:paraId="38CF61D2">
      <w:pPr>
        <w:keepNext w:val="0"/>
        <w:keepLines w:val="0"/>
        <w:pageBreakBefore w:val="0"/>
        <w:widowControl/>
        <w:kinsoku/>
        <w:wordWrap/>
        <w:overflowPunct/>
        <w:topLinePunct w:val="0"/>
        <w:autoSpaceDE/>
        <w:autoSpaceDN/>
        <w:bidi w:val="0"/>
        <w:adjustRightInd/>
        <w:spacing w:afterAutospacing="0" w:line="400" w:lineRule="exact"/>
        <w:ind w:firstLine="420"/>
        <w:jc w:val="left"/>
        <w:rPr>
          <w:rFonts w:ascii="宋体" w:hAnsi="宋体" w:cs="宋体"/>
          <w:color w:val="auto"/>
          <w:sz w:val="21"/>
          <w:szCs w:val="21"/>
        </w:rPr>
      </w:pPr>
      <w:r>
        <w:rPr>
          <w:rFonts w:hint="eastAsia" w:ascii="宋体" w:hAnsi="宋体" w:cs="宋体"/>
          <w:color w:val="auto"/>
          <w:sz w:val="21"/>
          <w:szCs w:val="21"/>
        </w:rPr>
        <w:t>根据《中华人民共和国政府采购法》《中华人民共和国政府采购法实施条例》《中华人民共和国民法典》等法律、法规规定，按照</w:t>
      </w:r>
      <w:r>
        <w:rPr>
          <w:rFonts w:hint="eastAsia" w:ascii="宋体" w:hAnsi="宋体" w:cs="宋体"/>
          <w:color w:val="auto"/>
          <w:sz w:val="21"/>
          <w:szCs w:val="21"/>
          <w:lang w:val="en-US" w:eastAsia="zh-CN"/>
        </w:rPr>
        <w:t>招标文件</w:t>
      </w:r>
      <w:r>
        <w:rPr>
          <w:rFonts w:hint="eastAsia" w:ascii="宋体" w:hAnsi="宋体" w:cs="宋体"/>
          <w:color w:val="auto"/>
          <w:sz w:val="21"/>
          <w:szCs w:val="21"/>
        </w:rPr>
        <w:t>（以下简称</w:t>
      </w:r>
      <w:r>
        <w:rPr>
          <w:rFonts w:hint="eastAsia" w:ascii="宋体" w:hAnsi="宋体" w:cs="宋体"/>
          <w:color w:val="auto"/>
          <w:sz w:val="21"/>
          <w:szCs w:val="21"/>
          <w:lang w:val="en-US" w:eastAsia="zh-CN"/>
        </w:rPr>
        <w:t>招标文件</w:t>
      </w:r>
      <w:r>
        <w:rPr>
          <w:rFonts w:hint="eastAsia" w:ascii="宋体" w:hAnsi="宋体" w:cs="宋体"/>
          <w:color w:val="auto"/>
          <w:sz w:val="21"/>
          <w:szCs w:val="21"/>
        </w:rPr>
        <w:t>）、</w:t>
      </w:r>
      <w:r>
        <w:rPr>
          <w:rFonts w:hint="eastAsia" w:ascii="宋体" w:hAnsi="宋体" w:cs="宋体"/>
          <w:color w:val="auto"/>
          <w:sz w:val="21"/>
          <w:szCs w:val="21"/>
          <w:lang w:eastAsia="zh-CN"/>
        </w:rPr>
        <w:t>投标</w:t>
      </w:r>
      <w:r>
        <w:rPr>
          <w:rFonts w:hint="eastAsia" w:ascii="宋体" w:hAnsi="宋体" w:cs="宋体"/>
          <w:color w:val="auto"/>
          <w:sz w:val="21"/>
          <w:szCs w:val="21"/>
        </w:rPr>
        <w:t>文件（以下简称响应文件）规定条款和</w:t>
      </w:r>
      <w:r>
        <w:rPr>
          <w:rFonts w:hint="eastAsia" w:ascii="宋体" w:hAnsi="宋体" w:cs="宋体"/>
          <w:color w:val="auto"/>
          <w:sz w:val="21"/>
          <w:szCs w:val="21"/>
          <w:lang w:eastAsia="zh-CN"/>
        </w:rPr>
        <w:t>中标</w:t>
      </w:r>
      <w:r>
        <w:rPr>
          <w:rFonts w:hint="eastAsia" w:ascii="宋体" w:hAnsi="宋体" w:cs="宋体"/>
          <w:color w:val="auto"/>
          <w:sz w:val="21"/>
          <w:szCs w:val="21"/>
        </w:rPr>
        <w:t>供应商的承诺、甲乙双方签订本合同。</w:t>
      </w:r>
    </w:p>
    <w:p w14:paraId="2C6EEE0A">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08" w:name="_Toc19914"/>
      <w:bookmarkStart w:id="109" w:name="_Toc20217"/>
      <w:bookmarkStart w:id="110" w:name="_Toc8094"/>
      <w:bookmarkStart w:id="111" w:name="_Toc30275"/>
      <w:bookmarkStart w:id="112" w:name="_Toc845"/>
      <w:bookmarkStart w:id="113" w:name="_Toc16752"/>
      <w:r>
        <w:rPr>
          <w:rFonts w:hint="eastAsia" w:ascii="宋体" w:hAnsi="宋体" w:cs="宋体"/>
          <w:b/>
          <w:bCs w:val="0"/>
          <w:color w:val="auto"/>
          <w:sz w:val="21"/>
          <w:szCs w:val="21"/>
        </w:rPr>
        <w:t>第一条 合同文件</w:t>
      </w:r>
      <w:bookmarkEnd w:id="108"/>
      <w:bookmarkEnd w:id="109"/>
      <w:bookmarkEnd w:id="110"/>
      <w:bookmarkEnd w:id="111"/>
      <w:bookmarkEnd w:id="112"/>
      <w:bookmarkEnd w:id="113"/>
    </w:p>
    <w:p w14:paraId="5C27AB33">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1、本合同所附下列文件是构成本合同不可分割的部分：</w:t>
      </w:r>
    </w:p>
    <w:p w14:paraId="5F191AC2">
      <w:pPr>
        <w:keepNext w:val="0"/>
        <w:keepLines w:val="0"/>
        <w:pageBreakBefore w:val="0"/>
        <w:kinsoku/>
        <w:wordWrap/>
        <w:overflowPunct/>
        <w:topLinePunct w:val="0"/>
        <w:autoSpaceDE/>
        <w:autoSpaceDN/>
        <w:bidi w:val="0"/>
        <w:adjustRightInd/>
        <w:spacing w:afterAutospacing="0" w:line="400" w:lineRule="exact"/>
        <w:ind w:firstLine="315" w:firstLineChars="15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中标</w:t>
      </w:r>
      <w:r>
        <w:rPr>
          <w:rFonts w:hint="eastAsia" w:ascii="宋体" w:hAnsi="宋体" w:cs="宋体"/>
          <w:color w:val="auto"/>
          <w:sz w:val="21"/>
          <w:szCs w:val="21"/>
        </w:rPr>
        <w:t>供应商提交的</w:t>
      </w:r>
      <w:r>
        <w:rPr>
          <w:rFonts w:hint="eastAsia" w:ascii="宋体" w:hAnsi="宋体" w:cs="宋体"/>
          <w:color w:val="auto"/>
          <w:sz w:val="21"/>
          <w:szCs w:val="21"/>
          <w:lang w:eastAsia="zh-CN"/>
        </w:rPr>
        <w:t>投标</w:t>
      </w:r>
      <w:r>
        <w:rPr>
          <w:rFonts w:hint="eastAsia" w:ascii="宋体" w:hAnsi="宋体" w:cs="宋体"/>
          <w:color w:val="auto"/>
          <w:sz w:val="21"/>
          <w:szCs w:val="21"/>
        </w:rPr>
        <w:t>报价表、针对本项目的服务承诺书；</w:t>
      </w:r>
    </w:p>
    <w:p w14:paraId="59CF77D1">
      <w:pPr>
        <w:keepNext w:val="0"/>
        <w:keepLines w:val="0"/>
        <w:pageBreakBefore w:val="0"/>
        <w:kinsoku/>
        <w:wordWrap/>
        <w:overflowPunct/>
        <w:topLinePunct w:val="0"/>
        <w:autoSpaceDE/>
        <w:autoSpaceDN/>
        <w:bidi w:val="0"/>
        <w:adjustRightInd/>
        <w:spacing w:afterAutospacing="0" w:line="400" w:lineRule="exact"/>
        <w:ind w:firstLine="315" w:firstLineChars="150"/>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中标</w:t>
      </w:r>
      <w:r>
        <w:rPr>
          <w:rFonts w:hint="eastAsia" w:ascii="宋体" w:hAnsi="宋体" w:cs="宋体"/>
          <w:color w:val="auto"/>
          <w:sz w:val="21"/>
          <w:szCs w:val="21"/>
        </w:rPr>
        <w:t>通知书；</w:t>
      </w:r>
    </w:p>
    <w:p w14:paraId="3545E852">
      <w:pPr>
        <w:keepNext w:val="0"/>
        <w:keepLines w:val="0"/>
        <w:pageBreakBefore w:val="0"/>
        <w:kinsoku/>
        <w:wordWrap/>
        <w:overflowPunct/>
        <w:topLinePunct w:val="0"/>
        <w:autoSpaceDE/>
        <w:autoSpaceDN/>
        <w:bidi w:val="0"/>
        <w:adjustRightInd/>
        <w:spacing w:afterAutospacing="0" w:line="400" w:lineRule="exact"/>
        <w:ind w:firstLine="315" w:firstLineChars="150"/>
        <w:rPr>
          <w:rFonts w:ascii="宋体" w:hAnsi="宋体" w:cs="宋体"/>
          <w:color w:val="auto"/>
          <w:sz w:val="21"/>
          <w:szCs w:val="21"/>
        </w:rPr>
      </w:pPr>
      <w:r>
        <w:rPr>
          <w:rFonts w:hint="eastAsia" w:ascii="宋体" w:hAnsi="宋体" w:cs="宋体"/>
          <w:color w:val="auto"/>
          <w:sz w:val="21"/>
          <w:szCs w:val="21"/>
        </w:rPr>
        <w:t>（3）本合同协议书及有关补充资料；</w:t>
      </w:r>
    </w:p>
    <w:p w14:paraId="73F7C3E4">
      <w:pPr>
        <w:keepNext w:val="0"/>
        <w:keepLines w:val="0"/>
        <w:pageBreakBefore w:val="0"/>
        <w:kinsoku/>
        <w:wordWrap/>
        <w:overflowPunct/>
        <w:topLinePunct w:val="0"/>
        <w:autoSpaceDE/>
        <w:autoSpaceDN/>
        <w:bidi w:val="0"/>
        <w:adjustRightInd/>
        <w:spacing w:afterAutospacing="0" w:line="400" w:lineRule="exact"/>
        <w:ind w:firstLine="315" w:firstLineChars="150"/>
        <w:rPr>
          <w:rFonts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lang w:eastAsia="zh-CN"/>
        </w:rPr>
        <w:t>招标</w:t>
      </w:r>
      <w:r>
        <w:rPr>
          <w:rFonts w:hint="eastAsia" w:ascii="宋体" w:hAnsi="宋体" w:cs="宋体"/>
          <w:color w:val="auto"/>
          <w:sz w:val="21"/>
          <w:szCs w:val="21"/>
        </w:rPr>
        <w:t>文件的条款要求。</w:t>
      </w:r>
    </w:p>
    <w:p w14:paraId="16C27AFF">
      <w:pPr>
        <w:keepNext w:val="0"/>
        <w:keepLines w:val="0"/>
        <w:pageBreakBefore w:val="0"/>
        <w:tabs>
          <w:tab w:val="left" w:pos="1305"/>
        </w:tabs>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2、合同价金额包括：服务过程中相关的一切费用。</w:t>
      </w:r>
    </w:p>
    <w:p w14:paraId="680BB22B">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14" w:name="_Toc2848"/>
      <w:bookmarkStart w:id="115" w:name="_Toc25572"/>
      <w:bookmarkStart w:id="116" w:name="_Toc28710"/>
      <w:bookmarkStart w:id="117" w:name="_Toc6972"/>
      <w:bookmarkStart w:id="118" w:name="_Toc3918"/>
      <w:bookmarkStart w:id="119" w:name="_Toc1849"/>
      <w:r>
        <w:rPr>
          <w:rFonts w:hint="eastAsia" w:ascii="宋体" w:hAnsi="宋体" w:cs="宋体"/>
          <w:b/>
          <w:bCs w:val="0"/>
          <w:color w:val="auto"/>
          <w:sz w:val="21"/>
          <w:szCs w:val="21"/>
        </w:rPr>
        <w:t>第二条　合同金额</w:t>
      </w:r>
      <w:bookmarkEnd w:id="114"/>
      <w:bookmarkEnd w:id="115"/>
      <w:bookmarkEnd w:id="116"/>
      <w:bookmarkEnd w:id="117"/>
      <w:bookmarkEnd w:id="118"/>
      <w:bookmarkEnd w:id="119"/>
    </w:p>
    <w:p w14:paraId="162201EB">
      <w:pPr>
        <w:keepNext w:val="0"/>
        <w:keepLines w:val="0"/>
        <w:pageBreakBefore w:val="0"/>
        <w:kinsoku/>
        <w:wordWrap/>
        <w:overflowPunct/>
        <w:topLinePunct w:val="0"/>
        <w:autoSpaceDE/>
        <w:autoSpaceDN/>
        <w:bidi w:val="0"/>
        <w:adjustRightInd/>
        <w:spacing w:afterAutospacing="0" w:line="400" w:lineRule="exact"/>
        <w:ind w:firstLine="411" w:firstLineChars="196"/>
        <w:rPr>
          <w:rFonts w:ascii="宋体" w:hAnsi="宋体" w:cs="宋体"/>
          <w:color w:val="auto"/>
          <w:sz w:val="21"/>
          <w:szCs w:val="21"/>
        </w:rPr>
      </w:pPr>
      <w:r>
        <w:rPr>
          <w:rFonts w:hint="eastAsia" w:ascii="宋体" w:hAnsi="宋体" w:cs="宋体"/>
          <w:color w:val="auto"/>
          <w:sz w:val="21"/>
          <w:szCs w:val="21"/>
        </w:rPr>
        <w:t>根据《</w:t>
      </w:r>
      <w:r>
        <w:rPr>
          <w:rFonts w:hint="eastAsia" w:ascii="宋体" w:hAnsi="宋体" w:cs="宋体"/>
          <w:color w:val="auto"/>
          <w:sz w:val="21"/>
          <w:szCs w:val="21"/>
          <w:lang w:eastAsia="zh-CN"/>
        </w:rPr>
        <w:t>中标</w:t>
      </w:r>
      <w:r>
        <w:rPr>
          <w:rFonts w:hint="eastAsia" w:ascii="宋体" w:hAnsi="宋体" w:cs="宋体"/>
          <w:color w:val="auto"/>
          <w:sz w:val="21"/>
          <w:szCs w:val="21"/>
        </w:rPr>
        <w:t>通知书》的</w:t>
      </w:r>
      <w:r>
        <w:rPr>
          <w:rFonts w:hint="eastAsia" w:ascii="宋体" w:hAnsi="宋体" w:cs="宋体"/>
          <w:color w:val="auto"/>
          <w:sz w:val="21"/>
          <w:szCs w:val="21"/>
          <w:lang w:eastAsia="zh-CN"/>
        </w:rPr>
        <w:t>中标</w:t>
      </w:r>
      <w:r>
        <w:rPr>
          <w:rFonts w:hint="eastAsia" w:ascii="宋体" w:hAnsi="宋体" w:cs="宋体"/>
          <w:color w:val="auto"/>
          <w:sz w:val="21"/>
          <w:szCs w:val="21"/>
        </w:rPr>
        <w:t>内容，合同的总金额为：（大写）</w:t>
      </w:r>
      <w:r>
        <w:rPr>
          <w:rFonts w:hint="eastAsia" w:ascii="宋体" w:hAnsi="宋体" w:cs="宋体"/>
          <w:color w:val="auto"/>
          <w:sz w:val="21"/>
          <w:szCs w:val="21"/>
          <w:u w:val="single"/>
        </w:rPr>
        <w:t xml:space="preserve">                 </w:t>
      </w:r>
      <w:r>
        <w:rPr>
          <w:rFonts w:hint="eastAsia" w:ascii="宋体" w:hAnsi="宋体" w:cs="宋体"/>
          <w:color w:val="auto"/>
          <w:sz w:val="21"/>
          <w:szCs w:val="21"/>
        </w:rPr>
        <w:t>人民币（¥</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6630759D">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20" w:name="_Toc1972"/>
      <w:bookmarkStart w:id="121" w:name="_Toc9581"/>
      <w:bookmarkStart w:id="122" w:name="_Toc29481"/>
      <w:bookmarkStart w:id="123" w:name="_Toc4662"/>
      <w:bookmarkStart w:id="124" w:name="_Toc16138"/>
      <w:bookmarkStart w:id="125" w:name="_Toc5557"/>
      <w:r>
        <w:rPr>
          <w:rFonts w:hint="eastAsia" w:ascii="宋体" w:hAnsi="宋体" w:cs="宋体"/>
          <w:b/>
          <w:bCs w:val="0"/>
          <w:color w:val="auto"/>
          <w:sz w:val="21"/>
          <w:szCs w:val="21"/>
        </w:rPr>
        <w:t>第三条  服务保证</w:t>
      </w:r>
      <w:bookmarkEnd w:id="120"/>
      <w:bookmarkEnd w:id="121"/>
      <w:bookmarkEnd w:id="122"/>
      <w:bookmarkEnd w:id="123"/>
      <w:bookmarkEnd w:id="124"/>
      <w:bookmarkEnd w:id="125"/>
    </w:p>
    <w:p w14:paraId="46CD2EE3">
      <w:pPr>
        <w:keepNext w:val="0"/>
        <w:keepLines w:val="0"/>
        <w:pageBreakBefore w:val="0"/>
        <w:kinsoku/>
        <w:wordWrap/>
        <w:overflowPunct/>
        <w:topLinePunct w:val="0"/>
        <w:autoSpaceDE/>
        <w:autoSpaceDN/>
        <w:bidi w:val="0"/>
        <w:adjustRightInd/>
        <w:snapToGrid w:val="0"/>
        <w:spacing w:afterAutospacing="0" w:line="400" w:lineRule="exact"/>
        <w:ind w:firstLine="420"/>
        <w:rPr>
          <w:rFonts w:ascii="宋体" w:hAnsi="宋体" w:cs="宋体"/>
          <w:color w:val="auto"/>
          <w:sz w:val="21"/>
          <w:szCs w:val="21"/>
        </w:rPr>
      </w:pPr>
      <w:r>
        <w:rPr>
          <w:rFonts w:hint="eastAsia" w:ascii="宋体" w:hAnsi="宋体" w:cs="宋体"/>
          <w:color w:val="auto"/>
          <w:sz w:val="21"/>
          <w:szCs w:val="21"/>
          <w:lang w:eastAsia="zh-CN"/>
        </w:rPr>
        <w:t>中标</w:t>
      </w:r>
      <w:r>
        <w:rPr>
          <w:rFonts w:hint="eastAsia" w:ascii="宋体" w:hAnsi="宋体" w:cs="宋体"/>
          <w:color w:val="auto"/>
          <w:sz w:val="21"/>
          <w:szCs w:val="21"/>
        </w:rPr>
        <w:t>供应商应按</w:t>
      </w:r>
      <w:r>
        <w:rPr>
          <w:rFonts w:hint="eastAsia" w:ascii="宋体" w:hAnsi="宋体" w:cs="宋体"/>
          <w:color w:val="auto"/>
          <w:sz w:val="21"/>
          <w:szCs w:val="21"/>
          <w:lang w:eastAsia="zh-CN"/>
        </w:rPr>
        <w:t>招标</w:t>
      </w:r>
      <w:r>
        <w:rPr>
          <w:rFonts w:hint="eastAsia" w:ascii="宋体" w:hAnsi="宋体" w:cs="宋体"/>
          <w:color w:val="auto"/>
          <w:sz w:val="21"/>
          <w:szCs w:val="21"/>
        </w:rPr>
        <w:t>文件、</w:t>
      </w:r>
      <w:bookmarkStart w:id="126" w:name="OLE_LINK17"/>
      <w:r>
        <w:rPr>
          <w:rFonts w:hint="eastAsia" w:ascii="宋体" w:hAnsi="宋体" w:cs="宋体"/>
          <w:color w:val="auto"/>
          <w:sz w:val="21"/>
          <w:szCs w:val="21"/>
          <w:lang w:eastAsia="zh-CN"/>
        </w:rPr>
        <w:t>投标</w:t>
      </w:r>
      <w:r>
        <w:rPr>
          <w:rFonts w:hint="eastAsia" w:ascii="宋体" w:hAnsi="宋体" w:cs="宋体"/>
          <w:color w:val="auto"/>
          <w:sz w:val="21"/>
          <w:szCs w:val="21"/>
        </w:rPr>
        <w:t>文</w:t>
      </w:r>
      <w:bookmarkEnd w:id="126"/>
      <w:r>
        <w:rPr>
          <w:rFonts w:hint="eastAsia" w:ascii="宋体" w:hAnsi="宋体" w:cs="宋体"/>
          <w:color w:val="auto"/>
          <w:sz w:val="21"/>
          <w:szCs w:val="21"/>
        </w:rPr>
        <w:t>件和承诺规定的服务内容向采购人提供相应服务。</w:t>
      </w:r>
    </w:p>
    <w:p w14:paraId="18386D81">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27" w:name="_Toc8669"/>
      <w:bookmarkStart w:id="128" w:name="_Toc6104"/>
      <w:bookmarkStart w:id="129" w:name="_Toc16565"/>
      <w:bookmarkStart w:id="130" w:name="_Toc14127"/>
      <w:bookmarkStart w:id="131" w:name="_Toc25056"/>
      <w:bookmarkStart w:id="132" w:name="_Toc28884"/>
      <w:r>
        <w:rPr>
          <w:rFonts w:hint="eastAsia" w:ascii="宋体" w:hAnsi="宋体" w:cs="宋体"/>
          <w:b/>
          <w:bCs w:val="0"/>
          <w:color w:val="auto"/>
          <w:sz w:val="21"/>
          <w:szCs w:val="21"/>
        </w:rPr>
        <w:t>第四条  服务期限</w:t>
      </w:r>
      <w:bookmarkEnd w:id="127"/>
      <w:bookmarkEnd w:id="128"/>
      <w:bookmarkEnd w:id="129"/>
      <w:bookmarkEnd w:id="130"/>
      <w:bookmarkEnd w:id="131"/>
      <w:bookmarkEnd w:id="132"/>
    </w:p>
    <w:p w14:paraId="7D5CA0E1">
      <w:pPr>
        <w:keepNext w:val="0"/>
        <w:keepLines w:val="0"/>
        <w:pageBreakBefore w:val="0"/>
        <w:kinsoku/>
        <w:wordWrap/>
        <w:overflowPunct/>
        <w:topLinePunct w:val="0"/>
        <w:autoSpaceDE/>
        <w:autoSpaceDN/>
        <w:bidi w:val="0"/>
        <w:adjustRightInd/>
        <w:spacing w:afterAutospacing="0" w:line="400" w:lineRule="exact"/>
        <w:ind w:firstLine="411" w:firstLineChars="196"/>
        <w:rPr>
          <w:rFonts w:ascii="宋体" w:hAnsi="宋体" w:cs="宋体"/>
          <w:color w:val="auto"/>
          <w:sz w:val="21"/>
          <w:szCs w:val="21"/>
          <w:u w:val="single"/>
        </w:rPr>
      </w:pPr>
      <w:r>
        <w:rPr>
          <w:rFonts w:hint="eastAsia" w:ascii="宋体" w:hAnsi="宋体" w:cs="宋体"/>
          <w:color w:val="auto"/>
          <w:sz w:val="21"/>
          <w:szCs w:val="21"/>
        </w:rPr>
        <w:t xml:space="preserve">服务期限: </w:t>
      </w:r>
      <w:r>
        <w:rPr>
          <w:rFonts w:hint="eastAsia" w:ascii="宋体" w:hAnsi="宋体" w:cs="宋体"/>
          <w:color w:val="auto"/>
          <w:sz w:val="21"/>
          <w:szCs w:val="21"/>
          <w:u w:val="single"/>
        </w:rPr>
        <w:t xml:space="preserve">  </w:t>
      </w:r>
      <w:r>
        <w:rPr>
          <w:rFonts w:hint="eastAsia" w:ascii="宋体" w:hAnsi="宋体" w:cs="宋体"/>
          <w:color w:val="auto"/>
          <w:kern w:val="0"/>
          <w:sz w:val="21"/>
          <w:szCs w:val="21"/>
          <w:u w:val="single"/>
        </w:rPr>
        <w:t xml:space="preserve">                   。</w:t>
      </w:r>
    </w:p>
    <w:p w14:paraId="5B0E71E6">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33" w:name="_Toc3282"/>
      <w:bookmarkStart w:id="134" w:name="_Toc9706"/>
      <w:bookmarkStart w:id="135" w:name="_Toc15179"/>
      <w:bookmarkStart w:id="136" w:name="_Toc3169"/>
      <w:bookmarkStart w:id="137" w:name="_Toc25521"/>
      <w:bookmarkStart w:id="138" w:name="_Toc15896"/>
      <w:r>
        <w:rPr>
          <w:rFonts w:hint="eastAsia" w:ascii="宋体" w:hAnsi="宋体" w:cs="宋体"/>
          <w:b/>
          <w:bCs w:val="0"/>
          <w:color w:val="auto"/>
          <w:sz w:val="21"/>
          <w:szCs w:val="21"/>
        </w:rPr>
        <w:t>第五条  交付</w:t>
      </w:r>
      <w:bookmarkEnd w:id="133"/>
      <w:bookmarkEnd w:id="134"/>
      <w:bookmarkEnd w:id="135"/>
      <w:bookmarkEnd w:id="136"/>
      <w:bookmarkEnd w:id="137"/>
      <w:bookmarkEnd w:id="138"/>
    </w:p>
    <w:p w14:paraId="23180175">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1、服务时间</w:t>
      </w:r>
      <w:r>
        <w:rPr>
          <w:rFonts w:hint="eastAsia" w:ascii="宋体" w:hAnsi="宋体" w:cs="宋体"/>
          <w:color w:val="auto"/>
          <w:sz w:val="21"/>
          <w:szCs w:val="21"/>
          <w:u w:val="single"/>
        </w:rPr>
        <w:t xml:space="preserve">                         </w:t>
      </w:r>
      <w:r>
        <w:rPr>
          <w:rFonts w:hint="eastAsia" w:ascii="宋体" w:hAnsi="宋体" w:cs="宋体"/>
          <w:color w:val="auto"/>
          <w:sz w:val="21"/>
          <w:szCs w:val="21"/>
        </w:rPr>
        <w:t>、地点：</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7E1678E3">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中标</w:t>
      </w:r>
      <w:r>
        <w:rPr>
          <w:rFonts w:hint="eastAsia" w:ascii="宋体" w:hAnsi="宋体" w:cs="宋体"/>
          <w:color w:val="auto"/>
          <w:sz w:val="21"/>
          <w:szCs w:val="21"/>
        </w:rPr>
        <w:t>供应商提供不符合</w:t>
      </w:r>
      <w:r>
        <w:rPr>
          <w:rFonts w:hint="eastAsia" w:ascii="宋体" w:hAnsi="宋体" w:cs="宋体"/>
          <w:color w:val="auto"/>
          <w:sz w:val="21"/>
          <w:szCs w:val="21"/>
          <w:lang w:eastAsia="zh-CN"/>
        </w:rPr>
        <w:t>招标</w:t>
      </w:r>
      <w:r>
        <w:rPr>
          <w:rFonts w:hint="eastAsia" w:ascii="宋体" w:hAnsi="宋体" w:cs="宋体"/>
          <w:color w:val="auto"/>
          <w:sz w:val="21"/>
          <w:szCs w:val="21"/>
        </w:rPr>
        <w:t>文件、</w:t>
      </w:r>
      <w:r>
        <w:rPr>
          <w:rFonts w:hint="eastAsia" w:ascii="宋体" w:hAnsi="宋体" w:cs="宋体"/>
          <w:color w:val="auto"/>
          <w:sz w:val="21"/>
          <w:szCs w:val="21"/>
          <w:lang w:eastAsia="zh-CN"/>
        </w:rPr>
        <w:t>投标</w:t>
      </w:r>
      <w:r>
        <w:rPr>
          <w:rFonts w:hint="eastAsia" w:ascii="宋体" w:hAnsi="宋体" w:cs="宋体"/>
          <w:color w:val="auto"/>
          <w:sz w:val="21"/>
          <w:szCs w:val="21"/>
        </w:rPr>
        <w:t>文件和本合同规定的服务，采购人有权拒绝接受。</w:t>
      </w:r>
    </w:p>
    <w:p w14:paraId="7B6872AB">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39" w:name="_Toc22519"/>
      <w:bookmarkStart w:id="140" w:name="_Toc8253"/>
      <w:bookmarkStart w:id="141" w:name="_Toc21969"/>
      <w:bookmarkStart w:id="142" w:name="_Toc16134"/>
      <w:bookmarkStart w:id="143" w:name="_Toc15606"/>
      <w:bookmarkStart w:id="144" w:name="_Toc20060"/>
      <w:r>
        <w:rPr>
          <w:rFonts w:hint="eastAsia" w:ascii="宋体" w:hAnsi="宋体" w:cs="宋体"/>
          <w:b/>
          <w:bCs w:val="0"/>
          <w:color w:val="auto"/>
          <w:sz w:val="21"/>
          <w:szCs w:val="21"/>
        </w:rPr>
        <w:t>第六条  税费</w:t>
      </w:r>
      <w:bookmarkEnd w:id="139"/>
      <w:bookmarkEnd w:id="140"/>
      <w:bookmarkEnd w:id="141"/>
      <w:bookmarkEnd w:id="142"/>
      <w:bookmarkEnd w:id="143"/>
      <w:bookmarkEnd w:id="144"/>
    </w:p>
    <w:p w14:paraId="494281C2">
      <w:pPr>
        <w:keepNext w:val="0"/>
        <w:keepLines w:val="0"/>
        <w:pageBreakBefore w:val="0"/>
        <w:kinsoku/>
        <w:wordWrap/>
        <w:overflowPunct/>
        <w:topLinePunct w:val="0"/>
        <w:autoSpaceDE/>
        <w:autoSpaceDN/>
        <w:bidi w:val="0"/>
        <w:adjustRightInd/>
        <w:spacing w:afterAutospacing="0" w:line="400" w:lineRule="exact"/>
        <w:ind w:firstLine="411" w:firstLineChars="196"/>
        <w:rPr>
          <w:rFonts w:ascii="宋体" w:hAnsi="宋体" w:cs="宋体"/>
          <w:b/>
          <w:color w:val="auto"/>
          <w:sz w:val="21"/>
          <w:szCs w:val="21"/>
        </w:rPr>
      </w:pPr>
      <w:r>
        <w:rPr>
          <w:rFonts w:hint="eastAsia" w:ascii="宋体" w:hAnsi="宋体" w:cs="宋体"/>
          <w:color w:val="auto"/>
          <w:sz w:val="21"/>
          <w:szCs w:val="21"/>
        </w:rPr>
        <w:t>本合同执行中相关的一切税费均由</w:t>
      </w:r>
      <w:bookmarkStart w:id="145" w:name="OLE_LINK18"/>
      <w:r>
        <w:rPr>
          <w:rFonts w:hint="eastAsia" w:ascii="宋体" w:hAnsi="宋体" w:cs="宋体"/>
          <w:color w:val="auto"/>
          <w:sz w:val="21"/>
          <w:szCs w:val="21"/>
          <w:lang w:eastAsia="zh-CN"/>
        </w:rPr>
        <w:t>中标</w:t>
      </w:r>
      <w:bookmarkEnd w:id="145"/>
      <w:r>
        <w:rPr>
          <w:rFonts w:hint="eastAsia" w:ascii="宋体" w:hAnsi="宋体" w:cs="宋体"/>
          <w:color w:val="auto"/>
          <w:sz w:val="21"/>
          <w:szCs w:val="21"/>
        </w:rPr>
        <w:t>供应商负担</w:t>
      </w:r>
      <w:r>
        <w:rPr>
          <w:rFonts w:hint="eastAsia" w:ascii="宋体" w:hAnsi="宋体" w:cs="宋体"/>
          <w:color w:val="auto"/>
          <w:sz w:val="21"/>
          <w:szCs w:val="21"/>
          <w:lang w:eastAsia="zh-CN"/>
        </w:rPr>
        <w:t>，在荔浦市范围内开发票交税</w:t>
      </w:r>
      <w:r>
        <w:rPr>
          <w:rFonts w:hint="eastAsia" w:ascii="宋体" w:hAnsi="宋体" w:cs="宋体"/>
          <w:color w:val="auto"/>
          <w:sz w:val="21"/>
          <w:szCs w:val="21"/>
        </w:rPr>
        <w:t>。</w:t>
      </w:r>
    </w:p>
    <w:p w14:paraId="7B40C62D">
      <w:pPr>
        <w:keepNext w:val="0"/>
        <w:keepLines w:val="0"/>
        <w:pageBreakBefore w:val="0"/>
        <w:numPr>
          <w:ilvl w:val="0"/>
          <w:numId w:val="6"/>
        </w:numPr>
        <w:kinsoku/>
        <w:wordWrap/>
        <w:overflowPunct/>
        <w:topLinePunct w:val="0"/>
        <w:autoSpaceDE/>
        <w:autoSpaceDN/>
        <w:bidi w:val="0"/>
        <w:adjustRightInd/>
        <w:spacing w:afterAutospacing="0" w:line="400" w:lineRule="exact"/>
        <w:ind w:firstLine="413" w:firstLineChars="196"/>
        <w:rPr>
          <w:rFonts w:ascii="宋体" w:hAnsi="宋体" w:cs="宋体"/>
          <w:b/>
          <w:color w:val="auto"/>
          <w:sz w:val="21"/>
          <w:szCs w:val="21"/>
        </w:rPr>
      </w:pPr>
      <w:r>
        <w:rPr>
          <w:rFonts w:hint="eastAsia" w:ascii="宋体" w:hAnsi="宋体" w:cs="宋体"/>
          <w:b/>
          <w:color w:val="auto"/>
          <w:sz w:val="21"/>
          <w:szCs w:val="21"/>
        </w:rPr>
        <w:t xml:space="preserve"> 付款方式</w:t>
      </w:r>
    </w:p>
    <w:p w14:paraId="6AABE2FA">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firstLine="420" w:firstLineChars="200"/>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kern w:val="2"/>
          <w:sz w:val="21"/>
          <w:szCs w:val="21"/>
          <w:lang w:val="en-US" w:eastAsia="zh-CN" w:bidi="ar-SA"/>
        </w:rPr>
        <w:t>1、</w:t>
      </w:r>
      <w:r>
        <w:rPr>
          <w:rFonts w:hint="eastAsia" w:ascii="宋体" w:hAnsi="宋体" w:eastAsia="宋体" w:cs="宋体"/>
          <w:b w:val="0"/>
          <w:bCs w:val="0"/>
          <w:color w:val="auto"/>
          <w:sz w:val="21"/>
          <w:szCs w:val="21"/>
          <w:lang w:val="en-US" w:eastAsia="zh-CN"/>
        </w:rPr>
        <w:t>本项目采用单价合同结算方式，</w:t>
      </w:r>
      <w:r>
        <w:rPr>
          <w:rFonts w:hint="eastAsia" w:ascii="宋体" w:hAnsi="宋体" w:eastAsia="宋体" w:cs="宋体"/>
          <w:b w:val="0"/>
          <w:bCs w:val="0"/>
          <w:color w:val="auto"/>
          <w:sz w:val="21"/>
          <w:szCs w:val="21"/>
          <w:u w:val="none"/>
          <w:lang w:eastAsia="zh-CN"/>
        </w:rPr>
        <w:t>结算</w:t>
      </w:r>
      <w:r>
        <w:rPr>
          <w:rFonts w:hint="eastAsia" w:ascii="宋体" w:hAnsi="宋体" w:eastAsia="宋体" w:cs="宋体"/>
          <w:b w:val="0"/>
          <w:bCs w:val="0"/>
          <w:color w:val="auto"/>
          <w:sz w:val="21"/>
          <w:szCs w:val="21"/>
          <w:u w:val="none"/>
          <w:lang w:val="en-US" w:eastAsia="zh-CN"/>
        </w:rPr>
        <w:t>价以</w:t>
      </w:r>
      <w:r>
        <w:rPr>
          <w:rFonts w:hint="eastAsia" w:ascii="宋体" w:hAnsi="宋体" w:eastAsia="宋体" w:cs="宋体"/>
          <w:b w:val="0"/>
          <w:bCs w:val="0"/>
          <w:color w:val="auto"/>
          <w:sz w:val="21"/>
          <w:szCs w:val="21"/>
          <w:u w:val="none"/>
          <w:lang w:eastAsia="zh-CN"/>
        </w:rPr>
        <w:t>实际每日的垃圾运输量</w:t>
      </w:r>
      <w:r>
        <w:rPr>
          <w:rFonts w:hint="eastAsia" w:ascii="宋体" w:hAnsi="宋体" w:eastAsia="宋体" w:cs="宋体"/>
          <w:b w:val="0"/>
          <w:bCs w:val="0"/>
          <w:color w:val="auto"/>
          <w:sz w:val="21"/>
          <w:szCs w:val="21"/>
          <w:u w:val="none"/>
          <w:lang w:val="en-US" w:eastAsia="zh-CN"/>
        </w:rPr>
        <w:t>*中标单价，按月</w:t>
      </w:r>
      <w:r>
        <w:rPr>
          <w:rFonts w:hint="eastAsia" w:ascii="宋体" w:hAnsi="宋体" w:eastAsia="宋体" w:cs="宋体"/>
          <w:b w:val="0"/>
          <w:bCs w:val="0"/>
          <w:color w:val="auto"/>
          <w:sz w:val="21"/>
          <w:szCs w:val="21"/>
          <w:u w:val="none"/>
          <w:lang w:eastAsia="zh-CN"/>
        </w:rPr>
        <w:t>结算</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月底前由投标人提交上月双方核定并确认的月费用， 按税法规定向采购人开具正式</w:t>
      </w:r>
      <w:r>
        <w:rPr>
          <w:rFonts w:hint="eastAsia" w:ascii="宋体" w:hAnsi="宋体" w:cs="宋体"/>
          <w:b w:val="0"/>
          <w:bCs w:val="0"/>
          <w:color w:val="auto"/>
          <w:sz w:val="21"/>
          <w:szCs w:val="21"/>
          <w:lang w:val="en-US" w:eastAsia="zh-CN"/>
        </w:rPr>
        <w:t>税务</w:t>
      </w:r>
      <w:r>
        <w:rPr>
          <w:rFonts w:hint="eastAsia" w:ascii="宋体" w:hAnsi="宋体" w:eastAsia="宋体" w:cs="宋体"/>
          <w:b w:val="0"/>
          <w:bCs w:val="0"/>
          <w:color w:val="auto"/>
          <w:sz w:val="21"/>
          <w:szCs w:val="21"/>
          <w:lang w:val="en-US" w:eastAsia="zh-CN"/>
        </w:rPr>
        <w:t>发票，支付上月度费用。</w:t>
      </w:r>
    </w:p>
    <w:p w14:paraId="120ACA5C">
      <w:pPr>
        <w:pStyle w:val="3"/>
        <w:keepNext w:val="0"/>
        <w:keepLines w:val="0"/>
        <w:pageBreakBefore w:val="0"/>
        <w:tabs>
          <w:tab w:val="left" w:pos="0"/>
        </w:tabs>
        <w:kinsoku/>
        <w:wordWrap/>
        <w:overflowPunct/>
        <w:topLinePunct w:val="0"/>
        <w:autoSpaceDE/>
        <w:autoSpaceDN/>
        <w:bidi w:val="0"/>
        <w:adjustRightInd/>
        <w:spacing w:afterAutospacing="0" w:line="400" w:lineRule="exact"/>
        <w:ind w:left="7" w:firstLine="411" w:firstLineChars="196"/>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垃圾转运服务费单价包括：运输车辆配置费、车辆年检费、过路费、保险费、垃圾装车费用、</w:t>
      </w:r>
      <w:r>
        <w:rPr>
          <w:rFonts w:hint="eastAsia" w:ascii="宋体" w:hAnsi="宋体" w:cs="宋体"/>
          <w:b w:val="0"/>
          <w:color w:val="auto"/>
          <w:sz w:val="21"/>
          <w:lang w:val="en-US" w:eastAsia="zh-CN"/>
        </w:rPr>
        <w:t>地磅自动计量系统费用、转运平台、铁棚等场地建设费用（转运平台建设不少于18</w:t>
      </w:r>
      <w:r>
        <w:rPr>
          <w:rFonts w:hint="eastAsia" w:ascii="宋体" w:hAnsi="宋体" w:cs="宋体"/>
          <w:b w:val="0"/>
          <w:bCs w:val="0"/>
          <w:color w:val="auto"/>
          <w:sz w:val="21"/>
          <w:szCs w:val="21"/>
          <w:lang w:val="en-US" w:eastAsia="zh-CN"/>
        </w:rPr>
        <w:t>0平米）、</w:t>
      </w:r>
      <w:r>
        <w:rPr>
          <w:rFonts w:hint="eastAsia" w:ascii="宋体" w:hAnsi="宋体" w:eastAsia="宋体" w:cs="宋体"/>
          <w:b w:val="0"/>
          <w:bCs w:val="0"/>
          <w:color w:val="auto"/>
          <w:sz w:val="21"/>
          <w:szCs w:val="21"/>
          <w:lang w:val="en-US" w:eastAsia="zh-CN"/>
        </w:rPr>
        <w:t>维护及运作、管理费，利润、税金、人员工资及福利等垃圾转运中涉及的一切费用（含运输过程中产生的检查、处罚等相关费用）。</w:t>
      </w:r>
    </w:p>
    <w:p w14:paraId="1E01D30D">
      <w:pPr>
        <w:pStyle w:val="3"/>
        <w:keepNext w:val="0"/>
        <w:keepLines w:val="0"/>
        <w:pageBreakBefore w:val="0"/>
        <w:tabs>
          <w:tab w:val="left" w:pos="0"/>
        </w:tabs>
        <w:kinsoku/>
        <w:wordWrap/>
        <w:overflowPunct/>
        <w:topLinePunct w:val="0"/>
        <w:autoSpaceDE/>
        <w:autoSpaceDN/>
        <w:bidi w:val="0"/>
        <w:adjustRightInd/>
        <w:spacing w:afterAutospacing="0" w:line="400" w:lineRule="exact"/>
        <w:ind w:left="7" w:firstLine="413" w:firstLineChars="196"/>
        <w:rPr>
          <w:rFonts w:ascii="宋体" w:hAnsi="宋体" w:cs="宋体"/>
          <w:b/>
          <w:bCs w:val="0"/>
          <w:color w:val="auto"/>
          <w:sz w:val="21"/>
          <w:szCs w:val="21"/>
        </w:rPr>
      </w:pPr>
      <w:r>
        <w:rPr>
          <w:rFonts w:hint="eastAsia" w:ascii="宋体" w:hAnsi="宋体" w:cs="宋体"/>
          <w:b/>
          <w:bCs w:val="0"/>
          <w:color w:val="auto"/>
          <w:sz w:val="21"/>
          <w:szCs w:val="21"/>
        </w:rPr>
        <w:t>第八条  违约责任</w:t>
      </w:r>
    </w:p>
    <w:p w14:paraId="6AD8F1AC">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中标</w:t>
      </w:r>
      <w:r>
        <w:rPr>
          <w:rFonts w:hint="eastAsia" w:ascii="宋体" w:hAnsi="宋体" w:cs="宋体"/>
          <w:color w:val="auto"/>
          <w:sz w:val="21"/>
          <w:szCs w:val="21"/>
        </w:rPr>
        <w:t>供应商所提供的服务质量不合格的，应及时调整，调整不及时的按逾期处罚，</w:t>
      </w:r>
      <w:r>
        <w:rPr>
          <w:rFonts w:hint="eastAsia" w:ascii="宋体" w:hAnsi="宋体" w:cs="宋体"/>
          <w:color w:val="auto"/>
          <w:sz w:val="21"/>
          <w:szCs w:val="21"/>
          <w:lang w:eastAsia="zh-CN"/>
        </w:rPr>
        <w:t>中标</w:t>
      </w:r>
      <w:r>
        <w:rPr>
          <w:rFonts w:hint="eastAsia" w:ascii="宋体" w:hAnsi="宋体" w:cs="宋体"/>
          <w:color w:val="auto"/>
          <w:sz w:val="21"/>
          <w:szCs w:val="21"/>
        </w:rPr>
        <w:t>供应商应向采购人支付合同金额</w:t>
      </w:r>
      <w:r>
        <w:rPr>
          <w:rFonts w:hint="eastAsia" w:ascii="宋体" w:hAnsi="宋体" w:cs="宋体"/>
          <w:color w:val="auto"/>
          <w:sz w:val="21"/>
          <w:szCs w:val="21"/>
          <w:u w:val="single"/>
          <w:lang w:val="en-US" w:eastAsia="zh-CN"/>
        </w:rPr>
        <w:t xml:space="preserve"> 5</w:t>
      </w:r>
      <w:r>
        <w:rPr>
          <w:rFonts w:hint="eastAsia" w:ascii="宋体" w:hAnsi="宋体" w:cs="宋体"/>
          <w:color w:val="auto"/>
          <w:sz w:val="21"/>
          <w:szCs w:val="21"/>
          <w:u w:val="single"/>
        </w:rPr>
        <w:t xml:space="preserve"> </w:t>
      </w:r>
      <w:r>
        <w:rPr>
          <w:rFonts w:hint="eastAsia" w:ascii="宋体" w:hAnsi="宋体" w:cs="宋体"/>
          <w:color w:val="auto"/>
          <w:sz w:val="21"/>
          <w:szCs w:val="21"/>
          <w:u w:val="none"/>
          <w:lang w:val="en-US" w:eastAsia="zh-CN"/>
        </w:rPr>
        <w:t>%</w:t>
      </w:r>
      <w:r>
        <w:rPr>
          <w:rFonts w:hint="eastAsia" w:ascii="宋体" w:hAnsi="宋体" w:cs="宋体"/>
          <w:color w:val="auto"/>
          <w:sz w:val="21"/>
          <w:szCs w:val="21"/>
        </w:rPr>
        <w:t>违约金并赔偿采购人经济损失。</w:t>
      </w:r>
    </w:p>
    <w:p w14:paraId="0068A7AF">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中标</w:t>
      </w:r>
      <w:r>
        <w:rPr>
          <w:rFonts w:hint="eastAsia" w:ascii="宋体" w:hAnsi="宋体" w:cs="宋体"/>
          <w:color w:val="auto"/>
          <w:sz w:val="21"/>
          <w:szCs w:val="21"/>
        </w:rPr>
        <w:t>供应商提供的服务如果侵犯了第三方合法权益而引发的任何纠纷或诉讼，均由</w:t>
      </w:r>
      <w:r>
        <w:rPr>
          <w:rFonts w:hint="eastAsia" w:ascii="宋体" w:hAnsi="宋体" w:cs="宋体"/>
          <w:color w:val="auto"/>
          <w:sz w:val="21"/>
          <w:szCs w:val="21"/>
          <w:lang w:eastAsia="zh-CN"/>
        </w:rPr>
        <w:t>中标</w:t>
      </w:r>
      <w:r>
        <w:rPr>
          <w:rFonts w:hint="eastAsia" w:ascii="宋体" w:hAnsi="宋体" w:cs="宋体"/>
          <w:color w:val="auto"/>
          <w:sz w:val="21"/>
          <w:szCs w:val="21"/>
        </w:rPr>
        <w:t>供应商负责交涉并承担全部责任。</w:t>
      </w:r>
    </w:p>
    <w:p w14:paraId="188D12CF">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3、甲方无故延期接受服务交付的，每天向对方偿付合同金额</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1</w:t>
      </w:r>
      <w:r>
        <w:rPr>
          <w:rFonts w:hint="eastAsia" w:ascii="宋体" w:hAnsi="宋体" w:cs="宋体"/>
          <w:color w:val="auto"/>
          <w:sz w:val="21"/>
          <w:szCs w:val="21"/>
          <w:u w:val="single"/>
        </w:rPr>
        <w:t xml:space="preserve"> </w:t>
      </w:r>
      <w:r>
        <w:rPr>
          <w:rFonts w:hint="eastAsia" w:ascii="宋体" w:hAnsi="宋体" w:cs="宋体"/>
          <w:color w:val="auto"/>
          <w:sz w:val="21"/>
          <w:szCs w:val="21"/>
        </w:rPr>
        <w:t>‰违约金，但违约金额不得超过合同金额</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cs="宋体"/>
          <w:color w:val="auto"/>
          <w:sz w:val="21"/>
          <w:szCs w:val="21"/>
          <w:u w:val="single"/>
        </w:rPr>
        <w:t xml:space="preserve"> </w:t>
      </w:r>
      <w:r>
        <w:rPr>
          <w:rFonts w:hint="eastAsia" w:ascii="宋体" w:hAnsi="宋体" w:cs="宋体"/>
          <w:color w:val="auto"/>
          <w:sz w:val="21"/>
          <w:szCs w:val="21"/>
        </w:rPr>
        <w:t>%，超过</w:t>
      </w: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val="en-US" w:eastAsia="zh-CN"/>
        </w:rPr>
        <w:t>90</w:t>
      </w:r>
      <w:r>
        <w:rPr>
          <w:rFonts w:hint="eastAsia" w:ascii="宋体" w:hAnsi="宋体" w:cs="宋体"/>
          <w:color w:val="auto"/>
          <w:sz w:val="21"/>
          <w:szCs w:val="21"/>
          <w:u w:val="single"/>
        </w:rPr>
        <w:t xml:space="preserve"> </w:t>
      </w:r>
      <w:r>
        <w:rPr>
          <w:rFonts w:hint="eastAsia" w:ascii="宋体" w:hAnsi="宋体" w:cs="宋体"/>
          <w:color w:val="auto"/>
          <w:sz w:val="21"/>
          <w:szCs w:val="21"/>
        </w:rPr>
        <w:t>天对方有权解除合同，违约方承担因此给对方造成的经济损失：甲方因故不能按期付款的，由甲乙双方协商解决，经协商不能达成一致的，甲方每天向乙方偿付合同金额</w:t>
      </w:r>
      <w:r>
        <w:rPr>
          <w:rFonts w:hint="eastAsia" w:ascii="宋体" w:hAnsi="宋体" w:cs="宋体"/>
          <w:color w:val="auto"/>
          <w:sz w:val="21"/>
          <w:szCs w:val="21"/>
          <w:u w:val="single"/>
        </w:rPr>
        <w:t xml:space="preserve">  </w:t>
      </w:r>
      <w:r>
        <w:rPr>
          <w:rFonts w:hint="eastAsia" w:ascii="宋体" w:hAnsi="宋体" w:cs="宋体"/>
          <w:color w:val="auto"/>
          <w:sz w:val="21"/>
          <w:szCs w:val="21"/>
        </w:rPr>
        <w:t>‰滞纳金，但滞纳金累计不得超过合同金额</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54E6C45D">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4、</w:t>
      </w:r>
      <w:r>
        <w:rPr>
          <w:rFonts w:hint="eastAsia" w:ascii="宋体" w:hAnsi="宋体" w:cs="宋体"/>
          <w:color w:val="auto"/>
          <w:sz w:val="21"/>
          <w:szCs w:val="21"/>
          <w:lang w:eastAsia="zh-CN"/>
        </w:rPr>
        <w:t>中标</w:t>
      </w:r>
      <w:r>
        <w:rPr>
          <w:rFonts w:hint="eastAsia" w:ascii="宋体" w:hAnsi="宋体" w:cs="宋体"/>
          <w:color w:val="auto"/>
          <w:sz w:val="21"/>
          <w:szCs w:val="21"/>
        </w:rPr>
        <w:t>供应商未按本合同和响应文件中规定的服务承诺提供服务的，</w:t>
      </w:r>
      <w:r>
        <w:rPr>
          <w:rFonts w:hint="eastAsia" w:ascii="宋体" w:hAnsi="宋体" w:cs="宋体"/>
          <w:color w:val="auto"/>
          <w:sz w:val="21"/>
          <w:szCs w:val="21"/>
          <w:lang w:eastAsia="zh-CN"/>
        </w:rPr>
        <w:t>中标</w:t>
      </w:r>
      <w:r>
        <w:rPr>
          <w:rFonts w:hint="eastAsia" w:ascii="宋体" w:hAnsi="宋体" w:cs="宋体"/>
          <w:color w:val="auto"/>
          <w:sz w:val="21"/>
          <w:szCs w:val="21"/>
        </w:rPr>
        <w:t>供应商应按本合同金额</w:t>
      </w:r>
      <w:r>
        <w:rPr>
          <w:rFonts w:hint="eastAsia" w:ascii="宋体" w:hAnsi="宋体" w:cs="宋体"/>
          <w:color w:val="auto"/>
          <w:sz w:val="21"/>
          <w:szCs w:val="21"/>
          <w:u w:val="single"/>
        </w:rPr>
        <w:t xml:space="preserve">  </w:t>
      </w:r>
      <w:r>
        <w:rPr>
          <w:rFonts w:hint="eastAsia" w:ascii="宋体" w:hAnsi="宋体" w:cs="宋体"/>
          <w:color w:val="auto"/>
          <w:sz w:val="21"/>
          <w:szCs w:val="21"/>
        </w:rPr>
        <w:t>‰向采购人支付违约金。</w:t>
      </w:r>
    </w:p>
    <w:p w14:paraId="6A8A7D1E">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5、其他违约行为按违约款额</w:t>
      </w:r>
      <w:r>
        <w:rPr>
          <w:rFonts w:hint="eastAsia" w:ascii="宋体" w:hAnsi="宋体" w:cs="宋体"/>
          <w:color w:val="auto"/>
          <w:sz w:val="21"/>
          <w:szCs w:val="21"/>
          <w:u w:val="single"/>
        </w:rPr>
        <w:t xml:space="preserve">  </w:t>
      </w:r>
      <w:r>
        <w:rPr>
          <w:rFonts w:hint="eastAsia" w:ascii="宋体" w:hAnsi="宋体" w:cs="宋体"/>
          <w:color w:val="auto"/>
          <w:sz w:val="21"/>
          <w:szCs w:val="21"/>
        </w:rPr>
        <w:t>‰收取违约金并赔偿经济损失。</w:t>
      </w:r>
    </w:p>
    <w:p w14:paraId="260DB920">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46" w:name="_Toc1538"/>
      <w:bookmarkStart w:id="147" w:name="_Toc8153"/>
      <w:bookmarkStart w:id="148" w:name="_Toc26595"/>
      <w:bookmarkStart w:id="149" w:name="_Toc16745"/>
      <w:bookmarkStart w:id="150" w:name="_Toc8363"/>
      <w:bookmarkStart w:id="151" w:name="_Toc10373"/>
      <w:r>
        <w:rPr>
          <w:rFonts w:hint="eastAsia" w:ascii="宋体" w:hAnsi="宋体" w:cs="宋体"/>
          <w:b/>
          <w:bCs w:val="0"/>
          <w:color w:val="auto"/>
          <w:sz w:val="21"/>
          <w:szCs w:val="21"/>
        </w:rPr>
        <w:t>第九条  不可抗力事件处理</w:t>
      </w:r>
      <w:bookmarkEnd w:id="146"/>
      <w:bookmarkEnd w:id="147"/>
      <w:bookmarkEnd w:id="148"/>
      <w:bookmarkEnd w:id="149"/>
      <w:bookmarkEnd w:id="150"/>
      <w:bookmarkEnd w:id="151"/>
    </w:p>
    <w:p w14:paraId="20FA2C1A">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1、在合同有效期内，</w:t>
      </w:r>
      <w:r>
        <w:rPr>
          <w:rFonts w:hint="eastAsia" w:ascii="宋体" w:hAnsi="宋体" w:cs="宋体"/>
          <w:color w:val="auto"/>
          <w:sz w:val="21"/>
          <w:szCs w:val="21"/>
          <w:lang w:eastAsia="zh-CN"/>
        </w:rPr>
        <w:t>中标</w:t>
      </w:r>
      <w:r>
        <w:rPr>
          <w:rFonts w:hint="eastAsia" w:ascii="宋体" w:hAnsi="宋体" w:cs="宋体"/>
          <w:color w:val="auto"/>
          <w:sz w:val="21"/>
          <w:szCs w:val="21"/>
        </w:rPr>
        <w:t>供应商因不可抗力事件导致不能履行合同，则合同履行期可延长，其延长期与不可抗力影响期相同。</w:t>
      </w:r>
    </w:p>
    <w:p w14:paraId="04A29405">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rPr>
          <w:rFonts w:ascii="宋体" w:hAnsi="宋体" w:cs="宋体"/>
          <w:color w:val="auto"/>
          <w:sz w:val="21"/>
          <w:szCs w:val="21"/>
        </w:rPr>
      </w:pPr>
      <w:r>
        <w:rPr>
          <w:rFonts w:hint="eastAsia" w:ascii="宋体" w:hAnsi="宋体" w:cs="宋体"/>
          <w:color w:val="auto"/>
          <w:sz w:val="21"/>
          <w:szCs w:val="21"/>
        </w:rPr>
        <w:t>2、不可抗力事件发生后，应立即通知对方，并寄送有关权威机构出具的证明。</w:t>
      </w:r>
    </w:p>
    <w:p w14:paraId="6AF186B6">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rPr>
          <w:rFonts w:ascii="宋体" w:hAnsi="宋体" w:cs="宋体"/>
          <w:color w:val="auto"/>
          <w:sz w:val="21"/>
          <w:szCs w:val="21"/>
        </w:rPr>
      </w:pPr>
      <w:r>
        <w:rPr>
          <w:rFonts w:hint="eastAsia" w:ascii="宋体" w:hAnsi="宋体" w:cs="宋体"/>
          <w:color w:val="auto"/>
          <w:sz w:val="21"/>
          <w:szCs w:val="21"/>
        </w:rPr>
        <w:t>3、不可抗力事件延续一百二十天以上，双方应通过友好协商，确定是否继续履行合同。</w:t>
      </w:r>
    </w:p>
    <w:p w14:paraId="7AED98A3">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52" w:name="_Toc7311"/>
      <w:bookmarkStart w:id="153" w:name="_Toc13540"/>
      <w:bookmarkStart w:id="154" w:name="_Toc12796"/>
      <w:bookmarkStart w:id="155" w:name="_Toc8638"/>
      <w:bookmarkStart w:id="156" w:name="_Toc3421"/>
      <w:bookmarkStart w:id="157" w:name="_Toc9808"/>
      <w:r>
        <w:rPr>
          <w:rFonts w:hint="eastAsia" w:ascii="宋体" w:hAnsi="宋体" w:cs="宋体"/>
          <w:b/>
          <w:bCs w:val="0"/>
          <w:color w:val="auto"/>
          <w:sz w:val="21"/>
          <w:szCs w:val="21"/>
        </w:rPr>
        <w:t>第十条  合同争议解决</w:t>
      </w:r>
      <w:bookmarkEnd w:id="152"/>
      <w:bookmarkEnd w:id="153"/>
      <w:bookmarkEnd w:id="154"/>
      <w:bookmarkEnd w:id="155"/>
      <w:bookmarkEnd w:id="156"/>
      <w:bookmarkEnd w:id="157"/>
    </w:p>
    <w:p w14:paraId="21BCDBA7">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1、因服务问题发生争议的，应邀请国家认可的相关机构进行鉴定。服务符合要求的，鉴定费由采购人承担；服务不符合要求的，鉴定费由</w:t>
      </w:r>
      <w:r>
        <w:rPr>
          <w:rFonts w:hint="eastAsia" w:ascii="宋体" w:hAnsi="宋体" w:cs="宋体"/>
          <w:color w:val="auto"/>
          <w:sz w:val="21"/>
          <w:szCs w:val="21"/>
          <w:lang w:eastAsia="zh-CN"/>
        </w:rPr>
        <w:t>中标</w:t>
      </w:r>
      <w:r>
        <w:rPr>
          <w:rFonts w:hint="eastAsia" w:ascii="宋体" w:hAnsi="宋体" w:cs="宋体"/>
          <w:color w:val="auto"/>
          <w:sz w:val="21"/>
          <w:szCs w:val="21"/>
        </w:rPr>
        <w:t>供应商承担。</w:t>
      </w:r>
    </w:p>
    <w:p w14:paraId="15B9AFD7">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2、因履行本合同引起的或与本合同有关的争议，甲乙双方应首先通过友好协商解决，如果协商不能解决，可向</w:t>
      </w:r>
      <w:r>
        <w:rPr>
          <w:rFonts w:hint="eastAsia" w:ascii="宋体" w:hAnsi="宋体" w:cs="宋体"/>
          <w:color w:val="auto"/>
          <w:sz w:val="21"/>
          <w:szCs w:val="21"/>
          <w:lang w:eastAsia="zh-CN"/>
        </w:rPr>
        <w:t>荔浦</w:t>
      </w:r>
      <w:r>
        <w:rPr>
          <w:rFonts w:hint="eastAsia" w:ascii="宋体" w:hAnsi="宋体" w:cs="宋体"/>
          <w:color w:val="auto"/>
          <w:sz w:val="21"/>
          <w:szCs w:val="21"/>
        </w:rPr>
        <w:t>市人民法院提起诉讼。</w:t>
      </w:r>
    </w:p>
    <w:p w14:paraId="2D060620">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3、诉讼期间，本合同继续履行。</w:t>
      </w:r>
    </w:p>
    <w:p w14:paraId="2FEFA50E">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58" w:name="_Toc13115"/>
      <w:bookmarkStart w:id="159" w:name="_Toc17823"/>
      <w:bookmarkStart w:id="160" w:name="_Toc13538"/>
      <w:bookmarkStart w:id="161" w:name="_Toc26285"/>
      <w:bookmarkStart w:id="162" w:name="_Toc3036"/>
      <w:bookmarkStart w:id="163" w:name="_Toc27483"/>
      <w:r>
        <w:rPr>
          <w:rFonts w:hint="eastAsia" w:ascii="宋体" w:hAnsi="宋体" w:cs="宋体"/>
          <w:b/>
          <w:bCs w:val="0"/>
          <w:color w:val="auto"/>
          <w:sz w:val="21"/>
          <w:szCs w:val="21"/>
        </w:rPr>
        <w:t>第十一条  合同生效及其它</w:t>
      </w:r>
      <w:bookmarkEnd w:id="158"/>
      <w:bookmarkEnd w:id="159"/>
      <w:bookmarkEnd w:id="160"/>
      <w:bookmarkEnd w:id="161"/>
      <w:bookmarkEnd w:id="162"/>
      <w:bookmarkEnd w:id="163"/>
    </w:p>
    <w:p w14:paraId="5A50AA2B">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1、合同经甲乙双方法定代表人或授权代表签字并加盖单位公章后生效。</w:t>
      </w:r>
    </w:p>
    <w:p w14:paraId="124404A0">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2、合同执行中涉及采购资金和采购内容修改或补充的，需本级财政部门审批，并签订书面补充协议报本级财政部门备案，方可作为主合同不可分割的一部分。</w:t>
      </w:r>
    </w:p>
    <w:p w14:paraId="4CEEC372">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3、本合同未尽事宜，遵照《中华人民共和国民法典》有关条文执行。</w:t>
      </w:r>
    </w:p>
    <w:p w14:paraId="619B1A73">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64" w:name="_Toc12956"/>
      <w:bookmarkStart w:id="165" w:name="_Toc22999"/>
      <w:bookmarkStart w:id="166" w:name="_Toc14061"/>
      <w:bookmarkStart w:id="167" w:name="_Toc12358"/>
      <w:bookmarkStart w:id="168" w:name="_Toc7824"/>
      <w:bookmarkStart w:id="169" w:name="_Toc31438"/>
      <w:r>
        <w:rPr>
          <w:rFonts w:hint="eastAsia" w:ascii="宋体" w:hAnsi="宋体" w:cs="宋体"/>
          <w:b/>
          <w:bCs w:val="0"/>
          <w:color w:val="auto"/>
          <w:sz w:val="21"/>
          <w:szCs w:val="21"/>
        </w:rPr>
        <w:t>第十二条  合同的变更、终止与转让</w:t>
      </w:r>
      <w:bookmarkEnd w:id="164"/>
      <w:bookmarkEnd w:id="165"/>
      <w:bookmarkEnd w:id="166"/>
      <w:bookmarkEnd w:id="167"/>
      <w:bookmarkEnd w:id="168"/>
      <w:bookmarkEnd w:id="169"/>
    </w:p>
    <w:p w14:paraId="2C509B64">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1、除《中华人民共和国政府采购法》第五十条规定的情形外，本合同一经签订，甲乙双方不得擅自变更，中止或终止。</w:t>
      </w:r>
    </w:p>
    <w:p w14:paraId="7D07D63F">
      <w:pPr>
        <w:keepNext w:val="0"/>
        <w:keepLines w:val="0"/>
        <w:pageBreakBefore w:val="0"/>
        <w:kinsoku/>
        <w:wordWrap/>
        <w:overflowPunct/>
        <w:topLinePunct w:val="0"/>
        <w:autoSpaceDE/>
        <w:autoSpaceDN/>
        <w:bidi w:val="0"/>
        <w:adjustRightInd/>
        <w:spacing w:afterAutospacing="0" w:line="400" w:lineRule="exact"/>
        <w:ind w:left="420" w:leftChars="200" w:firstLine="0" w:firstLineChars="0"/>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中标</w:t>
      </w:r>
      <w:r>
        <w:rPr>
          <w:rFonts w:hint="eastAsia" w:ascii="宋体" w:hAnsi="宋体" w:cs="宋体"/>
          <w:color w:val="auto"/>
          <w:sz w:val="21"/>
          <w:szCs w:val="21"/>
        </w:rPr>
        <w:t>供应商不得擅自转让其应履行的合同义务。</w:t>
      </w:r>
    </w:p>
    <w:p w14:paraId="682DF6F3">
      <w:pPr>
        <w:pStyle w:val="3"/>
        <w:keepNext w:val="0"/>
        <w:keepLines w:val="0"/>
        <w:pageBreakBefore w:val="0"/>
        <w:tabs>
          <w:tab w:val="left" w:pos="567"/>
        </w:tabs>
        <w:kinsoku/>
        <w:wordWrap/>
        <w:overflowPunct/>
        <w:topLinePunct w:val="0"/>
        <w:autoSpaceDE/>
        <w:autoSpaceDN/>
        <w:bidi w:val="0"/>
        <w:adjustRightInd/>
        <w:spacing w:afterAutospacing="0" w:line="400" w:lineRule="exact"/>
        <w:ind w:left="568" w:leftChars="200" w:hanging="148" w:hangingChars="70"/>
        <w:rPr>
          <w:rFonts w:ascii="宋体" w:hAnsi="宋体" w:cs="宋体"/>
          <w:b/>
          <w:bCs w:val="0"/>
          <w:color w:val="auto"/>
          <w:sz w:val="21"/>
          <w:szCs w:val="21"/>
        </w:rPr>
      </w:pPr>
      <w:bookmarkStart w:id="170" w:name="_Toc31091"/>
      <w:bookmarkStart w:id="171" w:name="_Toc14327"/>
      <w:bookmarkStart w:id="172" w:name="_Toc19482"/>
      <w:bookmarkStart w:id="173" w:name="_Toc19437"/>
      <w:bookmarkStart w:id="174" w:name="_Toc3837"/>
      <w:bookmarkStart w:id="175" w:name="_Toc32608"/>
      <w:r>
        <w:rPr>
          <w:rFonts w:hint="eastAsia" w:ascii="宋体" w:hAnsi="宋体" w:cs="宋体"/>
          <w:b/>
          <w:bCs w:val="0"/>
          <w:color w:val="auto"/>
          <w:sz w:val="21"/>
          <w:szCs w:val="21"/>
        </w:rPr>
        <w:t>第十三条  签订本合同依据</w:t>
      </w:r>
      <w:bookmarkEnd w:id="170"/>
      <w:bookmarkEnd w:id="171"/>
      <w:bookmarkEnd w:id="172"/>
      <w:bookmarkEnd w:id="173"/>
      <w:bookmarkEnd w:id="174"/>
      <w:bookmarkEnd w:id="175"/>
    </w:p>
    <w:p w14:paraId="2DDE4580">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1、</w:t>
      </w:r>
      <w:r>
        <w:rPr>
          <w:rFonts w:hint="eastAsia" w:ascii="宋体" w:hAnsi="宋体" w:cs="宋体"/>
          <w:color w:val="auto"/>
          <w:sz w:val="21"/>
          <w:szCs w:val="21"/>
          <w:lang w:eastAsia="zh-CN"/>
        </w:rPr>
        <w:t>招标</w:t>
      </w:r>
      <w:r>
        <w:rPr>
          <w:rFonts w:hint="eastAsia" w:ascii="宋体" w:hAnsi="宋体" w:cs="宋体"/>
          <w:color w:val="auto"/>
          <w:sz w:val="21"/>
          <w:szCs w:val="21"/>
        </w:rPr>
        <w:t>文件；</w:t>
      </w:r>
    </w:p>
    <w:p w14:paraId="797A966B">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eastAsia="zh-CN"/>
        </w:rPr>
        <w:t>中标</w:t>
      </w:r>
      <w:r>
        <w:rPr>
          <w:rFonts w:hint="eastAsia" w:ascii="宋体" w:hAnsi="宋体" w:cs="宋体"/>
          <w:color w:val="auto"/>
          <w:sz w:val="21"/>
          <w:szCs w:val="21"/>
        </w:rPr>
        <w:t>供应商的</w:t>
      </w:r>
      <w:r>
        <w:rPr>
          <w:rFonts w:hint="eastAsia" w:ascii="宋体" w:hAnsi="宋体" w:cs="宋体"/>
          <w:color w:val="auto"/>
          <w:sz w:val="21"/>
          <w:szCs w:val="21"/>
          <w:lang w:eastAsia="zh-CN"/>
        </w:rPr>
        <w:t>投标</w:t>
      </w:r>
      <w:r>
        <w:rPr>
          <w:rFonts w:hint="eastAsia" w:ascii="宋体" w:hAnsi="宋体" w:cs="宋体"/>
          <w:color w:val="auto"/>
          <w:sz w:val="21"/>
          <w:szCs w:val="21"/>
        </w:rPr>
        <w:t>文件；</w:t>
      </w:r>
    </w:p>
    <w:p w14:paraId="22893107">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rPr>
          <w:rFonts w:ascii="宋体" w:hAnsi="宋体" w:cs="宋体"/>
          <w:color w:val="auto"/>
          <w:sz w:val="21"/>
          <w:szCs w:val="21"/>
        </w:rPr>
      </w:pPr>
      <w:r>
        <w:rPr>
          <w:rFonts w:hint="eastAsia" w:ascii="宋体" w:hAnsi="宋体" w:cs="宋体"/>
          <w:color w:val="auto"/>
          <w:sz w:val="21"/>
          <w:szCs w:val="21"/>
        </w:rPr>
        <w:t>3、服务承诺书；</w:t>
      </w:r>
    </w:p>
    <w:p w14:paraId="310ABDE0">
      <w:pPr>
        <w:keepNext w:val="0"/>
        <w:keepLines w:val="0"/>
        <w:pageBreakBefore w:val="0"/>
        <w:kinsoku/>
        <w:wordWrap/>
        <w:overflowPunct/>
        <w:topLinePunct w:val="0"/>
        <w:autoSpaceDE/>
        <w:autoSpaceDN/>
        <w:bidi w:val="0"/>
        <w:adjustRightInd/>
        <w:spacing w:afterAutospacing="0" w:line="400" w:lineRule="exact"/>
        <w:ind w:left="225" w:leftChars="107" w:firstLine="210" w:firstLineChars="100"/>
        <w:rPr>
          <w:rFonts w:ascii="宋体" w:hAnsi="宋体" w:cs="宋体"/>
          <w:color w:val="auto"/>
          <w:sz w:val="21"/>
          <w:szCs w:val="21"/>
        </w:rPr>
      </w:pPr>
      <w:r>
        <w:rPr>
          <w:rFonts w:hint="eastAsia" w:ascii="宋体" w:hAnsi="宋体" w:cs="宋体"/>
          <w:color w:val="auto"/>
          <w:sz w:val="21"/>
          <w:szCs w:val="21"/>
          <w:lang w:val="en-US" w:eastAsia="zh-CN"/>
        </w:rPr>
        <w:t>4</w:t>
      </w:r>
      <w:r>
        <w:rPr>
          <w:rFonts w:hint="eastAsia" w:ascii="宋体" w:hAnsi="宋体" w:cs="宋体"/>
          <w:color w:val="auto"/>
          <w:sz w:val="21"/>
          <w:szCs w:val="21"/>
        </w:rPr>
        <w:t>、</w:t>
      </w:r>
      <w:r>
        <w:rPr>
          <w:rFonts w:hint="eastAsia" w:ascii="宋体" w:hAnsi="宋体" w:cs="宋体"/>
          <w:color w:val="auto"/>
          <w:sz w:val="21"/>
          <w:szCs w:val="21"/>
          <w:lang w:eastAsia="zh-CN"/>
        </w:rPr>
        <w:t>中标</w:t>
      </w:r>
      <w:r>
        <w:rPr>
          <w:rFonts w:hint="eastAsia" w:ascii="宋体" w:hAnsi="宋体" w:cs="宋体"/>
          <w:color w:val="auto"/>
          <w:sz w:val="21"/>
          <w:szCs w:val="21"/>
        </w:rPr>
        <w:t>通知书。</w:t>
      </w:r>
    </w:p>
    <w:p w14:paraId="400B572F">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本合同甲乙双方签字盖章后生效，一式四份，具有同等法律效力，甲乙双方各持一份。双方自签订之日起一个工作日内，乙方将合同原件一份交采购代理机构。采购人于合同签订之日起七个工作日内将一份合同原件送本级财政部门备案。</w:t>
      </w:r>
    </w:p>
    <w:p w14:paraId="64528121">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p>
    <w:p w14:paraId="38F24725">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u w:val="single"/>
        </w:rPr>
      </w:pPr>
      <w:r>
        <w:rPr>
          <w:rFonts w:hint="eastAsia" w:ascii="宋体" w:hAnsi="宋体" w:cs="宋体"/>
          <w:color w:val="auto"/>
          <w:sz w:val="21"/>
          <w:szCs w:val="21"/>
        </w:rPr>
        <w:t>采购人名称（公章）：</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lang w:eastAsia="zh-CN"/>
        </w:rPr>
        <w:t>中标</w:t>
      </w:r>
      <w:r>
        <w:rPr>
          <w:rFonts w:hint="eastAsia" w:ascii="宋体" w:hAnsi="宋体" w:cs="宋体"/>
          <w:color w:val="auto"/>
          <w:sz w:val="21"/>
          <w:szCs w:val="21"/>
        </w:rPr>
        <w:t>供应商名称（公章）：</w:t>
      </w:r>
      <w:r>
        <w:rPr>
          <w:rFonts w:hint="eastAsia" w:ascii="宋体" w:hAnsi="宋体" w:cs="宋体"/>
          <w:color w:val="auto"/>
          <w:sz w:val="21"/>
          <w:szCs w:val="21"/>
          <w:u w:val="single"/>
        </w:rPr>
        <w:t xml:space="preserve">                                                    </w:t>
      </w:r>
    </w:p>
    <w:p w14:paraId="2ED2F8B6">
      <w:pPr>
        <w:keepNext w:val="0"/>
        <w:keepLines w:val="0"/>
        <w:pageBreakBefore w:val="0"/>
        <w:kinsoku/>
        <w:wordWrap/>
        <w:overflowPunct/>
        <w:topLinePunct w:val="0"/>
        <w:autoSpaceDE/>
        <w:autoSpaceDN/>
        <w:bidi w:val="0"/>
        <w:adjustRightInd/>
        <w:spacing w:afterAutospacing="0" w:line="400" w:lineRule="exact"/>
        <w:ind w:firstLine="420"/>
        <w:rPr>
          <w:rFonts w:ascii="宋体" w:hAnsi="宋体" w:cs="宋体"/>
          <w:color w:val="auto"/>
          <w:sz w:val="21"/>
          <w:szCs w:val="21"/>
          <w:u w:val="single"/>
        </w:rPr>
      </w:pPr>
      <w:r>
        <w:rPr>
          <w:rFonts w:hint="eastAsia" w:ascii="宋体" w:hAnsi="宋体" w:cs="宋体"/>
          <w:color w:val="auto"/>
          <w:sz w:val="21"/>
          <w:szCs w:val="21"/>
        </w:rPr>
        <w:t>法定代表人：</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法定代表人：</w:t>
      </w:r>
      <w:r>
        <w:rPr>
          <w:rFonts w:hint="eastAsia" w:ascii="宋体" w:hAnsi="宋体" w:cs="宋体"/>
          <w:color w:val="auto"/>
          <w:sz w:val="21"/>
          <w:szCs w:val="21"/>
          <w:u w:val="single"/>
        </w:rPr>
        <w:t xml:space="preserve">                                 </w:t>
      </w:r>
    </w:p>
    <w:p w14:paraId="07B50532">
      <w:pPr>
        <w:keepNext w:val="0"/>
        <w:keepLines w:val="0"/>
        <w:pageBreakBefore w:val="0"/>
        <w:tabs>
          <w:tab w:val="left" w:pos="4680"/>
        </w:tabs>
        <w:kinsoku/>
        <w:wordWrap/>
        <w:overflowPunct/>
        <w:topLinePunct w:val="0"/>
        <w:autoSpaceDE/>
        <w:autoSpaceDN/>
        <w:bidi w:val="0"/>
        <w:adjustRightInd/>
        <w:spacing w:afterAutospacing="0" w:line="400" w:lineRule="exact"/>
        <w:ind w:firstLine="420"/>
        <w:rPr>
          <w:rFonts w:ascii="宋体" w:hAnsi="宋体" w:cs="宋体"/>
          <w:color w:val="auto"/>
          <w:sz w:val="21"/>
          <w:szCs w:val="21"/>
          <w:u w:val="single"/>
        </w:rPr>
      </w:pPr>
      <w:r>
        <w:rPr>
          <w:rFonts w:hint="eastAsia" w:ascii="宋体" w:hAnsi="宋体" w:cs="宋体"/>
          <w:color w:val="auto"/>
          <w:sz w:val="21"/>
          <w:szCs w:val="21"/>
        </w:rPr>
        <w:t>委托代理人：</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委托代理人：</w:t>
      </w:r>
      <w:r>
        <w:rPr>
          <w:rFonts w:hint="eastAsia" w:ascii="宋体" w:hAnsi="宋体" w:cs="宋体"/>
          <w:color w:val="auto"/>
          <w:sz w:val="21"/>
          <w:szCs w:val="21"/>
          <w:u w:val="single"/>
        </w:rPr>
        <w:t xml:space="preserve">                                 </w:t>
      </w:r>
    </w:p>
    <w:p w14:paraId="50B6E9B6">
      <w:pPr>
        <w:keepNext w:val="0"/>
        <w:keepLines w:val="0"/>
        <w:pageBreakBefore w:val="0"/>
        <w:tabs>
          <w:tab w:val="left" w:pos="5040"/>
        </w:tabs>
        <w:kinsoku/>
        <w:wordWrap/>
        <w:overflowPunct/>
        <w:topLinePunct w:val="0"/>
        <w:autoSpaceDE/>
        <w:autoSpaceDN/>
        <w:bidi w:val="0"/>
        <w:adjustRightInd/>
        <w:spacing w:afterAutospacing="0" w:line="400" w:lineRule="exact"/>
        <w:ind w:firstLine="420"/>
        <w:rPr>
          <w:rFonts w:ascii="宋体" w:hAnsi="宋体" w:cs="宋体"/>
          <w:color w:val="auto"/>
          <w:sz w:val="21"/>
          <w:szCs w:val="21"/>
          <w:u w:val="single"/>
        </w:rPr>
      </w:pPr>
      <w:r>
        <w:rPr>
          <w:rFonts w:hint="eastAsia" w:ascii="宋体" w:hAnsi="宋体" w:cs="宋体"/>
          <w:color w:val="auto"/>
          <w:sz w:val="21"/>
          <w:szCs w:val="21"/>
        </w:rPr>
        <w:t>电  话：</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电   话： </w:t>
      </w:r>
      <w:r>
        <w:rPr>
          <w:rFonts w:hint="eastAsia" w:ascii="宋体" w:hAnsi="宋体" w:cs="宋体"/>
          <w:color w:val="auto"/>
          <w:sz w:val="21"/>
          <w:szCs w:val="21"/>
          <w:u w:val="single"/>
        </w:rPr>
        <w:t xml:space="preserve">                                  </w:t>
      </w:r>
    </w:p>
    <w:p w14:paraId="13D9D463">
      <w:pPr>
        <w:keepNext w:val="0"/>
        <w:keepLines w:val="0"/>
        <w:pageBreakBefore w:val="0"/>
        <w:tabs>
          <w:tab w:val="left" w:pos="5040"/>
        </w:tabs>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开户名称：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开户名称：</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5A086BFA">
      <w:pPr>
        <w:keepNext w:val="0"/>
        <w:keepLines w:val="0"/>
        <w:pageBreakBefore w:val="0"/>
        <w:tabs>
          <w:tab w:val="left" w:pos="5040"/>
        </w:tabs>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开户银行：</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199204C4">
      <w:pPr>
        <w:keepNext w:val="0"/>
        <w:keepLines w:val="0"/>
        <w:pageBreakBefore w:val="0"/>
        <w:tabs>
          <w:tab w:val="left" w:pos="5040"/>
        </w:tabs>
        <w:kinsoku/>
        <w:wordWrap/>
        <w:overflowPunct/>
        <w:topLinePunct w:val="0"/>
        <w:autoSpaceDE/>
        <w:autoSpaceDN/>
        <w:bidi w:val="0"/>
        <w:adjustRightInd/>
        <w:spacing w:afterAutospacing="0" w:line="400" w:lineRule="exact"/>
        <w:ind w:firstLine="420"/>
        <w:rPr>
          <w:rFonts w:ascii="宋体" w:hAnsi="宋体" w:cs="宋体"/>
          <w:color w:val="auto"/>
          <w:sz w:val="21"/>
          <w:szCs w:val="21"/>
        </w:rPr>
      </w:pPr>
      <w:r>
        <w:rPr>
          <w:rFonts w:hint="eastAsia" w:ascii="宋体" w:hAnsi="宋体" w:cs="宋体"/>
          <w:color w:val="auto"/>
          <w:sz w:val="21"/>
          <w:szCs w:val="21"/>
        </w:rPr>
        <w:t>银行账号：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银行账号：</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p>
    <w:p w14:paraId="271AD8BB">
      <w:pPr>
        <w:keepNext w:val="0"/>
        <w:keepLines w:val="0"/>
        <w:pageBreakBefore w:val="0"/>
        <w:tabs>
          <w:tab w:val="left" w:pos="5040"/>
        </w:tabs>
        <w:kinsoku/>
        <w:wordWrap/>
        <w:overflowPunct/>
        <w:topLinePunct w:val="0"/>
        <w:autoSpaceDE/>
        <w:autoSpaceDN/>
        <w:bidi w:val="0"/>
        <w:adjustRightInd/>
        <w:spacing w:afterAutospacing="0" w:line="400" w:lineRule="exact"/>
        <w:ind w:firstLine="420"/>
        <w:rPr>
          <w:rFonts w:ascii="宋体" w:hAnsi="宋体" w:cs="宋体"/>
          <w:color w:val="auto"/>
        </w:rPr>
      </w:pPr>
      <w:r>
        <w:rPr>
          <w:rFonts w:hint="eastAsia" w:ascii="宋体" w:hAnsi="宋体" w:cs="宋体"/>
          <w:color w:val="auto"/>
          <w:sz w:val="21"/>
          <w:szCs w:val="21"/>
        </w:rPr>
        <w:t>日    期：</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日    期：</w:t>
      </w:r>
      <w:r>
        <w:rPr>
          <w:rFonts w:hint="eastAsia" w:ascii="宋体" w:hAnsi="宋体" w:cs="宋体"/>
          <w:color w:val="auto"/>
          <w:sz w:val="21"/>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B07C93B">
      <w:pPr>
        <w:widowControl/>
        <w:spacing w:line="400" w:lineRule="exact"/>
        <w:ind w:firstLine="420"/>
        <w:jc w:val="left"/>
        <w:rPr>
          <w:rFonts w:ascii="宋体" w:hAnsi="宋体" w:cs="宋体"/>
          <w:color w:val="auto"/>
          <w:sz w:val="21"/>
          <w:szCs w:val="21"/>
        </w:rPr>
      </w:pPr>
    </w:p>
    <w:p w14:paraId="43278B76">
      <w:pPr>
        <w:spacing w:line="400" w:lineRule="exact"/>
        <w:ind w:firstLine="420" w:firstLineChars="200"/>
        <w:rPr>
          <w:rFonts w:ascii="宋体" w:hAnsi="宋体" w:cs="宋体"/>
          <w:color w:val="auto"/>
        </w:rPr>
      </w:pPr>
    </w:p>
    <w:p w14:paraId="7438D458">
      <w:pPr>
        <w:spacing w:line="400" w:lineRule="exact"/>
        <w:ind w:firstLine="420" w:firstLineChars="200"/>
        <w:jc w:val="center"/>
        <w:rPr>
          <w:rFonts w:hint="eastAsia" w:ascii="宋体" w:hAnsi="宋体" w:cs="宋体"/>
          <w:bCs/>
          <w:color w:val="auto"/>
          <w:sz w:val="32"/>
          <w:szCs w:val="32"/>
        </w:rPr>
      </w:pPr>
      <w:r>
        <w:rPr>
          <w:rFonts w:hint="eastAsia" w:ascii="宋体" w:hAnsi="宋体" w:cs="宋体"/>
          <w:color w:val="auto"/>
        </w:rPr>
        <w:br w:type="page"/>
      </w:r>
      <w:bookmarkStart w:id="176" w:name="_Toc17239"/>
      <w:r>
        <w:rPr>
          <w:rFonts w:hint="eastAsia" w:ascii="宋体" w:hAnsi="宋体" w:cs="宋体"/>
          <w:bCs/>
          <w:color w:val="auto"/>
          <w:sz w:val="32"/>
          <w:szCs w:val="32"/>
        </w:rPr>
        <w:t>第六章  投标文件（格式）</w:t>
      </w:r>
      <w:bookmarkEnd w:id="176"/>
    </w:p>
    <w:p w14:paraId="0F7F1C0C">
      <w:pPr>
        <w:outlineLvl w:val="1"/>
        <w:rPr>
          <w:rFonts w:hint="eastAsia" w:ascii="宋体" w:hAnsi="宋体" w:cs="宋体"/>
          <w:b/>
          <w:bCs/>
          <w:color w:val="auto"/>
          <w:sz w:val="30"/>
          <w:szCs w:val="30"/>
        </w:rPr>
      </w:pPr>
    </w:p>
    <w:p w14:paraId="30419C7B">
      <w:pPr>
        <w:outlineLvl w:val="1"/>
        <w:rPr>
          <w:rFonts w:hint="eastAsia" w:ascii="宋体" w:hAnsi="宋体" w:cs="宋体"/>
          <w:b/>
          <w:bCs/>
          <w:color w:val="auto"/>
          <w:sz w:val="32"/>
          <w:szCs w:val="32"/>
        </w:rPr>
      </w:pPr>
      <w:r>
        <w:rPr>
          <w:rFonts w:hint="eastAsia" w:ascii="宋体" w:hAnsi="宋体" w:cs="宋体"/>
          <w:b/>
          <w:bCs/>
          <w:color w:val="auto"/>
          <w:sz w:val="30"/>
          <w:szCs w:val="30"/>
          <w:lang w:eastAsia="zh-CN"/>
        </w:rPr>
        <w:t>一、</w:t>
      </w:r>
      <w:r>
        <w:rPr>
          <w:rFonts w:hint="eastAsia" w:ascii="宋体" w:hAnsi="宋体" w:cs="宋体"/>
          <w:b/>
          <w:bCs/>
          <w:color w:val="auto"/>
          <w:sz w:val="30"/>
          <w:szCs w:val="30"/>
        </w:rPr>
        <w:t>投标文件封面格式：</w:t>
      </w:r>
    </w:p>
    <w:p w14:paraId="32828E08">
      <w:pPr>
        <w:adjustRightInd w:val="0"/>
        <w:snapToGrid w:val="0"/>
        <w:rPr>
          <w:rFonts w:hint="eastAsia" w:ascii="宋体" w:hAnsi="宋体" w:cs="宋体"/>
          <w:b/>
          <w:color w:val="auto"/>
          <w:sz w:val="44"/>
          <w:szCs w:val="44"/>
        </w:rPr>
      </w:pPr>
    </w:p>
    <w:p w14:paraId="42BA3E5B">
      <w:pPr>
        <w:adjustRightInd w:val="0"/>
        <w:snapToGrid w:val="0"/>
        <w:jc w:val="center"/>
        <w:rPr>
          <w:rFonts w:hint="eastAsia" w:ascii="宋体" w:hAnsi="宋体" w:cs="宋体"/>
          <w:b/>
          <w:color w:val="auto"/>
          <w:sz w:val="44"/>
          <w:szCs w:val="44"/>
        </w:rPr>
      </w:pPr>
      <w:bookmarkStart w:id="177" w:name="_Toc3441_WPSOffice_Level1"/>
      <w:bookmarkStart w:id="178" w:name="_Toc13659_WPSOffice_Level1"/>
      <w:r>
        <w:rPr>
          <w:rFonts w:hint="eastAsia" w:ascii="宋体" w:hAnsi="宋体" w:cs="宋体"/>
          <w:bCs/>
          <w:color w:val="auto"/>
          <w:sz w:val="72"/>
          <w:szCs w:val="72"/>
        </w:rPr>
        <w:t>投标文件</w:t>
      </w:r>
      <w:bookmarkEnd w:id="177"/>
      <w:bookmarkEnd w:id="178"/>
    </w:p>
    <w:p w14:paraId="47F5E5C7">
      <w:pPr>
        <w:adjustRightInd w:val="0"/>
        <w:snapToGrid w:val="0"/>
        <w:rPr>
          <w:rFonts w:hint="eastAsia" w:ascii="宋体" w:hAnsi="宋体" w:cs="宋体"/>
          <w:b/>
          <w:color w:val="auto"/>
          <w:sz w:val="44"/>
          <w:szCs w:val="44"/>
        </w:rPr>
      </w:pPr>
    </w:p>
    <w:p w14:paraId="0EBE2C5C">
      <w:pPr>
        <w:adjustRightInd w:val="0"/>
        <w:snapToGrid w:val="0"/>
        <w:rPr>
          <w:rFonts w:hint="eastAsia" w:ascii="宋体" w:hAnsi="宋体" w:cs="宋体"/>
          <w:b/>
          <w:color w:val="auto"/>
          <w:sz w:val="44"/>
          <w:szCs w:val="44"/>
        </w:rPr>
      </w:pPr>
    </w:p>
    <w:p w14:paraId="54F08232">
      <w:pPr>
        <w:ind w:firstLine="1800" w:firstLineChars="600"/>
        <w:jc w:val="left"/>
        <w:rPr>
          <w:rFonts w:hint="eastAsia" w:ascii="宋体" w:hAnsi="宋体" w:eastAsia="宋体" w:cs="宋体"/>
          <w:bCs/>
          <w:color w:val="auto"/>
          <w:sz w:val="30"/>
          <w:szCs w:val="30"/>
          <w:lang w:eastAsia="zh-CN"/>
        </w:rPr>
      </w:pPr>
      <w:r>
        <w:rPr>
          <w:rFonts w:hint="eastAsia" w:ascii="宋体" w:hAnsi="宋体" w:cs="宋体"/>
          <w:bCs/>
          <w:color w:val="auto"/>
          <w:sz w:val="30"/>
          <w:szCs w:val="30"/>
        </w:rPr>
        <w:t>项目名称：</w:t>
      </w:r>
      <w:r>
        <w:rPr>
          <w:rFonts w:hint="eastAsia" w:ascii="宋体" w:hAnsi="宋体" w:cs="宋体"/>
          <w:bCs/>
          <w:color w:val="auto"/>
          <w:sz w:val="30"/>
          <w:szCs w:val="30"/>
          <w:u w:val="none"/>
          <w:lang w:eastAsia="zh-CN"/>
        </w:rPr>
        <w:t>荔浦市生活垃圾收集转运焚烧服务项目</w:t>
      </w:r>
    </w:p>
    <w:p w14:paraId="56057B28">
      <w:pPr>
        <w:ind w:firstLine="1800" w:firstLineChars="600"/>
        <w:jc w:val="left"/>
        <w:rPr>
          <w:rFonts w:hint="eastAsia" w:ascii="宋体" w:hAnsi="宋体" w:eastAsia="宋体" w:cs="宋体"/>
          <w:bCs/>
          <w:color w:val="auto"/>
          <w:sz w:val="28"/>
          <w:szCs w:val="28"/>
          <w:lang w:eastAsia="zh-CN"/>
        </w:rPr>
      </w:pPr>
      <w:r>
        <w:rPr>
          <w:rFonts w:hint="eastAsia" w:ascii="宋体" w:hAnsi="宋体" w:cs="宋体"/>
          <w:bCs/>
          <w:color w:val="auto"/>
          <w:sz w:val="30"/>
          <w:szCs w:val="30"/>
        </w:rPr>
        <w:t>项目编号：</w:t>
      </w:r>
    </w:p>
    <w:p w14:paraId="25DC479C">
      <w:pPr>
        <w:snapToGrid w:val="0"/>
        <w:spacing w:before="165" w:beforeLines="50" w:after="50"/>
        <w:ind w:firstLine="1260" w:firstLineChars="450"/>
        <w:rPr>
          <w:rFonts w:hint="eastAsia" w:ascii="宋体" w:hAnsi="宋体" w:cs="宋体"/>
          <w:bCs/>
          <w:color w:val="auto"/>
          <w:sz w:val="28"/>
          <w:szCs w:val="28"/>
        </w:rPr>
      </w:pPr>
    </w:p>
    <w:p w14:paraId="30F03C67">
      <w:pPr>
        <w:snapToGrid w:val="0"/>
        <w:spacing w:before="165" w:beforeLines="50" w:after="50"/>
        <w:ind w:firstLine="1260" w:firstLineChars="450"/>
        <w:rPr>
          <w:rFonts w:hint="eastAsia" w:ascii="宋体" w:hAnsi="宋体" w:cs="宋体"/>
          <w:bCs/>
          <w:color w:val="auto"/>
          <w:sz w:val="28"/>
          <w:szCs w:val="28"/>
        </w:rPr>
      </w:pPr>
    </w:p>
    <w:p w14:paraId="4548730B">
      <w:pPr>
        <w:snapToGrid w:val="0"/>
        <w:spacing w:before="165" w:beforeLines="50" w:after="50"/>
        <w:ind w:firstLine="1260" w:firstLineChars="450"/>
        <w:rPr>
          <w:rFonts w:hint="eastAsia" w:ascii="宋体" w:hAnsi="宋体" w:cs="宋体"/>
          <w:bCs/>
          <w:color w:val="auto"/>
          <w:sz w:val="28"/>
          <w:szCs w:val="28"/>
        </w:rPr>
      </w:pPr>
    </w:p>
    <w:p w14:paraId="7068D019">
      <w:pPr>
        <w:snapToGrid w:val="0"/>
        <w:spacing w:before="165" w:beforeLines="50" w:after="50"/>
        <w:ind w:firstLine="1260" w:firstLineChars="450"/>
        <w:rPr>
          <w:rFonts w:hint="eastAsia" w:ascii="宋体" w:hAnsi="宋体" w:cs="宋体"/>
          <w:bCs/>
          <w:color w:val="auto"/>
          <w:sz w:val="28"/>
          <w:szCs w:val="28"/>
        </w:rPr>
      </w:pPr>
    </w:p>
    <w:p w14:paraId="2B2EC614">
      <w:pPr>
        <w:ind w:firstLine="964" w:firstLineChars="300"/>
        <w:jc w:val="left"/>
        <w:rPr>
          <w:rFonts w:hint="eastAsia" w:ascii="宋体" w:hAnsi="宋体" w:cs="宋体"/>
          <w:b/>
          <w:color w:val="auto"/>
          <w:sz w:val="32"/>
          <w:szCs w:val="32"/>
        </w:rPr>
      </w:pPr>
    </w:p>
    <w:p w14:paraId="36CE76B9">
      <w:pPr>
        <w:pStyle w:val="8"/>
        <w:ind w:left="980" w:hanging="560" w:hangingChars="200"/>
        <w:rPr>
          <w:rFonts w:hint="eastAsia" w:ascii="宋体" w:hAnsi="宋体" w:cs="宋体"/>
          <w:bCs/>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 xml:space="preserve">中策恒睿建设有限公司                   </w:t>
      </w:r>
    </w:p>
    <w:p w14:paraId="005E3995">
      <w:pPr>
        <w:pStyle w:val="8"/>
        <w:ind w:left="980" w:hanging="560" w:hangingChars="200"/>
        <w:rPr>
          <w:rFonts w:hint="eastAsia" w:ascii="宋体" w:hAnsi="宋体" w:cs="宋体"/>
          <w:bCs/>
          <w:color w:val="auto"/>
          <w:sz w:val="28"/>
          <w:szCs w:val="28"/>
        </w:rPr>
      </w:pPr>
      <w:bookmarkStart w:id="179" w:name="_Toc4932_WPSOffice_Level2"/>
      <w:bookmarkStart w:id="180" w:name="_Toc20319_WPSOffice_Level2"/>
      <w:r>
        <w:rPr>
          <w:rFonts w:hint="eastAsia" w:ascii="宋体" w:hAnsi="宋体" w:cs="宋体"/>
          <w:bCs/>
          <w:color w:val="auto"/>
          <w:sz w:val="28"/>
          <w:szCs w:val="28"/>
        </w:rPr>
        <w:t>投标人（公章、自然人除外）：</w:t>
      </w:r>
      <w:r>
        <w:rPr>
          <w:rFonts w:hint="eastAsia" w:ascii="宋体" w:hAnsi="宋体" w:cs="宋体"/>
          <w:bCs/>
          <w:color w:val="auto"/>
          <w:sz w:val="28"/>
          <w:szCs w:val="28"/>
          <w:u w:val="single"/>
        </w:rPr>
        <w:t xml:space="preserve">                       </w:t>
      </w:r>
      <w:bookmarkEnd w:id="179"/>
      <w:bookmarkEnd w:id="180"/>
      <w:r>
        <w:rPr>
          <w:rFonts w:hint="eastAsia" w:ascii="宋体" w:hAnsi="宋体" w:cs="宋体"/>
          <w:bCs/>
          <w:color w:val="auto"/>
          <w:sz w:val="28"/>
          <w:szCs w:val="28"/>
          <w:u w:val="single"/>
        </w:rPr>
        <w:t xml:space="preserve">       </w:t>
      </w:r>
    </w:p>
    <w:p w14:paraId="1604C173">
      <w:pPr>
        <w:pStyle w:val="10"/>
        <w:spacing w:line="320" w:lineRule="exact"/>
        <w:ind w:firstLine="420"/>
        <w:rPr>
          <w:rFonts w:hint="eastAsia" w:hAnsi="宋体" w:cs="宋体"/>
          <w:color w:val="auto"/>
          <w:sz w:val="28"/>
          <w:szCs w:val="28"/>
        </w:rPr>
      </w:pPr>
      <w:r>
        <w:rPr>
          <w:rFonts w:hint="eastAsia" w:hAnsi="宋体" w:cs="宋体"/>
          <w:color w:val="auto"/>
          <w:sz w:val="28"/>
          <w:szCs w:val="28"/>
        </w:rPr>
        <w:t>法定代表人、负责人、自然人或相应的委托代理人签字（或盖章）</w:t>
      </w:r>
    </w:p>
    <w:p w14:paraId="46179A80">
      <w:pPr>
        <w:pStyle w:val="8"/>
        <w:ind w:left="980" w:hanging="560" w:hangingChars="200"/>
        <w:rPr>
          <w:rFonts w:hint="eastAsia" w:ascii="宋体" w:hAnsi="宋体" w:cs="宋体"/>
          <w:color w:val="auto"/>
          <w:sz w:val="28"/>
          <w:szCs w:val="28"/>
          <w:u w:val="single"/>
        </w:rPr>
      </w:pPr>
      <w:r>
        <w:rPr>
          <w:rFonts w:hint="eastAsia" w:ascii="宋体" w:hAnsi="宋体" w:cs="宋体"/>
          <w:color w:val="auto"/>
          <w:sz w:val="28"/>
          <w:szCs w:val="28"/>
        </w:rPr>
        <w:t>（属自然人的应在签名处加盖大拇指指印）：</w:t>
      </w:r>
      <w:r>
        <w:rPr>
          <w:rFonts w:hint="eastAsia" w:ascii="宋体" w:hAnsi="宋体" w:cs="宋体"/>
          <w:color w:val="auto"/>
          <w:sz w:val="28"/>
          <w:szCs w:val="28"/>
          <w:u w:val="single"/>
        </w:rPr>
        <w:t xml:space="preserve">                  </w:t>
      </w:r>
    </w:p>
    <w:p w14:paraId="41078263">
      <w:pPr>
        <w:pStyle w:val="8"/>
        <w:ind w:left="980" w:hanging="560" w:hangingChars="200"/>
        <w:rPr>
          <w:rFonts w:hint="eastAsia" w:ascii="宋体" w:hAnsi="宋体" w:cs="宋体"/>
          <w:bCs/>
          <w:color w:val="auto"/>
          <w:sz w:val="28"/>
          <w:szCs w:val="28"/>
          <w:u w:val="single"/>
        </w:rPr>
      </w:pPr>
      <w:r>
        <w:rPr>
          <w:rFonts w:hint="eastAsia" w:ascii="宋体" w:hAnsi="宋体" w:cs="宋体"/>
          <w:bCs/>
          <w:color w:val="auto"/>
          <w:sz w:val="28"/>
          <w:szCs w:val="28"/>
        </w:rPr>
        <w:t>联系电话：</w:t>
      </w:r>
      <w:r>
        <w:rPr>
          <w:rFonts w:hint="eastAsia" w:ascii="宋体" w:hAnsi="宋体" w:cs="宋体"/>
          <w:bCs/>
          <w:color w:val="auto"/>
          <w:sz w:val="28"/>
          <w:szCs w:val="28"/>
          <w:u w:val="single"/>
        </w:rPr>
        <w:t xml:space="preserve">                                                </w:t>
      </w:r>
    </w:p>
    <w:p w14:paraId="7581E626">
      <w:pPr>
        <w:pStyle w:val="8"/>
        <w:ind w:left="980" w:hanging="560" w:hangingChars="200"/>
        <w:rPr>
          <w:rFonts w:hint="eastAsia" w:ascii="宋体" w:hAnsi="宋体" w:cs="宋体"/>
          <w:b/>
          <w:color w:val="auto"/>
          <w:sz w:val="32"/>
          <w:szCs w:val="32"/>
        </w:rPr>
      </w:pPr>
      <w:bookmarkStart w:id="181" w:name="_Toc26465_WPSOffice_Level2"/>
      <w:bookmarkStart w:id="182" w:name="_Toc15933_WPSOffice_Level2"/>
      <w:r>
        <w:rPr>
          <w:rFonts w:hint="eastAsia" w:ascii="宋体" w:hAnsi="宋体" w:cs="宋体"/>
          <w:bCs/>
          <w:color w:val="auto"/>
          <w:sz w:val="28"/>
          <w:szCs w:val="28"/>
        </w:rPr>
        <w:t>日期：</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年</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月</w:t>
      </w:r>
      <w:r>
        <w:rPr>
          <w:rFonts w:hint="eastAsia" w:ascii="宋体" w:hAnsi="宋体" w:cs="宋体"/>
          <w:bCs/>
          <w:color w:val="auto"/>
          <w:sz w:val="28"/>
          <w:szCs w:val="28"/>
          <w:u w:val="single"/>
        </w:rPr>
        <w:t xml:space="preserve">           </w:t>
      </w:r>
      <w:r>
        <w:rPr>
          <w:rFonts w:hint="eastAsia" w:ascii="宋体" w:hAnsi="宋体" w:cs="宋体"/>
          <w:bCs/>
          <w:color w:val="auto"/>
          <w:sz w:val="28"/>
          <w:szCs w:val="28"/>
        </w:rPr>
        <w:t>日</w:t>
      </w:r>
      <w:bookmarkEnd w:id="181"/>
      <w:bookmarkEnd w:id="182"/>
    </w:p>
    <w:p w14:paraId="15ADB601">
      <w:pPr>
        <w:spacing w:line="40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br w:type="page"/>
      </w:r>
    </w:p>
    <w:p w14:paraId="1C6ED8D8">
      <w:pPr>
        <w:spacing w:line="400" w:lineRule="exact"/>
        <w:ind w:firstLine="0" w:firstLineChars="0"/>
        <w:outlineLvl w:val="2"/>
        <w:rPr>
          <w:rFonts w:ascii="宋体" w:hAnsi="宋体" w:cs="宋体"/>
          <w:b/>
          <w:color w:val="auto"/>
          <w:kern w:val="0"/>
          <w:sz w:val="32"/>
          <w:szCs w:val="32"/>
        </w:rPr>
      </w:pPr>
      <w:bookmarkStart w:id="183" w:name="_Toc82016595"/>
      <w:r>
        <w:rPr>
          <w:rFonts w:hint="eastAsia" w:ascii="宋体" w:hAnsi="宋体" w:cs="宋体"/>
          <w:b/>
          <w:color w:val="auto"/>
          <w:kern w:val="0"/>
          <w:sz w:val="32"/>
          <w:szCs w:val="32"/>
        </w:rPr>
        <w:t>二、</w:t>
      </w:r>
      <w:r>
        <w:rPr>
          <w:rFonts w:hint="eastAsia" w:ascii="宋体" w:hAnsi="宋体" w:cs="宋体"/>
          <w:b/>
          <w:color w:val="auto"/>
          <w:kern w:val="0"/>
          <w:sz w:val="32"/>
          <w:szCs w:val="32"/>
          <w:lang w:eastAsia="zh-CN"/>
        </w:rPr>
        <w:t>投标</w:t>
      </w:r>
      <w:r>
        <w:rPr>
          <w:rFonts w:hint="eastAsia" w:ascii="宋体" w:hAnsi="宋体" w:cs="宋体"/>
          <w:b/>
          <w:color w:val="auto"/>
          <w:kern w:val="0"/>
          <w:sz w:val="32"/>
          <w:szCs w:val="32"/>
        </w:rPr>
        <w:t>文件组成</w:t>
      </w:r>
      <w:bookmarkEnd w:id="183"/>
    </w:p>
    <w:p w14:paraId="2C7CEDE4">
      <w:pPr>
        <w:spacing w:line="400" w:lineRule="exact"/>
        <w:ind w:firstLine="0" w:firstLineChars="0"/>
        <w:rPr>
          <w:rFonts w:ascii="宋体" w:hAnsi="宋体" w:cs="宋体"/>
          <w:b/>
          <w:bCs/>
          <w:color w:val="auto"/>
          <w:kern w:val="0"/>
          <w:szCs w:val="24"/>
        </w:rPr>
      </w:pPr>
    </w:p>
    <w:p w14:paraId="2719C733">
      <w:pPr>
        <w:spacing w:line="400" w:lineRule="exact"/>
        <w:ind w:firstLine="0" w:firstLineChars="0"/>
        <w:rPr>
          <w:rFonts w:ascii="宋体" w:hAnsi="宋体" w:cs="宋体"/>
          <w:b/>
          <w:color w:val="auto"/>
          <w:kern w:val="0"/>
          <w:sz w:val="32"/>
          <w:szCs w:val="32"/>
        </w:rPr>
      </w:pPr>
    </w:p>
    <w:p w14:paraId="11E85556">
      <w:pPr>
        <w:spacing w:line="400" w:lineRule="exact"/>
        <w:ind w:firstLine="0" w:firstLineChars="0"/>
        <w:rPr>
          <w:rFonts w:ascii="宋体" w:hAnsi="宋体" w:cs="宋体"/>
          <w:b/>
          <w:color w:val="auto"/>
          <w:kern w:val="0"/>
          <w:sz w:val="32"/>
          <w:szCs w:val="32"/>
        </w:rPr>
      </w:pPr>
      <w:r>
        <w:rPr>
          <w:rFonts w:hint="eastAsia" w:ascii="宋体" w:hAnsi="宋体" w:cs="宋体"/>
          <w:b/>
          <w:color w:val="auto"/>
          <w:kern w:val="0"/>
          <w:sz w:val="32"/>
          <w:szCs w:val="32"/>
        </w:rPr>
        <w:t>（一）资格性响应证明材料</w:t>
      </w:r>
    </w:p>
    <w:p w14:paraId="32DCE54D">
      <w:pPr>
        <w:spacing w:line="400" w:lineRule="exact"/>
        <w:ind w:firstLine="0" w:firstLineChars="0"/>
        <w:rPr>
          <w:rFonts w:ascii="宋体" w:hAnsi="宋体" w:cs="宋体"/>
          <w:b/>
          <w:color w:val="auto"/>
          <w:kern w:val="0"/>
          <w:sz w:val="32"/>
          <w:szCs w:val="32"/>
        </w:rPr>
      </w:pPr>
    </w:p>
    <w:p w14:paraId="5427375A">
      <w:pPr>
        <w:spacing w:line="400" w:lineRule="exact"/>
        <w:ind w:firstLine="0" w:firstLineChars="0"/>
        <w:rPr>
          <w:rFonts w:ascii="宋体" w:hAnsi="宋体" w:cs="宋体"/>
          <w:b/>
          <w:color w:val="auto"/>
          <w:kern w:val="0"/>
          <w:sz w:val="32"/>
          <w:szCs w:val="32"/>
        </w:rPr>
      </w:pPr>
    </w:p>
    <w:p w14:paraId="195A0C4B">
      <w:pPr>
        <w:spacing w:line="400" w:lineRule="exact"/>
        <w:ind w:firstLine="0" w:firstLineChars="0"/>
        <w:rPr>
          <w:rFonts w:ascii="宋体" w:hAnsi="宋体" w:cs="宋体"/>
          <w:b/>
          <w:color w:val="auto"/>
          <w:kern w:val="0"/>
          <w:sz w:val="32"/>
          <w:szCs w:val="32"/>
        </w:rPr>
      </w:pPr>
    </w:p>
    <w:p w14:paraId="615068F5">
      <w:pPr>
        <w:spacing w:line="400" w:lineRule="exact"/>
        <w:ind w:firstLine="0" w:firstLineChars="0"/>
        <w:rPr>
          <w:rFonts w:ascii="宋体" w:hAnsi="宋体" w:cs="宋体"/>
          <w:b/>
          <w:color w:val="auto"/>
          <w:kern w:val="0"/>
          <w:sz w:val="32"/>
          <w:szCs w:val="32"/>
        </w:rPr>
      </w:pPr>
      <w:r>
        <w:rPr>
          <w:rFonts w:hint="eastAsia" w:ascii="宋体" w:hAnsi="宋体" w:cs="宋体"/>
          <w:b/>
          <w:color w:val="auto"/>
          <w:kern w:val="0"/>
          <w:sz w:val="32"/>
          <w:szCs w:val="32"/>
        </w:rPr>
        <w:t>（二）商务、技术响应证明材料</w:t>
      </w:r>
    </w:p>
    <w:p w14:paraId="2CCD2450">
      <w:pPr>
        <w:spacing w:line="400" w:lineRule="exact"/>
        <w:jc w:val="center"/>
        <w:outlineLvl w:val="1"/>
        <w:rPr>
          <w:rFonts w:hint="eastAsia" w:ascii="宋体" w:hAnsi="宋体" w:cs="宋体"/>
          <w:b/>
          <w:color w:val="auto"/>
          <w:sz w:val="32"/>
          <w:szCs w:val="32"/>
        </w:rPr>
      </w:pPr>
    </w:p>
    <w:p w14:paraId="4F9237AD">
      <w:pPr>
        <w:spacing w:line="400" w:lineRule="exact"/>
        <w:jc w:val="center"/>
        <w:outlineLvl w:val="1"/>
        <w:rPr>
          <w:rFonts w:hint="eastAsia" w:ascii="宋体" w:hAnsi="宋体" w:cs="宋体"/>
          <w:b/>
          <w:color w:val="auto"/>
          <w:sz w:val="32"/>
          <w:szCs w:val="32"/>
        </w:rPr>
      </w:pPr>
    </w:p>
    <w:p w14:paraId="2874484F">
      <w:pPr>
        <w:spacing w:line="400" w:lineRule="exact"/>
        <w:jc w:val="center"/>
        <w:outlineLvl w:val="1"/>
        <w:rPr>
          <w:rFonts w:hint="eastAsia" w:ascii="宋体" w:hAnsi="宋体" w:cs="宋体"/>
          <w:b/>
          <w:color w:val="auto"/>
          <w:sz w:val="32"/>
          <w:szCs w:val="32"/>
        </w:rPr>
      </w:pPr>
    </w:p>
    <w:p w14:paraId="6FFEECE6">
      <w:pPr>
        <w:spacing w:line="400" w:lineRule="exact"/>
        <w:jc w:val="center"/>
        <w:outlineLvl w:val="1"/>
        <w:rPr>
          <w:rFonts w:hint="eastAsia" w:ascii="宋体" w:hAnsi="宋体" w:cs="宋体"/>
          <w:b/>
          <w:color w:val="auto"/>
          <w:sz w:val="32"/>
          <w:szCs w:val="32"/>
        </w:rPr>
      </w:pPr>
    </w:p>
    <w:p w14:paraId="0D587DB1">
      <w:pPr>
        <w:spacing w:line="400" w:lineRule="exact"/>
        <w:jc w:val="center"/>
        <w:outlineLvl w:val="1"/>
        <w:rPr>
          <w:rFonts w:hint="eastAsia" w:ascii="宋体" w:hAnsi="宋体" w:cs="宋体"/>
          <w:b/>
          <w:color w:val="auto"/>
          <w:sz w:val="32"/>
          <w:szCs w:val="32"/>
        </w:rPr>
      </w:pPr>
    </w:p>
    <w:p w14:paraId="4FF1747F">
      <w:pPr>
        <w:spacing w:line="400" w:lineRule="exact"/>
        <w:jc w:val="center"/>
        <w:outlineLvl w:val="1"/>
        <w:rPr>
          <w:rFonts w:hint="eastAsia" w:ascii="宋体" w:hAnsi="宋体" w:cs="宋体"/>
          <w:b/>
          <w:color w:val="auto"/>
          <w:sz w:val="32"/>
          <w:szCs w:val="32"/>
        </w:rPr>
      </w:pPr>
    </w:p>
    <w:p w14:paraId="3D55FBF5">
      <w:pPr>
        <w:spacing w:line="400" w:lineRule="exact"/>
        <w:jc w:val="center"/>
        <w:outlineLvl w:val="1"/>
        <w:rPr>
          <w:rFonts w:hint="eastAsia" w:ascii="宋体" w:hAnsi="宋体" w:cs="宋体"/>
          <w:b/>
          <w:color w:val="auto"/>
          <w:sz w:val="32"/>
          <w:szCs w:val="32"/>
        </w:rPr>
      </w:pPr>
    </w:p>
    <w:p w14:paraId="5328CDAA">
      <w:pPr>
        <w:spacing w:line="400" w:lineRule="exact"/>
        <w:jc w:val="center"/>
        <w:outlineLvl w:val="1"/>
        <w:rPr>
          <w:rFonts w:hint="eastAsia" w:ascii="宋体" w:hAnsi="宋体" w:cs="宋体"/>
          <w:b/>
          <w:color w:val="auto"/>
          <w:sz w:val="32"/>
          <w:szCs w:val="32"/>
        </w:rPr>
      </w:pPr>
    </w:p>
    <w:p w14:paraId="7C155083">
      <w:pPr>
        <w:spacing w:line="400" w:lineRule="exact"/>
        <w:jc w:val="center"/>
        <w:outlineLvl w:val="1"/>
        <w:rPr>
          <w:rFonts w:hint="eastAsia" w:ascii="宋体" w:hAnsi="宋体" w:cs="宋体"/>
          <w:b/>
          <w:color w:val="auto"/>
          <w:sz w:val="32"/>
          <w:szCs w:val="32"/>
        </w:rPr>
      </w:pPr>
    </w:p>
    <w:p w14:paraId="7701EE70">
      <w:pPr>
        <w:spacing w:line="400" w:lineRule="exact"/>
        <w:jc w:val="center"/>
        <w:outlineLvl w:val="1"/>
        <w:rPr>
          <w:rFonts w:hint="eastAsia" w:ascii="宋体" w:hAnsi="宋体" w:cs="宋体"/>
          <w:b/>
          <w:color w:val="auto"/>
          <w:sz w:val="32"/>
          <w:szCs w:val="32"/>
        </w:rPr>
      </w:pPr>
    </w:p>
    <w:p w14:paraId="25853C17">
      <w:pPr>
        <w:spacing w:line="400" w:lineRule="exact"/>
        <w:jc w:val="center"/>
        <w:outlineLvl w:val="1"/>
        <w:rPr>
          <w:rFonts w:hint="eastAsia" w:ascii="宋体" w:hAnsi="宋体" w:cs="宋体"/>
          <w:b/>
          <w:color w:val="auto"/>
          <w:sz w:val="32"/>
          <w:szCs w:val="32"/>
        </w:rPr>
      </w:pPr>
    </w:p>
    <w:p w14:paraId="548C5DD2">
      <w:pPr>
        <w:spacing w:line="400" w:lineRule="exact"/>
        <w:jc w:val="center"/>
        <w:outlineLvl w:val="1"/>
        <w:rPr>
          <w:rFonts w:hint="eastAsia" w:ascii="宋体" w:hAnsi="宋体" w:cs="宋体"/>
          <w:b/>
          <w:color w:val="auto"/>
          <w:sz w:val="32"/>
          <w:szCs w:val="32"/>
        </w:rPr>
      </w:pPr>
    </w:p>
    <w:p w14:paraId="70DD3A90">
      <w:pPr>
        <w:spacing w:line="400" w:lineRule="exact"/>
        <w:jc w:val="center"/>
        <w:outlineLvl w:val="1"/>
        <w:rPr>
          <w:rFonts w:hint="eastAsia" w:ascii="宋体" w:hAnsi="宋体" w:cs="宋体"/>
          <w:b/>
          <w:color w:val="auto"/>
          <w:sz w:val="32"/>
          <w:szCs w:val="32"/>
        </w:rPr>
      </w:pPr>
    </w:p>
    <w:p w14:paraId="78D3233A">
      <w:pPr>
        <w:spacing w:line="400" w:lineRule="exact"/>
        <w:jc w:val="center"/>
        <w:outlineLvl w:val="1"/>
        <w:rPr>
          <w:rFonts w:hint="eastAsia" w:ascii="宋体" w:hAnsi="宋体" w:cs="宋体"/>
          <w:b/>
          <w:color w:val="auto"/>
          <w:sz w:val="32"/>
          <w:szCs w:val="32"/>
        </w:rPr>
      </w:pPr>
    </w:p>
    <w:p w14:paraId="2AC2FB9F">
      <w:pPr>
        <w:spacing w:line="400" w:lineRule="exact"/>
        <w:jc w:val="center"/>
        <w:outlineLvl w:val="1"/>
        <w:rPr>
          <w:rFonts w:hint="eastAsia" w:ascii="宋体" w:hAnsi="宋体" w:cs="宋体"/>
          <w:b/>
          <w:color w:val="auto"/>
          <w:sz w:val="32"/>
          <w:szCs w:val="32"/>
        </w:rPr>
      </w:pPr>
    </w:p>
    <w:p w14:paraId="696287FB">
      <w:pPr>
        <w:spacing w:line="400" w:lineRule="exact"/>
        <w:jc w:val="center"/>
        <w:outlineLvl w:val="1"/>
        <w:rPr>
          <w:rFonts w:hint="eastAsia" w:ascii="宋体" w:hAnsi="宋体" w:cs="宋体"/>
          <w:b/>
          <w:color w:val="auto"/>
          <w:sz w:val="32"/>
          <w:szCs w:val="32"/>
        </w:rPr>
      </w:pPr>
    </w:p>
    <w:p w14:paraId="0FF2237A">
      <w:pPr>
        <w:spacing w:line="400" w:lineRule="exact"/>
        <w:jc w:val="center"/>
        <w:outlineLvl w:val="1"/>
        <w:rPr>
          <w:rFonts w:hint="eastAsia" w:ascii="宋体" w:hAnsi="宋体" w:cs="宋体"/>
          <w:b/>
          <w:color w:val="auto"/>
          <w:sz w:val="32"/>
          <w:szCs w:val="32"/>
        </w:rPr>
      </w:pPr>
    </w:p>
    <w:p w14:paraId="5C701790">
      <w:pPr>
        <w:spacing w:line="400" w:lineRule="exact"/>
        <w:jc w:val="center"/>
        <w:outlineLvl w:val="1"/>
        <w:rPr>
          <w:rFonts w:hint="eastAsia" w:ascii="宋体" w:hAnsi="宋体" w:cs="宋体"/>
          <w:b/>
          <w:color w:val="auto"/>
          <w:sz w:val="32"/>
          <w:szCs w:val="32"/>
        </w:rPr>
      </w:pPr>
    </w:p>
    <w:p w14:paraId="3FCA841C">
      <w:pPr>
        <w:spacing w:line="400" w:lineRule="exact"/>
        <w:jc w:val="center"/>
        <w:outlineLvl w:val="1"/>
        <w:rPr>
          <w:rFonts w:hint="eastAsia" w:ascii="宋体" w:hAnsi="宋体" w:cs="宋体"/>
          <w:b/>
          <w:color w:val="auto"/>
          <w:sz w:val="32"/>
          <w:szCs w:val="32"/>
        </w:rPr>
      </w:pPr>
    </w:p>
    <w:p w14:paraId="4F973CB6">
      <w:pPr>
        <w:spacing w:line="400" w:lineRule="exact"/>
        <w:jc w:val="center"/>
        <w:outlineLvl w:val="1"/>
        <w:rPr>
          <w:rFonts w:hint="eastAsia" w:ascii="宋体" w:hAnsi="宋体" w:cs="宋体"/>
          <w:b/>
          <w:color w:val="auto"/>
          <w:sz w:val="32"/>
          <w:szCs w:val="32"/>
        </w:rPr>
      </w:pPr>
    </w:p>
    <w:p w14:paraId="65AE9802">
      <w:pPr>
        <w:spacing w:line="400" w:lineRule="exact"/>
        <w:jc w:val="center"/>
        <w:outlineLvl w:val="1"/>
        <w:rPr>
          <w:rFonts w:hint="eastAsia" w:ascii="宋体" w:hAnsi="宋体" w:cs="宋体"/>
          <w:b/>
          <w:color w:val="auto"/>
          <w:sz w:val="32"/>
          <w:szCs w:val="32"/>
        </w:rPr>
      </w:pPr>
    </w:p>
    <w:p w14:paraId="729D11DF">
      <w:pPr>
        <w:spacing w:line="400" w:lineRule="exact"/>
        <w:jc w:val="center"/>
        <w:outlineLvl w:val="1"/>
        <w:rPr>
          <w:rFonts w:hint="eastAsia" w:ascii="宋体" w:hAnsi="宋体" w:cs="宋体"/>
          <w:b/>
          <w:color w:val="auto"/>
          <w:sz w:val="32"/>
          <w:szCs w:val="32"/>
        </w:rPr>
      </w:pPr>
    </w:p>
    <w:p w14:paraId="2059F44B">
      <w:pPr>
        <w:spacing w:line="400" w:lineRule="exact"/>
        <w:jc w:val="center"/>
        <w:outlineLvl w:val="1"/>
        <w:rPr>
          <w:rFonts w:hint="eastAsia" w:ascii="宋体" w:hAnsi="宋体" w:cs="宋体"/>
          <w:b/>
          <w:color w:val="auto"/>
          <w:sz w:val="32"/>
          <w:szCs w:val="32"/>
        </w:rPr>
      </w:pPr>
    </w:p>
    <w:p w14:paraId="0C68F1C6">
      <w:pPr>
        <w:spacing w:line="400" w:lineRule="exact"/>
        <w:jc w:val="center"/>
        <w:outlineLvl w:val="1"/>
        <w:rPr>
          <w:rFonts w:hint="eastAsia" w:ascii="宋体" w:hAnsi="宋体" w:cs="宋体"/>
          <w:b/>
          <w:color w:val="auto"/>
          <w:sz w:val="32"/>
          <w:szCs w:val="32"/>
        </w:rPr>
      </w:pPr>
    </w:p>
    <w:p w14:paraId="6BFBCBEF">
      <w:pPr>
        <w:spacing w:line="400" w:lineRule="exact"/>
        <w:jc w:val="center"/>
        <w:outlineLvl w:val="1"/>
        <w:rPr>
          <w:rFonts w:hint="eastAsia" w:ascii="宋体" w:hAnsi="宋体" w:cs="宋体"/>
          <w:b/>
          <w:color w:val="auto"/>
          <w:sz w:val="32"/>
          <w:szCs w:val="32"/>
        </w:rPr>
      </w:pPr>
    </w:p>
    <w:p w14:paraId="2733EE1B">
      <w:pPr>
        <w:spacing w:line="400" w:lineRule="exact"/>
        <w:jc w:val="center"/>
        <w:outlineLvl w:val="1"/>
        <w:rPr>
          <w:rFonts w:hint="eastAsia" w:ascii="宋体" w:hAnsi="宋体" w:cs="宋体"/>
          <w:b/>
          <w:color w:val="auto"/>
          <w:sz w:val="32"/>
          <w:szCs w:val="32"/>
        </w:rPr>
      </w:pPr>
    </w:p>
    <w:p w14:paraId="1B889F4C">
      <w:pPr>
        <w:spacing w:line="400" w:lineRule="exact"/>
        <w:jc w:val="center"/>
        <w:outlineLvl w:val="1"/>
        <w:rPr>
          <w:rFonts w:hint="eastAsia" w:ascii="宋体" w:hAnsi="宋体" w:cs="宋体"/>
          <w:b/>
          <w:color w:val="auto"/>
          <w:sz w:val="32"/>
          <w:szCs w:val="32"/>
        </w:rPr>
      </w:pPr>
    </w:p>
    <w:p w14:paraId="43A0867C">
      <w:pPr>
        <w:spacing w:line="400" w:lineRule="exact"/>
        <w:jc w:val="center"/>
        <w:outlineLvl w:val="1"/>
        <w:rPr>
          <w:rFonts w:hint="eastAsia" w:ascii="宋体" w:hAnsi="宋体" w:cs="宋体"/>
          <w:b/>
          <w:color w:val="auto"/>
          <w:sz w:val="32"/>
          <w:szCs w:val="32"/>
        </w:rPr>
      </w:pPr>
      <w:r>
        <w:rPr>
          <w:rFonts w:hint="eastAsia" w:ascii="宋体" w:hAnsi="宋体" w:cs="宋体"/>
          <w:b/>
          <w:color w:val="auto"/>
          <w:sz w:val="32"/>
          <w:szCs w:val="32"/>
        </w:rPr>
        <w:t>投标文件目录</w:t>
      </w:r>
    </w:p>
    <w:p w14:paraId="551090B2">
      <w:pPr>
        <w:tabs>
          <w:tab w:val="left" w:pos="1305"/>
        </w:tabs>
        <w:spacing w:line="400" w:lineRule="exact"/>
        <w:ind w:firstLine="482" w:firstLineChars="200"/>
        <w:rPr>
          <w:rFonts w:hint="eastAsia" w:ascii="宋体" w:hAnsi="宋体" w:cs="宋体"/>
          <w:b/>
          <w:color w:val="auto"/>
          <w:sz w:val="24"/>
        </w:rPr>
      </w:pPr>
      <w:r>
        <w:rPr>
          <w:rFonts w:hint="eastAsia" w:ascii="宋体" w:hAnsi="宋体" w:cs="宋体"/>
          <w:b/>
          <w:color w:val="auto"/>
          <w:sz w:val="24"/>
        </w:rPr>
        <w:t>一、资格性响应证明材料</w:t>
      </w:r>
    </w:p>
    <w:p w14:paraId="2B6B86CC">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rPr>
        <w:t>1.投标人相应的法定代表人或负责人身份证正反面复印件</w:t>
      </w:r>
      <w:r>
        <w:rPr>
          <w:rFonts w:hint="eastAsia" w:ascii="宋体" w:hAnsi="宋体" w:cs="宋体"/>
          <w:b/>
          <w:color w:val="auto"/>
        </w:rPr>
        <w:t>（必须提供）</w:t>
      </w:r>
    </w:p>
    <w:p w14:paraId="4B23BA54">
      <w:pPr>
        <w:spacing w:line="440" w:lineRule="exact"/>
        <w:ind w:firstLine="420" w:firstLineChars="200"/>
        <w:rPr>
          <w:rFonts w:hint="eastAsia" w:ascii="宋体" w:hAnsi="宋体" w:cs="宋体"/>
          <w:color w:val="auto"/>
          <w:szCs w:val="21"/>
        </w:rPr>
      </w:pPr>
      <w:r>
        <w:rPr>
          <w:rFonts w:hint="eastAsia" w:ascii="宋体" w:hAnsi="宋体" w:cs="宋体"/>
          <w:color w:val="auto"/>
        </w:rPr>
        <w:t>2.</w:t>
      </w:r>
      <w:r>
        <w:rPr>
          <w:rFonts w:hint="eastAsia" w:ascii="宋体" w:hAnsi="宋体" w:cs="宋体"/>
          <w:b w:val="0"/>
          <w:bCs/>
          <w:color w:val="auto"/>
          <w:szCs w:val="21"/>
        </w:rPr>
        <w:t>投标人的授权委托书、委托代理人身份证正反面复印件以及</w:t>
      </w:r>
      <w:r>
        <w:rPr>
          <w:rFonts w:hint="eastAsia" w:ascii="宋体" w:hAnsi="宋体" w:cs="宋体"/>
          <w:color w:val="auto"/>
          <w:szCs w:val="21"/>
        </w:rPr>
        <w:t>由县级以上（含县级）社会养老保险经办机构出具的供应商为委托代理人交纳的投标文件递交截止时间前半年内任意连续三个月社保证明复印件【属自然人的应提供由县级以上（含县级）社会养老保险经办机构出具的自然人本人及委托代理人所交纳的投标文件递交截止时间前半年内任意连续三个月社保证明复印件】</w:t>
      </w:r>
      <w:r>
        <w:rPr>
          <w:rFonts w:hint="eastAsia" w:ascii="宋体" w:hAnsi="宋体" w:cs="宋体"/>
          <w:b/>
          <w:bCs/>
          <w:color w:val="auto"/>
          <w:szCs w:val="21"/>
        </w:rPr>
        <w:t>（委托代理时必须提供；如为联合体的，授权委托书须由牵头人出具）</w:t>
      </w:r>
      <w:r>
        <w:rPr>
          <w:rFonts w:hint="eastAsia" w:ascii="宋体" w:hAnsi="宋体" w:cs="宋体"/>
          <w:color w:val="auto"/>
          <w:szCs w:val="21"/>
        </w:rPr>
        <w:t>，除供应商为以下三种情形的：</w:t>
      </w:r>
    </w:p>
    <w:p w14:paraId="40AB99D4">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14:paraId="06C3440D">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14:paraId="5C16F1AE">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14:paraId="2E907FC5">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rPr>
        <w:t>3.投标人的法人或者其他组织营业执照等证明文件复印件</w:t>
      </w:r>
      <w:r>
        <w:rPr>
          <w:rFonts w:hint="eastAsia" w:ascii="宋体" w:hAnsi="宋体" w:cs="宋体"/>
          <w:b/>
          <w:color w:val="auto"/>
        </w:rPr>
        <w:t>（必须提供）</w:t>
      </w:r>
    </w:p>
    <w:p w14:paraId="7E8D2F4E">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.投标人202</w:t>
      </w:r>
      <w:r>
        <w:rPr>
          <w:rFonts w:hint="eastAsia" w:ascii="宋体" w:hAnsi="宋体" w:cs="宋体"/>
          <w:color w:val="auto"/>
          <w:lang w:val="en-US" w:eastAsia="zh-CN"/>
        </w:rPr>
        <w:t>3</w:t>
      </w:r>
      <w:r>
        <w:rPr>
          <w:rFonts w:hint="eastAsia" w:ascii="宋体" w:hAnsi="宋体" w:cs="宋体"/>
          <w:color w:val="auto"/>
        </w:rPr>
        <w:t>年度财务状况报告</w:t>
      </w:r>
      <w:r>
        <w:rPr>
          <w:rFonts w:hint="eastAsia" w:ascii="宋体" w:hAnsi="宋体" w:cs="宋体"/>
          <w:color w:val="auto"/>
          <w:lang w:eastAsia="zh-CN"/>
        </w:rPr>
        <w:t>（或银行出具的资信证明）</w:t>
      </w:r>
      <w:bookmarkStart w:id="184" w:name="OLE_LINK19"/>
      <w:r>
        <w:rPr>
          <w:rFonts w:hint="eastAsia" w:ascii="宋体" w:hAnsi="宋体" w:cs="宋体"/>
          <w:b/>
          <w:color w:val="auto"/>
        </w:rPr>
        <w:t>（必须提供）</w:t>
      </w:r>
      <w:bookmarkEnd w:id="184"/>
    </w:p>
    <w:p w14:paraId="74292D30">
      <w:pPr>
        <w:tabs>
          <w:tab w:val="left" w:pos="1305"/>
        </w:tabs>
        <w:spacing w:line="400" w:lineRule="exact"/>
        <w:ind w:firstLine="420" w:firstLineChars="200"/>
        <w:rPr>
          <w:rFonts w:hint="default" w:ascii="宋体" w:hAnsi="宋体" w:eastAsia="宋体" w:cs="宋体"/>
          <w:color w:val="auto"/>
          <w:lang w:val="en-US" w:eastAsia="zh-CN"/>
        </w:rPr>
      </w:pPr>
      <w:r>
        <w:rPr>
          <w:rFonts w:hint="eastAsia" w:ascii="宋体" w:hAnsi="宋体" w:cs="宋体"/>
          <w:color w:val="auto"/>
          <w:lang w:val="en-US" w:eastAsia="zh-CN"/>
        </w:rPr>
        <w:t>5.投标人投标截止时间前半年内任意一个月依法缴纳税收的相关材料复印件</w:t>
      </w:r>
      <w:r>
        <w:rPr>
          <w:rFonts w:hint="eastAsia" w:ascii="宋体" w:hAnsi="宋体" w:cs="宋体"/>
          <w:b/>
          <w:color w:val="auto"/>
        </w:rPr>
        <w:t>（必须提供）</w:t>
      </w:r>
    </w:p>
    <w:p w14:paraId="5BD02115">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.投标人参加政府采购活动前三年内在经营活动中没有重大违法记录及有关信用信息的书面声明</w:t>
      </w:r>
      <w:r>
        <w:rPr>
          <w:rFonts w:hint="eastAsia" w:ascii="宋体" w:hAnsi="宋体" w:cs="宋体"/>
          <w:b/>
          <w:color w:val="auto"/>
        </w:rPr>
        <w:t>（必须提供）</w:t>
      </w:r>
    </w:p>
    <w:p w14:paraId="54360F51">
      <w:pPr>
        <w:tabs>
          <w:tab w:val="left" w:pos="1305"/>
        </w:tabs>
        <w:spacing w:line="400" w:lineRule="exact"/>
        <w:ind w:firstLine="420" w:firstLineChars="200"/>
        <w:rPr>
          <w:rFonts w:hint="eastAsia" w:ascii="宋体" w:hAnsi="宋体" w:cs="宋体"/>
          <w:b/>
          <w:color w:val="auto"/>
        </w:rPr>
      </w:pPr>
      <w:r>
        <w:rPr>
          <w:rFonts w:hint="eastAsia" w:ascii="宋体" w:hAnsi="宋体" w:cs="宋体"/>
          <w:color w:val="auto"/>
          <w:lang w:val="en-US" w:eastAsia="zh-CN"/>
        </w:rPr>
        <w:t>7</w:t>
      </w:r>
      <w:r>
        <w:rPr>
          <w:rFonts w:hint="eastAsia" w:ascii="宋体" w:hAnsi="宋体" w:cs="宋体"/>
          <w:color w:val="auto"/>
        </w:rPr>
        <w:t>.投标人参加本项目无围标串标行为的承诺函</w:t>
      </w:r>
      <w:r>
        <w:rPr>
          <w:rFonts w:hint="eastAsia" w:ascii="宋体" w:hAnsi="宋体" w:cs="宋体"/>
          <w:b/>
          <w:color w:val="auto"/>
        </w:rPr>
        <w:t>（必须提供）</w:t>
      </w:r>
    </w:p>
    <w:p w14:paraId="19CB1D88">
      <w:pPr>
        <w:tabs>
          <w:tab w:val="left" w:pos="1305"/>
        </w:tabs>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8</w:t>
      </w:r>
      <w:r>
        <w:rPr>
          <w:rFonts w:hint="eastAsia" w:ascii="宋体" w:hAnsi="宋体" w:cs="宋体"/>
          <w:color w:val="auto"/>
          <w:szCs w:val="21"/>
        </w:rPr>
        <w:t>.供应商直接控股股东信息（格式见第六章）</w:t>
      </w:r>
      <w:r>
        <w:rPr>
          <w:rFonts w:hint="eastAsia" w:ascii="宋体" w:hAnsi="宋体" w:cs="宋体"/>
          <w:b/>
          <w:bCs/>
          <w:color w:val="auto"/>
          <w:szCs w:val="21"/>
        </w:rPr>
        <w:t>（必须提供）</w:t>
      </w:r>
    </w:p>
    <w:p w14:paraId="055D5B95">
      <w:pPr>
        <w:tabs>
          <w:tab w:val="left" w:pos="1305"/>
        </w:tabs>
        <w:spacing w:line="500" w:lineRule="exact"/>
        <w:ind w:firstLine="420" w:firstLineChars="200"/>
        <w:rPr>
          <w:rFonts w:ascii="宋体" w:hAnsi="宋体" w:cs="宋体"/>
          <w:color w:val="auto"/>
          <w:szCs w:val="21"/>
        </w:rPr>
      </w:pPr>
      <w:r>
        <w:rPr>
          <w:rFonts w:hint="eastAsia" w:ascii="宋体" w:hAnsi="宋体" w:cs="宋体"/>
          <w:color w:val="auto"/>
          <w:szCs w:val="21"/>
          <w:lang w:val="en-US" w:eastAsia="zh-CN"/>
        </w:rPr>
        <w:t>9</w:t>
      </w:r>
      <w:r>
        <w:rPr>
          <w:rFonts w:hint="eastAsia" w:ascii="宋体" w:hAnsi="宋体" w:cs="宋体"/>
          <w:color w:val="auto"/>
          <w:szCs w:val="21"/>
        </w:rPr>
        <w:t>.供应商直接管理关系信息表（格式见第六章）</w:t>
      </w:r>
      <w:r>
        <w:rPr>
          <w:rFonts w:hint="eastAsia" w:ascii="宋体" w:hAnsi="宋体" w:cs="宋体"/>
          <w:b/>
          <w:bCs/>
          <w:color w:val="auto"/>
          <w:szCs w:val="21"/>
        </w:rPr>
        <w:t>（必须提供）</w:t>
      </w:r>
    </w:p>
    <w:p w14:paraId="0A2FEFC9">
      <w:pPr>
        <w:spacing w:line="440" w:lineRule="atLeast"/>
        <w:ind w:firstLine="0" w:firstLineChars="0"/>
        <w:rPr>
          <w:rFonts w:ascii="宋体" w:hAnsi="宋体" w:cs="宋体"/>
          <w:b/>
          <w:color w:val="auto"/>
          <w:kern w:val="0"/>
          <w:sz w:val="28"/>
          <w:szCs w:val="28"/>
        </w:rPr>
      </w:pPr>
    </w:p>
    <w:p w14:paraId="1BD5729F">
      <w:pPr>
        <w:tabs>
          <w:tab w:val="left" w:pos="1305"/>
        </w:tabs>
        <w:spacing w:line="400" w:lineRule="exact"/>
        <w:ind w:firstLine="482" w:firstLineChars="200"/>
        <w:rPr>
          <w:rFonts w:hint="eastAsia" w:ascii="宋体" w:hAnsi="宋体" w:cs="宋体"/>
          <w:b/>
          <w:color w:val="auto"/>
          <w:sz w:val="24"/>
        </w:rPr>
      </w:pPr>
    </w:p>
    <w:p w14:paraId="62FA4300">
      <w:pPr>
        <w:tabs>
          <w:tab w:val="left" w:pos="1305"/>
        </w:tabs>
        <w:spacing w:line="400" w:lineRule="exact"/>
        <w:ind w:firstLine="420" w:firstLineChars="200"/>
        <w:rPr>
          <w:rFonts w:hint="eastAsia" w:ascii="宋体" w:hAnsi="宋体" w:cs="宋体"/>
          <w:color w:val="auto"/>
        </w:rPr>
      </w:pPr>
    </w:p>
    <w:p w14:paraId="77A06E71">
      <w:pPr>
        <w:tabs>
          <w:tab w:val="left" w:pos="1305"/>
        </w:tabs>
        <w:spacing w:line="520" w:lineRule="exact"/>
        <w:outlineLvl w:val="1"/>
        <w:rPr>
          <w:rFonts w:hint="eastAsia" w:ascii="宋体" w:hAnsi="宋体" w:cs="宋体"/>
          <w:color w:val="auto"/>
          <w:sz w:val="24"/>
        </w:rPr>
      </w:pPr>
      <w:r>
        <w:rPr>
          <w:rFonts w:hint="eastAsia" w:ascii="宋体" w:hAnsi="宋体" w:cs="宋体"/>
          <w:b/>
          <w:color w:val="auto"/>
          <w:sz w:val="32"/>
          <w:szCs w:val="32"/>
        </w:rPr>
        <w:br w:type="page"/>
      </w:r>
      <w:bookmarkStart w:id="185" w:name="_Toc18879"/>
      <w:r>
        <w:rPr>
          <w:rFonts w:hint="eastAsia" w:ascii="宋体" w:hAnsi="宋体" w:cs="宋体"/>
          <w:b/>
          <w:color w:val="auto"/>
          <w:sz w:val="32"/>
          <w:szCs w:val="32"/>
        </w:rPr>
        <w:t>一、资格性响应证明材料</w:t>
      </w:r>
      <w:bookmarkEnd w:id="185"/>
    </w:p>
    <w:p w14:paraId="14F28BB8">
      <w:pPr>
        <w:tabs>
          <w:tab w:val="left" w:pos="1305"/>
        </w:tabs>
        <w:spacing w:line="400" w:lineRule="exact"/>
        <w:outlineLvl w:val="2"/>
        <w:rPr>
          <w:rFonts w:hint="eastAsia" w:ascii="宋体" w:hAnsi="宋体" w:cs="宋体"/>
          <w:b/>
          <w:color w:val="auto"/>
          <w:sz w:val="28"/>
          <w:szCs w:val="28"/>
        </w:rPr>
      </w:pPr>
    </w:p>
    <w:p w14:paraId="5150BFC0">
      <w:pPr>
        <w:tabs>
          <w:tab w:val="left" w:pos="1305"/>
        </w:tabs>
        <w:spacing w:line="400" w:lineRule="exact"/>
        <w:outlineLvl w:val="2"/>
        <w:rPr>
          <w:rFonts w:hint="eastAsia" w:ascii="宋体" w:hAnsi="宋体" w:cs="宋体"/>
          <w:color w:val="auto"/>
          <w:sz w:val="28"/>
          <w:szCs w:val="28"/>
        </w:rPr>
      </w:pPr>
      <w:r>
        <w:rPr>
          <w:rFonts w:hint="eastAsia" w:ascii="宋体" w:hAnsi="宋体" w:cs="宋体"/>
          <w:b/>
          <w:color w:val="auto"/>
          <w:sz w:val="28"/>
          <w:szCs w:val="28"/>
        </w:rPr>
        <w:t>1.</w:t>
      </w:r>
      <w:r>
        <w:rPr>
          <w:rFonts w:hint="eastAsia" w:ascii="宋体" w:hAnsi="宋体" w:cs="宋体"/>
          <w:color w:val="auto"/>
          <w:sz w:val="28"/>
          <w:szCs w:val="28"/>
        </w:rPr>
        <w:t xml:space="preserve"> </w:t>
      </w:r>
      <w:r>
        <w:rPr>
          <w:rFonts w:hint="eastAsia" w:ascii="宋体" w:hAnsi="宋体" w:cs="宋体"/>
          <w:b/>
          <w:color w:val="auto"/>
          <w:sz w:val="28"/>
          <w:szCs w:val="28"/>
        </w:rPr>
        <w:t>投标人相应的法定代表人或负责人身份证正反面复印件（必须提供）</w:t>
      </w:r>
    </w:p>
    <w:p w14:paraId="0EDE7560">
      <w:pPr>
        <w:tabs>
          <w:tab w:val="left" w:pos="1305"/>
        </w:tabs>
        <w:spacing w:line="400" w:lineRule="exact"/>
        <w:ind w:firstLine="643" w:firstLineChars="200"/>
        <w:rPr>
          <w:rFonts w:hint="eastAsia" w:ascii="宋体" w:hAnsi="宋体" w:cs="宋体"/>
          <w:b/>
          <w:color w:val="auto"/>
          <w:sz w:val="32"/>
          <w:szCs w:val="32"/>
        </w:rPr>
      </w:pPr>
    </w:p>
    <w:p w14:paraId="1F04917F">
      <w:pPr>
        <w:tabs>
          <w:tab w:val="left" w:pos="1305"/>
        </w:tabs>
        <w:spacing w:line="400" w:lineRule="exact"/>
        <w:ind w:firstLine="643" w:firstLineChars="200"/>
        <w:rPr>
          <w:rFonts w:hint="eastAsia" w:ascii="宋体" w:hAnsi="宋体" w:cs="宋体"/>
          <w:b/>
          <w:color w:val="auto"/>
          <w:sz w:val="32"/>
          <w:szCs w:val="32"/>
        </w:rPr>
      </w:pPr>
    </w:p>
    <w:p w14:paraId="70F31E7C">
      <w:pPr>
        <w:tabs>
          <w:tab w:val="left" w:pos="1305"/>
        </w:tabs>
        <w:spacing w:line="400" w:lineRule="exact"/>
        <w:outlineLvl w:val="2"/>
        <w:rPr>
          <w:rFonts w:hint="eastAsia" w:ascii="宋体" w:hAnsi="宋体" w:cs="宋体"/>
          <w:b/>
          <w:color w:val="auto"/>
          <w:sz w:val="28"/>
          <w:szCs w:val="28"/>
        </w:rPr>
      </w:pPr>
      <w:bookmarkStart w:id="186" w:name="_Toc17409"/>
      <w:bookmarkStart w:id="187" w:name="_Toc30372"/>
      <w:bookmarkStart w:id="188" w:name="_Toc5216"/>
      <w:r>
        <w:rPr>
          <w:rFonts w:hint="eastAsia" w:ascii="宋体" w:hAnsi="宋体" w:cs="宋体"/>
          <w:b/>
          <w:color w:val="auto"/>
          <w:sz w:val="28"/>
          <w:szCs w:val="28"/>
        </w:rPr>
        <w:t>2.投标人的授权委托书、委托代理人身份证正反面复印件以及由县级以上（含县级）社会养老保险经办机构出具的供应商为委托代理人交纳的投标文件递交截止时间前半年内任意连续三个月社保证明复印件【属自然人的应提供由县级以上（含县级）社会养老保险经办机构出具的自然人本人及委托代理人所交纳的投标文件递交截止时间前半年内任意连续三个月社保证明复印件】（委托代理时必须提供；如为联合体的，授权委托书原件须由牵头人出具），除供应商为以下三种情形的：</w:t>
      </w:r>
      <w:bookmarkEnd w:id="186"/>
      <w:bookmarkEnd w:id="187"/>
      <w:bookmarkEnd w:id="188"/>
    </w:p>
    <w:p w14:paraId="66CF6B3D">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14:paraId="1249C0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14:paraId="0201F1D5">
      <w:pPr>
        <w:spacing w:line="440" w:lineRule="exact"/>
        <w:ind w:firstLine="420" w:firstLineChars="200"/>
        <w:rPr>
          <w:rFonts w:hint="eastAsia" w:ascii="宋体" w:hAnsi="宋体" w:cs="宋体"/>
          <w:b/>
          <w:color w:val="auto"/>
          <w:sz w:val="32"/>
          <w:szCs w:val="32"/>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14:paraId="6FC26170">
      <w:pPr>
        <w:spacing w:line="400" w:lineRule="exact"/>
        <w:rPr>
          <w:rFonts w:hint="eastAsia" w:ascii="宋体" w:hAnsi="宋体" w:cs="宋体"/>
          <w:b/>
          <w:color w:val="auto"/>
          <w:sz w:val="30"/>
          <w:szCs w:val="30"/>
        </w:rPr>
      </w:pPr>
    </w:p>
    <w:p w14:paraId="6E59C479">
      <w:pPr>
        <w:spacing w:line="400" w:lineRule="exact"/>
        <w:rPr>
          <w:rFonts w:hint="eastAsia" w:ascii="宋体" w:hAnsi="宋体" w:cs="宋体"/>
          <w:b/>
          <w:color w:val="auto"/>
          <w:sz w:val="30"/>
          <w:szCs w:val="30"/>
        </w:rPr>
      </w:pPr>
    </w:p>
    <w:p w14:paraId="48B4EF50">
      <w:pPr>
        <w:spacing w:line="400" w:lineRule="exact"/>
        <w:rPr>
          <w:rFonts w:hint="eastAsia" w:ascii="宋体" w:hAnsi="宋体" w:cs="宋体"/>
          <w:b/>
          <w:color w:val="auto"/>
          <w:sz w:val="30"/>
          <w:szCs w:val="30"/>
        </w:rPr>
      </w:pPr>
    </w:p>
    <w:p w14:paraId="45284CEA">
      <w:pPr>
        <w:spacing w:line="400" w:lineRule="exact"/>
        <w:rPr>
          <w:rFonts w:hint="eastAsia" w:ascii="宋体" w:hAnsi="宋体" w:cs="宋体"/>
          <w:b/>
          <w:color w:val="auto"/>
          <w:sz w:val="30"/>
          <w:szCs w:val="30"/>
        </w:rPr>
      </w:pPr>
    </w:p>
    <w:p w14:paraId="642E4648">
      <w:pPr>
        <w:spacing w:line="400" w:lineRule="exact"/>
        <w:rPr>
          <w:rFonts w:hint="eastAsia" w:ascii="宋体" w:hAnsi="宋体" w:cs="宋体"/>
          <w:b/>
          <w:color w:val="auto"/>
          <w:sz w:val="30"/>
          <w:szCs w:val="30"/>
        </w:rPr>
      </w:pPr>
    </w:p>
    <w:p w14:paraId="01DD1826">
      <w:pPr>
        <w:spacing w:line="400" w:lineRule="exact"/>
        <w:rPr>
          <w:rFonts w:hint="eastAsia" w:ascii="宋体" w:hAnsi="宋体" w:cs="宋体"/>
          <w:b/>
          <w:color w:val="auto"/>
          <w:sz w:val="30"/>
          <w:szCs w:val="30"/>
        </w:rPr>
      </w:pPr>
    </w:p>
    <w:p w14:paraId="76C65A87">
      <w:pPr>
        <w:spacing w:line="400" w:lineRule="exact"/>
        <w:rPr>
          <w:rFonts w:hint="eastAsia" w:ascii="宋体" w:hAnsi="宋体" w:cs="宋体"/>
          <w:b/>
          <w:color w:val="auto"/>
          <w:sz w:val="30"/>
          <w:szCs w:val="30"/>
        </w:rPr>
      </w:pPr>
    </w:p>
    <w:p w14:paraId="6411DD05">
      <w:pPr>
        <w:spacing w:line="400" w:lineRule="exact"/>
        <w:rPr>
          <w:rFonts w:hint="eastAsia" w:ascii="宋体" w:hAnsi="宋体" w:cs="宋体"/>
          <w:b/>
          <w:color w:val="auto"/>
          <w:sz w:val="30"/>
          <w:szCs w:val="30"/>
        </w:rPr>
      </w:pPr>
    </w:p>
    <w:p w14:paraId="40770DA9">
      <w:pPr>
        <w:spacing w:line="400" w:lineRule="exact"/>
        <w:rPr>
          <w:rFonts w:hint="eastAsia" w:ascii="宋体" w:hAnsi="宋体" w:cs="宋体"/>
          <w:b/>
          <w:color w:val="auto"/>
          <w:sz w:val="30"/>
          <w:szCs w:val="30"/>
        </w:rPr>
      </w:pPr>
    </w:p>
    <w:p w14:paraId="70EFD120">
      <w:pPr>
        <w:spacing w:line="400" w:lineRule="exact"/>
        <w:rPr>
          <w:rFonts w:hint="eastAsia" w:ascii="宋体" w:hAnsi="宋体" w:cs="宋体"/>
          <w:b/>
          <w:color w:val="auto"/>
          <w:sz w:val="30"/>
          <w:szCs w:val="30"/>
        </w:rPr>
      </w:pPr>
    </w:p>
    <w:p w14:paraId="505BC0C9">
      <w:pPr>
        <w:spacing w:line="400" w:lineRule="exact"/>
        <w:rPr>
          <w:rFonts w:hint="eastAsia" w:ascii="宋体" w:hAnsi="宋体" w:cs="宋体"/>
          <w:b/>
          <w:color w:val="auto"/>
          <w:sz w:val="30"/>
          <w:szCs w:val="30"/>
        </w:rPr>
      </w:pPr>
    </w:p>
    <w:p w14:paraId="3C6242B5">
      <w:pPr>
        <w:spacing w:line="400" w:lineRule="exact"/>
        <w:rPr>
          <w:rFonts w:hint="eastAsia" w:ascii="宋体" w:hAnsi="宋体" w:cs="宋体"/>
          <w:b/>
          <w:color w:val="auto"/>
          <w:sz w:val="30"/>
          <w:szCs w:val="30"/>
        </w:rPr>
      </w:pPr>
    </w:p>
    <w:p w14:paraId="0C5CD05E">
      <w:pPr>
        <w:spacing w:line="400" w:lineRule="exact"/>
        <w:rPr>
          <w:rFonts w:hint="eastAsia" w:ascii="宋体" w:hAnsi="宋体" w:cs="宋体"/>
          <w:b/>
          <w:color w:val="auto"/>
          <w:sz w:val="30"/>
          <w:szCs w:val="30"/>
        </w:rPr>
      </w:pPr>
    </w:p>
    <w:p w14:paraId="6DE9EEEB">
      <w:pPr>
        <w:spacing w:line="400" w:lineRule="exact"/>
        <w:rPr>
          <w:rFonts w:hint="eastAsia" w:ascii="宋体" w:hAnsi="宋体" w:cs="宋体"/>
          <w:b/>
          <w:color w:val="auto"/>
          <w:sz w:val="30"/>
          <w:szCs w:val="30"/>
        </w:rPr>
      </w:pPr>
    </w:p>
    <w:p w14:paraId="2655DCA3">
      <w:pPr>
        <w:spacing w:line="400" w:lineRule="exact"/>
        <w:rPr>
          <w:rFonts w:hint="eastAsia" w:ascii="宋体" w:hAnsi="宋体" w:cs="宋体"/>
          <w:b/>
          <w:color w:val="auto"/>
          <w:sz w:val="30"/>
          <w:szCs w:val="30"/>
        </w:rPr>
      </w:pPr>
    </w:p>
    <w:p w14:paraId="1C9706B1">
      <w:pPr>
        <w:spacing w:line="400" w:lineRule="exact"/>
        <w:rPr>
          <w:rFonts w:hint="eastAsia" w:ascii="宋体" w:hAnsi="宋体" w:cs="宋体"/>
          <w:b/>
          <w:color w:val="auto"/>
          <w:sz w:val="30"/>
          <w:szCs w:val="30"/>
        </w:rPr>
      </w:pPr>
    </w:p>
    <w:p w14:paraId="1BAE654C">
      <w:pPr>
        <w:spacing w:line="400" w:lineRule="exact"/>
        <w:rPr>
          <w:rFonts w:hint="eastAsia" w:ascii="宋体" w:hAnsi="宋体" w:cs="宋体"/>
          <w:b/>
          <w:color w:val="auto"/>
          <w:sz w:val="30"/>
          <w:szCs w:val="30"/>
        </w:rPr>
      </w:pPr>
      <w:r>
        <w:rPr>
          <w:rFonts w:hint="eastAsia" w:ascii="宋体" w:hAnsi="宋体" w:cs="宋体"/>
          <w:b/>
          <w:color w:val="auto"/>
          <w:sz w:val="30"/>
          <w:szCs w:val="30"/>
        </w:rPr>
        <w:t>附件：</w:t>
      </w:r>
    </w:p>
    <w:p w14:paraId="408A5CE3">
      <w:pPr>
        <w:pStyle w:val="10"/>
        <w:jc w:val="center"/>
        <w:rPr>
          <w:rFonts w:hint="eastAsia" w:hAnsi="宋体" w:cs="宋体"/>
          <w:b/>
          <w:color w:val="auto"/>
          <w:sz w:val="32"/>
        </w:rPr>
      </w:pPr>
      <w:r>
        <w:rPr>
          <w:rFonts w:hint="eastAsia" w:hAnsi="宋体" w:cs="宋体"/>
          <w:b/>
          <w:color w:val="auto"/>
          <w:sz w:val="32"/>
        </w:rPr>
        <w:t>授权委托书（格式一）</w:t>
      </w:r>
    </w:p>
    <w:p w14:paraId="7E0992BA">
      <w:pPr>
        <w:snapToGrid w:val="0"/>
        <w:spacing w:line="400" w:lineRule="exact"/>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中策恒睿建设有限公司</w:t>
      </w:r>
    </w:p>
    <w:p w14:paraId="22D8C0DD">
      <w:pPr>
        <w:snapToGrid w:val="0"/>
        <w:spacing w:line="400" w:lineRule="exact"/>
        <w:rPr>
          <w:rFonts w:hint="eastAsia" w:ascii="宋体" w:hAnsi="宋体" w:cs="宋体"/>
          <w:color w:val="auto"/>
          <w:szCs w:val="21"/>
          <w:u w:val="single"/>
        </w:rPr>
      </w:pPr>
    </w:p>
    <w:p w14:paraId="1F4F8CF0">
      <w:pPr>
        <w:pStyle w:val="10"/>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项目的投标活动，并代表我方全权办理针对上述项目的投标、开标、评标、签约等具体事务和签署相关文件。</w:t>
      </w:r>
    </w:p>
    <w:p w14:paraId="4811C883">
      <w:pPr>
        <w:pStyle w:val="10"/>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14:paraId="2D538F38">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授权委托代理期限：自即日起至该项目政府采购活动结束。</w:t>
      </w:r>
    </w:p>
    <w:p w14:paraId="5F673227">
      <w:pPr>
        <w:pStyle w:val="10"/>
        <w:spacing w:line="400" w:lineRule="exact"/>
        <w:rPr>
          <w:rFonts w:hint="eastAsia" w:hAnsi="宋体" w:cs="宋体"/>
          <w:color w:val="auto"/>
          <w:u w:val="single"/>
        </w:rPr>
      </w:pPr>
    </w:p>
    <w:p w14:paraId="6EB1365D">
      <w:pPr>
        <w:spacing w:line="400" w:lineRule="exact"/>
        <w:ind w:firstLine="420" w:firstLineChars="200"/>
        <w:rPr>
          <w:rFonts w:hint="eastAsia" w:ascii="宋体" w:hAnsi="宋体" w:cs="宋体"/>
          <w:color w:val="auto"/>
          <w:kern w:val="0"/>
        </w:rPr>
      </w:pPr>
      <w:r>
        <w:rPr>
          <w:rFonts w:hint="eastAsia" w:ascii="宋体" w:hAnsi="宋体" w:cs="宋体"/>
          <w:color w:val="auto"/>
          <w:kern w:val="0"/>
        </w:rPr>
        <w:t>代理人无转委托权，特此委托。</w:t>
      </w:r>
    </w:p>
    <w:p w14:paraId="22FB7AB4">
      <w:pPr>
        <w:snapToGrid w:val="0"/>
        <w:spacing w:line="400" w:lineRule="exact"/>
        <w:ind w:firstLine="525"/>
        <w:rPr>
          <w:rFonts w:hint="eastAsia" w:ascii="宋体" w:hAnsi="宋体" w:cs="宋体"/>
          <w:color w:val="auto"/>
          <w:szCs w:val="21"/>
        </w:rPr>
      </w:pPr>
    </w:p>
    <w:p w14:paraId="362A7CC1">
      <w:pPr>
        <w:snapToGrid w:val="0"/>
        <w:spacing w:line="400" w:lineRule="exact"/>
        <w:ind w:firstLine="420"/>
        <w:rPr>
          <w:rFonts w:hint="eastAsia" w:ascii="宋体" w:hAnsi="宋体" w:cs="宋体"/>
          <w:color w:val="auto"/>
          <w:szCs w:val="21"/>
        </w:rPr>
      </w:pPr>
      <w:r>
        <w:rPr>
          <w:rFonts w:hint="eastAsia" w:ascii="宋体" w:hAnsi="宋体" w:cs="宋体"/>
          <w:color w:val="auto"/>
          <w:szCs w:val="21"/>
        </w:rPr>
        <w:t>我已在下面签字，以资证明。</w:t>
      </w:r>
    </w:p>
    <w:p w14:paraId="6BA9E413">
      <w:pPr>
        <w:snapToGrid w:val="0"/>
        <w:spacing w:line="400" w:lineRule="exact"/>
        <w:ind w:firstLine="420"/>
        <w:rPr>
          <w:rFonts w:hint="eastAsia" w:ascii="宋体" w:hAnsi="宋体" w:cs="宋体"/>
          <w:color w:val="auto"/>
          <w:szCs w:val="21"/>
        </w:rPr>
      </w:pPr>
    </w:p>
    <w:p w14:paraId="0024D1EB">
      <w:pPr>
        <w:snapToGrid w:val="0"/>
        <w:spacing w:line="400" w:lineRule="exact"/>
        <w:ind w:firstLine="420"/>
        <w:rPr>
          <w:rFonts w:hint="eastAsia" w:ascii="宋体" w:hAnsi="宋体" w:cs="宋体"/>
          <w:color w:val="auto"/>
          <w:szCs w:val="21"/>
        </w:rPr>
      </w:pPr>
    </w:p>
    <w:p w14:paraId="477EDA22">
      <w:pPr>
        <w:snapToGrid w:val="0"/>
        <w:spacing w:line="400" w:lineRule="exact"/>
        <w:ind w:firstLine="420"/>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2A6F6A7C">
      <w:pPr>
        <w:snapToGrid w:val="0"/>
        <w:spacing w:line="400" w:lineRule="exact"/>
        <w:ind w:firstLine="420"/>
        <w:rPr>
          <w:rFonts w:hint="eastAsia" w:ascii="宋体" w:hAnsi="宋体" w:cs="宋体"/>
          <w:color w:val="auto"/>
          <w:szCs w:val="21"/>
        </w:rPr>
      </w:pPr>
    </w:p>
    <w:p w14:paraId="05E67472">
      <w:pPr>
        <w:snapToGrid w:val="0"/>
        <w:spacing w:line="400" w:lineRule="exact"/>
        <w:ind w:firstLine="420"/>
        <w:rPr>
          <w:rFonts w:hint="eastAsia" w:ascii="宋体" w:hAnsi="宋体" w:cs="宋体"/>
          <w:color w:val="auto"/>
          <w:szCs w:val="21"/>
        </w:rPr>
      </w:pPr>
      <w:r>
        <w:rPr>
          <w:rFonts w:hint="eastAsia" w:ascii="宋体" w:hAnsi="宋体" w:cs="宋体"/>
          <w:color w:val="auto"/>
          <w:szCs w:val="21"/>
        </w:rPr>
        <w:t>法定代表人（负责人）签字</w:t>
      </w:r>
      <w:r>
        <w:rPr>
          <w:rFonts w:hint="eastAsia" w:ascii="宋体" w:hAnsi="宋体" w:cs="宋体"/>
          <w:b/>
          <w:color w:val="auto"/>
          <w:szCs w:val="21"/>
        </w:rPr>
        <w:t>（或个人CA认证证书签章）</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67252A77">
      <w:pPr>
        <w:snapToGrid w:val="0"/>
        <w:spacing w:line="400" w:lineRule="exact"/>
        <w:ind w:firstLine="420"/>
        <w:rPr>
          <w:rFonts w:hint="eastAsia" w:ascii="宋体" w:hAnsi="宋体" w:cs="宋体"/>
          <w:color w:val="auto"/>
          <w:szCs w:val="21"/>
        </w:rPr>
      </w:pPr>
    </w:p>
    <w:p w14:paraId="3D3EADC7">
      <w:pPr>
        <w:tabs>
          <w:tab w:val="left" w:pos="1305"/>
        </w:tabs>
        <w:spacing w:line="520" w:lineRule="exact"/>
        <w:rPr>
          <w:rFonts w:hint="eastAsia" w:ascii="宋体" w:hAnsi="宋体" w:cs="宋体"/>
          <w:b/>
          <w:color w:val="auto"/>
          <w:sz w:val="24"/>
        </w:rPr>
      </w:pPr>
      <w:r>
        <w:rPr>
          <w:rFonts w:hint="eastAsia" w:ascii="宋体" w:hAnsi="宋体" w:cs="宋体"/>
          <w:b/>
          <w:color w:val="auto"/>
          <w:sz w:val="24"/>
        </w:rPr>
        <w:t>附：委托代理人身份证正反面复印件以及由社会保险经办机构出具的投标人为委托代理人交纳的投标文件递交截止时间前半年内任意连续三个月社保证明复印件（委托代理时必须提供）。</w:t>
      </w:r>
    </w:p>
    <w:p w14:paraId="679CFBA0">
      <w:pPr>
        <w:pStyle w:val="10"/>
        <w:jc w:val="center"/>
        <w:rPr>
          <w:rFonts w:hint="eastAsia" w:hAnsi="宋体" w:cs="宋体"/>
          <w:b/>
          <w:color w:val="auto"/>
          <w:sz w:val="32"/>
        </w:rPr>
      </w:pPr>
    </w:p>
    <w:p w14:paraId="22DDACDF">
      <w:pPr>
        <w:pStyle w:val="10"/>
        <w:jc w:val="center"/>
        <w:rPr>
          <w:rFonts w:hint="eastAsia" w:hAnsi="宋体" w:cs="宋体"/>
          <w:b/>
          <w:color w:val="auto"/>
          <w:sz w:val="32"/>
        </w:rPr>
      </w:pPr>
    </w:p>
    <w:p w14:paraId="0A9D8007">
      <w:pPr>
        <w:pStyle w:val="10"/>
        <w:jc w:val="center"/>
        <w:rPr>
          <w:rFonts w:hint="eastAsia" w:hAnsi="宋体" w:cs="宋体"/>
          <w:b/>
          <w:color w:val="auto"/>
          <w:sz w:val="32"/>
        </w:rPr>
      </w:pPr>
    </w:p>
    <w:p w14:paraId="2CC0AE93">
      <w:pPr>
        <w:pStyle w:val="10"/>
        <w:jc w:val="center"/>
        <w:rPr>
          <w:rFonts w:hint="eastAsia" w:hAnsi="宋体" w:cs="宋体"/>
          <w:b/>
          <w:color w:val="auto"/>
          <w:sz w:val="32"/>
        </w:rPr>
      </w:pPr>
    </w:p>
    <w:p w14:paraId="34FE87D1">
      <w:pPr>
        <w:pStyle w:val="10"/>
        <w:jc w:val="center"/>
        <w:rPr>
          <w:rFonts w:hint="eastAsia" w:hAnsi="宋体" w:cs="宋体"/>
          <w:b/>
          <w:color w:val="auto"/>
          <w:sz w:val="32"/>
        </w:rPr>
      </w:pPr>
    </w:p>
    <w:p w14:paraId="537120B4">
      <w:pPr>
        <w:pStyle w:val="10"/>
        <w:jc w:val="center"/>
        <w:rPr>
          <w:rFonts w:hint="eastAsia" w:hAnsi="宋体" w:cs="宋体"/>
          <w:b/>
          <w:color w:val="auto"/>
          <w:sz w:val="32"/>
        </w:rPr>
      </w:pPr>
    </w:p>
    <w:p w14:paraId="00034D6D">
      <w:pPr>
        <w:pStyle w:val="10"/>
        <w:jc w:val="center"/>
        <w:rPr>
          <w:rFonts w:hint="eastAsia" w:hAnsi="宋体" w:cs="宋体"/>
          <w:b/>
          <w:color w:val="auto"/>
          <w:sz w:val="32"/>
        </w:rPr>
      </w:pPr>
    </w:p>
    <w:p w14:paraId="31FB240A">
      <w:pPr>
        <w:pStyle w:val="10"/>
        <w:jc w:val="center"/>
        <w:rPr>
          <w:rFonts w:hint="eastAsia" w:hAnsi="宋体" w:cs="宋体"/>
          <w:b/>
          <w:color w:val="auto"/>
          <w:sz w:val="32"/>
        </w:rPr>
      </w:pPr>
      <w:r>
        <w:rPr>
          <w:rFonts w:hint="eastAsia" w:hAnsi="宋体" w:cs="宋体"/>
          <w:b/>
          <w:color w:val="auto"/>
          <w:sz w:val="32"/>
        </w:rPr>
        <w:t>授权委托书（格式二）</w:t>
      </w:r>
    </w:p>
    <w:p w14:paraId="23C292D9">
      <w:pPr>
        <w:pStyle w:val="10"/>
        <w:jc w:val="center"/>
        <w:rPr>
          <w:rFonts w:hint="eastAsia" w:hAnsi="宋体" w:cs="宋体"/>
          <w:b/>
          <w:color w:val="auto"/>
          <w:sz w:val="32"/>
        </w:rPr>
      </w:pPr>
      <w:r>
        <w:rPr>
          <w:rFonts w:hint="eastAsia" w:hAnsi="宋体" w:cs="宋体"/>
          <w:b/>
          <w:color w:val="auto"/>
          <w:sz w:val="32"/>
        </w:rPr>
        <w:t>（适合自然人参与投标）</w:t>
      </w:r>
    </w:p>
    <w:p w14:paraId="3B32D342">
      <w:pPr>
        <w:snapToGrid w:val="0"/>
        <w:spacing w:line="400" w:lineRule="exact"/>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中策恒睿建设有限公司</w:t>
      </w:r>
    </w:p>
    <w:p w14:paraId="63632A3F">
      <w:pPr>
        <w:snapToGrid w:val="0"/>
        <w:spacing w:line="400" w:lineRule="exact"/>
        <w:rPr>
          <w:rFonts w:hint="eastAsia" w:ascii="宋体" w:hAnsi="宋体" w:cs="宋体"/>
          <w:color w:val="auto"/>
          <w:szCs w:val="21"/>
          <w:u w:val="single"/>
        </w:rPr>
      </w:pPr>
    </w:p>
    <w:p w14:paraId="1D36D0B5">
      <w:pPr>
        <w:pStyle w:val="10"/>
        <w:spacing w:line="400" w:lineRule="exact"/>
        <w:ind w:firstLine="420" w:firstLineChars="20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（姓名）系自然人，现授权委托</w:t>
      </w:r>
      <w:r>
        <w:rPr>
          <w:rFonts w:hint="eastAsia" w:hAnsi="宋体" w:cs="宋体"/>
          <w:color w:val="auto"/>
          <w:kern w:val="0"/>
          <w:u w:val="single"/>
        </w:rPr>
        <w:t xml:space="preserve">            </w:t>
      </w:r>
      <w:r>
        <w:rPr>
          <w:rFonts w:hint="eastAsia" w:hAnsi="宋体" w:cs="宋体"/>
          <w:color w:val="auto"/>
          <w:kern w:val="0"/>
        </w:rPr>
        <w:t>（姓 名）以本人名义参加</w:t>
      </w:r>
      <w:r>
        <w:rPr>
          <w:rFonts w:hint="eastAsia" w:hAnsi="宋体" w:cs="宋体"/>
          <w:color w:val="auto"/>
          <w:kern w:val="0"/>
          <w:u w:val="single"/>
        </w:rPr>
        <w:t xml:space="preserve">      </w:t>
      </w:r>
      <w:r>
        <w:rPr>
          <w:rFonts w:hint="eastAsia" w:hAnsi="宋体" w:cs="宋体"/>
          <w:color w:val="auto"/>
          <w:u w:val="single"/>
        </w:rPr>
        <w:t xml:space="preserve">（项目名称及项目编号）        </w:t>
      </w:r>
      <w:r>
        <w:rPr>
          <w:rFonts w:hint="eastAsia" w:hAnsi="宋体" w:cs="宋体"/>
          <w:color w:val="auto"/>
        </w:rPr>
        <w:t>项目的投标活动，并代表本人全权办理针对上述项目的投标、开标、评标、签约等具体事务和签署相关文件。</w:t>
      </w:r>
    </w:p>
    <w:p w14:paraId="1FF13BE4">
      <w:pPr>
        <w:pStyle w:val="10"/>
        <w:spacing w:line="400" w:lineRule="exact"/>
        <w:ind w:firstLine="420" w:firstLineChars="200"/>
        <w:rPr>
          <w:rFonts w:hint="eastAsia" w:hAnsi="宋体" w:cs="宋体"/>
          <w:color w:val="auto"/>
        </w:rPr>
      </w:pPr>
      <w:r>
        <w:rPr>
          <w:rFonts w:hint="eastAsia" w:hAnsi="宋体" w:cs="宋体"/>
          <w:color w:val="auto"/>
        </w:rPr>
        <w:t>本人对被授权人的签字事项负全部责任。</w:t>
      </w:r>
    </w:p>
    <w:p w14:paraId="53B2AF0F">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授权委托代理期限：自即日起至该项目政府采购活动结束。</w:t>
      </w:r>
    </w:p>
    <w:p w14:paraId="69AA6BA7">
      <w:pPr>
        <w:pStyle w:val="10"/>
        <w:spacing w:line="400" w:lineRule="exact"/>
        <w:ind w:firstLine="420" w:firstLineChars="200"/>
        <w:rPr>
          <w:rFonts w:hint="eastAsia" w:hAnsi="宋体" w:cs="宋体"/>
          <w:color w:val="auto"/>
          <w:u w:val="single"/>
        </w:rPr>
      </w:pPr>
    </w:p>
    <w:p w14:paraId="4E9D9CBE">
      <w:pPr>
        <w:pStyle w:val="10"/>
        <w:spacing w:line="400" w:lineRule="exact"/>
        <w:rPr>
          <w:rFonts w:hint="eastAsia" w:hAnsi="宋体" w:cs="宋体"/>
          <w:color w:val="auto"/>
          <w:u w:val="single"/>
        </w:rPr>
      </w:pPr>
    </w:p>
    <w:p w14:paraId="086CCF7C">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14:paraId="5DC2D6FA">
      <w:pPr>
        <w:snapToGrid w:val="0"/>
        <w:spacing w:line="400" w:lineRule="exact"/>
        <w:ind w:firstLine="525"/>
        <w:rPr>
          <w:rFonts w:hint="eastAsia" w:ascii="宋体" w:hAnsi="宋体" w:cs="宋体"/>
          <w:color w:val="auto"/>
          <w:szCs w:val="21"/>
        </w:rPr>
      </w:pPr>
    </w:p>
    <w:p w14:paraId="4AB11579">
      <w:pPr>
        <w:snapToGrid w:val="0"/>
        <w:spacing w:line="400" w:lineRule="exact"/>
        <w:ind w:firstLine="420"/>
        <w:rPr>
          <w:rFonts w:hint="eastAsia" w:ascii="宋体" w:hAnsi="宋体" w:cs="宋体"/>
          <w:color w:val="auto"/>
          <w:szCs w:val="21"/>
        </w:rPr>
      </w:pPr>
      <w:r>
        <w:rPr>
          <w:rFonts w:hint="eastAsia" w:ascii="宋体" w:hAnsi="宋体" w:cs="宋体"/>
          <w:color w:val="auto"/>
          <w:szCs w:val="21"/>
        </w:rPr>
        <w:t>我已在下面签字，以资证明。</w:t>
      </w:r>
    </w:p>
    <w:p w14:paraId="68D2832A">
      <w:pPr>
        <w:snapToGrid w:val="0"/>
        <w:spacing w:line="400" w:lineRule="exact"/>
        <w:ind w:firstLine="420"/>
        <w:rPr>
          <w:rFonts w:hint="eastAsia" w:ascii="宋体" w:hAnsi="宋体" w:cs="宋体"/>
          <w:color w:val="auto"/>
          <w:szCs w:val="21"/>
        </w:rPr>
      </w:pPr>
    </w:p>
    <w:p w14:paraId="0151C72A">
      <w:pPr>
        <w:snapToGrid w:val="0"/>
        <w:spacing w:line="400" w:lineRule="exact"/>
        <w:ind w:firstLine="420"/>
        <w:rPr>
          <w:rFonts w:hint="eastAsia" w:ascii="宋体" w:hAnsi="宋体" w:cs="宋体"/>
          <w:color w:val="auto"/>
          <w:szCs w:val="21"/>
        </w:rPr>
      </w:pPr>
      <w:r>
        <w:rPr>
          <w:rFonts w:hint="eastAsia" w:ascii="宋体" w:hAnsi="宋体" w:cs="宋体"/>
          <w:color w:val="auto"/>
          <w:szCs w:val="21"/>
        </w:rPr>
        <w:t>自然人签字并在签名</w:t>
      </w:r>
      <w:r>
        <w:rPr>
          <w:rFonts w:hint="eastAsia" w:ascii="宋体" w:hAnsi="宋体" w:cs="宋体"/>
          <w:b/>
          <w:color w:val="auto"/>
          <w:szCs w:val="21"/>
        </w:rPr>
        <w:t>（或个人CA认证证书签章）</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BB6AA09">
      <w:pPr>
        <w:snapToGrid w:val="0"/>
        <w:spacing w:line="340" w:lineRule="exact"/>
        <w:ind w:firstLine="420"/>
        <w:rPr>
          <w:rFonts w:hint="eastAsia" w:ascii="宋体" w:hAnsi="宋体" w:cs="宋体"/>
          <w:color w:val="auto"/>
          <w:szCs w:val="21"/>
        </w:rPr>
      </w:pPr>
    </w:p>
    <w:p w14:paraId="42133547">
      <w:pPr>
        <w:snapToGrid w:val="0"/>
        <w:spacing w:line="400" w:lineRule="exact"/>
        <w:ind w:firstLine="420"/>
        <w:rPr>
          <w:rFonts w:hint="eastAsia" w:ascii="宋体" w:hAnsi="宋体" w:cs="宋体"/>
          <w:b/>
          <w:color w:val="auto"/>
          <w:sz w:val="32"/>
          <w:szCs w:val="32"/>
        </w:rPr>
      </w:pPr>
      <w:r>
        <w:rPr>
          <w:rFonts w:hint="eastAsia" w:ascii="宋体" w:hAnsi="宋体" w:cs="宋体"/>
          <w:b/>
          <w:color w:val="auto"/>
          <w:sz w:val="24"/>
        </w:rPr>
        <w:t>附：委托代理人身份证正反面复印件以及由县级以上（含县级）社会养老保险经办机构出具的自然人本人及委托代理人所交纳的投标文件递交截止时间前半年内任意连续三个月社保证明复印件（如为免缴纳社保人员，提供免缴纳社保的证明材料复印件代替社保证明复印件）（委托代理时必须提供）。</w:t>
      </w:r>
    </w:p>
    <w:p w14:paraId="4E589235">
      <w:pPr>
        <w:spacing w:line="480" w:lineRule="auto"/>
        <w:ind w:left="2699"/>
        <w:rPr>
          <w:rFonts w:ascii="宋体" w:hAnsi="宋体"/>
          <w:color w:val="auto"/>
        </w:rPr>
      </w:pPr>
      <w:r>
        <w:rPr>
          <w:rFonts w:hint="eastAsia" w:hAnsi="宋体" w:cs="宋体"/>
          <w:b/>
          <w:color w:val="auto"/>
          <w:sz w:val="32"/>
          <w:szCs w:val="32"/>
        </w:rPr>
        <w:br w:type="page"/>
      </w:r>
    </w:p>
    <w:p w14:paraId="45160DD2">
      <w:pPr>
        <w:pStyle w:val="10"/>
        <w:spacing w:line="400" w:lineRule="exact"/>
        <w:outlineLvl w:val="2"/>
        <w:rPr>
          <w:rFonts w:hint="eastAsia" w:hAnsi="宋体" w:cs="宋体"/>
          <w:b/>
          <w:color w:val="auto"/>
          <w:sz w:val="32"/>
          <w:szCs w:val="32"/>
        </w:rPr>
      </w:pPr>
      <w:r>
        <w:rPr>
          <w:rFonts w:hint="eastAsia" w:hAnsi="宋体" w:cs="宋体"/>
          <w:b/>
          <w:color w:val="auto"/>
          <w:sz w:val="32"/>
          <w:szCs w:val="32"/>
        </w:rPr>
        <w:t>3.投标人的法人或者其他组织营业执照等证明文件复印件（必须提供）</w:t>
      </w:r>
    </w:p>
    <w:p w14:paraId="6DF65929">
      <w:pPr>
        <w:tabs>
          <w:tab w:val="left" w:pos="1305"/>
        </w:tabs>
        <w:spacing w:line="400" w:lineRule="exact"/>
        <w:rPr>
          <w:rFonts w:hint="eastAsia"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 ③如投标人为企业法人的分支机构的，除应提供营业执照复印件外，还应提供其所属的总公司授权其参加政府采购的授权文件或总公司颁布的授权其独立开展经营业务活动的证明材料复印件。</w:t>
      </w:r>
    </w:p>
    <w:p w14:paraId="417A32CA">
      <w:pPr>
        <w:tabs>
          <w:tab w:val="left" w:pos="4860"/>
        </w:tabs>
        <w:spacing w:line="588" w:lineRule="exact"/>
        <w:ind w:right="1560"/>
        <w:rPr>
          <w:rFonts w:hint="eastAsia" w:ascii="宋体" w:hAnsi="宋体" w:cs="宋体"/>
          <w:color w:val="auto"/>
          <w:spacing w:val="6"/>
          <w:sz w:val="30"/>
          <w:szCs w:val="30"/>
        </w:rPr>
      </w:pPr>
    </w:p>
    <w:p w14:paraId="360CDEEE">
      <w:pPr>
        <w:rPr>
          <w:rFonts w:hint="eastAsia" w:ascii="宋体" w:hAnsi="宋体" w:cs="宋体"/>
          <w:color w:val="auto"/>
        </w:rPr>
      </w:pPr>
    </w:p>
    <w:p w14:paraId="205F4BBF">
      <w:pPr>
        <w:pStyle w:val="10"/>
        <w:spacing w:line="440" w:lineRule="exact"/>
        <w:rPr>
          <w:rFonts w:hint="eastAsia" w:hAnsi="宋体"/>
          <w:b/>
          <w:color w:val="auto"/>
          <w:sz w:val="28"/>
          <w:szCs w:val="28"/>
        </w:rPr>
      </w:pPr>
    </w:p>
    <w:p w14:paraId="5CF79CE2">
      <w:pPr>
        <w:pStyle w:val="10"/>
        <w:spacing w:line="400" w:lineRule="exact"/>
        <w:rPr>
          <w:rFonts w:hint="eastAsia" w:hAnsi="宋体" w:cs="宋体"/>
          <w:b/>
          <w:color w:val="auto"/>
          <w:sz w:val="32"/>
          <w:szCs w:val="32"/>
          <w:lang w:val="en-US" w:eastAsia="zh-CN"/>
        </w:rPr>
      </w:pPr>
    </w:p>
    <w:p w14:paraId="2D499CD8">
      <w:pPr>
        <w:pStyle w:val="10"/>
        <w:spacing w:line="400" w:lineRule="exact"/>
        <w:rPr>
          <w:rFonts w:hint="eastAsia" w:hAnsi="宋体" w:cs="宋体"/>
          <w:b/>
          <w:color w:val="auto"/>
          <w:sz w:val="32"/>
          <w:szCs w:val="32"/>
        </w:rPr>
      </w:pPr>
      <w:r>
        <w:rPr>
          <w:rFonts w:hint="eastAsia" w:hAnsi="宋体" w:cs="宋体"/>
          <w:b/>
          <w:color w:val="auto"/>
          <w:sz w:val="32"/>
          <w:szCs w:val="32"/>
          <w:lang w:val="en-US" w:eastAsia="zh-CN"/>
        </w:rPr>
        <w:t>4</w:t>
      </w:r>
      <w:r>
        <w:rPr>
          <w:rFonts w:hint="eastAsia" w:hAnsi="宋体" w:cs="宋体"/>
          <w:b/>
          <w:color w:val="auto"/>
          <w:sz w:val="32"/>
          <w:szCs w:val="32"/>
        </w:rPr>
        <w:t>.投标人2023年度内的财务状况报告（或银行出具的资信证明）复印件（必须提供）</w:t>
      </w:r>
    </w:p>
    <w:p w14:paraId="6B006200">
      <w:pPr>
        <w:pStyle w:val="10"/>
        <w:spacing w:line="400" w:lineRule="exact"/>
        <w:ind w:left="420" w:leftChars="200" w:firstLine="157" w:firstLineChars="49"/>
        <w:rPr>
          <w:rFonts w:hint="eastAsia" w:hAnsi="宋体" w:cs="宋体"/>
          <w:b/>
          <w:color w:val="auto"/>
          <w:sz w:val="32"/>
          <w:szCs w:val="32"/>
        </w:rPr>
      </w:pPr>
    </w:p>
    <w:p w14:paraId="0FC1E933">
      <w:pPr>
        <w:pStyle w:val="10"/>
        <w:spacing w:line="400" w:lineRule="exact"/>
        <w:rPr>
          <w:rFonts w:hint="eastAsia" w:hAnsi="宋体" w:cs="宋体"/>
          <w:b/>
          <w:color w:val="auto"/>
          <w:sz w:val="32"/>
          <w:szCs w:val="32"/>
        </w:rPr>
      </w:pPr>
    </w:p>
    <w:p w14:paraId="382CC4E5">
      <w:pPr>
        <w:pStyle w:val="10"/>
        <w:spacing w:line="400" w:lineRule="exact"/>
        <w:rPr>
          <w:rFonts w:hint="eastAsia" w:ascii="宋体" w:hAnsi="宋体" w:eastAsia="宋体" w:cs="宋体"/>
          <w:b/>
          <w:color w:val="auto"/>
          <w:sz w:val="32"/>
          <w:szCs w:val="32"/>
          <w:lang w:val="en-US" w:eastAsia="zh-CN"/>
        </w:rPr>
      </w:pPr>
    </w:p>
    <w:p w14:paraId="48786E0E">
      <w:pPr>
        <w:pStyle w:val="10"/>
        <w:spacing w:line="400" w:lineRule="exact"/>
        <w:rPr>
          <w:rFonts w:hint="eastAsia" w:ascii="宋体" w:hAnsi="宋体" w:eastAsia="宋体" w:cs="宋体"/>
          <w:b/>
          <w:color w:val="auto"/>
          <w:sz w:val="32"/>
          <w:szCs w:val="32"/>
          <w:lang w:val="en-US" w:eastAsia="zh-CN"/>
        </w:rPr>
      </w:pPr>
    </w:p>
    <w:p w14:paraId="73987083">
      <w:pPr>
        <w:pStyle w:val="10"/>
        <w:spacing w:line="400" w:lineRule="exact"/>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5.投标人投标</w:t>
      </w:r>
      <w:r>
        <w:rPr>
          <w:rFonts w:hint="eastAsia" w:ascii="宋体" w:hAnsi="宋体" w:eastAsia="宋体" w:cs="宋体"/>
          <w:b/>
          <w:color w:val="auto"/>
          <w:sz w:val="32"/>
          <w:szCs w:val="32"/>
        </w:rPr>
        <w:t>文件递交截止时间前半年内任意一个月依法缴纳税收的相关材料复印件（必须提供）</w:t>
      </w:r>
    </w:p>
    <w:p w14:paraId="0860140C">
      <w:pPr>
        <w:rPr>
          <w:rFonts w:hint="eastAsia" w:hAnsi="Times New Roman" w:cs="Times New Roman"/>
          <w:b w:val="0"/>
          <w:color w:val="auto"/>
          <w:sz w:val="21"/>
          <w:szCs w:val="24"/>
        </w:rPr>
      </w:pPr>
    </w:p>
    <w:p w14:paraId="70B5DEBD">
      <w:pPr>
        <w:rPr>
          <w:rFonts w:hint="eastAsia" w:hAnsi="Times New Roman" w:cs="Times New Roman"/>
          <w:b w:val="0"/>
          <w:color w:val="auto"/>
          <w:sz w:val="21"/>
          <w:szCs w:val="24"/>
        </w:rPr>
      </w:pPr>
    </w:p>
    <w:p w14:paraId="1D5BBC9C">
      <w:pPr>
        <w:rPr>
          <w:rFonts w:hint="eastAsia" w:hAnsi="Times New Roman" w:cs="Times New Roman"/>
          <w:b w:val="0"/>
          <w:color w:val="auto"/>
          <w:sz w:val="21"/>
          <w:szCs w:val="24"/>
        </w:rPr>
      </w:pPr>
    </w:p>
    <w:p w14:paraId="094A4CBD">
      <w:pPr>
        <w:pStyle w:val="10"/>
        <w:spacing w:line="400" w:lineRule="exact"/>
        <w:outlineLvl w:val="2"/>
        <w:rPr>
          <w:rFonts w:hint="eastAsia" w:hAnsi="宋体" w:cs="宋体"/>
          <w:b/>
          <w:color w:val="auto"/>
          <w:sz w:val="32"/>
          <w:szCs w:val="32"/>
        </w:rPr>
      </w:pPr>
    </w:p>
    <w:p w14:paraId="0E657306">
      <w:pPr>
        <w:pStyle w:val="10"/>
        <w:spacing w:line="400" w:lineRule="exact"/>
        <w:outlineLvl w:val="2"/>
        <w:rPr>
          <w:rFonts w:hint="eastAsia" w:hAnsi="宋体" w:cs="宋体"/>
          <w:b/>
          <w:color w:val="auto"/>
          <w:sz w:val="32"/>
          <w:szCs w:val="32"/>
        </w:rPr>
      </w:pPr>
    </w:p>
    <w:p w14:paraId="32A6F169">
      <w:pPr>
        <w:pStyle w:val="10"/>
        <w:spacing w:line="400" w:lineRule="exact"/>
        <w:outlineLvl w:val="2"/>
        <w:rPr>
          <w:rFonts w:hint="eastAsia" w:hAnsi="宋体" w:cs="宋体"/>
          <w:b/>
          <w:color w:val="auto"/>
          <w:sz w:val="32"/>
          <w:szCs w:val="32"/>
        </w:rPr>
      </w:pPr>
    </w:p>
    <w:p w14:paraId="06461B83">
      <w:pPr>
        <w:pStyle w:val="10"/>
        <w:spacing w:line="400" w:lineRule="exact"/>
        <w:outlineLvl w:val="2"/>
        <w:rPr>
          <w:rFonts w:hint="eastAsia" w:hAnsi="宋体" w:cs="宋体"/>
          <w:b/>
          <w:color w:val="auto"/>
          <w:sz w:val="32"/>
          <w:szCs w:val="32"/>
        </w:rPr>
      </w:pPr>
    </w:p>
    <w:p w14:paraId="07A10AB1">
      <w:pPr>
        <w:pStyle w:val="10"/>
        <w:spacing w:line="400" w:lineRule="exact"/>
        <w:outlineLvl w:val="2"/>
        <w:rPr>
          <w:rFonts w:hint="eastAsia" w:hAnsi="宋体" w:cs="宋体"/>
          <w:b/>
          <w:color w:val="auto"/>
          <w:sz w:val="32"/>
          <w:szCs w:val="32"/>
        </w:rPr>
      </w:pPr>
    </w:p>
    <w:p w14:paraId="2670C0F2">
      <w:pPr>
        <w:pStyle w:val="10"/>
        <w:spacing w:line="400" w:lineRule="exact"/>
        <w:outlineLvl w:val="2"/>
        <w:rPr>
          <w:rFonts w:hint="eastAsia" w:hAnsi="宋体" w:cs="宋体"/>
          <w:b/>
          <w:color w:val="auto"/>
          <w:sz w:val="32"/>
          <w:szCs w:val="32"/>
        </w:rPr>
      </w:pPr>
    </w:p>
    <w:p w14:paraId="6E1E9173">
      <w:pPr>
        <w:pStyle w:val="10"/>
        <w:spacing w:line="400" w:lineRule="exact"/>
        <w:outlineLvl w:val="2"/>
        <w:rPr>
          <w:rFonts w:hint="eastAsia" w:hAnsi="宋体" w:cs="宋体"/>
          <w:b/>
          <w:color w:val="auto"/>
          <w:sz w:val="32"/>
          <w:szCs w:val="32"/>
        </w:rPr>
      </w:pPr>
    </w:p>
    <w:p w14:paraId="4A59DE98">
      <w:pPr>
        <w:pStyle w:val="10"/>
        <w:spacing w:line="400" w:lineRule="exact"/>
        <w:outlineLvl w:val="2"/>
        <w:rPr>
          <w:rFonts w:hint="eastAsia" w:hAnsi="宋体" w:cs="宋体"/>
          <w:b/>
          <w:color w:val="auto"/>
          <w:sz w:val="32"/>
          <w:szCs w:val="32"/>
        </w:rPr>
      </w:pPr>
    </w:p>
    <w:p w14:paraId="4254C8F7">
      <w:pPr>
        <w:pStyle w:val="10"/>
        <w:spacing w:line="400" w:lineRule="exact"/>
        <w:outlineLvl w:val="2"/>
        <w:rPr>
          <w:rFonts w:hint="eastAsia" w:hAnsi="宋体" w:cs="宋体"/>
          <w:b/>
          <w:color w:val="auto"/>
          <w:sz w:val="32"/>
          <w:szCs w:val="32"/>
        </w:rPr>
      </w:pPr>
    </w:p>
    <w:p w14:paraId="4864040A">
      <w:pPr>
        <w:pStyle w:val="10"/>
        <w:spacing w:line="400" w:lineRule="exact"/>
        <w:outlineLvl w:val="2"/>
        <w:rPr>
          <w:rFonts w:hint="eastAsia" w:hAnsi="宋体" w:cs="宋体"/>
          <w:b/>
          <w:color w:val="auto"/>
          <w:sz w:val="32"/>
          <w:szCs w:val="32"/>
        </w:rPr>
      </w:pPr>
    </w:p>
    <w:p w14:paraId="5E09CE0B">
      <w:pPr>
        <w:pStyle w:val="10"/>
        <w:spacing w:line="400" w:lineRule="exact"/>
        <w:outlineLvl w:val="2"/>
        <w:rPr>
          <w:rFonts w:hint="eastAsia" w:hAnsi="宋体" w:cs="宋体"/>
          <w:b/>
          <w:color w:val="auto"/>
          <w:sz w:val="32"/>
          <w:szCs w:val="32"/>
        </w:rPr>
      </w:pPr>
    </w:p>
    <w:p w14:paraId="5A2562C3">
      <w:pPr>
        <w:pStyle w:val="10"/>
        <w:spacing w:line="400" w:lineRule="exact"/>
        <w:outlineLvl w:val="2"/>
        <w:rPr>
          <w:rFonts w:hint="eastAsia" w:hAnsi="宋体" w:cs="宋体"/>
          <w:b/>
          <w:color w:val="auto"/>
          <w:sz w:val="32"/>
          <w:szCs w:val="32"/>
        </w:rPr>
      </w:pPr>
    </w:p>
    <w:p w14:paraId="3D912BDC">
      <w:pPr>
        <w:pStyle w:val="10"/>
        <w:spacing w:line="400" w:lineRule="exact"/>
        <w:outlineLvl w:val="2"/>
        <w:rPr>
          <w:rFonts w:hint="eastAsia" w:hAnsi="宋体" w:cs="宋体"/>
          <w:b/>
          <w:color w:val="auto"/>
          <w:sz w:val="32"/>
          <w:szCs w:val="32"/>
        </w:rPr>
      </w:pPr>
      <w:bookmarkStart w:id="189" w:name="OLE_LINK21"/>
      <w:r>
        <w:rPr>
          <w:rFonts w:hint="eastAsia" w:hAnsi="宋体" w:cs="宋体"/>
          <w:b/>
          <w:color w:val="auto"/>
          <w:sz w:val="32"/>
          <w:szCs w:val="32"/>
          <w:lang w:val="en-US" w:eastAsia="zh-CN"/>
        </w:rPr>
        <w:t>6</w:t>
      </w:r>
      <w:r>
        <w:rPr>
          <w:rFonts w:hint="eastAsia" w:hAnsi="宋体" w:cs="宋体"/>
          <w:b/>
          <w:color w:val="auto"/>
          <w:sz w:val="32"/>
          <w:szCs w:val="32"/>
        </w:rPr>
        <w:t>.投标人参加政府采购活动前三年内在经营活动中没有重大违法记录</w:t>
      </w:r>
      <w:bookmarkEnd w:id="189"/>
      <w:r>
        <w:rPr>
          <w:rFonts w:hint="eastAsia" w:hAnsi="宋体" w:cs="宋体"/>
          <w:b/>
          <w:color w:val="auto"/>
          <w:sz w:val="32"/>
          <w:szCs w:val="32"/>
        </w:rPr>
        <w:t>及有关信用信息的书面声明（必须提供）</w:t>
      </w:r>
    </w:p>
    <w:p w14:paraId="1A53D597">
      <w:pPr>
        <w:spacing w:line="400" w:lineRule="exact"/>
        <w:rPr>
          <w:rFonts w:hint="eastAsia" w:ascii="宋体" w:hAnsi="宋体" w:cs="宋体"/>
          <w:b/>
          <w:color w:val="auto"/>
          <w:sz w:val="30"/>
          <w:szCs w:val="30"/>
        </w:rPr>
      </w:pPr>
      <w:bookmarkStart w:id="190" w:name="_Toc10260"/>
      <w:r>
        <w:rPr>
          <w:rFonts w:hint="eastAsia" w:ascii="宋体" w:hAnsi="宋体" w:cs="宋体"/>
          <w:b/>
          <w:color w:val="auto"/>
          <w:sz w:val="30"/>
          <w:szCs w:val="30"/>
        </w:rPr>
        <w:t>附件：</w:t>
      </w:r>
      <w:bookmarkEnd w:id="190"/>
    </w:p>
    <w:p w14:paraId="5F14C3C9">
      <w:pPr>
        <w:pStyle w:val="10"/>
        <w:spacing w:line="400" w:lineRule="exact"/>
        <w:jc w:val="center"/>
        <w:rPr>
          <w:rFonts w:hint="eastAsia" w:hAnsi="宋体" w:cs="宋体"/>
          <w:b/>
          <w:color w:val="auto"/>
          <w:sz w:val="32"/>
          <w:szCs w:val="32"/>
        </w:rPr>
      </w:pPr>
    </w:p>
    <w:p w14:paraId="38A2CCE8">
      <w:pPr>
        <w:pStyle w:val="10"/>
        <w:spacing w:line="400" w:lineRule="exact"/>
        <w:jc w:val="center"/>
        <w:rPr>
          <w:rFonts w:hint="eastAsia" w:hAnsi="宋体" w:cs="宋体"/>
          <w:b/>
          <w:color w:val="auto"/>
          <w:sz w:val="32"/>
          <w:szCs w:val="32"/>
        </w:rPr>
      </w:pPr>
      <w:r>
        <w:rPr>
          <w:rFonts w:hint="eastAsia" w:hAnsi="宋体" w:cs="宋体"/>
          <w:b/>
          <w:color w:val="auto"/>
          <w:sz w:val="32"/>
          <w:szCs w:val="32"/>
        </w:rPr>
        <w:t>声   明（格式）</w:t>
      </w:r>
    </w:p>
    <w:p w14:paraId="418B70C3">
      <w:pPr>
        <w:snapToGrid w:val="0"/>
        <w:spacing w:line="400" w:lineRule="exact"/>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中策恒睿建设有限公司</w:t>
      </w:r>
    </w:p>
    <w:p w14:paraId="657E0EFA">
      <w:pPr>
        <w:snapToGrid w:val="0"/>
        <w:spacing w:line="400" w:lineRule="exact"/>
        <w:rPr>
          <w:rFonts w:hint="eastAsia" w:ascii="宋体" w:hAnsi="宋体" w:cs="宋体"/>
          <w:color w:val="auto"/>
          <w:szCs w:val="21"/>
          <w:u w:val="single"/>
        </w:rPr>
      </w:pPr>
    </w:p>
    <w:p w14:paraId="1634CF3E">
      <w:pPr>
        <w:pStyle w:val="10"/>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7DE6D23">
      <w:pPr>
        <w:snapToGrid w:val="0"/>
        <w:spacing w:line="400" w:lineRule="exact"/>
        <w:ind w:firstLine="4515" w:firstLineChars="2150"/>
        <w:rPr>
          <w:rFonts w:hint="eastAsia" w:ascii="宋体" w:hAnsi="宋体" w:cs="宋体"/>
          <w:color w:val="auto"/>
          <w:szCs w:val="21"/>
        </w:rPr>
      </w:pPr>
    </w:p>
    <w:p w14:paraId="5FAD9BA5">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52367D84">
      <w:pPr>
        <w:spacing w:line="340" w:lineRule="exact"/>
        <w:ind w:firstLine="1890" w:firstLineChars="900"/>
        <w:rPr>
          <w:rFonts w:hint="eastAsia" w:ascii="宋体" w:hAnsi="宋体" w:cs="宋体"/>
          <w:color w:val="auto"/>
        </w:rPr>
      </w:pPr>
    </w:p>
    <w:p w14:paraId="33991EC9">
      <w:pPr>
        <w:spacing w:line="340" w:lineRule="exact"/>
        <w:ind w:firstLine="1890" w:firstLineChars="900"/>
        <w:rPr>
          <w:rFonts w:hint="eastAsia" w:ascii="宋体" w:hAnsi="宋体" w:cs="宋体"/>
          <w:color w:val="auto"/>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16AE8E30">
      <w:pPr>
        <w:spacing w:line="340" w:lineRule="exact"/>
        <w:ind w:firstLine="1680" w:firstLineChars="800"/>
        <w:rPr>
          <w:rFonts w:hint="eastAsia" w:ascii="宋体" w:hAnsi="宋体" w:cs="宋体"/>
          <w:color w:val="auto"/>
        </w:rPr>
      </w:pPr>
    </w:p>
    <w:p w14:paraId="76C9D75F">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14:paraId="479BB374">
      <w:pPr>
        <w:spacing w:line="340" w:lineRule="exact"/>
        <w:ind w:firstLine="1890" w:firstLineChars="900"/>
        <w:rPr>
          <w:rFonts w:hint="eastAsia" w:ascii="宋体" w:hAnsi="宋体" w:cs="宋体"/>
          <w:color w:val="auto"/>
          <w:u w:val="single"/>
        </w:rPr>
      </w:pPr>
    </w:p>
    <w:p w14:paraId="25F699BE">
      <w:pPr>
        <w:spacing w:line="340" w:lineRule="exact"/>
        <w:ind w:firstLine="1890" w:firstLineChars="900"/>
        <w:rPr>
          <w:rFonts w:hint="eastAsia" w:ascii="宋体" w:hAnsi="宋体" w:cs="宋体"/>
          <w:color w:val="auto"/>
          <w:u w:val="single"/>
        </w:rPr>
      </w:pPr>
    </w:p>
    <w:p w14:paraId="07F38945">
      <w:pPr>
        <w:spacing w:line="340" w:lineRule="exact"/>
        <w:ind w:firstLine="1890" w:firstLineChars="900"/>
        <w:rPr>
          <w:rFonts w:hint="eastAsia" w:ascii="宋体" w:hAnsi="宋体" w:cs="宋体"/>
          <w:color w:val="auto"/>
          <w:u w:val="single"/>
        </w:rPr>
      </w:pPr>
    </w:p>
    <w:p w14:paraId="5888A1B9">
      <w:pPr>
        <w:spacing w:line="340" w:lineRule="exact"/>
        <w:ind w:firstLine="1890" w:firstLineChars="900"/>
        <w:rPr>
          <w:rFonts w:hint="eastAsia" w:ascii="宋体" w:hAnsi="宋体" w:cs="宋体"/>
          <w:color w:val="auto"/>
          <w:u w:val="single"/>
        </w:rPr>
      </w:pPr>
    </w:p>
    <w:p w14:paraId="1A87D6B9">
      <w:pPr>
        <w:spacing w:line="340" w:lineRule="exact"/>
        <w:rPr>
          <w:rFonts w:hint="eastAsia" w:ascii="宋体" w:hAnsi="宋体" w:cs="宋体"/>
          <w:color w:val="auto"/>
          <w:u w:val="single"/>
        </w:rPr>
      </w:pPr>
    </w:p>
    <w:p w14:paraId="7418F0D9">
      <w:pPr>
        <w:pStyle w:val="10"/>
        <w:spacing w:line="400" w:lineRule="exact"/>
        <w:outlineLvl w:val="2"/>
        <w:rPr>
          <w:rFonts w:hint="eastAsia" w:hAnsi="宋体" w:cs="宋体"/>
          <w:b/>
          <w:color w:val="auto"/>
          <w:sz w:val="32"/>
          <w:szCs w:val="32"/>
        </w:rPr>
      </w:pPr>
      <w:r>
        <w:rPr>
          <w:rFonts w:hint="eastAsia" w:hAnsi="宋体" w:cs="宋体"/>
          <w:b/>
          <w:color w:val="auto"/>
          <w:sz w:val="32"/>
          <w:szCs w:val="32"/>
        </w:rPr>
        <w:br w:type="page"/>
      </w:r>
      <w:bookmarkStart w:id="191" w:name="_Toc29691"/>
      <w:bookmarkStart w:id="192" w:name="_Toc11386"/>
      <w:bookmarkStart w:id="193" w:name="_Toc32636"/>
      <w:r>
        <w:rPr>
          <w:rFonts w:hint="eastAsia" w:hAnsi="宋体" w:cs="宋体"/>
          <w:b/>
          <w:color w:val="auto"/>
          <w:sz w:val="32"/>
          <w:szCs w:val="32"/>
          <w:lang w:val="en-US" w:eastAsia="zh-CN"/>
        </w:rPr>
        <w:t>7</w:t>
      </w:r>
      <w:r>
        <w:rPr>
          <w:rFonts w:hint="eastAsia" w:hAnsi="宋体" w:cs="宋体"/>
          <w:b/>
          <w:color w:val="auto"/>
          <w:sz w:val="32"/>
          <w:szCs w:val="32"/>
        </w:rPr>
        <w:t>.投标人参加本项目无围标串标行为的承诺函（必须提供）</w:t>
      </w:r>
      <w:bookmarkEnd w:id="191"/>
      <w:bookmarkEnd w:id="192"/>
      <w:bookmarkEnd w:id="193"/>
    </w:p>
    <w:p w14:paraId="1C5785AB">
      <w:pPr>
        <w:spacing w:line="400" w:lineRule="exact"/>
        <w:rPr>
          <w:rFonts w:hint="eastAsia" w:ascii="宋体" w:hAnsi="宋体" w:cs="宋体"/>
          <w:b/>
          <w:color w:val="auto"/>
          <w:sz w:val="30"/>
          <w:szCs w:val="30"/>
        </w:rPr>
      </w:pPr>
    </w:p>
    <w:p w14:paraId="2F008AAB">
      <w:pPr>
        <w:spacing w:line="400" w:lineRule="exact"/>
        <w:rPr>
          <w:rFonts w:hint="eastAsia" w:ascii="宋体" w:hAnsi="宋体" w:cs="宋体"/>
          <w:b/>
          <w:color w:val="auto"/>
          <w:sz w:val="30"/>
          <w:szCs w:val="30"/>
        </w:rPr>
      </w:pPr>
      <w:r>
        <w:rPr>
          <w:rFonts w:hint="eastAsia" w:ascii="宋体" w:hAnsi="宋体" w:cs="宋体"/>
          <w:b/>
          <w:color w:val="auto"/>
          <w:sz w:val="30"/>
          <w:szCs w:val="30"/>
        </w:rPr>
        <w:t>附件：</w:t>
      </w:r>
    </w:p>
    <w:p w14:paraId="076E95EE">
      <w:pPr>
        <w:pStyle w:val="10"/>
        <w:spacing w:line="400" w:lineRule="exact"/>
        <w:jc w:val="center"/>
        <w:rPr>
          <w:rFonts w:hint="eastAsia" w:hAnsi="宋体" w:cs="宋体"/>
          <w:b/>
          <w:color w:val="auto"/>
          <w:sz w:val="32"/>
          <w:szCs w:val="32"/>
        </w:rPr>
      </w:pPr>
    </w:p>
    <w:p w14:paraId="5D9574D9">
      <w:pPr>
        <w:pStyle w:val="10"/>
        <w:spacing w:line="400" w:lineRule="exact"/>
        <w:jc w:val="center"/>
        <w:rPr>
          <w:rFonts w:hint="eastAsia" w:hAnsi="宋体" w:cs="宋体"/>
          <w:b/>
          <w:color w:val="auto"/>
          <w:sz w:val="32"/>
          <w:szCs w:val="32"/>
        </w:rPr>
      </w:pPr>
      <w:r>
        <w:rPr>
          <w:rFonts w:hint="eastAsia" w:hAnsi="宋体" w:cs="宋体"/>
          <w:b/>
          <w:color w:val="auto"/>
          <w:sz w:val="32"/>
          <w:szCs w:val="32"/>
        </w:rPr>
        <w:t>投标人参加本项目无围标串标行为的承诺函（格式）</w:t>
      </w:r>
    </w:p>
    <w:p w14:paraId="71406E51">
      <w:pPr>
        <w:spacing w:line="400" w:lineRule="exact"/>
        <w:rPr>
          <w:rFonts w:hint="eastAsia" w:ascii="宋体" w:hAnsi="宋体" w:cs="宋体"/>
          <w:b/>
          <w:color w:val="auto"/>
          <w:sz w:val="32"/>
          <w:szCs w:val="32"/>
        </w:rPr>
      </w:pPr>
    </w:p>
    <w:p w14:paraId="72C2C360">
      <w:pPr>
        <w:snapToGrid w:val="0"/>
        <w:spacing w:before="165" w:beforeLines="50" w:after="50" w:line="320" w:lineRule="exact"/>
        <w:jc w:val="left"/>
        <w:rPr>
          <w:rFonts w:hint="eastAsia" w:ascii="宋体" w:hAnsi="宋体" w:cs="宋体"/>
          <w:b/>
          <w:color w:val="auto"/>
          <w:sz w:val="24"/>
        </w:rPr>
      </w:pPr>
      <w:r>
        <w:rPr>
          <w:rFonts w:hint="eastAsia" w:ascii="宋体" w:hAnsi="宋体" w:cs="宋体"/>
          <w:b/>
          <w:color w:val="auto"/>
          <w:sz w:val="24"/>
        </w:rPr>
        <w:t>一、我公司承诺无下列相互串通投标的情形：</w:t>
      </w:r>
    </w:p>
    <w:p w14:paraId="0B3706CC">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1.不同投标人的投标文件由同一单位或者个人编制；</w:t>
      </w:r>
    </w:p>
    <w:p w14:paraId="2C646312">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2.不同投标人委托同一单位或者个人办理投标事宜；</w:t>
      </w:r>
    </w:p>
    <w:p w14:paraId="2AAEBF9E">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3.不同的投标人的投标文件载明的项目管理员为同一个人；</w:t>
      </w:r>
    </w:p>
    <w:p w14:paraId="114501DE">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 xml:space="preserve">4.不同投标人的投标文件异常一致或投标报价呈规律性差异； </w:t>
      </w:r>
    </w:p>
    <w:p w14:paraId="64A96EEA">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5.不同投标人的投标文件相互混装。</w:t>
      </w:r>
    </w:p>
    <w:p w14:paraId="18F3093D">
      <w:pPr>
        <w:snapToGrid w:val="0"/>
        <w:spacing w:before="165" w:beforeLines="50" w:after="50" w:line="320" w:lineRule="exact"/>
        <w:jc w:val="left"/>
        <w:rPr>
          <w:rFonts w:hint="eastAsia" w:ascii="宋体" w:hAnsi="宋体" w:cs="宋体"/>
          <w:color w:val="auto"/>
          <w:sz w:val="24"/>
        </w:rPr>
      </w:pPr>
      <w:r>
        <w:rPr>
          <w:rFonts w:hint="eastAsia" w:ascii="宋体" w:hAnsi="宋体" w:cs="宋体"/>
          <w:b/>
          <w:color w:val="auto"/>
          <w:sz w:val="24"/>
        </w:rPr>
        <w:t>二、我公司承诺无下列恶意串通的情形：</w:t>
      </w:r>
    </w:p>
    <w:p w14:paraId="229C8267">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1.供应商直接或者间接从采购人或者采购代理机构处获得其他供应商的相关信息并修改其投标文件或者投标文件；</w:t>
      </w:r>
    </w:p>
    <w:p w14:paraId="3167746B">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2.供应商按照采购人或者采购代理机构的授意撤换、修改投标文件或者投标文件；</w:t>
      </w:r>
    </w:p>
    <w:p w14:paraId="78A5FBB3">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3.供应商之间协商报价、技术方案等投标文件或者投标文件的实质性内容；</w:t>
      </w:r>
    </w:p>
    <w:p w14:paraId="4325A991">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14:paraId="556BC38F">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5.供应商之间事先约定一致抬高或者压低投标报价，或者在招标项目中事先约定轮流以高价位或者低价位中标，或者事先约定由某一特定供应商中标，然后再参加投标；</w:t>
      </w:r>
    </w:p>
    <w:p w14:paraId="1C045C4A">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6.供应商之间商定部分供应商放弃参加政府采购活动或者放弃中标；</w:t>
      </w:r>
    </w:p>
    <w:p w14:paraId="3C808F08">
      <w:pPr>
        <w:snapToGrid w:val="0"/>
        <w:spacing w:before="165" w:beforeLines="50" w:after="50" w:line="320" w:lineRule="exact"/>
        <w:ind w:firstLine="470" w:firstLineChars="196"/>
        <w:jc w:val="left"/>
        <w:rPr>
          <w:rFonts w:hint="eastAsia" w:ascii="宋体" w:hAnsi="宋体" w:cs="宋体"/>
          <w:color w:val="auto"/>
          <w:sz w:val="24"/>
        </w:rPr>
      </w:pPr>
      <w:r>
        <w:rPr>
          <w:rFonts w:hint="eastAsia" w:ascii="宋体" w:hAnsi="宋体" w:cs="宋体"/>
          <w:color w:val="auto"/>
          <w:sz w:val="24"/>
        </w:rPr>
        <w:t>7.供应商与采购人或者采购代理机构之间、供应商相互之间，为谋求特定供应商中标或者排斥其他供应商的其他串通行为。</w:t>
      </w:r>
    </w:p>
    <w:p w14:paraId="044EA3A6">
      <w:pPr>
        <w:snapToGrid w:val="0"/>
        <w:spacing w:before="165" w:beforeLines="50" w:after="50" w:line="320" w:lineRule="exact"/>
        <w:ind w:firstLine="470" w:firstLineChars="196"/>
        <w:jc w:val="left"/>
        <w:rPr>
          <w:rFonts w:hint="eastAsia" w:ascii="宋体" w:hAnsi="宋体" w:cs="宋体"/>
          <w:color w:val="auto"/>
          <w:sz w:val="24"/>
        </w:rPr>
      </w:pPr>
    </w:p>
    <w:p w14:paraId="4F39CC7B">
      <w:pPr>
        <w:snapToGrid w:val="0"/>
        <w:spacing w:before="165" w:beforeLines="50" w:after="50"/>
        <w:ind w:firstLine="472" w:firstLineChars="196"/>
        <w:jc w:val="left"/>
        <w:rPr>
          <w:rFonts w:hint="eastAsia" w:ascii="宋体" w:hAnsi="宋体" w:cs="宋体"/>
          <w:b/>
          <w:color w:val="auto"/>
          <w:sz w:val="24"/>
        </w:rPr>
      </w:pPr>
      <w:r>
        <w:rPr>
          <w:rFonts w:hint="eastAsia" w:ascii="宋体" w:hAnsi="宋体" w:cs="宋体"/>
          <w:b/>
          <w:color w:val="auto"/>
          <w:sz w:val="24"/>
        </w:rPr>
        <w:t>以上情形一经核查属实，我方愿意承担一切后果，并不再寻求任何旨在减轻或免除法律责任的辩解。</w:t>
      </w:r>
    </w:p>
    <w:p w14:paraId="433341D5">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bookmarkStart w:id="194" w:name="OLE_LINK22"/>
      <w:r>
        <w:rPr>
          <w:rFonts w:hint="eastAsia" w:ascii="宋体" w:hAnsi="宋体" w:cs="宋体"/>
          <w:b/>
          <w:color w:val="auto"/>
          <w:szCs w:val="21"/>
        </w:rPr>
        <w:t>（CA认证证书签章）</w:t>
      </w:r>
      <w:bookmarkEnd w:id="194"/>
      <w:r>
        <w:rPr>
          <w:rFonts w:hint="eastAsia" w:ascii="宋体" w:hAnsi="宋体" w:cs="宋体"/>
          <w:color w:val="auto"/>
          <w:szCs w:val="21"/>
        </w:rPr>
        <w:t>：</w:t>
      </w:r>
      <w:r>
        <w:rPr>
          <w:rFonts w:hint="eastAsia" w:ascii="宋体" w:hAnsi="宋体" w:cs="宋体"/>
          <w:color w:val="auto"/>
          <w:szCs w:val="21"/>
          <w:u w:val="single"/>
        </w:rPr>
        <w:t xml:space="preserve">                                         </w:t>
      </w:r>
    </w:p>
    <w:p w14:paraId="49A99084">
      <w:pPr>
        <w:spacing w:line="340" w:lineRule="exact"/>
        <w:ind w:firstLine="1890" w:firstLineChars="900"/>
        <w:rPr>
          <w:rFonts w:hint="eastAsia" w:ascii="宋体" w:hAnsi="宋体" w:cs="宋体"/>
          <w:color w:val="auto"/>
        </w:rPr>
      </w:pPr>
    </w:p>
    <w:p w14:paraId="615DBAE3">
      <w:pPr>
        <w:spacing w:line="340" w:lineRule="exact"/>
        <w:ind w:firstLine="1890" w:firstLineChars="900"/>
        <w:rPr>
          <w:rFonts w:hint="eastAsia" w:ascii="宋体" w:hAnsi="宋体" w:cs="宋体"/>
          <w:color w:val="auto"/>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58D386B4">
      <w:pPr>
        <w:spacing w:line="340" w:lineRule="exact"/>
        <w:ind w:firstLine="1680" w:firstLineChars="800"/>
        <w:rPr>
          <w:rFonts w:hint="eastAsia" w:ascii="宋体" w:hAnsi="宋体" w:cs="宋体"/>
          <w:color w:val="auto"/>
        </w:rPr>
      </w:pPr>
    </w:p>
    <w:p w14:paraId="2F6A110E">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 xml:space="preserve"> 日          期：</w:t>
      </w:r>
      <w:r>
        <w:rPr>
          <w:rFonts w:hint="eastAsia" w:ascii="宋体" w:hAnsi="宋体" w:cs="宋体"/>
          <w:color w:val="auto"/>
          <w:u w:val="single"/>
        </w:rPr>
        <w:t xml:space="preserve">                                                   </w:t>
      </w:r>
    </w:p>
    <w:p w14:paraId="4CCABA8B">
      <w:pPr>
        <w:rPr>
          <w:rFonts w:hint="eastAsia" w:ascii="宋体" w:hAnsi="宋体" w:cs="宋体"/>
          <w:color w:val="auto"/>
        </w:rPr>
      </w:pPr>
    </w:p>
    <w:p w14:paraId="2C526BF2">
      <w:pPr>
        <w:spacing w:line="400" w:lineRule="exact"/>
        <w:outlineLvl w:val="1"/>
        <w:rPr>
          <w:rFonts w:hint="eastAsia" w:ascii="宋体" w:hAnsi="宋体" w:cs="宋体"/>
          <w:b/>
          <w:color w:val="auto"/>
          <w:sz w:val="32"/>
          <w:szCs w:val="32"/>
        </w:rPr>
      </w:pPr>
      <w:r>
        <w:rPr>
          <w:rFonts w:hint="eastAsia" w:ascii="宋体" w:hAnsi="宋体" w:cs="宋体"/>
          <w:b/>
          <w:color w:val="auto"/>
          <w:sz w:val="32"/>
          <w:szCs w:val="32"/>
        </w:rPr>
        <w:br w:type="page"/>
      </w:r>
    </w:p>
    <w:p w14:paraId="0F87ABE5">
      <w:pPr>
        <w:pStyle w:val="10"/>
        <w:spacing w:line="400" w:lineRule="exact"/>
        <w:outlineLvl w:val="2"/>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8</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投标人</w:t>
      </w:r>
      <w:r>
        <w:rPr>
          <w:rFonts w:hint="eastAsia" w:ascii="宋体" w:hAnsi="宋体" w:eastAsia="宋体" w:cs="宋体"/>
          <w:b/>
          <w:color w:val="auto"/>
          <w:sz w:val="32"/>
          <w:szCs w:val="32"/>
        </w:rPr>
        <w:t>直接控股股东信息</w:t>
      </w:r>
    </w:p>
    <w:tbl>
      <w:tblPr>
        <w:tblStyle w:val="18"/>
        <w:tblpPr w:leftFromText="180" w:rightFromText="180" w:vertAnchor="text" w:horzAnchor="page" w:tblpXSpec="center" w:tblpY="4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14:paraId="4F62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vAlign w:val="center"/>
          </w:tcPr>
          <w:p w14:paraId="260BC92E">
            <w:pPr>
              <w:autoSpaceDE w:val="0"/>
              <w:autoSpaceDN w:val="0"/>
              <w:adjustRightInd w:val="0"/>
              <w:ind w:firstLine="0" w:firstLineChars="0"/>
              <w:jc w:val="center"/>
              <w:rPr>
                <w:rFonts w:ascii="宋体" w:cs="宋体"/>
                <w:color w:val="auto"/>
                <w:kern w:val="0"/>
              </w:rPr>
            </w:pPr>
            <w:r>
              <w:rPr>
                <w:rFonts w:hint="eastAsia" w:ascii="宋体" w:cs="宋体"/>
                <w:color w:val="auto"/>
                <w:kern w:val="0"/>
              </w:rPr>
              <w:t>序号</w:t>
            </w:r>
          </w:p>
        </w:tc>
        <w:tc>
          <w:tcPr>
            <w:tcW w:w="2964" w:type="dxa"/>
            <w:vAlign w:val="center"/>
          </w:tcPr>
          <w:p w14:paraId="742AABF3">
            <w:pPr>
              <w:autoSpaceDE w:val="0"/>
              <w:autoSpaceDN w:val="0"/>
              <w:adjustRightInd w:val="0"/>
              <w:ind w:firstLine="480"/>
              <w:rPr>
                <w:rFonts w:ascii="宋体" w:cs="宋体"/>
                <w:color w:val="auto"/>
                <w:kern w:val="0"/>
              </w:rPr>
            </w:pPr>
            <w:r>
              <w:rPr>
                <w:rFonts w:hint="eastAsia" w:ascii="宋体" w:cs="宋体"/>
                <w:color w:val="auto"/>
                <w:kern w:val="0"/>
              </w:rPr>
              <w:t>直接控股股东名称</w:t>
            </w:r>
          </w:p>
        </w:tc>
        <w:tc>
          <w:tcPr>
            <w:tcW w:w="1576" w:type="dxa"/>
            <w:vAlign w:val="center"/>
          </w:tcPr>
          <w:p w14:paraId="3A7F90D4">
            <w:pPr>
              <w:autoSpaceDE w:val="0"/>
              <w:autoSpaceDN w:val="0"/>
              <w:adjustRightInd w:val="0"/>
              <w:ind w:firstLine="0" w:firstLineChars="0"/>
              <w:jc w:val="center"/>
              <w:rPr>
                <w:rFonts w:ascii="宋体" w:cs="宋体"/>
                <w:color w:val="auto"/>
                <w:kern w:val="0"/>
              </w:rPr>
            </w:pPr>
            <w:r>
              <w:rPr>
                <w:rFonts w:hint="eastAsia" w:ascii="宋体" w:cs="宋体"/>
                <w:color w:val="auto"/>
                <w:kern w:val="0"/>
              </w:rPr>
              <w:t>出资比例</w:t>
            </w:r>
          </w:p>
        </w:tc>
        <w:tc>
          <w:tcPr>
            <w:tcW w:w="2369" w:type="dxa"/>
            <w:vAlign w:val="center"/>
          </w:tcPr>
          <w:p w14:paraId="025B2631">
            <w:pPr>
              <w:autoSpaceDE w:val="0"/>
              <w:autoSpaceDN w:val="0"/>
              <w:adjustRightInd w:val="0"/>
              <w:ind w:firstLine="0" w:firstLineChars="0"/>
              <w:jc w:val="center"/>
              <w:rPr>
                <w:rFonts w:ascii="宋体" w:cs="宋体"/>
                <w:color w:val="auto"/>
                <w:kern w:val="0"/>
              </w:rPr>
            </w:pPr>
            <w:r>
              <w:rPr>
                <w:rFonts w:hint="eastAsia" w:ascii="宋体" w:cs="宋体"/>
                <w:color w:val="auto"/>
                <w:kern w:val="0"/>
              </w:rPr>
              <w:t>身份证号码或者统一社会信用代码</w:t>
            </w:r>
          </w:p>
        </w:tc>
        <w:tc>
          <w:tcPr>
            <w:tcW w:w="1622" w:type="dxa"/>
            <w:vAlign w:val="center"/>
          </w:tcPr>
          <w:p w14:paraId="6202D1D7">
            <w:pPr>
              <w:autoSpaceDE w:val="0"/>
              <w:autoSpaceDN w:val="0"/>
              <w:adjustRightInd w:val="0"/>
              <w:ind w:firstLine="480"/>
              <w:rPr>
                <w:rFonts w:ascii="宋体" w:cs="宋体"/>
                <w:color w:val="auto"/>
                <w:kern w:val="0"/>
              </w:rPr>
            </w:pPr>
            <w:r>
              <w:rPr>
                <w:rFonts w:hint="eastAsia" w:ascii="宋体" w:cs="宋体"/>
                <w:color w:val="auto"/>
                <w:kern w:val="0"/>
              </w:rPr>
              <w:t>备注</w:t>
            </w:r>
          </w:p>
        </w:tc>
      </w:tr>
      <w:tr w14:paraId="7537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7EB8F396">
            <w:pPr>
              <w:autoSpaceDE w:val="0"/>
              <w:autoSpaceDN w:val="0"/>
              <w:adjustRightInd w:val="0"/>
              <w:ind w:firstLine="210" w:firstLineChars="100"/>
              <w:rPr>
                <w:rFonts w:ascii="宋体" w:cs="宋体"/>
                <w:color w:val="auto"/>
                <w:kern w:val="0"/>
              </w:rPr>
            </w:pPr>
            <w:r>
              <w:rPr>
                <w:rFonts w:ascii="宋体" w:cs="宋体"/>
                <w:color w:val="auto"/>
                <w:kern w:val="0"/>
              </w:rPr>
              <w:t>1</w:t>
            </w:r>
          </w:p>
        </w:tc>
        <w:tc>
          <w:tcPr>
            <w:tcW w:w="2964" w:type="dxa"/>
          </w:tcPr>
          <w:p w14:paraId="2D6D3A6A">
            <w:pPr>
              <w:autoSpaceDE w:val="0"/>
              <w:autoSpaceDN w:val="0"/>
              <w:adjustRightInd w:val="0"/>
              <w:ind w:firstLine="480"/>
              <w:jc w:val="left"/>
              <w:rPr>
                <w:rFonts w:ascii="宋体" w:cs="宋体"/>
                <w:color w:val="auto"/>
                <w:kern w:val="0"/>
              </w:rPr>
            </w:pPr>
          </w:p>
        </w:tc>
        <w:tc>
          <w:tcPr>
            <w:tcW w:w="1576" w:type="dxa"/>
          </w:tcPr>
          <w:p w14:paraId="4C2A0B4E">
            <w:pPr>
              <w:autoSpaceDE w:val="0"/>
              <w:autoSpaceDN w:val="0"/>
              <w:adjustRightInd w:val="0"/>
              <w:ind w:firstLine="480"/>
              <w:jc w:val="left"/>
              <w:rPr>
                <w:rFonts w:ascii="宋体" w:cs="宋体"/>
                <w:color w:val="auto"/>
                <w:kern w:val="0"/>
              </w:rPr>
            </w:pPr>
          </w:p>
        </w:tc>
        <w:tc>
          <w:tcPr>
            <w:tcW w:w="2369" w:type="dxa"/>
          </w:tcPr>
          <w:p w14:paraId="62651736">
            <w:pPr>
              <w:autoSpaceDE w:val="0"/>
              <w:autoSpaceDN w:val="0"/>
              <w:adjustRightInd w:val="0"/>
              <w:ind w:firstLine="480"/>
              <w:jc w:val="left"/>
              <w:rPr>
                <w:rFonts w:ascii="宋体" w:cs="宋体"/>
                <w:color w:val="auto"/>
                <w:kern w:val="0"/>
              </w:rPr>
            </w:pPr>
          </w:p>
        </w:tc>
        <w:tc>
          <w:tcPr>
            <w:tcW w:w="1622" w:type="dxa"/>
          </w:tcPr>
          <w:p w14:paraId="5641CCB0">
            <w:pPr>
              <w:autoSpaceDE w:val="0"/>
              <w:autoSpaceDN w:val="0"/>
              <w:adjustRightInd w:val="0"/>
              <w:ind w:firstLine="480"/>
              <w:jc w:val="left"/>
              <w:rPr>
                <w:rFonts w:ascii="宋体" w:cs="宋体"/>
                <w:color w:val="auto"/>
                <w:kern w:val="0"/>
              </w:rPr>
            </w:pPr>
          </w:p>
        </w:tc>
      </w:tr>
      <w:tr w14:paraId="4499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35FF63FB">
            <w:pPr>
              <w:autoSpaceDE w:val="0"/>
              <w:autoSpaceDN w:val="0"/>
              <w:adjustRightInd w:val="0"/>
              <w:ind w:firstLine="210" w:firstLineChars="100"/>
              <w:rPr>
                <w:rFonts w:ascii="宋体" w:cs="宋体"/>
                <w:color w:val="auto"/>
                <w:kern w:val="0"/>
              </w:rPr>
            </w:pPr>
            <w:r>
              <w:rPr>
                <w:rFonts w:ascii="宋体" w:cs="宋体"/>
                <w:color w:val="auto"/>
                <w:kern w:val="0"/>
              </w:rPr>
              <w:t>2</w:t>
            </w:r>
          </w:p>
        </w:tc>
        <w:tc>
          <w:tcPr>
            <w:tcW w:w="2964" w:type="dxa"/>
          </w:tcPr>
          <w:p w14:paraId="21DB53D4">
            <w:pPr>
              <w:autoSpaceDE w:val="0"/>
              <w:autoSpaceDN w:val="0"/>
              <w:adjustRightInd w:val="0"/>
              <w:ind w:firstLine="480"/>
              <w:jc w:val="left"/>
              <w:rPr>
                <w:rFonts w:ascii="宋体" w:cs="宋体"/>
                <w:color w:val="auto"/>
                <w:kern w:val="0"/>
              </w:rPr>
            </w:pPr>
          </w:p>
        </w:tc>
        <w:tc>
          <w:tcPr>
            <w:tcW w:w="1576" w:type="dxa"/>
          </w:tcPr>
          <w:p w14:paraId="15D0CA2D">
            <w:pPr>
              <w:autoSpaceDE w:val="0"/>
              <w:autoSpaceDN w:val="0"/>
              <w:adjustRightInd w:val="0"/>
              <w:ind w:firstLine="480"/>
              <w:jc w:val="left"/>
              <w:rPr>
                <w:rFonts w:ascii="宋体" w:cs="宋体"/>
                <w:color w:val="auto"/>
                <w:kern w:val="0"/>
              </w:rPr>
            </w:pPr>
          </w:p>
        </w:tc>
        <w:tc>
          <w:tcPr>
            <w:tcW w:w="2369" w:type="dxa"/>
          </w:tcPr>
          <w:p w14:paraId="1A4E30A7">
            <w:pPr>
              <w:autoSpaceDE w:val="0"/>
              <w:autoSpaceDN w:val="0"/>
              <w:adjustRightInd w:val="0"/>
              <w:ind w:firstLine="480"/>
              <w:jc w:val="left"/>
              <w:rPr>
                <w:rFonts w:ascii="宋体" w:cs="宋体"/>
                <w:color w:val="auto"/>
                <w:kern w:val="0"/>
              </w:rPr>
            </w:pPr>
          </w:p>
        </w:tc>
        <w:tc>
          <w:tcPr>
            <w:tcW w:w="1622" w:type="dxa"/>
          </w:tcPr>
          <w:p w14:paraId="36ACF605">
            <w:pPr>
              <w:autoSpaceDE w:val="0"/>
              <w:autoSpaceDN w:val="0"/>
              <w:adjustRightInd w:val="0"/>
              <w:ind w:firstLine="480"/>
              <w:jc w:val="left"/>
              <w:rPr>
                <w:rFonts w:ascii="宋体" w:cs="宋体"/>
                <w:color w:val="auto"/>
                <w:kern w:val="0"/>
              </w:rPr>
            </w:pPr>
          </w:p>
        </w:tc>
      </w:tr>
      <w:tr w14:paraId="11F37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vAlign w:val="center"/>
          </w:tcPr>
          <w:p w14:paraId="64FFD943">
            <w:pPr>
              <w:autoSpaceDE w:val="0"/>
              <w:autoSpaceDN w:val="0"/>
              <w:adjustRightInd w:val="0"/>
              <w:ind w:firstLine="210" w:firstLineChars="100"/>
              <w:rPr>
                <w:rFonts w:ascii="宋体" w:cs="宋体"/>
                <w:color w:val="auto"/>
                <w:kern w:val="0"/>
              </w:rPr>
            </w:pPr>
            <w:r>
              <w:rPr>
                <w:rFonts w:ascii="宋体" w:cs="宋体"/>
                <w:color w:val="auto"/>
                <w:kern w:val="0"/>
              </w:rPr>
              <w:t>3</w:t>
            </w:r>
          </w:p>
        </w:tc>
        <w:tc>
          <w:tcPr>
            <w:tcW w:w="2964" w:type="dxa"/>
          </w:tcPr>
          <w:p w14:paraId="025FEDA5">
            <w:pPr>
              <w:autoSpaceDE w:val="0"/>
              <w:autoSpaceDN w:val="0"/>
              <w:adjustRightInd w:val="0"/>
              <w:ind w:firstLine="480"/>
              <w:jc w:val="left"/>
              <w:rPr>
                <w:rFonts w:ascii="宋体" w:cs="宋体"/>
                <w:color w:val="auto"/>
                <w:kern w:val="0"/>
              </w:rPr>
            </w:pPr>
          </w:p>
        </w:tc>
        <w:tc>
          <w:tcPr>
            <w:tcW w:w="1576" w:type="dxa"/>
          </w:tcPr>
          <w:p w14:paraId="2E4CCCF0">
            <w:pPr>
              <w:autoSpaceDE w:val="0"/>
              <w:autoSpaceDN w:val="0"/>
              <w:adjustRightInd w:val="0"/>
              <w:ind w:firstLine="480"/>
              <w:jc w:val="left"/>
              <w:rPr>
                <w:rFonts w:ascii="宋体" w:cs="宋体"/>
                <w:color w:val="auto"/>
                <w:kern w:val="0"/>
              </w:rPr>
            </w:pPr>
          </w:p>
        </w:tc>
        <w:tc>
          <w:tcPr>
            <w:tcW w:w="2369" w:type="dxa"/>
          </w:tcPr>
          <w:p w14:paraId="4C80657D">
            <w:pPr>
              <w:autoSpaceDE w:val="0"/>
              <w:autoSpaceDN w:val="0"/>
              <w:adjustRightInd w:val="0"/>
              <w:ind w:firstLine="480"/>
              <w:jc w:val="left"/>
              <w:rPr>
                <w:rFonts w:ascii="宋体" w:cs="宋体"/>
                <w:color w:val="auto"/>
                <w:kern w:val="0"/>
              </w:rPr>
            </w:pPr>
          </w:p>
        </w:tc>
        <w:tc>
          <w:tcPr>
            <w:tcW w:w="1622" w:type="dxa"/>
          </w:tcPr>
          <w:p w14:paraId="0F358147">
            <w:pPr>
              <w:autoSpaceDE w:val="0"/>
              <w:autoSpaceDN w:val="0"/>
              <w:adjustRightInd w:val="0"/>
              <w:ind w:firstLine="480"/>
              <w:jc w:val="left"/>
              <w:rPr>
                <w:rFonts w:ascii="宋体" w:cs="宋体"/>
                <w:color w:val="auto"/>
                <w:kern w:val="0"/>
              </w:rPr>
            </w:pPr>
          </w:p>
        </w:tc>
      </w:tr>
      <w:tr w14:paraId="252B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vAlign w:val="center"/>
          </w:tcPr>
          <w:p w14:paraId="41A672CF">
            <w:pPr>
              <w:autoSpaceDE w:val="0"/>
              <w:autoSpaceDN w:val="0"/>
              <w:adjustRightInd w:val="0"/>
              <w:ind w:firstLine="0" w:firstLineChars="0"/>
              <w:jc w:val="center"/>
              <w:rPr>
                <w:rFonts w:ascii="宋体" w:cs="宋体"/>
                <w:color w:val="auto"/>
                <w:kern w:val="0"/>
              </w:rPr>
            </w:pPr>
            <w:r>
              <w:rPr>
                <w:rFonts w:hint="eastAsia" w:ascii="宋体" w:cs="宋体"/>
                <w:color w:val="auto"/>
                <w:kern w:val="0"/>
              </w:rPr>
              <w:t>……</w:t>
            </w:r>
          </w:p>
        </w:tc>
        <w:tc>
          <w:tcPr>
            <w:tcW w:w="2964" w:type="dxa"/>
          </w:tcPr>
          <w:p w14:paraId="22071D4D">
            <w:pPr>
              <w:autoSpaceDE w:val="0"/>
              <w:autoSpaceDN w:val="0"/>
              <w:adjustRightInd w:val="0"/>
              <w:ind w:firstLine="480"/>
              <w:jc w:val="left"/>
              <w:rPr>
                <w:rFonts w:ascii="宋体" w:cs="宋体"/>
                <w:color w:val="auto"/>
                <w:kern w:val="0"/>
              </w:rPr>
            </w:pPr>
          </w:p>
        </w:tc>
        <w:tc>
          <w:tcPr>
            <w:tcW w:w="1576" w:type="dxa"/>
          </w:tcPr>
          <w:p w14:paraId="1E533A1C">
            <w:pPr>
              <w:autoSpaceDE w:val="0"/>
              <w:autoSpaceDN w:val="0"/>
              <w:adjustRightInd w:val="0"/>
              <w:ind w:firstLine="480"/>
              <w:jc w:val="left"/>
              <w:rPr>
                <w:rFonts w:ascii="宋体" w:cs="宋体"/>
                <w:color w:val="auto"/>
                <w:kern w:val="0"/>
              </w:rPr>
            </w:pPr>
          </w:p>
        </w:tc>
        <w:tc>
          <w:tcPr>
            <w:tcW w:w="2369" w:type="dxa"/>
          </w:tcPr>
          <w:p w14:paraId="3E997A35">
            <w:pPr>
              <w:autoSpaceDE w:val="0"/>
              <w:autoSpaceDN w:val="0"/>
              <w:adjustRightInd w:val="0"/>
              <w:ind w:firstLine="480"/>
              <w:jc w:val="left"/>
              <w:rPr>
                <w:rFonts w:ascii="宋体" w:cs="宋体"/>
                <w:color w:val="auto"/>
                <w:kern w:val="0"/>
              </w:rPr>
            </w:pPr>
          </w:p>
        </w:tc>
        <w:tc>
          <w:tcPr>
            <w:tcW w:w="1622" w:type="dxa"/>
          </w:tcPr>
          <w:p w14:paraId="6CB088C0">
            <w:pPr>
              <w:autoSpaceDE w:val="0"/>
              <w:autoSpaceDN w:val="0"/>
              <w:adjustRightInd w:val="0"/>
              <w:ind w:firstLine="480"/>
              <w:jc w:val="left"/>
              <w:rPr>
                <w:rFonts w:ascii="宋体" w:cs="宋体"/>
                <w:color w:val="auto"/>
                <w:kern w:val="0"/>
              </w:rPr>
            </w:pPr>
          </w:p>
        </w:tc>
      </w:tr>
    </w:tbl>
    <w:p w14:paraId="5FA91211">
      <w:pPr>
        <w:ind w:firstLine="0" w:firstLineChars="0"/>
        <w:rPr>
          <w:color w:val="auto"/>
        </w:rPr>
      </w:pPr>
    </w:p>
    <w:p w14:paraId="24DA21AE">
      <w:pPr>
        <w:autoSpaceDE w:val="0"/>
        <w:autoSpaceDN w:val="0"/>
        <w:adjustRightInd w:val="0"/>
        <w:ind w:firstLine="480"/>
        <w:jc w:val="left"/>
        <w:rPr>
          <w:rFonts w:ascii="仿宋" w:hAnsi="Calibri" w:eastAsia="仿宋" w:cs="仿宋"/>
          <w:color w:val="auto"/>
          <w:kern w:val="0"/>
          <w:szCs w:val="21"/>
        </w:rPr>
      </w:pPr>
      <w:r>
        <w:rPr>
          <w:rFonts w:hint="eastAsia" w:ascii="宋体" w:hAnsi="宋体" w:cs="宋体"/>
          <w:color w:val="auto"/>
          <w:kern w:val="0"/>
          <w:szCs w:val="21"/>
        </w:rPr>
        <w:t>注：</w:t>
      </w:r>
    </w:p>
    <w:p w14:paraId="4EE1B28C">
      <w:pPr>
        <w:autoSpaceDE w:val="0"/>
        <w:autoSpaceDN w:val="0"/>
        <w:adjustRightInd w:val="0"/>
        <w:ind w:firstLine="480"/>
        <w:jc w:val="left"/>
        <w:rPr>
          <w:rFonts w:ascii="仿宋" w:hAnsi="Calibri" w:eastAsia="仿宋" w:cs="仿宋"/>
          <w:color w:val="auto"/>
          <w:kern w:val="0"/>
          <w:szCs w:val="21"/>
        </w:rPr>
      </w:pPr>
      <w:r>
        <w:rPr>
          <w:rFonts w:ascii="仿宋" w:hAnsi="Calibri" w:eastAsia="仿宋" w:cs="仿宋"/>
          <w:color w:val="auto"/>
          <w:kern w:val="0"/>
          <w:szCs w:val="21"/>
        </w:rPr>
        <w:t>1.</w:t>
      </w:r>
      <w:r>
        <w:rPr>
          <w:rFonts w:hint="eastAsia" w:ascii="宋体" w:hAnsi="宋体" w:cs="宋体"/>
          <w:color w:val="auto"/>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7929D4E">
      <w:pPr>
        <w:autoSpaceDE w:val="0"/>
        <w:autoSpaceDN w:val="0"/>
        <w:adjustRightInd w:val="0"/>
        <w:ind w:firstLine="480"/>
        <w:jc w:val="left"/>
        <w:rPr>
          <w:rFonts w:ascii="仿宋" w:hAnsi="Calibri" w:eastAsia="仿宋" w:cs="仿宋"/>
          <w:color w:val="auto"/>
          <w:kern w:val="0"/>
          <w:szCs w:val="21"/>
        </w:rPr>
      </w:pPr>
      <w:r>
        <w:rPr>
          <w:rFonts w:ascii="仿宋" w:hAnsi="Calibri" w:eastAsia="仿宋" w:cs="仿宋"/>
          <w:color w:val="auto"/>
          <w:kern w:val="0"/>
          <w:szCs w:val="21"/>
        </w:rPr>
        <w:t>2.</w:t>
      </w:r>
      <w:r>
        <w:rPr>
          <w:rFonts w:hint="eastAsia" w:ascii="宋体" w:hAnsi="宋体" w:cs="宋体"/>
          <w:color w:val="auto"/>
          <w:kern w:val="0"/>
          <w:szCs w:val="21"/>
        </w:rPr>
        <w:t>本表所指的控股关系仅限于直接控股关系，不包括间接的控股关系。公司实际控制人与公司之间的关系不属于本表所指的直接控股关系。</w:t>
      </w:r>
    </w:p>
    <w:p w14:paraId="7FFA61FA">
      <w:pPr>
        <w:autoSpaceDE w:val="0"/>
        <w:autoSpaceDN w:val="0"/>
        <w:adjustRightInd w:val="0"/>
        <w:ind w:firstLine="480"/>
        <w:jc w:val="left"/>
        <w:rPr>
          <w:rFonts w:ascii="仿宋" w:hAnsi="Calibri" w:eastAsia="仿宋" w:cs="仿宋"/>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eastAsia="zh-CN"/>
        </w:rPr>
        <w:t>投标人</w:t>
      </w:r>
      <w:r>
        <w:rPr>
          <w:rFonts w:hint="eastAsia" w:ascii="宋体" w:hAnsi="宋体" w:eastAsia="宋体" w:cs="宋体"/>
          <w:color w:val="auto"/>
          <w:kern w:val="0"/>
          <w:szCs w:val="21"/>
        </w:rPr>
        <w:t>不</w:t>
      </w:r>
      <w:r>
        <w:rPr>
          <w:rFonts w:hint="eastAsia" w:ascii="宋体" w:hAnsi="宋体" w:cs="宋体"/>
          <w:color w:val="auto"/>
          <w:kern w:val="0"/>
          <w:szCs w:val="21"/>
        </w:rPr>
        <w:t>存在直接控股股东的，则填</w:t>
      </w:r>
      <w:r>
        <w:rPr>
          <w:rFonts w:eastAsia="仿宋"/>
          <w:color w:val="auto"/>
          <w:kern w:val="0"/>
          <w:szCs w:val="21"/>
        </w:rPr>
        <w:t>“</w:t>
      </w:r>
      <w:r>
        <w:rPr>
          <w:rFonts w:hint="eastAsia" w:ascii="宋体" w:hAnsi="宋体" w:cs="宋体"/>
          <w:color w:val="auto"/>
          <w:kern w:val="0"/>
          <w:szCs w:val="21"/>
        </w:rPr>
        <w:t>无</w:t>
      </w:r>
      <w:r>
        <w:rPr>
          <w:rFonts w:eastAsia="仿宋"/>
          <w:color w:val="auto"/>
          <w:kern w:val="0"/>
          <w:szCs w:val="21"/>
        </w:rPr>
        <w:t>”</w:t>
      </w:r>
      <w:r>
        <w:rPr>
          <w:rFonts w:hint="eastAsia" w:ascii="宋体" w:hAnsi="宋体" w:cs="宋体"/>
          <w:color w:val="auto"/>
          <w:kern w:val="0"/>
          <w:szCs w:val="21"/>
        </w:rPr>
        <w:t>。</w:t>
      </w:r>
    </w:p>
    <w:p w14:paraId="10F46265">
      <w:pPr>
        <w:wordWrap w:val="0"/>
        <w:autoSpaceDE w:val="0"/>
        <w:autoSpaceDN w:val="0"/>
        <w:adjustRightInd w:val="0"/>
        <w:ind w:firstLine="480"/>
        <w:jc w:val="right"/>
        <w:rPr>
          <w:rFonts w:ascii="宋体" w:hAnsi="宋体" w:cs="宋体"/>
          <w:color w:val="auto"/>
          <w:kern w:val="0"/>
          <w:szCs w:val="21"/>
        </w:rPr>
      </w:pPr>
    </w:p>
    <w:p w14:paraId="461480C6">
      <w:pPr>
        <w:wordWrap w:val="0"/>
        <w:autoSpaceDE w:val="0"/>
        <w:autoSpaceDN w:val="0"/>
        <w:adjustRightInd w:val="0"/>
        <w:ind w:firstLine="480"/>
        <w:jc w:val="right"/>
        <w:rPr>
          <w:rFonts w:ascii="仿宋" w:hAnsi="Calibri" w:eastAsia="仿宋" w:cs="仿宋"/>
          <w:color w:val="auto"/>
          <w:kern w:val="0"/>
          <w:szCs w:val="21"/>
        </w:rPr>
      </w:pPr>
      <w:r>
        <w:rPr>
          <w:rFonts w:hint="eastAsia" w:ascii="宋体" w:hAnsi="宋体" w:cs="宋体"/>
          <w:color w:val="auto"/>
          <w:kern w:val="0"/>
          <w:szCs w:val="21"/>
          <w:lang w:eastAsia="zh-CN"/>
        </w:rPr>
        <w:t>投标人</w:t>
      </w:r>
      <w:r>
        <w:rPr>
          <w:rFonts w:hint="eastAsia" w:ascii="宋体" w:hAnsi="宋体" w:cs="宋体"/>
          <w:b/>
          <w:color w:val="auto"/>
          <w:szCs w:val="21"/>
        </w:rPr>
        <w:t>（CA认证证书签章）</w:t>
      </w:r>
      <w:r>
        <w:rPr>
          <w:rFonts w:hint="eastAsia" w:ascii="宋体" w:hAnsi="宋体" w:cs="宋体"/>
          <w:color w:val="auto"/>
          <w:kern w:val="0"/>
          <w:szCs w:val="21"/>
        </w:rPr>
        <w:t>：</w:t>
      </w:r>
      <w:r>
        <w:rPr>
          <w:rFonts w:hint="eastAsia" w:ascii="仿宋" w:hAnsi="Calibri" w:eastAsia="仿宋" w:cs="仿宋"/>
          <w:color w:val="auto"/>
          <w:kern w:val="0"/>
          <w:szCs w:val="21"/>
          <w:u w:val="single"/>
        </w:rPr>
        <w:t xml:space="preserve">       </w:t>
      </w:r>
    </w:p>
    <w:p w14:paraId="3EABE529">
      <w:pPr>
        <w:wordWrap w:val="0"/>
        <w:spacing w:line="440" w:lineRule="exact"/>
        <w:ind w:firstLine="480"/>
        <w:jc w:val="right"/>
        <w:rPr>
          <w:rFonts w:ascii="Calibri" w:hAnsi="宋体"/>
          <w:b/>
          <w:color w:val="auto"/>
          <w:szCs w:val="21"/>
        </w:rPr>
      </w:pPr>
      <w:r>
        <w:rPr>
          <w:rFonts w:hint="eastAsia" w:ascii="宋体" w:hAnsi="宋体" w:cs="宋体"/>
          <w:color w:val="auto"/>
          <w:kern w:val="0"/>
          <w:szCs w:val="21"/>
        </w:rPr>
        <w:t>日期：</w:t>
      </w:r>
      <w:r>
        <w:rPr>
          <w:rFonts w:ascii="仿宋" w:hAnsi="Calibri" w:eastAsia="仿宋" w:cs="仿宋"/>
          <w:color w:val="auto"/>
          <w:kern w:val="0"/>
          <w:szCs w:val="21"/>
        </w:rPr>
        <w:t xml:space="preserve"> </w:t>
      </w:r>
      <w:r>
        <w:rPr>
          <w:rFonts w:hint="eastAsia" w:ascii="仿宋" w:hAnsi="Calibri" w:eastAsia="仿宋" w:cs="仿宋"/>
          <w:color w:val="auto"/>
          <w:kern w:val="0"/>
          <w:szCs w:val="21"/>
        </w:rPr>
        <w:t xml:space="preserve">  </w:t>
      </w:r>
      <w:r>
        <w:rPr>
          <w:rFonts w:hint="eastAsia" w:ascii="宋体" w:hAnsi="宋体" w:cs="宋体"/>
          <w:color w:val="auto"/>
          <w:kern w:val="0"/>
          <w:szCs w:val="21"/>
        </w:rPr>
        <w:t>年</w:t>
      </w:r>
      <w:r>
        <w:rPr>
          <w:rFonts w:hint="eastAsia" w:ascii="仿宋" w:hAnsi="Calibri" w:eastAsia="仿宋" w:cs="仿宋"/>
          <w:color w:val="auto"/>
          <w:kern w:val="0"/>
          <w:szCs w:val="21"/>
        </w:rPr>
        <w:t xml:space="preserve">   </w:t>
      </w:r>
      <w:r>
        <w:rPr>
          <w:rFonts w:hint="eastAsia" w:ascii="宋体" w:hAnsi="宋体" w:cs="宋体"/>
          <w:color w:val="auto"/>
          <w:kern w:val="0"/>
          <w:szCs w:val="21"/>
        </w:rPr>
        <w:t>月</w:t>
      </w:r>
      <w:r>
        <w:rPr>
          <w:rFonts w:hint="eastAsia" w:ascii="仿宋" w:hAnsi="Calibri" w:eastAsia="仿宋" w:cs="仿宋"/>
          <w:color w:val="auto"/>
          <w:kern w:val="0"/>
          <w:szCs w:val="21"/>
        </w:rPr>
        <w:t xml:space="preserve">   </w:t>
      </w:r>
      <w:r>
        <w:rPr>
          <w:rFonts w:hint="eastAsia" w:ascii="宋体" w:hAnsi="宋体" w:cs="宋体"/>
          <w:color w:val="auto"/>
          <w:kern w:val="0"/>
          <w:szCs w:val="21"/>
        </w:rPr>
        <w:t>日</w:t>
      </w:r>
    </w:p>
    <w:p w14:paraId="033ED95A">
      <w:pPr>
        <w:spacing w:line="440" w:lineRule="exact"/>
        <w:ind w:firstLine="480"/>
        <w:rPr>
          <w:rFonts w:ascii="宋体" w:hAnsi="宋体"/>
          <w:color w:val="auto"/>
          <w:szCs w:val="21"/>
        </w:rPr>
      </w:pPr>
    </w:p>
    <w:p w14:paraId="2D896C47">
      <w:pPr>
        <w:pStyle w:val="7"/>
        <w:rPr>
          <w:color w:val="auto"/>
        </w:rPr>
      </w:pPr>
    </w:p>
    <w:p w14:paraId="0CBF9FF3">
      <w:pPr>
        <w:ind w:firstLine="480"/>
        <w:rPr>
          <w:rFonts w:ascii="宋体" w:hAnsi="宋体"/>
          <w:color w:val="auto"/>
          <w:szCs w:val="21"/>
        </w:rPr>
      </w:pPr>
    </w:p>
    <w:p w14:paraId="09290E25">
      <w:pPr>
        <w:pStyle w:val="7"/>
        <w:rPr>
          <w:color w:val="auto"/>
        </w:rPr>
      </w:pPr>
    </w:p>
    <w:p w14:paraId="6B47C182">
      <w:pPr>
        <w:ind w:firstLine="480"/>
        <w:rPr>
          <w:rFonts w:ascii="宋体" w:hAnsi="宋体"/>
          <w:color w:val="auto"/>
          <w:szCs w:val="21"/>
        </w:rPr>
      </w:pPr>
    </w:p>
    <w:p w14:paraId="7F060BCE">
      <w:pPr>
        <w:pStyle w:val="7"/>
        <w:rPr>
          <w:color w:val="auto"/>
        </w:rPr>
      </w:pPr>
    </w:p>
    <w:p w14:paraId="4E3E0CF8">
      <w:pPr>
        <w:ind w:firstLine="480"/>
        <w:rPr>
          <w:rFonts w:ascii="宋体" w:hAnsi="宋体"/>
          <w:color w:val="auto"/>
          <w:szCs w:val="21"/>
        </w:rPr>
      </w:pPr>
    </w:p>
    <w:p w14:paraId="17EC3A83">
      <w:pPr>
        <w:pStyle w:val="7"/>
        <w:rPr>
          <w:color w:val="auto"/>
        </w:rPr>
      </w:pPr>
    </w:p>
    <w:p w14:paraId="3D66CB86">
      <w:pPr>
        <w:ind w:firstLine="480"/>
        <w:rPr>
          <w:rFonts w:ascii="宋体" w:hAnsi="宋体"/>
          <w:color w:val="auto"/>
          <w:szCs w:val="21"/>
        </w:rPr>
      </w:pPr>
    </w:p>
    <w:p w14:paraId="1B201FC0">
      <w:pPr>
        <w:pStyle w:val="7"/>
        <w:rPr>
          <w:color w:val="auto"/>
        </w:rPr>
      </w:pPr>
    </w:p>
    <w:p w14:paraId="4238EDAA">
      <w:pPr>
        <w:pStyle w:val="10"/>
        <w:spacing w:line="400" w:lineRule="exact"/>
        <w:outlineLvl w:val="2"/>
        <w:rPr>
          <w:rFonts w:hint="eastAsia" w:ascii="宋体" w:hAnsi="宋体" w:eastAsia="宋体" w:cs="宋体"/>
          <w:b/>
          <w:color w:val="auto"/>
          <w:sz w:val="32"/>
          <w:szCs w:val="32"/>
        </w:rPr>
      </w:pPr>
    </w:p>
    <w:p w14:paraId="0B2726A5">
      <w:pPr>
        <w:pStyle w:val="10"/>
        <w:spacing w:line="400" w:lineRule="exact"/>
        <w:outlineLvl w:val="2"/>
        <w:rPr>
          <w:rFonts w:hint="eastAsia" w:ascii="宋体" w:hAnsi="宋体" w:eastAsia="宋体" w:cs="宋体"/>
          <w:b/>
          <w:color w:val="auto"/>
          <w:sz w:val="32"/>
          <w:szCs w:val="32"/>
          <w:lang w:val="en-US" w:eastAsia="zh-CN"/>
        </w:rPr>
      </w:pPr>
    </w:p>
    <w:p w14:paraId="370771A3">
      <w:pPr>
        <w:pStyle w:val="10"/>
        <w:spacing w:line="400" w:lineRule="exact"/>
        <w:outlineLvl w:val="2"/>
        <w:rPr>
          <w:rFonts w:hint="eastAsia" w:ascii="宋体" w:hAnsi="宋体" w:eastAsia="宋体" w:cs="宋体"/>
          <w:b/>
          <w:color w:val="auto"/>
          <w:sz w:val="32"/>
          <w:szCs w:val="32"/>
          <w:lang w:val="en-US" w:eastAsia="zh-CN"/>
        </w:rPr>
      </w:pPr>
    </w:p>
    <w:p w14:paraId="304013FD">
      <w:pPr>
        <w:pStyle w:val="10"/>
        <w:spacing w:line="400" w:lineRule="exact"/>
        <w:outlineLvl w:val="2"/>
        <w:rPr>
          <w:rFonts w:hint="eastAsia" w:ascii="宋体" w:hAnsi="宋体" w:eastAsia="宋体" w:cs="宋体"/>
          <w:b/>
          <w:color w:val="auto"/>
          <w:sz w:val="32"/>
          <w:szCs w:val="32"/>
          <w:lang w:val="en-US" w:eastAsia="zh-CN"/>
        </w:rPr>
      </w:pPr>
    </w:p>
    <w:p w14:paraId="1EB52CDE">
      <w:pPr>
        <w:pStyle w:val="10"/>
        <w:spacing w:line="400" w:lineRule="exact"/>
        <w:outlineLvl w:val="2"/>
        <w:rPr>
          <w:rFonts w:hint="eastAsia" w:ascii="宋体" w:hAnsi="宋体" w:eastAsia="宋体" w:cs="宋体"/>
          <w:b/>
          <w:color w:val="auto"/>
          <w:sz w:val="32"/>
          <w:szCs w:val="32"/>
          <w:lang w:val="en-US" w:eastAsia="zh-CN"/>
        </w:rPr>
      </w:pPr>
    </w:p>
    <w:p w14:paraId="710A34B5">
      <w:pPr>
        <w:pStyle w:val="10"/>
        <w:spacing w:line="400" w:lineRule="exact"/>
        <w:outlineLvl w:val="2"/>
        <w:rPr>
          <w:rFonts w:hint="eastAsia" w:ascii="宋体" w:hAnsi="宋体" w:eastAsia="宋体" w:cs="宋体"/>
          <w:b/>
          <w:color w:val="auto"/>
          <w:sz w:val="32"/>
          <w:szCs w:val="32"/>
          <w:lang w:val="en-US" w:eastAsia="zh-CN"/>
        </w:rPr>
      </w:pPr>
    </w:p>
    <w:p w14:paraId="29DFB0D1">
      <w:pPr>
        <w:pStyle w:val="10"/>
        <w:spacing w:line="400" w:lineRule="exact"/>
        <w:outlineLvl w:val="2"/>
        <w:rPr>
          <w:rFonts w:hint="eastAsia" w:ascii="宋体" w:hAnsi="宋体" w:eastAsia="宋体" w:cs="宋体"/>
          <w:b/>
          <w:color w:val="auto"/>
          <w:sz w:val="32"/>
          <w:szCs w:val="32"/>
          <w:lang w:val="en-US" w:eastAsia="zh-CN"/>
        </w:rPr>
      </w:pPr>
    </w:p>
    <w:p w14:paraId="5F827444">
      <w:pPr>
        <w:pStyle w:val="10"/>
        <w:spacing w:line="400" w:lineRule="exact"/>
        <w:outlineLvl w:val="2"/>
        <w:rPr>
          <w:rFonts w:hint="eastAsia" w:ascii="宋体" w:hAnsi="宋体" w:eastAsia="宋体" w:cs="宋体"/>
          <w:b/>
          <w:color w:val="auto"/>
          <w:sz w:val="32"/>
          <w:szCs w:val="32"/>
          <w:lang w:val="en-US" w:eastAsia="zh-CN"/>
        </w:rPr>
      </w:pPr>
    </w:p>
    <w:p w14:paraId="11F8AE8A">
      <w:pPr>
        <w:pStyle w:val="10"/>
        <w:spacing w:line="400" w:lineRule="exact"/>
        <w:outlineLvl w:val="2"/>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9</w:t>
      </w:r>
      <w:r>
        <w:rPr>
          <w:rFonts w:hint="eastAsia" w:ascii="宋体" w:hAnsi="宋体" w:eastAsia="宋体" w:cs="宋体"/>
          <w:b/>
          <w:color w:val="auto"/>
          <w:sz w:val="32"/>
          <w:szCs w:val="32"/>
        </w:rPr>
        <w:t>.</w:t>
      </w:r>
      <w:r>
        <w:rPr>
          <w:rFonts w:hint="eastAsia" w:ascii="宋体" w:hAnsi="宋体" w:eastAsia="宋体" w:cs="宋体"/>
          <w:b/>
          <w:color w:val="auto"/>
          <w:sz w:val="32"/>
          <w:szCs w:val="32"/>
          <w:lang w:eastAsia="zh-CN"/>
        </w:rPr>
        <w:t>投标人</w:t>
      </w:r>
      <w:r>
        <w:rPr>
          <w:rFonts w:hint="eastAsia" w:ascii="宋体" w:hAnsi="宋体" w:eastAsia="宋体" w:cs="宋体"/>
          <w:b/>
          <w:color w:val="auto"/>
          <w:sz w:val="32"/>
          <w:szCs w:val="32"/>
        </w:rPr>
        <w:t>直接管理关系信息表</w:t>
      </w:r>
    </w:p>
    <w:p w14:paraId="64B759F3">
      <w:pPr>
        <w:pStyle w:val="7"/>
        <w:rPr>
          <w:color w:val="auto"/>
        </w:rPr>
      </w:pPr>
    </w:p>
    <w:tbl>
      <w:tblPr>
        <w:tblStyle w:val="18"/>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14:paraId="7CE7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vAlign w:val="center"/>
          </w:tcPr>
          <w:p w14:paraId="4AA83DA2">
            <w:pPr>
              <w:autoSpaceDE w:val="0"/>
              <w:autoSpaceDN w:val="0"/>
              <w:adjustRightInd w:val="0"/>
              <w:ind w:firstLine="0" w:firstLineChars="0"/>
              <w:jc w:val="center"/>
              <w:rPr>
                <w:rFonts w:ascii="宋体" w:cs="宋体"/>
                <w:color w:val="auto"/>
                <w:kern w:val="0"/>
              </w:rPr>
            </w:pPr>
            <w:r>
              <w:rPr>
                <w:rFonts w:hint="eastAsia" w:ascii="宋体" w:cs="宋体"/>
                <w:color w:val="auto"/>
                <w:kern w:val="0"/>
              </w:rPr>
              <w:t>序号</w:t>
            </w:r>
          </w:p>
        </w:tc>
        <w:tc>
          <w:tcPr>
            <w:tcW w:w="2783" w:type="dxa"/>
            <w:vAlign w:val="center"/>
          </w:tcPr>
          <w:p w14:paraId="19942EA3">
            <w:pPr>
              <w:autoSpaceDE w:val="0"/>
              <w:autoSpaceDN w:val="0"/>
              <w:adjustRightInd w:val="0"/>
              <w:ind w:firstLine="0" w:firstLineChars="0"/>
              <w:jc w:val="center"/>
              <w:rPr>
                <w:rFonts w:ascii="宋体" w:cs="宋体"/>
                <w:color w:val="auto"/>
                <w:kern w:val="0"/>
              </w:rPr>
            </w:pPr>
            <w:r>
              <w:rPr>
                <w:rFonts w:hint="eastAsia" w:ascii="宋体" w:cs="宋体"/>
                <w:color w:val="auto"/>
                <w:kern w:val="0"/>
              </w:rPr>
              <w:t>直接管理关系单位名称</w:t>
            </w:r>
          </w:p>
        </w:tc>
        <w:tc>
          <w:tcPr>
            <w:tcW w:w="1576" w:type="dxa"/>
            <w:vAlign w:val="center"/>
          </w:tcPr>
          <w:p w14:paraId="483F7A2D">
            <w:pPr>
              <w:autoSpaceDE w:val="0"/>
              <w:autoSpaceDN w:val="0"/>
              <w:adjustRightInd w:val="0"/>
              <w:ind w:firstLine="0" w:firstLineChars="0"/>
              <w:jc w:val="center"/>
              <w:rPr>
                <w:rFonts w:ascii="宋体" w:cs="宋体"/>
                <w:color w:val="auto"/>
                <w:kern w:val="0"/>
              </w:rPr>
            </w:pPr>
            <w:r>
              <w:rPr>
                <w:rFonts w:hint="eastAsia" w:ascii="宋体" w:cs="宋体"/>
                <w:color w:val="auto"/>
                <w:kern w:val="0"/>
              </w:rPr>
              <w:t>出资比例</w:t>
            </w:r>
          </w:p>
        </w:tc>
        <w:tc>
          <w:tcPr>
            <w:tcW w:w="2369" w:type="dxa"/>
            <w:vAlign w:val="center"/>
          </w:tcPr>
          <w:p w14:paraId="17D527B8">
            <w:pPr>
              <w:autoSpaceDE w:val="0"/>
              <w:autoSpaceDN w:val="0"/>
              <w:adjustRightInd w:val="0"/>
              <w:ind w:firstLine="0" w:firstLineChars="0"/>
              <w:jc w:val="center"/>
              <w:rPr>
                <w:rFonts w:ascii="宋体" w:cs="宋体"/>
                <w:color w:val="auto"/>
                <w:kern w:val="0"/>
              </w:rPr>
            </w:pPr>
            <w:r>
              <w:rPr>
                <w:rFonts w:hint="eastAsia" w:ascii="宋体" w:cs="宋体"/>
                <w:color w:val="auto"/>
                <w:kern w:val="0"/>
              </w:rPr>
              <w:t>统一社会信用代码</w:t>
            </w:r>
          </w:p>
        </w:tc>
        <w:tc>
          <w:tcPr>
            <w:tcW w:w="1672" w:type="dxa"/>
            <w:vAlign w:val="center"/>
          </w:tcPr>
          <w:p w14:paraId="39D8796F">
            <w:pPr>
              <w:autoSpaceDE w:val="0"/>
              <w:autoSpaceDN w:val="0"/>
              <w:adjustRightInd w:val="0"/>
              <w:ind w:firstLine="480"/>
              <w:rPr>
                <w:rFonts w:ascii="宋体" w:cs="宋体"/>
                <w:color w:val="auto"/>
                <w:kern w:val="0"/>
              </w:rPr>
            </w:pPr>
            <w:r>
              <w:rPr>
                <w:rFonts w:hint="eastAsia" w:ascii="宋体" w:cs="宋体"/>
                <w:color w:val="auto"/>
                <w:kern w:val="0"/>
              </w:rPr>
              <w:t>备注</w:t>
            </w:r>
          </w:p>
        </w:tc>
      </w:tr>
      <w:tr w14:paraId="5BCA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5F2EB64D">
            <w:pPr>
              <w:autoSpaceDE w:val="0"/>
              <w:autoSpaceDN w:val="0"/>
              <w:adjustRightInd w:val="0"/>
              <w:ind w:firstLine="210" w:firstLineChars="100"/>
              <w:rPr>
                <w:rFonts w:ascii="宋体" w:cs="宋体"/>
                <w:color w:val="auto"/>
                <w:kern w:val="0"/>
              </w:rPr>
            </w:pPr>
            <w:r>
              <w:rPr>
                <w:rFonts w:ascii="宋体" w:cs="宋体"/>
                <w:color w:val="auto"/>
                <w:kern w:val="0"/>
              </w:rPr>
              <w:t>1</w:t>
            </w:r>
          </w:p>
        </w:tc>
        <w:tc>
          <w:tcPr>
            <w:tcW w:w="2783" w:type="dxa"/>
          </w:tcPr>
          <w:p w14:paraId="18C69123">
            <w:pPr>
              <w:autoSpaceDE w:val="0"/>
              <w:autoSpaceDN w:val="0"/>
              <w:adjustRightInd w:val="0"/>
              <w:ind w:firstLine="480"/>
              <w:jc w:val="left"/>
              <w:rPr>
                <w:rFonts w:ascii="宋体" w:cs="宋体"/>
                <w:color w:val="auto"/>
                <w:kern w:val="0"/>
              </w:rPr>
            </w:pPr>
          </w:p>
        </w:tc>
        <w:tc>
          <w:tcPr>
            <w:tcW w:w="1576" w:type="dxa"/>
          </w:tcPr>
          <w:p w14:paraId="76079ED8">
            <w:pPr>
              <w:autoSpaceDE w:val="0"/>
              <w:autoSpaceDN w:val="0"/>
              <w:adjustRightInd w:val="0"/>
              <w:ind w:firstLine="480"/>
              <w:jc w:val="left"/>
              <w:rPr>
                <w:rFonts w:ascii="宋体" w:cs="宋体"/>
                <w:color w:val="auto"/>
                <w:kern w:val="0"/>
              </w:rPr>
            </w:pPr>
          </w:p>
        </w:tc>
        <w:tc>
          <w:tcPr>
            <w:tcW w:w="2369" w:type="dxa"/>
          </w:tcPr>
          <w:p w14:paraId="5B084868">
            <w:pPr>
              <w:autoSpaceDE w:val="0"/>
              <w:autoSpaceDN w:val="0"/>
              <w:adjustRightInd w:val="0"/>
              <w:ind w:firstLine="480"/>
              <w:jc w:val="left"/>
              <w:rPr>
                <w:rFonts w:ascii="宋体" w:cs="宋体"/>
                <w:color w:val="auto"/>
                <w:kern w:val="0"/>
              </w:rPr>
            </w:pPr>
          </w:p>
        </w:tc>
        <w:tc>
          <w:tcPr>
            <w:tcW w:w="1672" w:type="dxa"/>
          </w:tcPr>
          <w:p w14:paraId="49839033">
            <w:pPr>
              <w:autoSpaceDE w:val="0"/>
              <w:autoSpaceDN w:val="0"/>
              <w:adjustRightInd w:val="0"/>
              <w:ind w:firstLine="480"/>
              <w:jc w:val="left"/>
              <w:rPr>
                <w:rFonts w:ascii="宋体" w:cs="宋体"/>
                <w:color w:val="auto"/>
                <w:kern w:val="0"/>
              </w:rPr>
            </w:pPr>
          </w:p>
        </w:tc>
      </w:tr>
      <w:tr w14:paraId="2A62F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75CDA87B">
            <w:pPr>
              <w:autoSpaceDE w:val="0"/>
              <w:autoSpaceDN w:val="0"/>
              <w:adjustRightInd w:val="0"/>
              <w:ind w:firstLine="210" w:firstLineChars="100"/>
              <w:rPr>
                <w:rFonts w:ascii="宋体" w:cs="宋体"/>
                <w:color w:val="auto"/>
                <w:kern w:val="0"/>
              </w:rPr>
            </w:pPr>
            <w:r>
              <w:rPr>
                <w:rFonts w:ascii="宋体" w:cs="宋体"/>
                <w:color w:val="auto"/>
                <w:kern w:val="0"/>
              </w:rPr>
              <w:t>2</w:t>
            </w:r>
          </w:p>
        </w:tc>
        <w:tc>
          <w:tcPr>
            <w:tcW w:w="2783" w:type="dxa"/>
          </w:tcPr>
          <w:p w14:paraId="79A7EAD1">
            <w:pPr>
              <w:autoSpaceDE w:val="0"/>
              <w:autoSpaceDN w:val="0"/>
              <w:adjustRightInd w:val="0"/>
              <w:ind w:firstLine="480"/>
              <w:jc w:val="left"/>
              <w:rPr>
                <w:rFonts w:ascii="宋体" w:cs="宋体"/>
                <w:color w:val="auto"/>
                <w:kern w:val="0"/>
              </w:rPr>
            </w:pPr>
          </w:p>
        </w:tc>
        <w:tc>
          <w:tcPr>
            <w:tcW w:w="1576" w:type="dxa"/>
          </w:tcPr>
          <w:p w14:paraId="7CE379BD">
            <w:pPr>
              <w:autoSpaceDE w:val="0"/>
              <w:autoSpaceDN w:val="0"/>
              <w:adjustRightInd w:val="0"/>
              <w:ind w:firstLine="480"/>
              <w:jc w:val="left"/>
              <w:rPr>
                <w:rFonts w:ascii="宋体" w:cs="宋体"/>
                <w:color w:val="auto"/>
                <w:kern w:val="0"/>
              </w:rPr>
            </w:pPr>
          </w:p>
        </w:tc>
        <w:tc>
          <w:tcPr>
            <w:tcW w:w="2369" w:type="dxa"/>
          </w:tcPr>
          <w:p w14:paraId="28462232">
            <w:pPr>
              <w:autoSpaceDE w:val="0"/>
              <w:autoSpaceDN w:val="0"/>
              <w:adjustRightInd w:val="0"/>
              <w:ind w:firstLine="480"/>
              <w:jc w:val="left"/>
              <w:rPr>
                <w:rFonts w:ascii="宋体" w:cs="宋体"/>
                <w:color w:val="auto"/>
                <w:kern w:val="0"/>
              </w:rPr>
            </w:pPr>
          </w:p>
        </w:tc>
        <w:tc>
          <w:tcPr>
            <w:tcW w:w="1672" w:type="dxa"/>
          </w:tcPr>
          <w:p w14:paraId="22F668C9">
            <w:pPr>
              <w:autoSpaceDE w:val="0"/>
              <w:autoSpaceDN w:val="0"/>
              <w:adjustRightInd w:val="0"/>
              <w:ind w:firstLine="480"/>
              <w:jc w:val="left"/>
              <w:rPr>
                <w:rFonts w:ascii="宋体" w:cs="宋体"/>
                <w:color w:val="auto"/>
                <w:kern w:val="0"/>
              </w:rPr>
            </w:pPr>
          </w:p>
        </w:tc>
      </w:tr>
      <w:tr w14:paraId="1C8B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vAlign w:val="center"/>
          </w:tcPr>
          <w:p w14:paraId="3D23BF3E">
            <w:pPr>
              <w:autoSpaceDE w:val="0"/>
              <w:autoSpaceDN w:val="0"/>
              <w:adjustRightInd w:val="0"/>
              <w:ind w:firstLine="210" w:firstLineChars="100"/>
              <w:rPr>
                <w:rFonts w:ascii="宋体" w:cs="宋体"/>
                <w:color w:val="auto"/>
                <w:kern w:val="0"/>
              </w:rPr>
            </w:pPr>
            <w:r>
              <w:rPr>
                <w:rFonts w:ascii="宋体" w:cs="宋体"/>
                <w:color w:val="auto"/>
                <w:kern w:val="0"/>
              </w:rPr>
              <w:t>3</w:t>
            </w:r>
          </w:p>
        </w:tc>
        <w:tc>
          <w:tcPr>
            <w:tcW w:w="2783" w:type="dxa"/>
          </w:tcPr>
          <w:p w14:paraId="47D1CD12">
            <w:pPr>
              <w:autoSpaceDE w:val="0"/>
              <w:autoSpaceDN w:val="0"/>
              <w:adjustRightInd w:val="0"/>
              <w:ind w:firstLine="480"/>
              <w:jc w:val="left"/>
              <w:rPr>
                <w:rFonts w:ascii="宋体" w:cs="宋体"/>
                <w:color w:val="auto"/>
                <w:kern w:val="0"/>
              </w:rPr>
            </w:pPr>
          </w:p>
        </w:tc>
        <w:tc>
          <w:tcPr>
            <w:tcW w:w="1576" w:type="dxa"/>
          </w:tcPr>
          <w:p w14:paraId="34BA64A1">
            <w:pPr>
              <w:autoSpaceDE w:val="0"/>
              <w:autoSpaceDN w:val="0"/>
              <w:adjustRightInd w:val="0"/>
              <w:ind w:firstLine="480"/>
              <w:jc w:val="left"/>
              <w:rPr>
                <w:rFonts w:ascii="宋体" w:cs="宋体"/>
                <w:color w:val="auto"/>
                <w:kern w:val="0"/>
              </w:rPr>
            </w:pPr>
          </w:p>
        </w:tc>
        <w:tc>
          <w:tcPr>
            <w:tcW w:w="2369" w:type="dxa"/>
          </w:tcPr>
          <w:p w14:paraId="246F5E32">
            <w:pPr>
              <w:autoSpaceDE w:val="0"/>
              <w:autoSpaceDN w:val="0"/>
              <w:adjustRightInd w:val="0"/>
              <w:ind w:firstLine="480"/>
              <w:jc w:val="left"/>
              <w:rPr>
                <w:rFonts w:ascii="宋体" w:cs="宋体"/>
                <w:color w:val="auto"/>
                <w:kern w:val="0"/>
              </w:rPr>
            </w:pPr>
          </w:p>
        </w:tc>
        <w:tc>
          <w:tcPr>
            <w:tcW w:w="1672" w:type="dxa"/>
          </w:tcPr>
          <w:p w14:paraId="3FCAE1DB">
            <w:pPr>
              <w:autoSpaceDE w:val="0"/>
              <w:autoSpaceDN w:val="0"/>
              <w:adjustRightInd w:val="0"/>
              <w:ind w:firstLine="480"/>
              <w:jc w:val="left"/>
              <w:rPr>
                <w:rFonts w:ascii="宋体" w:cs="宋体"/>
                <w:color w:val="auto"/>
                <w:kern w:val="0"/>
              </w:rPr>
            </w:pPr>
          </w:p>
        </w:tc>
      </w:tr>
      <w:tr w14:paraId="0B8D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vAlign w:val="center"/>
          </w:tcPr>
          <w:p w14:paraId="6C368601">
            <w:pPr>
              <w:autoSpaceDE w:val="0"/>
              <w:autoSpaceDN w:val="0"/>
              <w:adjustRightInd w:val="0"/>
              <w:ind w:firstLine="0" w:firstLineChars="0"/>
              <w:jc w:val="center"/>
              <w:rPr>
                <w:rFonts w:ascii="宋体" w:cs="宋体"/>
                <w:color w:val="auto"/>
                <w:kern w:val="0"/>
              </w:rPr>
            </w:pPr>
            <w:r>
              <w:rPr>
                <w:rFonts w:hint="eastAsia" w:ascii="宋体" w:cs="宋体"/>
                <w:color w:val="auto"/>
                <w:kern w:val="0"/>
              </w:rPr>
              <w:t>……</w:t>
            </w:r>
          </w:p>
        </w:tc>
        <w:tc>
          <w:tcPr>
            <w:tcW w:w="2783" w:type="dxa"/>
          </w:tcPr>
          <w:p w14:paraId="04935B0F">
            <w:pPr>
              <w:autoSpaceDE w:val="0"/>
              <w:autoSpaceDN w:val="0"/>
              <w:adjustRightInd w:val="0"/>
              <w:ind w:firstLine="480"/>
              <w:jc w:val="left"/>
              <w:rPr>
                <w:rFonts w:ascii="宋体" w:cs="宋体"/>
                <w:color w:val="auto"/>
                <w:kern w:val="0"/>
              </w:rPr>
            </w:pPr>
          </w:p>
        </w:tc>
        <w:tc>
          <w:tcPr>
            <w:tcW w:w="1576" w:type="dxa"/>
          </w:tcPr>
          <w:p w14:paraId="1785DF8D">
            <w:pPr>
              <w:autoSpaceDE w:val="0"/>
              <w:autoSpaceDN w:val="0"/>
              <w:adjustRightInd w:val="0"/>
              <w:ind w:firstLine="480"/>
              <w:jc w:val="left"/>
              <w:rPr>
                <w:rFonts w:ascii="宋体" w:cs="宋体"/>
                <w:color w:val="auto"/>
                <w:kern w:val="0"/>
              </w:rPr>
            </w:pPr>
          </w:p>
        </w:tc>
        <w:tc>
          <w:tcPr>
            <w:tcW w:w="2369" w:type="dxa"/>
          </w:tcPr>
          <w:p w14:paraId="6897FADE">
            <w:pPr>
              <w:autoSpaceDE w:val="0"/>
              <w:autoSpaceDN w:val="0"/>
              <w:adjustRightInd w:val="0"/>
              <w:ind w:firstLine="480"/>
              <w:jc w:val="left"/>
              <w:rPr>
                <w:rFonts w:ascii="宋体" w:cs="宋体"/>
                <w:color w:val="auto"/>
                <w:kern w:val="0"/>
              </w:rPr>
            </w:pPr>
          </w:p>
        </w:tc>
        <w:tc>
          <w:tcPr>
            <w:tcW w:w="1672" w:type="dxa"/>
          </w:tcPr>
          <w:p w14:paraId="0C2DEAF1">
            <w:pPr>
              <w:autoSpaceDE w:val="0"/>
              <w:autoSpaceDN w:val="0"/>
              <w:adjustRightInd w:val="0"/>
              <w:ind w:firstLine="480"/>
              <w:jc w:val="left"/>
              <w:rPr>
                <w:rFonts w:ascii="宋体" w:cs="宋体"/>
                <w:color w:val="auto"/>
                <w:kern w:val="0"/>
              </w:rPr>
            </w:pPr>
          </w:p>
        </w:tc>
      </w:tr>
    </w:tbl>
    <w:p w14:paraId="20D2496C">
      <w:pPr>
        <w:autoSpaceDE w:val="0"/>
        <w:autoSpaceDN w:val="0"/>
        <w:adjustRightInd w:val="0"/>
        <w:ind w:firstLine="480"/>
        <w:jc w:val="left"/>
        <w:rPr>
          <w:rFonts w:ascii="仿宋" w:hAnsi="Calibri" w:eastAsia="仿宋" w:cs="仿宋"/>
          <w:color w:val="auto"/>
          <w:kern w:val="0"/>
          <w:szCs w:val="21"/>
        </w:rPr>
      </w:pPr>
      <w:r>
        <w:rPr>
          <w:rFonts w:hint="eastAsia" w:ascii="宋体" w:hAnsi="宋体" w:cs="宋体"/>
          <w:color w:val="auto"/>
          <w:kern w:val="0"/>
          <w:szCs w:val="21"/>
        </w:rPr>
        <w:t>注：</w:t>
      </w:r>
    </w:p>
    <w:p w14:paraId="5EBB0471">
      <w:pPr>
        <w:autoSpaceDE w:val="0"/>
        <w:autoSpaceDN w:val="0"/>
        <w:adjustRightInd w:val="0"/>
        <w:ind w:firstLine="480"/>
        <w:jc w:val="left"/>
        <w:rPr>
          <w:rFonts w:ascii="仿宋" w:hAnsi="Calibri" w:eastAsia="仿宋" w:cs="仿宋"/>
          <w:color w:val="auto"/>
          <w:kern w:val="0"/>
          <w:szCs w:val="21"/>
        </w:rPr>
      </w:pPr>
      <w:r>
        <w:rPr>
          <w:rFonts w:hint="eastAsia" w:ascii="仿宋" w:hAnsi="Calibri" w:eastAsia="仿宋" w:cs="仿宋"/>
          <w:color w:val="auto"/>
          <w:kern w:val="0"/>
          <w:szCs w:val="21"/>
        </w:rPr>
        <w:t>1.</w:t>
      </w:r>
      <w:r>
        <w:rPr>
          <w:rFonts w:hint="eastAsia" w:ascii="宋体" w:hAnsi="宋体" w:cs="宋体"/>
          <w:color w:val="auto"/>
          <w:kern w:val="0"/>
          <w:szCs w:val="21"/>
        </w:rPr>
        <w:t>管理关系：是指不具有出资持股关系的其他单位之间存在的管理与被管理关系，如一些上下级关系的事业单位和团体组织。</w:t>
      </w:r>
    </w:p>
    <w:p w14:paraId="004A9A0E">
      <w:pPr>
        <w:autoSpaceDE w:val="0"/>
        <w:autoSpaceDN w:val="0"/>
        <w:adjustRightInd w:val="0"/>
        <w:ind w:firstLine="480"/>
        <w:jc w:val="left"/>
        <w:rPr>
          <w:rFonts w:ascii="仿宋" w:hAnsi="Calibri" w:eastAsia="仿宋" w:cs="仿宋"/>
          <w:color w:val="auto"/>
          <w:kern w:val="0"/>
          <w:szCs w:val="21"/>
        </w:rPr>
      </w:pPr>
      <w:r>
        <w:rPr>
          <w:rFonts w:hint="eastAsia" w:ascii="仿宋" w:hAnsi="Calibri" w:eastAsia="仿宋" w:cs="仿宋"/>
          <w:color w:val="auto"/>
          <w:kern w:val="0"/>
          <w:szCs w:val="21"/>
        </w:rPr>
        <w:t>2.</w:t>
      </w:r>
      <w:r>
        <w:rPr>
          <w:rFonts w:hint="eastAsia" w:ascii="宋体" w:hAnsi="宋体" w:cs="宋体"/>
          <w:color w:val="auto"/>
          <w:kern w:val="0"/>
          <w:szCs w:val="21"/>
        </w:rPr>
        <w:t>本表所指的管理关系仅限于直接管理关系，不包括间接的管理关系。</w:t>
      </w:r>
    </w:p>
    <w:p w14:paraId="5446CD41">
      <w:pPr>
        <w:autoSpaceDE w:val="0"/>
        <w:autoSpaceDN w:val="0"/>
        <w:adjustRightInd w:val="0"/>
        <w:ind w:firstLine="480"/>
        <w:jc w:val="left"/>
        <w:rPr>
          <w:rFonts w:ascii="仿宋" w:hAnsi="Calibri" w:eastAsia="仿宋" w:cs="仿宋"/>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kern w:val="0"/>
          <w:szCs w:val="21"/>
          <w:lang w:eastAsia="zh-CN"/>
        </w:rPr>
        <w:t>投标人</w:t>
      </w:r>
      <w:r>
        <w:rPr>
          <w:rFonts w:hint="eastAsia" w:ascii="宋体" w:hAnsi="宋体" w:eastAsia="宋体" w:cs="宋体"/>
          <w:color w:val="auto"/>
          <w:kern w:val="0"/>
          <w:szCs w:val="21"/>
        </w:rPr>
        <w:t>不</w:t>
      </w:r>
      <w:r>
        <w:rPr>
          <w:rFonts w:hint="eastAsia" w:ascii="宋体" w:hAnsi="宋体" w:cs="宋体"/>
          <w:color w:val="auto"/>
          <w:kern w:val="0"/>
          <w:szCs w:val="21"/>
        </w:rPr>
        <w:t>存在直接管理关系的，则填</w:t>
      </w:r>
      <w:r>
        <w:rPr>
          <w:rFonts w:eastAsia="仿宋"/>
          <w:color w:val="auto"/>
          <w:kern w:val="0"/>
          <w:szCs w:val="21"/>
        </w:rPr>
        <w:t>“</w:t>
      </w:r>
      <w:r>
        <w:rPr>
          <w:rFonts w:hint="eastAsia" w:ascii="宋体" w:hAnsi="宋体" w:cs="宋体"/>
          <w:color w:val="auto"/>
          <w:kern w:val="0"/>
          <w:szCs w:val="21"/>
        </w:rPr>
        <w:t>无</w:t>
      </w:r>
      <w:r>
        <w:rPr>
          <w:rFonts w:eastAsia="仿宋"/>
          <w:color w:val="auto"/>
          <w:kern w:val="0"/>
          <w:szCs w:val="21"/>
        </w:rPr>
        <w:t>”</w:t>
      </w:r>
      <w:r>
        <w:rPr>
          <w:rFonts w:hint="eastAsia" w:ascii="宋体" w:hAnsi="宋体" w:cs="宋体"/>
          <w:color w:val="auto"/>
          <w:kern w:val="0"/>
          <w:szCs w:val="21"/>
        </w:rPr>
        <w:t>。</w:t>
      </w:r>
    </w:p>
    <w:p w14:paraId="5703F41A">
      <w:pPr>
        <w:wordWrap w:val="0"/>
        <w:autoSpaceDE w:val="0"/>
        <w:autoSpaceDN w:val="0"/>
        <w:adjustRightInd w:val="0"/>
        <w:ind w:firstLine="480"/>
        <w:jc w:val="right"/>
        <w:rPr>
          <w:rFonts w:ascii="宋体" w:hAnsi="宋体" w:cs="宋体"/>
          <w:color w:val="auto"/>
          <w:kern w:val="0"/>
          <w:szCs w:val="21"/>
        </w:rPr>
      </w:pPr>
    </w:p>
    <w:p w14:paraId="30B385C3">
      <w:pPr>
        <w:wordWrap w:val="0"/>
        <w:autoSpaceDE w:val="0"/>
        <w:autoSpaceDN w:val="0"/>
        <w:adjustRightInd w:val="0"/>
        <w:ind w:firstLine="480"/>
        <w:jc w:val="right"/>
        <w:rPr>
          <w:rFonts w:ascii="仿宋" w:hAnsi="Calibri" w:eastAsia="仿宋" w:cs="仿宋"/>
          <w:color w:val="auto"/>
          <w:kern w:val="0"/>
          <w:szCs w:val="21"/>
        </w:rPr>
      </w:pPr>
      <w:r>
        <w:rPr>
          <w:rFonts w:hint="eastAsia" w:ascii="宋体" w:hAnsi="宋体" w:cs="宋体"/>
          <w:color w:val="auto"/>
          <w:kern w:val="0"/>
          <w:szCs w:val="21"/>
          <w:lang w:eastAsia="zh-CN"/>
        </w:rPr>
        <w:t>投标人</w:t>
      </w:r>
      <w:r>
        <w:rPr>
          <w:rFonts w:hint="eastAsia" w:ascii="宋体" w:hAnsi="宋体" w:cs="宋体"/>
          <w:b/>
          <w:color w:val="auto"/>
          <w:szCs w:val="21"/>
        </w:rPr>
        <w:t>（CA认证证书签章）</w:t>
      </w:r>
      <w:r>
        <w:rPr>
          <w:rFonts w:hint="eastAsia" w:ascii="宋体" w:hAnsi="宋体" w:cs="宋体"/>
          <w:color w:val="auto"/>
          <w:kern w:val="0"/>
          <w:szCs w:val="21"/>
        </w:rPr>
        <w:t>：</w:t>
      </w:r>
      <w:r>
        <w:rPr>
          <w:rFonts w:hint="eastAsia" w:ascii="仿宋" w:hAnsi="Calibri" w:eastAsia="仿宋" w:cs="仿宋"/>
          <w:color w:val="auto"/>
          <w:kern w:val="0"/>
          <w:szCs w:val="21"/>
          <w:u w:val="single"/>
        </w:rPr>
        <w:t xml:space="preserve">       </w:t>
      </w:r>
    </w:p>
    <w:p w14:paraId="784F79B4">
      <w:pPr>
        <w:wordWrap w:val="0"/>
        <w:spacing w:line="440" w:lineRule="exact"/>
        <w:ind w:firstLine="480"/>
        <w:jc w:val="right"/>
        <w:rPr>
          <w:rFonts w:ascii="宋体" w:hAnsi="宋体"/>
          <w:color w:val="auto"/>
          <w:szCs w:val="21"/>
        </w:rPr>
        <w:sectPr>
          <w:pgSz w:w="11906" w:h="16838"/>
          <w:pgMar w:top="1304" w:right="1304" w:bottom="1304" w:left="1304" w:header="720" w:footer="720" w:gutter="0"/>
          <w:pgNumType w:fmt="decimal"/>
          <w:cols w:space="720" w:num="1"/>
          <w:docGrid w:type="lines" w:linePitch="312" w:charSpace="0"/>
        </w:sectPr>
      </w:pPr>
      <w:r>
        <w:rPr>
          <w:rFonts w:hint="eastAsia" w:ascii="宋体" w:hAnsi="宋体" w:cs="宋体"/>
          <w:color w:val="auto"/>
          <w:kern w:val="0"/>
          <w:szCs w:val="21"/>
        </w:rPr>
        <w:t>日期：</w:t>
      </w:r>
      <w:r>
        <w:rPr>
          <w:rFonts w:ascii="仿宋" w:hAnsi="Calibri" w:eastAsia="仿宋" w:cs="仿宋"/>
          <w:color w:val="auto"/>
          <w:kern w:val="0"/>
          <w:szCs w:val="21"/>
        </w:rPr>
        <w:t xml:space="preserve"> </w:t>
      </w:r>
      <w:r>
        <w:rPr>
          <w:rFonts w:hint="eastAsia" w:ascii="仿宋" w:hAnsi="Calibri" w:eastAsia="仿宋" w:cs="仿宋"/>
          <w:color w:val="auto"/>
          <w:kern w:val="0"/>
          <w:szCs w:val="21"/>
        </w:rPr>
        <w:t xml:space="preserve">  </w:t>
      </w:r>
      <w:r>
        <w:rPr>
          <w:rFonts w:hint="eastAsia" w:ascii="宋体" w:hAnsi="宋体" w:cs="宋体"/>
          <w:color w:val="auto"/>
          <w:kern w:val="0"/>
          <w:szCs w:val="21"/>
        </w:rPr>
        <w:t>年</w:t>
      </w:r>
      <w:r>
        <w:rPr>
          <w:rFonts w:hint="eastAsia" w:ascii="仿宋" w:hAnsi="Calibri" w:eastAsia="仿宋" w:cs="仿宋"/>
          <w:color w:val="auto"/>
          <w:kern w:val="0"/>
          <w:szCs w:val="21"/>
        </w:rPr>
        <w:t xml:space="preserve">   </w:t>
      </w:r>
      <w:r>
        <w:rPr>
          <w:rFonts w:hint="eastAsia" w:ascii="宋体" w:hAnsi="宋体" w:cs="宋体"/>
          <w:color w:val="auto"/>
          <w:kern w:val="0"/>
          <w:szCs w:val="21"/>
        </w:rPr>
        <w:t>月</w:t>
      </w:r>
      <w:r>
        <w:rPr>
          <w:rFonts w:hint="eastAsia" w:ascii="仿宋" w:hAnsi="Calibri" w:eastAsia="仿宋" w:cs="仿宋"/>
          <w:color w:val="auto"/>
          <w:kern w:val="0"/>
          <w:szCs w:val="21"/>
        </w:rPr>
        <w:t xml:space="preserve">   </w:t>
      </w:r>
      <w:r>
        <w:rPr>
          <w:rFonts w:hint="eastAsia" w:ascii="宋体" w:hAnsi="宋体" w:cs="宋体"/>
          <w:color w:val="auto"/>
          <w:kern w:val="0"/>
          <w:szCs w:val="21"/>
        </w:rPr>
        <w:t>日</w:t>
      </w:r>
    </w:p>
    <w:p w14:paraId="1F19E904">
      <w:pPr>
        <w:tabs>
          <w:tab w:val="left" w:pos="1305"/>
        </w:tabs>
        <w:spacing w:line="400" w:lineRule="exact"/>
        <w:rPr>
          <w:rFonts w:hint="eastAsia" w:ascii="宋体" w:hAnsi="宋体" w:cs="宋体"/>
          <w:b/>
          <w:color w:val="auto"/>
          <w:sz w:val="24"/>
        </w:rPr>
      </w:pPr>
      <w:r>
        <w:rPr>
          <w:rFonts w:hint="eastAsia" w:ascii="宋体" w:hAnsi="宋体" w:cs="宋体"/>
          <w:b/>
          <w:color w:val="auto"/>
          <w:sz w:val="24"/>
        </w:rPr>
        <w:t>二、商务、技术性响应及其他证明材料：</w:t>
      </w:r>
    </w:p>
    <w:p w14:paraId="58A8BA3F">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rPr>
        <w:t>1.投标报价表</w:t>
      </w:r>
      <w:r>
        <w:rPr>
          <w:rFonts w:hint="eastAsia" w:ascii="宋体" w:hAnsi="宋体" w:cs="宋体"/>
          <w:b/>
          <w:color w:val="auto"/>
        </w:rPr>
        <w:t>（必须提供）</w:t>
      </w:r>
    </w:p>
    <w:p w14:paraId="67A16B55">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rPr>
        <w:t>2.技术响应表</w:t>
      </w:r>
      <w:r>
        <w:rPr>
          <w:rFonts w:hint="eastAsia" w:ascii="宋体" w:hAnsi="宋体" w:cs="宋体"/>
          <w:b/>
          <w:color w:val="auto"/>
        </w:rPr>
        <w:t>（必须提供）</w:t>
      </w:r>
    </w:p>
    <w:p w14:paraId="57295D2E">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rPr>
        <w:t>3.商务响应表</w:t>
      </w:r>
      <w:r>
        <w:rPr>
          <w:rFonts w:hint="eastAsia" w:ascii="宋体" w:hAnsi="宋体" w:cs="宋体"/>
          <w:b/>
          <w:color w:val="auto"/>
        </w:rPr>
        <w:t>（必须提供）</w:t>
      </w:r>
    </w:p>
    <w:p w14:paraId="060E28A7">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4</w:t>
      </w:r>
      <w:r>
        <w:rPr>
          <w:rFonts w:hint="eastAsia" w:ascii="宋体" w:hAnsi="宋体" w:cs="宋体"/>
          <w:color w:val="auto"/>
        </w:rPr>
        <w:t>.</w:t>
      </w:r>
      <w:bookmarkStart w:id="195" w:name="OLE_LINK45"/>
      <w:r>
        <w:rPr>
          <w:rFonts w:hint="eastAsia" w:ascii="宋体" w:hAnsi="宋体" w:cs="宋体"/>
          <w:color w:val="auto"/>
          <w:lang w:eastAsia="zh-CN"/>
        </w:rPr>
        <w:t>投标人</w:t>
      </w:r>
      <w:r>
        <w:rPr>
          <w:rFonts w:hint="eastAsia" w:ascii="宋体" w:hAnsi="宋体" w:cs="宋体"/>
          <w:color w:val="auto"/>
          <w:spacing w:val="-2"/>
          <w:szCs w:val="24"/>
        </w:rPr>
        <w:t>针对本项目的服务方案</w:t>
      </w:r>
      <w:bookmarkEnd w:id="195"/>
      <w:r>
        <w:rPr>
          <w:rFonts w:hint="eastAsia" w:ascii="宋体" w:hAnsi="宋体" w:cs="宋体"/>
          <w:color w:val="auto"/>
          <w:spacing w:val="-2"/>
          <w:szCs w:val="24"/>
        </w:rPr>
        <w:t>（根据“服务采购需求”要求及评审办法提供，格式自拟）</w:t>
      </w:r>
      <w:r>
        <w:rPr>
          <w:rFonts w:hint="eastAsia" w:ascii="宋体" w:hAnsi="宋体" w:cs="宋体"/>
          <w:b/>
          <w:bCs/>
          <w:color w:val="auto"/>
          <w:spacing w:val="-2"/>
          <w:szCs w:val="24"/>
        </w:rPr>
        <w:t>（必须提供）</w:t>
      </w:r>
    </w:p>
    <w:p w14:paraId="2F68E0D1">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5</w:t>
      </w:r>
      <w:r>
        <w:rPr>
          <w:rFonts w:hint="eastAsia" w:ascii="宋体" w:hAnsi="宋体" w:cs="宋体"/>
          <w:color w:val="auto"/>
        </w:rPr>
        <w:t>.投标人</w:t>
      </w:r>
      <w:r>
        <w:rPr>
          <w:rFonts w:hint="eastAsia" w:ascii="宋体" w:hAnsi="宋体" w:cs="宋体"/>
          <w:color w:val="auto"/>
          <w:spacing w:val="-2"/>
          <w:szCs w:val="24"/>
        </w:rPr>
        <w:t>针对本项目的服务承诺（根据“服务采购需求”要求及评审办法提供，格式自拟）</w:t>
      </w:r>
      <w:r>
        <w:rPr>
          <w:rFonts w:hint="eastAsia" w:ascii="宋体" w:hAnsi="宋体" w:cs="宋体"/>
          <w:b/>
          <w:bCs/>
          <w:color w:val="auto"/>
          <w:spacing w:val="-2"/>
          <w:szCs w:val="24"/>
        </w:rPr>
        <w:t>（必须提供）</w:t>
      </w:r>
    </w:p>
    <w:p w14:paraId="799CF630">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.项目实施人员一览表</w:t>
      </w:r>
      <w:r>
        <w:rPr>
          <w:rFonts w:hint="eastAsia" w:ascii="宋体" w:hAnsi="宋体" w:cs="宋体"/>
          <w:b/>
          <w:bCs/>
          <w:color w:val="auto"/>
        </w:rPr>
        <w:t>（如有，请提供）</w:t>
      </w:r>
    </w:p>
    <w:p w14:paraId="5B142104">
      <w:pPr>
        <w:tabs>
          <w:tab w:val="left" w:pos="1305"/>
        </w:tabs>
        <w:spacing w:line="500" w:lineRule="exact"/>
        <w:ind w:firstLine="420" w:firstLineChars="200"/>
        <w:rPr>
          <w:rFonts w:hint="eastAsia" w:ascii="宋体" w:hAnsi="宋体" w:cs="宋体"/>
          <w:color w:val="auto"/>
        </w:rPr>
      </w:pPr>
      <w:r>
        <w:rPr>
          <w:rFonts w:hint="eastAsia" w:ascii="宋体" w:hAnsi="宋体" w:cs="宋体"/>
          <w:color w:val="auto"/>
          <w:kern w:val="0"/>
          <w:szCs w:val="24"/>
          <w:lang w:val="en-US" w:eastAsia="zh-CN"/>
        </w:rPr>
        <w:t>7</w:t>
      </w:r>
      <w:r>
        <w:rPr>
          <w:rFonts w:hint="eastAsia" w:ascii="宋体" w:hAnsi="宋体" w:cs="宋体"/>
          <w:color w:val="auto"/>
          <w:kern w:val="0"/>
          <w:szCs w:val="24"/>
        </w:rPr>
        <w:t>.</w:t>
      </w:r>
      <w:r>
        <w:rPr>
          <w:rFonts w:hint="eastAsia" w:ascii="宋体" w:hAnsi="宋体" w:cs="宋体"/>
          <w:color w:val="auto"/>
          <w:kern w:val="0"/>
          <w:szCs w:val="24"/>
          <w:lang w:eastAsia="zh-CN"/>
        </w:rPr>
        <w:t>投标人</w:t>
      </w:r>
      <w:r>
        <w:rPr>
          <w:rFonts w:hint="eastAsia" w:ascii="宋体" w:hAnsi="宋体" w:cs="宋体"/>
          <w:color w:val="auto"/>
          <w:kern w:val="0"/>
          <w:szCs w:val="24"/>
        </w:rPr>
        <w:t>自202</w:t>
      </w:r>
      <w:r>
        <w:rPr>
          <w:rFonts w:hint="eastAsia" w:ascii="宋体" w:hAnsi="宋体" w:cs="宋体"/>
          <w:color w:val="auto"/>
          <w:kern w:val="0"/>
          <w:szCs w:val="24"/>
          <w:lang w:val="en-US" w:eastAsia="zh-CN"/>
        </w:rPr>
        <w:t>2</w:t>
      </w:r>
      <w:r>
        <w:rPr>
          <w:rFonts w:hint="eastAsia" w:ascii="宋体" w:hAnsi="宋体" w:cs="宋体"/>
          <w:color w:val="auto"/>
          <w:kern w:val="0"/>
          <w:szCs w:val="24"/>
        </w:rPr>
        <w:t>年1月1日至本项目</w:t>
      </w:r>
      <w:r>
        <w:rPr>
          <w:rFonts w:hint="eastAsia" w:ascii="宋体" w:hAnsi="宋体" w:cs="宋体"/>
          <w:color w:val="auto"/>
          <w:kern w:val="0"/>
          <w:szCs w:val="24"/>
          <w:lang w:eastAsia="zh-CN"/>
        </w:rPr>
        <w:t>投标</w:t>
      </w:r>
      <w:r>
        <w:rPr>
          <w:rFonts w:hint="eastAsia" w:ascii="宋体" w:hAnsi="宋体" w:cs="宋体"/>
          <w:color w:val="auto"/>
          <w:kern w:val="0"/>
          <w:szCs w:val="24"/>
        </w:rPr>
        <w:t>截止之日止，同类项目业绩的相关证明材料（无不良记录，以中标、成交通知书或签订的合同为准，并能清晰反映服务名称、种类）</w:t>
      </w:r>
      <w:r>
        <w:rPr>
          <w:rFonts w:hint="eastAsia" w:ascii="宋体" w:hAnsi="宋体" w:cs="宋体"/>
          <w:b/>
          <w:bCs/>
          <w:color w:val="auto"/>
          <w:kern w:val="0"/>
          <w:szCs w:val="24"/>
        </w:rPr>
        <w:t>（如有，请提供）</w:t>
      </w:r>
      <w:r>
        <w:rPr>
          <w:rFonts w:hint="eastAsia" w:ascii="宋体" w:hAnsi="宋体" w:cs="宋体"/>
          <w:b/>
          <w:color w:val="auto"/>
          <w:kern w:val="0"/>
          <w:szCs w:val="24"/>
        </w:rPr>
        <w:t>；</w:t>
      </w:r>
    </w:p>
    <w:p w14:paraId="2F0A80ED">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8.</w:t>
      </w:r>
      <w:r>
        <w:rPr>
          <w:rFonts w:hint="eastAsia" w:ascii="宋体" w:hAnsi="宋体" w:cs="宋体"/>
          <w:color w:val="auto"/>
        </w:rPr>
        <w:t>投标人</w:t>
      </w:r>
      <w:r>
        <w:rPr>
          <w:rFonts w:hint="eastAsia" w:ascii="宋体" w:hAnsi="宋体" w:cs="宋体"/>
          <w:color w:val="auto"/>
          <w:szCs w:val="21"/>
        </w:rPr>
        <w:t>提供服务企业属于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w:t>
      </w:r>
      <w:r>
        <w:rPr>
          <w:rFonts w:hint="eastAsia" w:ascii="宋体" w:hAnsi="宋体" w:cs="宋体"/>
          <w:b/>
          <w:color w:val="auto"/>
          <w:szCs w:val="21"/>
        </w:rPr>
        <w:t>（如有，必须提供）；</w:t>
      </w:r>
    </w:p>
    <w:p w14:paraId="21DA9623">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9</w:t>
      </w:r>
      <w:r>
        <w:rPr>
          <w:rFonts w:hint="eastAsia" w:ascii="宋体" w:hAnsi="宋体" w:cs="宋体"/>
          <w:color w:val="auto"/>
        </w:rPr>
        <w:t>.符合条件的残疾人福利性单位在参加政府采购活动时，提供《残疾人福利性单位声明函》，并对声明的真实性负责</w:t>
      </w:r>
      <w:r>
        <w:rPr>
          <w:rFonts w:hint="eastAsia" w:ascii="宋体" w:hAnsi="宋体" w:cs="宋体"/>
          <w:b/>
          <w:color w:val="auto"/>
        </w:rPr>
        <w:t>（如有，请提供）</w:t>
      </w:r>
    </w:p>
    <w:p w14:paraId="2681ABA6">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10</w:t>
      </w:r>
      <w:r>
        <w:rPr>
          <w:rFonts w:hint="eastAsia" w:ascii="宋体" w:hAnsi="宋体" w:cs="宋体"/>
          <w:color w:val="auto"/>
        </w:rPr>
        <w:t>.属于监狱企业的，提供由省级以上监狱管理局、戒毒管理局(含新疆生产建设兵团)出具的属于监狱企业的证明文件</w:t>
      </w:r>
      <w:r>
        <w:rPr>
          <w:rFonts w:hint="eastAsia" w:ascii="宋体" w:hAnsi="宋体" w:cs="宋体"/>
          <w:b/>
          <w:bCs/>
          <w:color w:val="auto"/>
        </w:rPr>
        <w:t>（如有，请提供）</w:t>
      </w:r>
    </w:p>
    <w:p w14:paraId="2E85B731">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lang w:val="en-US" w:eastAsia="zh-CN"/>
        </w:rPr>
        <w:t>11</w:t>
      </w:r>
      <w:r>
        <w:rPr>
          <w:rFonts w:hint="eastAsia" w:ascii="宋体" w:hAnsi="宋体" w:cs="宋体"/>
          <w:color w:val="auto"/>
        </w:rPr>
        <w:t>.投标人可结合本项目的评标办法视自身情况自行提交相关证明材料</w:t>
      </w:r>
      <w:r>
        <w:rPr>
          <w:rFonts w:hint="eastAsia" w:ascii="宋体" w:hAnsi="宋体" w:cs="宋体"/>
          <w:b/>
          <w:color w:val="auto"/>
        </w:rPr>
        <w:t>（如有，请提供）</w:t>
      </w:r>
    </w:p>
    <w:p w14:paraId="61DFCAB6">
      <w:pPr>
        <w:spacing w:line="400" w:lineRule="exact"/>
        <w:outlineLvl w:val="1"/>
        <w:rPr>
          <w:rFonts w:hint="eastAsia" w:ascii="宋体" w:hAnsi="宋体" w:cs="宋体"/>
          <w:b/>
          <w:color w:val="auto"/>
          <w:sz w:val="32"/>
          <w:szCs w:val="32"/>
        </w:rPr>
      </w:pPr>
    </w:p>
    <w:p w14:paraId="2852E024">
      <w:pPr>
        <w:spacing w:line="400" w:lineRule="exact"/>
        <w:outlineLvl w:val="1"/>
        <w:rPr>
          <w:rFonts w:hint="eastAsia" w:ascii="宋体" w:hAnsi="宋体" w:cs="宋体"/>
          <w:b/>
          <w:color w:val="auto"/>
          <w:sz w:val="32"/>
          <w:szCs w:val="32"/>
        </w:rPr>
      </w:pPr>
    </w:p>
    <w:p w14:paraId="767DFF06">
      <w:pPr>
        <w:spacing w:line="400" w:lineRule="exact"/>
        <w:outlineLvl w:val="1"/>
        <w:rPr>
          <w:rFonts w:hint="eastAsia" w:ascii="宋体" w:hAnsi="宋体" w:cs="宋体"/>
          <w:b/>
          <w:color w:val="auto"/>
          <w:sz w:val="32"/>
          <w:szCs w:val="32"/>
        </w:rPr>
      </w:pPr>
    </w:p>
    <w:p w14:paraId="06B3F610">
      <w:pPr>
        <w:spacing w:line="400" w:lineRule="exact"/>
        <w:outlineLvl w:val="1"/>
        <w:rPr>
          <w:rFonts w:hint="eastAsia" w:ascii="宋体" w:hAnsi="宋体" w:cs="宋体"/>
          <w:b/>
          <w:color w:val="auto"/>
          <w:sz w:val="32"/>
          <w:szCs w:val="32"/>
        </w:rPr>
      </w:pPr>
    </w:p>
    <w:p w14:paraId="600892C0">
      <w:pPr>
        <w:spacing w:line="400" w:lineRule="exact"/>
        <w:outlineLvl w:val="1"/>
        <w:rPr>
          <w:rFonts w:hint="eastAsia" w:ascii="宋体" w:hAnsi="宋体" w:cs="宋体"/>
          <w:b/>
          <w:color w:val="auto"/>
          <w:sz w:val="32"/>
          <w:szCs w:val="32"/>
        </w:rPr>
      </w:pPr>
    </w:p>
    <w:p w14:paraId="512260DC">
      <w:pPr>
        <w:spacing w:line="400" w:lineRule="exact"/>
        <w:outlineLvl w:val="1"/>
        <w:rPr>
          <w:rFonts w:hint="eastAsia" w:ascii="宋体" w:hAnsi="宋体" w:cs="宋体"/>
          <w:b/>
          <w:color w:val="auto"/>
          <w:sz w:val="32"/>
          <w:szCs w:val="32"/>
        </w:rPr>
      </w:pPr>
    </w:p>
    <w:p w14:paraId="6ABDCCE0">
      <w:pPr>
        <w:spacing w:line="400" w:lineRule="exact"/>
        <w:outlineLvl w:val="1"/>
        <w:rPr>
          <w:rFonts w:hint="eastAsia" w:ascii="宋体" w:hAnsi="宋体" w:cs="宋体"/>
          <w:b/>
          <w:color w:val="auto"/>
          <w:sz w:val="32"/>
          <w:szCs w:val="32"/>
        </w:rPr>
      </w:pPr>
    </w:p>
    <w:p w14:paraId="7313D08E">
      <w:pPr>
        <w:spacing w:line="400" w:lineRule="exact"/>
        <w:outlineLvl w:val="1"/>
        <w:rPr>
          <w:rFonts w:hint="eastAsia" w:ascii="宋体" w:hAnsi="宋体" w:cs="宋体"/>
          <w:b/>
          <w:color w:val="auto"/>
          <w:sz w:val="32"/>
          <w:szCs w:val="32"/>
        </w:rPr>
      </w:pPr>
    </w:p>
    <w:p w14:paraId="04BB2972">
      <w:pPr>
        <w:spacing w:line="400" w:lineRule="exact"/>
        <w:outlineLvl w:val="1"/>
        <w:rPr>
          <w:rFonts w:hint="eastAsia" w:ascii="宋体" w:hAnsi="宋体" w:cs="宋体"/>
          <w:b/>
          <w:color w:val="auto"/>
          <w:sz w:val="32"/>
          <w:szCs w:val="32"/>
        </w:rPr>
      </w:pPr>
    </w:p>
    <w:p w14:paraId="100DEED8">
      <w:pPr>
        <w:spacing w:line="400" w:lineRule="exact"/>
        <w:outlineLvl w:val="1"/>
        <w:rPr>
          <w:rFonts w:hint="eastAsia" w:ascii="宋体" w:hAnsi="宋体" w:cs="宋体"/>
          <w:b/>
          <w:color w:val="auto"/>
          <w:sz w:val="32"/>
          <w:szCs w:val="32"/>
        </w:rPr>
      </w:pPr>
    </w:p>
    <w:p w14:paraId="5BA45B22">
      <w:pPr>
        <w:spacing w:line="400" w:lineRule="exact"/>
        <w:outlineLvl w:val="1"/>
        <w:rPr>
          <w:rFonts w:hint="eastAsia" w:ascii="宋体" w:hAnsi="宋体" w:cs="宋体"/>
          <w:b/>
          <w:color w:val="auto"/>
          <w:sz w:val="32"/>
          <w:szCs w:val="32"/>
        </w:rPr>
      </w:pPr>
    </w:p>
    <w:p w14:paraId="78485B70">
      <w:pPr>
        <w:spacing w:line="400" w:lineRule="exact"/>
        <w:outlineLvl w:val="1"/>
        <w:rPr>
          <w:rFonts w:hint="eastAsia" w:ascii="宋体" w:hAnsi="宋体" w:cs="宋体"/>
          <w:b/>
          <w:color w:val="auto"/>
          <w:sz w:val="32"/>
          <w:szCs w:val="32"/>
        </w:rPr>
      </w:pPr>
    </w:p>
    <w:p w14:paraId="3B673213">
      <w:pPr>
        <w:pStyle w:val="7"/>
        <w:rPr>
          <w:rFonts w:hint="eastAsia"/>
          <w:color w:val="auto"/>
        </w:rPr>
      </w:pPr>
    </w:p>
    <w:p w14:paraId="3B13423E">
      <w:pPr>
        <w:spacing w:line="400" w:lineRule="exact"/>
        <w:outlineLvl w:val="1"/>
        <w:rPr>
          <w:rFonts w:hint="eastAsia" w:ascii="宋体" w:hAnsi="宋体" w:cs="宋体"/>
          <w:b/>
          <w:color w:val="auto"/>
          <w:sz w:val="32"/>
          <w:szCs w:val="32"/>
        </w:rPr>
      </w:pPr>
    </w:p>
    <w:p w14:paraId="49F2115F">
      <w:pPr>
        <w:spacing w:line="400" w:lineRule="exact"/>
        <w:outlineLvl w:val="1"/>
        <w:rPr>
          <w:rFonts w:hint="eastAsia" w:ascii="宋体" w:hAnsi="宋体" w:cs="宋体"/>
          <w:b/>
          <w:color w:val="auto"/>
          <w:sz w:val="32"/>
          <w:szCs w:val="32"/>
        </w:rPr>
      </w:pPr>
    </w:p>
    <w:p w14:paraId="166CF587">
      <w:pPr>
        <w:spacing w:line="400" w:lineRule="exact"/>
        <w:outlineLvl w:val="1"/>
        <w:rPr>
          <w:rFonts w:hint="eastAsia" w:ascii="宋体" w:hAnsi="宋体" w:cs="宋体"/>
          <w:b/>
          <w:color w:val="auto"/>
          <w:sz w:val="32"/>
          <w:szCs w:val="32"/>
        </w:rPr>
      </w:pPr>
    </w:p>
    <w:p w14:paraId="4B7849B5">
      <w:pPr>
        <w:spacing w:line="400" w:lineRule="exact"/>
        <w:outlineLvl w:val="1"/>
        <w:rPr>
          <w:rFonts w:hint="eastAsia" w:ascii="宋体" w:hAnsi="宋体" w:cs="宋体"/>
          <w:b/>
          <w:color w:val="auto"/>
          <w:sz w:val="32"/>
          <w:szCs w:val="32"/>
        </w:rPr>
        <w:sectPr>
          <w:footerReference r:id="rId7" w:type="first"/>
          <w:footerReference r:id="rId6" w:type="default"/>
          <w:pgSz w:w="11906" w:h="16838"/>
          <w:pgMar w:top="1440" w:right="1080" w:bottom="1440" w:left="1080" w:header="720" w:footer="720" w:gutter="0"/>
          <w:pgNumType w:fmt="decimal" w:start="56"/>
          <w:cols w:space="720" w:num="1"/>
          <w:titlePg/>
          <w:docGrid w:type="lines" w:linePitch="331" w:charSpace="0"/>
        </w:sectPr>
      </w:pPr>
    </w:p>
    <w:p w14:paraId="541BC376">
      <w:pPr>
        <w:spacing w:line="400" w:lineRule="exact"/>
        <w:outlineLvl w:val="1"/>
        <w:rPr>
          <w:rFonts w:hint="eastAsia" w:ascii="宋体" w:hAnsi="宋体" w:cs="宋体"/>
          <w:b/>
          <w:color w:val="auto"/>
          <w:sz w:val="32"/>
          <w:szCs w:val="32"/>
        </w:rPr>
      </w:pPr>
      <w:r>
        <w:rPr>
          <w:rFonts w:hint="eastAsia" w:ascii="宋体" w:hAnsi="宋体" w:cs="宋体"/>
          <w:b/>
          <w:color w:val="auto"/>
          <w:sz w:val="32"/>
          <w:szCs w:val="32"/>
        </w:rPr>
        <w:t>二、商务、技术性响应及其他有效证明材料</w:t>
      </w:r>
    </w:p>
    <w:p w14:paraId="07482D11">
      <w:pPr>
        <w:pStyle w:val="10"/>
        <w:spacing w:line="400" w:lineRule="exact"/>
        <w:outlineLvl w:val="2"/>
        <w:rPr>
          <w:rFonts w:hint="eastAsia" w:hAnsi="宋体" w:cs="宋体"/>
          <w:b/>
          <w:color w:val="auto"/>
          <w:sz w:val="32"/>
          <w:szCs w:val="32"/>
        </w:rPr>
      </w:pPr>
    </w:p>
    <w:p w14:paraId="41F097CC">
      <w:pPr>
        <w:pStyle w:val="10"/>
        <w:spacing w:line="400" w:lineRule="exact"/>
        <w:outlineLvl w:val="2"/>
        <w:rPr>
          <w:rFonts w:hint="eastAsia" w:hAnsi="宋体" w:cs="宋体"/>
          <w:b/>
          <w:color w:val="auto"/>
          <w:sz w:val="32"/>
          <w:szCs w:val="32"/>
        </w:rPr>
      </w:pPr>
      <w:r>
        <w:rPr>
          <w:rFonts w:hint="eastAsia" w:hAnsi="宋体" w:cs="宋体"/>
          <w:b/>
          <w:color w:val="auto"/>
          <w:sz w:val="32"/>
          <w:szCs w:val="32"/>
        </w:rPr>
        <w:t>1.投标报价表（必须提供）</w:t>
      </w:r>
    </w:p>
    <w:p w14:paraId="058486D9">
      <w:pPr>
        <w:spacing w:line="400" w:lineRule="exact"/>
        <w:rPr>
          <w:rFonts w:hint="eastAsia" w:ascii="宋体" w:hAnsi="宋体" w:cs="宋体"/>
          <w:b/>
          <w:color w:val="auto"/>
          <w:sz w:val="30"/>
          <w:szCs w:val="30"/>
        </w:rPr>
      </w:pPr>
      <w:r>
        <w:rPr>
          <w:rFonts w:hint="eastAsia" w:ascii="宋体" w:hAnsi="宋体" w:cs="宋体"/>
          <w:b/>
          <w:color w:val="auto"/>
          <w:sz w:val="30"/>
          <w:szCs w:val="30"/>
        </w:rPr>
        <w:t>附件</w:t>
      </w:r>
    </w:p>
    <w:p w14:paraId="57A9D334">
      <w:pPr>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投标报价表（格式）</w:t>
      </w:r>
    </w:p>
    <w:p w14:paraId="46DBF5CA">
      <w:pPr>
        <w:spacing w:line="320" w:lineRule="exact"/>
        <w:rPr>
          <w:rFonts w:hint="eastAsia" w:ascii="宋体" w:hAnsi="宋体" w:cs="宋体"/>
          <w:color w:val="auto"/>
        </w:rPr>
      </w:pPr>
      <w:r>
        <w:rPr>
          <w:rFonts w:hint="eastAsia" w:ascii="宋体" w:hAnsi="宋体" w:cs="宋体"/>
          <w:color w:val="auto"/>
          <w:szCs w:val="21"/>
        </w:rPr>
        <w:t>致：</w:t>
      </w:r>
      <w:r>
        <w:rPr>
          <w:rFonts w:hint="eastAsia" w:ascii="宋体" w:hAnsi="宋体" w:cs="宋体"/>
          <w:color w:val="auto"/>
          <w:u w:val="single"/>
        </w:rPr>
        <w:t>中策恒睿建设有限公司</w:t>
      </w:r>
    </w:p>
    <w:p w14:paraId="3EEC273B">
      <w:pPr>
        <w:spacing w:line="320" w:lineRule="exact"/>
        <w:rPr>
          <w:rFonts w:hint="eastAsia" w:ascii="宋体" w:hAnsi="宋体" w:cs="宋体"/>
          <w:color w:val="auto"/>
          <w:szCs w:val="21"/>
        </w:rPr>
      </w:pPr>
    </w:p>
    <w:p w14:paraId="5929655C">
      <w:pPr>
        <w:pStyle w:val="10"/>
        <w:spacing w:line="320" w:lineRule="exact"/>
        <w:ind w:firstLine="420"/>
        <w:rPr>
          <w:rFonts w:hint="eastAsia" w:hAnsi="宋体" w:cs="宋体"/>
          <w:color w:val="auto"/>
        </w:rPr>
      </w:pPr>
      <w:r>
        <w:rPr>
          <w:rFonts w:hint="eastAsia" w:hAnsi="宋体" w:cs="宋体"/>
          <w:color w:val="auto"/>
        </w:rPr>
        <w:t>根据贵方</w:t>
      </w:r>
      <w:r>
        <w:rPr>
          <w:rFonts w:hint="eastAsia" w:hAnsi="宋体" w:cs="宋体"/>
          <w:color w:val="auto"/>
          <w:u w:val="single"/>
        </w:rPr>
        <w:t xml:space="preserve">           </w:t>
      </w:r>
      <w:r>
        <w:rPr>
          <w:rFonts w:hint="eastAsia" w:hAnsi="宋体" w:cs="宋体"/>
          <w:color w:val="auto"/>
        </w:rPr>
        <w:t>项目招标文件，项目编号</w:t>
      </w:r>
      <w:r>
        <w:rPr>
          <w:rFonts w:hint="eastAsia" w:hAnsi="宋体" w:cs="宋体"/>
          <w:color w:val="auto"/>
          <w:szCs w:val="21"/>
          <w:u w:val="single"/>
        </w:rPr>
        <w:t xml:space="preserve">            </w:t>
      </w:r>
      <w:r>
        <w:rPr>
          <w:rFonts w:hint="eastAsia" w:hAnsi="宋体" w:cs="宋体"/>
          <w:color w:val="auto"/>
          <w:szCs w:val="21"/>
        </w:rPr>
        <w:t>，签字代表</w:t>
      </w:r>
      <w:r>
        <w:rPr>
          <w:rFonts w:hint="eastAsia" w:hAnsi="宋体" w:cs="宋体"/>
          <w:color w:val="auto"/>
          <w:u w:val="single"/>
        </w:rPr>
        <w:t xml:space="preserve">         </w:t>
      </w:r>
      <w:r>
        <w:rPr>
          <w:rFonts w:hint="eastAsia" w:hAnsi="宋体" w:cs="宋体"/>
          <w:color w:val="auto"/>
        </w:rPr>
        <w:t xml:space="preserve">（姓名）经正式授权并代表投标人 </w:t>
      </w:r>
      <w:r>
        <w:rPr>
          <w:rFonts w:hint="eastAsia" w:hAnsi="宋体" w:cs="宋体"/>
          <w:color w:val="auto"/>
          <w:u w:val="single"/>
        </w:rPr>
        <w:t xml:space="preserve">                                   （</w:t>
      </w:r>
      <w:r>
        <w:rPr>
          <w:rFonts w:hint="eastAsia" w:hAnsi="宋体" w:cs="宋体"/>
          <w:color w:val="auto"/>
        </w:rPr>
        <w:t>投标单位名称）提交投标文件，并做出如下报价：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8"/>
        <w:gridCol w:w="3779"/>
        <w:gridCol w:w="1275"/>
        <w:gridCol w:w="1137"/>
        <w:gridCol w:w="1988"/>
        <w:gridCol w:w="1063"/>
      </w:tblGrid>
      <w:tr w14:paraId="0BAB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6" w:hRule="atLeast"/>
        </w:trPr>
        <w:tc>
          <w:tcPr>
            <w:tcW w:w="478" w:type="dxa"/>
            <w:noWrap w:val="0"/>
            <w:vAlign w:val="center"/>
          </w:tcPr>
          <w:p w14:paraId="07580A7B">
            <w:pPr>
              <w:widowControl/>
              <w:jc w:val="center"/>
              <w:rPr>
                <w:rFonts w:hint="eastAsia" w:ascii="宋体" w:hAnsi="宋体" w:cs="宋体"/>
                <w:b/>
                <w:color w:val="auto"/>
                <w:szCs w:val="21"/>
              </w:rPr>
            </w:pPr>
            <w:r>
              <w:rPr>
                <w:rFonts w:hint="eastAsia" w:ascii="宋体" w:hAnsi="宋体" w:cs="宋体"/>
                <w:b/>
                <w:color w:val="auto"/>
                <w:kern w:val="0"/>
                <w:szCs w:val="21"/>
              </w:rPr>
              <w:t>项号</w:t>
            </w:r>
          </w:p>
        </w:tc>
        <w:tc>
          <w:tcPr>
            <w:tcW w:w="3779" w:type="dxa"/>
            <w:noWrap w:val="0"/>
            <w:vAlign w:val="center"/>
          </w:tcPr>
          <w:p w14:paraId="7A2A088F">
            <w:pPr>
              <w:widowControl/>
              <w:jc w:val="center"/>
              <w:rPr>
                <w:rFonts w:hint="eastAsia" w:ascii="宋体" w:hAnsi="宋体" w:cs="宋体"/>
                <w:b/>
                <w:color w:val="auto"/>
                <w:szCs w:val="21"/>
              </w:rPr>
            </w:pPr>
            <w:r>
              <w:rPr>
                <w:rFonts w:hint="eastAsia" w:ascii="宋体" w:hAnsi="宋体" w:cs="宋体"/>
                <w:b/>
                <w:color w:val="auto"/>
                <w:kern w:val="0"/>
                <w:szCs w:val="21"/>
              </w:rPr>
              <w:t>服务名称</w:t>
            </w:r>
          </w:p>
        </w:tc>
        <w:tc>
          <w:tcPr>
            <w:tcW w:w="1275" w:type="dxa"/>
            <w:noWrap w:val="0"/>
            <w:vAlign w:val="center"/>
          </w:tcPr>
          <w:p w14:paraId="3468656A">
            <w:pPr>
              <w:widowControl/>
              <w:jc w:val="center"/>
              <w:rPr>
                <w:rFonts w:hint="eastAsia" w:ascii="宋体" w:hAnsi="宋体" w:cs="宋体"/>
                <w:b/>
                <w:color w:val="auto"/>
                <w:szCs w:val="21"/>
              </w:rPr>
            </w:pPr>
            <w:r>
              <w:rPr>
                <w:rFonts w:hint="eastAsia" w:ascii="宋体" w:hAnsi="宋体" w:cs="宋体"/>
                <w:b/>
                <w:color w:val="auto"/>
                <w:kern w:val="0"/>
                <w:szCs w:val="21"/>
              </w:rPr>
              <w:t>数量</w:t>
            </w:r>
          </w:p>
        </w:tc>
        <w:tc>
          <w:tcPr>
            <w:tcW w:w="1137" w:type="dxa"/>
            <w:tcBorders>
              <w:right w:val="single" w:color="auto" w:sz="4" w:space="0"/>
            </w:tcBorders>
            <w:noWrap w:val="0"/>
            <w:vAlign w:val="center"/>
          </w:tcPr>
          <w:p w14:paraId="41F09095">
            <w:pPr>
              <w:widowControl/>
              <w:jc w:val="center"/>
              <w:rPr>
                <w:rFonts w:hint="eastAsia" w:ascii="宋体" w:hAnsi="宋体" w:cs="宋体"/>
                <w:b/>
                <w:color w:val="auto"/>
                <w:szCs w:val="21"/>
              </w:rPr>
            </w:pPr>
            <w:r>
              <w:rPr>
                <w:rFonts w:hint="eastAsia" w:ascii="宋体" w:hAnsi="宋体" w:cs="宋体"/>
                <w:b/>
                <w:color w:val="auto"/>
                <w:kern w:val="0"/>
                <w:szCs w:val="21"/>
              </w:rPr>
              <w:t>单位</w:t>
            </w:r>
          </w:p>
        </w:tc>
        <w:tc>
          <w:tcPr>
            <w:tcW w:w="1988" w:type="dxa"/>
            <w:tcBorders>
              <w:top w:val="single" w:color="auto" w:sz="4" w:space="0"/>
              <w:left w:val="single" w:color="auto" w:sz="4" w:space="0"/>
              <w:right w:val="single" w:color="auto" w:sz="4" w:space="0"/>
            </w:tcBorders>
            <w:noWrap w:val="0"/>
            <w:vAlign w:val="center"/>
          </w:tcPr>
          <w:p w14:paraId="5A4D89B6">
            <w:pPr>
              <w:widowControl/>
              <w:jc w:val="center"/>
              <w:rPr>
                <w:rFonts w:hint="eastAsia" w:ascii="宋体" w:hAnsi="宋体" w:eastAsia="宋体" w:cs="宋体"/>
                <w:b/>
                <w:color w:val="auto"/>
                <w:szCs w:val="21"/>
                <w:lang w:eastAsia="zh-CN"/>
              </w:rPr>
            </w:pPr>
            <w:r>
              <w:rPr>
                <w:rFonts w:hint="eastAsia" w:ascii="宋体" w:hAnsi="宋体" w:cs="宋体"/>
                <w:b/>
                <w:color w:val="auto"/>
                <w:szCs w:val="21"/>
                <w:lang w:eastAsia="zh-CN"/>
              </w:rPr>
              <w:t>单价（元</w:t>
            </w:r>
            <w:r>
              <w:rPr>
                <w:rFonts w:hint="eastAsia" w:ascii="宋体" w:hAnsi="宋体" w:cs="宋体"/>
                <w:b/>
                <w:color w:val="auto"/>
                <w:szCs w:val="21"/>
                <w:lang w:val="en-US" w:eastAsia="zh-CN"/>
              </w:rPr>
              <w:t>/吨</w:t>
            </w:r>
            <w:r>
              <w:rPr>
                <w:rFonts w:hint="eastAsia" w:ascii="宋体" w:hAnsi="宋体" w:cs="宋体"/>
                <w:b/>
                <w:color w:val="auto"/>
                <w:szCs w:val="21"/>
                <w:lang w:eastAsia="zh-CN"/>
              </w:rPr>
              <w:t>）</w:t>
            </w:r>
          </w:p>
        </w:tc>
        <w:tc>
          <w:tcPr>
            <w:tcW w:w="1063" w:type="dxa"/>
            <w:tcBorders>
              <w:top w:val="single" w:color="auto" w:sz="4" w:space="0"/>
              <w:left w:val="single" w:color="auto" w:sz="4" w:space="0"/>
              <w:bottom w:val="single" w:color="auto" w:sz="4" w:space="0"/>
            </w:tcBorders>
            <w:noWrap w:val="0"/>
            <w:vAlign w:val="center"/>
          </w:tcPr>
          <w:p w14:paraId="3B9B9143">
            <w:pPr>
              <w:widowControl/>
              <w:jc w:val="center"/>
              <w:rPr>
                <w:rFonts w:hint="eastAsia" w:ascii="宋体" w:hAnsi="宋体" w:cs="宋体"/>
                <w:b/>
                <w:color w:val="auto"/>
                <w:szCs w:val="21"/>
              </w:rPr>
            </w:pPr>
            <w:r>
              <w:rPr>
                <w:rFonts w:hint="eastAsia" w:ascii="宋体" w:hAnsi="宋体" w:cs="宋体"/>
                <w:b/>
                <w:color w:val="auto"/>
                <w:kern w:val="0"/>
                <w:szCs w:val="21"/>
              </w:rPr>
              <w:t>备注</w:t>
            </w:r>
          </w:p>
        </w:tc>
      </w:tr>
      <w:tr w14:paraId="5EBB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5" w:hRule="atLeast"/>
        </w:trPr>
        <w:tc>
          <w:tcPr>
            <w:tcW w:w="478" w:type="dxa"/>
            <w:noWrap w:val="0"/>
            <w:vAlign w:val="center"/>
          </w:tcPr>
          <w:p w14:paraId="1E24CBEF">
            <w:pPr>
              <w:widowControl/>
              <w:spacing w:line="40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3779" w:type="dxa"/>
            <w:noWrap w:val="0"/>
            <w:vAlign w:val="center"/>
          </w:tcPr>
          <w:p w14:paraId="11F44BE5">
            <w:pPr>
              <w:spacing w:line="400" w:lineRule="exact"/>
              <w:jc w:val="center"/>
              <w:rPr>
                <w:rFonts w:hint="eastAsia" w:ascii="宋体" w:hAnsi="宋体" w:cs="宋体"/>
                <w:color w:val="auto"/>
                <w:szCs w:val="21"/>
              </w:rPr>
            </w:pPr>
            <w:r>
              <w:rPr>
                <w:rFonts w:hint="eastAsia" w:ascii="宋体" w:hAnsi="宋体" w:cs="宋体"/>
                <w:color w:val="auto"/>
                <w:kern w:val="0"/>
                <w:szCs w:val="21"/>
                <w:lang w:eastAsia="zh-CN"/>
              </w:rPr>
              <w:t>荔浦市生活垃圾收集转运焚烧服务项目</w:t>
            </w:r>
          </w:p>
        </w:tc>
        <w:tc>
          <w:tcPr>
            <w:tcW w:w="1275" w:type="dxa"/>
            <w:noWrap w:val="0"/>
            <w:vAlign w:val="center"/>
          </w:tcPr>
          <w:p w14:paraId="3B0160BD">
            <w:pPr>
              <w:spacing w:line="400" w:lineRule="exact"/>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137" w:type="dxa"/>
            <w:noWrap w:val="0"/>
            <w:vAlign w:val="center"/>
          </w:tcPr>
          <w:p w14:paraId="472FDE9E">
            <w:pPr>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项</w:t>
            </w:r>
          </w:p>
        </w:tc>
        <w:tc>
          <w:tcPr>
            <w:tcW w:w="1988" w:type="dxa"/>
            <w:noWrap w:val="0"/>
            <w:vAlign w:val="center"/>
          </w:tcPr>
          <w:p w14:paraId="618F8EBE">
            <w:pPr>
              <w:spacing w:line="400" w:lineRule="exact"/>
              <w:jc w:val="center"/>
              <w:rPr>
                <w:rFonts w:hint="eastAsia" w:ascii="宋体" w:hAnsi="宋体" w:cs="宋体"/>
                <w:b/>
                <w:color w:val="auto"/>
                <w:szCs w:val="21"/>
              </w:rPr>
            </w:pPr>
          </w:p>
        </w:tc>
        <w:tc>
          <w:tcPr>
            <w:tcW w:w="1063" w:type="dxa"/>
            <w:noWrap w:val="0"/>
            <w:vAlign w:val="center"/>
          </w:tcPr>
          <w:p w14:paraId="180252C7">
            <w:pPr>
              <w:spacing w:line="400" w:lineRule="exact"/>
              <w:jc w:val="center"/>
              <w:rPr>
                <w:rFonts w:hint="eastAsia" w:ascii="宋体" w:hAnsi="宋体" w:cs="宋体"/>
                <w:b/>
                <w:color w:val="auto"/>
                <w:szCs w:val="21"/>
              </w:rPr>
            </w:pPr>
          </w:p>
        </w:tc>
      </w:tr>
      <w:tr w14:paraId="3329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9720" w:type="dxa"/>
            <w:gridSpan w:val="6"/>
            <w:noWrap w:val="0"/>
            <w:vAlign w:val="center"/>
          </w:tcPr>
          <w:p w14:paraId="26A142CB">
            <w:pPr>
              <w:widowControl/>
              <w:spacing w:line="400" w:lineRule="exact"/>
              <w:jc w:val="left"/>
              <w:rPr>
                <w:rFonts w:hint="eastAsia" w:ascii="宋体" w:hAnsi="宋体" w:cs="宋体"/>
                <w:color w:val="auto"/>
                <w:szCs w:val="21"/>
              </w:rPr>
            </w:pPr>
            <w:r>
              <w:rPr>
                <w:rFonts w:hint="eastAsia" w:ascii="宋体" w:hAnsi="宋体" w:cs="宋体"/>
                <w:color w:val="auto"/>
                <w:kern w:val="0"/>
                <w:szCs w:val="21"/>
              </w:rPr>
              <w:t>投标</w:t>
            </w:r>
            <w:r>
              <w:rPr>
                <w:rFonts w:hint="eastAsia" w:ascii="宋体" w:hAnsi="宋体" w:cs="宋体"/>
                <w:color w:val="auto"/>
                <w:kern w:val="0"/>
                <w:szCs w:val="21"/>
                <w:lang w:eastAsia="zh-CN"/>
              </w:rPr>
              <w:t>单价</w:t>
            </w:r>
            <w:r>
              <w:rPr>
                <w:rFonts w:hint="eastAsia" w:ascii="宋体" w:hAnsi="宋体" w:cs="宋体"/>
                <w:color w:val="auto"/>
                <w:kern w:val="0"/>
                <w:szCs w:val="21"/>
              </w:rPr>
              <w:t>报价（大写）：</w:t>
            </w:r>
            <w:r>
              <w:rPr>
                <w:rFonts w:hint="eastAsia" w:ascii="宋体" w:hAnsi="宋体" w:cs="宋体"/>
                <w:color w:val="auto"/>
                <w:kern w:val="0"/>
                <w:szCs w:val="21"/>
                <w:u w:val="single"/>
              </w:rPr>
              <w:t xml:space="preserve">                        </w:t>
            </w:r>
            <w:r>
              <w:rPr>
                <w:rFonts w:hint="eastAsia" w:ascii="宋体" w:hAnsi="宋体" w:cs="宋体"/>
                <w:color w:val="auto"/>
                <w:kern w:val="0"/>
                <w:szCs w:val="21"/>
              </w:rPr>
              <w:t>元人民币（RMB¥</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tc>
      </w:tr>
      <w:tr w14:paraId="77BF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trPr>
        <w:tc>
          <w:tcPr>
            <w:tcW w:w="9720" w:type="dxa"/>
            <w:gridSpan w:val="6"/>
            <w:noWrap w:val="0"/>
            <w:vAlign w:val="center"/>
          </w:tcPr>
          <w:p w14:paraId="69DCEFDE">
            <w:pPr>
              <w:widowControl/>
              <w:spacing w:line="400" w:lineRule="exact"/>
              <w:jc w:val="left"/>
              <w:rPr>
                <w:rFonts w:hint="eastAsia" w:ascii="宋体" w:hAnsi="宋体" w:cs="宋体"/>
                <w:color w:val="auto"/>
                <w:kern w:val="0"/>
                <w:szCs w:val="21"/>
              </w:rPr>
            </w:pPr>
            <w:r>
              <w:rPr>
                <w:rFonts w:hint="eastAsia" w:ascii="宋体" w:hAnsi="宋体" w:cs="宋体"/>
                <w:color w:val="auto"/>
                <w:kern w:val="0"/>
                <w:szCs w:val="21"/>
                <w:lang w:val="en-US" w:eastAsia="zh-CN"/>
              </w:rPr>
              <w:t>最高限价：</w:t>
            </w:r>
            <w:r>
              <w:rPr>
                <w:rFonts w:hint="eastAsia" w:ascii="宋体" w:hAnsi="宋体" w:cs="宋体"/>
                <w:color w:val="auto"/>
                <w:kern w:val="0"/>
                <w:szCs w:val="21"/>
              </w:rPr>
              <w:t>单价最高限价为</w:t>
            </w:r>
            <w:r>
              <w:rPr>
                <w:rFonts w:hint="eastAsia" w:ascii="宋体" w:hAnsi="宋体" w:cs="宋体"/>
                <w:color w:val="auto"/>
                <w:kern w:val="0"/>
                <w:szCs w:val="21"/>
                <w:lang w:val="en-US" w:eastAsia="zh-CN"/>
              </w:rPr>
              <w:t>86</w:t>
            </w:r>
            <w:r>
              <w:rPr>
                <w:rFonts w:hint="eastAsia" w:ascii="宋体" w:hAnsi="宋体" w:cs="宋体"/>
                <w:color w:val="auto"/>
                <w:kern w:val="0"/>
                <w:szCs w:val="21"/>
              </w:rPr>
              <w:t>元/吨，单价报价范围高于最高限价的为无效报价。</w:t>
            </w:r>
          </w:p>
        </w:tc>
      </w:tr>
      <w:tr w14:paraId="5B5B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rPr>
        <w:tc>
          <w:tcPr>
            <w:tcW w:w="9720" w:type="dxa"/>
            <w:gridSpan w:val="6"/>
            <w:noWrap w:val="0"/>
            <w:vAlign w:val="center"/>
          </w:tcPr>
          <w:p w14:paraId="7FF7F1BB">
            <w:pPr>
              <w:widowControl/>
              <w:spacing w:line="400" w:lineRule="exact"/>
              <w:jc w:val="left"/>
              <w:rPr>
                <w:rFonts w:hint="eastAsia" w:ascii="宋体" w:hAnsi="宋体" w:cs="宋体"/>
                <w:color w:val="auto"/>
                <w:kern w:val="0"/>
                <w:szCs w:val="21"/>
              </w:rPr>
            </w:pPr>
            <w:r>
              <w:rPr>
                <w:rFonts w:hint="eastAsia" w:ascii="宋体" w:hAnsi="宋体" w:cs="宋体"/>
                <w:color w:val="auto"/>
                <w:spacing w:val="-6"/>
              </w:rPr>
              <w:t>本项目投标有效期为投标截止时间之日起90天。</w:t>
            </w:r>
          </w:p>
        </w:tc>
      </w:tr>
      <w:tr w14:paraId="6131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rPr>
        <w:tc>
          <w:tcPr>
            <w:tcW w:w="9720" w:type="dxa"/>
            <w:gridSpan w:val="6"/>
            <w:noWrap w:val="0"/>
            <w:vAlign w:val="center"/>
          </w:tcPr>
          <w:p w14:paraId="2F9788CD">
            <w:pPr>
              <w:widowControl/>
              <w:spacing w:line="400" w:lineRule="exact"/>
              <w:jc w:val="left"/>
              <w:rPr>
                <w:rFonts w:hint="eastAsia"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rPr>
              <w:t>自合同签订之日起</w:t>
            </w:r>
            <w:r>
              <w:rPr>
                <w:rFonts w:hint="eastAsia" w:ascii="宋体" w:hAnsi="宋体" w:cs="宋体"/>
                <w:color w:val="auto"/>
                <w:lang w:eastAsia="zh-CN"/>
              </w:rPr>
              <w:t>三年止</w:t>
            </w:r>
            <w:r>
              <w:rPr>
                <w:rFonts w:hint="eastAsia" w:ascii="宋体" w:hAnsi="宋体" w:cs="宋体"/>
                <w:b/>
                <w:bCs/>
                <w:color w:val="auto"/>
                <w:kern w:val="0"/>
                <w:szCs w:val="21"/>
              </w:rPr>
              <w:t>。</w:t>
            </w:r>
          </w:p>
        </w:tc>
      </w:tr>
      <w:tr w14:paraId="0A8D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9720" w:type="dxa"/>
            <w:gridSpan w:val="6"/>
            <w:noWrap w:val="0"/>
            <w:vAlign w:val="center"/>
          </w:tcPr>
          <w:p w14:paraId="1157A210">
            <w:pPr>
              <w:widowControl/>
              <w:spacing w:line="400" w:lineRule="exact"/>
              <w:jc w:val="left"/>
              <w:rPr>
                <w:rFonts w:hint="eastAsia" w:ascii="宋体" w:hAnsi="宋体" w:cs="宋体"/>
                <w:color w:val="auto"/>
              </w:rPr>
            </w:pPr>
            <w:r>
              <w:rPr>
                <w:rFonts w:hint="eastAsia" w:ascii="宋体" w:hAnsi="宋体" w:cs="宋体"/>
                <w:color w:val="auto"/>
              </w:rPr>
              <w:t>说明：</w:t>
            </w:r>
          </w:p>
          <w:p w14:paraId="5FA7875A">
            <w:pPr>
              <w:widowControl/>
              <w:numPr>
                <w:ilvl w:val="0"/>
                <w:numId w:val="7"/>
              </w:numPr>
              <w:spacing w:line="400" w:lineRule="exact"/>
              <w:jc w:val="left"/>
              <w:rPr>
                <w:rFonts w:hint="eastAsia" w:ascii="宋体" w:hAnsi="宋体" w:cs="宋体"/>
                <w:color w:val="auto"/>
              </w:rPr>
            </w:pPr>
            <w:r>
              <w:rPr>
                <w:rFonts w:hint="eastAsia" w:ascii="宋体" w:hAnsi="宋体" w:cs="宋体"/>
                <w:color w:val="auto"/>
              </w:rPr>
              <w:t>投标</w:t>
            </w:r>
            <w:r>
              <w:rPr>
                <w:rFonts w:hint="eastAsia" w:ascii="宋体" w:hAnsi="宋体" w:cs="宋体"/>
                <w:color w:val="auto"/>
                <w:lang w:eastAsia="zh-CN"/>
              </w:rPr>
              <w:t>单价</w:t>
            </w:r>
            <w:r>
              <w:rPr>
                <w:rFonts w:hint="eastAsia" w:ascii="宋体" w:hAnsi="宋体" w:cs="宋体"/>
                <w:color w:val="auto"/>
              </w:rPr>
              <w:t>报价包括本次采购范围内服务价款、完成本项目服务所需的劳务费、技术服务费、交通、通讯、差旅费、住宿费、办公场地、管理费、编织袋费、利润、税费、评审、验收以及合同约定的所有责任、义务和风险等相关一切费用，投标人综合考虑在报价中。该价格不因投标人在计算报价中的失误、漏项、多项而作任何调整；投标人的报价在合同实施期间应保持不变。</w:t>
            </w:r>
          </w:p>
          <w:p w14:paraId="20E98360">
            <w:pPr>
              <w:widowControl/>
              <w:numPr>
                <w:ilvl w:val="0"/>
                <w:numId w:val="7"/>
              </w:numPr>
              <w:spacing w:line="400" w:lineRule="exact"/>
              <w:jc w:val="left"/>
              <w:rPr>
                <w:rFonts w:hint="eastAsia" w:ascii="宋体" w:hAnsi="宋体" w:cs="宋体"/>
                <w:color w:val="auto"/>
              </w:rPr>
            </w:pPr>
            <w:r>
              <w:rPr>
                <w:rFonts w:hint="eastAsia" w:ascii="宋体" w:hAnsi="宋体" w:cs="宋体"/>
                <w:color w:val="auto"/>
              </w:rPr>
              <w:t>“服务承诺”的内容可以以附件的形式体现。</w:t>
            </w:r>
          </w:p>
        </w:tc>
      </w:tr>
    </w:tbl>
    <w:p w14:paraId="4015F5F0">
      <w:pPr>
        <w:pStyle w:val="10"/>
        <w:spacing w:line="320" w:lineRule="exact"/>
        <w:ind w:firstLine="420"/>
        <w:rPr>
          <w:rFonts w:hint="eastAsia" w:hAnsi="宋体" w:cs="宋体"/>
          <w:color w:val="auto"/>
        </w:rPr>
      </w:pPr>
      <w:r>
        <w:rPr>
          <w:rFonts w:hint="eastAsia" w:hAnsi="宋体" w:cs="宋体"/>
          <w:color w:val="auto"/>
        </w:rPr>
        <w:t>与本投标有关的正式通讯地址为：</w:t>
      </w:r>
    </w:p>
    <w:p w14:paraId="5B9D9AC6">
      <w:pPr>
        <w:pStyle w:val="10"/>
        <w:spacing w:line="320" w:lineRule="exact"/>
        <w:ind w:firstLine="420"/>
        <w:rPr>
          <w:rFonts w:hint="eastAsia" w:hAnsi="宋体" w:cs="宋体"/>
          <w:color w:val="auto"/>
        </w:rPr>
      </w:pPr>
      <w:r>
        <w:rPr>
          <w:rFonts w:hint="eastAsia" w:hAnsi="宋体" w:cs="宋体"/>
          <w:color w:val="auto"/>
        </w:rPr>
        <w:t>地址：</w:t>
      </w:r>
      <w:r>
        <w:rPr>
          <w:rFonts w:hint="eastAsia" w:hAnsi="宋体" w:cs="宋体"/>
          <w:color w:val="auto"/>
          <w:u w:val="single"/>
        </w:rPr>
        <w:t xml:space="preserve">                                   </w:t>
      </w:r>
      <w:r>
        <w:rPr>
          <w:rFonts w:hint="eastAsia" w:hAnsi="宋体" w:cs="宋体"/>
          <w:color w:val="auto"/>
        </w:rPr>
        <w:t xml:space="preserve"> 邮编：</w:t>
      </w:r>
      <w:r>
        <w:rPr>
          <w:rFonts w:hint="eastAsia" w:hAnsi="宋体" w:cs="宋体"/>
          <w:color w:val="auto"/>
          <w:u w:val="single"/>
        </w:rPr>
        <w:t xml:space="preserve">          </w:t>
      </w:r>
      <w:r>
        <w:rPr>
          <w:rFonts w:hint="eastAsia" w:hAnsi="宋体" w:cs="宋体"/>
          <w:color w:val="auto"/>
        </w:rPr>
        <w:t xml:space="preserve">  邮箱：</w:t>
      </w:r>
      <w:r>
        <w:rPr>
          <w:rFonts w:hint="eastAsia" w:hAnsi="宋体" w:cs="宋体"/>
          <w:color w:val="auto"/>
          <w:u w:val="single"/>
        </w:rPr>
        <w:t xml:space="preserve">             </w:t>
      </w:r>
      <w:r>
        <w:rPr>
          <w:rFonts w:hint="eastAsia" w:hAnsi="宋体" w:cs="宋体"/>
          <w:color w:val="auto"/>
        </w:rPr>
        <w:t xml:space="preserve"> </w:t>
      </w:r>
    </w:p>
    <w:p w14:paraId="421AB60C">
      <w:pPr>
        <w:pStyle w:val="10"/>
        <w:spacing w:line="320" w:lineRule="exact"/>
        <w:ind w:firstLine="420"/>
        <w:rPr>
          <w:rFonts w:hint="eastAsia" w:hAnsi="宋体" w:cs="宋体"/>
          <w:color w:val="auto"/>
          <w:u w:val="single"/>
        </w:rPr>
      </w:pPr>
      <w:r>
        <w:rPr>
          <w:rFonts w:hint="eastAsia" w:hAnsi="宋体" w:cs="宋体"/>
          <w:color w:val="auto"/>
        </w:rPr>
        <w:t>办公电话：</w:t>
      </w:r>
      <w:r>
        <w:rPr>
          <w:rFonts w:hint="eastAsia" w:hAnsi="宋体" w:cs="宋体"/>
          <w:color w:val="auto"/>
          <w:u w:val="single"/>
        </w:rPr>
        <w:t xml:space="preserve">                </w:t>
      </w:r>
      <w:r>
        <w:rPr>
          <w:rFonts w:hint="eastAsia" w:hAnsi="宋体" w:cs="宋体"/>
          <w:color w:val="auto"/>
        </w:rPr>
        <w:t xml:space="preserve">   传真：</w:t>
      </w:r>
      <w:r>
        <w:rPr>
          <w:rFonts w:hint="eastAsia" w:hAnsi="宋体" w:cs="宋体"/>
          <w:color w:val="auto"/>
          <w:u w:val="single"/>
        </w:rPr>
        <w:t xml:space="preserve">            </w:t>
      </w:r>
    </w:p>
    <w:p w14:paraId="34AA700A">
      <w:pPr>
        <w:pStyle w:val="10"/>
        <w:spacing w:line="320" w:lineRule="exact"/>
        <w:ind w:firstLine="420"/>
        <w:rPr>
          <w:rFonts w:hint="eastAsia" w:hAnsi="宋体" w:cs="宋体"/>
          <w:color w:val="auto"/>
          <w:u w:val="single"/>
        </w:rPr>
      </w:pPr>
      <w:r>
        <w:rPr>
          <w:rFonts w:hint="eastAsia" w:hAnsi="宋体" w:cs="宋体"/>
          <w:color w:val="auto"/>
        </w:rPr>
        <w:t>委托代理人联系电话：</w:t>
      </w:r>
      <w:r>
        <w:rPr>
          <w:rFonts w:hint="eastAsia" w:hAnsi="宋体" w:cs="宋体"/>
          <w:color w:val="auto"/>
          <w:u w:val="single"/>
        </w:rPr>
        <w:t xml:space="preserve">                </w:t>
      </w:r>
    </w:p>
    <w:p w14:paraId="7E885661">
      <w:pPr>
        <w:pStyle w:val="10"/>
        <w:spacing w:line="320" w:lineRule="exact"/>
        <w:ind w:firstLine="420"/>
        <w:rPr>
          <w:rFonts w:hint="eastAsia" w:hAnsi="宋体" w:cs="宋体"/>
          <w:color w:val="auto"/>
        </w:rPr>
      </w:pPr>
      <w:r>
        <w:rPr>
          <w:rFonts w:hint="eastAsia" w:hAnsi="宋体" w:cs="宋体"/>
          <w:color w:val="auto"/>
        </w:rPr>
        <w:t>开户名称：</w:t>
      </w:r>
      <w:r>
        <w:rPr>
          <w:rFonts w:hint="eastAsia" w:hAnsi="宋体" w:cs="宋体"/>
          <w:color w:val="auto"/>
          <w:u w:val="single"/>
        </w:rPr>
        <w:t xml:space="preserve">                                        </w:t>
      </w:r>
    </w:p>
    <w:p w14:paraId="0E53A5DC">
      <w:pPr>
        <w:pStyle w:val="10"/>
        <w:spacing w:line="320" w:lineRule="exact"/>
        <w:ind w:firstLine="420"/>
        <w:rPr>
          <w:rFonts w:hint="eastAsia" w:hAnsi="宋体" w:cs="宋体"/>
          <w:color w:val="auto"/>
        </w:rPr>
      </w:pPr>
      <w:r>
        <w:rPr>
          <w:rFonts w:hint="eastAsia" w:hAnsi="宋体" w:cs="宋体"/>
          <w:color w:val="auto"/>
        </w:rPr>
        <w:t>开户银行：</w:t>
      </w:r>
      <w:r>
        <w:rPr>
          <w:rFonts w:hint="eastAsia" w:hAnsi="宋体" w:cs="宋体"/>
          <w:color w:val="auto"/>
          <w:u w:val="single"/>
        </w:rPr>
        <w:t xml:space="preserve">                                        </w:t>
      </w:r>
    </w:p>
    <w:p w14:paraId="4B87584A">
      <w:pPr>
        <w:pStyle w:val="10"/>
        <w:spacing w:line="320" w:lineRule="exact"/>
        <w:ind w:firstLine="420"/>
        <w:rPr>
          <w:rFonts w:hint="eastAsia" w:hAnsi="宋体" w:cs="宋体"/>
          <w:color w:val="auto"/>
        </w:rPr>
      </w:pPr>
      <w:r>
        <w:rPr>
          <w:rFonts w:hint="eastAsia" w:hAnsi="宋体" w:cs="宋体"/>
          <w:color w:val="auto"/>
        </w:rPr>
        <w:t>账号：</w:t>
      </w:r>
      <w:r>
        <w:rPr>
          <w:rFonts w:hint="eastAsia" w:hAnsi="宋体" w:cs="宋体"/>
          <w:color w:val="auto"/>
          <w:u w:val="single"/>
        </w:rPr>
        <w:t xml:space="preserve">                                            </w:t>
      </w:r>
    </w:p>
    <w:p w14:paraId="7D1F3D9F">
      <w:pPr>
        <w:pStyle w:val="10"/>
        <w:spacing w:line="320" w:lineRule="exact"/>
        <w:ind w:firstLine="420"/>
        <w:rPr>
          <w:rFonts w:hint="eastAsia" w:hAnsi="宋体" w:cs="宋体"/>
          <w:color w:val="auto"/>
        </w:rPr>
      </w:pPr>
      <w:r>
        <w:rPr>
          <w:rFonts w:hint="eastAsia" w:hAnsi="宋体" w:cs="宋体"/>
          <w:color w:val="auto"/>
        </w:rPr>
        <w:t>投标人</w:t>
      </w:r>
      <w:r>
        <w:rPr>
          <w:rFonts w:hint="eastAsia" w:hAnsi="宋体" w:cs="宋体"/>
          <w:b/>
          <w:color w:val="auto"/>
          <w:szCs w:val="21"/>
        </w:rPr>
        <w:t>（CA认证证书签章）</w:t>
      </w:r>
      <w:r>
        <w:rPr>
          <w:rFonts w:hint="eastAsia" w:hAnsi="宋体" w:cs="宋体"/>
          <w:color w:val="auto"/>
        </w:rPr>
        <w:t>：</w:t>
      </w:r>
      <w:r>
        <w:rPr>
          <w:rFonts w:hint="eastAsia" w:hAnsi="宋体" w:cs="宋体"/>
          <w:color w:val="auto"/>
          <w:u w:val="single"/>
        </w:rPr>
        <w:t xml:space="preserve">                                              </w:t>
      </w:r>
    </w:p>
    <w:p w14:paraId="5199E7B9">
      <w:pPr>
        <w:pStyle w:val="10"/>
        <w:spacing w:line="320" w:lineRule="exact"/>
        <w:ind w:firstLine="420"/>
        <w:rPr>
          <w:rFonts w:hint="eastAsia" w:hAnsi="宋体" w:cs="宋体"/>
          <w:color w:val="auto"/>
          <w:u w:val="single"/>
        </w:rPr>
      </w:pPr>
      <w:r>
        <w:rPr>
          <w:rFonts w:hint="eastAsia" w:hAnsi="宋体" w:cs="宋体"/>
          <w:color w:val="auto"/>
        </w:rPr>
        <w:t>法定代表人(负责人)或相应的委托代理人签字</w:t>
      </w:r>
      <w:r>
        <w:rPr>
          <w:rFonts w:hint="eastAsia" w:hAnsi="宋体" w:cs="宋体"/>
          <w:b/>
          <w:color w:val="auto"/>
          <w:szCs w:val="21"/>
        </w:rPr>
        <w:t>（或个人CA认证证书签章）</w:t>
      </w:r>
      <w:r>
        <w:rPr>
          <w:rFonts w:hint="eastAsia" w:hAnsi="宋体" w:cs="宋体"/>
          <w:color w:val="auto"/>
        </w:rPr>
        <w:t>：</w:t>
      </w:r>
      <w:r>
        <w:rPr>
          <w:rFonts w:hint="eastAsia" w:hAnsi="宋体" w:cs="宋体"/>
          <w:color w:val="auto"/>
          <w:u w:val="single"/>
        </w:rPr>
        <w:t xml:space="preserve">                       </w:t>
      </w:r>
    </w:p>
    <w:p w14:paraId="3882F122">
      <w:pPr>
        <w:pStyle w:val="10"/>
        <w:spacing w:line="320" w:lineRule="exact"/>
        <w:ind w:firstLine="420"/>
        <w:rPr>
          <w:rFonts w:hint="eastAsia" w:hAnsi="宋体" w:cs="宋体"/>
          <w:color w:val="auto"/>
        </w:rPr>
      </w:pPr>
      <w:r>
        <w:rPr>
          <w:rFonts w:hint="eastAsia" w:hAnsi="宋体" w:cs="宋体"/>
          <w:color w:val="auto"/>
        </w:rPr>
        <w:t>投标日期：</w:t>
      </w:r>
      <w:r>
        <w:rPr>
          <w:rFonts w:hint="eastAsia" w:hAnsi="宋体" w:cs="宋体"/>
          <w:color w:val="auto"/>
          <w:u w:val="single"/>
        </w:rPr>
        <w:t xml:space="preserve">                               </w:t>
      </w:r>
    </w:p>
    <w:p w14:paraId="2A5CA357">
      <w:pPr>
        <w:pStyle w:val="10"/>
        <w:spacing w:line="320" w:lineRule="exact"/>
        <w:ind w:left="842" w:leftChars="200" w:hanging="422" w:hangingChars="200"/>
        <w:rPr>
          <w:rFonts w:hint="eastAsia" w:hAnsi="宋体" w:cs="宋体"/>
          <w:b/>
          <w:bCs/>
          <w:color w:val="auto"/>
          <w:szCs w:val="21"/>
        </w:rPr>
      </w:pPr>
    </w:p>
    <w:p w14:paraId="5EF909D4">
      <w:pPr>
        <w:pStyle w:val="10"/>
        <w:spacing w:line="320" w:lineRule="exact"/>
        <w:ind w:left="842" w:leftChars="200" w:hanging="422" w:hangingChars="200"/>
        <w:rPr>
          <w:rFonts w:hint="eastAsia" w:hAnsi="宋体" w:cs="宋体"/>
          <w:b/>
          <w:bCs/>
          <w:color w:val="auto"/>
          <w:szCs w:val="21"/>
        </w:rPr>
      </w:pPr>
      <w:r>
        <w:rPr>
          <w:rFonts w:hint="eastAsia" w:hAnsi="宋体" w:cs="宋体"/>
          <w:b/>
          <w:bCs/>
          <w:color w:val="auto"/>
          <w:szCs w:val="21"/>
        </w:rPr>
        <w:t>注：</w:t>
      </w:r>
    </w:p>
    <w:p w14:paraId="43D97991">
      <w:pPr>
        <w:pStyle w:val="10"/>
        <w:numPr>
          <w:ilvl w:val="0"/>
          <w:numId w:val="8"/>
        </w:numPr>
        <w:spacing w:line="320" w:lineRule="exact"/>
        <w:rPr>
          <w:rFonts w:hint="eastAsia" w:hAnsi="宋体" w:cs="宋体"/>
          <w:b/>
          <w:color w:val="auto"/>
          <w:szCs w:val="21"/>
        </w:rPr>
      </w:pPr>
      <w:r>
        <w:rPr>
          <w:rFonts w:hint="eastAsia" w:hAnsi="宋体" w:cs="宋体"/>
          <w:b/>
          <w:color w:val="auto"/>
          <w:szCs w:val="21"/>
        </w:rPr>
        <w:t>当本表由多页构成时，需逐页加盖投标人公章。</w:t>
      </w:r>
    </w:p>
    <w:p w14:paraId="730C1DEC">
      <w:pPr>
        <w:pStyle w:val="10"/>
        <w:numPr>
          <w:ilvl w:val="0"/>
          <w:numId w:val="8"/>
        </w:numPr>
        <w:spacing w:line="320" w:lineRule="exact"/>
        <w:rPr>
          <w:rFonts w:hint="eastAsia" w:hAnsi="宋体" w:cs="宋体"/>
          <w:b/>
          <w:color w:val="auto"/>
          <w:szCs w:val="21"/>
        </w:rPr>
      </w:pPr>
      <w:r>
        <w:rPr>
          <w:rFonts w:hint="eastAsia" w:hAnsi="宋体" w:cs="宋体"/>
          <w:b/>
          <w:bCs/>
          <w:color w:val="auto"/>
          <w:szCs w:val="21"/>
        </w:rPr>
        <w:t>投标人必须按本投标报价表（格式）要求注明清楚联系方式（包括地址、邮编、邮箱、电话等），从而确保中标结果等相关信息能及时通知到位。</w:t>
      </w:r>
    </w:p>
    <w:p w14:paraId="1C257242">
      <w:pPr>
        <w:pStyle w:val="10"/>
        <w:numPr>
          <w:ilvl w:val="0"/>
          <w:numId w:val="8"/>
        </w:numPr>
        <w:spacing w:line="320" w:lineRule="exact"/>
        <w:rPr>
          <w:rFonts w:hint="eastAsia" w:hAnsi="宋体" w:cs="宋体"/>
          <w:b/>
          <w:bCs/>
          <w:color w:val="auto"/>
          <w:szCs w:val="21"/>
        </w:rPr>
      </w:pPr>
      <w:r>
        <w:rPr>
          <w:rFonts w:hint="eastAsia" w:hAnsi="宋体" w:cs="宋体"/>
          <w:b/>
          <w:bCs/>
          <w:color w:val="auto"/>
          <w:szCs w:val="21"/>
        </w:rPr>
        <w:t>如全部或部分产品属于财政部《节能产品政府采购品目清单》或《环境标志产品政府采购品目清单》内产品的，投标人应于投标文件中提供该产品由国家确定的认证机构出具的、处于有效期之内的认证证书复印件及相应的品目清单（标注出所投产品在品目清单中所属的品目），以便评标委员会作为评审或优先采购的依据。</w:t>
      </w:r>
    </w:p>
    <w:p w14:paraId="4044337B">
      <w:pPr>
        <w:pStyle w:val="10"/>
        <w:spacing w:line="400" w:lineRule="exact"/>
        <w:outlineLvl w:val="2"/>
        <w:rPr>
          <w:rFonts w:hint="eastAsia" w:hAnsi="宋体" w:cs="宋体"/>
          <w:b/>
          <w:color w:val="auto"/>
          <w:sz w:val="32"/>
          <w:szCs w:val="32"/>
        </w:rPr>
      </w:pPr>
      <w:r>
        <w:rPr>
          <w:rFonts w:hint="eastAsia" w:hAnsi="宋体" w:cs="宋体"/>
          <w:b/>
          <w:color w:val="auto"/>
          <w:sz w:val="32"/>
          <w:szCs w:val="32"/>
        </w:rPr>
        <w:br w:type="page"/>
      </w:r>
      <w:bookmarkStart w:id="196" w:name="_Toc3537"/>
      <w:bookmarkStart w:id="197" w:name="_Toc8388"/>
      <w:bookmarkStart w:id="198" w:name="_Toc835"/>
      <w:r>
        <w:rPr>
          <w:rFonts w:hint="eastAsia" w:hAnsi="宋体" w:cs="宋体"/>
          <w:b/>
          <w:color w:val="auto"/>
          <w:sz w:val="32"/>
          <w:szCs w:val="32"/>
        </w:rPr>
        <w:t>2.技术响应表（必须提供）</w:t>
      </w:r>
      <w:bookmarkEnd w:id="196"/>
      <w:bookmarkEnd w:id="197"/>
      <w:bookmarkEnd w:id="198"/>
    </w:p>
    <w:p w14:paraId="2B04F390">
      <w:pPr>
        <w:spacing w:line="400" w:lineRule="exact"/>
        <w:rPr>
          <w:rFonts w:hint="eastAsia" w:ascii="宋体" w:hAnsi="宋体" w:cs="宋体"/>
          <w:b/>
          <w:color w:val="auto"/>
          <w:sz w:val="30"/>
          <w:szCs w:val="30"/>
        </w:rPr>
      </w:pPr>
    </w:p>
    <w:p w14:paraId="3265E804">
      <w:pPr>
        <w:spacing w:line="400" w:lineRule="exact"/>
        <w:rPr>
          <w:rFonts w:hint="eastAsia" w:ascii="宋体" w:hAnsi="宋体" w:cs="宋体"/>
          <w:b/>
          <w:color w:val="auto"/>
          <w:sz w:val="30"/>
          <w:szCs w:val="30"/>
        </w:rPr>
      </w:pPr>
      <w:r>
        <w:rPr>
          <w:rFonts w:hint="eastAsia" w:ascii="宋体" w:hAnsi="宋体" w:cs="宋体"/>
          <w:b/>
          <w:color w:val="auto"/>
          <w:sz w:val="30"/>
          <w:szCs w:val="30"/>
        </w:rPr>
        <w:t>附件：</w:t>
      </w:r>
    </w:p>
    <w:p w14:paraId="619CF5AB">
      <w:pPr>
        <w:pStyle w:val="10"/>
        <w:jc w:val="center"/>
        <w:rPr>
          <w:rFonts w:hint="eastAsia" w:hAnsi="宋体" w:cs="宋体"/>
          <w:b/>
          <w:bCs/>
          <w:color w:val="auto"/>
          <w:sz w:val="32"/>
        </w:rPr>
      </w:pPr>
      <w:r>
        <w:rPr>
          <w:rFonts w:hint="eastAsia" w:hAnsi="宋体" w:cs="宋体"/>
          <w:b/>
          <w:color w:val="auto"/>
          <w:sz w:val="32"/>
          <w:szCs w:val="32"/>
        </w:rPr>
        <w:t>技术响应表</w:t>
      </w:r>
      <w:r>
        <w:rPr>
          <w:rFonts w:hint="eastAsia" w:hAnsi="宋体" w:cs="宋体"/>
          <w:b/>
          <w:bCs/>
          <w:color w:val="auto"/>
          <w:sz w:val="32"/>
        </w:rPr>
        <w:t>（格式）</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3239"/>
        <w:gridCol w:w="3252"/>
        <w:gridCol w:w="1593"/>
      </w:tblGrid>
      <w:tr w14:paraId="4D52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95" w:type="dxa"/>
            <w:shd w:val="clear" w:color="auto" w:fill="8DB3E2"/>
            <w:noWrap w:val="0"/>
            <w:vAlign w:val="center"/>
          </w:tcPr>
          <w:p w14:paraId="1A970571">
            <w:pPr>
              <w:pStyle w:val="10"/>
              <w:spacing w:line="400" w:lineRule="exact"/>
              <w:jc w:val="center"/>
              <w:rPr>
                <w:rFonts w:hint="eastAsia" w:hAnsi="宋体" w:cs="宋体"/>
                <w:b/>
                <w:color w:val="auto"/>
              </w:rPr>
            </w:pPr>
            <w:r>
              <w:rPr>
                <w:rFonts w:hint="eastAsia" w:hAnsi="宋体" w:cs="宋体"/>
                <w:b/>
                <w:color w:val="auto"/>
              </w:rPr>
              <w:t>采购标的名称</w:t>
            </w:r>
          </w:p>
        </w:tc>
        <w:tc>
          <w:tcPr>
            <w:tcW w:w="3239" w:type="dxa"/>
            <w:shd w:val="clear" w:color="auto" w:fill="8DB3E2"/>
            <w:noWrap w:val="0"/>
            <w:vAlign w:val="center"/>
          </w:tcPr>
          <w:p w14:paraId="4F9114B0">
            <w:pPr>
              <w:pStyle w:val="10"/>
              <w:spacing w:line="300" w:lineRule="exact"/>
              <w:jc w:val="center"/>
              <w:rPr>
                <w:rFonts w:hint="eastAsia" w:hAnsi="宋体" w:cs="宋体"/>
                <w:b/>
                <w:color w:val="auto"/>
              </w:rPr>
            </w:pPr>
            <w:r>
              <w:rPr>
                <w:rFonts w:hint="eastAsia" w:hAnsi="宋体" w:cs="宋体"/>
                <w:b/>
                <w:color w:val="auto"/>
                <w:szCs w:val="21"/>
              </w:rPr>
              <w:t>招标文件的“技术需求”要求</w:t>
            </w:r>
          </w:p>
        </w:tc>
        <w:tc>
          <w:tcPr>
            <w:tcW w:w="3252" w:type="dxa"/>
            <w:shd w:val="clear" w:color="auto" w:fill="8DB3E2"/>
            <w:noWrap w:val="0"/>
            <w:vAlign w:val="center"/>
          </w:tcPr>
          <w:p w14:paraId="28EAB0C4">
            <w:pPr>
              <w:pStyle w:val="10"/>
              <w:spacing w:line="300" w:lineRule="exact"/>
              <w:jc w:val="center"/>
              <w:rPr>
                <w:rFonts w:hint="eastAsia" w:hAnsi="宋体" w:cs="宋体"/>
                <w:b/>
                <w:color w:val="auto"/>
                <w:szCs w:val="21"/>
              </w:rPr>
            </w:pPr>
            <w:r>
              <w:rPr>
                <w:rFonts w:hint="eastAsia" w:hAnsi="宋体" w:cs="宋体"/>
                <w:b/>
                <w:color w:val="auto"/>
                <w:szCs w:val="21"/>
              </w:rPr>
              <w:t>投标文件对应“技术需求”的详细响应情况</w:t>
            </w:r>
          </w:p>
        </w:tc>
        <w:tc>
          <w:tcPr>
            <w:tcW w:w="1593" w:type="dxa"/>
            <w:shd w:val="clear" w:color="auto" w:fill="8DB3E2"/>
            <w:noWrap w:val="0"/>
            <w:vAlign w:val="center"/>
          </w:tcPr>
          <w:p w14:paraId="44F6E950">
            <w:pPr>
              <w:pStyle w:val="10"/>
              <w:spacing w:line="400" w:lineRule="exact"/>
              <w:jc w:val="center"/>
              <w:rPr>
                <w:rFonts w:hint="eastAsia" w:hAnsi="宋体" w:cs="宋体"/>
                <w:b/>
                <w:color w:val="auto"/>
              </w:rPr>
            </w:pPr>
            <w:bookmarkStart w:id="199" w:name="_Toc254970560"/>
            <w:bookmarkStart w:id="200" w:name="_Toc254970701"/>
            <w:r>
              <w:rPr>
                <w:rFonts w:hint="eastAsia" w:hAnsi="宋体" w:cs="宋体"/>
                <w:b/>
                <w:color w:val="auto"/>
              </w:rPr>
              <w:t>偏离情况</w:t>
            </w:r>
            <w:bookmarkEnd w:id="199"/>
            <w:bookmarkEnd w:id="200"/>
            <w:r>
              <w:rPr>
                <w:rFonts w:hint="eastAsia" w:hAnsi="宋体" w:cs="宋体"/>
                <w:b/>
                <w:color w:val="auto"/>
              </w:rPr>
              <w:t>说明</w:t>
            </w:r>
          </w:p>
        </w:tc>
      </w:tr>
      <w:tr w14:paraId="665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1795" w:type="dxa"/>
            <w:noWrap w:val="0"/>
            <w:vAlign w:val="center"/>
          </w:tcPr>
          <w:p w14:paraId="4859CECD">
            <w:pPr>
              <w:widowControl/>
              <w:adjustRightInd w:val="0"/>
              <w:snapToGrid w:val="0"/>
              <w:spacing w:line="300" w:lineRule="exact"/>
              <w:jc w:val="center"/>
              <w:rPr>
                <w:rFonts w:hint="eastAsia" w:ascii="宋体" w:hAnsi="宋体" w:cs="宋体"/>
                <w:color w:val="auto"/>
                <w:szCs w:val="21"/>
              </w:rPr>
            </w:pPr>
          </w:p>
        </w:tc>
        <w:tc>
          <w:tcPr>
            <w:tcW w:w="3239" w:type="dxa"/>
            <w:noWrap w:val="0"/>
            <w:vAlign w:val="center"/>
          </w:tcPr>
          <w:p w14:paraId="22770279">
            <w:pPr>
              <w:pStyle w:val="10"/>
              <w:spacing w:line="600" w:lineRule="exact"/>
              <w:jc w:val="center"/>
              <w:rPr>
                <w:rFonts w:hint="eastAsia" w:hAnsi="宋体" w:cs="宋体"/>
                <w:color w:val="auto"/>
              </w:rPr>
            </w:pPr>
          </w:p>
        </w:tc>
        <w:tc>
          <w:tcPr>
            <w:tcW w:w="3252" w:type="dxa"/>
            <w:noWrap w:val="0"/>
            <w:vAlign w:val="top"/>
          </w:tcPr>
          <w:p w14:paraId="1151EDD3">
            <w:pPr>
              <w:pStyle w:val="10"/>
              <w:spacing w:line="600" w:lineRule="exact"/>
              <w:jc w:val="center"/>
              <w:rPr>
                <w:rFonts w:hint="eastAsia" w:hAnsi="宋体" w:cs="宋体"/>
                <w:color w:val="auto"/>
              </w:rPr>
            </w:pPr>
          </w:p>
        </w:tc>
        <w:tc>
          <w:tcPr>
            <w:tcW w:w="1593" w:type="dxa"/>
            <w:noWrap w:val="0"/>
            <w:vAlign w:val="center"/>
          </w:tcPr>
          <w:p w14:paraId="2914BA1D">
            <w:pPr>
              <w:pStyle w:val="10"/>
              <w:spacing w:line="600" w:lineRule="exact"/>
              <w:jc w:val="center"/>
              <w:rPr>
                <w:rFonts w:hint="eastAsia" w:hAnsi="宋体" w:cs="宋体"/>
                <w:color w:val="auto"/>
              </w:rPr>
            </w:pPr>
          </w:p>
        </w:tc>
      </w:tr>
    </w:tbl>
    <w:p w14:paraId="4ABFAF81">
      <w:pPr>
        <w:snapToGrid w:val="0"/>
        <w:spacing w:line="400" w:lineRule="exact"/>
        <w:rPr>
          <w:rFonts w:hint="eastAsia" w:ascii="宋体" w:hAnsi="宋体" w:cs="宋体"/>
          <w:color w:val="auto"/>
          <w:szCs w:val="20"/>
          <w:u w:val="single"/>
        </w:rPr>
      </w:pPr>
    </w:p>
    <w:p w14:paraId="116B33E9">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40B723CF">
      <w:pPr>
        <w:spacing w:line="340" w:lineRule="exact"/>
        <w:ind w:firstLine="1890" w:firstLineChars="900"/>
        <w:rPr>
          <w:rFonts w:hint="eastAsia" w:ascii="宋体" w:hAnsi="宋体" w:cs="宋体"/>
          <w:color w:val="auto"/>
        </w:rPr>
      </w:pPr>
    </w:p>
    <w:p w14:paraId="65D039E4">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7F68BF95">
      <w:pPr>
        <w:spacing w:line="340" w:lineRule="exact"/>
        <w:ind w:firstLine="1680" w:firstLineChars="800"/>
        <w:rPr>
          <w:rFonts w:hint="eastAsia" w:ascii="宋体" w:hAnsi="宋体" w:cs="宋体"/>
          <w:color w:val="auto"/>
        </w:rPr>
      </w:pPr>
    </w:p>
    <w:p w14:paraId="7F30593A">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14:paraId="77427B07">
      <w:pPr>
        <w:pStyle w:val="10"/>
        <w:spacing w:line="360" w:lineRule="exact"/>
        <w:rPr>
          <w:rFonts w:hint="eastAsia" w:hAnsi="宋体" w:cs="宋体"/>
          <w:color w:val="auto"/>
        </w:rPr>
      </w:pPr>
    </w:p>
    <w:p w14:paraId="4C84C439">
      <w:pPr>
        <w:pStyle w:val="10"/>
        <w:spacing w:line="400" w:lineRule="exact"/>
        <w:ind w:left="982" w:leftChars="200" w:hanging="562" w:hangingChars="200"/>
        <w:rPr>
          <w:rFonts w:hint="eastAsia" w:hAnsi="宋体" w:cs="宋体"/>
          <w:b/>
          <w:bCs/>
          <w:color w:val="auto"/>
          <w:sz w:val="28"/>
          <w:szCs w:val="28"/>
        </w:rPr>
      </w:pPr>
      <w:r>
        <w:rPr>
          <w:rFonts w:hint="eastAsia" w:hAnsi="宋体" w:cs="宋体"/>
          <w:b/>
          <w:bCs/>
          <w:color w:val="auto"/>
          <w:sz w:val="28"/>
          <w:szCs w:val="28"/>
        </w:rPr>
        <w:t>注：当本表由多页构成时，需逐页加盖投标人公章（CA认证证书签章）。</w:t>
      </w:r>
    </w:p>
    <w:p w14:paraId="72C22DF2">
      <w:pPr>
        <w:pStyle w:val="10"/>
        <w:spacing w:line="360" w:lineRule="exact"/>
        <w:rPr>
          <w:rFonts w:hint="eastAsia" w:hAnsi="宋体" w:cs="宋体"/>
          <w:color w:val="auto"/>
        </w:rPr>
      </w:pPr>
    </w:p>
    <w:p w14:paraId="3BC5C09A">
      <w:pPr>
        <w:pStyle w:val="10"/>
        <w:spacing w:line="400" w:lineRule="exact"/>
        <w:rPr>
          <w:rFonts w:hint="eastAsia" w:hAnsi="宋体" w:cs="宋体"/>
          <w:color w:val="auto"/>
        </w:rPr>
      </w:pPr>
    </w:p>
    <w:p w14:paraId="100243EA">
      <w:pPr>
        <w:pStyle w:val="10"/>
        <w:rPr>
          <w:rFonts w:hint="eastAsia" w:hAnsi="宋体" w:cs="宋体"/>
          <w:color w:val="auto"/>
        </w:rPr>
      </w:pPr>
    </w:p>
    <w:p w14:paraId="672C30DC">
      <w:pPr>
        <w:rPr>
          <w:rFonts w:hint="eastAsia" w:ascii="宋体" w:hAnsi="宋体" w:cs="宋体"/>
          <w:color w:val="auto"/>
        </w:rPr>
      </w:pPr>
    </w:p>
    <w:p w14:paraId="3A62D82B">
      <w:pPr>
        <w:rPr>
          <w:rFonts w:hint="eastAsia" w:ascii="宋体" w:hAnsi="宋体" w:cs="宋体"/>
          <w:color w:val="auto"/>
        </w:rPr>
      </w:pPr>
    </w:p>
    <w:p w14:paraId="6817EE68">
      <w:pPr>
        <w:rPr>
          <w:rFonts w:hint="eastAsia" w:ascii="宋体" w:hAnsi="宋体" w:cs="宋体"/>
          <w:color w:val="auto"/>
        </w:rPr>
      </w:pPr>
    </w:p>
    <w:p w14:paraId="2EB2476F">
      <w:pPr>
        <w:rPr>
          <w:rFonts w:hint="eastAsia" w:ascii="宋体" w:hAnsi="宋体" w:cs="宋体"/>
          <w:color w:val="auto"/>
        </w:rPr>
      </w:pPr>
    </w:p>
    <w:p w14:paraId="5386FDE9">
      <w:pPr>
        <w:rPr>
          <w:rFonts w:hint="eastAsia" w:ascii="宋体" w:hAnsi="宋体" w:cs="宋体"/>
          <w:color w:val="auto"/>
        </w:rPr>
      </w:pPr>
    </w:p>
    <w:p w14:paraId="57F9CD81">
      <w:pPr>
        <w:pStyle w:val="10"/>
        <w:spacing w:line="400" w:lineRule="exact"/>
        <w:outlineLvl w:val="2"/>
        <w:rPr>
          <w:rFonts w:hint="eastAsia" w:hAnsi="宋体" w:cs="宋体"/>
          <w:b/>
          <w:bCs/>
          <w:color w:val="auto"/>
          <w:sz w:val="32"/>
          <w:szCs w:val="32"/>
        </w:rPr>
      </w:pPr>
      <w:r>
        <w:rPr>
          <w:rFonts w:hint="eastAsia" w:hAnsi="宋体" w:cs="宋体"/>
          <w:b/>
          <w:bCs/>
          <w:color w:val="auto"/>
          <w:sz w:val="32"/>
          <w:szCs w:val="32"/>
        </w:rPr>
        <w:br w:type="page"/>
      </w:r>
      <w:bookmarkStart w:id="201" w:name="_Toc15369"/>
      <w:bookmarkStart w:id="202" w:name="_Toc23139"/>
      <w:bookmarkStart w:id="203" w:name="_Toc6608"/>
      <w:r>
        <w:rPr>
          <w:rFonts w:hint="eastAsia" w:hAnsi="宋体" w:cs="宋体"/>
          <w:b/>
          <w:bCs/>
          <w:color w:val="auto"/>
          <w:sz w:val="32"/>
          <w:szCs w:val="32"/>
        </w:rPr>
        <w:t>3.商务</w:t>
      </w:r>
      <w:r>
        <w:rPr>
          <w:rFonts w:hint="eastAsia" w:hAnsi="宋体" w:cs="宋体"/>
          <w:b/>
          <w:color w:val="auto"/>
          <w:sz w:val="32"/>
          <w:szCs w:val="32"/>
        </w:rPr>
        <w:t>响应</w:t>
      </w:r>
      <w:r>
        <w:rPr>
          <w:rFonts w:hint="eastAsia" w:hAnsi="宋体" w:cs="宋体"/>
          <w:b/>
          <w:bCs/>
          <w:color w:val="auto"/>
          <w:sz w:val="32"/>
          <w:szCs w:val="32"/>
        </w:rPr>
        <w:t>表（必须提供）</w:t>
      </w:r>
      <w:bookmarkEnd w:id="201"/>
      <w:bookmarkEnd w:id="202"/>
      <w:bookmarkEnd w:id="203"/>
    </w:p>
    <w:p w14:paraId="7A9C91BF">
      <w:pPr>
        <w:rPr>
          <w:rFonts w:hint="eastAsia" w:ascii="宋体" w:hAnsi="宋体" w:cs="宋体"/>
          <w:color w:val="auto"/>
        </w:rPr>
      </w:pPr>
    </w:p>
    <w:p w14:paraId="7C470606">
      <w:pPr>
        <w:pStyle w:val="10"/>
        <w:spacing w:line="400" w:lineRule="exact"/>
        <w:rPr>
          <w:rFonts w:hint="eastAsia" w:hAnsi="宋体" w:cs="宋体"/>
          <w:b/>
          <w:bCs/>
          <w:color w:val="auto"/>
          <w:sz w:val="32"/>
          <w:szCs w:val="32"/>
        </w:rPr>
      </w:pPr>
      <w:r>
        <w:rPr>
          <w:rFonts w:hint="eastAsia" w:hAnsi="宋体" w:cs="宋体"/>
          <w:b/>
          <w:bCs/>
          <w:color w:val="auto"/>
          <w:sz w:val="32"/>
          <w:szCs w:val="32"/>
        </w:rPr>
        <w:t>附件</w:t>
      </w:r>
    </w:p>
    <w:p w14:paraId="51752438">
      <w:pPr>
        <w:jc w:val="center"/>
        <w:rPr>
          <w:rFonts w:hint="eastAsia" w:ascii="宋体" w:hAnsi="宋体" w:cs="宋体"/>
          <w:color w:val="auto"/>
        </w:rPr>
      </w:pPr>
      <w:r>
        <w:rPr>
          <w:rFonts w:hint="eastAsia" w:ascii="宋体" w:hAnsi="宋体" w:cs="宋体"/>
          <w:b/>
          <w:bCs/>
          <w:color w:val="auto"/>
          <w:sz w:val="32"/>
          <w:szCs w:val="32"/>
        </w:rPr>
        <w:t>商务响应表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5"/>
        <w:gridCol w:w="3188"/>
        <w:gridCol w:w="3824"/>
        <w:gridCol w:w="1098"/>
      </w:tblGrid>
      <w:tr w14:paraId="3BED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735"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547F048B">
            <w:pPr>
              <w:spacing w:line="400" w:lineRule="exact"/>
              <w:jc w:val="center"/>
              <w:rPr>
                <w:rFonts w:hint="eastAsia" w:ascii="宋体" w:hAnsi="宋体" w:cs="宋体"/>
                <w:b/>
                <w:color w:val="auto"/>
                <w:szCs w:val="20"/>
              </w:rPr>
            </w:pPr>
            <w:r>
              <w:rPr>
                <w:rFonts w:hint="eastAsia" w:ascii="宋体" w:hAnsi="宋体" w:cs="宋体"/>
                <w:b/>
                <w:color w:val="auto"/>
                <w:szCs w:val="20"/>
              </w:rPr>
              <w:t>项目</w:t>
            </w:r>
          </w:p>
        </w:tc>
        <w:tc>
          <w:tcPr>
            <w:tcW w:w="3188"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492CFCB4">
            <w:pPr>
              <w:spacing w:line="300" w:lineRule="exact"/>
              <w:jc w:val="center"/>
              <w:rPr>
                <w:rFonts w:hint="eastAsia" w:ascii="宋体" w:hAnsi="宋体" w:cs="宋体"/>
                <w:b/>
                <w:color w:val="auto"/>
                <w:szCs w:val="20"/>
              </w:rPr>
            </w:pPr>
            <w:r>
              <w:rPr>
                <w:rFonts w:hint="eastAsia" w:ascii="宋体" w:hAnsi="宋体" w:cs="宋体"/>
                <w:b/>
                <w:color w:val="auto"/>
                <w:szCs w:val="20"/>
              </w:rPr>
              <w:t>招标文件的商务要求</w:t>
            </w:r>
          </w:p>
        </w:tc>
        <w:tc>
          <w:tcPr>
            <w:tcW w:w="3824" w:type="dxa"/>
            <w:tcBorders>
              <w:top w:val="single" w:color="auto" w:sz="4" w:space="0"/>
              <w:left w:val="single" w:color="auto" w:sz="4" w:space="0"/>
              <w:bottom w:val="single" w:color="auto" w:sz="4" w:space="0"/>
              <w:right w:val="single" w:color="auto" w:sz="4" w:space="0"/>
            </w:tcBorders>
            <w:shd w:val="clear" w:color="auto" w:fill="8DB3E2"/>
            <w:noWrap w:val="0"/>
            <w:vAlign w:val="center"/>
          </w:tcPr>
          <w:p w14:paraId="6353D4CB">
            <w:pPr>
              <w:spacing w:line="400" w:lineRule="exact"/>
              <w:jc w:val="center"/>
              <w:rPr>
                <w:rFonts w:hint="eastAsia" w:ascii="宋体" w:hAnsi="宋体" w:cs="宋体"/>
                <w:b/>
                <w:color w:val="auto"/>
                <w:szCs w:val="20"/>
              </w:rPr>
            </w:pPr>
            <w:r>
              <w:rPr>
                <w:rFonts w:hint="eastAsia" w:ascii="宋体" w:hAnsi="宋体" w:cs="宋体"/>
                <w:b/>
                <w:color w:val="auto"/>
                <w:szCs w:val="20"/>
              </w:rPr>
              <w:t>投标文件对商务要求的详细响应情况</w:t>
            </w:r>
          </w:p>
        </w:tc>
        <w:tc>
          <w:tcPr>
            <w:tcW w:w="1098" w:type="dxa"/>
            <w:tcBorders>
              <w:top w:val="single" w:color="auto" w:sz="4" w:space="0"/>
              <w:left w:val="single" w:color="auto" w:sz="4" w:space="0"/>
              <w:bottom w:val="single" w:color="auto" w:sz="4" w:space="0"/>
              <w:right w:val="single" w:color="auto" w:sz="4" w:space="0"/>
            </w:tcBorders>
            <w:shd w:val="clear" w:color="auto" w:fill="8DB3E2"/>
            <w:noWrap w:val="0"/>
            <w:vAlign w:val="top"/>
          </w:tcPr>
          <w:p w14:paraId="0AE467B2">
            <w:pPr>
              <w:spacing w:line="400" w:lineRule="exact"/>
              <w:jc w:val="center"/>
              <w:rPr>
                <w:rFonts w:hint="eastAsia" w:ascii="宋体" w:hAnsi="宋体" w:cs="宋体"/>
                <w:b/>
                <w:color w:val="auto"/>
                <w:szCs w:val="20"/>
              </w:rPr>
            </w:pPr>
            <w:r>
              <w:rPr>
                <w:rFonts w:hint="eastAsia" w:ascii="宋体" w:hAnsi="宋体" w:cs="宋体"/>
                <w:b/>
                <w:color w:val="auto"/>
              </w:rPr>
              <w:t>偏离情况说明</w:t>
            </w:r>
          </w:p>
        </w:tc>
      </w:tr>
      <w:tr w14:paraId="1715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6EB40F95">
            <w:pPr>
              <w:adjustRightInd w:val="0"/>
              <w:snapToGrid w:val="0"/>
              <w:spacing w:line="340" w:lineRule="exact"/>
              <w:jc w:val="center"/>
              <w:rPr>
                <w:rFonts w:hint="eastAsia" w:ascii="宋体" w:hAnsi="宋体" w:cs="宋体"/>
                <w:b/>
                <w:color w:val="auto"/>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1B18F337">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0F4014FD">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5E06E778">
            <w:pPr>
              <w:spacing w:line="400" w:lineRule="exact"/>
              <w:jc w:val="center"/>
              <w:rPr>
                <w:rFonts w:hint="eastAsia" w:ascii="宋体" w:hAnsi="宋体" w:cs="宋体"/>
                <w:color w:val="auto"/>
                <w:szCs w:val="20"/>
              </w:rPr>
            </w:pPr>
          </w:p>
        </w:tc>
      </w:tr>
      <w:tr w14:paraId="1158A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77B89465">
            <w:pPr>
              <w:adjustRightInd w:val="0"/>
              <w:snapToGrid w:val="0"/>
              <w:spacing w:line="340" w:lineRule="exact"/>
              <w:jc w:val="center"/>
              <w:rPr>
                <w:rFonts w:hint="eastAsia" w:ascii="宋体" w:hAnsi="宋体" w:cs="宋体"/>
                <w:b/>
                <w:color w:val="auto"/>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3BDB9D6A">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6AA862C5">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7926E35">
            <w:pPr>
              <w:spacing w:line="400" w:lineRule="exact"/>
              <w:jc w:val="center"/>
              <w:rPr>
                <w:rFonts w:hint="eastAsia" w:ascii="宋体" w:hAnsi="宋体" w:cs="宋体"/>
                <w:color w:val="auto"/>
                <w:szCs w:val="20"/>
              </w:rPr>
            </w:pPr>
          </w:p>
        </w:tc>
      </w:tr>
      <w:tr w14:paraId="797A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54445E73">
            <w:pPr>
              <w:adjustRightInd w:val="0"/>
              <w:snapToGrid w:val="0"/>
              <w:spacing w:line="340" w:lineRule="exact"/>
              <w:jc w:val="center"/>
              <w:rPr>
                <w:rFonts w:hint="eastAsia" w:ascii="宋体" w:hAnsi="宋体" w:cs="宋体"/>
                <w:b/>
                <w:color w:val="auto"/>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657375CF">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285CE8B2">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FF42716">
            <w:pPr>
              <w:spacing w:line="400" w:lineRule="exact"/>
              <w:jc w:val="center"/>
              <w:rPr>
                <w:rFonts w:hint="eastAsia" w:ascii="宋体" w:hAnsi="宋体" w:cs="宋体"/>
                <w:color w:val="auto"/>
                <w:szCs w:val="20"/>
              </w:rPr>
            </w:pPr>
          </w:p>
        </w:tc>
      </w:tr>
      <w:tr w14:paraId="6543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673A70ED">
            <w:pPr>
              <w:adjustRightInd w:val="0"/>
              <w:snapToGrid w:val="0"/>
              <w:spacing w:line="340" w:lineRule="exact"/>
              <w:jc w:val="center"/>
              <w:rPr>
                <w:rFonts w:hint="eastAsia" w:ascii="宋体" w:hAnsi="宋体" w:cs="宋体"/>
                <w:b/>
                <w:color w:val="auto"/>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253FB37C">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4C7AD925">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46219CBF">
            <w:pPr>
              <w:spacing w:line="400" w:lineRule="exact"/>
              <w:jc w:val="center"/>
              <w:rPr>
                <w:rFonts w:hint="eastAsia" w:ascii="宋体" w:hAnsi="宋体" w:cs="宋体"/>
                <w:color w:val="auto"/>
                <w:szCs w:val="20"/>
              </w:rPr>
            </w:pPr>
          </w:p>
        </w:tc>
      </w:tr>
      <w:tr w14:paraId="52ED3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1B77B920">
            <w:pPr>
              <w:adjustRightInd w:val="0"/>
              <w:snapToGrid w:val="0"/>
              <w:spacing w:line="340" w:lineRule="exact"/>
              <w:jc w:val="center"/>
              <w:rPr>
                <w:rFonts w:hint="eastAsia" w:ascii="宋体" w:hAnsi="宋体" w:cs="宋体"/>
                <w:b/>
                <w:color w:val="auto"/>
                <w:kern w:val="0"/>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5DEFB252">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329C0DF6">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6945EAE">
            <w:pPr>
              <w:spacing w:line="400" w:lineRule="exact"/>
              <w:jc w:val="center"/>
              <w:rPr>
                <w:rFonts w:hint="eastAsia" w:ascii="宋体" w:hAnsi="宋体" w:cs="宋体"/>
                <w:color w:val="auto"/>
                <w:szCs w:val="20"/>
              </w:rPr>
            </w:pPr>
          </w:p>
        </w:tc>
      </w:tr>
      <w:tr w14:paraId="7E4B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13A836DB">
            <w:pPr>
              <w:tabs>
                <w:tab w:val="left" w:pos="180"/>
                <w:tab w:val="left" w:pos="1620"/>
              </w:tabs>
              <w:adjustRightInd w:val="0"/>
              <w:snapToGrid w:val="0"/>
              <w:spacing w:line="340" w:lineRule="exact"/>
              <w:jc w:val="center"/>
              <w:rPr>
                <w:rFonts w:hint="eastAsia" w:ascii="宋体" w:hAnsi="宋体" w:cs="宋体"/>
                <w:b/>
                <w:color w:val="auto"/>
                <w:spacing w:val="-2"/>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7961F148">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226334A7">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0F006EFE">
            <w:pPr>
              <w:spacing w:line="400" w:lineRule="exact"/>
              <w:jc w:val="center"/>
              <w:rPr>
                <w:rFonts w:hint="eastAsia" w:ascii="宋体" w:hAnsi="宋体" w:cs="宋体"/>
                <w:color w:val="auto"/>
                <w:szCs w:val="20"/>
              </w:rPr>
            </w:pPr>
          </w:p>
        </w:tc>
      </w:tr>
      <w:tr w14:paraId="6E2C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35" w:type="dxa"/>
            <w:tcBorders>
              <w:top w:val="single" w:color="auto" w:sz="4" w:space="0"/>
              <w:left w:val="single" w:color="auto" w:sz="4" w:space="0"/>
              <w:bottom w:val="single" w:color="auto" w:sz="4" w:space="0"/>
              <w:right w:val="single" w:color="auto" w:sz="4" w:space="0"/>
            </w:tcBorders>
            <w:noWrap w:val="0"/>
            <w:vAlign w:val="center"/>
          </w:tcPr>
          <w:p w14:paraId="5B22E7AF">
            <w:pPr>
              <w:adjustRightInd w:val="0"/>
              <w:snapToGrid w:val="0"/>
              <w:spacing w:line="340" w:lineRule="exact"/>
              <w:jc w:val="center"/>
              <w:rPr>
                <w:rFonts w:hint="eastAsia" w:ascii="宋体" w:hAnsi="宋体" w:cs="宋体"/>
                <w:b/>
                <w:color w:val="auto"/>
                <w:szCs w:val="21"/>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14:paraId="350872FC">
            <w:pPr>
              <w:spacing w:line="400" w:lineRule="exact"/>
              <w:rPr>
                <w:rFonts w:hint="eastAsia" w:ascii="宋体" w:hAnsi="宋体" w:cs="宋体"/>
                <w:color w:val="auto"/>
                <w:szCs w:val="20"/>
              </w:rPr>
            </w:pPr>
          </w:p>
        </w:tc>
        <w:tc>
          <w:tcPr>
            <w:tcW w:w="3824" w:type="dxa"/>
            <w:tcBorders>
              <w:top w:val="single" w:color="auto" w:sz="4" w:space="0"/>
              <w:left w:val="single" w:color="auto" w:sz="4" w:space="0"/>
              <w:bottom w:val="single" w:color="auto" w:sz="4" w:space="0"/>
              <w:right w:val="single" w:color="auto" w:sz="4" w:space="0"/>
            </w:tcBorders>
            <w:noWrap w:val="0"/>
            <w:vAlign w:val="center"/>
          </w:tcPr>
          <w:p w14:paraId="5CDF04C5">
            <w:pPr>
              <w:spacing w:line="400" w:lineRule="exact"/>
              <w:rPr>
                <w:rFonts w:hint="eastAsia" w:ascii="宋体" w:hAnsi="宋体" w:cs="宋体"/>
                <w:color w:val="auto"/>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14:paraId="305C9733">
            <w:pPr>
              <w:spacing w:line="400" w:lineRule="exact"/>
              <w:jc w:val="center"/>
              <w:rPr>
                <w:rFonts w:hint="eastAsia" w:ascii="宋体" w:hAnsi="宋体" w:cs="宋体"/>
                <w:color w:val="auto"/>
                <w:szCs w:val="20"/>
              </w:rPr>
            </w:pPr>
          </w:p>
        </w:tc>
      </w:tr>
    </w:tbl>
    <w:p w14:paraId="59F155D9">
      <w:pPr>
        <w:rPr>
          <w:rFonts w:hint="eastAsia" w:ascii="宋体" w:hAnsi="宋体" w:cs="宋体"/>
          <w:color w:val="auto"/>
        </w:rPr>
      </w:pPr>
    </w:p>
    <w:p w14:paraId="4921BFC7">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7832447F">
      <w:pPr>
        <w:spacing w:line="340" w:lineRule="exact"/>
        <w:ind w:firstLine="1890" w:firstLineChars="900"/>
        <w:rPr>
          <w:rFonts w:hint="eastAsia" w:ascii="宋体" w:hAnsi="宋体" w:cs="宋体"/>
          <w:color w:val="auto"/>
        </w:rPr>
      </w:pPr>
    </w:p>
    <w:p w14:paraId="5EC7CFA9">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736D6803">
      <w:pPr>
        <w:spacing w:line="340" w:lineRule="exact"/>
        <w:ind w:firstLine="1680" w:firstLineChars="800"/>
        <w:rPr>
          <w:rFonts w:hint="eastAsia" w:ascii="宋体" w:hAnsi="宋体" w:cs="宋体"/>
          <w:color w:val="auto"/>
        </w:rPr>
      </w:pPr>
    </w:p>
    <w:p w14:paraId="15AE120F">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14:paraId="7112C3B3">
      <w:pPr>
        <w:pStyle w:val="10"/>
        <w:rPr>
          <w:rFonts w:hint="eastAsia" w:hAnsi="宋体" w:cs="宋体"/>
          <w:color w:val="auto"/>
        </w:rPr>
      </w:pPr>
    </w:p>
    <w:p w14:paraId="2EB95BAE">
      <w:pPr>
        <w:rPr>
          <w:rFonts w:hint="eastAsia" w:ascii="宋体" w:hAnsi="宋体" w:cs="宋体"/>
          <w:color w:val="auto"/>
        </w:rPr>
      </w:pPr>
    </w:p>
    <w:p w14:paraId="085E3D7C">
      <w:pPr>
        <w:pStyle w:val="10"/>
        <w:spacing w:line="400" w:lineRule="exact"/>
        <w:ind w:left="982" w:leftChars="200" w:hanging="562" w:hangingChars="200"/>
        <w:rPr>
          <w:rFonts w:hint="eastAsia" w:hAnsi="宋体" w:cs="宋体"/>
          <w:b/>
          <w:bCs/>
          <w:color w:val="auto"/>
          <w:sz w:val="28"/>
          <w:szCs w:val="28"/>
        </w:rPr>
      </w:pPr>
      <w:r>
        <w:rPr>
          <w:rFonts w:hint="eastAsia" w:hAnsi="宋体" w:cs="宋体"/>
          <w:b/>
          <w:bCs/>
          <w:color w:val="auto"/>
          <w:sz w:val="28"/>
          <w:szCs w:val="28"/>
        </w:rPr>
        <w:t>注：当本表由多页构成时，需逐页加盖投标人公章（CA认证证书签章）。</w:t>
      </w:r>
    </w:p>
    <w:p w14:paraId="027581FA">
      <w:pPr>
        <w:rPr>
          <w:rFonts w:hint="eastAsia" w:ascii="宋体" w:hAnsi="宋体" w:cs="宋体"/>
          <w:color w:val="auto"/>
        </w:rPr>
      </w:pPr>
    </w:p>
    <w:p w14:paraId="0B8CE243">
      <w:pPr>
        <w:rPr>
          <w:rFonts w:hint="eastAsia" w:ascii="宋体" w:hAnsi="宋体" w:cs="宋体"/>
          <w:color w:val="auto"/>
        </w:rPr>
      </w:pPr>
    </w:p>
    <w:p w14:paraId="07CC6E14">
      <w:pPr>
        <w:rPr>
          <w:rFonts w:hint="eastAsia" w:ascii="宋体" w:hAnsi="宋体" w:cs="宋体"/>
          <w:color w:val="auto"/>
        </w:rPr>
      </w:pPr>
    </w:p>
    <w:p w14:paraId="2B7ED8EA">
      <w:pPr>
        <w:pStyle w:val="10"/>
        <w:spacing w:line="400" w:lineRule="exact"/>
        <w:rPr>
          <w:rFonts w:hint="eastAsia" w:hAnsi="宋体" w:cs="宋体"/>
          <w:b/>
          <w:bCs/>
          <w:color w:val="auto"/>
          <w:sz w:val="32"/>
          <w:szCs w:val="32"/>
        </w:rPr>
      </w:pPr>
    </w:p>
    <w:p w14:paraId="040E8C96">
      <w:pPr>
        <w:spacing w:line="380" w:lineRule="exact"/>
        <w:rPr>
          <w:rFonts w:hint="eastAsia" w:ascii="宋体" w:hAnsi="宋体" w:cs="宋体"/>
          <w:b/>
          <w:color w:val="auto"/>
          <w:sz w:val="32"/>
          <w:szCs w:val="32"/>
        </w:rPr>
      </w:pPr>
    </w:p>
    <w:p w14:paraId="2DC75673">
      <w:pPr>
        <w:spacing w:line="380" w:lineRule="exact"/>
        <w:rPr>
          <w:rFonts w:hint="eastAsia" w:ascii="宋体" w:hAnsi="宋体" w:cs="宋体"/>
          <w:b/>
          <w:color w:val="auto"/>
          <w:sz w:val="32"/>
          <w:szCs w:val="32"/>
        </w:rPr>
      </w:pPr>
      <w:r>
        <w:rPr>
          <w:rFonts w:hint="eastAsia" w:hAnsi="宋体" w:cs="宋体"/>
          <w:b/>
          <w:color w:val="auto"/>
          <w:sz w:val="32"/>
          <w:szCs w:val="32"/>
        </w:rPr>
        <w:br w:type="page"/>
      </w:r>
      <w:bookmarkStart w:id="204" w:name="_Toc28721"/>
      <w:bookmarkStart w:id="205" w:name="_Toc10916"/>
      <w:bookmarkStart w:id="206" w:name="_Toc20851"/>
      <w:r>
        <w:rPr>
          <w:rFonts w:hint="eastAsia" w:ascii="宋体" w:hAnsi="宋体" w:eastAsia="宋体" w:cs="宋体"/>
          <w:b/>
          <w:color w:val="auto"/>
          <w:sz w:val="32"/>
          <w:szCs w:val="32"/>
          <w:lang w:val="en-US" w:eastAsia="zh-CN"/>
        </w:rPr>
        <w:t>4</w:t>
      </w:r>
      <w:r>
        <w:rPr>
          <w:rFonts w:hint="eastAsia" w:ascii="宋体" w:hAnsi="宋体" w:eastAsia="宋体" w:cs="宋体"/>
          <w:b/>
          <w:color w:val="auto"/>
          <w:sz w:val="32"/>
          <w:szCs w:val="32"/>
        </w:rPr>
        <w:t>.</w:t>
      </w:r>
      <w:r>
        <w:rPr>
          <w:rFonts w:hint="eastAsia" w:ascii="宋体" w:hAnsi="宋体" w:eastAsia="宋体" w:cs="宋体"/>
          <w:b/>
          <w:bCs/>
          <w:color w:val="auto"/>
          <w:sz w:val="32"/>
        </w:rPr>
        <w:t>投标</w:t>
      </w:r>
      <w:r>
        <w:rPr>
          <w:rFonts w:hint="eastAsia" w:hAnsi="宋体" w:cs="宋体"/>
          <w:b/>
          <w:bCs/>
          <w:color w:val="auto"/>
          <w:sz w:val="32"/>
        </w:rPr>
        <w:t>人</w:t>
      </w:r>
      <w:bookmarkEnd w:id="204"/>
      <w:bookmarkEnd w:id="205"/>
      <w:bookmarkEnd w:id="206"/>
      <w:r>
        <w:rPr>
          <w:rFonts w:hint="eastAsia" w:hAnsi="宋体" w:cs="宋体"/>
          <w:b/>
          <w:bCs/>
          <w:color w:val="auto"/>
          <w:sz w:val="32"/>
        </w:rPr>
        <w:t>针对本项目的服务方案（根据“服务采购需求”要求及评审办法提供，格式自拟）（必须提供）</w:t>
      </w:r>
    </w:p>
    <w:p w14:paraId="42E252AE">
      <w:pPr>
        <w:spacing w:line="380" w:lineRule="exact"/>
        <w:rPr>
          <w:rFonts w:hint="eastAsia" w:ascii="宋体" w:hAnsi="宋体" w:cs="宋体"/>
          <w:b/>
          <w:color w:val="auto"/>
          <w:sz w:val="32"/>
          <w:szCs w:val="32"/>
        </w:rPr>
      </w:pPr>
    </w:p>
    <w:p w14:paraId="3741DDDA">
      <w:pPr>
        <w:spacing w:line="400" w:lineRule="exact"/>
        <w:rPr>
          <w:rFonts w:hint="eastAsia" w:ascii="宋体" w:hAnsi="宋体" w:cs="宋体"/>
          <w:b/>
          <w:color w:val="auto"/>
          <w:sz w:val="30"/>
          <w:szCs w:val="30"/>
        </w:rPr>
      </w:pPr>
    </w:p>
    <w:p w14:paraId="5FEC412D">
      <w:pPr>
        <w:spacing w:line="400" w:lineRule="exact"/>
        <w:rPr>
          <w:rFonts w:hint="eastAsia" w:ascii="宋体" w:hAnsi="宋体" w:cs="宋体"/>
          <w:b/>
          <w:color w:val="auto"/>
          <w:sz w:val="30"/>
          <w:szCs w:val="30"/>
        </w:rPr>
      </w:pPr>
      <w:r>
        <w:rPr>
          <w:rFonts w:hint="eastAsia" w:ascii="宋体" w:hAnsi="宋体" w:cs="宋体"/>
          <w:b/>
          <w:color w:val="auto"/>
          <w:sz w:val="30"/>
          <w:szCs w:val="30"/>
        </w:rPr>
        <w:t>附件：</w:t>
      </w:r>
    </w:p>
    <w:p w14:paraId="658A2A28">
      <w:pPr>
        <w:pStyle w:val="10"/>
        <w:spacing w:line="400" w:lineRule="exact"/>
        <w:jc w:val="center"/>
        <w:rPr>
          <w:rFonts w:hint="eastAsia" w:hAnsi="宋体" w:cs="宋体"/>
          <w:color w:val="auto"/>
          <w:sz w:val="24"/>
        </w:rPr>
      </w:pPr>
      <w:r>
        <w:rPr>
          <w:rFonts w:hint="eastAsia" w:hAnsi="宋体" w:cs="宋体"/>
          <w:b/>
          <w:color w:val="auto"/>
          <w:sz w:val="32"/>
          <w:szCs w:val="32"/>
          <w:u w:val="single"/>
        </w:rPr>
        <w:t xml:space="preserve">     （项目名称）       </w:t>
      </w:r>
      <w:r>
        <w:rPr>
          <w:rFonts w:hint="eastAsia" w:hAnsi="宋体" w:cs="宋体"/>
          <w:b/>
          <w:color w:val="auto"/>
          <w:sz w:val="32"/>
          <w:szCs w:val="32"/>
          <w:lang w:eastAsia="zh-CN"/>
        </w:rPr>
        <w:t>服务</w:t>
      </w:r>
      <w:r>
        <w:rPr>
          <w:rFonts w:hint="eastAsia" w:hAnsi="宋体" w:cs="宋体"/>
          <w:b/>
          <w:color w:val="auto"/>
          <w:sz w:val="32"/>
          <w:szCs w:val="32"/>
        </w:rPr>
        <w:t>方案（格式）</w:t>
      </w:r>
    </w:p>
    <w:p w14:paraId="6F4402CC">
      <w:pPr>
        <w:adjustRightInd w:val="0"/>
        <w:spacing w:line="320" w:lineRule="exact"/>
        <w:rPr>
          <w:rFonts w:hint="eastAsia" w:ascii="宋体" w:hAnsi="宋体" w:cs="宋体"/>
          <w:bCs/>
          <w:color w:val="auto"/>
          <w:szCs w:val="21"/>
        </w:rPr>
      </w:pPr>
    </w:p>
    <w:p w14:paraId="4F7196C8">
      <w:pPr>
        <w:adjustRightInd w:val="0"/>
        <w:spacing w:line="320" w:lineRule="exact"/>
        <w:rPr>
          <w:rFonts w:hint="eastAsia" w:ascii="宋体" w:hAnsi="宋体" w:cs="宋体"/>
          <w:bCs/>
          <w:color w:val="auto"/>
          <w:szCs w:val="21"/>
        </w:rPr>
      </w:pPr>
    </w:p>
    <w:p w14:paraId="5BDB986E">
      <w:pPr>
        <w:adjustRightInd w:val="0"/>
        <w:spacing w:line="320" w:lineRule="exact"/>
        <w:rPr>
          <w:rFonts w:hint="eastAsia" w:ascii="宋体" w:hAnsi="宋体" w:cs="宋体"/>
          <w:bCs/>
          <w:color w:val="auto"/>
          <w:szCs w:val="21"/>
        </w:rPr>
      </w:pPr>
    </w:p>
    <w:p w14:paraId="6D52F7D3">
      <w:pPr>
        <w:adjustRightInd w:val="0"/>
        <w:spacing w:line="320" w:lineRule="exact"/>
        <w:rPr>
          <w:rFonts w:hint="eastAsia" w:ascii="宋体" w:hAnsi="宋体" w:cs="宋体"/>
          <w:bCs/>
          <w:color w:val="auto"/>
          <w:szCs w:val="21"/>
        </w:rPr>
      </w:pPr>
    </w:p>
    <w:p w14:paraId="5FDB0C7C">
      <w:pPr>
        <w:pStyle w:val="24"/>
        <w:rPr>
          <w:rFonts w:hint="eastAsia" w:ascii="宋体" w:hAnsi="宋体" w:eastAsia="宋体" w:cs="宋体"/>
          <w:bCs w:val="0"/>
          <w:color w:val="auto"/>
          <w:szCs w:val="21"/>
        </w:rPr>
      </w:pPr>
    </w:p>
    <w:p w14:paraId="70334BB4">
      <w:pPr>
        <w:rPr>
          <w:rFonts w:hint="eastAsia" w:ascii="宋体" w:hAnsi="宋体" w:cs="宋体"/>
          <w:color w:val="auto"/>
        </w:rPr>
      </w:pPr>
    </w:p>
    <w:p w14:paraId="2B26B0FD">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1C65DF28">
      <w:pPr>
        <w:spacing w:line="340" w:lineRule="exact"/>
        <w:ind w:firstLine="1890" w:firstLineChars="900"/>
        <w:rPr>
          <w:rFonts w:hint="eastAsia" w:ascii="宋体" w:hAnsi="宋体" w:cs="宋体"/>
          <w:color w:val="auto"/>
        </w:rPr>
      </w:pPr>
    </w:p>
    <w:p w14:paraId="35959DFF">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26EFFAAF">
      <w:pPr>
        <w:spacing w:line="340" w:lineRule="exact"/>
        <w:ind w:firstLine="1680" w:firstLineChars="800"/>
        <w:rPr>
          <w:rFonts w:hint="eastAsia" w:ascii="宋体" w:hAnsi="宋体" w:cs="宋体"/>
          <w:color w:val="auto"/>
        </w:rPr>
      </w:pPr>
    </w:p>
    <w:p w14:paraId="74B907CC">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日          期：</w:t>
      </w:r>
      <w:r>
        <w:rPr>
          <w:rFonts w:hint="eastAsia" w:ascii="宋体" w:hAnsi="宋体" w:cs="宋体"/>
          <w:color w:val="auto"/>
          <w:u w:val="single"/>
        </w:rPr>
        <w:t xml:space="preserve">                                                   </w:t>
      </w:r>
    </w:p>
    <w:p w14:paraId="71EEC0C6">
      <w:pPr>
        <w:spacing w:line="380" w:lineRule="exact"/>
        <w:rPr>
          <w:rFonts w:hint="eastAsia" w:ascii="宋体" w:hAnsi="宋体" w:cs="宋体"/>
          <w:b/>
          <w:color w:val="auto"/>
          <w:sz w:val="32"/>
          <w:szCs w:val="32"/>
        </w:rPr>
      </w:pPr>
    </w:p>
    <w:p w14:paraId="141074F4">
      <w:pPr>
        <w:spacing w:line="380" w:lineRule="exact"/>
        <w:rPr>
          <w:rFonts w:hint="eastAsia" w:ascii="宋体" w:hAnsi="宋体" w:cs="宋体"/>
          <w:b/>
          <w:color w:val="auto"/>
          <w:sz w:val="32"/>
          <w:szCs w:val="32"/>
        </w:rPr>
      </w:pPr>
    </w:p>
    <w:p w14:paraId="710DC32C">
      <w:pPr>
        <w:pStyle w:val="10"/>
        <w:spacing w:line="400" w:lineRule="exact"/>
        <w:rPr>
          <w:rFonts w:hint="eastAsia" w:hAnsi="宋体" w:cs="宋体"/>
          <w:b/>
          <w:bCs/>
          <w:color w:val="auto"/>
          <w:sz w:val="32"/>
          <w:szCs w:val="32"/>
        </w:rPr>
      </w:pPr>
      <w:r>
        <w:rPr>
          <w:rFonts w:hint="eastAsia" w:hAnsi="宋体" w:cs="宋体"/>
          <w:b/>
          <w:bCs/>
          <w:color w:val="auto"/>
          <w:sz w:val="32"/>
          <w:szCs w:val="32"/>
        </w:rPr>
        <w:br w:type="page"/>
      </w:r>
      <w:bookmarkStart w:id="207" w:name="_Toc1113"/>
      <w:bookmarkStart w:id="208" w:name="_Toc31150"/>
      <w:bookmarkStart w:id="209" w:name="_Toc17532"/>
      <w:r>
        <w:rPr>
          <w:rFonts w:hint="eastAsia" w:hAnsi="宋体" w:cs="宋体"/>
          <w:b/>
          <w:bCs/>
          <w:color w:val="auto"/>
          <w:sz w:val="32"/>
          <w:szCs w:val="32"/>
          <w:lang w:val="en-US" w:eastAsia="zh-CN"/>
        </w:rPr>
        <w:t>5.</w:t>
      </w:r>
      <w:r>
        <w:rPr>
          <w:rFonts w:hint="eastAsia" w:hAnsi="宋体" w:cs="宋体"/>
          <w:b/>
          <w:bCs/>
          <w:color w:val="auto"/>
          <w:sz w:val="32"/>
          <w:szCs w:val="32"/>
        </w:rPr>
        <w:t>投标人</w:t>
      </w:r>
      <w:bookmarkEnd w:id="207"/>
      <w:bookmarkEnd w:id="208"/>
      <w:bookmarkEnd w:id="209"/>
      <w:r>
        <w:rPr>
          <w:rFonts w:hint="eastAsia" w:hAnsi="宋体" w:cs="宋体"/>
          <w:b/>
          <w:bCs/>
          <w:color w:val="auto"/>
          <w:sz w:val="32"/>
          <w:szCs w:val="32"/>
        </w:rPr>
        <w:t>针对本项目的服务承诺（根据“服务采购需求”要求及评审办法提供，格式自拟）（必须提供）</w:t>
      </w:r>
    </w:p>
    <w:p w14:paraId="70A3AA99">
      <w:pPr>
        <w:pStyle w:val="10"/>
        <w:spacing w:line="400" w:lineRule="exact"/>
        <w:ind w:firstLine="643" w:firstLineChars="200"/>
        <w:rPr>
          <w:rFonts w:hint="eastAsia" w:hAnsi="宋体" w:cs="宋体"/>
          <w:b/>
          <w:color w:val="auto"/>
          <w:sz w:val="32"/>
          <w:szCs w:val="32"/>
        </w:rPr>
      </w:pPr>
    </w:p>
    <w:p w14:paraId="635EDEF1">
      <w:pPr>
        <w:pStyle w:val="10"/>
        <w:spacing w:line="400" w:lineRule="exact"/>
        <w:ind w:firstLine="643" w:firstLineChars="200"/>
        <w:rPr>
          <w:rFonts w:hint="eastAsia" w:hAnsi="宋体" w:cs="宋体"/>
          <w:b/>
          <w:color w:val="auto"/>
          <w:szCs w:val="21"/>
        </w:rPr>
      </w:pPr>
      <w:r>
        <w:rPr>
          <w:rFonts w:hint="eastAsia" w:hAnsi="宋体" w:cs="宋体"/>
          <w:b/>
          <w:color w:val="auto"/>
          <w:sz w:val="32"/>
          <w:szCs w:val="32"/>
        </w:rPr>
        <w:t>附件：</w:t>
      </w:r>
    </w:p>
    <w:p w14:paraId="4F1B0FA3">
      <w:pPr>
        <w:pStyle w:val="10"/>
        <w:spacing w:line="400" w:lineRule="exact"/>
        <w:ind w:firstLine="643" w:firstLineChars="200"/>
        <w:rPr>
          <w:rFonts w:hint="eastAsia" w:hAnsi="宋体" w:cs="宋体"/>
          <w:b/>
          <w:color w:val="auto"/>
          <w:sz w:val="32"/>
          <w:szCs w:val="32"/>
        </w:rPr>
      </w:pPr>
    </w:p>
    <w:p w14:paraId="4047CFE3">
      <w:pPr>
        <w:pStyle w:val="10"/>
        <w:spacing w:line="400" w:lineRule="exact"/>
        <w:jc w:val="center"/>
        <w:rPr>
          <w:rFonts w:hint="eastAsia" w:hAnsi="宋体" w:cs="宋体"/>
          <w:b/>
          <w:color w:val="auto"/>
          <w:sz w:val="32"/>
          <w:szCs w:val="32"/>
        </w:rPr>
      </w:pPr>
      <w:r>
        <w:rPr>
          <w:rFonts w:hint="eastAsia" w:hAnsi="宋体" w:cs="宋体"/>
          <w:b/>
          <w:color w:val="auto"/>
          <w:sz w:val="32"/>
          <w:szCs w:val="32"/>
          <w:u w:val="single"/>
        </w:rPr>
        <w:t xml:space="preserve">     （项目名称）       </w:t>
      </w:r>
      <w:r>
        <w:rPr>
          <w:rFonts w:hint="eastAsia" w:hAnsi="宋体" w:cs="宋体"/>
          <w:b/>
          <w:color w:val="auto"/>
          <w:sz w:val="32"/>
          <w:szCs w:val="32"/>
        </w:rPr>
        <w:t>项目</w:t>
      </w:r>
      <w:r>
        <w:rPr>
          <w:rFonts w:hint="eastAsia" w:ascii="宋体" w:hAnsi="宋体" w:eastAsia="宋体" w:cs="宋体"/>
          <w:b/>
          <w:color w:val="auto"/>
          <w:sz w:val="32"/>
          <w:szCs w:val="32"/>
          <w:lang w:eastAsia="zh-CN"/>
        </w:rPr>
        <w:t>服务承诺</w:t>
      </w:r>
      <w:r>
        <w:rPr>
          <w:rFonts w:hint="eastAsia" w:ascii="宋体" w:hAnsi="宋体" w:eastAsia="宋体" w:cs="宋体"/>
          <w:b/>
          <w:color w:val="auto"/>
          <w:sz w:val="32"/>
          <w:szCs w:val="32"/>
        </w:rPr>
        <w:t>（格式）</w:t>
      </w:r>
    </w:p>
    <w:p w14:paraId="6A7BF5C3">
      <w:pPr>
        <w:pStyle w:val="10"/>
        <w:spacing w:line="400" w:lineRule="exact"/>
        <w:ind w:firstLine="643" w:firstLineChars="200"/>
        <w:rPr>
          <w:rFonts w:hint="eastAsia" w:hAnsi="宋体" w:cs="宋体"/>
          <w:b/>
          <w:color w:val="auto"/>
          <w:sz w:val="32"/>
          <w:szCs w:val="32"/>
        </w:rPr>
      </w:pPr>
    </w:p>
    <w:p w14:paraId="7C5EAB9A">
      <w:pPr>
        <w:pStyle w:val="10"/>
        <w:spacing w:line="400" w:lineRule="exact"/>
        <w:ind w:firstLine="643" w:firstLineChars="200"/>
        <w:rPr>
          <w:rFonts w:hint="eastAsia" w:hAnsi="宋体" w:cs="宋体"/>
          <w:b/>
          <w:color w:val="auto"/>
          <w:sz w:val="32"/>
          <w:szCs w:val="32"/>
        </w:rPr>
      </w:pPr>
    </w:p>
    <w:p w14:paraId="337A27D5">
      <w:pPr>
        <w:pStyle w:val="10"/>
        <w:spacing w:line="400" w:lineRule="exact"/>
        <w:ind w:firstLine="643" w:firstLineChars="200"/>
        <w:rPr>
          <w:rFonts w:hint="eastAsia" w:hAnsi="宋体" w:cs="宋体"/>
          <w:b/>
          <w:color w:val="auto"/>
          <w:sz w:val="32"/>
          <w:szCs w:val="32"/>
        </w:rPr>
      </w:pPr>
    </w:p>
    <w:p w14:paraId="4025141A">
      <w:pPr>
        <w:pStyle w:val="10"/>
        <w:spacing w:line="400" w:lineRule="exact"/>
        <w:ind w:firstLine="643" w:firstLineChars="200"/>
        <w:rPr>
          <w:rFonts w:hint="eastAsia" w:hAnsi="宋体" w:cs="宋体"/>
          <w:b/>
          <w:color w:val="auto"/>
          <w:sz w:val="32"/>
          <w:szCs w:val="32"/>
        </w:rPr>
      </w:pPr>
    </w:p>
    <w:p w14:paraId="5405E3E6">
      <w:pPr>
        <w:pStyle w:val="10"/>
        <w:spacing w:line="400" w:lineRule="exact"/>
        <w:ind w:firstLine="643" w:firstLineChars="200"/>
        <w:rPr>
          <w:rFonts w:hint="eastAsia" w:hAnsi="宋体" w:cs="宋体"/>
          <w:b/>
          <w:color w:val="auto"/>
          <w:sz w:val="32"/>
          <w:szCs w:val="32"/>
        </w:rPr>
      </w:pPr>
    </w:p>
    <w:p w14:paraId="5C133319">
      <w:pPr>
        <w:pStyle w:val="10"/>
        <w:spacing w:line="400" w:lineRule="exact"/>
        <w:ind w:firstLine="643" w:firstLineChars="200"/>
        <w:rPr>
          <w:rFonts w:hint="eastAsia" w:hAnsi="宋体" w:cs="宋体"/>
          <w:b/>
          <w:color w:val="auto"/>
          <w:sz w:val="32"/>
          <w:szCs w:val="32"/>
        </w:rPr>
      </w:pPr>
    </w:p>
    <w:p w14:paraId="73F0DBE7">
      <w:pPr>
        <w:pStyle w:val="10"/>
        <w:spacing w:line="400" w:lineRule="exact"/>
        <w:ind w:firstLine="643" w:firstLineChars="200"/>
        <w:rPr>
          <w:rFonts w:hint="eastAsia" w:hAnsi="宋体" w:cs="宋体"/>
          <w:b/>
          <w:color w:val="auto"/>
          <w:sz w:val="32"/>
          <w:szCs w:val="32"/>
        </w:rPr>
      </w:pPr>
    </w:p>
    <w:p w14:paraId="1408463C">
      <w:pPr>
        <w:pStyle w:val="10"/>
        <w:spacing w:line="400" w:lineRule="exact"/>
        <w:ind w:firstLine="643" w:firstLineChars="200"/>
        <w:rPr>
          <w:rFonts w:hint="eastAsia" w:hAnsi="宋体" w:cs="宋体"/>
          <w:b/>
          <w:color w:val="auto"/>
          <w:sz w:val="32"/>
          <w:szCs w:val="32"/>
        </w:rPr>
      </w:pPr>
    </w:p>
    <w:p w14:paraId="10E4069E">
      <w:pPr>
        <w:pStyle w:val="10"/>
        <w:spacing w:line="400" w:lineRule="exact"/>
        <w:ind w:firstLine="643" w:firstLineChars="200"/>
        <w:rPr>
          <w:rFonts w:hint="eastAsia" w:hAnsi="宋体" w:cs="宋体"/>
          <w:b/>
          <w:color w:val="auto"/>
          <w:sz w:val="32"/>
          <w:szCs w:val="32"/>
        </w:rPr>
      </w:pPr>
    </w:p>
    <w:p w14:paraId="3813A8CD">
      <w:pPr>
        <w:pStyle w:val="10"/>
        <w:spacing w:line="400" w:lineRule="exact"/>
        <w:ind w:firstLine="643" w:firstLineChars="200"/>
        <w:rPr>
          <w:rFonts w:hint="eastAsia" w:hAnsi="宋体" w:cs="宋体"/>
          <w:b/>
          <w:color w:val="auto"/>
          <w:sz w:val="32"/>
          <w:szCs w:val="32"/>
        </w:rPr>
      </w:pPr>
    </w:p>
    <w:p w14:paraId="0ECB2C7D">
      <w:pPr>
        <w:pStyle w:val="10"/>
        <w:spacing w:line="400" w:lineRule="exact"/>
        <w:ind w:firstLine="643" w:firstLineChars="200"/>
        <w:rPr>
          <w:rFonts w:hint="eastAsia" w:hAnsi="宋体" w:cs="宋体"/>
          <w:b/>
          <w:color w:val="auto"/>
          <w:sz w:val="32"/>
          <w:szCs w:val="32"/>
        </w:rPr>
      </w:pPr>
    </w:p>
    <w:p w14:paraId="7CF60ACE">
      <w:pPr>
        <w:pStyle w:val="10"/>
        <w:spacing w:line="400" w:lineRule="exact"/>
        <w:ind w:firstLine="643" w:firstLineChars="200"/>
        <w:rPr>
          <w:rFonts w:hint="eastAsia" w:hAnsi="宋体" w:cs="宋体"/>
          <w:b/>
          <w:color w:val="auto"/>
          <w:sz w:val="32"/>
          <w:szCs w:val="32"/>
        </w:rPr>
      </w:pPr>
    </w:p>
    <w:p w14:paraId="197918E2">
      <w:pPr>
        <w:pStyle w:val="10"/>
        <w:spacing w:line="400" w:lineRule="exact"/>
        <w:ind w:firstLine="643" w:firstLineChars="200"/>
        <w:rPr>
          <w:rFonts w:hint="eastAsia" w:hAnsi="宋体" w:cs="宋体"/>
          <w:b/>
          <w:color w:val="auto"/>
          <w:sz w:val="32"/>
          <w:szCs w:val="32"/>
        </w:rPr>
      </w:pPr>
    </w:p>
    <w:p w14:paraId="071C05F7">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67A87FF5">
      <w:pPr>
        <w:spacing w:line="340" w:lineRule="exact"/>
        <w:ind w:firstLine="1890" w:firstLineChars="900"/>
        <w:rPr>
          <w:rFonts w:hint="eastAsia" w:ascii="宋体" w:hAnsi="宋体" w:cs="宋体"/>
          <w:color w:val="auto"/>
        </w:rPr>
      </w:pPr>
    </w:p>
    <w:p w14:paraId="019AA740">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334A0350">
      <w:pPr>
        <w:spacing w:line="340" w:lineRule="exact"/>
        <w:ind w:firstLine="1680" w:firstLineChars="800"/>
        <w:rPr>
          <w:rFonts w:hint="eastAsia" w:ascii="宋体" w:hAnsi="宋体" w:cs="宋体"/>
          <w:color w:val="auto"/>
        </w:rPr>
      </w:pPr>
    </w:p>
    <w:p w14:paraId="1417E3AA">
      <w:pPr>
        <w:spacing w:line="340" w:lineRule="exact"/>
        <w:ind w:firstLine="1890" w:firstLineChars="900"/>
        <w:rPr>
          <w:rFonts w:hint="eastAsia" w:ascii="宋体" w:hAnsi="宋体" w:cs="宋体"/>
          <w:b/>
          <w:bCs/>
          <w:color w:val="auto"/>
          <w:sz w:val="28"/>
          <w:szCs w:val="28"/>
        </w:rPr>
      </w:pPr>
      <w:r>
        <w:rPr>
          <w:rFonts w:hint="eastAsia" w:ascii="宋体" w:hAnsi="宋体" w:cs="宋体"/>
          <w:color w:val="auto"/>
        </w:rPr>
        <w:t>日          期：</w:t>
      </w:r>
      <w:r>
        <w:rPr>
          <w:rFonts w:hint="eastAsia" w:ascii="宋体" w:hAnsi="宋体" w:cs="宋体"/>
          <w:color w:val="auto"/>
          <w:u w:val="single"/>
        </w:rPr>
        <w:t xml:space="preserve">                                                   </w:t>
      </w:r>
    </w:p>
    <w:p w14:paraId="637094CE">
      <w:pPr>
        <w:rPr>
          <w:rFonts w:hint="eastAsia" w:ascii="宋体" w:hAnsi="宋体" w:cs="宋体"/>
          <w:color w:val="auto"/>
        </w:rPr>
      </w:pPr>
    </w:p>
    <w:p w14:paraId="0ABBE1EA">
      <w:pPr>
        <w:rPr>
          <w:rFonts w:hint="eastAsia" w:ascii="宋体" w:hAnsi="宋体" w:cs="宋体"/>
          <w:color w:val="auto"/>
        </w:rPr>
      </w:pPr>
    </w:p>
    <w:p w14:paraId="1EA8CAA0">
      <w:pPr>
        <w:tabs>
          <w:tab w:val="left" w:pos="1305"/>
        </w:tabs>
        <w:spacing w:before="165" w:beforeLines="50" w:line="400" w:lineRule="exact"/>
        <w:outlineLvl w:val="2"/>
        <w:rPr>
          <w:rFonts w:hint="eastAsia" w:ascii="宋体" w:hAnsi="宋体" w:cs="宋体"/>
          <w:b/>
          <w:bCs/>
          <w:color w:val="auto"/>
          <w:sz w:val="32"/>
          <w:szCs w:val="32"/>
        </w:rPr>
      </w:pPr>
      <w:r>
        <w:rPr>
          <w:rFonts w:hint="eastAsia" w:ascii="宋体" w:hAnsi="宋体" w:cs="宋体"/>
          <w:color w:val="auto"/>
        </w:rPr>
        <w:br w:type="page"/>
      </w:r>
      <w:bookmarkStart w:id="210" w:name="_Toc21902"/>
      <w:bookmarkStart w:id="211" w:name="_Toc3763"/>
      <w:bookmarkStart w:id="212" w:name="_Toc16618"/>
      <w:r>
        <w:rPr>
          <w:rFonts w:hint="eastAsia" w:ascii="宋体" w:hAnsi="宋体" w:cs="宋体"/>
          <w:b/>
          <w:color w:val="auto"/>
          <w:sz w:val="32"/>
          <w:szCs w:val="32"/>
          <w:lang w:val="en-US" w:eastAsia="zh-CN"/>
        </w:rPr>
        <w:t>6</w:t>
      </w:r>
      <w:r>
        <w:rPr>
          <w:rFonts w:hint="eastAsia" w:ascii="宋体" w:hAnsi="宋体" w:cs="宋体"/>
          <w:b/>
          <w:color w:val="auto"/>
          <w:sz w:val="32"/>
          <w:szCs w:val="32"/>
        </w:rPr>
        <w:t>.项目实施人员一览表（如有，请提供）</w:t>
      </w:r>
      <w:bookmarkEnd w:id="210"/>
      <w:bookmarkEnd w:id="211"/>
      <w:bookmarkEnd w:id="212"/>
    </w:p>
    <w:p w14:paraId="5FFF08F1">
      <w:pPr>
        <w:ind w:firstLine="310" w:firstLineChars="147"/>
        <w:rPr>
          <w:rFonts w:hint="eastAsia" w:ascii="宋体" w:hAnsi="宋体" w:cs="宋体"/>
          <w:b/>
          <w:color w:val="auto"/>
          <w:szCs w:val="21"/>
        </w:rPr>
      </w:pPr>
      <w:r>
        <w:rPr>
          <w:rFonts w:hint="eastAsia" w:ascii="宋体" w:hAnsi="宋体" w:cs="宋体"/>
          <w:b/>
          <w:color w:val="auto"/>
          <w:szCs w:val="21"/>
        </w:rPr>
        <w:t>附件：</w:t>
      </w:r>
    </w:p>
    <w:p w14:paraId="3E84AB5E">
      <w:pPr>
        <w:ind w:firstLine="472" w:firstLineChars="147"/>
        <w:jc w:val="center"/>
        <w:rPr>
          <w:rFonts w:hint="eastAsia" w:ascii="宋体" w:hAnsi="宋体" w:cs="宋体"/>
          <w:b/>
          <w:bCs/>
          <w:color w:val="auto"/>
          <w:sz w:val="32"/>
          <w:szCs w:val="32"/>
        </w:rPr>
      </w:pPr>
      <w:r>
        <w:rPr>
          <w:rFonts w:hint="eastAsia" w:ascii="宋体" w:hAnsi="宋体" w:cs="宋体"/>
          <w:b/>
          <w:bCs/>
          <w:color w:val="auto"/>
          <w:sz w:val="32"/>
          <w:szCs w:val="32"/>
        </w:rPr>
        <w:t>项目实施人员一览表（格式）</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170"/>
        <w:gridCol w:w="1711"/>
        <w:gridCol w:w="1844"/>
        <w:gridCol w:w="2145"/>
        <w:gridCol w:w="1210"/>
      </w:tblGrid>
      <w:tr w14:paraId="7EA1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01" w:type="dxa"/>
            <w:shd w:val="clear" w:color="auto" w:fill="8DB3E2"/>
            <w:noWrap w:val="0"/>
            <w:vAlign w:val="center"/>
          </w:tcPr>
          <w:p w14:paraId="409BE28F">
            <w:pPr>
              <w:spacing w:line="400" w:lineRule="exact"/>
              <w:jc w:val="center"/>
              <w:rPr>
                <w:rFonts w:hint="eastAsia" w:ascii="宋体" w:hAnsi="宋体" w:cs="宋体"/>
                <w:b/>
                <w:bCs/>
                <w:color w:val="auto"/>
                <w:szCs w:val="21"/>
              </w:rPr>
            </w:pPr>
            <w:r>
              <w:rPr>
                <w:rFonts w:hint="eastAsia" w:ascii="宋体" w:hAnsi="宋体" w:cs="宋体"/>
                <w:b/>
                <w:bCs/>
                <w:color w:val="auto"/>
                <w:szCs w:val="21"/>
              </w:rPr>
              <w:t>姓 名</w:t>
            </w:r>
          </w:p>
        </w:tc>
        <w:tc>
          <w:tcPr>
            <w:tcW w:w="1170" w:type="dxa"/>
            <w:shd w:val="clear" w:color="auto" w:fill="8DB3E2"/>
            <w:noWrap w:val="0"/>
            <w:vAlign w:val="center"/>
          </w:tcPr>
          <w:p w14:paraId="53F2269C">
            <w:pPr>
              <w:spacing w:line="400" w:lineRule="exact"/>
              <w:jc w:val="center"/>
              <w:rPr>
                <w:rFonts w:hint="eastAsia" w:ascii="宋体" w:hAnsi="宋体" w:cs="宋体"/>
                <w:b/>
                <w:bCs/>
                <w:color w:val="auto"/>
                <w:szCs w:val="21"/>
              </w:rPr>
            </w:pPr>
            <w:r>
              <w:rPr>
                <w:rFonts w:hint="eastAsia" w:ascii="宋体" w:hAnsi="宋体" w:cs="宋体"/>
                <w:b/>
                <w:bCs/>
                <w:color w:val="auto"/>
                <w:szCs w:val="21"/>
              </w:rPr>
              <w:t>职务</w:t>
            </w:r>
          </w:p>
        </w:tc>
        <w:tc>
          <w:tcPr>
            <w:tcW w:w="1711" w:type="dxa"/>
            <w:shd w:val="clear" w:color="auto" w:fill="8DB3E2"/>
            <w:noWrap w:val="0"/>
            <w:vAlign w:val="center"/>
          </w:tcPr>
          <w:p w14:paraId="6D305055">
            <w:pPr>
              <w:spacing w:line="400" w:lineRule="exact"/>
              <w:jc w:val="center"/>
              <w:rPr>
                <w:rFonts w:hint="eastAsia" w:ascii="宋体" w:hAnsi="宋体" w:cs="宋体"/>
                <w:b/>
                <w:bCs/>
                <w:color w:val="auto"/>
                <w:szCs w:val="21"/>
              </w:rPr>
            </w:pPr>
            <w:r>
              <w:rPr>
                <w:rFonts w:hint="eastAsia" w:ascii="宋体" w:hAnsi="宋体" w:cs="宋体"/>
                <w:b/>
                <w:bCs/>
                <w:color w:val="auto"/>
                <w:szCs w:val="21"/>
              </w:rPr>
              <w:t>专业技术资格</w:t>
            </w:r>
          </w:p>
        </w:tc>
        <w:tc>
          <w:tcPr>
            <w:tcW w:w="1844" w:type="dxa"/>
            <w:shd w:val="clear" w:color="auto" w:fill="8DB3E2"/>
            <w:noWrap w:val="0"/>
            <w:vAlign w:val="center"/>
          </w:tcPr>
          <w:p w14:paraId="3EB3D979">
            <w:pPr>
              <w:spacing w:line="400" w:lineRule="exact"/>
              <w:jc w:val="center"/>
              <w:rPr>
                <w:rFonts w:hint="eastAsia" w:ascii="宋体" w:hAnsi="宋体" w:cs="宋体"/>
                <w:b/>
                <w:bCs/>
                <w:color w:val="auto"/>
                <w:szCs w:val="21"/>
              </w:rPr>
            </w:pPr>
            <w:r>
              <w:rPr>
                <w:rFonts w:hint="eastAsia" w:ascii="宋体" w:hAnsi="宋体" w:cs="宋体"/>
                <w:b/>
                <w:bCs/>
                <w:color w:val="auto"/>
                <w:szCs w:val="21"/>
              </w:rPr>
              <w:t>证书编号</w:t>
            </w:r>
          </w:p>
        </w:tc>
        <w:tc>
          <w:tcPr>
            <w:tcW w:w="2145" w:type="dxa"/>
            <w:shd w:val="clear" w:color="auto" w:fill="8DB3E2"/>
            <w:noWrap w:val="0"/>
            <w:vAlign w:val="center"/>
          </w:tcPr>
          <w:p w14:paraId="6F0574A7">
            <w:pPr>
              <w:spacing w:line="400" w:lineRule="exact"/>
              <w:jc w:val="center"/>
              <w:rPr>
                <w:rFonts w:hint="eastAsia" w:ascii="宋体" w:hAnsi="宋体" w:cs="宋体"/>
                <w:b/>
                <w:bCs/>
                <w:color w:val="auto"/>
                <w:szCs w:val="21"/>
              </w:rPr>
            </w:pPr>
            <w:r>
              <w:rPr>
                <w:rFonts w:hint="eastAsia" w:ascii="宋体" w:hAnsi="宋体" w:cs="宋体"/>
                <w:b/>
                <w:bCs/>
                <w:color w:val="auto"/>
                <w:szCs w:val="21"/>
              </w:rPr>
              <w:t>参加工作时间</w:t>
            </w:r>
          </w:p>
        </w:tc>
        <w:tc>
          <w:tcPr>
            <w:tcW w:w="1210" w:type="dxa"/>
            <w:shd w:val="clear" w:color="auto" w:fill="8DB3E2"/>
            <w:noWrap w:val="0"/>
            <w:vAlign w:val="center"/>
          </w:tcPr>
          <w:p w14:paraId="3AD81CA7">
            <w:pPr>
              <w:spacing w:line="400" w:lineRule="exact"/>
              <w:jc w:val="center"/>
              <w:rPr>
                <w:rFonts w:hint="eastAsia" w:ascii="宋体" w:hAnsi="宋体" w:cs="宋体"/>
                <w:b/>
                <w:bCs/>
                <w:color w:val="auto"/>
                <w:szCs w:val="21"/>
              </w:rPr>
            </w:pPr>
            <w:r>
              <w:rPr>
                <w:rFonts w:hint="eastAsia" w:ascii="宋体" w:hAnsi="宋体" w:cs="宋体"/>
                <w:b/>
                <w:bCs/>
                <w:color w:val="auto"/>
                <w:szCs w:val="21"/>
              </w:rPr>
              <w:t>备注</w:t>
            </w:r>
          </w:p>
        </w:tc>
      </w:tr>
      <w:tr w14:paraId="0F215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2352E8B9">
            <w:pPr>
              <w:spacing w:line="400" w:lineRule="exact"/>
              <w:rPr>
                <w:rFonts w:hint="eastAsia" w:ascii="宋体" w:hAnsi="宋体" w:cs="宋体"/>
                <w:color w:val="auto"/>
                <w:szCs w:val="21"/>
              </w:rPr>
            </w:pPr>
          </w:p>
        </w:tc>
        <w:tc>
          <w:tcPr>
            <w:tcW w:w="1170" w:type="dxa"/>
            <w:noWrap w:val="0"/>
            <w:vAlign w:val="top"/>
          </w:tcPr>
          <w:p w14:paraId="2783E215">
            <w:pPr>
              <w:spacing w:line="400" w:lineRule="exact"/>
              <w:rPr>
                <w:rFonts w:hint="eastAsia" w:ascii="宋体" w:hAnsi="宋体" w:cs="宋体"/>
                <w:color w:val="auto"/>
                <w:szCs w:val="21"/>
              </w:rPr>
            </w:pPr>
          </w:p>
        </w:tc>
        <w:tc>
          <w:tcPr>
            <w:tcW w:w="1711" w:type="dxa"/>
            <w:noWrap w:val="0"/>
            <w:vAlign w:val="top"/>
          </w:tcPr>
          <w:p w14:paraId="6D5A8DC7">
            <w:pPr>
              <w:spacing w:line="400" w:lineRule="exact"/>
              <w:rPr>
                <w:rFonts w:hint="eastAsia" w:ascii="宋体" w:hAnsi="宋体" w:cs="宋体"/>
                <w:color w:val="auto"/>
                <w:szCs w:val="21"/>
              </w:rPr>
            </w:pPr>
          </w:p>
        </w:tc>
        <w:tc>
          <w:tcPr>
            <w:tcW w:w="1844" w:type="dxa"/>
            <w:noWrap w:val="0"/>
            <w:vAlign w:val="top"/>
          </w:tcPr>
          <w:p w14:paraId="18FFDF34">
            <w:pPr>
              <w:spacing w:line="400" w:lineRule="exact"/>
              <w:rPr>
                <w:rFonts w:hint="eastAsia" w:ascii="宋体" w:hAnsi="宋体" w:cs="宋体"/>
                <w:color w:val="auto"/>
                <w:szCs w:val="21"/>
              </w:rPr>
            </w:pPr>
          </w:p>
        </w:tc>
        <w:tc>
          <w:tcPr>
            <w:tcW w:w="2145" w:type="dxa"/>
            <w:noWrap w:val="0"/>
            <w:vAlign w:val="top"/>
          </w:tcPr>
          <w:p w14:paraId="57892EF5">
            <w:pPr>
              <w:spacing w:line="400" w:lineRule="exact"/>
              <w:rPr>
                <w:rFonts w:hint="eastAsia" w:ascii="宋体" w:hAnsi="宋体" w:cs="宋体"/>
                <w:color w:val="auto"/>
                <w:szCs w:val="21"/>
              </w:rPr>
            </w:pPr>
          </w:p>
        </w:tc>
        <w:tc>
          <w:tcPr>
            <w:tcW w:w="1210" w:type="dxa"/>
            <w:noWrap w:val="0"/>
            <w:vAlign w:val="top"/>
          </w:tcPr>
          <w:p w14:paraId="09ABF618">
            <w:pPr>
              <w:spacing w:line="400" w:lineRule="exact"/>
              <w:rPr>
                <w:rFonts w:hint="eastAsia" w:ascii="宋体" w:hAnsi="宋体" w:cs="宋体"/>
                <w:color w:val="auto"/>
                <w:szCs w:val="21"/>
              </w:rPr>
            </w:pPr>
          </w:p>
        </w:tc>
      </w:tr>
      <w:tr w14:paraId="5E56A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02B2D741">
            <w:pPr>
              <w:spacing w:line="400" w:lineRule="exact"/>
              <w:rPr>
                <w:rFonts w:hint="eastAsia" w:ascii="宋体" w:hAnsi="宋体" w:cs="宋体"/>
                <w:color w:val="auto"/>
                <w:szCs w:val="21"/>
              </w:rPr>
            </w:pPr>
          </w:p>
        </w:tc>
        <w:tc>
          <w:tcPr>
            <w:tcW w:w="1170" w:type="dxa"/>
            <w:noWrap w:val="0"/>
            <w:vAlign w:val="top"/>
          </w:tcPr>
          <w:p w14:paraId="4EC919BF">
            <w:pPr>
              <w:spacing w:line="400" w:lineRule="exact"/>
              <w:rPr>
                <w:rFonts w:hint="eastAsia" w:ascii="宋体" w:hAnsi="宋体" w:cs="宋体"/>
                <w:color w:val="auto"/>
                <w:szCs w:val="21"/>
              </w:rPr>
            </w:pPr>
          </w:p>
        </w:tc>
        <w:tc>
          <w:tcPr>
            <w:tcW w:w="1711" w:type="dxa"/>
            <w:noWrap w:val="0"/>
            <w:vAlign w:val="top"/>
          </w:tcPr>
          <w:p w14:paraId="176D1416">
            <w:pPr>
              <w:spacing w:line="400" w:lineRule="exact"/>
              <w:rPr>
                <w:rFonts w:hint="eastAsia" w:ascii="宋体" w:hAnsi="宋体" w:cs="宋体"/>
                <w:color w:val="auto"/>
                <w:szCs w:val="21"/>
              </w:rPr>
            </w:pPr>
          </w:p>
        </w:tc>
        <w:tc>
          <w:tcPr>
            <w:tcW w:w="1844" w:type="dxa"/>
            <w:noWrap w:val="0"/>
            <w:vAlign w:val="top"/>
          </w:tcPr>
          <w:p w14:paraId="6847B0AC">
            <w:pPr>
              <w:spacing w:line="400" w:lineRule="exact"/>
              <w:rPr>
                <w:rFonts w:hint="eastAsia" w:ascii="宋体" w:hAnsi="宋体" w:cs="宋体"/>
                <w:color w:val="auto"/>
                <w:szCs w:val="21"/>
              </w:rPr>
            </w:pPr>
          </w:p>
        </w:tc>
        <w:tc>
          <w:tcPr>
            <w:tcW w:w="2145" w:type="dxa"/>
            <w:noWrap w:val="0"/>
            <w:vAlign w:val="top"/>
          </w:tcPr>
          <w:p w14:paraId="77973B59">
            <w:pPr>
              <w:spacing w:line="400" w:lineRule="exact"/>
              <w:rPr>
                <w:rFonts w:hint="eastAsia" w:ascii="宋体" w:hAnsi="宋体" w:cs="宋体"/>
                <w:color w:val="auto"/>
                <w:szCs w:val="21"/>
              </w:rPr>
            </w:pPr>
          </w:p>
        </w:tc>
        <w:tc>
          <w:tcPr>
            <w:tcW w:w="1210" w:type="dxa"/>
            <w:noWrap w:val="0"/>
            <w:vAlign w:val="top"/>
          </w:tcPr>
          <w:p w14:paraId="7E10F50C">
            <w:pPr>
              <w:spacing w:line="400" w:lineRule="exact"/>
              <w:rPr>
                <w:rFonts w:hint="eastAsia" w:ascii="宋体" w:hAnsi="宋体" w:cs="宋体"/>
                <w:color w:val="auto"/>
                <w:szCs w:val="21"/>
              </w:rPr>
            </w:pPr>
          </w:p>
        </w:tc>
      </w:tr>
      <w:tr w14:paraId="39E0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noWrap w:val="0"/>
            <w:vAlign w:val="top"/>
          </w:tcPr>
          <w:p w14:paraId="131CEEBC">
            <w:pPr>
              <w:spacing w:line="400" w:lineRule="exact"/>
              <w:rPr>
                <w:rFonts w:hint="eastAsia" w:ascii="宋体" w:hAnsi="宋体" w:cs="宋体"/>
                <w:color w:val="auto"/>
                <w:szCs w:val="21"/>
              </w:rPr>
            </w:pPr>
          </w:p>
        </w:tc>
        <w:tc>
          <w:tcPr>
            <w:tcW w:w="1170" w:type="dxa"/>
            <w:noWrap w:val="0"/>
            <w:vAlign w:val="top"/>
          </w:tcPr>
          <w:p w14:paraId="153A471A">
            <w:pPr>
              <w:spacing w:line="400" w:lineRule="exact"/>
              <w:rPr>
                <w:rFonts w:hint="eastAsia" w:ascii="宋体" w:hAnsi="宋体" w:cs="宋体"/>
                <w:color w:val="auto"/>
                <w:szCs w:val="21"/>
              </w:rPr>
            </w:pPr>
          </w:p>
        </w:tc>
        <w:tc>
          <w:tcPr>
            <w:tcW w:w="1711" w:type="dxa"/>
            <w:noWrap w:val="0"/>
            <w:vAlign w:val="top"/>
          </w:tcPr>
          <w:p w14:paraId="4B71BC42">
            <w:pPr>
              <w:spacing w:line="400" w:lineRule="exact"/>
              <w:rPr>
                <w:rFonts w:hint="eastAsia" w:ascii="宋体" w:hAnsi="宋体" w:cs="宋体"/>
                <w:color w:val="auto"/>
                <w:szCs w:val="21"/>
              </w:rPr>
            </w:pPr>
          </w:p>
        </w:tc>
        <w:tc>
          <w:tcPr>
            <w:tcW w:w="1844" w:type="dxa"/>
            <w:noWrap w:val="0"/>
            <w:vAlign w:val="top"/>
          </w:tcPr>
          <w:p w14:paraId="1C9004C6">
            <w:pPr>
              <w:spacing w:line="400" w:lineRule="exact"/>
              <w:rPr>
                <w:rFonts w:hint="eastAsia" w:ascii="宋体" w:hAnsi="宋体" w:cs="宋体"/>
                <w:color w:val="auto"/>
                <w:szCs w:val="21"/>
              </w:rPr>
            </w:pPr>
          </w:p>
        </w:tc>
        <w:tc>
          <w:tcPr>
            <w:tcW w:w="2145" w:type="dxa"/>
            <w:noWrap w:val="0"/>
            <w:vAlign w:val="top"/>
          </w:tcPr>
          <w:p w14:paraId="284F877E">
            <w:pPr>
              <w:spacing w:line="400" w:lineRule="exact"/>
              <w:rPr>
                <w:rFonts w:hint="eastAsia" w:ascii="宋体" w:hAnsi="宋体" w:cs="宋体"/>
                <w:color w:val="auto"/>
                <w:szCs w:val="21"/>
              </w:rPr>
            </w:pPr>
          </w:p>
        </w:tc>
        <w:tc>
          <w:tcPr>
            <w:tcW w:w="1210" w:type="dxa"/>
            <w:noWrap w:val="0"/>
            <w:vAlign w:val="top"/>
          </w:tcPr>
          <w:p w14:paraId="204AD747">
            <w:pPr>
              <w:spacing w:line="400" w:lineRule="exact"/>
              <w:rPr>
                <w:rFonts w:hint="eastAsia" w:ascii="宋体" w:hAnsi="宋体" w:cs="宋体"/>
                <w:color w:val="auto"/>
                <w:szCs w:val="21"/>
              </w:rPr>
            </w:pPr>
          </w:p>
        </w:tc>
      </w:tr>
      <w:tr w14:paraId="6FE2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7D084782">
            <w:pPr>
              <w:spacing w:line="400" w:lineRule="exact"/>
              <w:rPr>
                <w:rFonts w:hint="eastAsia" w:ascii="宋体" w:hAnsi="宋体" w:cs="宋体"/>
                <w:color w:val="auto"/>
                <w:szCs w:val="21"/>
              </w:rPr>
            </w:pPr>
          </w:p>
        </w:tc>
        <w:tc>
          <w:tcPr>
            <w:tcW w:w="1170" w:type="dxa"/>
            <w:noWrap w:val="0"/>
            <w:vAlign w:val="top"/>
          </w:tcPr>
          <w:p w14:paraId="2E74002E">
            <w:pPr>
              <w:spacing w:line="400" w:lineRule="exact"/>
              <w:rPr>
                <w:rFonts w:hint="eastAsia" w:ascii="宋体" w:hAnsi="宋体" w:cs="宋体"/>
                <w:color w:val="auto"/>
                <w:szCs w:val="21"/>
              </w:rPr>
            </w:pPr>
          </w:p>
        </w:tc>
        <w:tc>
          <w:tcPr>
            <w:tcW w:w="1711" w:type="dxa"/>
            <w:noWrap w:val="0"/>
            <w:vAlign w:val="top"/>
          </w:tcPr>
          <w:p w14:paraId="4B7DA95B">
            <w:pPr>
              <w:spacing w:line="400" w:lineRule="exact"/>
              <w:rPr>
                <w:rFonts w:hint="eastAsia" w:ascii="宋体" w:hAnsi="宋体" w:cs="宋体"/>
                <w:color w:val="auto"/>
                <w:szCs w:val="21"/>
              </w:rPr>
            </w:pPr>
          </w:p>
        </w:tc>
        <w:tc>
          <w:tcPr>
            <w:tcW w:w="1844" w:type="dxa"/>
            <w:noWrap w:val="0"/>
            <w:vAlign w:val="top"/>
          </w:tcPr>
          <w:p w14:paraId="06B2FEF8">
            <w:pPr>
              <w:spacing w:line="400" w:lineRule="exact"/>
              <w:rPr>
                <w:rFonts w:hint="eastAsia" w:ascii="宋体" w:hAnsi="宋体" w:cs="宋体"/>
                <w:color w:val="auto"/>
                <w:szCs w:val="21"/>
              </w:rPr>
            </w:pPr>
          </w:p>
        </w:tc>
        <w:tc>
          <w:tcPr>
            <w:tcW w:w="2145" w:type="dxa"/>
            <w:noWrap w:val="0"/>
            <w:vAlign w:val="top"/>
          </w:tcPr>
          <w:p w14:paraId="1C3F8678">
            <w:pPr>
              <w:spacing w:line="400" w:lineRule="exact"/>
              <w:rPr>
                <w:rFonts w:hint="eastAsia" w:ascii="宋体" w:hAnsi="宋体" w:cs="宋体"/>
                <w:color w:val="auto"/>
                <w:szCs w:val="21"/>
              </w:rPr>
            </w:pPr>
          </w:p>
        </w:tc>
        <w:tc>
          <w:tcPr>
            <w:tcW w:w="1210" w:type="dxa"/>
            <w:noWrap w:val="0"/>
            <w:vAlign w:val="top"/>
          </w:tcPr>
          <w:p w14:paraId="045A202D">
            <w:pPr>
              <w:spacing w:line="400" w:lineRule="exact"/>
              <w:rPr>
                <w:rFonts w:hint="eastAsia" w:ascii="宋体" w:hAnsi="宋体" w:cs="宋体"/>
                <w:color w:val="auto"/>
                <w:szCs w:val="21"/>
              </w:rPr>
            </w:pPr>
          </w:p>
        </w:tc>
      </w:tr>
      <w:tr w14:paraId="474E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57D3F61A">
            <w:pPr>
              <w:spacing w:line="400" w:lineRule="exact"/>
              <w:rPr>
                <w:rFonts w:hint="eastAsia" w:ascii="宋体" w:hAnsi="宋体" w:cs="宋体"/>
                <w:color w:val="auto"/>
                <w:szCs w:val="21"/>
              </w:rPr>
            </w:pPr>
          </w:p>
        </w:tc>
        <w:tc>
          <w:tcPr>
            <w:tcW w:w="1170" w:type="dxa"/>
            <w:noWrap w:val="0"/>
            <w:vAlign w:val="top"/>
          </w:tcPr>
          <w:p w14:paraId="64234096">
            <w:pPr>
              <w:spacing w:line="400" w:lineRule="exact"/>
              <w:rPr>
                <w:rFonts w:hint="eastAsia" w:ascii="宋体" w:hAnsi="宋体" w:cs="宋体"/>
                <w:color w:val="auto"/>
                <w:szCs w:val="21"/>
              </w:rPr>
            </w:pPr>
          </w:p>
        </w:tc>
        <w:tc>
          <w:tcPr>
            <w:tcW w:w="1711" w:type="dxa"/>
            <w:noWrap w:val="0"/>
            <w:vAlign w:val="top"/>
          </w:tcPr>
          <w:p w14:paraId="51743742">
            <w:pPr>
              <w:spacing w:line="400" w:lineRule="exact"/>
              <w:rPr>
                <w:rFonts w:hint="eastAsia" w:ascii="宋体" w:hAnsi="宋体" w:cs="宋体"/>
                <w:color w:val="auto"/>
                <w:szCs w:val="21"/>
              </w:rPr>
            </w:pPr>
          </w:p>
        </w:tc>
        <w:tc>
          <w:tcPr>
            <w:tcW w:w="1844" w:type="dxa"/>
            <w:noWrap w:val="0"/>
            <w:vAlign w:val="top"/>
          </w:tcPr>
          <w:p w14:paraId="38DEFE19">
            <w:pPr>
              <w:spacing w:line="400" w:lineRule="exact"/>
              <w:rPr>
                <w:rFonts w:hint="eastAsia" w:ascii="宋体" w:hAnsi="宋体" w:cs="宋体"/>
                <w:color w:val="auto"/>
                <w:szCs w:val="21"/>
              </w:rPr>
            </w:pPr>
          </w:p>
        </w:tc>
        <w:tc>
          <w:tcPr>
            <w:tcW w:w="2145" w:type="dxa"/>
            <w:noWrap w:val="0"/>
            <w:vAlign w:val="top"/>
          </w:tcPr>
          <w:p w14:paraId="0511AEF6">
            <w:pPr>
              <w:spacing w:line="400" w:lineRule="exact"/>
              <w:rPr>
                <w:rFonts w:hint="eastAsia" w:ascii="宋体" w:hAnsi="宋体" w:cs="宋体"/>
                <w:color w:val="auto"/>
                <w:szCs w:val="21"/>
              </w:rPr>
            </w:pPr>
          </w:p>
        </w:tc>
        <w:tc>
          <w:tcPr>
            <w:tcW w:w="1210" w:type="dxa"/>
            <w:noWrap w:val="0"/>
            <w:vAlign w:val="top"/>
          </w:tcPr>
          <w:p w14:paraId="201A1F36">
            <w:pPr>
              <w:spacing w:line="400" w:lineRule="exact"/>
              <w:rPr>
                <w:rFonts w:hint="eastAsia" w:ascii="宋体" w:hAnsi="宋体" w:cs="宋体"/>
                <w:color w:val="auto"/>
                <w:szCs w:val="21"/>
              </w:rPr>
            </w:pPr>
          </w:p>
        </w:tc>
      </w:tr>
      <w:tr w14:paraId="5353C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noWrap w:val="0"/>
            <w:vAlign w:val="top"/>
          </w:tcPr>
          <w:p w14:paraId="3EA6B3F1">
            <w:pPr>
              <w:spacing w:line="400" w:lineRule="exact"/>
              <w:rPr>
                <w:rFonts w:hint="eastAsia" w:ascii="宋体" w:hAnsi="宋体" w:cs="宋体"/>
                <w:color w:val="auto"/>
                <w:szCs w:val="21"/>
              </w:rPr>
            </w:pPr>
          </w:p>
        </w:tc>
        <w:tc>
          <w:tcPr>
            <w:tcW w:w="1170" w:type="dxa"/>
            <w:noWrap w:val="0"/>
            <w:vAlign w:val="top"/>
          </w:tcPr>
          <w:p w14:paraId="13199DBD">
            <w:pPr>
              <w:spacing w:line="400" w:lineRule="exact"/>
              <w:rPr>
                <w:rFonts w:hint="eastAsia" w:ascii="宋体" w:hAnsi="宋体" w:cs="宋体"/>
                <w:color w:val="auto"/>
                <w:szCs w:val="21"/>
              </w:rPr>
            </w:pPr>
          </w:p>
        </w:tc>
        <w:tc>
          <w:tcPr>
            <w:tcW w:w="1711" w:type="dxa"/>
            <w:noWrap w:val="0"/>
            <w:vAlign w:val="top"/>
          </w:tcPr>
          <w:p w14:paraId="17AFE938">
            <w:pPr>
              <w:spacing w:line="400" w:lineRule="exact"/>
              <w:rPr>
                <w:rFonts w:hint="eastAsia" w:ascii="宋体" w:hAnsi="宋体" w:cs="宋体"/>
                <w:color w:val="auto"/>
                <w:szCs w:val="21"/>
              </w:rPr>
            </w:pPr>
          </w:p>
        </w:tc>
        <w:tc>
          <w:tcPr>
            <w:tcW w:w="1844" w:type="dxa"/>
            <w:noWrap w:val="0"/>
            <w:vAlign w:val="top"/>
          </w:tcPr>
          <w:p w14:paraId="1021BD24">
            <w:pPr>
              <w:spacing w:line="400" w:lineRule="exact"/>
              <w:rPr>
                <w:rFonts w:hint="eastAsia" w:ascii="宋体" w:hAnsi="宋体" w:cs="宋体"/>
                <w:color w:val="auto"/>
                <w:szCs w:val="21"/>
              </w:rPr>
            </w:pPr>
          </w:p>
        </w:tc>
        <w:tc>
          <w:tcPr>
            <w:tcW w:w="2145" w:type="dxa"/>
            <w:noWrap w:val="0"/>
            <w:vAlign w:val="top"/>
          </w:tcPr>
          <w:p w14:paraId="2AB16E46">
            <w:pPr>
              <w:spacing w:line="400" w:lineRule="exact"/>
              <w:rPr>
                <w:rFonts w:hint="eastAsia" w:ascii="宋体" w:hAnsi="宋体" w:cs="宋体"/>
                <w:color w:val="auto"/>
                <w:szCs w:val="21"/>
              </w:rPr>
            </w:pPr>
          </w:p>
        </w:tc>
        <w:tc>
          <w:tcPr>
            <w:tcW w:w="1210" w:type="dxa"/>
            <w:noWrap w:val="0"/>
            <w:vAlign w:val="top"/>
          </w:tcPr>
          <w:p w14:paraId="43CDD455">
            <w:pPr>
              <w:spacing w:line="400" w:lineRule="exact"/>
              <w:rPr>
                <w:rFonts w:hint="eastAsia" w:ascii="宋体" w:hAnsi="宋体" w:cs="宋体"/>
                <w:color w:val="auto"/>
                <w:szCs w:val="21"/>
              </w:rPr>
            </w:pPr>
          </w:p>
        </w:tc>
      </w:tr>
    </w:tbl>
    <w:p w14:paraId="395B84BC">
      <w:pPr>
        <w:spacing w:line="400" w:lineRule="exact"/>
        <w:rPr>
          <w:rFonts w:hint="eastAsia" w:ascii="宋体" w:hAnsi="宋体" w:cs="宋体"/>
          <w:color w:val="auto"/>
          <w:szCs w:val="21"/>
        </w:rPr>
      </w:pPr>
    </w:p>
    <w:p w14:paraId="263A920C">
      <w:pPr>
        <w:spacing w:line="400" w:lineRule="exact"/>
        <w:rPr>
          <w:rFonts w:hint="eastAsia" w:ascii="宋体" w:hAnsi="宋体" w:cs="宋体"/>
          <w:b/>
          <w:color w:val="auto"/>
          <w:szCs w:val="21"/>
        </w:rPr>
      </w:pPr>
      <w:r>
        <w:rPr>
          <w:rFonts w:hint="eastAsia" w:ascii="宋体" w:hAnsi="宋体" w:cs="宋体"/>
          <w:b/>
          <w:color w:val="auto"/>
          <w:szCs w:val="21"/>
        </w:rPr>
        <w:t>注：1.在填写时，如本表格不适合投标单位的实际情况，可参照本表格式自行制表填写。</w:t>
      </w:r>
    </w:p>
    <w:p w14:paraId="48291586">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2.如有专业技术资格请提供专业技术资格证书复印件并加盖投标人公章。</w:t>
      </w:r>
    </w:p>
    <w:p w14:paraId="2552FF50">
      <w:pPr>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3.“职务”栏填写在本项目实施中所担任的职务。</w:t>
      </w:r>
    </w:p>
    <w:p w14:paraId="0318B42B">
      <w:pPr>
        <w:spacing w:line="400" w:lineRule="exact"/>
        <w:rPr>
          <w:rFonts w:hint="eastAsia" w:ascii="宋体" w:hAnsi="宋体" w:cs="宋体"/>
          <w:b/>
          <w:color w:val="auto"/>
          <w:szCs w:val="21"/>
        </w:rPr>
      </w:pPr>
    </w:p>
    <w:p w14:paraId="4D43834E">
      <w:pPr>
        <w:spacing w:line="400" w:lineRule="exact"/>
        <w:ind w:firstLine="3255" w:firstLineChars="1550"/>
        <w:rPr>
          <w:rFonts w:hint="eastAsia" w:ascii="宋体" w:hAnsi="宋体" w:cs="宋体"/>
          <w:color w:val="auto"/>
        </w:rPr>
      </w:pPr>
    </w:p>
    <w:p w14:paraId="59E3D316">
      <w:pPr>
        <w:spacing w:line="400" w:lineRule="exact"/>
        <w:ind w:firstLine="3255" w:firstLineChars="1550"/>
        <w:rPr>
          <w:rFonts w:hint="eastAsia" w:ascii="宋体" w:hAnsi="宋体" w:cs="宋体"/>
          <w:color w:val="auto"/>
        </w:rPr>
      </w:pPr>
    </w:p>
    <w:p w14:paraId="25DA8312">
      <w:pPr>
        <w:snapToGrid w:val="0"/>
        <w:spacing w:line="400" w:lineRule="exact"/>
        <w:ind w:firstLine="1890" w:firstLineChars="900"/>
        <w:rPr>
          <w:rFonts w:hint="eastAsia" w:ascii="宋体" w:hAnsi="宋体" w:cs="宋体"/>
          <w:color w:val="auto"/>
          <w:szCs w:val="21"/>
          <w:u w:val="single"/>
        </w:rPr>
      </w:pPr>
      <w:r>
        <w:rPr>
          <w:rFonts w:hint="eastAsia" w:ascii="宋体" w:hAnsi="宋体" w:cs="宋体"/>
          <w:color w:val="auto"/>
          <w:szCs w:val="21"/>
        </w:rPr>
        <w:t>投标人</w:t>
      </w:r>
      <w:r>
        <w:rPr>
          <w:rFonts w:hint="eastAsia" w:ascii="宋体" w:hAnsi="宋体" w:cs="宋体"/>
          <w:b/>
          <w:color w:val="auto"/>
          <w:szCs w:val="21"/>
        </w:rPr>
        <w:t>（CA认证证书签章）</w:t>
      </w:r>
      <w:r>
        <w:rPr>
          <w:rFonts w:hint="eastAsia" w:ascii="宋体" w:hAnsi="宋体" w:cs="宋体"/>
          <w:color w:val="auto"/>
          <w:szCs w:val="21"/>
        </w:rPr>
        <w:t>：</w:t>
      </w:r>
      <w:r>
        <w:rPr>
          <w:rFonts w:hint="eastAsia" w:ascii="宋体" w:hAnsi="宋体" w:cs="宋体"/>
          <w:color w:val="auto"/>
          <w:szCs w:val="21"/>
          <w:u w:val="single"/>
        </w:rPr>
        <w:t xml:space="preserve">                                                </w:t>
      </w:r>
    </w:p>
    <w:p w14:paraId="5432EFF5">
      <w:pPr>
        <w:spacing w:line="340" w:lineRule="exact"/>
        <w:ind w:firstLine="1890" w:firstLineChars="900"/>
        <w:rPr>
          <w:rFonts w:hint="eastAsia" w:ascii="宋体" w:hAnsi="宋体" w:cs="宋体"/>
          <w:color w:val="auto"/>
        </w:rPr>
      </w:pPr>
    </w:p>
    <w:p w14:paraId="32A66339">
      <w:pPr>
        <w:spacing w:line="340" w:lineRule="exact"/>
        <w:ind w:firstLine="1890" w:firstLineChars="900"/>
        <w:rPr>
          <w:rFonts w:hint="eastAsia" w:ascii="宋体" w:hAnsi="宋体" w:cs="宋体"/>
          <w:color w:val="auto"/>
          <w:szCs w:val="21"/>
          <w:u w:val="single"/>
        </w:rPr>
      </w:pPr>
      <w:r>
        <w:rPr>
          <w:rFonts w:hint="eastAsia" w:ascii="宋体" w:hAnsi="宋体" w:cs="宋体"/>
          <w:color w:val="auto"/>
        </w:rPr>
        <w:t>法定代表人(负责人)或相应的委托代理人签字</w:t>
      </w:r>
      <w:r>
        <w:rPr>
          <w:rFonts w:hint="eastAsia" w:ascii="宋体" w:hAnsi="宋体" w:cs="宋体"/>
          <w:b/>
          <w:color w:val="auto"/>
          <w:szCs w:val="21"/>
        </w:rPr>
        <w:t>（或个人CA认证证书签章）</w:t>
      </w:r>
      <w:r>
        <w:rPr>
          <w:rFonts w:hint="eastAsia" w:ascii="宋体" w:hAnsi="宋体" w:cs="宋体"/>
          <w:color w:val="auto"/>
        </w:rPr>
        <w:t>：</w:t>
      </w:r>
      <w:r>
        <w:rPr>
          <w:rFonts w:hint="eastAsia" w:ascii="宋体" w:hAnsi="宋体" w:cs="宋体"/>
          <w:color w:val="auto"/>
          <w:szCs w:val="21"/>
          <w:u w:val="single"/>
        </w:rPr>
        <w:t xml:space="preserve">        </w:t>
      </w:r>
    </w:p>
    <w:p w14:paraId="2BB05FFB">
      <w:pPr>
        <w:spacing w:line="340" w:lineRule="exact"/>
        <w:ind w:firstLine="1680" w:firstLineChars="800"/>
        <w:rPr>
          <w:rFonts w:hint="eastAsia" w:ascii="宋体" w:hAnsi="宋体" w:cs="宋体"/>
          <w:color w:val="auto"/>
        </w:rPr>
      </w:pPr>
    </w:p>
    <w:p w14:paraId="481828EF">
      <w:pPr>
        <w:snapToGrid w:val="0"/>
        <w:spacing w:line="400" w:lineRule="exact"/>
        <w:ind w:firstLine="1890" w:firstLineChars="900"/>
        <w:rPr>
          <w:rFonts w:hint="eastAsia" w:ascii="宋体" w:hAnsi="宋体" w:cs="宋体"/>
          <w:color w:val="auto"/>
        </w:rPr>
      </w:pPr>
      <w:r>
        <w:rPr>
          <w:rFonts w:hint="eastAsia" w:ascii="宋体" w:hAnsi="宋体" w:cs="宋体"/>
          <w:color w:val="auto"/>
          <w:szCs w:val="21"/>
        </w:rPr>
        <w:t xml:space="preserve">日          </w:t>
      </w:r>
      <w:r>
        <w:rPr>
          <w:rFonts w:hint="eastAsia" w:ascii="宋体" w:hAnsi="宋体" w:cs="宋体"/>
          <w:color w:val="auto"/>
        </w:rPr>
        <w:t>期：</w:t>
      </w:r>
      <w:r>
        <w:rPr>
          <w:rFonts w:hint="eastAsia" w:ascii="宋体" w:hAnsi="宋体" w:cs="宋体"/>
          <w:color w:val="auto"/>
          <w:u w:val="single"/>
        </w:rPr>
        <w:t xml:space="preserve">                                                   </w:t>
      </w:r>
    </w:p>
    <w:p w14:paraId="7CED874C">
      <w:pPr>
        <w:rPr>
          <w:rFonts w:hint="eastAsia" w:ascii="宋体" w:hAnsi="宋体" w:cs="宋体"/>
          <w:color w:val="auto"/>
        </w:rPr>
      </w:pPr>
    </w:p>
    <w:p w14:paraId="6C373BE6">
      <w:pPr>
        <w:rPr>
          <w:rFonts w:hint="eastAsia" w:ascii="宋体" w:hAnsi="宋体" w:cs="宋体"/>
          <w:color w:val="auto"/>
        </w:rPr>
      </w:pPr>
    </w:p>
    <w:p w14:paraId="2A8AFB28">
      <w:pPr>
        <w:rPr>
          <w:rFonts w:hint="eastAsia" w:hAnsi="Times New Roman" w:cs="Times New Roman"/>
          <w:b w:val="0"/>
          <w:bCs w:val="0"/>
          <w:color w:val="auto"/>
          <w:sz w:val="21"/>
          <w:szCs w:val="24"/>
        </w:rPr>
      </w:pPr>
    </w:p>
    <w:p w14:paraId="7C1B2D64">
      <w:pPr>
        <w:pStyle w:val="10"/>
        <w:spacing w:line="400" w:lineRule="exact"/>
        <w:outlineLvl w:val="2"/>
        <w:rPr>
          <w:rFonts w:hint="eastAsia" w:ascii="宋体" w:hAnsi="宋体" w:eastAsia="宋体" w:cs="宋体"/>
          <w:b/>
          <w:color w:val="auto"/>
          <w:sz w:val="32"/>
          <w:szCs w:val="32"/>
        </w:rPr>
      </w:pPr>
    </w:p>
    <w:p w14:paraId="481ED12F">
      <w:pPr>
        <w:pStyle w:val="10"/>
        <w:spacing w:line="400" w:lineRule="exact"/>
        <w:outlineLvl w:val="2"/>
        <w:rPr>
          <w:rFonts w:hint="eastAsia" w:ascii="宋体" w:hAnsi="宋体" w:eastAsia="宋体" w:cs="宋体"/>
          <w:b/>
          <w:color w:val="auto"/>
          <w:sz w:val="32"/>
          <w:szCs w:val="32"/>
        </w:rPr>
      </w:pPr>
      <w:r>
        <w:rPr>
          <w:rFonts w:hint="eastAsia" w:ascii="宋体" w:hAnsi="宋体" w:eastAsia="宋体" w:cs="宋体"/>
          <w:b/>
          <w:color w:val="auto"/>
          <w:sz w:val="32"/>
          <w:szCs w:val="32"/>
        </w:rPr>
        <w:t>7.</w:t>
      </w:r>
      <w:r>
        <w:rPr>
          <w:rFonts w:hint="eastAsia" w:ascii="宋体" w:hAnsi="宋体" w:eastAsia="宋体" w:cs="宋体"/>
          <w:b/>
          <w:color w:val="auto"/>
          <w:sz w:val="32"/>
          <w:szCs w:val="32"/>
          <w:lang w:eastAsia="zh-CN"/>
        </w:rPr>
        <w:t>投标人</w:t>
      </w:r>
      <w:r>
        <w:rPr>
          <w:rFonts w:hint="eastAsia" w:ascii="宋体" w:hAnsi="宋体" w:eastAsia="宋体" w:cs="宋体"/>
          <w:b/>
          <w:color w:val="auto"/>
          <w:sz w:val="32"/>
          <w:szCs w:val="32"/>
        </w:rPr>
        <w:t>自202</w:t>
      </w:r>
      <w:r>
        <w:rPr>
          <w:rFonts w:hint="eastAsia" w:hAnsi="宋体" w:cs="宋体"/>
          <w:b/>
          <w:color w:val="auto"/>
          <w:sz w:val="32"/>
          <w:szCs w:val="32"/>
          <w:lang w:val="en-US" w:eastAsia="zh-CN"/>
        </w:rPr>
        <w:t>2</w:t>
      </w:r>
      <w:r>
        <w:rPr>
          <w:rFonts w:hint="eastAsia" w:ascii="宋体" w:hAnsi="宋体" w:eastAsia="宋体" w:cs="宋体"/>
          <w:b/>
          <w:color w:val="auto"/>
          <w:sz w:val="32"/>
          <w:szCs w:val="32"/>
        </w:rPr>
        <w:t>年1月1日至本项目</w:t>
      </w:r>
      <w:r>
        <w:rPr>
          <w:rFonts w:hint="eastAsia" w:ascii="宋体" w:hAnsi="宋体" w:eastAsia="宋体" w:cs="宋体"/>
          <w:b/>
          <w:color w:val="auto"/>
          <w:sz w:val="32"/>
          <w:szCs w:val="32"/>
          <w:lang w:eastAsia="zh-CN"/>
        </w:rPr>
        <w:t>投标</w:t>
      </w:r>
      <w:r>
        <w:rPr>
          <w:rFonts w:hint="eastAsia" w:ascii="宋体" w:hAnsi="宋体" w:eastAsia="宋体" w:cs="宋体"/>
          <w:b/>
          <w:color w:val="auto"/>
          <w:sz w:val="32"/>
          <w:szCs w:val="32"/>
        </w:rPr>
        <w:t>截止之日止，同类项目业绩的相关证明材料（无不良记录，以中标、成交通知书或签订的合同为准，并能清晰反映服务名称、种类）（如有，请提供）；</w:t>
      </w:r>
    </w:p>
    <w:p w14:paraId="7FA9B03D">
      <w:pPr>
        <w:spacing w:line="400" w:lineRule="exact"/>
        <w:ind w:firstLine="0" w:firstLineChars="0"/>
        <w:rPr>
          <w:rFonts w:ascii="宋体" w:hAnsi="宋体" w:cs="宋体"/>
          <w:b/>
          <w:bCs/>
          <w:color w:val="auto"/>
          <w:kern w:val="0"/>
          <w:sz w:val="32"/>
          <w:szCs w:val="32"/>
        </w:rPr>
      </w:pPr>
    </w:p>
    <w:p w14:paraId="04AA722F">
      <w:pPr>
        <w:rPr>
          <w:rFonts w:hint="eastAsia" w:hAnsi="Times New Roman" w:cs="Times New Roman"/>
          <w:b w:val="0"/>
          <w:bCs w:val="0"/>
          <w:color w:val="auto"/>
          <w:sz w:val="21"/>
          <w:szCs w:val="24"/>
        </w:rPr>
      </w:pPr>
    </w:p>
    <w:p w14:paraId="6707C6B5">
      <w:pPr>
        <w:rPr>
          <w:rFonts w:hint="eastAsia" w:ascii="宋体" w:hAnsi="宋体" w:cs="宋体"/>
          <w:color w:val="auto"/>
        </w:rPr>
      </w:pPr>
    </w:p>
    <w:p w14:paraId="279C0838">
      <w:pPr>
        <w:rPr>
          <w:rFonts w:hint="eastAsia" w:ascii="宋体" w:hAnsi="宋体" w:cs="宋体"/>
          <w:color w:val="auto"/>
        </w:rPr>
      </w:pPr>
    </w:p>
    <w:p w14:paraId="567D3C7D">
      <w:pPr>
        <w:rPr>
          <w:rFonts w:hint="eastAsia" w:ascii="宋体" w:hAnsi="宋体" w:cs="宋体"/>
          <w:color w:val="auto"/>
        </w:rPr>
      </w:pPr>
    </w:p>
    <w:p w14:paraId="71E56F83">
      <w:pPr>
        <w:rPr>
          <w:rFonts w:hint="eastAsia" w:hAnsi="Times New Roman" w:cs="Times New Roman"/>
          <w:b w:val="0"/>
          <w:color w:val="auto"/>
          <w:sz w:val="21"/>
          <w:szCs w:val="24"/>
        </w:rPr>
      </w:pPr>
    </w:p>
    <w:p w14:paraId="0522BED3">
      <w:pPr>
        <w:pStyle w:val="10"/>
        <w:spacing w:line="400" w:lineRule="exact"/>
        <w:outlineLvl w:val="2"/>
        <w:rPr>
          <w:rFonts w:hint="eastAsia" w:hAnsi="宋体" w:cs="宋体"/>
          <w:b/>
          <w:color w:val="auto"/>
          <w:sz w:val="32"/>
          <w:szCs w:val="32"/>
        </w:rPr>
      </w:pPr>
      <w:r>
        <w:rPr>
          <w:rFonts w:hint="eastAsia" w:hAnsi="宋体" w:cs="宋体"/>
          <w:b/>
          <w:color w:val="auto"/>
          <w:sz w:val="32"/>
          <w:szCs w:val="32"/>
          <w:lang w:val="en-US" w:eastAsia="zh-CN"/>
        </w:rPr>
        <w:t>8</w:t>
      </w:r>
      <w:r>
        <w:rPr>
          <w:rFonts w:hint="eastAsia" w:hAnsi="宋体" w:cs="宋体"/>
          <w:b/>
          <w:color w:val="auto"/>
          <w:sz w:val="32"/>
          <w:szCs w:val="32"/>
        </w:rPr>
        <w:t>.如所提供服务企业属于小型、微型企业【中小微型企业划分标准按照《国家统计局关于印发《统计上大中小微型企业划分办法（2017）》的通知》（国统字[2017]213号）执行，具体划分标准见第四章评标办法中附表《统计上大中小微型企业划分标准》】，提供的《中小企业声明函》，并对声明的真实性负责（如有，请提供）；</w:t>
      </w:r>
    </w:p>
    <w:p w14:paraId="78A86EF5">
      <w:pPr>
        <w:pStyle w:val="10"/>
        <w:rPr>
          <w:rFonts w:hint="eastAsia" w:hAnsi="宋体" w:cs="宋体"/>
          <w:color w:val="auto"/>
          <w:sz w:val="28"/>
          <w:szCs w:val="28"/>
        </w:rPr>
      </w:pPr>
      <w:r>
        <w:rPr>
          <w:rFonts w:hint="eastAsia" w:hAnsi="宋体" w:cs="宋体"/>
          <w:b/>
          <w:color w:val="auto"/>
          <w:sz w:val="32"/>
          <w:szCs w:val="32"/>
        </w:rPr>
        <w:t>附件：</w:t>
      </w:r>
    </w:p>
    <w:p w14:paraId="43603839">
      <w:pPr>
        <w:spacing w:line="500" w:lineRule="exact"/>
        <w:jc w:val="center"/>
        <w:rPr>
          <w:rFonts w:hint="eastAsia" w:ascii="宋体" w:hAnsi="宋体" w:cs="宋体"/>
          <w:b/>
          <w:color w:val="auto"/>
          <w:sz w:val="32"/>
          <w:szCs w:val="32"/>
        </w:rPr>
      </w:pPr>
      <w:r>
        <w:rPr>
          <w:rFonts w:hint="eastAsia" w:ascii="宋体" w:hAnsi="宋体" w:cs="宋体"/>
          <w:b/>
          <w:color w:val="auto"/>
          <w:sz w:val="32"/>
          <w:szCs w:val="32"/>
        </w:rPr>
        <w:t>中小企业声明函（格式）</w:t>
      </w:r>
    </w:p>
    <w:p w14:paraId="17378716">
      <w:pPr>
        <w:pStyle w:val="27"/>
        <w:rPr>
          <w:rFonts w:hint="eastAsia" w:ascii="宋体" w:hAnsi="宋体" w:cs="宋体"/>
          <w:color w:val="auto"/>
        </w:rPr>
      </w:pPr>
    </w:p>
    <w:p w14:paraId="29649512">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本公司（联合体）郑重声明，根据《政府采购促进中小企业发展管理办法》（财库﹝2020﹞46 号）的规定，本公司（联合体）参加</w:t>
      </w:r>
      <w:r>
        <w:rPr>
          <w:rFonts w:hint="eastAsia" w:ascii="宋体" w:hAnsi="宋体" w:cs="宋体"/>
          <w:color w:val="auto"/>
          <w:kern w:val="0"/>
          <w:sz w:val="24"/>
          <w:u w:val="single"/>
        </w:rPr>
        <w:t>（单位名称）</w:t>
      </w:r>
      <w:r>
        <w:rPr>
          <w:rFonts w:hint="eastAsia" w:ascii="宋体" w:hAnsi="宋体" w:cs="宋体"/>
          <w:color w:val="auto"/>
          <w:kern w:val="0"/>
          <w:sz w:val="24"/>
        </w:rPr>
        <w:t>的</w:t>
      </w:r>
      <w:r>
        <w:rPr>
          <w:rFonts w:hint="eastAsia" w:ascii="宋体" w:hAnsi="宋体" w:cs="宋体"/>
          <w:color w:val="auto"/>
          <w:kern w:val="0"/>
          <w:sz w:val="24"/>
          <w:u w:val="single"/>
        </w:rPr>
        <w:t>（项目名称）</w:t>
      </w:r>
      <w:r>
        <w:rPr>
          <w:rFonts w:hint="eastAsia" w:ascii="宋体" w:hAnsi="宋体" w:cs="宋体"/>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16E73A86">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 xml:space="preserve">1. </w:t>
      </w:r>
      <w:r>
        <w:rPr>
          <w:rFonts w:hint="eastAsia" w:ascii="宋体" w:hAnsi="宋体" w:cs="宋体"/>
          <w:color w:val="auto"/>
          <w:kern w:val="0"/>
          <w:sz w:val="24"/>
          <w:u w:val="single"/>
        </w:rPr>
        <w:t>（标的名称）</w:t>
      </w:r>
      <w:r>
        <w:rPr>
          <w:rFonts w:hint="eastAsia" w:ascii="宋体" w:hAnsi="宋体" w:cs="宋体"/>
          <w:color w:val="auto"/>
          <w:kern w:val="0"/>
          <w:sz w:val="24"/>
        </w:rPr>
        <w:t xml:space="preserve"> ，属于</w:t>
      </w:r>
      <w:r>
        <w:rPr>
          <w:rFonts w:hint="eastAsia" w:ascii="宋体" w:hAnsi="宋体" w:cs="宋体"/>
          <w:color w:val="auto"/>
          <w:kern w:val="0"/>
          <w:sz w:val="24"/>
          <w:u w:val="single"/>
        </w:rPr>
        <w:t>（招标文件中明确的所属行业）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4A8495D1">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 xml:space="preserve">2. </w:t>
      </w:r>
      <w:r>
        <w:rPr>
          <w:rFonts w:hint="eastAsia" w:ascii="宋体" w:hAnsi="宋体" w:cs="宋体"/>
          <w:color w:val="auto"/>
          <w:kern w:val="0"/>
          <w:sz w:val="24"/>
          <w:u w:val="single"/>
        </w:rPr>
        <w:t>（标的名称）</w:t>
      </w:r>
      <w:r>
        <w:rPr>
          <w:rFonts w:hint="eastAsia" w:ascii="宋体" w:hAnsi="宋体" w:cs="宋体"/>
          <w:color w:val="auto"/>
          <w:kern w:val="0"/>
          <w:sz w:val="24"/>
        </w:rPr>
        <w:t xml:space="preserve"> ，属于</w:t>
      </w:r>
      <w:r>
        <w:rPr>
          <w:rFonts w:hint="eastAsia" w:ascii="宋体" w:hAnsi="宋体" w:cs="宋体"/>
          <w:color w:val="auto"/>
          <w:kern w:val="0"/>
          <w:sz w:val="24"/>
          <w:u w:val="single"/>
        </w:rPr>
        <w:t>（招标文件中明确的所属行业）</w:t>
      </w:r>
      <w:r>
        <w:rPr>
          <w:rFonts w:hint="eastAsia" w:ascii="宋体" w:hAnsi="宋体" w:cs="宋体"/>
          <w:color w:val="auto"/>
          <w:kern w:val="0"/>
          <w:sz w:val="24"/>
        </w:rPr>
        <w:t>；承建（承接）企业为</w:t>
      </w:r>
      <w:r>
        <w:rPr>
          <w:rFonts w:hint="eastAsia" w:ascii="宋体" w:hAnsi="宋体" w:cs="宋体"/>
          <w:color w:val="auto"/>
          <w:kern w:val="0"/>
          <w:sz w:val="24"/>
          <w:u w:val="single"/>
        </w:rPr>
        <w:t>（企业名称）</w:t>
      </w:r>
      <w:r>
        <w:rPr>
          <w:rFonts w:hint="eastAsia" w:ascii="宋体" w:hAnsi="宋体" w:cs="宋体"/>
          <w:color w:val="auto"/>
          <w:kern w:val="0"/>
          <w:sz w:val="24"/>
        </w:rPr>
        <w:t>，从业人员</w:t>
      </w:r>
      <w:r>
        <w:rPr>
          <w:rFonts w:hint="eastAsia" w:ascii="宋体" w:hAnsi="宋体" w:cs="宋体"/>
          <w:color w:val="auto"/>
          <w:kern w:val="0"/>
          <w:sz w:val="24"/>
          <w:u w:val="single"/>
        </w:rPr>
        <w:t xml:space="preserve">    </w:t>
      </w:r>
      <w:r>
        <w:rPr>
          <w:rFonts w:hint="eastAsia" w:ascii="宋体" w:hAnsi="宋体" w:cs="宋体"/>
          <w:color w:val="auto"/>
          <w:kern w:val="0"/>
          <w:sz w:val="24"/>
        </w:rPr>
        <w:t>人，营业收入为</w:t>
      </w:r>
      <w:r>
        <w:rPr>
          <w:rFonts w:hint="eastAsia" w:ascii="宋体" w:hAnsi="宋体" w:cs="宋体"/>
          <w:color w:val="auto"/>
          <w:kern w:val="0"/>
          <w:sz w:val="24"/>
          <w:u w:val="single"/>
        </w:rPr>
        <w:t xml:space="preserve">    </w:t>
      </w:r>
      <w:r>
        <w:rPr>
          <w:rFonts w:hint="eastAsia" w:ascii="宋体" w:hAnsi="宋体" w:cs="宋体"/>
          <w:color w:val="auto"/>
          <w:kern w:val="0"/>
          <w:sz w:val="24"/>
        </w:rPr>
        <w:t>万元，资产总额为</w:t>
      </w:r>
      <w:r>
        <w:rPr>
          <w:rFonts w:hint="eastAsia" w:ascii="宋体" w:hAnsi="宋体" w:cs="宋体"/>
          <w:color w:val="auto"/>
          <w:kern w:val="0"/>
          <w:sz w:val="24"/>
          <w:u w:val="single"/>
        </w:rPr>
        <w:t xml:space="preserve">    </w:t>
      </w:r>
      <w:r>
        <w:rPr>
          <w:rFonts w:hint="eastAsia" w:ascii="宋体" w:hAnsi="宋体" w:cs="宋体"/>
          <w:color w:val="auto"/>
          <w:kern w:val="0"/>
          <w:sz w:val="24"/>
        </w:rPr>
        <w:t>万元，属于</w:t>
      </w:r>
      <w:r>
        <w:rPr>
          <w:rFonts w:hint="eastAsia" w:ascii="宋体" w:hAnsi="宋体" w:cs="宋体"/>
          <w:color w:val="auto"/>
          <w:kern w:val="0"/>
          <w:sz w:val="24"/>
          <w:u w:val="single"/>
        </w:rPr>
        <w:t>（中型企业、小型企业、微型企业）</w:t>
      </w:r>
      <w:r>
        <w:rPr>
          <w:rFonts w:hint="eastAsia" w:ascii="宋体" w:hAnsi="宋体" w:cs="宋体"/>
          <w:color w:val="auto"/>
          <w:kern w:val="0"/>
          <w:sz w:val="24"/>
        </w:rPr>
        <w:t>；</w:t>
      </w:r>
    </w:p>
    <w:p w14:paraId="22668323">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w:t>
      </w:r>
    </w:p>
    <w:p w14:paraId="4E03FC35">
      <w:pPr>
        <w:autoSpaceDE w:val="0"/>
        <w:autoSpaceDN w:val="0"/>
        <w:adjustRightInd w:val="0"/>
        <w:spacing w:line="360" w:lineRule="auto"/>
        <w:ind w:firstLine="484" w:firstLineChars="202"/>
        <w:jc w:val="left"/>
        <w:rPr>
          <w:rFonts w:hint="eastAsia"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6616B80A">
      <w:pPr>
        <w:spacing w:line="400" w:lineRule="exact"/>
        <w:ind w:firstLine="640"/>
        <w:rPr>
          <w:rFonts w:hint="eastAsia"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14:paraId="45E68EBC">
      <w:pPr>
        <w:tabs>
          <w:tab w:val="left" w:pos="4860"/>
        </w:tabs>
        <w:spacing w:line="588" w:lineRule="exact"/>
        <w:ind w:right="1560" w:firstLine="640"/>
        <w:jc w:val="center"/>
        <w:rPr>
          <w:rFonts w:hint="eastAsia" w:ascii="宋体" w:hAnsi="宋体" w:cs="宋体"/>
          <w:color w:val="auto"/>
          <w:sz w:val="24"/>
        </w:rPr>
      </w:pPr>
      <w:r>
        <w:rPr>
          <w:rFonts w:hint="eastAsia" w:ascii="宋体" w:hAnsi="宋体" w:cs="宋体"/>
          <w:color w:val="auto"/>
          <w:kern w:val="0"/>
          <w:sz w:val="24"/>
        </w:rPr>
        <w:t xml:space="preserve">               企业名称</w:t>
      </w:r>
      <w:r>
        <w:rPr>
          <w:rFonts w:hint="eastAsia" w:ascii="宋体" w:hAnsi="宋体" w:cs="宋体"/>
          <w:b/>
          <w:color w:val="auto"/>
          <w:szCs w:val="21"/>
        </w:rPr>
        <w:t>（CA认证证书签章）</w:t>
      </w:r>
      <w:r>
        <w:rPr>
          <w:rFonts w:hint="eastAsia" w:ascii="宋体" w:hAnsi="宋体" w:cs="宋体"/>
          <w:color w:val="auto"/>
          <w:kern w:val="0"/>
          <w:sz w:val="24"/>
        </w:rPr>
        <w:t xml:space="preserve">： </w:t>
      </w:r>
    </w:p>
    <w:p w14:paraId="19C752F9">
      <w:pPr>
        <w:snapToGrid w:val="0"/>
        <w:spacing w:before="156" w:after="50"/>
        <w:jc w:val="left"/>
        <w:rPr>
          <w:rFonts w:hint="eastAsia" w:ascii="宋体" w:hAnsi="宋体" w:cs="宋体"/>
          <w:color w:val="auto"/>
          <w:sz w:val="24"/>
        </w:rPr>
      </w:pPr>
      <w:r>
        <w:rPr>
          <w:rFonts w:hint="eastAsia" w:ascii="宋体" w:hAnsi="宋体" w:cs="宋体"/>
          <w:color w:val="auto"/>
          <w:kern w:val="0"/>
          <w:sz w:val="24"/>
        </w:rPr>
        <w:t xml:space="preserve">                               日  期：</w:t>
      </w:r>
    </w:p>
    <w:p w14:paraId="7342DC70">
      <w:pPr>
        <w:spacing w:line="400" w:lineRule="exact"/>
        <w:ind w:firstLine="641"/>
        <w:rPr>
          <w:rFonts w:hint="eastAsia" w:ascii="宋体" w:hAnsi="宋体" w:cs="宋体"/>
          <w:b/>
          <w:color w:val="auto"/>
          <w:kern w:val="0"/>
          <w:sz w:val="24"/>
        </w:rPr>
      </w:pPr>
      <w:r>
        <w:rPr>
          <w:rFonts w:hint="eastAsia" w:ascii="宋体" w:hAnsi="宋体" w:cs="宋体"/>
          <w:b/>
          <w:color w:val="auto"/>
          <w:kern w:val="0"/>
          <w:sz w:val="24"/>
        </w:rPr>
        <w:t>注：</w:t>
      </w:r>
    </w:p>
    <w:p w14:paraId="532C59E8">
      <w:pPr>
        <w:spacing w:line="400" w:lineRule="exact"/>
        <w:ind w:firstLine="641"/>
        <w:rPr>
          <w:rFonts w:hint="eastAsia" w:ascii="宋体" w:hAnsi="宋体" w:cs="宋体"/>
          <w:color w:val="auto"/>
          <w:sz w:val="24"/>
        </w:rPr>
      </w:pPr>
      <w:r>
        <w:rPr>
          <w:rFonts w:hint="eastAsia" w:ascii="宋体" w:hAnsi="宋体" w:cs="宋体"/>
          <w:b/>
          <w:color w:val="auto"/>
          <w:kern w:val="0"/>
          <w:sz w:val="24"/>
        </w:rPr>
        <w:t>1.从业人员、营业收入、资产总额填报上一年度数据，无上一年度数据的新成立企业可不填报。</w:t>
      </w:r>
    </w:p>
    <w:p w14:paraId="607415AD">
      <w:pPr>
        <w:spacing w:line="400" w:lineRule="exact"/>
        <w:ind w:firstLine="641"/>
        <w:rPr>
          <w:rFonts w:hint="eastAsia" w:ascii="宋体" w:hAnsi="宋体" w:cs="宋体"/>
          <w:b/>
          <w:color w:val="auto"/>
          <w:kern w:val="0"/>
          <w:sz w:val="24"/>
        </w:rPr>
      </w:pPr>
      <w:r>
        <w:rPr>
          <w:rFonts w:hint="eastAsia" w:ascii="宋体" w:hAnsi="宋体" w:cs="宋体"/>
          <w:b/>
          <w:color w:val="auto"/>
          <w:kern w:val="0"/>
          <w:sz w:val="24"/>
        </w:rPr>
        <w:t>2.中小企业在政府采购活动过程中，请根据自己的真实情况出具本声明函。依法享受中小企业优惠政策的，采购人或采购代理机构在公告成交结果时，同时公告其《中小企业声明函》，接受社会监督。</w:t>
      </w:r>
    </w:p>
    <w:p w14:paraId="686849E3">
      <w:pPr>
        <w:pStyle w:val="10"/>
        <w:spacing w:line="400" w:lineRule="exact"/>
        <w:outlineLvl w:val="2"/>
        <w:rPr>
          <w:rFonts w:hint="eastAsia" w:hAnsi="宋体" w:cs="宋体"/>
          <w:b/>
          <w:bCs/>
          <w:color w:val="auto"/>
          <w:sz w:val="32"/>
          <w:szCs w:val="32"/>
        </w:rPr>
      </w:pPr>
      <w:r>
        <w:rPr>
          <w:rFonts w:hint="eastAsia" w:hAnsi="宋体" w:cs="宋体"/>
          <w:b/>
          <w:color w:val="auto"/>
          <w:sz w:val="32"/>
          <w:szCs w:val="32"/>
          <w:lang w:val="en-US" w:eastAsia="zh-CN"/>
        </w:rPr>
        <w:t>9</w:t>
      </w:r>
      <w:r>
        <w:rPr>
          <w:rFonts w:hint="eastAsia" w:hAnsi="宋体" w:cs="宋体"/>
          <w:b/>
          <w:bCs/>
          <w:color w:val="auto"/>
          <w:sz w:val="32"/>
          <w:szCs w:val="32"/>
        </w:rPr>
        <w:t>.符合</w:t>
      </w:r>
      <w:r>
        <w:rPr>
          <w:rFonts w:hint="eastAsia" w:hAnsi="宋体" w:cs="宋体"/>
          <w:b/>
          <w:color w:val="auto"/>
          <w:sz w:val="32"/>
          <w:szCs w:val="32"/>
        </w:rPr>
        <w:t>条件</w:t>
      </w:r>
      <w:r>
        <w:rPr>
          <w:rFonts w:hint="eastAsia" w:hAnsi="宋体" w:cs="宋体"/>
          <w:b/>
          <w:bCs/>
          <w:color w:val="auto"/>
          <w:sz w:val="32"/>
          <w:szCs w:val="32"/>
        </w:rPr>
        <w:t>的残疾人福利性单位在参加政府采购活动时，应当提供《残疾人福利性单位声明函》，并对声明的真实性负责（如有，请提供）</w:t>
      </w:r>
    </w:p>
    <w:p w14:paraId="3E93AAF3">
      <w:pPr>
        <w:pStyle w:val="10"/>
        <w:ind w:firstLine="472" w:firstLineChars="147"/>
        <w:rPr>
          <w:rFonts w:hint="eastAsia" w:hAnsi="宋体" w:cs="宋体"/>
          <w:b/>
          <w:color w:val="auto"/>
          <w:sz w:val="32"/>
          <w:szCs w:val="32"/>
        </w:rPr>
      </w:pPr>
      <w:r>
        <w:rPr>
          <w:rFonts w:hint="eastAsia" w:hAnsi="宋体" w:cs="宋体"/>
          <w:b/>
          <w:color w:val="auto"/>
          <w:sz w:val="32"/>
          <w:szCs w:val="32"/>
        </w:rPr>
        <w:t>附件：</w:t>
      </w:r>
    </w:p>
    <w:p w14:paraId="2C4562BE">
      <w:pPr>
        <w:tabs>
          <w:tab w:val="left" w:pos="1305"/>
        </w:tabs>
        <w:spacing w:line="380" w:lineRule="exact"/>
        <w:rPr>
          <w:rFonts w:hint="eastAsia" w:ascii="宋体" w:hAnsi="宋体" w:cs="宋体"/>
          <w:b/>
          <w:bCs/>
          <w:color w:val="auto"/>
          <w:sz w:val="32"/>
          <w:szCs w:val="32"/>
        </w:rPr>
      </w:pPr>
    </w:p>
    <w:p w14:paraId="31E4430B">
      <w:pPr>
        <w:pStyle w:val="10"/>
        <w:jc w:val="center"/>
        <w:rPr>
          <w:rFonts w:hint="eastAsia" w:hAnsi="宋体" w:cs="宋体"/>
          <w:b/>
          <w:bCs/>
          <w:color w:val="auto"/>
          <w:sz w:val="32"/>
          <w:szCs w:val="32"/>
        </w:rPr>
      </w:pPr>
      <w:r>
        <w:rPr>
          <w:rFonts w:hint="eastAsia" w:hAnsi="宋体" w:cs="宋体"/>
          <w:b/>
          <w:bCs/>
          <w:color w:val="auto"/>
          <w:sz w:val="32"/>
          <w:szCs w:val="32"/>
        </w:rPr>
        <w:t>残疾人福利性单位声明函（格式）</w:t>
      </w:r>
    </w:p>
    <w:p w14:paraId="6E6C1679">
      <w:pPr>
        <w:spacing w:line="588" w:lineRule="exact"/>
        <w:rPr>
          <w:rFonts w:hint="eastAsia" w:ascii="宋体" w:hAnsi="宋体" w:cs="宋体"/>
          <w:b/>
          <w:color w:val="auto"/>
          <w:spacing w:val="6"/>
          <w:sz w:val="30"/>
          <w:szCs w:val="30"/>
        </w:rPr>
      </w:pPr>
    </w:p>
    <w:p w14:paraId="02F647BF">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本单位郑重声明，根据《财政部 民政部 中国残疾人联合会关于促进残疾人就业政府采购政策的通知》（财库</w:t>
      </w:r>
      <w:r>
        <w:rPr>
          <w:rFonts w:hint="eastAsia" w:ascii="宋体" w:hAnsi="宋体" w:cs="宋体"/>
          <w:color w:val="auto"/>
          <w:sz w:val="32"/>
          <w:szCs w:val="32"/>
        </w:rPr>
        <w:t>〔2017〕 141</w:t>
      </w:r>
      <w:r>
        <w:rPr>
          <w:rFonts w:hint="eastAsia" w:ascii="宋体" w:hAnsi="宋体" w:cs="宋体"/>
          <w:color w:val="auto"/>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1ECDE58">
      <w:pPr>
        <w:spacing w:line="588" w:lineRule="exact"/>
        <w:ind w:firstLine="624" w:firstLineChars="200"/>
        <w:rPr>
          <w:rFonts w:hint="eastAsia" w:ascii="宋体" w:hAnsi="宋体" w:cs="宋体"/>
          <w:color w:val="auto"/>
          <w:spacing w:val="6"/>
          <w:sz w:val="30"/>
          <w:szCs w:val="30"/>
        </w:rPr>
      </w:pPr>
      <w:r>
        <w:rPr>
          <w:rFonts w:hint="eastAsia" w:ascii="宋体" w:hAnsi="宋体" w:cs="宋体"/>
          <w:color w:val="auto"/>
          <w:spacing w:val="6"/>
          <w:sz w:val="30"/>
          <w:szCs w:val="30"/>
        </w:rPr>
        <w:t>本单位对上述声明的真实性负责。如有虚假，将依法承担相应责任。</w:t>
      </w:r>
    </w:p>
    <w:p w14:paraId="213EB78D">
      <w:pPr>
        <w:spacing w:line="588" w:lineRule="exact"/>
        <w:ind w:firstLine="624" w:firstLineChars="200"/>
        <w:rPr>
          <w:rFonts w:hint="eastAsia" w:ascii="宋体" w:hAnsi="宋体" w:cs="宋体"/>
          <w:color w:val="auto"/>
          <w:spacing w:val="6"/>
          <w:sz w:val="30"/>
          <w:szCs w:val="30"/>
        </w:rPr>
      </w:pPr>
    </w:p>
    <w:p w14:paraId="5E2A62FB">
      <w:pPr>
        <w:tabs>
          <w:tab w:val="left" w:pos="4860"/>
        </w:tabs>
        <w:spacing w:line="588" w:lineRule="exact"/>
        <w:ind w:right="1560" w:firstLine="624" w:firstLineChars="200"/>
        <w:jc w:val="center"/>
        <w:rPr>
          <w:rFonts w:hint="eastAsia" w:ascii="宋体" w:hAnsi="宋体" w:cs="宋体"/>
          <w:color w:val="auto"/>
          <w:spacing w:val="6"/>
          <w:sz w:val="30"/>
          <w:szCs w:val="30"/>
        </w:rPr>
      </w:pPr>
      <w:r>
        <w:rPr>
          <w:rFonts w:hint="eastAsia" w:ascii="宋体" w:hAnsi="宋体" w:cs="宋体"/>
          <w:color w:val="auto"/>
          <w:spacing w:val="6"/>
          <w:sz w:val="30"/>
          <w:szCs w:val="30"/>
        </w:rPr>
        <w:t xml:space="preserve">      单位名称</w:t>
      </w:r>
      <w:r>
        <w:rPr>
          <w:rFonts w:hint="eastAsia" w:ascii="宋体" w:hAnsi="宋体" w:cs="宋体"/>
          <w:b/>
          <w:color w:val="auto"/>
          <w:szCs w:val="21"/>
        </w:rPr>
        <w:t>（CA认证证书签章）</w:t>
      </w:r>
      <w:r>
        <w:rPr>
          <w:rFonts w:hint="eastAsia" w:ascii="宋体" w:hAnsi="宋体" w:cs="宋体"/>
          <w:color w:val="auto"/>
          <w:spacing w:val="6"/>
          <w:sz w:val="30"/>
          <w:szCs w:val="30"/>
        </w:rPr>
        <w:t>：</w:t>
      </w:r>
    </w:p>
    <w:p w14:paraId="55C09EE8">
      <w:pPr>
        <w:tabs>
          <w:tab w:val="left" w:pos="4860"/>
        </w:tabs>
        <w:spacing w:line="588" w:lineRule="exact"/>
        <w:ind w:right="1560" w:firstLine="624" w:firstLineChars="200"/>
        <w:jc w:val="center"/>
        <w:rPr>
          <w:rFonts w:hint="eastAsia" w:ascii="宋体" w:hAnsi="宋体" w:cs="宋体"/>
          <w:color w:val="auto"/>
          <w:spacing w:val="6"/>
          <w:sz w:val="30"/>
          <w:szCs w:val="30"/>
        </w:rPr>
      </w:pPr>
      <w:r>
        <w:rPr>
          <w:rFonts w:hint="eastAsia" w:ascii="宋体" w:hAnsi="宋体" w:cs="宋体"/>
          <w:color w:val="auto"/>
          <w:spacing w:val="6"/>
          <w:sz w:val="30"/>
          <w:szCs w:val="30"/>
        </w:rPr>
        <w:t xml:space="preserve">   日  期：</w:t>
      </w:r>
    </w:p>
    <w:p w14:paraId="0AADFDE9">
      <w:pPr>
        <w:tabs>
          <w:tab w:val="left" w:pos="4860"/>
        </w:tabs>
        <w:spacing w:line="588" w:lineRule="exact"/>
        <w:ind w:right="1560" w:firstLine="624" w:firstLineChars="200"/>
        <w:jc w:val="center"/>
        <w:rPr>
          <w:rFonts w:hint="eastAsia" w:ascii="宋体" w:hAnsi="宋体" w:cs="宋体"/>
          <w:color w:val="auto"/>
          <w:spacing w:val="6"/>
          <w:sz w:val="30"/>
          <w:szCs w:val="30"/>
        </w:rPr>
      </w:pPr>
    </w:p>
    <w:p w14:paraId="5D5BC7E1">
      <w:pPr>
        <w:tabs>
          <w:tab w:val="left" w:pos="4860"/>
        </w:tabs>
        <w:spacing w:line="588" w:lineRule="exact"/>
        <w:ind w:right="1560" w:firstLine="624" w:firstLineChars="200"/>
        <w:jc w:val="center"/>
        <w:rPr>
          <w:rFonts w:ascii="宋体" w:hAnsi="宋体" w:cs="宋体"/>
          <w:color w:val="auto"/>
          <w:spacing w:val="6"/>
          <w:sz w:val="30"/>
          <w:szCs w:val="30"/>
        </w:rPr>
      </w:pPr>
    </w:p>
    <w:p w14:paraId="69EDDE4F">
      <w:pPr>
        <w:rPr>
          <w:rFonts w:hint="eastAsia" w:hAnsi="Times New Roman" w:cs="Times New Roman"/>
          <w:b w:val="0"/>
          <w:color w:val="auto"/>
          <w:sz w:val="21"/>
          <w:szCs w:val="24"/>
        </w:rPr>
      </w:pPr>
    </w:p>
    <w:p w14:paraId="67FC0EB1">
      <w:pPr>
        <w:pStyle w:val="7"/>
        <w:rPr>
          <w:rFonts w:hint="eastAsia" w:hAnsi="Times New Roman" w:cs="Times New Roman"/>
          <w:b w:val="0"/>
          <w:color w:val="auto"/>
          <w:sz w:val="21"/>
          <w:szCs w:val="24"/>
        </w:rPr>
      </w:pPr>
    </w:p>
    <w:p w14:paraId="3CCE9275">
      <w:pPr>
        <w:rPr>
          <w:rFonts w:hint="eastAsia" w:hAnsi="Times New Roman" w:cs="Times New Roman"/>
          <w:b w:val="0"/>
          <w:color w:val="auto"/>
          <w:sz w:val="21"/>
          <w:szCs w:val="24"/>
        </w:rPr>
      </w:pPr>
    </w:p>
    <w:p w14:paraId="4707C18B">
      <w:pPr>
        <w:pStyle w:val="7"/>
        <w:rPr>
          <w:rFonts w:hint="eastAsia" w:hAnsi="Times New Roman" w:cs="Times New Roman"/>
          <w:b w:val="0"/>
          <w:color w:val="auto"/>
          <w:sz w:val="21"/>
          <w:szCs w:val="24"/>
        </w:rPr>
      </w:pPr>
    </w:p>
    <w:p w14:paraId="12F0F163">
      <w:pPr>
        <w:rPr>
          <w:rFonts w:hint="eastAsia" w:hAnsi="Times New Roman" w:cs="Times New Roman"/>
          <w:b w:val="0"/>
          <w:color w:val="auto"/>
          <w:sz w:val="21"/>
          <w:szCs w:val="24"/>
        </w:rPr>
      </w:pPr>
    </w:p>
    <w:p w14:paraId="13CDA6EE">
      <w:pPr>
        <w:pStyle w:val="7"/>
        <w:rPr>
          <w:rFonts w:hint="eastAsia" w:hAnsi="Times New Roman" w:cs="Times New Roman"/>
          <w:b w:val="0"/>
          <w:color w:val="auto"/>
          <w:sz w:val="21"/>
          <w:szCs w:val="24"/>
        </w:rPr>
      </w:pPr>
    </w:p>
    <w:p w14:paraId="7683A76A">
      <w:pPr>
        <w:rPr>
          <w:rFonts w:hint="eastAsia" w:hAnsi="Times New Roman" w:cs="Times New Roman"/>
          <w:b w:val="0"/>
          <w:color w:val="auto"/>
          <w:sz w:val="21"/>
          <w:szCs w:val="24"/>
        </w:rPr>
      </w:pPr>
    </w:p>
    <w:p w14:paraId="32571545">
      <w:pPr>
        <w:pStyle w:val="7"/>
        <w:rPr>
          <w:rFonts w:hint="eastAsia"/>
          <w:color w:val="auto"/>
        </w:rPr>
      </w:pPr>
    </w:p>
    <w:p w14:paraId="0115ABCB">
      <w:pPr>
        <w:rPr>
          <w:rFonts w:hint="eastAsia" w:hAnsi="Times New Roman" w:cs="Times New Roman"/>
          <w:b w:val="0"/>
          <w:color w:val="auto"/>
          <w:sz w:val="21"/>
          <w:szCs w:val="24"/>
        </w:rPr>
      </w:pPr>
    </w:p>
    <w:p w14:paraId="47D71C04">
      <w:pPr>
        <w:pStyle w:val="10"/>
        <w:spacing w:line="400" w:lineRule="exact"/>
        <w:outlineLvl w:val="2"/>
        <w:rPr>
          <w:rFonts w:hint="eastAsia" w:hAnsi="宋体" w:cs="宋体"/>
          <w:b/>
          <w:bCs/>
          <w:color w:val="auto"/>
          <w:sz w:val="32"/>
          <w:szCs w:val="32"/>
        </w:rPr>
      </w:pPr>
      <w:r>
        <w:rPr>
          <w:rFonts w:hint="eastAsia" w:hAnsi="宋体" w:cs="宋体"/>
          <w:b/>
          <w:color w:val="auto"/>
          <w:sz w:val="32"/>
          <w:szCs w:val="32"/>
        </w:rPr>
        <w:t>1</w:t>
      </w:r>
      <w:r>
        <w:rPr>
          <w:rFonts w:hint="eastAsia" w:hAnsi="宋体" w:cs="宋体"/>
          <w:b/>
          <w:color w:val="auto"/>
          <w:sz w:val="32"/>
          <w:szCs w:val="32"/>
          <w:lang w:val="en-US" w:eastAsia="zh-CN"/>
        </w:rPr>
        <w:t>0</w:t>
      </w:r>
      <w:r>
        <w:rPr>
          <w:rFonts w:hint="eastAsia" w:hAnsi="宋体" w:cs="宋体"/>
          <w:b/>
          <w:color w:val="auto"/>
          <w:sz w:val="32"/>
          <w:szCs w:val="32"/>
        </w:rPr>
        <w:t>.属于监狱企业的，提供由省级以上监狱管理局、戒毒管理局(含新疆生产建设兵团)出具的属于监狱企业的证明文件（如有，请提供）</w:t>
      </w:r>
    </w:p>
    <w:p w14:paraId="2E57C830">
      <w:pPr>
        <w:tabs>
          <w:tab w:val="left" w:pos="4860"/>
        </w:tabs>
        <w:spacing w:line="588" w:lineRule="exact"/>
        <w:ind w:right="1560" w:firstLine="624" w:firstLineChars="200"/>
        <w:jc w:val="center"/>
        <w:rPr>
          <w:rFonts w:hint="eastAsia" w:ascii="宋体" w:hAnsi="宋体" w:cs="宋体"/>
          <w:color w:val="auto"/>
          <w:spacing w:val="6"/>
          <w:sz w:val="30"/>
          <w:szCs w:val="30"/>
        </w:rPr>
      </w:pPr>
    </w:p>
    <w:p w14:paraId="09C9A3F0">
      <w:pPr>
        <w:tabs>
          <w:tab w:val="left" w:pos="4860"/>
        </w:tabs>
        <w:spacing w:line="588" w:lineRule="exact"/>
        <w:ind w:right="1560" w:firstLine="624" w:firstLineChars="200"/>
        <w:jc w:val="center"/>
        <w:rPr>
          <w:rFonts w:hint="eastAsia" w:ascii="宋体" w:hAnsi="宋体" w:cs="宋体"/>
          <w:color w:val="auto"/>
          <w:spacing w:val="6"/>
          <w:sz w:val="30"/>
          <w:szCs w:val="30"/>
        </w:rPr>
      </w:pPr>
    </w:p>
    <w:p w14:paraId="10FB5D05">
      <w:pPr>
        <w:tabs>
          <w:tab w:val="left" w:pos="4860"/>
        </w:tabs>
        <w:spacing w:line="588" w:lineRule="exact"/>
        <w:ind w:right="1560" w:firstLine="624" w:firstLineChars="200"/>
        <w:jc w:val="center"/>
        <w:rPr>
          <w:rFonts w:ascii="宋体" w:hAnsi="宋体" w:cs="宋体"/>
          <w:color w:val="auto"/>
          <w:spacing w:val="6"/>
          <w:sz w:val="30"/>
          <w:szCs w:val="30"/>
        </w:rPr>
      </w:pPr>
    </w:p>
    <w:p w14:paraId="7CEF28F0">
      <w:pPr>
        <w:tabs>
          <w:tab w:val="left" w:pos="4860"/>
        </w:tabs>
        <w:spacing w:line="588" w:lineRule="exact"/>
        <w:ind w:right="1560" w:firstLine="624" w:firstLineChars="200"/>
        <w:jc w:val="center"/>
        <w:rPr>
          <w:rFonts w:ascii="宋体" w:hAnsi="宋体" w:cs="宋体"/>
          <w:color w:val="auto"/>
          <w:spacing w:val="6"/>
          <w:sz w:val="30"/>
          <w:szCs w:val="30"/>
        </w:rPr>
      </w:pPr>
    </w:p>
    <w:p w14:paraId="367955A9">
      <w:pPr>
        <w:tabs>
          <w:tab w:val="left" w:pos="4860"/>
        </w:tabs>
        <w:spacing w:line="588" w:lineRule="exact"/>
        <w:ind w:right="1560" w:firstLine="624" w:firstLineChars="200"/>
        <w:jc w:val="center"/>
        <w:rPr>
          <w:rFonts w:ascii="宋体" w:hAnsi="宋体" w:cs="宋体"/>
          <w:color w:val="auto"/>
          <w:spacing w:val="6"/>
          <w:sz w:val="30"/>
          <w:szCs w:val="30"/>
        </w:rPr>
      </w:pPr>
    </w:p>
    <w:p w14:paraId="3952A39A">
      <w:pPr>
        <w:tabs>
          <w:tab w:val="left" w:pos="4860"/>
        </w:tabs>
        <w:spacing w:line="588" w:lineRule="exact"/>
        <w:ind w:right="1560" w:firstLine="624" w:firstLineChars="200"/>
        <w:jc w:val="center"/>
        <w:rPr>
          <w:rFonts w:ascii="宋体" w:hAnsi="宋体" w:cs="宋体"/>
          <w:color w:val="auto"/>
          <w:spacing w:val="6"/>
          <w:sz w:val="30"/>
          <w:szCs w:val="30"/>
        </w:rPr>
      </w:pPr>
    </w:p>
    <w:p w14:paraId="13879A86">
      <w:pPr>
        <w:pStyle w:val="7"/>
        <w:rPr>
          <w:color w:val="auto"/>
        </w:rPr>
      </w:pPr>
    </w:p>
    <w:p w14:paraId="20B3A886">
      <w:pPr>
        <w:pStyle w:val="10"/>
        <w:spacing w:line="400" w:lineRule="exact"/>
        <w:outlineLvl w:val="2"/>
        <w:rPr>
          <w:rFonts w:hint="eastAsia" w:hAnsi="宋体" w:cs="宋体"/>
          <w:color w:val="auto"/>
          <w:szCs w:val="21"/>
        </w:rPr>
      </w:pPr>
      <w:bookmarkStart w:id="213" w:name="_Toc13476"/>
      <w:r>
        <w:rPr>
          <w:rFonts w:hint="eastAsia" w:hAnsi="宋体" w:cs="宋体"/>
          <w:b/>
          <w:bCs/>
          <w:color w:val="auto"/>
          <w:sz w:val="32"/>
          <w:szCs w:val="32"/>
        </w:rPr>
        <w:t>1</w:t>
      </w:r>
      <w:r>
        <w:rPr>
          <w:rFonts w:hint="eastAsia" w:hAnsi="宋体" w:cs="宋体"/>
          <w:b/>
          <w:bCs/>
          <w:color w:val="auto"/>
          <w:sz w:val="32"/>
          <w:szCs w:val="32"/>
          <w:lang w:val="en-US" w:eastAsia="zh-CN"/>
        </w:rPr>
        <w:t>1</w:t>
      </w:r>
      <w:r>
        <w:rPr>
          <w:rFonts w:hint="eastAsia" w:hAnsi="宋体" w:cs="宋体"/>
          <w:b/>
          <w:bCs/>
          <w:color w:val="auto"/>
          <w:sz w:val="32"/>
          <w:szCs w:val="32"/>
        </w:rPr>
        <w:t>.投标人可结合本项目的评标办法视自身情况自行提交相关证明材料（如有，请提供）</w:t>
      </w:r>
      <w:bookmarkEnd w:id="213"/>
    </w:p>
    <w:p w14:paraId="1A02E22B">
      <w:pPr>
        <w:rPr>
          <w:rFonts w:hint="eastAsia" w:ascii="宋体" w:hAnsi="宋体" w:cs="宋体"/>
          <w:color w:val="auto"/>
        </w:rPr>
      </w:pPr>
    </w:p>
    <w:p w14:paraId="3F788D4E">
      <w:pPr>
        <w:rPr>
          <w:rFonts w:hint="eastAsia" w:ascii="宋体" w:hAnsi="宋体" w:cs="宋体"/>
          <w:color w:val="auto"/>
        </w:rPr>
      </w:pPr>
    </w:p>
    <w:p w14:paraId="7E215F20">
      <w:pPr>
        <w:rPr>
          <w:color w:val="auto"/>
        </w:rPr>
      </w:pPr>
    </w:p>
    <w:sectPr>
      <w:footerReference r:id="rId9" w:type="first"/>
      <w:footerReference r:id="rId8" w:type="default"/>
      <w:pgSz w:w="11906" w:h="16838"/>
      <w:pgMar w:top="1440" w:right="1080" w:bottom="1440" w:left="1080" w:header="720" w:footer="720" w:gutter="0"/>
      <w:pgNumType w:fmt="decimal"/>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7BDF7">
    <w:pPr>
      <w:pStyle w:val="11"/>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D1C94">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vgv4tAgAAVg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vgv4tAgAAVgQAAA4AAAAAAAAAAQAgAAAAHwEAAGRycy9lMm9Eb2MueG1sUEsFBgAAAAAG&#10;AAYAWQEAAL4FAAAAAA==&#10;">
              <v:fill on="f" focussize="0,0"/>
              <v:stroke on="f" weight="0.5pt"/>
              <v:imagedata o:title=""/>
              <o:lock v:ext="edit" aspectratio="f"/>
              <v:textbox inset="0mm,0mm,0mm,0mm" style="mso-fit-shape-to-text:t;">
                <w:txbxContent>
                  <w:p w14:paraId="79DD1C94">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0DE98">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0BFB3">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JS+QtAgAAVg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fJS+QtAgAAVgQAAA4AAAAAAAAAAQAgAAAAHwEAAGRycy9lMm9Eb2MueG1sUEsFBgAAAAAG&#10;AAYAWQEAAL4FAAAAAA==&#10;">
              <v:fill on="f" focussize="0,0"/>
              <v:stroke on="f" weight="0.5pt"/>
              <v:imagedata o:title=""/>
              <o:lock v:ext="edit" aspectratio="f"/>
              <v:textbox inset="0mm,0mm,0mm,0mm" style="mso-fit-shape-to-text:t;">
                <w:txbxContent>
                  <w:p w14:paraId="3020BFB3">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84CD5">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C5401A">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9YfgsAgAAVg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n1h+CwCAABWBAAADgAAAAAAAAABACAAAAAfAQAAZHJzL2Uyb0RvYy54bWxQSwUGAAAAAAYA&#10;BgBZAQAAvQUAAAAA&#10;">
              <v:fill on="f" focussize="0,0"/>
              <v:stroke on="f" weight="0.5pt"/>
              <v:imagedata o:title=""/>
              <o:lock v:ext="edit" aspectratio="f"/>
              <v:textbox inset="0mm,0mm,0mm,0mm" style="mso-fit-shape-to-text:t;">
                <w:txbxContent>
                  <w:p w14:paraId="51C5401A">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C743">
    <w:pPr>
      <w:pStyle w:val="1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6D2B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6rlDgsAgAAVg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quUOCwCAABWBAAADgAAAAAAAAABACAAAAAfAQAAZHJzL2Uyb0RvYy54bWxQSwUGAAAAAAYA&#10;BgBZAQAAvQUAAAAA&#10;">
              <v:fill on="f" focussize="0,0"/>
              <v:stroke on="f" weight="0.5pt"/>
              <v:imagedata o:title=""/>
              <o:lock v:ext="edit" aspectratio="f"/>
              <v:textbox inset="0mm,0mm,0mm,0mm" style="mso-fit-shape-to-text:t;">
                <w:txbxContent>
                  <w:p w14:paraId="6A96D2B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0C0B">
    <w:pPr>
      <w:pStyle w:val="11"/>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8236F2">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3tTZwsAgAAVg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Le1NnCwCAABWBAAADgAAAAAAAAABACAAAAAfAQAAZHJzL2Uyb0RvYy54bWxQSwUGAAAAAAYA&#10;BgBZAQAAvQUAAAAA&#10;">
              <v:fill on="f" focussize="0,0"/>
              <v:stroke on="f" weight="0.5pt"/>
              <v:imagedata o:title=""/>
              <o:lock v:ext="edit" aspectratio="f"/>
              <v:textbox inset="0mm,0mm,0mm,0mm" style="mso-fit-shape-to-text:t;">
                <w:txbxContent>
                  <w:p w14:paraId="498236F2">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D6C31">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69E9E">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xvl3PiwCAABWBAAADgAAAAAAAAABACAAAAAfAQAAZHJzL2Uyb0RvYy54bWxQSwUGAAAAAAYA&#10;BgBZAQAAvQUAAAAA&#10;">
              <v:fill on="f" focussize="0,0"/>
              <v:stroke on="f" weight="0.5pt"/>
              <v:imagedata o:title=""/>
              <o:lock v:ext="edit" aspectratio="f"/>
              <v:textbox inset="0mm,0mm,0mm,0mm" style="mso-fit-shape-to-text:t;">
                <w:txbxContent>
                  <w:p w14:paraId="7B069E9E">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99231">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8829F"/>
    <w:multiLevelType w:val="singleLevel"/>
    <w:tmpl w:val="8FA8829F"/>
    <w:lvl w:ilvl="0" w:tentative="0">
      <w:start w:val="4"/>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lvlText w:val="%1."/>
      <w:lvlJc w:val="left"/>
      <w:pPr>
        <w:ind w:left="780" w:hanging="360"/>
      </w:pPr>
      <w:rPr>
        <w:rFonts w:hint="default" w:hAnsi="宋体"/>
        <w:color w:val="00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0000005"/>
    <w:multiLevelType w:val="singleLevel"/>
    <w:tmpl w:val="00000005"/>
    <w:lvl w:ilvl="0" w:tentative="0">
      <w:start w:val="36"/>
      <w:numFmt w:val="decimal"/>
      <w:suff w:val="space"/>
      <w:lvlText w:val="%1."/>
      <w:lvlJc w:val="left"/>
    </w:lvl>
  </w:abstractNum>
  <w:abstractNum w:abstractNumId="4">
    <w:nsid w:val="0FFE49BD"/>
    <w:multiLevelType w:val="singleLevel"/>
    <w:tmpl w:val="0FFE49BD"/>
    <w:lvl w:ilvl="0" w:tentative="0">
      <w:start w:val="7"/>
      <w:numFmt w:val="chineseCounting"/>
      <w:suff w:val="space"/>
      <w:lvlText w:val="第%1条"/>
      <w:lvlJc w:val="left"/>
      <w:rPr>
        <w:rFonts w:hint="eastAsia"/>
      </w:rPr>
    </w:lvl>
  </w:abstractNum>
  <w:abstractNum w:abstractNumId="5">
    <w:nsid w:val="243073DA"/>
    <w:multiLevelType w:val="multilevel"/>
    <w:tmpl w:val="243073DA"/>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F93CB46"/>
    <w:multiLevelType w:val="singleLevel"/>
    <w:tmpl w:val="3F93CB46"/>
    <w:lvl w:ilvl="0" w:tentative="0">
      <w:start w:val="7"/>
      <w:numFmt w:val="decimal"/>
      <w:suff w:val="space"/>
      <w:lvlText w:val="%1."/>
      <w:lvlJc w:val="left"/>
    </w:lvl>
  </w:abstractNum>
  <w:abstractNum w:abstractNumId="7">
    <w:nsid w:val="4847A168"/>
    <w:multiLevelType w:val="singleLevel"/>
    <w:tmpl w:val="4847A168"/>
    <w:lvl w:ilvl="0" w:tentative="0">
      <w:start w:val="1"/>
      <w:numFmt w:val="decimal"/>
      <w:pStyle w:val="6"/>
      <w:lvlText w:val="%1."/>
      <w:lvlJc w:val="left"/>
      <w:pPr>
        <w:tabs>
          <w:tab w:val="left" w:pos="360"/>
        </w:tabs>
        <w:ind w:left="360" w:hanging="360"/>
      </w:pPr>
    </w:lvl>
  </w:abstractNum>
  <w:num w:numId="1">
    <w:abstractNumId w:val="7"/>
  </w:num>
  <w:num w:numId="2">
    <w:abstractNumId w:val="6"/>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OTJmODY5NmRlMTZhZGM3MTAyNGQ1Y2YxNTc3YjcifQ=="/>
    <w:docVar w:name="KSO_WPS_MARK_KEY" w:val="043eca7e-151e-40bb-9116-da7fad2d7c8e"/>
  </w:docVars>
  <w:rsids>
    <w:rsidRoot w:val="30AB0736"/>
    <w:rsid w:val="003E2F09"/>
    <w:rsid w:val="00795C32"/>
    <w:rsid w:val="02A15C69"/>
    <w:rsid w:val="02D93432"/>
    <w:rsid w:val="043A4655"/>
    <w:rsid w:val="0FE30FDA"/>
    <w:rsid w:val="117F34E0"/>
    <w:rsid w:val="1BC96038"/>
    <w:rsid w:val="20146BED"/>
    <w:rsid w:val="21876E45"/>
    <w:rsid w:val="22ED3F67"/>
    <w:rsid w:val="24E23ED7"/>
    <w:rsid w:val="30586D73"/>
    <w:rsid w:val="30620E36"/>
    <w:rsid w:val="30AB0736"/>
    <w:rsid w:val="331C63AB"/>
    <w:rsid w:val="350F4189"/>
    <w:rsid w:val="360F7FF1"/>
    <w:rsid w:val="36DD2408"/>
    <w:rsid w:val="39136C3C"/>
    <w:rsid w:val="398A1532"/>
    <w:rsid w:val="3D504B12"/>
    <w:rsid w:val="40D02F9B"/>
    <w:rsid w:val="47A647EE"/>
    <w:rsid w:val="4CB54D28"/>
    <w:rsid w:val="4EC17ECE"/>
    <w:rsid w:val="504F4C45"/>
    <w:rsid w:val="51257DF2"/>
    <w:rsid w:val="56960B9C"/>
    <w:rsid w:val="58665561"/>
    <w:rsid w:val="5B61411C"/>
    <w:rsid w:val="5BE635E7"/>
    <w:rsid w:val="63CC08C2"/>
    <w:rsid w:val="63E82816"/>
    <w:rsid w:val="667416FB"/>
    <w:rsid w:val="68CE6E0B"/>
    <w:rsid w:val="69427530"/>
    <w:rsid w:val="6B9C1C8A"/>
    <w:rsid w:val="6BA53000"/>
    <w:rsid w:val="6D260503"/>
    <w:rsid w:val="6D8E5A91"/>
    <w:rsid w:val="6F1569D0"/>
    <w:rsid w:val="71C74DFF"/>
    <w:rsid w:val="73A34260"/>
    <w:rsid w:val="743C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iPriority="99" w:name="heading 3"/>
    <w:lsdException w:qFormat="1" w:unhideWhenUsed="0" w:uiPriority="0" w:semiHidden="0"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qFormat="1" w:unhideWhenUsed="0" w:uiPriority="0" w:semiHidden="0" w:name="index 8"/>
    <w:lsdException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qFormat="1" w:unhideWhenUsed="0" w:uiPriority="0"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0"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widowControl w:val="0"/>
      <w:ind w:left="2940"/>
      <w:jc w:val="both"/>
    </w:pPr>
    <w:rPr>
      <w:kern w:val="2"/>
      <w:sz w:val="21"/>
      <w:szCs w:val="24"/>
      <w:lang w:val="en-US" w:eastAsia="zh-CN" w:bidi="ar-SA"/>
    </w:rPr>
  </w:style>
  <w:style w:type="paragraph" w:styleId="6">
    <w:name w:val="List Number"/>
    <w:basedOn w:val="1"/>
    <w:qFormat/>
    <w:uiPriority w:val="0"/>
    <w:pPr>
      <w:numPr>
        <w:ilvl w:val="0"/>
        <w:numId w:val="1"/>
      </w:numPr>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rPr>
      <w:rFonts w:ascii="Tahoma" w:hAnsi="Tahoma"/>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Subtitle"/>
    <w:basedOn w:val="1"/>
    <w:qFormat/>
    <w:uiPriority w:val="0"/>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7"/>
    <w:qFormat/>
    <w:uiPriority w:val="0"/>
    <w:pPr>
      <w:ind w:firstLine="420"/>
    </w:pPr>
    <w:rPr>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rPr>
      <w:rFonts w:ascii="Times New Roman" w:hAnsi="Times New Roman" w:eastAsia="宋体" w:cs="Times New Roman"/>
    </w:rPr>
  </w:style>
  <w:style w:type="character" w:styleId="23">
    <w:name w:val="annotation reference"/>
    <w:qFormat/>
    <w:uiPriority w:val="0"/>
    <w:rPr>
      <w:rFonts w:ascii="Times New Roman" w:hAnsi="Times New Roman" w:eastAsia="宋体" w:cs="Times New Roman"/>
      <w:sz w:val="21"/>
      <w:szCs w:val="21"/>
    </w:rPr>
  </w:style>
  <w:style w:type="paragraph" w:customStyle="1" w:styleId="24">
    <w:name w:val="Heading2"/>
    <w:basedOn w:val="1"/>
    <w:qFormat/>
    <w:uiPriority w:val="0"/>
    <w:pPr>
      <w:keepNext/>
      <w:keepLines/>
      <w:spacing w:before="260" w:after="260" w:line="416" w:lineRule="auto"/>
    </w:pPr>
    <w:rPr>
      <w:rFonts w:ascii="Arial" w:hAnsi="Arial" w:eastAsia="黑体"/>
      <w:b/>
      <w:bCs/>
      <w:kern w:val="0"/>
      <w:sz w:val="32"/>
      <w:szCs w:val="32"/>
    </w:rPr>
  </w:style>
  <w:style w:type="paragraph" w:customStyle="1" w:styleId="25">
    <w:name w:val="正文格式"/>
    <w:basedOn w:val="1"/>
    <w:qFormat/>
    <w:uiPriority w:val="0"/>
    <w:pPr>
      <w:widowControl/>
      <w:adjustRightInd w:val="0"/>
      <w:snapToGrid w:val="0"/>
      <w:spacing w:line="400" w:lineRule="atLeast"/>
      <w:ind w:firstLine="482"/>
    </w:pPr>
    <w:rPr>
      <w:kern w:val="0"/>
      <w:sz w:val="24"/>
    </w:rPr>
  </w:style>
  <w:style w:type="paragraph" w:customStyle="1" w:styleId="26">
    <w:name w:val="1"/>
    <w:basedOn w:val="1"/>
    <w:qFormat/>
    <w:uiPriority w:val="0"/>
    <w:rPr>
      <w:rFonts w:ascii="宋体" w:hAnsi="Courier New"/>
      <w:szCs w:val="20"/>
    </w:rPr>
  </w:style>
  <w:style w:type="paragraph" w:customStyle="1" w:styleId="2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Char"/>
    <w:basedOn w:val="1"/>
    <w:qFormat/>
    <w:uiPriority w:val="0"/>
  </w:style>
  <w:style w:type="paragraph" w:customStyle="1" w:styleId="29">
    <w:name w:val="style4"/>
    <w:basedOn w:val="1"/>
    <w:qFormat/>
    <w:uiPriority w:val="0"/>
    <w:pPr>
      <w:spacing w:before="280" w:after="280"/>
    </w:pPr>
    <w:rPr>
      <w:rFonts w:ascii="宋体"/>
      <w:sz w:val="18"/>
    </w:rPr>
  </w:style>
  <w:style w:type="paragraph" w:customStyle="1" w:styleId="30">
    <w:name w:val="2"/>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1">
    <w:name w:val="font51"/>
    <w:qFormat/>
    <w:uiPriority w:val="0"/>
    <w:rPr>
      <w:rFonts w:hint="default" w:ascii="Times New Roman" w:hAnsi="Times New Roman" w:eastAsia="宋体" w:cs="Times New Roman"/>
      <w:b/>
      <w:color w:val="000000"/>
      <w:sz w:val="21"/>
      <w:szCs w:val="21"/>
      <w:u w:val="none"/>
    </w:rPr>
  </w:style>
  <w:style w:type="paragraph" w:customStyle="1" w:styleId="32">
    <w:name w:val="Table Text"/>
    <w:basedOn w:val="1"/>
    <w:semiHidden/>
    <w:qFormat/>
    <w:uiPriority w:val="0"/>
    <w:rPr>
      <w:rFonts w:ascii="宋体" w:hAnsi="宋体" w:eastAsia="宋体" w:cs="宋体"/>
      <w:sz w:val="20"/>
      <w:szCs w:val="20"/>
      <w:lang w:val="en-US" w:eastAsia="en-US" w:bidi="ar-SA"/>
    </w:rPr>
  </w:style>
  <w:style w:type="paragraph" w:styleId="33">
    <w:name w:val="List Paragraph"/>
    <w:basedOn w:val="1"/>
    <w:qFormat/>
    <w:uiPriority w:val="34"/>
    <w:pPr>
      <w:ind w:firstLine="420"/>
    </w:pPr>
  </w:style>
  <w:style w:type="paragraph" w:customStyle="1" w:styleId="34">
    <w:name w:val="标书二级标题，自动编号"/>
    <w:basedOn w:val="1"/>
    <w:qFormat/>
    <w:uiPriority w:val="0"/>
    <w:pPr>
      <w:keepNext/>
      <w:keepLines/>
      <w:tabs>
        <w:tab w:val="left" w:pos="720"/>
      </w:tabs>
      <w:spacing w:before="160" w:after="160" w:line="415" w:lineRule="auto"/>
      <w:ind w:left="720"/>
      <w:jc w:val="left"/>
      <w:outlineLvl w:val="2"/>
    </w:pPr>
    <w:rPr>
      <w:rFonts w:ascii="Times New Roman" w:hAnsi="Times New Roman" w:eastAsia="宋体" w:cs="Times New Roman"/>
      <w:bCs/>
      <w:sz w:val="28"/>
      <w:szCs w:val="32"/>
    </w:rPr>
  </w:style>
  <w:style w:type="character" w:customStyle="1" w:styleId="3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20070</Words>
  <Characters>21563</Characters>
  <Lines>0</Lines>
  <Paragraphs>0</Paragraphs>
  <TotalTime>24</TotalTime>
  <ScaleCrop>false</ScaleCrop>
  <LinksUpToDate>false</LinksUpToDate>
  <CharactersWithSpaces>24371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2023-04-03T02:09:00Z</dcterms:created>
  <dc:creator>歪歪</dc:creator>
  <cp:lastModifiedBy>hu234</cp:lastModifiedBy>
  <dcterms:modified xsi:type="dcterms:W3CDTF">2025-04-29T05:09:25Z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8A17EA230E054E938848D5427506DBFF_13</vt:lpwstr>
  </property>
  <property fmtid="{D5CDD505-2E9C-101B-9397-08002B2CF9AE}" pid="4" name="KSOTemplateDocerSaveRecord">
    <vt:lpwstr>eyJoZGlkIjoiZmIwZmExOTU3NTFiMjA0NmI5YTExNzI0NzlhMTJhNmQifQ==</vt:lpwstr>
  </property>
</Properties>
</file>