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451FD">
      <w:pPr>
        <w:pStyle w:val="11"/>
        <w:jc w:val="center"/>
        <w:rPr>
          <w:rFonts w:hint="eastAsia" w:ascii="宋体" w:hAnsi="宋体" w:eastAsia="宋体" w:cs="宋体"/>
          <w:b/>
          <w:bCs/>
          <w:spacing w:val="80"/>
          <w:sz w:val="64"/>
        </w:rPr>
      </w:pPr>
    </w:p>
    <w:p w14:paraId="7214F8C3">
      <w:pPr>
        <w:pStyle w:val="11"/>
        <w:jc w:val="center"/>
        <w:rPr>
          <w:rFonts w:hint="eastAsia" w:ascii="宋体" w:hAnsi="宋体" w:eastAsia="宋体" w:cs="宋体"/>
          <w:b/>
          <w:bCs/>
          <w:spacing w:val="80"/>
          <w:sz w:val="64"/>
        </w:rPr>
      </w:pPr>
      <w:r>
        <w:rPr>
          <w:rFonts w:hint="eastAsia" w:ascii="宋体" w:hAnsi="宋体" w:eastAsia="宋体" w:cs="宋体"/>
          <w:b/>
          <w:bCs/>
          <w:spacing w:val="80"/>
          <w:sz w:val="64"/>
        </w:rPr>
        <w:t>中策恒睿建设有限公司</w:t>
      </w:r>
    </w:p>
    <w:p w14:paraId="1468E143">
      <w:pPr>
        <w:pStyle w:val="11"/>
        <w:jc w:val="both"/>
        <w:rPr>
          <w:rFonts w:hint="eastAsia" w:ascii="华文新魏" w:eastAsia="华文新魏"/>
          <w:b/>
          <w:bCs/>
          <w:spacing w:val="80"/>
          <w:sz w:val="72"/>
        </w:rPr>
      </w:pPr>
    </w:p>
    <w:p w14:paraId="619E6A5E">
      <w:pPr>
        <w:pStyle w:val="11"/>
        <w:jc w:val="center"/>
        <w:rPr>
          <w:rFonts w:ascii="楷体_GB2312" w:eastAsia="楷体_GB2312"/>
          <w:b/>
          <w:bCs/>
          <w:sz w:val="72"/>
        </w:rPr>
      </w:pPr>
    </w:p>
    <w:p w14:paraId="3FAA879F">
      <w:pPr>
        <w:pStyle w:val="11"/>
        <w:jc w:val="center"/>
        <w:rPr>
          <w:rFonts w:hint="eastAsia"/>
        </w:rPr>
      </w:pPr>
    </w:p>
    <w:p w14:paraId="029DC89B">
      <w:pPr>
        <w:spacing w:line="1400" w:lineRule="exact"/>
        <w:jc w:val="center"/>
        <w:rPr>
          <w:rFonts w:hint="eastAsia" w:ascii="楷体_GB2312" w:eastAsia="楷体_GB2312"/>
          <w:b/>
          <w:spacing w:val="60"/>
          <w:sz w:val="132"/>
          <w:szCs w:val="132"/>
        </w:rPr>
      </w:pPr>
      <w:r>
        <w:rPr>
          <w:rFonts w:hint="eastAsia" w:ascii="楷体_GB2312" w:eastAsia="楷体_GB2312"/>
          <w:b/>
          <w:spacing w:val="60"/>
          <w:sz w:val="132"/>
          <w:szCs w:val="132"/>
        </w:rPr>
        <w:t>招标文件</w:t>
      </w:r>
    </w:p>
    <w:p w14:paraId="29D3F6A7">
      <w:pPr>
        <w:pStyle w:val="11"/>
        <w:rPr>
          <w:rFonts w:hint="eastAsia"/>
        </w:rPr>
      </w:pPr>
    </w:p>
    <w:p w14:paraId="2B43996B">
      <w:pPr>
        <w:pStyle w:val="11"/>
        <w:ind w:firstLine="3885" w:firstLineChars="1850"/>
        <w:rPr>
          <w:rFonts w:hint="eastAsia"/>
        </w:rPr>
      </w:pPr>
    </w:p>
    <w:p w14:paraId="4E3342A7">
      <w:pPr>
        <w:pStyle w:val="11"/>
        <w:rPr>
          <w:rFonts w:hint="eastAsia"/>
        </w:rPr>
      </w:pPr>
    </w:p>
    <w:p w14:paraId="579B7F12">
      <w:pPr>
        <w:pStyle w:val="11"/>
        <w:rPr>
          <w:rFonts w:hint="eastAsia"/>
        </w:rPr>
      </w:pPr>
    </w:p>
    <w:p w14:paraId="70A60288">
      <w:pPr>
        <w:pStyle w:val="11"/>
        <w:rPr>
          <w:rFonts w:hint="eastAsia"/>
        </w:rPr>
      </w:pPr>
    </w:p>
    <w:p w14:paraId="1C807B2B">
      <w:pPr>
        <w:ind w:left="2911" w:leftChars="431" w:hanging="2006" w:hangingChars="500"/>
        <w:rPr>
          <w:rFonts w:hint="eastAsia" w:ascii="宋体" w:hAnsi="宋体"/>
          <w:b/>
          <w:bCs/>
          <w:color w:val="auto"/>
          <w:spacing w:val="40"/>
          <w:sz w:val="32"/>
        </w:rPr>
      </w:pPr>
      <w:r>
        <w:rPr>
          <w:rFonts w:hint="eastAsia" w:ascii="宋体" w:hAnsi="宋体"/>
          <w:b/>
          <w:bCs/>
          <w:spacing w:val="40"/>
          <w:sz w:val="32"/>
        </w:rPr>
        <w:t>项目名称：</w:t>
      </w:r>
      <w:r>
        <w:rPr>
          <w:rFonts w:hint="eastAsia" w:ascii="宋体" w:hAnsi="宋体"/>
          <w:b/>
          <w:bCs/>
          <w:sz w:val="32"/>
          <w:lang w:eastAsia="zh-CN"/>
        </w:rPr>
        <w:t>2024年荔浦市第二轮土地承包到期后再延长三十年整市推进试点项目（二期）技术服务采购</w:t>
      </w:r>
    </w:p>
    <w:p w14:paraId="15DD13F6">
      <w:pPr>
        <w:ind w:firstLine="803" w:firstLineChars="200"/>
        <w:rPr>
          <w:rFonts w:hint="eastAsia" w:ascii="宋体" w:hAnsi="宋体" w:eastAsia="宋体"/>
          <w:b/>
          <w:bCs/>
          <w:color w:val="auto"/>
          <w:spacing w:val="40"/>
          <w:sz w:val="32"/>
          <w:lang w:eastAsia="zh-CN"/>
        </w:rPr>
      </w:pPr>
      <w:r>
        <w:rPr>
          <w:rFonts w:hint="eastAsia" w:ascii="宋体" w:hAnsi="宋体"/>
          <w:b/>
          <w:bCs/>
          <w:color w:val="auto"/>
          <w:spacing w:val="40"/>
          <w:sz w:val="32"/>
        </w:rPr>
        <w:t>项目编号：GLZC2024-G3-310203-ZCHR</w:t>
      </w:r>
      <w:r>
        <w:rPr>
          <w:rFonts w:hint="eastAsia" w:ascii="宋体" w:hAnsi="宋体"/>
          <w:b/>
          <w:bCs/>
          <w:color w:val="auto"/>
          <w:spacing w:val="40"/>
          <w:sz w:val="32"/>
          <w:lang w:val="en-US" w:eastAsia="zh-CN"/>
        </w:rPr>
        <w:t xml:space="preserve"> </w:t>
      </w:r>
    </w:p>
    <w:p w14:paraId="7E820015">
      <w:pPr>
        <w:ind w:left="-2" w:leftChars="-1" w:firstLine="1605" w:firstLineChars="400"/>
        <w:rPr>
          <w:rFonts w:hint="eastAsia" w:ascii="宋体" w:hAnsi="宋体"/>
          <w:b/>
          <w:bCs/>
          <w:sz w:val="32"/>
        </w:rPr>
      </w:pPr>
      <w:r>
        <w:rPr>
          <w:rFonts w:hint="eastAsia" w:ascii="宋体" w:hAnsi="宋体"/>
          <w:b/>
          <w:bCs/>
          <w:color w:val="0000FF"/>
          <w:spacing w:val="40"/>
          <w:sz w:val="32"/>
        </w:rPr>
        <w:t xml:space="preserve"> </w:t>
      </w:r>
      <w:r>
        <w:rPr>
          <w:rFonts w:hint="eastAsia" w:ascii="宋体" w:hAnsi="宋体"/>
          <w:b/>
          <w:bCs/>
          <w:spacing w:val="40"/>
          <w:sz w:val="32"/>
        </w:rPr>
        <w:t xml:space="preserve"> </w:t>
      </w:r>
      <w:r>
        <w:rPr>
          <w:rFonts w:hint="eastAsia" w:ascii="宋体" w:hAnsi="宋体"/>
          <w:b/>
          <w:bCs/>
          <w:sz w:val="32"/>
        </w:rPr>
        <w:t xml:space="preserve">        </w:t>
      </w:r>
    </w:p>
    <w:p w14:paraId="5C134565">
      <w:pPr>
        <w:ind w:left="1561" w:leftChars="399" w:hanging="723" w:hangingChars="200"/>
        <w:rPr>
          <w:rFonts w:hint="eastAsia"/>
        </w:rPr>
      </w:pPr>
      <w:r>
        <w:rPr>
          <w:rFonts w:hint="eastAsia" w:ascii="宋体" w:hAnsi="宋体"/>
          <w:b/>
          <w:bCs/>
          <w:sz w:val="36"/>
        </w:rPr>
        <w:t xml:space="preserve">        </w:t>
      </w:r>
      <w:r>
        <w:rPr>
          <w:rFonts w:hint="eastAsia"/>
        </w:rPr>
        <w:cr/>
      </w:r>
    </w:p>
    <w:p w14:paraId="7A1177E0">
      <w:pPr>
        <w:ind w:left="-2" w:leftChars="-1" w:firstLine="840" w:firstLineChars="400"/>
      </w:pPr>
    </w:p>
    <w:p w14:paraId="58EE76C8">
      <w:pPr>
        <w:ind w:left="-2" w:leftChars="-1" w:firstLine="630" w:firstLineChars="300"/>
        <w:rPr>
          <w:rFonts w:hint="eastAsia"/>
        </w:rPr>
      </w:pPr>
      <w:r>
        <w:rPr>
          <w:rFonts w:hint="eastAsia"/>
        </w:rPr>
        <w:t>　</w:t>
      </w:r>
      <w:r>
        <w:tab/>
      </w:r>
    </w:p>
    <w:p w14:paraId="235AE64C">
      <w:pPr>
        <w:pStyle w:val="11"/>
        <w:snapToGrid w:val="0"/>
        <w:spacing w:before="50" w:after="120" w:line="360" w:lineRule="auto"/>
        <w:ind w:left="2100" w:leftChars="500" w:hanging="1050" w:hangingChars="500"/>
        <w:rPr>
          <w:rFonts w:ascii="仿宋_GB2312" w:hAnsi="宋体" w:eastAsia="仿宋_GB2312"/>
          <w:b/>
          <w:bCs/>
          <w:color w:val="auto"/>
          <w:w w:val="95"/>
          <w:sz w:val="32"/>
          <w:szCs w:val="32"/>
        </w:rPr>
      </w:pPr>
      <w:r>
        <w:cr/>
      </w:r>
      <w:r>
        <w:rPr>
          <w:rFonts w:hint="eastAsia" w:ascii="宋体" w:hAnsi="宋体" w:eastAsia="宋体" w:cs="宋体"/>
          <w:b/>
          <w:bCs/>
          <w:color w:val="auto"/>
          <w:w w:val="95"/>
          <w:sz w:val="32"/>
          <w:szCs w:val="32"/>
        </w:rPr>
        <w:t>采购代理机构：中策恒睿建设有限公司</w:t>
      </w:r>
    </w:p>
    <w:p w14:paraId="6A812C94">
      <w:pPr>
        <w:ind w:left="103" w:leftChars="49" w:firstLine="2137" w:firstLineChars="700"/>
        <w:jc w:val="left"/>
        <w:rPr>
          <w:rFonts w:hint="eastAsia" w:ascii="宋体" w:hAnsi="宋体"/>
          <w:b/>
          <w:bCs/>
          <w:sz w:val="32"/>
        </w:rPr>
      </w:pPr>
      <w:r>
        <w:rPr>
          <w:rFonts w:hint="eastAsia" w:ascii="黑体" w:eastAsia="黑体"/>
          <w:b/>
          <w:bCs/>
          <w:spacing w:val="-8"/>
          <w:sz w:val="32"/>
        </w:rPr>
        <w:t xml:space="preserve"> </w:t>
      </w:r>
      <w:r>
        <w:rPr>
          <w:rFonts w:ascii="黑体" w:eastAsia="黑体"/>
          <w:b/>
          <w:bCs/>
          <w:spacing w:val="-8"/>
          <w:sz w:val="32"/>
        </w:rPr>
        <w:t xml:space="preserve">  </w:t>
      </w:r>
      <w:r>
        <w:rPr>
          <w:rFonts w:hint="eastAsia" w:ascii="宋体" w:hAnsi="宋体"/>
          <w:b/>
          <w:bCs/>
          <w:sz w:val="32"/>
        </w:rPr>
        <w:t>　</w:t>
      </w:r>
      <w:r>
        <w:rPr>
          <w:rFonts w:hint="eastAsia" w:ascii="宋体" w:hAnsi="宋体"/>
          <w:b/>
          <w:bCs/>
          <w:sz w:val="32"/>
          <w:lang w:val="en-US" w:eastAsia="zh-CN"/>
        </w:rPr>
        <w:t xml:space="preserve">     </w:t>
      </w:r>
      <w:r>
        <w:rPr>
          <w:rFonts w:hint="eastAsia" w:ascii="宋体" w:hAnsi="宋体"/>
          <w:b/>
          <w:bCs/>
          <w:sz w:val="32"/>
        </w:rPr>
        <w:t>202</w:t>
      </w:r>
      <w:r>
        <w:rPr>
          <w:rFonts w:hint="eastAsia" w:ascii="宋体" w:hAnsi="宋体"/>
          <w:b/>
          <w:bCs/>
          <w:sz w:val="32"/>
          <w:lang w:val="en-US" w:eastAsia="zh-CN"/>
        </w:rPr>
        <w:t>4</w:t>
      </w:r>
      <w:r>
        <w:rPr>
          <w:rFonts w:hint="eastAsia" w:ascii="宋体" w:hAnsi="宋体"/>
          <w:b/>
          <w:bCs/>
          <w:sz w:val="32"/>
        </w:rPr>
        <w:t>年</w:t>
      </w:r>
      <w:r>
        <w:rPr>
          <w:rFonts w:hint="eastAsia" w:ascii="宋体" w:hAnsi="宋体"/>
          <w:b/>
          <w:bCs/>
          <w:sz w:val="32"/>
          <w:lang w:val="en-US" w:eastAsia="zh-CN"/>
        </w:rPr>
        <w:t>11</w:t>
      </w:r>
      <w:r>
        <w:rPr>
          <w:rFonts w:hint="eastAsia" w:ascii="宋体" w:hAnsi="宋体"/>
          <w:b/>
          <w:bCs/>
          <w:sz w:val="32"/>
        </w:rPr>
        <w:t>月</w:t>
      </w:r>
    </w:p>
    <w:p w14:paraId="366E2D7C">
      <w:pPr>
        <w:jc w:val="both"/>
        <w:rPr>
          <w:rFonts w:hint="eastAsia" w:ascii="黑体" w:eastAsia="黑体"/>
          <w:sz w:val="32"/>
        </w:rPr>
      </w:pPr>
    </w:p>
    <w:p w14:paraId="6F5D85A9">
      <w:pPr>
        <w:pStyle w:val="11"/>
        <w:spacing w:line="440" w:lineRule="exact"/>
        <w:rPr>
          <w:rFonts w:hint="eastAsia" w:ascii="隶书" w:eastAsia="隶书"/>
          <w:sz w:val="44"/>
        </w:rPr>
      </w:pPr>
    </w:p>
    <w:p w14:paraId="218C83FA">
      <w:pPr>
        <w:pStyle w:val="11"/>
        <w:spacing w:line="440" w:lineRule="exact"/>
        <w:jc w:val="center"/>
        <w:rPr>
          <w:rFonts w:hint="eastAsia" w:hAnsi="宋体" w:cs="宋体"/>
          <w:b/>
          <w:bCs/>
          <w:sz w:val="44"/>
        </w:rPr>
      </w:pPr>
      <w:r>
        <w:rPr>
          <w:rFonts w:hint="eastAsia" w:hAnsi="宋体" w:cs="宋体"/>
          <w:b/>
          <w:bCs/>
          <w:sz w:val="44"/>
        </w:rPr>
        <w:t>目  录</w:t>
      </w:r>
    </w:p>
    <w:p w14:paraId="61398C84">
      <w:pPr>
        <w:rPr>
          <w:rFonts w:hint="eastAsia" w:ascii="宋体" w:hAnsi="宋体" w:cs="宋体"/>
          <w:b/>
          <w:bCs/>
          <w:sz w:val="44"/>
        </w:rPr>
      </w:pPr>
    </w:p>
    <w:p w14:paraId="0FB116BF">
      <w:pPr>
        <w:rPr>
          <w:rFonts w:hint="eastAsia"/>
        </w:rPr>
      </w:pPr>
    </w:p>
    <w:p w14:paraId="714EF240">
      <w:pPr>
        <w:rPr>
          <w:rFonts w:hint="eastAsia"/>
        </w:rPr>
      </w:pPr>
    </w:p>
    <w:p w14:paraId="4D14893C">
      <w:pPr>
        <w:pStyle w:val="12"/>
        <w:tabs>
          <w:tab w:val="right" w:leader="dot" w:pos="9638"/>
        </w:tabs>
        <w:spacing w:line="600" w:lineRule="auto"/>
        <w:rPr>
          <w:b/>
          <w:bCs/>
          <w:sz w:val="36"/>
          <w:szCs w:val="36"/>
        </w:rPr>
      </w:pPr>
      <w:r>
        <w:rPr>
          <w:b/>
          <w:bCs/>
          <w:sz w:val="36"/>
          <w:szCs w:val="36"/>
        </w:rPr>
        <w:fldChar w:fldCharType="begin"/>
      </w:r>
      <w:r>
        <w:rPr>
          <w:b/>
          <w:bCs/>
          <w:sz w:val="36"/>
          <w:szCs w:val="36"/>
        </w:rPr>
        <w:instrText xml:space="preserve">TOC \o "1-1" \h \u </w:instrText>
      </w:r>
      <w:r>
        <w:rPr>
          <w:b/>
          <w:bCs/>
          <w:sz w:val="36"/>
          <w:szCs w:val="36"/>
        </w:rPr>
        <w:fldChar w:fldCharType="separate"/>
      </w:r>
      <w:r>
        <w:rPr>
          <w:b/>
          <w:bCs/>
          <w:sz w:val="36"/>
          <w:szCs w:val="36"/>
        </w:rPr>
        <w:fldChar w:fldCharType="begin"/>
      </w:r>
      <w:r>
        <w:rPr>
          <w:b/>
          <w:bCs/>
          <w:sz w:val="36"/>
          <w:szCs w:val="36"/>
        </w:rPr>
        <w:instrText xml:space="preserve">TOC \o "1-1" \h \u </w:instrText>
      </w:r>
      <w:r>
        <w:rPr>
          <w:b/>
          <w:bCs/>
          <w:sz w:val="36"/>
          <w:szCs w:val="36"/>
        </w:rPr>
        <w:fldChar w:fldCharType="separate"/>
      </w:r>
      <w:r>
        <w:rPr>
          <w:b/>
          <w:bCs/>
          <w:sz w:val="36"/>
          <w:szCs w:val="36"/>
        </w:rPr>
        <w:fldChar w:fldCharType="begin"/>
      </w:r>
      <w:r>
        <w:rPr>
          <w:b/>
          <w:bCs/>
          <w:sz w:val="36"/>
          <w:szCs w:val="36"/>
        </w:rPr>
        <w:instrText xml:space="preserve"> HYPERLINK \l _Toc20261 </w:instrText>
      </w:r>
      <w:r>
        <w:rPr>
          <w:b/>
          <w:bCs/>
          <w:sz w:val="36"/>
          <w:szCs w:val="36"/>
        </w:rPr>
        <w:fldChar w:fldCharType="separate"/>
      </w:r>
      <w:r>
        <w:rPr>
          <w:rFonts w:hint="eastAsia" w:ascii="宋体" w:hAnsi="宋体" w:cs="宋体"/>
          <w:b/>
          <w:bCs/>
          <w:sz w:val="36"/>
          <w:szCs w:val="36"/>
        </w:rPr>
        <w:t xml:space="preserve">第一章 </w:t>
      </w:r>
      <w:r>
        <w:rPr>
          <w:rFonts w:hint="eastAsia"/>
          <w:b/>
          <w:bCs/>
          <w:sz w:val="36"/>
          <w:szCs w:val="36"/>
        </w:rPr>
        <w:t>公开招标公告</w:t>
      </w:r>
      <w:r>
        <w:rPr>
          <w:b/>
          <w:bCs/>
          <w:sz w:val="36"/>
          <w:szCs w:val="36"/>
        </w:rPr>
        <w:tab/>
      </w:r>
      <w:r>
        <w:rPr>
          <w:b/>
          <w:bCs/>
          <w:sz w:val="36"/>
          <w:szCs w:val="36"/>
        </w:rPr>
        <w:fldChar w:fldCharType="begin"/>
      </w:r>
      <w:r>
        <w:rPr>
          <w:b/>
          <w:bCs/>
          <w:sz w:val="36"/>
          <w:szCs w:val="36"/>
        </w:rPr>
        <w:instrText xml:space="preserve"> PAGEREF _Toc20261 </w:instrText>
      </w:r>
      <w:r>
        <w:rPr>
          <w:b/>
          <w:bCs/>
          <w:sz w:val="36"/>
          <w:szCs w:val="36"/>
        </w:rPr>
        <w:fldChar w:fldCharType="separate"/>
      </w:r>
      <w:r>
        <w:rPr>
          <w:b/>
          <w:bCs/>
          <w:sz w:val="36"/>
          <w:szCs w:val="36"/>
        </w:rPr>
        <w:t>1</w:t>
      </w:r>
      <w:r>
        <w:rPr>
          <w:b/>
          <w:bCs/>
          <w:sz w:val="36"/>
          <w:szCs w:val="36"/>
        </w:rPr>
        <w:fldChar w:fldCharType="end"/>
      </w:r>
      <w:r>
        <w:rPr>
          <w:b/>
          <w:bCs/>
          <w:sz w:val="36"/>
          <w:szCs w:val="36"/>
        </w:rPr>
        <w:fldChar w:fldCharType="end"/>
      </w:r>
    </w:p>
    <w:p w14:paraId="6DB459BE">
      <w:pPr>
        <w:pStyle w:val="12"/>
        <w:tabs>
          <w:tab w:val="right" w:leader="dot" w:pos="9638"/>
        </w:tabs>
        <w:spacing w:line="600" w:lineRule="auto"/>
        <w:rPr>
          <w:rFonts w:hint="eastAsia" w:eastAsia="宋体"/>
          <w:b/>
          <w:bCs/>
          <w:sz w:val="36"/>
          <w:szCs w:val="36"/>
          <w:lang w:eastAsia="zh-CN"/>
        </w:rPr>
      </w:pPr>
      <w:r>
        <w:rPr>
          <w:b/>
          <w:bCs/>
          <w:sz w:val="36"/>
          <w:szCs w:val="36"/>
        </w:rPr>
        <w:fldChar w:fldCharType="begin"/>
      </w:r>
      <w:r>
        <w:rPr>
          <w:b/>
          <w:bCs/>
          <w:sz w:val="36"/>
          <w:szCs w:val="36"/>
        </w:rPr>
        <w:instrText xml:space="preserve"> HYPERLINK \l _Toc31941 </w:instrText>
      </w:r>
      <w:r>
        <w:rPr>
          <w:b/>
          <w:bCs/>
          <w:sz w:val="36"/>
          <w:szCs w:val="36"/>
        </w:rPr>
        <w:fldChar w:fldCharType="separate"/>
      </w:r>
      <w:r>
        <w:rPr>
          <w:rFonts w:hint="eastAsia" w:ascii="宋体" w:hAnsi="宋体" w:cs="宋体"/>
          <w:b/>
          <w:bCs/>
          <w:sz w:val="36"/>
          <w:szCs w:val="36"/>
        </w:rPr>
        <w:t xml:space="preserve">第二章 </w:t>
      </w:r>
      <w:r>
        <w:rPr>
          <w:rFonts w:hint="eastAsia"/>
          <w:b/>
          <w:bCs/>
          <w:sz w:val="36"/>
          <w:szCs w:val="36"/>
        </w:rPr>
        <w:t>投标人须知</w:t>
      </w:r>
      <w:r>
        <w:rPr>
          <w:b/>
          <w:bCs/>
          <w:sz w:val="36"/>
          <w:szCs w:val="36"/>
        </w:rPr>
        <w:tab/>
      </w:r>
      <w:r>
        <w:rPr>
          <w:b/>
          <w:bCs/>
          <w:sz w:val="36"/>
          <w:szCs w:val="36"/>
        </w:rPr>
        <w:fldChar w:fldCharType="end"/>
      </w:r>
      <w:r>
        <w:rPr>
          <w:rFonts w:hint="eastAsia"/>
          <w:b/>
          <w:bCs/>
          <w:sz w:val="36"/>
          <w:szCs w:val="36"/>
          <w:lang w:val="en-US" w:eastAsia="zh-CN"/>
        </w:rPr>
        <w:t>4</w:t>
      </w:r>
    </w:p>
    <w:p w14:paraId="145549DB">
      <w:pPr>
        <w:pStyle w:val="12"/>
        <w:tabs>
          <w:tab w:val="right" w:leader="dot" w:pos="9638"/>
        </w:tabs>
        <w:spacing w:line="600" w:lineRule="auto"/>
        <w:rPr>
          <w:b/>
          <w:bCs/>
          <w:sz w:val="36"/>
          <w:szCs w:val="36"/>
        </w:rPr>
      </w:pPr>
      <w:r>
        <w:rPr>
          <w:b/>
          <w:bCs/>
          <w:sz w:val="36"/>
          <w:szCs w:val="36"/>
        </w:rPr>
        <w:fldChar w:fldCharType="begin"/>
      </w:r>
      <w:r>
        <w:rPr>
          <w:b/>
          <w:bCs/>
          <w:sz w:val="36"/>
          <w:szCs w:val="36"/>
        </w:rPr>
        <w:instrText xml:space="preserve"> HYPERLINK \l _Toc47 </w:instrText>
      </w:r>
      <w:r>
        <w:rPr>
          <w:b/>
          <w:bCs/>
          <w:sz w:val="36"/>
          <w:szCs w:val="36"/>
        </w:rPr>
        <w:fldChar w:fldCharType="separate"/>
      </w:r>
      <w:r>
        <w:rPr>
          <w:rFonts w:hint="eastAsia" w:ascii="宋体" w:hAnsi="宋体" w:cs="宋体"/>
          <w:b/>
          <w:bCs/>
          <w:sz w:val="36"/>
          <w:szCs w:val="36"/>
        </w:rPr>
        <w:t xml:space="preserve">第三章 </w:t>
      </w:r>
      <w:r>
        <w:rPr>
          <w:rFonts w:hint="eastAsia"/>
          <w:b/>
          <w:bCs/>
          <w:sz w:val="36"/>
          <w:szCs w:val="36"/>
        </w:rPr>
        <w:t>采购需</w:t>
      </w:r>
      <w:bookmarkStart w:id="0" w:name="_Hlt81206428"/>
      <w:bookmarkStart w:id="1" w:name="_Hlt81204849"/>
      <w:r>
        <w:rPr>
          <w:rFonts w:hint="eastAsia"/>
          <w:b/>
          <w:bCs/>
          <w:sz w:val="36"/>
          <w:szCs w:val="36"/>
        </w:rPr>
        <w:t>求</w:t>
      </w:r>
      <w:bookmarkEnd w:id="0"/>
      <w:bookmarkEnd w:id="1"/>
      <w:r>
        <w:rPr>
          <w:b/>
          <w:bCs/>
          <w:sz w:val="36"/>
          <w:szCs w:val="36"/>
        </w:rPr>
        <w:tab/>
      </w:r>
      <w:r>
        <w:rPr>
          <w:rFonts w:hint="eastAsia"/>
          <w:b/>
          <w:bCs/>
          <w:sz w:val="36"/>
          <w:szCs w:val="36"/>
        </w:rPr>
        <w:t>27</w:t>
      </w:r>
      <w:r>
        <w:rPr>
          <w:b/>
          <w:bCs/>
          <w:sz w:val="36"/>
          <w:szCs w:val="36"/>
        </w:rPr>
        <w:fldChar w:fldCharType="end"/>
      </w:r>
    </w:p>
    <w:p w14:paraId="1BEF97C7">
      <w:pPr>
        <w:pStyle w:val="12"/>
        <w:tabs>
          <w:tab w:val="right" w:leader="dot" w:pos="9638"/>
        </w:tabs>
        <w:spacing w:line="600" w:lineRule="auto"/>
        <w:rPr>
          <w:rFonts w:hint="eastAsia" w:eastAsia="宋体"/>
          <w:b/>
          <w:bCs/>
          <w:sz w:val="36"/>
          <w:szCs w:val="36"/>
          <w:lang w:val="en-US" w:eastAsia="zh-CN"/>
        </w:rPr>
      </w:pPr>
      <w:r>
        <w:rPr>
          <w:b/>
          <w:bCs/>
          <w:sz w:val="36"/>
          <w:szCs w:val="36"/>
        </w:rPr>
        <w:fldChar w:fldCharType="begin"/>
      </w:r>
      <w:r>
        <w:rPr>
          <w:b/>
          <w:bCs/>
          <w:sz w:val="36"/>
          <w:szCs w:val="36"/>
        </w:rPr>
        <w:instrText xml:space="preserve"> HYPERLINK \l _Toc8959 </w:instrText>
      </w:r>
      <w:r>
        <w:rPr>
          <w:b/>
          <w:bCs/>
          <w:sz w:val="36"/>
          <w:szCs w:val="36"/>
        </w:rPr>
        <w:fldChar w:fldCharType="separate"/>
      </w:r>
      <w:r>
        <w:rPr>
          <w:rFonts w:hint="eastAsia" w:ascii="宋体" w:hAnsi="宋体" w:cs="宋体"/>
          <w:b/>
          <w:bCs/>
          <w:sz w:val="36"/>
          <w:szCs w:val="36"/>
        </w:rPr>
        <w:t xml:space="preserve">第四章 </w:t>
      </w:r>
      <w:r>
        <w:rPr>
          <w:rFonts w:hint="eastAsia"/>
          <w:b/>
          <w:bCs/>
          <w:sz w:val="36"/>
          <w:szCs w:val="36"/>
        </w:rPr>
        <w:t>评标办法</w:t>
      </w:r>
      <w:r>
        <w:rPr>
          <w:b/>
          <w:bCs/>
          <w:sz w:val="36"/>
          <w:szCs w:val="36"/>
        </w:rPr>
        <w:tab/>
      </w:r>
      <w:r>
        <w:rPr>
          <w:rFonts w:hint="eastAsia"/>
          <w:b/>
          <w:bCs/>
          <w:sz w:val="36"/>
          <w:szCs w:val="36"/>
          <w:lang w:val="en-US" w:eastAsia="zh-CN"/>
        </w:rPr>
        <w:t>4</w:t>
      </w:r>
      <w:r>
        <w:rPr>
          <w:b/>
          <w:bCs/>
          <w:sz w:val="36"/>
          <w:szCs w:val="36"/>
        </w:rPr>
        <w:fldChar w:fldCharType="end"/>
      </w:r>
      <w:r>
        <w:rPr>
          <w:rFonts w:hint="eastAsia"/>
          <w:b/>
          <w:bCs/>
          <w:sz w:val="36"/>
          <w:szCs w:val="36"/>
          <w:lang w:val="en-US" w:eastAsia="zh-CN"/>
        </w:rPr>
        <w:t>0</w:t>
      </w:r>
    </w:p>
    <w:p w14:paraId="3C5E81B6">
      <w:pPr>
        <w:pStyle w:val="12"/>
        <w:tabs>
          <w:tab w:val="right" w:leader="dot" w:pos="9638"/>
        </w:tabs>
        <w:spacing w:line="600" w:lineRule="auto"/>
        <w:rPr>
          <w:b/>
          <w:bCs/>
          <w:sz w:val="36"/>
          <w:szCs w:val="36"/>
        </w:rPr>
      </w:pPr>
      <w:r>
        <w:rPr>
          <w:b/>
          <w:bCs/>
          <w:sz w:val="36"/>
          <w:szCs w:val="36"/>
        </w:rPr>
        <w:fldChar w:fldCharType="begin"/>
      </w:r>
      <w:r>
        <w:rPr>
          <w:b/>
          <w:bCs/>
          <w:sz w:val="36"/>
          <w:szCs w:val="36"/>
        </w:rPr>
        <w:instrText xml:space="preserve"> HYPERLINK \l _Toc32151 </w:instrText>
      </w:r>
      <w:r>
        <w:rPr>
          <w:b/>
          <w:bCs/>
          <w:sz w:val="36"/>
          <w:szCs w:val="36"/>
        </w:rPr>
        <w:fldChar w:fldCharType="separate"/>
      </w:r>
      <w:r>
        <w:rPr>
          <w:rFonts w:hint="eastAsia" w:ascii="宋体" w:hAnsi="宋体" w:cs="宋体"/>
          <w:b/>
          <w:bCs/>
          <w:sz w:val="36"/>
          <w:szCs w:val="36"/>
        </w:rPr>
        <w:t xml:space="preserve">第五章 </w:t>
      </w:r>
      <w:r>
        <w:rPr>
          <w:rFonts w:hint="eastAsia"/>
          <w:b/>
          <w:bCs/>
          <w:sz w:val="36"/>
          <w:szCs w:val="36"/>
        </w:rPr>
        <w:t>政府采购合同（合同主要条款及格式）</w:t>
      </w:r>
      <w:r>
        <w:rPr>
          <w:b/>
          <w:bCs/>
          <w:sz w:val="36"/>
          <w:szCs w:val="36"/>
        </w:rPr>
        <w:tab/>
      </w:r>
      <w:r>
        <w:rPr>
          <w:rFonts w:hint="eastAsia"/>
          <w:b/>
          <w:bCs/>
          <w:sz w:val="36"/>
          <w:szCs w:val="36"/>
        </w:rPr>
        <w:t>4</w:t>
      </w:r>
      <w:r>
        <w:rPr>
          <w:rFonts w:hint="eastAsia"/>
          <w:b/>
          <w:bCs/>
          <w:sz w:val="36"/>
          <w:szCs w:val="36"/>
          <w:lang w:val="en-US" w:eastAsia="zh-CN"/>
        </w:rPr>
        <w:t>9</w:t>
      </w:r>
      <w:r>
        <w:rPr>
          <w:b/>
          <w:bCs/>
          <w:sz w:val="36"/>
          <w:szCs w:val="36"/>
        </w:rPr>
        <w:fldChar w:fldCharType="end"/>
      </w:r>
    </w:p>
    <w:p w14:paraId="63E0CDE3">
      <w:pPr>
        <w:pStyle w:val="12"/>
        <w:tabs>
          <w:tab w:val="right" w:leader="dot" w:pos="9638"/>
        </w:tabs>
        <w:spacing w:line="600" w:lineRule="auto"/>
        <w:rPr>
          <w:rFonts w:hint="eastAsia" w:eastAsia="宋体"/>
          <w:b/>
          <w:bCs/>
          <w:sz w:val="36"/>
          <w:szCs w:val="36"/>
          <w:lang w:val="en-US" w:eastAsia="zh-CN"/>
        </w:rPr>
      </w:pPr>
      <w:r>
        <w:rPr>
          <w:b/>
          <w:bCs/>
          <w:sz w:val="36"/>
          <w:szCs w:val="36"/>
        </w:rPr>
        <w:fldChar w:fldCharType="begin"/>
      </w:r>
      <w:r>
        <w:rPr>
          <w:b/>
          <w:bCs/>
          <w:sz w:val="36"/>
          <w:szCs w:val="36"/>
        </w:rPr>
        <w:instrText xml:space="preserve"> HYPERLINK \l _Toc1571 </w:instrText>
      </w:r>
      <w:r>
        <w:rPr>
          <w:b/>
          <w:bCs/>
          <w:sz w:val="36"/>
          <w:szCs w:val="36"/>
        </w:rPr>
        <w:fldChar w:fldCharType="separate"/>
      </w:r>
      <w:r>
        <w:rPr>
          <w:rFonts w:hint="eastAsia" w:ascii="宋体" w:hAnsi="宋体" w:cs="宋体"/>
          <w:b/>
          <w:bCs/>
          <w:sz w:val="36"/>
          <w:szCs w:val="36"/>
        </w:rPr>
        <w:t xml:space="preserve">第六章 </w:t>
      </w:r>
      <w:r>
        <w:rPr>
          <w:rFonts w:hint="eastAsia"/>
          <w:b/>
          <w:bCs/>
          <w:sz w:val="36"/>
          <w:szCs w:val="36"/>
        </w:rPr>
        <w:t>投标文件（格式）</w:t>
      </w:r>
      <w:r>
        <w:rPr>
          <w:b/>
          <w:bCs/>
          <w:sz w:val="36"/>
          <w:szCs w:val="36"/>
        </w:rPr>
        <w:tab/>
      </w:r>
      <w:r>
        <w:rPr>
          <w:rFonts w:hint="eastAsia"/>
          <w:b/>
          <w:bCs/>
          <w:sz w:val="36"/>
          <w:szCs w:val="36"/>
          <w:lang w:val="en-US" w:eastAsia="zh-CN"/>
        </w:rPr>
        <w:t>5</w:t>
      </w:r>
      <w:r>
        <w:rPr>
          <w:b/>
          <w:bCs/>
          <w:sz w:val="36"/>
          <w:szCs w:val="36"/>
        </w:rPr>
        <w:fldChar w:fldCharType="end"/>
      </w:r>
      <w:r>
        <w:rPr>
          <w:rFonts w:hint="eastAsia"/>
          <w:b/>
          <w:bCs/>
          <w:sz w:val="36"/>
          <w:szCs w:val="36"/>
          <w:lang w:val="en-US" w:eastAsia="zh-CN"/>
        </w:rPr>
        <w:t>3</w:t>
      </w:r>
    </w:p>
    <w:p w14:paraId="56B00693">
      <w:pPr>
        <w:pStyle w:val="12"/>
        <w:tabs>
          <w:tab w:val="right" w:leader="dot" w:pos="9638"/>
        </w:tabs>
        <w:spacing w:line="600" w:lineRule="auto"/>
        <w:rPr>
          <w:b/>
          <w:bCs/>
          <w:sz w:val="36"/>
          <w:szCs w:val="36"/>
        </w:rPr>
      </w:pPr>
      <w:r>
        <w:rPr>
          <w:b/>
          <w:bCs/>
          <w:sz w:val="36"/>
          <w:szCs w:val="36"/>
        </w:rPr>
        <w:fldChar w:fldCharType="end"/>
      </w:r>
      <w:r>
        <w:rPr>
          <w:b/>
          <w:bCs/>
          <w:sz w:val="36"/>
          <w:szCs w:val="36"/>
        </w:rPr>
        <w:fldChar w:fldCharType="end"/>
      </w:r>
    </w:p>
    <w:p w14:paraId="3CBC81A1">
      <w:pPr>
        <w:pStyle w:val="11"/>
        <w:spacing w:line="440" w:lineRule="exact"/>
        <w:jc w:val="center"/>
        <w:rPr>
          <w:rFonts w:hint="eastAsia" w:ascii="隶书" w:eastAsia="隶书"/>
          <w:sz w:val="44"/>
        </w:rPr>
      </w:pPr>
    </w:p>
    <w:p w14:paraId="50A429C3">
      <w:pPr>
        <w:rPr>
          <w:rFonts w:hint="eastAsia"/>
        </w:rPr>
      </w:pPr>
    </w:p>
    <w:p w14:paraId="4D0FA4B4">
      <w:pPr>
        <w:pStyle w:val="4"/>
        <w:numPr>
          <w:ilvl w:val="0"/>
          <w:numId w:val="0"/>
        </w:numPr>
        <w:ind w:left="864" w:hanging="864"/>
        <w:rPr>
          <w:rFonts w:hint="eastAsia" w:ascii="Times New Roman" w:hAnsi="Times New Roman" w:eastAsia="宋体"/>
        </w:rPr>
      </w:pPr>
    </w:p>
    <w:p w14:paraId="04F50FE2">
      <w:pPr>
        <w:rPr>
          <w:rFonts w:hint="eastAsia"/>
        </w:rPr>
      </w:pPr>
    </w:p>
    <w:p w14:paraId="1A5AC5EB">
      <w:pPr>
        <w:pStyle w:val="4"/>
        <w:numPr>
          <w:ilvl w:val="0"/>
          <w:numId w:val="0"/>
        </w:numPr>
        <w:ind w:left="864" w:hanging="864"/>
        <w:rPr>
          <w:rFonts w:hint="eastAsia" w:ascii="Times New Roman" w:hAnsi="Times New Roman" w:eastAsia="宋体"/>
        </w:rPr>
      </w:pPr>
    </w:p>
    <w:p w14:paraId="05D36468">
      <w:pPr>
        <w:rPr>
          <w:rFonts w:hint="eastAsia"/>
        </w:rPr>
      </w:pPr>
    </w:p>
    <w:p w14:paraId="13F1DFEB">
      <w:pPr>
        <w:rPr>
          <w:rFonts w:hint="eastAsia"/>
        </w:rPr>
      </w:pPr>
    </w:p>
    <w:p w14:paraId="218F8F3C">
      <w:pPr>
        <w:rPr>
          <w:rFonts w:hint="eastAsia"/>
        </w:rPr>
      </w:pPr>
    </w:p>
    <w:p w14:paraId="319E8C55">
      <w:pPr>
        <w:rPr>
          <w:rFonts w:hint="eastAsia"/>
        </w:rPr>
      </w:pPr>
    </w:p>
    <w:p w14:paraId="5774EFEA">
      <w:pPr>
        <w:pStyle w:val="8"/>
        <w:rPr>
          <w:rFonts w:hint="eastAsia"/>
        </w:rPr>
      </w:pPr>
    </w:p>
    <w:p w14:paraId="305F743E">
      <w:pPr>
        <w:rPr>
          <w:rFonts w:hint="eastAsia"/>
        </w:rPr>
      </w:pPr>
    </w:p>
    <w:p w14:paraId="2E5DEF08">
      <w:pPr>
        <w:jc w:val="center"/>
        <w:rPr>
          <w:rFonts w:hint="eastAsia" w:ascii="宋体" w:hAnsi="宋体"/>
          <w:b/>
          <w:sz w:val="32"/>
          <w:szCs w:val="32"/>
        </w:rPr>
        <w:sectPr>
          <w:footerReference r:id="rId3" w:type="default"/>
          <w:pgSz w:w="11906" w:h="16838"/>
          <w:pgMar w:top="1134" w:right="1134" w:bottom="1134" w:left="1134" w:header="720" w:footer="720" w:gutter="0"/>
          <w:cols w:space="720" w:num="1"/>
          <w:docGrid w:type="lines" w:linePitch="331" w:charSpace="0"/>
        </w:sectPr>
      </w:pPr>
      <w:bookmarkStart w:id="2" w:name="_Toc20997"/>
      <w:bookmarkStart w:id="3" w:name="_Toc20261"/>
    </w:p>
    <w:p w14:paraId="7E17AF6C">
      <w:pPr>
        <w:jc w:val="center"/>
        <w:rPr>
          <w:rFonts w:hint="eastAsia" w:ascii="宋体" w:hAnsi="宋体"/>
          <w:b/>
          <w:sz w:val="32"/>
          <w:szCs w:val="32"/>
        </w:rPr>
      </w:pPr>
      <w:r>
        <w:rPr>
          <w:rFonts w:hint="eastAsia" w:ascii="宋体" w:hAnsi="宋体"/>
          <w:b/>
          <w:sz w:val="32"/>
          <w:szCs w:val="32"/>
        </w:rPr>
        <w:t>第一章 公开招标公告</w:t>
      </w:r>
      <w:bookmarkEnd w:id="2"/>
      <w:bookmarkEnd w:id="3"/>
    </w:p>
    <w:p w14:paraId="16E196F5">
      <w:pPr>
        <w:spacing w:line="340" w:lineRule="exact"/>
        <w:jc w:val="center"/>
        <w:rPr>
          <w:rFonts w:ascii="宋体" w:hAnsi="宋体"/>
          <w:b/>
          <w:sz w:val="30"/>
          <w:szCs w:val="3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14:paraId="1CC93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854" w:type="dxa"/>
            <w:tcBorders>
              <w:top w:val="single" w:color="auto" w:sz="4" w:space="0"/>
              <w:left w:val="single" w:color="auto" w:sz="4" w:space="0"/>
              <w:bottom w:val="single" w:color="auto" w:sz="4" w:space="0"/>
              <w:right w:val="single" w:color="auto" w:sz="4" w:space="0"/>
            </w:tcBorders>
            <w:noWrap w:val="0"/>
            <w:vAlign w:val="top"/>
          </w:tcPr>
          <w:p w14:paraId="4DF07875">
            <w:pPr>
              <w:spacing w:line="320" w:lineRule="exact"/>
              <w:jc w:val="left"/>
              <w:rPr>
                <w:rFonts w:ascii="宋体" w:hAnsi="宋体"/>
              </w:rPr>
            </w:pPr>
            <w:r>
              <w:rPr>
                <w:rFonts w:hint="eastAsia" w:ascii="宋体" w:hAnsi="宋体"/>
              </w:rPr>
              <w:t>项目概况</w:t>
            </w:r>
          </w:p>
          <w:p w14:paraId="4F38D8AB">
            <w:pPr>
              <w:spacing w:line="320" w:lineRule="exact"/>
              <w:ind w:firstLine="525" w:firstLineChars="250"/>
              <w:jc w:val="left"/>
              <w:rPr>
                <w:rFonts w:ascii="宋体" w:hAnsi="宋体"/>
              </w:rPr>
            </w:pPr>
            <w:bookmarkStart w:id="4" w:name="OLE_LINK1"/>
            <w:r>
              <w:rPr>
                <w:rFonts w:hint="eastAsia" w:ascii="宋体" w:hAnsi="宋体"/>
                <w:szCs w:val="21"/>
                <w:lang w:eastAsia="zh-CN"/>
              </w:rPr>
              <w:t>2024年荔浦市第二轮土地承包到期后再延长三十年整市推进试点项目（二期）技术服务采购</w:t>
            </w:r>
            <w:bookmarkEnd w:id="4"/>
            <w:r>
              <w:rPr>
                <w:rFonts w:hint="eastAsia" w:ascii="宋体" w:hAnsi="宋体"/>
              </w:rPr>
              <w:t>的潜在投标</w:t>
            </w:r>
            <w:r>
              <w:rPr>
                <w:rFonts w:hint="eastAsia" w:ascii="宋体" w:hAnsi="宋体"/>
                <w:szCs w:val="21"/>
              </w:rPr>
              <w:t>人应在</w:t>
            </w:r>
            <w:r>
              <w:rPr>
                <w:rFonts w:hint="eastAsia" w:ascii="宋体" w:hAnsi="宋体" w:cs="宋体"/>
                <w:lang w:eastAsia="zh-CN"/>
              </w:rPr>
              <w:t>“广西政府采购云平台”（https://www.gcy.zfcg.gxzf.gov.cn/）</w:t>
            </w:r>
            <w:r>
              <w:rPr>
                <w:rFonts w:hint="eastAsia" w:ascii="宋体" w:hAnsi="宋体"/>
                <w:bCs/>
              </w:rPr>
              <w:t>获取招标文件电子版，并于</w:t>
            </w:r>
            <w:r>
              <w:rPr>
                <w:rFonts w:hint="eastAsia" w:ascii="宋体" w:hAnsi="宋体"/>
                <w:bCs/>
                <w:color w:val="auto"/>
                <w:lang w:val="en-US" w:eastAsia="zh-CN"/>
              </w:rPr>
              <w:t>2024</w:t>
            </w:r>
            <w:r>
              <w:rPr>
                <w:rFonts w:hint="eastAsia" w:ascii="宋体" w:hAnsi="宋体"/>
                <w:bCs/>
                <w:color w:val="auto"/>
              </w:rPr>
              <w:t>年</w:t>
            </w:r>
            <w:r>
              <w:rPr>
                <w:rFonts w:hint="eastAsia" w:ascii="宋体" w:hAnsi="宋体"/>
                <w:bCs/>
                <w:color w:val="auto"/>
                <w:lang w:val="en-US" w:eastAsia="zh-CN"/>
              </w:rPr>
              <w:t>12</w:t>
            </w:r>
            <w:r>
              <w:rPr>
                <w:rFonts w:hint="eastAsia" w:ascii="宋体" w:hAnsi="宋体"/>
                <w:bCs/>
                <w:color w:val="auto"/>
              </w:rPr>
              <w:t>月</w:t>
            </w:r>
            <w:r>
              <w:rPr>
                <w:rFonts w:hint="eastAsia" w:ascii="宋体" w:hAnsi="宋体"/>
                <w:bCs/>
                <w:color w:val="auto"/>
                <w:lang w:val="en-US" w:eastAsia="zh-CN"/>
              </w:rPr>
              <w:t>25</w:t>
            </w:r>
            <w:r>
              <w:rPr>
                <w:rFonts w:hint="eastAsia" w:ascii="宋体" w:hAnsi="宋体"/>
                <w:bCs/>
                <w:color w:val="auto"/>
              </w:rPr>
              <w:t>日上午9时</w:t>
            </w:r>
            <w:r>
              <w:rPr>
                <w:rFonts w:hint="eastAsia" w:ascii="宋体" w:hAnsi="宋体"/>
                <w:bCs/>
                <w:color w:val="auto"/>
                <w:lang w:val="en-US" w:eastAsia="zh-CN"/>
              </w:rPr>
              <w:t>00</w:t>
            </w:r>
            <w:r>
              <w:rPr>
                <w:rFonts w:hint="eastAsia" w:ascii="宋体" w:hAnsi="宋体"/>
                <w:bCs/>
                <w:color w:val="auto"/>
              </w:rPr>
              <w:t>分</w:t>
            </w:r>
            <w:r>
              <w:rPr>
                <w:rFonts w:hint="eastAsia" w:ascii="宋体" w:hAnsi="宋体"/>
                <w:bCs/>
              </w:rPr>
              <w:t>（北京时间）前递交投标文件。</w:t>
            </w:r>
          </w:p>
        </w:tc>
      </w:tr>
    </w:tbl>
    <w:p w14:paraId="4C486E80">
      <w:pPr>
        <w:pStyle w:val="3"/>
        <w:numPr>
          <w:ilvl w:val="0"/>
          <w:numId w:val="0"/>
        </w:numPr>
        <w:adjustRightInd w:val="0"/>
        <w:snapToGrid w:val="0"/>
        <w:spacing w:before="0" w:after="0" w:line="400" w:lineRule="exact"/>
        <w:rPr>
          <w:rFonts w:hint="eastAsia" w:ascii="宋体" w:hAnsi="宋体" w:eastAsia="宋体" w:cs="宋体"/>
          <w:sz w:val="21"/>
          <w:szCs w:val="21"/>
        </w:rPr>
      </w:pPr>
      <w:bookmarkStart w:id="5" w:name="_Toc35393621"/>
      <w:bookmarkStart w:id="6" w:name="_Toc28359079"/>
      <w:bookmarkStart w:id="7" w:name="_Toc28359002"/>
      <w:bookmarkStart w:id="8" w:name="_Toc35393790"/>
      <w:bookmarkStart w:id="9" w:name="_Hlk24379207"/>
    </w:p>
    <w:p w14:paraId="1F9FB229">
      <w:pPr>
        <w:pStyle w:val="3"/>
        <w:numPr>
          <w:ilvl w:val="0"/>
          <w:numId w:val="0"/>
        </w:numPr>
        <w:adjustRightInd w:val="0"/>
        <w:snapToGrid w:val="0"/>
        <w:spacing w:before="0" w:after="0" w:line="400" w:lineRule="exact"/>
        <w:ind w:firstLine="422" w:firstLineChars="200"/>
        <w:rPr>
          <w:rFonts w:ascii="宋体" w:hAnsi="宋体" w:eastAsia="宋体" w:cs="宋体"/>
          <w:sz w:val="21"/>
          <w:szCs w:val="21"/>
        </w:rPr>
      </w:pPr>
      <w:r>
        <w:rPr>
          <w:rFonts w:hint="eastAsia" w:ascii="宋体" w:hAnsi="宋体" w:eastAsia="宋体" w:cs="宋体"/>
          <w:sz w:val="21"/>
          <w:szCs w:val="21"/>
        </w:rPr>
        <w:t>一、项目基本情况</w:t>
      </w:r>
      <w:bookmarkEnd w:id="5"/>
      <w:bookmarkEnd w:id="6"/>
      <w:bookmarkEnd w:id="7"/>
      <w:bookmarkEnd w:id="8"/>
    </w:p>
    <w:bookmarkEnd w:id="9"/>
    <w:p w14:paraId="6E51BE10">
      <w:pPr>
        <w:spacing w:line="400" w:lineRule="exact"/>
        <w:ind w:firstLine="420"/>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项目编号</w:t>
      </w:r>
      <w:r>
        <w:rPr>
          <w:rFonts w:hint="eastAsia" w:ascii="宋体" w:hAnsi="宋体" w:cs="宋体"/>
          <w:sz w:val="21"/>
          <w:szCs w:val="21"/>
          <w:highlight w:val="none"/>
          <w:lang w:eastAsia="zh-CN"/>
        </w:rPr>
        <w:t>：GLZC2024-G3-310203-ZCHR</w:t>
      </w:r>
      <w:r>
        <w:rPr>
          <w:rFonts w:hint="eastAsia" w:ascii="宋体" w:hAnsi="宋体" w:cs="宋体"/>
          <w:sz w:val="21"/>
          <w:szCs w:val="21"/>
          <w:highlight w:val="none"/>
          <w:lang w:val="en-US" w:eastAsia="zh-CN"/>
        </w:rPr>
        <w:t xml:space="preserve"> </w:t>
      </w:r>
    </w:p>
    <w:p w14:paraId="34B0570F">
      <w:pPr>
        <w:spacing w:line="400" w:lineRule="exact"/>
        <w:ind w:firstLine="420"/>
        <w:rPr>
          <w:rFonts w:hint="eastAsia" w:ascii="宋体" w:hAnsi="宋体"/>
          <w:szCs w:val="21"/>
          <w:lang w:eastAsia="zh-CN"/>
        </w:rPr>
      </w:pPr>
      <w:r>
        <w:rPr>
          <w:rFonts w:hint="eastAsia" w:ascii="宋体" w:hAnsi="宋体" w:eastAsia="宋体" w:cs="宋体"/>
          <w:sz w:val="21"/>
          <w:szCs w:val="21"/>
          <w:highlight w:val="none"/>
        </w:rPr>
        <w:t>项目名称：</w:t>
      </w:r>
      <w:bookmarkStart w:id="10" w:name="OLE_LINK41"/>
      <w:r>
        <w:rPr>
          <w:rFonts w:hint="eastAsia" w:ascii="宋体" w:hAnsi="宋体"/>
          <w:szCs w:val="21"/>
          <w:lang w:eastAsia="zh-CN"/>
        </w:rPr>
        <w:t>2024年荔浦市第二轮土地承包到期后再延长三十年整市推进试点项目（二期）技术服务采购</w:t>
      </w:r>
    </w:p>
    <w:bookmarkEnd w:id="10"/>
    <w:p w14:paraId="06F9E2B4">
      <w:pPr>
        <w:spacing w:line="400" w:lineRule="exact"/>
        <w:ind w:firstLine="42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采购方式：</w:t>
      </w:r>
      <w:r>
        <w:rPr>
          <w:rFonts w:hint="eastAsia" w:ascii="宋体" w:hAnsi="宋体" w:eastAsia="宋体" w:cs="宋体"/>
          <w:sz w:val="21"/>
          <w:szCs w:val="21"/>
          <w:highlight w:val="none"/>
          <w:lang w:eastAsia="zh-CN"/>
        </w:rPr>
        <w:t>公开招标</w:t>
      </w:r>
    </w:p>
    <w:p w14:paraId="079BE831">
      <w:pPr>
        <w:spacing w:line="400" w:lineRule="exact"/>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预算</w:t>
      </w:r>
      <w:r>
        <w:rPr>
          <w:rFonts w:hint="eastAsia" w:ascii="宋体" w:hAnsi="宋体" w:eastAsia="宋体" w:cs="宋体"/>
          <w:sz w:val="21"/>
          <w:szCs w:val="21"/>
          <w:highlight w:val="none"/>
          <w:lang w:eastAsia="zh-CN"/>
        </w:rPr>
        <w:t>总</w:t>
      </w:r>
      <w:r>
        <w:rPr>
          <w:rFonts w:hint="eastAsia" w:ascii="宋体" w:hAnsi="宋体" w:eastAsia="宋体" w:cs="宋体"/>
          <w:sz w:val="21"/>
          <w:szCs w:val="21"/>
          <w:highlight w:val="none"/>
        </w:rPr>
        <w:t>金额</w:t>
      </w:r>
      <w:r>
        <w:rPr>
          <w:rFonts w:hint="eastAsia" w:ascii="宋体" w:hAnsi="宋体" w:eastAsia="宋体" w:cs="宋体"/>
          <w:sz w:val="21"/>
          <w:szCs w:val="21"/>
          <w:highlight w:val="none"/>
          <w:lang w:eastAsia="zh-CN"/>
        </w:rPr>
        <w:t>（元）</w:t>
      </w:r>
      <w:r>
        <w:rPr>
          <w:rFonts w:hint="eastAsia" w:ascii="宋体" w:hAnsi="宋体" w:eastAsia="宋体" w:cs="宋体"/>
          <w:sz w:val="21"/>
          <w:szCs w:val="21"/>
          <w:highlight w:val="none"/>
        </w:rPr>
        <w:t>：</w:t>
      </w:r>
      <w:bookmarkStart w:id="11" w:name="OLE_LINK36"/>
      <w:r>
        <w:rPr>
          <w:rFonts w:hint="eastAsia" w:ascii="宋体" w:hAnsi="宋体" w:eastAsia="宋体" w:cs="宋体"/>
          <w:sz w:val="21"/>
          <w:szCs w:val="21"/>
          <w:highlight w:val="none"/>
        </w:rPr>
        <w:t>44963</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lang w:val="en-US" w:eastAsia="zh-CN"/>
        </w:rPr>
        <w:t>.00</w:t>
      </w:r>
      <w:bookmarkEnd w:id="11"/>
    </w:p>
    <w:p w14:paraId="495FC558">
      <w:pPr>
        <w:spacing w:line="400" w:lineRule="exact"/>
        <w:ind w:firstLine="420"/>
        <w:rPr>
          <w:rFonts w:hint="eastAsia" w:ascii="宋体" w:hAnsi="宋体" w:eastAsia="宋体" w:cs="宋体"/>
          <w:sz w:val="21"/>
          <w:szCs w:val="21"/>
          <w:highlight w:val="none"/>
        </w:rPr>
      </w:pPr>
    </w:p>
    <w:p w14:paraId="70D56E36">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采购需求：</w:t>
      </w:r>
    </w:p>
    <w:p w14:paraId="673A6AFC">
      <w:pPr>
        <w:spacing w:line="400" w:lineRule="exact"/>
        <w:ind w:firstLine="420"/>
        <w:rPr>
          <w:rFonts w:hint="default" w:ascii="宋体" w:hAnsi="宋体" w:eastAsia="宋体" w:cs="宋体"/>
          <w:sz w:val="21"/>
          <w:szCs w:val="21"/>
          <w:highlight w:val="none"/>
          <w:lang w:val="en-US" w:eastAsia="zh-CN"/>
        </w:rPr>
      </w:pPr>
      <w:bookmarkStart w:id="12" w:name="OLE_LINK3"/>
      <w:r>
        <w:rPr>
          <w:rFonts w:hint="eastAsia" w:ascii="宋体" w:hAnsi="宋体" w:eastAsia="宋体" w:cs="宋体"/>
          <w:sz w:val="21"/>
          <w:szCs w:val="21"/>
          <w:highlight w:val="none"/>
        </w:rPr>
        <w:t>标项名称:</w:t>
      </w:r>
      <w:r>
        <w:rPr>
          <w:rFonts w:hint="eastAsia" w:ascii="宋体" w:hAnsi="宋体"/>
          <w:szCs w:val="21"/>
          <w:lang w:eastAsia="zh-CN"/>
        </w:rPr>
        <w:t>2024年荔浦市第二轮土地承包到期后再延长三十年整市推进试点项目（二期）技术服务采购</w:t>
      </w:r>
      <w:r>
        <w:rPr>
          <w:rFonts w:hint="eastAsia" w:ascii="宋体" w:hAnsi="宋体" w:eastAsia="宋体" w:cs="宋体"/>
          <w:sz w:val="21"/>
          <w:szCs w:val="21"/>
          <w:highlight w:val="none"/>
          <w:lang w:val="en-US" w:eastAsia="zh-CN"/>
        </w:rPr>
        <w:t>-Ⅰ标段</w:t>
      </w:r>
    </w:p>
    <w:p w14:paraId="16852BDF">
      <w:pPr>
        <w:spacing w:line="44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数量:1项</w:t>
      </w:r>
    </w:p>
    <w:p w14:paraId="6143292A">
      <w:pPr>
        <w:spacing w:line="400" w:lineRule="exact"/>
        <w:ind w:firstLine="420"/>
        <w:rPr>
          <w:rFonts w:hint="default" w:ascii="宋体" w:hAnsi="宋体" w:cs="宋体"/>
          <w:sz w:val="21"/>
          <w:szCs w:val="21"/>
          <w:highlight w:val="none"/>
          <w:lang w:val="en-US" w:eastAsia="zh-CN"/>
        </w:rPr>
      </w:pPr>
      <w:r>
        <w:rPr>
          <w:rFonts w:hint="eastAsia" w:ascii="宋体" w:hAnsi="宋体" w:eastAsia="宋体" w:cs="宋体"/>
          <w:sz w:val="21"/>
          <w:szCs w:val="21"/>
          <w:highlight w:val="none"/>
        </w:rPr>
        <w:t>预算金额（元）：</w:t>
      </w:r>
      <w:bookmarkStart w:id="13" w:name="OLE_LINK2"/>
      <w:bookmarkStart w:id="14" w:name="OLE_LINK42"/>
      <w:r>
        <w:rPr>
          <w:rFonts w:hint="eastAsia" w:ascii="宋体" w:hAnsi="宋体" w:cs="宋体"/>
          <w:sz w:val="21"/>
          <w:szCs w:val="21"/>
          <w:highlight w:val="none"/>
          <w:lang w:val="en-US" w:eastAsia="zh-CN"/>
        </w:rPr>
        <w:t>31133</w:t>
      </w:r>
      <w:bookmarkEnd w:id="13"/>
      <w:bookmarkEnd w:id="14"/>
      <w:r>
        <w:rPr>
          <w:rFonts w:hint="eastAsia" w:ascii="宋体" w:hAnsi="宋体" w:cs="宋体"/>
          <w:sz w:val="21"/>
          <w:szCs w:val="21"/>
          <w:highlight w:val="none"/>
          <w:lang w:val="en-US" w:eastAsia="zh-CN"/>
        </w:rPr>
        <w:t>00.00</w:t>
      </w:r>
    </w:p>
    <w:p w14:paraId="2DADA464">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简要规格描述或项目基本概况介绍、用途：</w:t>
      </w:r>
      <w:bookmarkStart w:id="15" w:name="OLE_LINK46"/>
      <w:r>
        <w:rPr>
          <w:rFonts w:hint="eastAsia" w:ascii="宋体" w:hAnsi="宋体" w:eastAsia="宋体" w:cs="宋体"/>
          <w:sz w:val="21"/>
          <w:szCs w:val="21"/>
          <w:highlight w:val="none"/>
        </w:rPr>
        <w:t>负责荔浦市东昌镇、新坪镇、杜莫镇、荔城镇、青山镇、大塘镇、花篢镇、双江镇、马岭镇等9个乡镇（约68998户）第二轮土地承包到期后再延长30年试点工作，按农业农村部等部门有关农村土地承包经营权确权登记的技术要求，完成承包地外业勘界（约4500户）及所有数据修改完善；制作打印公示图;调查结果审核、公示、确认；签订延包合同；成果资料整理及数字化等工作并通过相关验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具体详见</w:t>
      </w:r>
      <w:r>
        <w:rPr>
          <w:rFonts w:hint="eastAsia" w:ascii="宋体" w:hAnsi="宋体" w:eastAsia="宋体" w:cs="宋体"/>
          <w:kern w:val="0"/>
          <w:sz w:val="21"/>
          <w:szCs w:val="21"/>
          <w:highlight w:val="none"/>
        </w:rPr>
        <w:t>采购需求。</w:t>
      </w:r>
      <w:bookmarkEnd w:id="15"/>
    </w:p>
    <w:p w14:paraId="0FCB4699">
      <w:pPr>
        <w:spacing w:line="400" w:lineRule="exact"/>
        <w:ind w:firstLine="42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最高限价（如有）：</w:t>
      </w:r>
      <w:r>
        <w:rPr>
          <w:rFonts w:hint="eastAsia" w:ascii="宋体" w:hAnsi="宋体" w:cs="宋体"/>
          <w:sz w:val="21"/>
          <w:szCs w:val="21"/>
          <w:highlight w:val="none"/>
          <w:lang w:val="en-US" w:eastAsia="zh-CN"/>
        </w:rPr>
        <w:t>3113300.00</w:t>
      </w:r>
      <w:r>
        <w:rPr>
          <w:rFonts w:hint="eastAsia" w:ascii="宋体" w:hAnsi="宋体" w:eastAsia="宋体" w:cs="宋体"/>
          <w:b w:val="0"/>
          <w:bCs w:val="0"/>
          <w:color w:val="auto"/>
          <w:sz w:val="21"/>
          <w:szCs w:val="21"/>
          <w:highlight w:val="none"/>
        </w:rPr>
        <w:t>元</w:t>
      </w:r>
    </w:p>
    <w:p w14:paraId="03E86444">
      <w:pPr>
        <w:spacing w:line="400" w:lineRule="exact"/>
        <w:ind w:firstLine="420"/>
        <w:rPr>
          <w:rFonts w:hint="eastAsia" w:ascii="宋体" w:hAnsi="宋体" w:cs="宋体"/>
          <w:color w:val="auto"/>
          <w:sz w:val="21"/>
          <w:szCs w:val="24"/>
          <w:highlight w:val="none"/>
          <w:lang w:val="en-US" w:eastAsia="zh-CN"/>
        </w:rPr>
      </w:pPr>
      <w:r>
        <w:rPr>
          <w:rFonts w:hint="eastAsia" w:ascii="宋体" w:hAnsi="宋体" w:eastAsia="宋体" w:cs="宋体"/>
          <w:color w:val="auto"/>
          <w:sz w:val="21"/>
          <w:szCs w:val="24"/>
          <w:highlight w:val="none"/>
        </w:rPr>
        <w:t>合同履行期限：</w:t>
      </w:r>
      <w:r>
        <w:rPr>
          <w:rFonts w:hint="eastAsia" w:ascii="宋体" w:hAnsi="宋体" w:cs="宋体"/>
          <w:color w:val="auto"/>
          <w:sz w:val="21"/>
          <w:szCs w:val="24"/>
          <w:highlight w:val="none"/>
          <w:lang w:eastAsia="zh-CN"/>
        </w:rPr>
        <w:t>自合同签订之日起至2024年12月31日前完成</w:t>
      </w:r>
      <w:bookmarkEnd w:id="12"/>
      <w:r>
        <w:rPr>
          <w:rFonts w:hint="eastAsia" w:ascii="宋体" w:hAnsi="宋体" w:cs="宋体"/>
          <w:color w:val="auto"/>
          <w:sz w:val="21"/>
          <w:szCs w:val="24"/>
          <w:highlight w:val="none"/>
          <w:lang w:val="en-US" w:eastAsia="zh-CN"/>
        </w:rPr>
        <w:t xml:space="preserve"> </w:t>
      </w:r>
    </w:p>
    <w:p w14:paraId="529FBE81">
      <w:pPr>
        <w:spacing w:line="400" w:lineRule="exact"/>
        <w:ind w:firstLine="420"/>
        <w:rPr>
          <w:rFonts w:hint="eastAsia" w:ascii="宋体" w:hAnsi="宋体" w:eastAsia="宋体" w:cs="宋体"/>
          <w:sz w:val="21"/>
          <w:szCs w:val="21"/>
          <w:highlight w:val="none"/>
        </w:rPr>
      </w:pPr>
    </w:p>
    <w:p w14:paraId="61DE7C6A">
      <w:pPr>
        <w:spacing w:line="400" w:lineRule="exact"/>
        <w:ind w:firstLine="42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标项名称:</w:t>
      </w:r>
      <w:r>
        <w:rPr>
          <w:rFonts w:hint="eastAsia" w:ascii="宋体" w:hAnsi="宋体"/>
          <w:szCs w:val="21"/>
          <w:lang w:eastAsia="zh-CN"/>
        </w:rPr>
        <w:t>2024年荔浦市第二轮土地承包到期后再延长三十年整市推进试点项目（二期）技术服务采购</w:t>
      </w:r>
      <w:r>
        <w:rPr>
          <w:rFonts w:hint="eastAsia" w:ascii="宋体" w:hAnsi="宋体" w:eastAsia="宋体" w:cs="宋体"/>
          <w:sz w:val="21"/>
          <w:szCs w:val="21"/>
          <w:highlight w:val="none"/>
          <w:lang w:val="en-US" w:eastAsia="zh-CN"/>
        </w:rPr>
        <w:t>-</w:t>
      </w:r>
      <w:bookmarkStart w:id="16" w:name="OLE_LINK8"/>
      <w:r>
        <w:rPr>
          <w:rFonts w:hint="eastAsia" w:ascii="宋体" w:hAnsi="宋体" w:eastAsia="宋体" w:cs="宋体"/>
          <w:sz w:val="21"/>
          <w:szCs w:val="21"/>
          <w:highlight w:val="none"/>
          <w:lang w:val="en-US" w:eastAsia="zh-CN"/>
        </w:rPr>
        <w:t>Ⅱ标段</w:t>
      </w:r>
      <w:bookmarkEnd w:id="16"/>
    </w:p>
    <w:p w14:paraId="5A2A9EE6">
      <w:pPr>
        <w:spacing w:line="44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数量:1项</w:t>
      </w:r>
    </w:p>
    <w:p w14:paraId="1AB8F96A">
      <w:pPr>
        <w:spacing w:line="400" w:lineRule="exact"/>
        <w:ind w:firstLine="420"/>
        <w:rPr>
          <w:rFonts w:hint="eastAsia" w:ascii="宋体" w:hAnsi="宋体" w:cs="宋体"/>
          <w:sz w:val="21"/>
          <w:szCs w:val="21"/>
          <w:highlight w:val="none"/>
          <w:lang w:val="en-US" w:eastAsia="zh-CN"/>
        </w:rPr>
      </w:pPr>
      <w:r>
        <w:rPr>
          <w:rFonts w:hint="eastAsia" w:ascii="宋体" w:hAnsi="宋体" w:eastAsia="宋体" w:cs="宋体"/>
          <w:sz w:val="21"/>
          <w:szCs w:val="21"/>
          <w:highlight w:val="none"/>
        </w:rPr>
        <w:t>预算金额（元）：</w:t>
      </w:r>
      <w:bookmarkStart w:id="17" w:name="OLE_LINK37"/>
      <w:bookmarkStart w:id="18" w:name="OLE_LINK48"/>
      <w:r>
        <w:rPr>
          <w:rFonts w:hint="eastAsia" w:ascii="宋体" w:hAnsi="宋体" w:cs="宋体"/>
          <w:sz w:val="21"/>
          <w:szCs w:val="21"/>
          <w:highlight w:val="none"/>
          <w:lang w:val="en-US" w:eastAsia="zh-CN"/>
        </w:rPr>
        <w:t>1383</w:t>
      </w:r>
      <w:bookmarkEnd w:id="17"/>
      <w:r>
        <w:rPr>
          <w:rFonts w:hint="eastAsia" w:ascii="宋体" w:hAnsi="宋体" w:cs="宋体"/>
          <w:sz w:val="21"/>
          <w:szCs w:val="21"/>
          <w:highlight w:val="none"/>
          <w:lang w:val="en-US" w:eastAsia="zh-CN"/>
        </w:rPr>
        <w:t>000.00</w:t>
      </w:r>
      <w:bookmarkEnd w:id="18"/>
    </w:p>
    <w:p w14:paraId="418B466C">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简要规格描述或项目基本概况介绍、用途：1.负责荔浦市修仁镇、蒲芦瑶族乡、茶城乡、蒲芦乡等4个乡镇（约14457户）第二轮土地承包到期后再延长30年试点工作，按农业农村部等部门有关农村土地承包经营权确权登记的技术要求，完成承包地外业勘界（约3000户）及所有数据修改完善；制作打印公示图</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调查结果审核、公示、确认；签订延包合同；成果资料整理及数字化等工作并通过相关验收。</w:t>
      </w:r>
    </w:p>
    <w:p w14:paraId="37D49479">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2.建立全市农村土地承包经营权确权登记数据库；按要求完成数据汇交，系统对接及材料录入；移交档案及数据库；后续5年常态化维护管理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具体详见</w:t>
      </w:r>
      <w:r>
        <w:rPr>
          <w:rFonts w:hint="eastAsia" w:ascii="宋体" w:hAnsi="宋体" w:eastAsia="宋体" w:cs="宋体"/>
          <w:kern w:val="0"/>
          <w:sz w:val="21"/>
          <w:szCs w:val="21"/>
          <w:highlight w:val="none"/>
        </w:rPr>
        <w:t>采购需求。</w:t>
      </w:r>
    </w:p>
    <w:p w14:paraId="723A9F25">
      <w:pPr>
        <w:spacing w:line="400" w:lineRule="exact"/>
        <w:ind w:firstLine="420"/>
        <w:rPr>
          <w:rFonts w:hint="eastAsia" w:ascii="宋体" w:hAnsi="宋体" w:eastAsia="宋体" w:cs="宋体"/>
          <w:b w:val="0"/>
          <w:bCs w:val="0"/>
          <w:color w:val="FF0000"/>
          <w:sz w:val="21"/>
          <w:szCs w:val="21"/>
          <w:highlight w:val="none"/>
        </w:rPr>
      </w:pPr>
      <w:r>
        <w:rPr>
          <w:rFonts w:hint="eastAsia" w:ascii="宋体" w:hAnsi="宋体" w:eastAsia="宋体" w:cs="宋体"/>
          <w:b w:val="0"/>
          <w:bCs w:val="0"/>
          <w:color w:val="auto"/>
          <w:sz w:val="21"/>
          <w:szCs w:val="21"/>
          <w:highlight w:val="none"/>
        </w:rPr>
        <w:t>最高限价（如有）：</w:t>
      </w:r>
      <w:r>
        <w:rPr>
          <w:rFonts w:hint="eastAsia" w:ascii="宋体" w:hAnsi="宋体" w:cs="宋体"/>
          <w:sz w:val="21"/>
          <w:szCs w:val="21"/>
          <w:highlight w:val="none"/>
          <w:lang w:val="en-US" w:eastAsia="zh-CN"/>
        </w:rPr>
        <w:t>1383000.00</w:t>
      </w:r>
      <w:r>
        <w:rPr>
          <w:rFonts w:hint="eastAsia" w:ascii="宋体" w:hAnsi="宋体" w:eastAsia="宋体" w:cs="宋体"/>
          <w:b w:val="0"/>
          <w:bCs w:val="0"/>
          <w:color w:val="auto"/>
          <w:sz w:val="21"/>
          <w:szCs w:val="21"/>
          <w:highlight w:val="none"/>
        </w:rPr>
        <w:t>元</w:t>
      </w:r>
    </w:p>
    <w:p w14:paraId="1E634E71">
      <w:pPr>
        <w:spacing w:line="400" w:lineRule="exact"/>
        <w:ind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合同履行期限：</w:t>
      </w:r>
      <w:r>
        <w:rPr>
          <w:rFonts w:hint="eastAsia" w:ascii="宋体" w:hAnsi="宋体" w:cs="宋体"/>
          <w:color w:val="auto"/>
          <w:sz w:val="21"/>
          <w:szCs w:val="24"/>
          <w:highlight w:val="none"/>
          <w:lang w:eastAsia="zh-CN"/>
        </w:rPr>
        <w:t>自合同签订之日起至2024年12月31日前完成</w:t>
      </w:r>
    </w:p>
    <w:p w14:paraId="408407EB">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本项目不接受联合体参与</w:t>
      </w:r>
      <w:r>
        <w:rPr>
          <w:rFonts w:hint="eastAsia" w:ascii="宋体" w:hAnsi="宋体" w:cs="宋体"/>
          <w:sz w:val="21"/>
          <w:szCs w:val="24"/>
          <w:highlight w:val="none"/>
          <w:lang w:eastAsia="zh-CN"/>
        </w:rPr>
        <w:t>投标</w:t>
      </w:r>
      <w:r>
        <w:rPr>
          <w:rFonts w:hint="eastAsia" w:ascii="宋体" w:hAnsi="宋体" w:eastAsia="宋体" w:cs="宋体"/>
          <w:sz w:val="21"/>
          <w:szCs w:val="24"/>
          <w:highlight w:val="none"/>
        </w:rPr>
        <w:t>。</w:t>
      </w:r>
    </w:p>
    <w:p w14:paraId="3DAE832D">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备注：无</w:t>
      </w:r>
    </w:p>
    <w:p w14:paraId="4F341F95">
      <w:pPr>
        <w:spacing w:line="400" w:lineRule="exact"/>
        <w:ind w:firstLine="422" w:firstLineChars="200"/>
        <w:rPr>
          <w:rFonts w:hint="eastAsia" w:ascii="宋体" w:hAnsi="宋体"/>
          <w:b/>
          <w:szCs w:val="21"/>
        </w:rPr>
      </w:pPr>
      <w:r>
        <w:rPr>
          <w:rFonts w:hint="eastAsia" w:ascii="宋体" w:hAnsi="宋体"/>
          <w:b/>
        </w:rPr>
        <w:t>二</w:t>
      </w:r>
      <w:r>
        <w:rPr>
          <w:rFonts w:hint="eastAsia" w:ascii="宋体" w:hAnsi="宋体"/>
          <w:b/>
          <w:szCs w:val="21"/>
        </w:rPr>
        <w:t>、投标人的资格要求：</w:t>
      </w:r>
    </w:p>
    <w:p w14:paraId="04F059E3">
      <w:pPr>
        <w:spacing w:line="400" w:lineRule="exact"/>
        <w:ind w:firstLine="420" w:firstLineChars="200"/>
        <w:rPr>
          <w:rFonts w:ascii="宋体" w:hAnsi="宋体"/>
        </w:rPr>
      </w:pPr>
      <w:r>
        <w:rPr>
          <w:rFonts w:hint="eastAsia" w:ascii="宋体" w:hAnsi="宋体"/>
        </w:rPr>
        <w:t>1.满足《中华人民共和国政府采购法》第二十二条规定；</w:t>
      </w:r>
    </w:p>
    <w:p w14:paraId="5C827C2C">
      <w:pPr>
        <w:spacing w:line="420" w:lineRule="exact"/>
        <w:ind w:firstLine="420"/>
        <w:rPr>
          <w:rFonts w:hint="eastAsia" w:ascii="宋体" w:hAnsi="宋体" w:eastAsia="宋体" w:cs="宋体"/>
          <w:sz w:val="21"/>
          <w:szCs w:val="21"/>
          <w:highlight w:val="none"/>
        </w:rPr>
      </w:pPr>
      <w:r>
        <w:rPr>
          <w:rFonts w:ascii="宋体" w:hAnsi="宋体"/>
        </w:rPr>
        <w:t>2</w:t>
      </w:r>
      <w:r>
        <w:rPr>
          <w:rFonts w:hint="eastAsia" w:ascii="宋体" w:hAnsi="宋体"/>
        </w:rPr>
        <w:t>.落实政府采购政策需满足的资格要求：</w:t>
      </w:r>
      <w:r>
        <w:rPr>
          <w:rFonts w:hint="eastAsia" w:ascii="宋体" w:hAnsi="宋体" w:cs="宋体"/>
          <w:sz w:val="21"/>
          <w:szCs w:val="21"/>
          <w:highlight w:val="none"/>
          <w:lang w:eastAsia="zh-CN"/>
        </w:rPr>
        <w:t>无；</w:t>
      </w:r>
    </w:p>
    <w:p w14:paraId="2FF34698">
      <w:pPr>
        <w:spacing w:line="400" w:lineRule="exact"/>
        <w:ind w:firstLine="420"/>
        <w:rPr>
          <w:rFonts w:hint="eastAsia" w:ascii="宋体" w:hAnsi="宋体" w:eastAsia="宋体" w:cs="宋体"/>
          <w:lang w:eastAsia="zh-CN"/>
        </w:rPr>
      </w:pPr>
      <w:r>
        <w:rPr>
          <w:rFonts w:hint="eastAsia" w:ascii="宋体" w:hAnsi="宋体"/>
          <w:color w:val="auto"/>
        </w:rPr>
        <w:t>3.本项目的特定资格要求：</w:t>
      </w:r>
      <w:bookmarkStart w:id="19" w:name="OLE_LINK38"/>
      <w:bookmarkStart w:id="20" w:name="OLE_LINK39"/>
      <w:bookmarkStart w:id="21" w:name="OLE_LINK40"/>
      <w:r>
        <w:rPr>
          <w:rFonts w:hint="eastAsia" w:ascii="宋体" w:hAnsi="宋体"/>
          <w:color w:val="auto"/>
          <w:lang w:eastAsia="zh-CN"/>
        </w:rPr>
        <w:t>分标</w:t>
      </w:r>
      <w:r>
        <w:rPr>
          <w:rFonts w:hint="eastAsia" w:ascii="宋体" w:hAnsi="宋体"/>
          <w:color w:val="auto"/>
          <w:lang w:val="en-US" w:eastAsia="zh-CN"/>
        </w:rPr>
        <w:t>1：</w:t>
      </w:r>
      <w:bookmarkEnd w:id="19"/>
      <w:r>
        <w:rPr>
          <w:rFonts w:hint="eastAsia" w:ascii="宋体" w:hAnsi="宋体" w:eastAsia="宋体" w:cs="宋体"/>
          <w:color w:val="auto"/>
          <w:sz w:val="21"/>
          <w:szCs w:val="21"/>
          <w:highlight w:val="none"/>
        </w:rPr>
        <w:t>供应商应具有省级及以上测绘行政主管部门颁发的乙级或以上测绘资质，并在人员、设备、资金、技术等方面有相应能力的供应商</w:t>
      </w:r>
      <w:r>
        <w:rPr>
          <w:rFonts w:hint="eastAsia" w:ascii="宋体" w:hAnsi="宋体" w:cs="宋体"/>
          <w:color w:val="auto"/>
          <w:sz w:val="21"/>
          <w:szCs w:val="21"/>
          <w:highlight w:val="none"/>
          <w:lang w:eastAsia="zh-CN"/>
        </w:rPr>
        <w:t>；</w:t>
      </w:r>
      <w:r>
        <w:rPr>
          <w:rFonts w:hint="eastAsia" w:ascii="宋体" w:hAnsi="宋体"/>
          <w:color w:val="auto"/>
          <w:lang w:eastAsia="zh-CN"/>
        </w:rPr>
        <w:t>分标</w:t>
      </w:r>
      <w:r>
        <w:rPr>
          <w:rFonts w:hint="eastAsia" w:ascii="宋体" w:hAnsi="宋体"/>
          <w:color w:val="auto"/>
          <w:lang w:val="en-US" w:eastAsia="zh-CN"/>
        </w:rPr>
        <w:t>2：无。</w:t>
      </w:r>
      <w:bookmarkEnd w:id="20"/>
    </w:p>
    <w:bookmarkEnd w:id="21"/>
    <w:p w14:paraId="6A472F39">
      <w:pPr>
        <w:pStyle w:val="3"/>
        <w:numPr>
          <w:ilvl w:val="0"/>
          <w:numId w:val="0"/>
        </w:numPr>
        <w:adjustRightInd w:val="0"/>
        <w:snapToGrid w:val="0"/>
        <w:spacing w:before="0" w:after="0" w:line="400" w:lineRule="exact"/>
        <w:ind w:firstLine="211" w:firstLineChars="100"/>
        <w:rPr>
          <w:rFonts w:hint="eastAsia" w:ascii="宋体" w:hAnsi="宋体" w:eastAsia="宋体" w:cs="宋体"/>
          <w:sz w:val="21"/>
          <w:szCs w:val="21"/>
        </w:rPr>
      </w:pPr>
      <w:r>
        <w:rPr>
          <w:rFonts w:hint="eastAsia" w:ascii="宋体" w:hAnsi="宋体" w:eastAsia="宋体" w:cs="宋体"/>
          <w:sz w:val="21"/>
          <w:szCs w:val="21"/>
        </w:rPr>
        <w:t>三、获取招标文件</w:t>
      </w:r>
    </w:p>
    <w:p w14:paraId="568192AD">
      <w:pPr>
        <w:spacing w:line="400" w:lineRule="exact"/>
        <w:ind w:firstLine="540" w:firstLineChars="0"/>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公告发布之日起至20</w:t>
      </w:r>
      <w:r>
        <w:rPr>
          <w:rFonts w:hint="eastAsia" w:ascii="宋体" w:hAnsi="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12</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日，</w:t>
      </w:r>
      <w:r>
        <w:rPr>
          <w:rFonts w:hint="eastAsia" w:ascii="宋体" w:hAnsi="宋体" w:eastAsia="宋体" w:cs="宋体"/>
          <w:sz w:val="21"/>
          <w:szCs w:val="21"/>
          <w:highlight w:val="none"/>
        </w:rPr>
        <w:t>每天上午</w:t>
      </w:r>
      <w:r>
        <w:rPr>
          <w:rFonts w:hint="eastAsia" w:ascii="宋体" w:hAnsi="宋体" w:eastAsia="宋体" w:cs="宋体"/>
          <w:sz w:val="21"/>
          <w:szCs w:val="21"/>
          <w:highlight w:val="none"/>
          <w:u w:val="single"/>
        </w:rPr>
        <w:t>00:00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11:59</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rPr>
        <w:t>12:00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rPr>
        <w:t>23:59</w:t>
      </w:r>
      <w:r>
        <w:rPr>
          <w:rFonts w:hint="eastAsia" w:ascii="宋体" w:hAnsi="宋体" w:eastAsia="宋体" w:cs="宋体"/>
          <w:sz w:val="21"/>
          <w:szCs w:val="21"/>
          <w:highlight w:val="none"/>
        </w:rPr>
        <w:t>（北京时间，法定节假日除外）</w:t>
      </w:r>
    </w:p>
    <w:p w14:paraId="2D8B63FC">
      <w:pPr>
        <w:spacing w:line="42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地点（网址）：桂林市政府采购网http://zfcg.czj.guilin.gov.cn/或供应商登录</w:t>
      </w:r>
      <w:r>
        <w:rPr>
          <w:rFonts w:hint="eastAsia" w:ascii="宋体" w:hAnsi="宋体" w:eastAsia="宋体" w:cs="宋体"/>
          <w:b w:val="0"/>
          <w:bCs w:val="0"/>
          <w:color w:val="auto"/>
          <w:kern w:val="2"/>
          <w:sz w:val="21"/>
          <w:szCs w:val="24"/>
          <w:highlight w:val="none"/>
          <w:lang w:val="en-US" w:eastAsia="zh-CN" w:bidi="ar-SA"/>
        </w:rPr>
        <w:t>广西政府采购云平台（https://www.gcy.zfcg.gxzf.gov.cn/）</w:t>
      </w:r>
      <w:r>
        <w:rPr>
          <w:rFonts w:hint="eastAsia" w:ascii="宋体" w:hAnsi="宋体" w:eastAsia="宋体" w:cs="宋体"/>
          <w:sz w:val="21"/>
          <w:szCs w:val="21"/>
          <w:highlight w:val="none"/>
        </w:rPr>
        <w:t>在线申请获取采购文件（进入“项目采购”应用，在获取采购文件菜单中选择项目，申请获取采购文件）。</w:t>
      </w:r>
    </w:p>
    <w:p w14:paraId="59970646">
      <w:pPr>
        <w:spacing w:line="42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方式：潜在供应商在桂林市政府采购网http://zfcg.czj.guilin.gov.cn/自行下载获取或供应商登录</w:t>
      </w:r>
      <w:r>
        <w:rPr>
          <w:rFonts w:hint="eastAsia" w:ascii="宋体" w:hAnsi="宋体" w:cs="宋体"/>
          <w:sz w:val="21"/>
          <w:szCs w:val="21"/>
          <w:highlight w:val="none"/>
          <w:lang w:eastAsia="zh-CN"/>
        </w:rPr>
        <w:t>广西政府采购云平台（https://www.gcy.zfcg.gxzf.gov.cn/）</w:t>
      </w:r>
      <w:r>
        <w:rPr>
          <w:rFonts w:hint="eastAsia" w:ascii="宋体" w:hAnsi="宋体" w:eastAsia="宋体" w:cs="宋体"/>
          <w:sz w:val="21"/>
          <w:szCs w:val="21"/>
          <w:highlight w:val="none"/>
        </w:rPr>
        <w:t>在线申请获取采购文件（进入“项目采购”应用，在获取采购文件菜单中选择项目，申请获取采购文件）。</w:t>
      </w:r>
    </w:p>
    <w:p w14:paraId="6096BC5B">
      <w:pPr>
        <w:spacing w:line="400" w:lineRule="exact"/>
        <w:ind w:firstLine="420" w:firstLineChars="200"/>
        <w:rPr>
          <w:rFonts w:hint="eastAsia" w:ascii="宋体" w:hAnsi="宋体"/>
        </w:rPr>
      </w:pPr>
      <w:r>
        <w:rPr>
          <w:rFonts w:hint="eastAsia" w:ascii="宋体" w:hAnsi="宋体"/>
        </w:rPr>
        <w:t>售价（元）：0。</w:t>
      </w:r>
    </w:p>
    <w:p w14:paraId="0920323A">
      <w:pPr>
        <w:spacing w:line="400" w:lineRule="exact"/>
        <w:ind w:firstLine="211" w:firstLineChars="100"/>
        <w:rPr>
          <w:rFonts w:hint="eastAsia" w:ascii="宋体" w:hAnsi="宋体" w:eastAsia="宋体" w:cs="宋体"/>
          <w:b/>
          <w:bCs/>
          <w:sz w:val="21"/>
          <w:szCs w:val="21"/>
          <w:highlight w:val="none"/>
        </w:rPr>
      </w:pPr>
      <w:bookmarkStart w:id="22" w:name="_Toc35393626"/>
      <w:bookmarkStart w:id="23" w:name="_Toc35393795"/>
      <w:r>
        <w:rPr>
          <w:rFonts w:hint="eastAsia" w:ascii="宋体" w:hAnsi="宋体" w:eastAsia="宋体" w:cs="宋体"/>
          <w:b/>
          <w:bCs/>
          <w:sz w:val="21"/>
          <w:szCs w:val="21"/>
          <w:highlight w:val="none"/>
        </w:rPr>
        <w:t>四、</w:t>
      </w:r>
      <w:r>
        <w:rPr>
          <w:rFonts w:hint="eastAsia" w:ascii="宋体" w:hAnsi="宋体" w:eastAsia="宋体" w:cs="宋体"/>
          <w:b/>
          <w:bCs/>
          <w:sz w:val="21"/>
          <w:szCs w:val="21"/>
          <w:highlight w:val="none"/>
          <w:lang w:eastAsia="zh-CN"/>
        </w:rPr>
        <w:t>投标</w:t>
      </w:r>
      <w:r>
        <w:rPr>
          <w:rFonts w:hint="eastAsia" w:ascii="宋体" w:hAnsi="宋体" w:eastAsia="宋体" w:cs="宋体"/>
          <w:b/>
          <w:bCs/>
          <w:sz w:val="21"/>
          <w:szCs w:val="21"/>
          <w:highlight w:val="none"/>
        </w:rPr>
        <w:t>文件提交</w:t>
      </w:r>
    </w:p>
    <w:p w14:paraId="2F0D057B">
      <w:pPr>
        <w:spacing w:line="400" w:lineRule="exact"/>
        <w:ind w:firstLine="420"/>
        <w:rPr>
          <w:rFonts w:hint="eastAsia" w:ascii="宋体" w:hAnsi="宋体" w:eastAsia="宋体" w:cs="宋体"/>
          <w:bCs/>
          <w:sz w:val="21"/>
          <w:szCs w:val="24"/>
          <w:highlight w:val="none"/>
        </w:rPr>
      </w:pPr>
      <w:r>
        <w:rPr>
          <w:rFonts w:hint="eastAsia" w:ascii="宋体" w:hAnsi="宋体" w:eastAsia="宋体" w:cs="宋体"/>
          <w:sz w:val="21"/>
          <w:szCs w:val="24"/>
          <w:highlight w:val="none"/>
        </w:rPr>
        <w:t>截止时间</w:t>
      </w: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12</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25</w:t>
      </w:r>
      <w:r>
        <w:rPr>
          <w:rFonts w:hint="eastAsia" w:ascii="宋体" w:hAnsi="宋体" w:eastAsia="宋体" w:cs="宋体"/>
          <w:color w:val="auto"/>
          <w:sz w:val="21"/>
          <w:szCs w:val="24"/>
          <w:highlight w:val="none"/>
        </w:rPr>
        <w:t>日上午9时</w:t>
      </w:r>
      <w:r>
        <w:rPr>
          <w:rFonts w:hint="eastAsia" w:ascii="宋体" w:hAnsi="宋体" w:cs="宋体"/>
          <w:color w:val="auto"/>
          <w:sz w:val="21"/>
          <w:szCs w:val="24"/>
          <w:highlight w:val="none"/>
          <w:lang w:val="en-US" w:eastAsia="zh-CN"/>
        </w:rPr>
        <w:t>00</w:t>
      </w:r>
      <w:r>
        <w:rPr>
          <w:rFonts w:hint="eastAsia" w:ascii="宋体" w:hAnsi="宋体" w:eastAsia="宋体" w:cs="宋体"/>
          <w:color w:val="auto"/>
          <w:sz w:val="21"/>
          <w:szCs w:val="24"/>
          <w:highlight w:val="none"/>
        </w:rPr>
        <w:t>分</w:t>
      </w:r>
      <w:r>
        <w:rPr>
          <w:rFonts w:hint="eastAsia" w:ascii="宋体" w:hAnsi="宋体" w:eastAsia="宋体" w:cs="宋体"/>
          <w:bCs/>
          <w:color w:val="auto"/>
          <w:sz w:val="21"/>
          <w:szCs w:val="24"/>
          <w:highlight w:val="none"/>
        </w:rPr>
        <w:t>（</w:t>
      </w:r>
      <w:r>
        <w:rPr>
          <w:rFonts w:hint="eastAsia" w:ascii="宋体" w:hAnsi="宋体" w:eastAsia="宋体" w:cs="宋体"/>
          <w:bCs/>
          <w:sz w:val="21"/>
          <w:szCs w:val="24"/>
          <w:highlight w:val="none"/>
        </w:rPr>
        <w:t>北京时间）</w:t>
      </w:r>
    </w:p>
    <w:p w14:paraId="3DAB8AED">
      <w:pPr>
        <w:spacing w:line="400" w:lineRule="exact"/>
        <w:ind w:firstLine="420"/>
        <w:rPr>
          <w:rFonts w:hint="eastAsia" w:ascii="宋体" w:hAnsi="宋体" w:eastAsia="宋体" w:cs="宋体"/>
          <w:sz w:val="21"/>
          <w:szCs w:val="24"/>
          <w:highlight w:val="none"/>
        </w:rPr>
      </w:pPr>
      <w:r>
        <w:rPr>
          <w:rFonts w:hint="eastAsia" w:ascii="宋体" w:hAnsi="宋体" w:eastAsia="宋体" w:cs="宋体"/>
          <w:sz w:val="21"/>
          <w:szCs w:val="24"/>
          <w:highlight w:val="none"/>
        </w:rPr>
        <w:t>地点：</w:t>
      </w:r>
      <w:bookmarkStart w:id="24" w:name="_Toc35393802"/>
      <w:bookmarkStart w:id="25" w:name="_Toc28359016"/>
      <w:bookmarkStart w:id="26" w:name="_Toc28359093"/>
      <w:bookmarkStart w:id="27" w:name="_Toc35393633"/>
      <w:r>
        <w:rPr>
          <w:rFonts w:hint="eastAsia" w:ascii="宋体" w:hAnsi="宋体" w:eastAsia="宋体" w:cs="宋体"/>
          <w:sz w:val="21"/>
          <w:szCs w:val="21"/>
          <w:highlight w:val="none"/>
        </w:rPr>
        <w:t>通过</w:t>
      </w:r>
      <w:r>
        <w:rPr>
          <w:rFonts w:hint="eastAsia" w:ascii="宋体" w:hAnsi="宋体" w:cs="宋体"/>
          <w:sz w:val="21"/>
          <w:szCs w:val="21"/>
          <w:highlight w:val="none"/>
          <w:lang w:eastAsia="zh-CN"/>
        </w:rPr>
        <w:t>广西政府采购云平台</w:t>
      </w:r>
      <w:r>
        <w:rPr>
          <w:rFonts w:hint="eastAsia" w:ascii="宋体" w:hAnsi="宋体" w:eastAsia="宋体" w:cs="宋体"/>
          <w:sz w:val="21"/>
          <w:szCs w:val="21"/>
          <w:highlight w:val="none"/>
        </w:rPr>
        <w:t>实行在线响应。</w:t>
      </w:r>
    </w:p>
    <w:p w14:paraId="6DB0A096">
      <w:pPr>
        <w:spacing w:line="400" w:lineRule="exact"/>
        <w:ind w:firstLine="428"/>
        <w:rPr>
          <w:rFonts w:hint="eastAsia" w:ascii="宋体" w:hAnsi="宋体" w:eastAsia="宋体" w:cs="宋体"/>
          <w:sz w:val="21"/>
          <w:szCs w:val="21"/>
          <w:highlight w:val="none"/>
        </w:rPr>
      </w:pPr>
      <w:r>
        <w:rPr>
          <w:rFonts w:hint="eastAsia" w:ascii="宋体" w:hAnsi="宋体" w:eastAsia="宋体" w:cs="宋体"/>
          <w:b/>
          <w:bCs/>
          <w:sz w:val="21"/>
          <w:szCs w:val="21"/>
          <w:highlight w:val="none"/>
        </w:rPr>
        <w:t>五、开启</w:t>
      </w:r>
      <w:bookmarkEnd w:id="24"/>
      <w:bookmarkEnd w:id="25"/>
      <w:bookmarkEnd w:id="26"/>
      <w:bookmarkEnd w:id="27"/>
    </w:p>
    <w:p w14:paraId="398AB783">
      <w:pPr>
        <w:spacing w:line="400" w:lineRule="exact"/>
        <w:ind w:firstLine="420"/>
        <w:rPr>
          <w:rFonts w:hint="eastAsia" w:ascii="宋体" w:hAnsi="宋体" w:eastAsia="宋体" w:cs="宋体"/>
          <w:bCs/>
          <w:sz w:val="21"/>
          <w:szCs w:val="21"/>
          <w:highlight w:val="none"/>
          <w:u w:val="single"/>
        </w:rPr>
      </w:pPr>
      <w:r>
        <w:rPr>
          <w:rFonts w:hint="eastAsia" w:ascii="宋体" w:hAnsi="宋体" w:eastAsia="宋体" w:cs="宋体"/>
          <w:sz w:val="21"/>
          <w:szCs w:val="21"/>
          <w:highlight w:val="none"/>
        </w:rPr>
        <w:t>时间：</w:t>
      </w:r>
      <w:r>
        <w:rPr>
          <w:rFonts w:hint="eastAsia" w:ascii="宋体" w:hAnsi="宋体" w:eastAsia="宋体" w:cs="宋体"/>
          <w:color w:val="auto"/>
          <w:sz w:val="21"/>
          <w:szCs w:val="24"/>
          <w:highlight w:val="none"/>
        </w:rPr>
        <w:t>20</w:t>
      </w:r>
      <w:r>
        <w:rPr>
          <w:rFonts w:hint="eastAsia" w:ascii="宋体" w:hAnsi="宋体" w:cs="宋体"/>
          <w:color w:val="auto"/>
          <w:sz w:val="21"/>
          <w:szCs w:val="24"/>
          <w:highlight w:val="none"/>
          <w:lang w:val="en-US" w:eastAsia="zh-CN"/>
        </w:rPr>
        <w:t>24</w:t>
      </w:r>
      <w:r>
        <w:rPr>
          <w:rFonts w:hint="eastAsia" w:ascii="宋体" w:hAnsi="宋体" w:eastAsia="宋体" w:cs="宋体"/>
          <w:color w:val="auto"/>
          <w:sz w:val="21"/>
          <w:szCs w:val="24"/>
          <w:highlight w:val="none"/>
        </w:rPr>
        <w:t>年</w:t>
      </w:r>
      <w:r>
        <w:rPr>
          <w:rFonts w:hint="eastAsia" w:ascii="宋体" w:hAnsi="宋体" w:cs="宋体"/>
          <w:color w:val="auto"/>
          <w:sz w:val="21"/>
          <w:szCs w:val="24"/>
          <w:highlight w:val="none"/>
          <w:lang w:val="en-US" w:eastAsia="zh-CN"/>
        </w:rPr>
        <w:t>12</w:t>
      </w:r>
      <w:r>
        <w:rPr>
          <w:rFonts w:hint="eastAsia" w:ascii="宋体" w:hAnsi="宋体" w:eastAsia="宋体" w:cs="宋体"/>
          <w:color w:val="auto"/>
          <w:sz w:val="21"/>
          <w:szCs w:val="24"/>
          <w:highlight w:val="none"/>
        </w:rPr>
        <w:t>月</w:t>
      </w:r>
      <w:r>
        <w:rPr>
          <w:rFonts w:hint="eastAsia" w:ascii="宋体" w:hAnsi="宋体" w:cs="宋体"/>
          <w:color w:val="auto"/>
          <w:sz w:val="21"/>
          <w:szCs w:val="24"/>
          <w:highlight w:val="none"/>
          <w:lang w:val="en-US" w:eastAsia="zh-CN"/>
        </w:rPr>
        <w:t>25</w:t>
      </w:r>
      <w:r>
        <w:rPr>
          <w:rFonts w:hint="eastAsia" w:ascii="宋体" w:hAnsi="宋体" w:eastAsia="宋体" w:cs="宋体"/>
          <w:color w:val="auto"/>
          <w:sz w:val="21"/>
          <w:szCs w:val="24"/>
          <w:highlight w:val="none"/>
        </w:rPr>
        <w:t>日</w:t>
      </w:r>
      <w:r>
        <w:rPr>
          <w:rFonts w:hint="eastAsia" w:ascii="宋体" w:hAnsi="宋体" w:eastAsia="宋体" w:cs="宋体"/>
          <w:color w:val="auto"/>
          <w:sz w:val="21"/>
          <w:szCs w:val="21"/>
          <w:highlight w:val="none"/>
        </w:rPr>
        <w:t>上午9时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eastAsia="宋体" w:cs="宋体"/>
          <w:bCs/>
          <w:color w:val="auto"/>
          <w:sz w:val="21"/>
          <w:szCs w:val="21"/>
          <w:highlight w:val="none"/>
        </w:rPr>
        <w:t>（</w:t>
      </w:r>
      <w:r>
        <w:rPr>
          <w:rFonts w:hint="eastAsia" w:ascii="宋体" w:hAnsi="宋体" w:eastAsia="宋体" w:cs="宋体"/>
          <w:bCs/>
          <w:sz w:val="21"/>
          <w:szCs w:val="21"/>
          <w:highlight w:val="none"/>
        </w:rPr>
        <w:t>北京时间）</w:t>
      </w:r>
    </w:p>
    <w:p w14:paraId="52485CF3">
      <w:pPr>
        <w:spacing w:line="400" w:lineRule="exact"/>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地点：</w:t>
      </w:r>
      <w:r>
        <w:rPr>
          <w:rFonts w:hint="eastAsia" w:ascii="宋体" w:hAnsi="宋体" w:cs="宋体"/>
          <w:color w:val="auto"/>
          <w:sz w:val="21"/>
          <w:szCs w:val="21"/>
          <w:highlight w:val="none"/>
          <w:lang w:eastAsia="zh-CN"/>
        </w:rPr>
        <w:t>荔浦</w:t>
      </w:r>
      <w:r>
        <w:rPr>
          <w:rFonts w:hint="eastAsia" w:ascii="宋体" w:hAnsi="宋体" w:eastAsia="宋体" w:cs="宋体"/>
          <w:color w:val="auto"/>
          <w:sz w:val="21"/>
          <w:szCs w:val="21"/>
          <w:highlight w:val="none"/>
          <w:lang w:eastAsia="zh-CN"/>
        </w:rPr>
        <w:t>市公共资源交易</w:t>
      </w:r>
      <w:r>
        <w:rPr>
          <w:rFonts w:hint="eastAsia" w:ascii="宋体" w:hAnsi="宋体" w:eastAsia="宋体" w:cs="宋体"/>
          <w:color w:val="auto"/>
          <w:sz w:val="21"/>
          <w:szCs w:val="21"/>
          <w:highlight w:val="none"/>
          <w:u w:val="none"/>
          <w:lang w:eastAsia="zh-CN"/>
        </w:rPr>
        <w:t>中心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lang w:val="en-US" w:eastAsia="zh-CN"/>
        </w:rPr>
        <w:t>号开标室，</w:t>
      </w:r>
      <w:r>
        <w:rPr>
          <w:rFonts w:hint="eastAsia" w:ascii="宋体" w:hAnsi="宋体" w:eastAsia="宋体" w:cs="宋体"/>
          <w:color w:val="auto"/>
          <w:sz w:val="21"/>
          <w:szCs w:val="21"/>
          <w:highlight w:val="none"/>
        </w:rPr>
        <w:t>通过</w:t>
      </w:r>
      <w:r>
        <w:rPr>
          <w:rFonts w:hint="eastAsia" w:ascii="宋体" w:hAnsi="宋体" w:cs="宋体"/>
          <w:color w:val="auto"/>
          <w:sz w:val="21"/>
          <w:szCs w:val="21"/>
          <w:highlight w:val="none"/>
          <w:lang w:eastAsia="zh-CN"/>
        </w:rPr>
        <w:t>广西政府采购云平台</w:t>
      </w:r>
      <w:r>
        <w:rPr>
          <w:rFonts w:hint="eastAsia" w:ascii="宋体" w:hAnsi="宋体" w:eastAsia="宋体" w:cs="宋体"/>
          <w:color w:val="auto"/>
          <w:sz w:val="21"/>
          <w:szCs w:val="21"/>
          <w:highlight w:val="none"/>
        </w:rPr>
        <w:t>实行在线解密开启。</w:t>
      </w:r>
    </w:p>
    <w:p w14:paraId="3055F35D">
      <w:pPr>
        <w:pStyle w:val="3"/>
        <w:numPr>
          <w:ilvl w:val="0"/>
          <w:numId w:val="0"/>
        </w:numPr>
        <w:adjustRightInd w:val="0"/>
        <w:snapToGrid w:val="0"/>
        <w:spacing w:before="0" w:after="0" w:line="400" w:lineRule="exact"/>
        <w:ind w:firstLine="211" w:firstLineChars="100"/>
        <w:rPr>
          <w:rFonts w:hint="eastAsia" w:ascii="宋体" w:hAnsi="宋体" w:eastAsia="宋体" w:cs="宋体"/>
          <w:sz w:val="21"/>
          <w:szCs w:val="21"/>
        </w:rPr>
      </w:pPr>
      <w:r>
        <w:rPr>
          <w:rFonts w:hint="eastAsia" w:ascii="宋体" w:hAnsi="宋体" w:eastAsia="宋体" w:cs="宋体"/>
          <w:sz w:val="21"/>
          <w:szCs w:val="21"/>
        </w:rPr>
        <w:t>六、其他补充事宜</w:t>
      </w:r>
      <w:bookmarkEnd w:id="22"/>
      <w:bookmarkEnd w:id="23"/>
    </w:p>
    <w:p w14:paraId="79D2BAFD">
      <w:pPr>
        <w:spacing w:line="400" w:lineRule="exact"/>
        <w:ind w:firstLine="420" w:firstLineChars="200"/>
        <w:rPr>
          <w:rFonts w:hint="eastAsia" w:ascii="宋体" w:hAnsi="宋体" w:eastAsia="宋体" w:cs="宋体"/>
          <w:bCs/>
          <w:sz w:val="21"/>
          <w:szCs w:val="21"/>
          <w:highlight w:val="none"/>
          <w:lang w:eastAsia="zh-CN"/>
        </w:rPr>
      </w:pPr>
      <w:r>
        <w:rPr>
          <w:rFonts w:hint="eastAsia" w:ascii="宋体" w:hAnsi="宋体"/>
          <w:bCs/>
        </w:rPr>
        <w:t>1.信息公告发布媒体：</w:t>
      </w:r>
      <w:r>
        <w:rPr>
          <w:rFonts w:hint="eastAsia" w:ascii="宋体" w:hAnsi="宋体" w:eastAsia="宋体" w:cs="宋体"/>
          <w:bCs/>
          <w:sz w:val="21"/>
          <w:szCs w:val="21"/>
          <w:highlight w:val="none"/>
        </w:rPr>
        <w:t>中国政府采购网（www.ccgp.gov.cn）、广西壮族自治区政府采购网（zfcg.gxzf.gov.cn）、桂林市政府采购网（zfcg.czj.guilin.gov.cn）</w:t>
      </w:r>
      <w:r>
        <w:rPr>
          <w:rFonts w:hint="eastAsia" w:ascii="宋体" w:hAnsi="宋体" w:cs="宋体"/>
          <w:bCs/>
          <w:sz w:val="21"/>
          <w:szCs w:val="21"/>
          <w:highlight w:val="none"/>
          <w:lang w:eastAsia="zh-CN"/>
        </w:rPr>
        <w:t>、荔浦市公共资源交易中心http://www.lipu.gov.cn/。</w:t>
      </w:r>
    </w:p>
    <w:p w14:paraId="741D5113">
      <w:pPr>
        <w:spacing w:line="400" w:lineRule="exact"/>
        <w:ind w:firstLine="420" w:firstLineChars="200"/>
        <w:rPr>
          <w:rFonts w:hint="eastAsia" w:ascii="宋体" w:hAnsi="宋体"/>
          <w:szCs w:val="21"/>
        </w:rPr>
      </w:pPr>
      <w:r>
        <w:rPr>
          <w:rFonts w:hint="eastAsia" w:ascii="宋体" w:hAnsi="宋体"/>
          <w:szCs w:val="21"/>
        </w:rPr>
        <w:t>2.本项目需要落实的政府采购政策</w:t>
      </w:r>
    </w:p>
    <w:p w14:paraId="65D17C00">
      <w:pPr>
        <w:spacing w:line="400" w:lineRule="exact"/>
        <w:ind w:firstLine="420" w:firstLineChars="200"/>
        <w:rPr>
          <w:rFonts w:hint="eastAsia" w:ascii="宋体" w:hAnsi="宋体"/>
          <w:szCs w:val="21"/>
        </w:rPr>
      </w:pPr>
      <w:r>
        <w:rPr>
          <w:rFonts w:hint="eastAsia" w:ascii="宋体" w:hAnsi="宋体"/>
          <w:szCs w:val="21"/>
        </w:rPr>
        <w:t>（1）政府采购促进中小企业发展。</w:t>
      </w:r>
    </w:p>
    <w:p w14:paraId="222F7B86">
      <w:pPr>
        <w:spacing w:line="400" w:lineRule="exact"/>
        <w:ind w:firstLine="420" w:firstLineChars="200"/>
        <w:rPr>
          <w:rFonts w:hint="eastAsia" w:ascii="宋体" w:hAnsi="宋体"/>
          <w:szCs w:val="21"/>
        </w:rPr>
      </w:pPr>
      <w:r>
        <w:rPr>
          <w:rFonts w:hint="eastAsia" w:ascii="宋体" w:hAnsi="宋体"/>
          <w:szCs w:val="21"/>
        </w:rPr>
        <w:t>（2）政府采购支持监狱企业发展。</w:t>
      </w:r>
    </w:p>
    <w:p w14:paraId="78FC3943">
      <w:pPr>
        <w:spacing w:line="400" w:lineRule="exact"/>
        <w:ind w:firstLine="420" w:firstLineChars="200"/>
        <w:rPr>
          <w:rFonts w:hint="eastAsia" w:ascii="宋体" w:hAnsi="宋体"/>
          <w:szCs w:val="21"/>
        </w:rPr>
      </w:pPr>
      <w:r>
        <w:rPr>
          <w:rFonts w:hint="eastAsia" w:ascii="宋体" w:hAnsi="宋体"/>
          <w:szCs w:val="21"/>
        </w:rPr>
        <w:t>（3）政府采购促进残疾人就业政策。</w:t>
      </w:r>
    </w:p>
    <w:p w14:paraId="660B93CA">
      <w:pPr>
        <w:spacing w:line="400" w:lineRule="exact"/>
        <w:ind w:firstLine="420" w:firstLineChars="200"/>
        <w:rPr>
          <w:rFonts w:hint="eastAsia" w:ascii="宋体" w:hAnsi="宋体"/>
        </w:rPr>
      </w:pPr>
      <w:r>
        <w:rPr>
          <w:rFonts w:hint="eastAsia" w:ascii="宋体" w:hAnsi="宋体"/>
        </w:rPr>
        <w:t>（4）本项目采购内容不涉及政府强制采购节能产品。</w:t>
      </w:r>
    </w:p>
    <w:p w14:paraId="1ACDFD2C">
      <w:pPr>
        <w:spacing w:line="400" w:lineRule="exact"/>
        <w:ind w:firstLine="420" w:firstLineChars="200"/>
        <w:rPr>
          <w:rFonts w:hint="eastAsia" w:ascii="宋体" w:hAnsi="宋体"/>
          <w:szCs w:val="21"/>
        </w:rPr>
      </w:pPr>
      <w:r>
        <w:rPr>
          <w:rFonts w:hint="eastAsia" w:ascii="宋体" w:hAnsi="宋体"/>
          <w:szCs w:val="21"/>
        </w:rPr>
        <w:t>（5）优先采购节能产品、环境标志产品。</w:t>
      </w:r>
    </w:p>
    <w:p w14:paraId="0556CA3C">
      <w:pPr>
        <w:spacing w:line="400" w:lineRule="exact"/>
        <w:ind w:firstLine="420" w:firstLineChars="200"/>
        <w:rPr>
          <w:rFonts w:hint="eastAsia" w:ascii="宋体" w:hAnsi="宋体"/>
          <w:szCs w:val="21"/>
        </w:rPr>
      </w:pPr>
      <w:r>
        <w:rPr>
          <w:rFonts w:hint="eastAsia" w:ascii="宋体" w:hAnsi="宋体"/>
          <w:szCs w:val="21"/>
        </w:rPr>
        <w:t>（6）政府采购支持采用本国产品的政策。</w:t>
      </w:r>
    </w:p>
    <w:p w14:paraId="63800F05">
      <w:pPr>
        <w:spacing w:line="400" w:lineRule="exact"/>
        <w:ind w:firstLine="420" w:firstLineChars="200"/>
        <w:rPr>
          <w:rFonts w:hint="eastAsia" w:ascii="宋体" w:hAnsi="宋体"/>
        </w:rPr>
      </w:pPr>
      <w:r>
        <w:rPr>
          <w:rFonts w:hint="eastAsia" w:ascii="宋体" w:hAnsi="宋体"/>
          <w:lang w:val="en-US" w:eastAsia="zh-CN"/>
        </w:rPr>
        <w:t>3</w:t>
      </w:r>
      <w:r>
        <w:rPr>
          <w:rFonts w:hint="eastAsia" w:ascii="宋体" w:hAnsi="宋体"/>
        </w:rPr>
        <w:t>资格要求特别说明：</w:t>
      </w:r>
    </w:p>
    <w:p w14:paraId="7ED030B0">
      <w:pPr>
        <w:spacing w:line="400" w:lineRule="exact"/>
        <w:ind w:firstLine="420" w:firstLineChars="200"/>
        <w:rPr>
          <w:rFonts w:ascii="宋体" w:hAnsi="宋体"/>
        </w:rPr>
      </w:pPr>
      <w:r>
        <w:rPr>
          <w:rFonts w:hint="eastAsia" w:ascii="宋体" w:hAnsi="宋体"/>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FC409CA">
      <w:pPr>
        <w:spacing w:line="400" w:lineRule="exact"/>
        <w:ind w:firstLine="420" w:firstLineChars="200"/>
        <w:rPr>
          <w:rFonts w:hint="eastAsia" w:eastAsia="宋体"/>
          <w:lang w:eastAsia="zh-CN"/>
        </w:rPr>
      </w:pPr>
      <w:r>
        <w:rPr>
          <w:rFonts w:hint="eastAsia" w:ascii="宋体" w:hAnsi="宋体"/>
        </w:rPr>
        <w:t>（2）对在“信用中国”网站(</w:t>
      </w:r>
      <w:r>
        <w:rPr>
          <w:rFonts w:ascii="宋体" w:hAnsi="宋体"/>
        </w:rPr>
        <w:t>https://</w:t>
      </w:r>
      <w:r>
        <w:rPr>
          <w:rFonts w:hint="eastAsia" w:ascii="宋体" w:hAnsi="宋体"/>
        </w:rPr>
        <w:t>www.creditchina.gov.cn) 、中国政府采购网(</w:t>
      </w:r>
      <w:r>
        <w:rPr>
          <w:rFonts w:hint="eastAsia" w:ascii="宋体" w:hAnsi="宋体" w:cs="宋体"/>
        </w:rPr>
        <w:t>http://</w:t>
      </w:r>
      <w:r>
        <w:rPr>
          <w:rFonts w:hint="eastAsia" w:ascii="宋体" w:hAnsi="宋体"/>
        </w:rPr>
        <w:t>www.ccgp.gov.cn)被列入失信被执行人、重大税收违法</w:t>
      </w:r>
      <w:r>
        <w:rPr>
          <w:rFonts w:hint="eastAsia" w:ascii="宋体" w:hAnsi="宋体"/>
          <w:lang w:eastAsia="zh-CN"/>
        </w:rPr>
        <w:t>失信主体</w:t>
      </w:r>
      <w:r>
        <w:rPr>
          <w:rFonts w:hint="eastAsia" w:ascii="宋体" w:hAnsi="宋体"/>
        </w:rPr>
        <w:t>、政府采购严重违法失信行为记录名单及其他不符合《中华人民共和国政府采购法》第二十二条规定条件的供应商，不得参与政府采购活动。</w:t>
      </w:r>
    </w:p>
    <w:p w14:paraId="37F36FFD">
      <w:pPr>
        <w:spacing w:line="400" w:lineRule="exact"/>
        <w:ind w:firstLine="630" w:firstLineChars="300"/>
        <w:rPr>
          <w:rFonts w:hint="eastAsia" w:ascii="宋体" w:hAnsi="宋体"/>
        </w:rPr>
      </w:pPr>
      <w:r>
        <w:rPr>
          <w:rFonts w:hint="eastAsia" w:ascii="宋体" w:hAnsi="宋体"/>
          <w:lang w:val="en-US" w:eastAsia="zh-CN"/>
        </w:rPr>
        <w:t>4</w:t>
      </w:r>
      <w:r>
        <w:rPr>
          <w:rFonts w:hint="eastAsia" w:ascii="宋体" w:hAnsi="宋体"/>
        </w:rPr>
        <w:t>.</w:t>
      </w:r>
      <w:r>
        <w:rPr>
          <w:rFonts w:hint="eastAsia" w:ascii="宋体" w:hAnsi="宋体"/>
          <w:lang w:eastAsia="zh-CN"/>
        </w:rPr>
        <w:t>广西政府采购云平台</w:t>
      </w:r>
      <w:r>
        <w:rPr>
          <w:rFonts w:hint="eastAsia" w:ascii="宋体" w:hAnsi="宋体"/>
        </w:rPr>
        <w:t>电子投标相关事宜：</w:t>
      </w:r>
    </w:p>
    <w:p w14:paraId="4B108D77">
      <w:pPr>
        <w:spacing w:line="400" w:lineRule="exact"/>
        <w:ind w:firstLine="420" w:firstLineChars="200"/>
        <w:rPr>
          <w:rFonts w:ascii="宋体" w:hAnsi="宋体"/>
        </w:rPr>
      </w:pPr>
      <w:r>
        <w:rPr>
          <w:rFonts w:hint="eastAsia" w:ascii="宋体" w:hAnsi="宋体"/>
        </w:rPr>
        <w:t>（1）本项目实行全流程电子化采购，投标人通过</w:t>
      </w:r>
      <w:r>
        <w:rPr>
          <w:rFonts w:hint="eastAsia" w:ascii="宋体" w:hAnsi="宋体"/>
          <w:lang w:eastAsia="zh-CN"/>
        </w:rPr>
        <w:t>广西政府采购云平台</w:t>
      </w:r>
      <w:r>
        <w:rPr>
          <w:rFonts w:hint="eastAsia" w:ascii="宋体" w:hAnsi="宋体"/>
        </w:rPr>
        <w:t>参与电子投标，并应做好以下相关准备工作：①在</w:t>
      </w:r>
      <w:r>
        <w:rPr>
          <w:rFonts w:hint="eastAsia" w:ascii="宋体" w:hAnsi="宋体"/>
          <w:lang w:eastAsia="zh-CN"/>
        </w:rPr>
        <w:t>广西政府采购云平台</w:t>
      </w:r>
      <w:r>
        <w:rPr>
          <w:rFonts w:hint="eastAsia" w:ascii="宋体" w:hAnsi="宋体"/>
        </w:rPr>
        <w:t>注册成为正式供应商（操作方法详见广西壮族自治区政府采购网—办事服务—办事指南）；②完成CA认证证书申领和绑定（费用由投标人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lang w:eastAsia="zh-CN"/>
        </w:rPr>
        <w:t>广西政府采购云平台</w:t>
      </w:r>
      <w:r>
        <w:rPr>
          <w:rFonts w:hint="eastAsia" w:ascii="宋体" w:hAnsi="宋体"/>
        </w:rPr>
        <w:t>电子投标客户端”）并安装成功，投标人应当在投标文件提交截止时间前在</w:t>
      </w:r>
      <w:r>
        <w:rPr>
          <w:rFonts w:hint="eastAsia" w:ascii="宋体" w:hAnsi="宋体"/>
          <w:lang w:eastAsia="zh-CN"/>
        </w:rPr>
        <w:t>广西政府采购云平台</w:t>
      </w:r>
      <w:r>
        <w:rPr>
          <w:rFonts w:hint="eastAsia" w:ascii="宋体" w:hAnsi="宋体"/>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lang w:eastAsia="zh-CN"/>
        </w:rPr>
        <w:t>广西政府采购云平台</w:t>
      </w:r>
      <w:r>
        <w:rPr>
          <w:rFonts w:hint="eastAsia" w:ascii="宋体" w:hAnsi="宋体"/>
        </w:rPr>
        <w:t>CA认证证书）。因投标人未做好相关准备工作等自身原因导致无法参加本项目电子投标或投标失败的，造成的一切后果，由投标人自行承担。</w:t>
      </w:r>
    </w:p>
    <w:p w14:paraId="3F8E665C">
      <w:pPr>
        <w:spacing w:line="400" w:lineRule="exact"/>
        <w:ind w:firstLine="420" w:firstLineChars="200"/>
        <w:rPr>
          <w:rFonts w:hint="eastAsia" w:ascii="宋体" w:hAnsi="宋体"/>
        </w:rPr>
      </w:pPr>
      <w:r>
        <w:rPr>
          <w:rFonts w:hint="eastAsia" w:ascii="宋体" w:hAnsi="宋体"/>
        </w:rPr>
        <w:t>（2）电子投标具体操作流程参考《政府采购项目电子交易管理操作指南-供应商》（详见桂林市政府采购网—采购资讯—重要通知）；如遇平台技术问题详询</w:t>
      </w:r>
      <w:r>
        <w:rPr>
          <w:rFonts w:hint="eastAsia" w:ascii="宋体" w:hAnsi="宋体"/>
          <w:lang w:eastAsia="zh-CN"/>
        </w:rPr>
        <w:t>95763</w:t>
      </w:r>
      <w:r>
        <w:rPr>
          <w:rFonts w:hint="eastAsia" w:ascii="宋体" w:hAnsi="宋体"/>
        </w:rPr>
        <w:t>。</w:t>
      </w:r>
    </w:p>
    <w:p w14:paraId="5B35AEA8">
      <w:pPr>
        <w:spacing w:line="400" w:lineRule="exact"/>
        <w:ind w:firstLine="420" w:firstLineChars="200"/>
        <w:rPr>
          <w:rFonts w:hint="eastAsia" w:ascii="宋体" w:hAnsi="宋体"/>
        </w:rPr>
      </w:pPr>
      <w:r>
        <w:rPr>
          <w:rFonts w:hint="eastAsia" w:ascii="宋体" w:hAnsi="宋体"/>
        </w:rPr>
        <w:t>（3）电子投标文件的制作、加密、提交、解密等相关事宜详见第二章 “投标人须知”</w:t>
      </w:r>
      <w:r>
        <w:rPr>
          <w:rFonts w:hint="eastAsia" w:ascii="宋体" w:hAnsi="宋体"/>
          <w:bCs/>
        </w:rPr>
        <w:t>。</w:t>
      </w:r>
    </w:p>
    <w:p w14:paraId="6D5AA4F4">
      <w:pPr>
        <w:spacing w:line="400" w:lineRule="exact"/>
        <w:ind w:firstLine="420" w:firstLineChars="200"/>
        <w:rPr>
          <w:rFonts w:hint="eastAsia" w:ascii="宋体" w:hAnsi="宋体" w:eastAsia="宋体" w:cs="Times New Roman"/>
        </w:rPr>
      </w:pPr>
      <w:bookmarkStart w:id="28" w:name="_Toc35393796"/>
      <w:bookmarkStart w:id="29" w:name="_Toc28359085"/>
      <w:bookmarkStart w:id="30" w:name="_Toc35393627"/>
      <w:bookmarkStart w:id="31" w:name="_Toc28359008"/>
      <w:r>
        <w:rPr>
          <w:rFonts w:hint="eastAsia" w:ascii="宋体" w:hAnsi="宋体" w:eastAsia="宋体" w:cs="Times New Roman"/>
          <w:lang w:val="en-US" w:eastAsia="zh-CN"/>
        </w:rPr>
        <w:t>5</w:t>
      </w:r>
      <w:r>
        <w:rPr>
          <w:rFonts w:hint="eastAsia" w:ascii="宋体" w:hAnsi="宋体" w:eastAsia="宋体" w:cs="Times New Roman"/>
        </w:rPr>
        <w:t>.本项目所属行业：</w:t>
      </w:r>
      <w:r>
        <w:rPr>
          <w:rFonts w:hint="eastAsia" w:ascii="宋体" w:hAnsi="宋体" w:eastAsia="宋体" w:cs="Times New Roman"/>
          <w:lang w:val="en-US" w:eastAsia="zh-CN"/>
        </w:rPr>
        <w:t>其他未列明行业</w:t>
      </w:r>
      <w:r>
        <w:rPr>
          <w:rFonts w:hint="eastAsia" w:ascii="宋体" w:hAnsi="宋体" w:eastAsia="宋体" w:cs="Times New Roman"/>
        </w:rPr>
        <w:t>。</w:t>
      </w:r>
    </w:p>
    <w:p w14:paraId="46065FA7">
      <w:pPr>
        <w:pStyle w:val="3"/>
        <w:numPr>
          <w:ilvl w:val="0"/>
          <w:numId w:val="0"/>
        </w:numPr>
        <w:adjustRightInd w:val="0"/>
        <w:snapToGrid w:val="0"/>
        <w:spacing w:before="0" w:after="0" w:line="400" w:lineRule="exact"/>
        <w:ind w:firstLine="211" w:firstLineChars="100"/>
        <w:rPr>
          <w:rFonts w:hint="eastAsia" w:ascii="宋体" w:hAnsi="宋体" w:eastAsia="宋体" w:cs="宋体"/>
          <w:sz w:val="21"/>
          <w:szCs w:val="21"/>
        </w:rPr>
      </w:pPr>
      <w:r>
        <w:rPr>
          <w:rFonts w:hint="eastAsia" w:ascii="宋体" w:hAnsi="宋体" w:eastAsia="宋体" w:cs="宋体"/>
          <w:sz w:val="21"/>
          <w:szCs w:val="21"/>
        </w:rPr>
        <w:t>七、对本次招标提出询问，请按以下方式联系。</w:t>
      </w:r>
      <w:bookmarkEnd w:id="28"/>
      <w:bookmarkEnd w:id="29"/>
      <w:bookmarkEnd w:id="30"/>
      <w:bookmarkEnd w:id="31"/>
    </w:p>
    <w:p w14:paraId="7E80B1BD">
      <w:pPr>
        <w:spacing w:line="400" w:lineRule="exact"/>
        <w:ind w:firstLine="420" w:firstLineChars="200"/>
        <w:rPr>
          <w:rFonts w:hint="eastAsia" w:ascii="宋体" w:hAnsi="宋体"/>
        </w:rPr>
      </w:pPr>
      <w:r>
        <w:rPr>
          <w:rFonts w:hint="eastAsia" w:ascii="宋体" w:hAnsi="宋体"/>
        </w:rPr>
        <w:t>1.采购人信息</w:t>
      </w:r>
    </w:p>
    <w:p w14:paraId="489633BA">
      <w:pPr>
        <w:spacing w:line="400" w:lineRule="exact"/>
        <w:ind w:firstLine="420"/>
        <w:rPr>
          <w:rFonts w:hint="eastAsia" w:ascii="宋体" w:hAnsi="宋体" w:cs="宋体"/>
          <w:sz w:val="21"/>
          <w:szCs w:val="24"/>
          <w:highlight w:val="none"/>
          <w:lang w:val="en-US" w:eastAsia="zh-CN"/>
        </w:rPr>
      </w:pPr>
      <w:bookmarkStart w:id="32" w:name="_Toc28359009"/>
      <w:bookmarkStart w:id="33" w:name="_Toc28359086"/>
      <w:r>
        <w:rPr>
          <w:rFonts w:hint="eastAsia" w:ascii="宋体" w:hAnsi="宋体" w:eastAsia="宋体" w:cs="宋体"/>
          <w:sz w:val="21"/>
          <w:szCs w:val="24"/>
          <w:highlight w:val="none"/>
        </w:rPr>
        <w:t>名    称：荔浦市农业农村局</w:t>
      </w:r>
      <w:r>
        <w:rPr>
          <w:rFonts w:hint="eastAsia" w:ascii="宋体" w:hAnsi="宋体" w:cs="宋体"/>
          <w:sz w:val="21"/>
          <w:szCs w:val="24"/>
          <w:highlight w:val="none"/>
          <w:lang w:val="en-US" w:eastAsia="zh-CN"/>
        </w:rPr>
        <w:t xml:space="preserve"> </w:t>
      </w:r>
    </w:p>
    <w:p w14:paraId="5B778543">
      <w:pPr>
        <w:spacing w:line="400" w:lineRule="exact"/>
        <w:ind w:firstLine="420"/>
        <w:rPr>
          <w:rFonts w:hint="eastAsia" w:ascii="宋体" w:hAnsi="宋体" w:cs="宋体"/>
          <w:sz w:val="21"/>
          <w:szCs w:val="24"/>
          <w:highlight w:val="none"/>
          <w:lang w:val="en-US" w:eastAsia="zh-CN"/>
        </w:rPr>
      </w:pPr>
      <w:r>
        <w:rPr>
          <w:rFonts w:hint="eastAsia" w:ascii="宋体" w:hAnsi="宋体" w:eastAsia="宋体" w:cs="宋体"/>
          <w:sz w:val="21"/>
          <w:szCs w:val="24"/>
          <w:highlight w:val="none"/>
        </w:rPr>
        <w:t>地    址：荔浦市荔城镇沙洞荔柳路</w:t>
      </w:r>
      <w:r>
        <w:rPr>
          <w:rFonts w:hint="eastAsia" w:ascii="宋体" w:hAnsi="宋体" w:cs="宋体"/>
          <w:sz w:val="21"/>
          <w:szCs w:val="24"/>
          <w:highlight w:val="none"/>
          <w:lang w:val="en-US" w:eastAsia="zh-CN"/>
        </w:rPr>
        <w:t xml:space="preserve">  </w:t>
      </w:r>
    </w:p>
    <w:p w14:paraId="25228F61">
      <w:pPr>
        <w:spacing w:line="400" w:lineRule="exact"/>
        <w:ind w:firstLine="4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联系人：</w:t>
      </w:r>
      <w:bookmarkStart w:id="34" w:name="OLE_LINK47"/>
      <w:r>
        <w:rPr>
          <w:rFonts w:hint="eastAsia" w:ascii="宋体" w:hAnsi="宋体" w:cs="宋体"/>
          <w:color w:val="auto"/>
          <w:sz w:val="21"/>
          <w:szCs w:val="24"/>
          <w:highlight w:val="none"/>
          <w:lang w:eastAsia="zh-CN"/>
        </w:rPr>
        <w:t>蔡股长</w:t>
      </w:r>
      <w:bookmarkEnd w:id="34"/>
      <w:r>
        <w:rPr>
          <w:rFonts w:hint="eastAsia" w:ascii="宋体" w:hAnsi="宋体" w:eastAsia="宋体" w:cs="宋体"/>
          <w:color w:val="auto"/>
          <w:sz w:val="21"/>
          <w:szCs w:val="24"/>
          <w:highlight w:val="none"/>
          <w:lang w:val="en-US" w:eastAsia="zh-CN"/>
        </w:rPr>
        <w:t xml:space="preserve"> </w:t>
      </w:r>
      <w:r>
        <w:rPr>
          <w:rFonts w:hint="eastAsia" w:ascii="宋体" w:hAnsi="宋体" w:cs="宋体"/>
          <w:color w:val="auto"/>
          <w:sz w:val="21"/>
          <w:szCs w:val="24"/>
          <w:highlight w:val="none"/>
          <w:lang w:val="en-US" w:eastAsia="zh-CN"/>
        </w:rPr>
        <w:t xml:space="preserve"> </w:t>
      </w:r>
      <w:r>
        <w:rPr>
          <w:rFonts w:hint="eastAsia" w:ascii="宋体" w:hAnsi="宋体" w:eastAsia="宋体" w:cs="宋体"/>
          <w:color w:val="auto"/>
          <w:sz w:val="21"/>
          <w:szCs w:val="24"/>
          <w:highlight w:val="none"/>
        </w:rPr>
        <w:t xml:space="preserve">     </w:t>
      </w:r>
    </w:p>
    <w:p w14:paraId="1EE57DBC">
      <w:pPr>
        <w:spacing w:line="400" w:lineRule="exact"/>
        <w:ind w:firstLine="420"/>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t>联系</w:t>
      </w:r>
      <w:r>
        <w:rPr>
          <w:rFonts w:hint="eastAsia" w:ascii="宋体" w:hAnsi="宋体" w:eastAsia="宋体" w:cs="宋体"/>
          <w:color w:val="auto"/>
          <w:sz w:val="21"/>
          <w:szCs w:val="24"/>
          <w:highlight w:val="none"/>
          <w:lang w:eastAsia="zh-CN"/>
        </w:rPr>
        <w:t>方式</w:t>
      </w:r>
      <w:r>
        <w:rPr>
          <w:rFonts w:hint="eastAsia" w:ascii="宋体" w:hAnsi="宋体" w:eastAsia="宋体" w:cs="宋体"/>
          <w:color w:val="auto"/>
          <w:sz w:val="21"/>
          <w:szCs w:val="24"/>
          <w:highlight w:val="none"/>
        </w:rPr>
        <w:t>：</w:t>
      </w:r>
      <w:r>
        <w:rPr>
          <w:rFonts w:hint="eastAsia" w:ascii="宋体" w:hAnsi="宋体" w:cs="宋体"/>
          <w:color w:val="auto"/>
          <w:sz w:val="21"/>
          <w:szCs w:val="24"/>
          <w:highlight w:val="none"/>
          <w:lang w:val="en-US" w:eastAsia="zh-CN"/>
        </w:rPr>
        <w:t xml:space="preserve">18278322568  </w:t>
      </w:r>
    </w:p>
    <w:p w14:paraId="45F10195">
      <w:pPr>
        <w:spacing w:line="400" w:lineRule="exact"/>
        <w:ind w:firstLine="420" w:firstLineChars="200"/>
        <w:rPr>
          <w:rFonts w:hint="eastAsia" w:ascii="宋体" w:hAnsi="宋体"/>
        </w:rPr>
      </w:pPr>
      <w:r>
        <w:rPr>
          <w:rFonts w:hint="eastAsia" w:ascii="宋体" w:hAnsi="宋体"/>
        </w:rPr>
        <w:t>2.采购代理机构信息</w:t>
      </w:r>
      <w:bookmarkEnd w:id="32"/>
      <w:bookmarkEnd w:id="33"/>
    </w:p>
    <w:p w14:paraId="57B3A10D">
      <w:pPr>
        <w:spacing w:line="400" w:lineRule="exact"/>
        <w:ind w:firstLine="420" w:firstLineChars="200"/>
        <w:rPr>
          <w:rFonts w:hint="eastAsia" w:ascii="宋体" w:hAnsi="宋体" w:eastAsia="宋体"/>
          <w:lang w:eastAsia="zh-CN"/>
        </w:rPr>
      </w:pPr>
      <w:r>
        <w:rPr>
          <w:rFonts w:hint="eastAsia" w:ascii="宋体" w:hAnsi="宋体"/>
        </w:rPr>
        <w:t>名 称：</w:t>
      </w:r>
      <w:r>
        <w:rPr>
          <w:rFonts w:hint="eastAsia" w:ascii="宋体" w:hAnsi="宋体"/>
          <w:lang w:eastAsia="zh-CN"/>
        </w:rPr>
        <w:t>中策恒睿建设有限公司</w:t>
      </w:r>
    </w:p>
    <w:p w14:paraId="622934CC">
      <w:pPr>
        <w:spacing w:line="400" w:lineRule="exact"/>
        <w:ind w:firstLine="420" w:firstLineChars="200"/>
        <w:rPr>
          <w:rFonts w:hint="eastAsia" w:ascii="宋体" w:hAnsi="宋体" w:eastAsia="宋体"/>
          <w:lang w:eastAsia="zh-CN"/>
        </w:rPr>
      </w:pPr>
      <w:r>
        <w:rPr>
          <w:rFonts w:hint="eastAsia" w:ascii="宋体" w:hAnsi="宋体"/>
        </w:rPr>
        <w:t>地　址：</w:t>
      </w:r>
      <w:r>
        <w:rPr>
          <w:rFonts w:hint="eastAsia" w:ascii="宋体" w:hAnsi="宋体"/>
          <w:lang w:eastAsia="zh-CN"/>
        </w:rPr>
        <w:t>桂林市临桂区飞扬国际T4幢1单元25-26层3号</w:t>
      </w:r>
    </w:p>
    <w:p w14:paraId="622463DE">
      <w:pPr>
        <w:spacing w:line="400" w:lineRule="exact"/>
        <w:ind w:firstLine="420" w:firstLineChars="200"/>
        <w:rPr>
          <w:rFonts w:hint="eastAsia" w:ascii="宋体" w:hAnsi="宋体"/>
          <w:lang w:val="en-US" w:eastAsia="zh-CN"/>
        </w:rPr>
      </w:pPr>
      <w:r>
        <w:rPr>
          <w:rFonts w:hint="eastAsia" w:ascii="宋体" w:hAnsi="宋体"/>
          <w:lang w:val="en-US" w:eastAsia="zh-CN"/>
        </w:rPr>
        <w:t>联系人：陈琪</w:t>
      </w:r>
    </w:p>
    <w:p w14:paraId="0B083AA4">
      <w:pPr>
        <w:spacing w:line="400" w:lineRule="exact"/>
        <w:ind w:firstLine="420" w:firstLineChars="200"/>
        <w:rPr>
          <w:rFonts w:hint="eastAsia" w:ascii="宋体" w:hAnsi="宋体"/>
        </w:rPr>
      </w:pPr>
      <w:r>
        <w:rPr>
          <w:rFonts w:hint="eastAsia" w:ascii="宋体" w:hAnsi="宋体"/>
        </w:rPr>
        <w:t>联系方式：</w:t>
      </w:r>
      <w:r>
        <w:rPr>
          <w:rFonts w:hint="eastAsia" w:ascii="宋体" w:hAnsi="宋体"/>
          <w:lang w:eastAsia="zh-CN"/>
        </w:rPr>
        <w:t>0773-3661363</w:t>
      </w:r>
      <w:r>
        <w:rPr>
          <w:rFonts w:hint="eastAsia" w:ascii="宋体" w:hAnsi="宋体"/>
        </w:rPr>
        <w:t xml:space="preserve"> 　　</w:t>
      </w:r>
    </w:p>
    <w:p w14:paraId="3BCC1EC6">
      <w:pPr>
        <w:spacing w:line="400" w:lineRule="exact"/>
        <w:ind w:firstLine="420" w:firstLineChars="200"/>
        <w:rPr>
          <w:rFonts w:hint="eastAsia" w:ascii="宋体" w:hAnsi="宋体"/>
        </w:rPr>
      </w:pPr>
      <w:r>
        <w:rPr>
          <w:rFonts w:hint="eastAsia" w:ascii="宋体" w:hAnsi="宋体"/>
        </w:rPr>
        <w:t>　</w:t>
      </w:r>
    </w:p>
    <w:p w14:paraId="5C158527">
      <w:pPr>
        <w:jc w:val="center"/>
        <w:rPr>
          <w:rFonts w:hint="eastAsia" w:ascii="宋体" w:hAnsi="宋体"/>
          <w:b/>
          <w:sz w:val="32"/>
          <w:szCs w:val="32"/>
        </w:rPr>
      </w:pPr>
      <w:bookmarkStart w:id="35" w:name="_Toc20630"/>
      <w:bookmarkStart w:id="36" w:name="_Toc31941"/>
      <w:r>
        <w:rPr>
          <w:rFonts w:hint="eastAsia" w:ascii="宋体" w:hAnsi="宋体"/>
          <w:b/>
          <w:sz w:val="32"/>
          <w:szCs w:val="32"/>
        </w:rPr>
        <w:t>第二章 投标人须知</w:t>
      </w:r>
      <w:bookmarkEnd w:id="35"/>
      <w:bookmarkEnd w:id="36"/>
    </w:p>
    <w:p w14:paraId="2B78629C">
      <w:pPr>
        <w:tabs>
          <w:tab w:val="left" w:pos="1065"/>
          <w:tab w:val="center" w:pos="4411"/>
        </w:tabs>
        <w:spacing w:line="440" w:lineRule="exact"/>
        <w:jc w:val="center"/>
        <w:rPr>
          <w:rFonts w:hint="eastAsia" w:ascii="宋体" w:hAnsi="宋体"/>
          <w:b/>
          <w:sz w:val="24"/>
        </w:rPr>
      </w:pPr>
      <w:r>
        <w:rPr>
          <w:rFonts w:hint="eastAsia" w:ascii="宋体" w:hAnsi="宋体"/>
          <w:b/>
          <w:sz w:val="24"/>
        </w:rPr>
        <w:t>投标人须知前附表</w:t>
      </w:r>
    </w:p>
    <w:tbl>
      <w:tblPr>
        <w:tblStyle w:val="22"/>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851"/>
        <w:gridCol w:w="2209"/>
        <w:gridCol w:w="6376"/>
      </w:tblGrid>
      <w:tr w14:paraId="0D2A3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824" w:type="dxa"/>
            <w:noWrap w:val="0"/>
            <w:vAlign w:val="center"/>
          </w:tcPr>
          <w:p w14:paraId="49AF24F0">
            <w:pPr>
              <w:spacing w:line="360" w:lineRule="exact"/>
              <w:jc w:val="center"/>
              <w:rPr>
                <w:rFonts w:hint="eastAsia" w:ascii="宋体" w:hAnsi="宋体" w:eastAsia="宋体" w:cs="宋体"/>
                <w:szCs w:val="21"/>
              </w:rPr>
            </w:pPr>
            <w:r>
              <w:rPr>
                <w:rFonts w:hint="eastAsia" w:ascii="宋体" w:hAnsi="宋体" w:eastAsia="宋体" w:cs="宋体"/>
                <w:szCs w:val="21"/>
              </w:rPr>
              <w:t>序号</w:t>
            </w:r>
          </w:p>
        </w:tc>
        <w:tc>
          <w:tcPr>
            <w:tcW w:w="851" w:type="dxa"/>
            <w:noWrap w:val="0"/>
            <w:vAlign w:val="center"/>
          </w:tcPr>
          <w:p w14:paraId="6BD76809">
            <w:pPr>
              <w:spacing w:line="360" w:lineRule="exact"/>
              <w:jc w:val="center"/>
              <w:rPr>
                <w:rFonts w:hint="eastAsia" w:ascii="宋体" w:hAnsi="宋体" w:eastAsia="宋体" w:cs="宋体"/>
                <w:szCs w:val="21"/>
              </w:rPr>
            </w:pPr>
            <w:r>
              <w:rPr>
                <w:rFonts w:hint="eastAsia" w:ascii="宋体" w:hAnsi="宋体" w:eastAsia="宋体" w:cs="宋体"/>
                <w:szCs w:val="21"/>
              </w:rPr>
              <w:t>条款号</w:t>
            </w:r>
          </w:p>
        </w:tc>
        <w:tc>
          <w:tcPr>
            <w:tcW w:w="2209" w:type="dxa"/>
            <w:noWrap w:val="0"/>
            <w:vAlign w:val="center"/>
          </w:tcPr>
          <w:p w14:paraId="7A4F8FD0">
            <w:pPr>
              <w:spacing w:line="360" w:lineRule="exact"/>
              <w:jc w:val="center"/>
              <w:rPr>
                <w:rFonts w:hint="eastAsia" w:ascii="宋体" w:hAnsi="宋体" w:eastAsia="宋体" w:cs="宋体"/>
                <w:szCs w:val="21"/>
              </w:rPr>
            </w:pPr>
            <w:r>
              <w:rPr>
                <w:rFonts w:hint="eastAsia" w:ascii="宋体" w:hAnsi="宋体" w:eastAsia="宋体" w:cs="宋体"/>
                <w:szCs w:val="21"/>
              </w:rPr>
              <w:t>条款名称</w:t>
            </w:r>
          </w:p>
        </w:tc>
        <w:tc>
          <w:tcPr>
            <w:tcW w:w="6376" w:type="dxa"/>
            <w:noWrap w:val="0"/>
            <w:vAlign w:val="center"/>
          </w:tcPr>
          <w:p w14:paraId="252397BC">
            <w:pPr>
              <w:spacing w:line="360" w:lineRule="exact"/>
              <w:jc w:val="center"/>
              <w:rPr>
                <w:rFonts w:hint="eastAsia" w:ascii="宋体" w:hAnsi="宋体" w:eastAsia="宋体" w:cs="宋体"/>
                <w:szCs w:val="21"/>
              </w:rPr>
            </w:pPr>
            <w:r>
              <w:rPr>
                <w:rFonts w:hint="eastAsia" w:ascii="宋体" w:hAnsi="宋体" w:eastAsia="宋体" w:cs="宋体"/>
                <w:szCs w:val="21"/>
              </w:rPr>
              <w:t>内容、要求</w:t>
            </w:r>
          </w:p>
        </w:tc>
      </w:tr>
      <w:tr w14:paraId="37DF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24" w:type="dxa"/>
            <w:noWrap w:val="0"/>
            <w:vAlign w:val="center"/>
          </w:tcPr>
          <w:p w14:paraId="3CE9B8A2">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851" w:type="dxa"/>
            <w:noWrap w:val="0"/>
            <w:vAlign w:val="center"/>
          </w:tcPr>
          <w:p w14:paraId="5B8B82F5">
            <w:pPr>
              <w:spacing w:line="360" w:lineRule="exact"/>
              <w:jc w:val="center"/>
              <w:rPr>
                <w:rFonts w:hint="eastAsia" w:ascii="宋体" w:hAnsi="宋体" w:eastAsia="宋体" w:cs="宋体"/>
                <w:szCs w:val="21"/>
              </w:rPr>
            </w:pPr>
            <w:r>
              <w:rPr>
                <w:rFonts w:hint="eastAsia" w:ascii="宋体" w:hAnsi="宋体" w:eastAsia="宋体" w:cs="宋体"/>
                <w:szCs w:val="21"/>
              </w:rPr>
              <w:t>1</w:t>
            </w:r>
          </w:p>
        </w:tc>
        <w:tc>
          <w:tcPr>
            <w:tcW w:w="2209" w:type="dxa"/>
            <w:noWrap w:val="0"/>
            <w:vAlign w:val="center"/>
          </w:tcPr>
          <w:p w14:paraId="4DE5E207">
            <w:pPr>
              <w:spacing w:line="360" w:lineRule="exact"/>
              <w:jc w:val="center"/>
              <w:rPr>
                <w:rFonts w:hint="eastAsia" w:ascii="宋体" w:hAnsi="宋体" w:eastAsia="宋体" w:cs="宋体"/>
                <w:szCs w:val="21"/>
              </w:rPr>
            </w:pPr>
            <w:r>
              <w:rPr>
                <w:rFonts w:hint="eastAsia" w:ascii="宋体" w:hAnsi="宋体" w:eastAsia="宋体" w:cs="宋体"/>
                <w:szCs w:val="21"/>
              </w:rPr>
              <w:t>项目名称及项目编号</w:t>
            </w:r>
          </w:p>
        </w:tc>
        <w:tc>
          <w:tcPr>
            <w:tcW w:w="6376" w:type="dxa"/>
            <w:noWrap w:val="0"/>
            <w:vAlign w:val="center"/>
          </w:tcPr>
          <w:p w14:paraId="192DEFD9">
            <w:pPr>
              <w:spacing w:line="360" w:lineRule="exact"/>
              <w:rPr>
                <w:rFonts w:hint="eastAsia" w:ascii="宋体" w:hAnsi="宋体" w:eastAsia="宋体" w:cs="宋体"/>
                <w:szCs w:val="21"/>
                <w:lang w:eastAsia="zh-CN"/>
              </w:rPr>
            </w:pPr>
            <w:r>
              <w:rPr>
                <w:rFonts w:hint="eastAsia" w:ascii="宋体" w:hAnsi="宋体" w:eastAsia="宋体" w:cs="宋体"/>
                <w:szCs w:val="21"/>
              </w:rPr>
              <w:t>项目名称：</w:t>
            </w:r>
            <w:r>
              <w:rPr>
                <w:rFonts w:hint="eastAsia" w:ascii="宋体" w:hAnsi="宋体" w:cs="宋体"/>
                <w:lang w:eastAsia="zh-CN"/>
              </w:rPr>
              <w:t>2024年荔浦市第二轮土地承包到期后再延长三十年整市推进试点项目（二期）技术服务采购</w:t>
            </w:r>
          </w:p>
          <w:p w14:paraId="5D1564EB">
            <w:pPr>
              <w:spacing w:line="360" w:lineRule="exact"/>
              <w:rPr>
                <w:rFonts w:hint="eastAsia" w:ascii="宋体" w:hAnsi="宋体" w:eastAsia="宋体" w:cs="宋体"/>
                <w:b/>
                <w:lang w:eastAsia="zh-CN"/>
              </w:rPr>
            </w:pPr>
            <w:r>
              <w:rPr>
                <w:rFonts w:hint="eastAsia" w:ascii="宋体" w:hAnsi="宋体" w:eastAsia="宋体" w:cs="宋体"/>
                <w:color w:val="auto"/>
                <w:szCs w:val="21"/>
              </w:rPr>
              <w:t>项目编号：GLZC2024-G3-310203-ZCHR</w:t>
            </w:r>
            <w:r>
              <w:rPr>
                <w:rFonts w:hint="eastAsia" w:ascii="宋体" w:hAnsi="宋体" w:cs="宋体"/>
                <w:color w:val="auto"/>
                <w:szCs w:val="21"/>
                <w:lang w:val="en-US" w:eastAsia="zh-CN"/>
              </w:rPr>
              <w:t xml:space="preserve"> </w:t>
            </w:r>
          </w:p>
        </w:tc>
      </w:tr>
      <w:tr w14:paraId="3B05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4" w:type="dxa"/>
            <w:noWrap w:val="0"/>
            <w:vAlign w:val="center"/>
          </w:tcPr>
          <w:p w14:paraId="3678DAB9">
            <w:pPr>
              <w:spacing w:line="360" w:lineRule="exact"/>
              <w:jc w:val="center"/>
              <w:rPr>
                <w:rFonts w:hint="eastAsia" w:ascii="宋体" w:hAnsi="宋体" w:eastAsia="宋体" w:cs="宋体"/>
                <w:szCs w:val="21"/>
              </w:rPr>
            </w:pPr>
            <w:r>
              <w:rPr>
                <w:rFonts w:hint="eastAsia" w:ascii="宋体" w:hAnsi="宋体" w:eastAsia="宋体" w:cs="宋体"/>
                <w:szCs w:val="21"/>
              </w:rPr>
              <w:t>2</w:t>
            </w:r>
          </w:p>
        </w:tc>
        <w:tc>
          <w:tcPr>
            <w:tcW w:w="851" w:type="dxa"/>
            <w:noWrap w:val="0"/>
            <w:vAlign w:val="center"/>
          </w:tcPr>
          <w:p w14:paraId="1B0F9289">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2209" w:type="dxa"/>
            <w:noWrap w:val="0"/>
            <w:vAlign w:val="center"/>
          </w:tcPr>
          <w:p w14:paraId="55764755">
            <w:pPr>
              <w:spacing w:line="360" w:lineRule="exact"/>
              <w:jc w:val="center"/>
              <w:rPr>
                <w:rFonts w:hint="eastAsia" w:ascii="宋体" w:hAnsi="宋体" w:eastAsia="宋体" w:cs="宋体"/>
                <w:szCs w:val="21"/>
              </w:rPr>
            </w:pPr>
            <w:r>
              <w:rPr>
                <w:rFonts w:hint="eastAsia" w:ascii="宋体" w:hAnsi="宋体" w:eastAsia="宋体" w:cs="宋体"/>
                <w:szCs w:val="21"/>
              </w:rPr>
              <w:t>投标人资格</w:t>
            </w:r>
          </w:p>
        </w:tc>
        <w:tc>
          <w:tcPr>
            <w:tcW w:w="6376" w:type="dxa"/>
            <w:noWrap w:val="0"/>
            <w:vAlign w:val="center"/>
          </w:tcPr>
          <w:p w14:paraId="01440497">
            <w:pPr>
              <w:adjustRightInd w:val="0"/>
              <w:snapToGrid w:val="0"/>
              <w:spacing w:line="360" w:lineRule="exact"/>
              <w:rPr>
                <w:rFonts w:hint="eastAsia" w:ascii="宋体" w:hAnsi="宋体" w:eastAsia="宋体" w:cs="宋体"/>
              </w:rPr>
            </w:pPr>
            <w:r>
              <w:rPr>
                <w:rFonts w:hint="eastAsia" w:ascii="宋体" w:hAnsi="宋体" w:eastAsia="宋体" w:cs="宋体"/>
              </w:rPr>
              <w:t>5.1满足《中华人民共和国政府采购法》第二十二条规定；</w:t>
            </w:r>
          </w:p>
          <w:p w14:paraId="038A9923">
            <w:pPr>
              <w:adjustRightInd w:val="0"/>
              <w:snapToGrid w:val="0"/>
              <w:spacing w:line="360" w:lineRule="exact"/>
              <w:rPr>
                <w:rFonts w:hint="eastAsia" w:ascii="宋体" w:hAnsi="宋体" w:eastAsia="宋体" w:cs="宋体"/>
              </w:rPr>
            </w:pPr>
            <w:r>
              <w:rPr>
                <w:rFonts w:hint="eastAsia" w:ascii="宋体" w:hAnsi="宋体" w:eastAsia="宋体" w:cs="宋体"/>
              </w:rPr>
              <w:t>5.2落实政府采购政策需满足的资格要求：</w:t>
            </w:r>
            <w:r>
              <w:rPr>
                <w:rFonts w:hint="eastAsia" w:ascii="宋体" w:hAnsi="宋体" w:cs="宋体"/>
                <w:sz w:val="21"/>
                <w:szCs w:val="21"/>
                <w:highlight w:val="none"/>
                <w:lang w:eastAsia="zh-CN"/>
              </w:rPr>
              <w:t>无；</w:t>
            </w:r>
          </w:p>
          <w:p w14:paraId="6C1BE297">
            <w:pPr>
              <w:spacing w:line="400" w:lineRule="exact"/>
              <w:rPr>
                <w:rFonts w:hint="eastAsia" w:ascii="宋体" w:hAnsi="宋体" w:eastAsia="宋体" w:cs="宋体"/>
                <w:lang w:eastAsia="zh-CN"/>
              </w:rPr>
            </w:pPr>
            <w:r>
              <w:rPr>
                <w:rFonts w:hint="eastAsia" w:ascii="宋体" w:hAnsi="宋体" w:eastAsia="宋体" w:cs="宋体"/>
                <w:color w:val="auto"/>
              </w:rPr>
              <w:t>5.3本项目的特定资格要求：</w:t>
            </w:r>
            <w:bookmarkStart w:id="37" w:name="OLE_LINK11"/>
            <w:r>
              <w:rPr>
                <w:rFonts w:hint="eastAsia" w:ascii="宋体" w:hAnsi="宋体"/>
                <w:color w:val="auto"/>
                <w:lang w:eastAsia="zh-CN"/>
              </w:rPr>
              <w:t>分标</w:t>
            </w:r>
            <w:r>
              <w:rPr>
                <w:rFonts w:hint="eastAsia" w:ascii="宋体" w:hAnsi="宋体"/>
                <w:color w:val="auto"/>
                <w:lang w:val="en-US" w:eastAsia="zh-CN"/>
              </w:rPr>
              <w:t>1：</w:t>
            </w:r>
            <w:r>
              <w:rPr>
                <w:rFonts w:hint="eastAsia" w:ascii="宋体" w:hAnsi="宋体" w:eastAsia="宋体" w:cs="宋体"/>
                <w:color w:val="auto"/>
                <w:sz w:val="21"/>
                <w:szCs w:val="21"/>
                <w:highlight w:val="none"/>
              </w:rPr>
              <w:t>供应商应具有省级及以上测绘行政主管部门颁发的乙级或以上测绘资质，并在人员、设备、资金、技术等方面有相应能力的供应商</w:t>
            </w:r>
            <w:r>
              <w:rPr>
                <w:rFonts w:hint="eastAsia" w:ascii="宋体" w:hAnsi="宋体" w:cs="宋体"/>
                <w:color w:val="auto"/>
                <w:sz w:val="21"/>
                <w:szCs w:val="21"/>
                <w:highlight w:val="none"/>
                <w:lang w:eastAsia="zh-CN"/>
              </w:rPr>
              <w:t>；</w:t>
            </w:r>
            <w:r>
              <w:rPr>
                <w:rFonts w:hint="eastAsia" w:ascii="宋体" w:hAnsi="宋体"/>
                <w:color w:val="auto"/>
                <w:lang w:eastAsia="zh-CN"/>
              </w:rPr>
              <w:t>分标</w:t>
            </w:r>
            <w:r>
              <w:rPr>
                <w:rFonts w:hint="eastAsia" w:ascii="宋体" w:hAnsi="宋体"/>
                <w:color w:val="auto"/>
                <w:lang w:val="en-US" w:eastAsia="zh-CN"/>
              </w:rPr>
              <w:t>2：无。</w:t>
            </w:r>
          </w:p>
          <w:bookmarkEnd w:id="37"/>
          <w:p w14:paraId="26D09727">
            <w:pPr>
              <w:spacing w:line="320" w:lineRule="exact"/>
              <w:rPr>
                <w:rFonts w:hint="eastAsia" w:ascii="宋体" w:hAnsi="宋体" w:eastAsia="宋体" w:cs="宋体"/>
              </w:rPr>
            </w:pPr>
            <w:r>
              <w:rPr>
                <w:rFonts w:hint="eastAsia" w:ascii="宋体" w:hAnsi="宋体" w:eastAsia="宋体" w:cs="宋体"/>
              </w:rPr>
              <w:t>特别说明：</w:t>
            </w:r>
          </w:p>
          <w:p w14:paraId="788A899B">
            <w:pPr>
              <w:spacing w:line="320" w:lineRule="exact"/>
              <w:rPr>
                <w:rFonts w:hint="eastAsia" w:ascii="宋体" w:hAnsi="宋体" w:eastAsia="宋体" w:cs="宋体"/>
              </w:rPr>
            </w:pPr>
            <w:r>
              <w:rPr>
                <w:rFonts w:hint="eastAsia" w:ascii="宋体" w:hAnsi="宋体" w:eastAsia="宋体" w:cs="宋体"/>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35C7719C">
            <w:pPr>
              <w:spacing w:line="320" w:lineRule="exact"/>
              <w:rPr>
                <w:rFonts w:hint="eastAsia" w:ascii="宋体" w:hAnsi="宋体" w:eastAsia="宋体" w:cs="宋体"/>
              </w:rPr>
            </w:pPr>
            <w:r>
              <w:rPr>
                <w:rFonts w:hint="eastAsia" w:ascii="宋体" w:hAnsi="宋体" w:eastAsia="宋体" w:cs="宋体"/>
              </w:rPr>
              <w:t>（2）对在“信用中国”网站(https://www.creditchina.gov.cn) 、中国政府采购网(http://www.ccgp.gov.cn)被列入失信被执行人、重大税收违法</w:t>
            </w:r>
            <w:r>
              <w:rPr>
                <w:rFonts w:hint="eastAsia" w:ascii="宋体" w:hAnsi="宋体" w:cs="宋体"/>
                <w:lang w:eastAsia="zh-CN"/>
              </w:rPr>
              <w:t>失信主体</w:t>
            </w:r>
            <w:r>
              <w:rPr>
                <w:rFonts w:hint="eastAsia" w:ascii="宋体" w:hAnsi="宋体" w:eastAsia="宋体" w:cs="宋体"/>
              </w:rPr>
              <w:t>、政府采购严重违法失信行为记录名单及其他不符合《中华人民共和国政府采购法》第二十二条规定条件的供应商，不得参与政府采购活动。</w:t>
            </w:r>
          </w:p>
        </w:tc>
      </w:tr>
      <w:tr w14:paraId="78D7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24" w:type="dxa"/>
            <w:noWrap w:val="0"/>
            <w:vAlign w:val="center"/>
          </w:tcPr>
          <w:p w14:paraId="0FA51072">
            <w:pPr>
              <w:spacing w:line="360" w:lineRule="exact"/>
              <w:jc w:val="center"/>
              <w:rPr>
                <w:rFonts w:hint="eastAsia" w:ascii="宋体" w:hAnsi="宋体" w:eastAsia="宋体" w:cs="宋体"/>
                <w:szCs w:val="21"/>
              </w:rPr>
            </w:pPr>
            <w:r>
              <w:rPr>
                <w:rFonts w:hint="eastAsia" w:ascii="宋体" w:hAnsi="宋体" w:eastAsia="宋体" w:cs="宋体"/>
                <w:szCs w:val="21"/>
              </w:rPr>
              <w:t>3</w:t>
            </w:r>
          </w:p>
        </w:tc>
        <w:tc>
          <w:tcPr>
            <w:tcW w:w="851" w:type="dxa"/>
            <w:noWrap w:val="0"/>
            <w:vAlign w:val="center"/>
          </w:tcPr>
          <w:p w14:paraId="787A2D3B">
            <w:pPr>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2209" w:type="dxa"/>
            <w:noWrap w:val="0"/>
            <w:vAlign w:val="center"/>
          </w:tcPr>
          <w:p w14:paraId="6AF492EB">
            <w:pPr>
              <w:spacing w:line="360" w:lineRule="exact"/>
              <w:jc w:val="center"/>
              <w:rPr>
                <w:rFonts w:hint="eastAsia" w:ascii="宋体" w:hAnsi="宋体" w:eastAsia="宋体" w:cs="宋体"/>
                <w:szCs w:val="21"/>
              </w:rPr>
            </w:pPr>
            <w:r>
              <w:rPr>
                <w:rFonts w:hint="eastAsia" w:ascii="宋体" w:hAnsi="宋体" w:eastAsia="宋体" w:cs="宋体"/>
                <w:szCs w:val="21"/>
              </w:rPr>
              <w:t>参与电子投标的准备工作</w:t>
            </w:r>
          </w:p>
        </w:tc>
        <w:tc>
          <w:tcPr>
            <w:tcW w:w="6376" w:type="dxa"/>
            <w:noWrap w:val="0"/>
            <w:vAlign w:val="center"/>
          </w:tcPr>
          <w:p w14:paraId="7767DD07">
            <w:pPr>
              <w:spacing w:line="360" w:lineRule="exact"/>
              <w:rPr>
                <w:rFonts w:hint="eastAsia" w:ascii="宋体" w:hAnsi="宋体" w:eastAsia="宋体" w:cs="宋体"/>
              </w:rPr>
            </w:pPr>
            <w:r>
              <w:rPr>
                <w:rFonts w:hint="eastAsia" w:ascii="宋体" w:hAnsi="宋体" w:eastAsia="宋体" w:cs="宋体"/>
              </w:rPr>
              <w:t>6.1本项目实行全流程电子化采购，投标人通过</w:t>
            </w:r>
            <w:bookmarkStart w:id="38" w:name="OLE_LINK6"/>
            <w:r>
              <w:rPr>
                <w:rFonts w:hint="eastAsia" w:ascii="宋体" w:hAnsi="宋体" w:cs="宋体"/>
                <w:lang w:eastAsia="zh-CN"/>
              </w:rPr>
              <w:t>广西政府采购云平台</w:t>
            </w:r>
            <w:bookmarkEnd w:id="38"/>
            <w:r>
              <w:rPr>
                <w:rFonts w:hint="eastAsia" w:ascii="宋体" w:hAnsi="宋体" w:eastAsia="宋体" w:cs="宋体"/>
              </w:rPr>
              <w:t>参与电子投标，并应做好以下相关准备工作：①在</w:t>
            </w:r>
            <w:r>
              <w:rPr>
                <w:rFonts w:hint="eastAsia" w:ascii="宋体" w:hAnsi="宋体" w:cs="宋体"/>
                <w:lang w:eastAsia="zh-CN"/>
              </w:rPr>
              <w:t>广西政府采购云平台</w:t>
            </w:r>
            <w:r>
              <w:rPr>
                <w:rFonts w:hint="eastAsia" w:ascii="宋体" w:hAnsi="宋体" w:eastAsia="宋体" w:cs="宋体"/>
              </w:rPr>
              <w:t>注册成为正式供应商（操作方法详见广西壮族自治区政府采购网—办事服务—办事指南）；②完成CA认证证书申领和绑定（费用由投标人自行承担，办理流程详见广西壮族自治区政府采购网—办事服务—下载专区，完成CA认证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cs="宋体"/>
                <w:lang w:eastAsia="zh-CN"/>
              </w:rPr>
              <w:t>广西政府采购云平台</w:t>
            </w:r>
            <w:r>
              <w:rPr>
                <w:rFonts w:hint="eastAsia" w:ascii="宋体" w:hAnsi="宋体" w:eastAsia="宋体" w:cs="宋体"/>
              </w:rPr>
              <w:t>电子投标客户端”）并安装成功，投标人应当在投标文件提交截止时间前在</w:t>
            </w:r>
            <w:r>
              <w:rPr>
                <w:rFonts w:hint="eastAsia" w:ascii="宋体" w:hAnsi="宋体" w:cs="宋体"/>
                <w:lang w:eastAsia="zh-CN"/>
              </w:rPr>
              <w:t>广西政府采购云平台</w:t>
            </w:r>
            <w:r>
              <w:rPr>
                <w:rFonts w:hint="eastAsia" w:ascii="宋体" w:hAnsi="宋体" w:eastAsia="宋体" w:cs="宋体"/>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cs="宋体"/>
                <w:lang w:eastAsia="zh-CN"/>
              </w:rPr>
              <w:t>广西政府采购云平台</w:t>
            </w:r>
            <w:r>
              <w:rPr>
                <w:rFonts w:hint="eastAsia" w:ascii="宋体" w:hAnsi="宋体" w:eastAsia="宋体" w:cs="宋体"/>
              </w:rPr>
              <w:t>CA认证证书）。因投标人未做好相关准备工作等自身原因导致无法参加本项目电子投标或投标失败的，造成的一切后果，由投标人自行承担。</w:t>
            </w:r>
          </w:p>
          <w:p w14:paraId="14E43C9D">
            <w:pPr>
              <w:spacing w:line="360" w:lineRule="exact"/>
              <w:rPr>
                <w:rFonts w:hint="eastAsia" w:ascii="宋体" w:hAnsi="宋体" w:eastAsia="宋体" w:cs="宋体"/>
              </w:rPr>
            </w:pPr>
            <w:r>
              <w:rPr>
                <w:rFonts w:hint="eastAsia" w:ascii="宋体" w:hAnsi="宋体" w:eastAsia="宋体" w:cs="宋体"/>
              </w:rPr>
              <w:t>6.2电子投标具体操作流程参考《政府采购项目电子交易管理操作指南-供应商》（详见桂林市政府采购网—采购资讯—重要通知）；如遇平台技术问题详询</w:t>
            </w:r>
            <w:r>
              <w:rPr>
                <w:rFonts w:hint="eastAsia" w:ascii="宋体" w:hAnsi="宋体" w:cs="宋体"/>
                <w:lang w:eastAsia="zh-CN"/>
              </w:rPr>
              <w:t>95763</w:t>
            </w:r>
            <w:r>
              <w:rPr>
                <w:rFonts w:hint="eastAsia" w:ascii="宋体" w:hAnsi="宋体" w:eastAsia="宋体" w:cs="宋体"/>
              </w:rPr>
              <w:t>。</w:t>
            </w:r>
          </w:p>
          <w:p w14:paraId="72AC6EAC">
            <w:pPr>
              <w:spacing w:line="360" w:lineRule="exact"/>
              <w:rPr>
                <w:rFonts w:hint="eastAsia" w:ascii="宋体" w:hAnsi="宋体" w:eastAsia="宋体" w:cs="宋体"/>
                <w:b/>
                <w:szCs w:val="21"/>
              </w:rPr>
            </w:pPr>
            <w:r>
              <w:rPr>
                <w:rFonts w:hint="eastAsia" w:ascii="宋体" w:hAnsi="宋体" w:eastAsia="宋体" w:cs="宋体"/>
                <w:szCs w:val="21"/>
              </w:rPr>
              <w:t>6.3不论投标结果如何，投标人均应自行承担所有与投标有关的全部费用。</w:t>
            </w:r>
          </w:p>
        </w:tc>
      </w:tr>
      <w:tr w14:paraId="49CC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4CE2593E">
            <w:pPr>
              <w:spacing w:line="360" w:lineRule="exact"/>
              <w:jc w:val="center"/>
              <w:rPr>
                <w:rFonts w:hint="eastAsia" w:ascii="宋体" w:hAnsi="宋体" w:eastAsia="宋体" w:cs="宋体"/>
                <w:szCs w:val="21"/>
              </w:rPr>
            </w:pPr>
            <w:r>
              <w:rPr>
                <w:rFonts w:hint="eastAsia" w:ascii="宋体" w:hAnsi="宋体" w:eastAsia="宋体" w:cs="宋体"/>
                <w:szCs w:val="21"/>
              </w:rPr>
              <w:t>4</w:t>
            </w:r>
          </w:p>
        </w:tc>
        <w:tc>
          <w:tcPr>
            <w:tcW w:w="851" w:type="dxa"/>
            <w:noWrap w:val="0"/>
            <w:vAlign w:val="center"/>
          </w:tcPr>
          <w:p w14:paraId="6F3A6972">
            <w:pPr>
              <w:spacing w:line="360" w:lineRule="exact"/>
              <w:jc w:val="center"/>
              <w:rPr>
                <w:rFonts w:hint="eastAsia" w:ascii="宋体" w:hAnsi="宋体" w:eastAsia="宋体" w:cs="宋体"/>
                <w:position w:val="-2"/>
                <w:szCs w:val="21"/>
              </w:rPr>
            </w:pPr>
            <w:r>
              <w:rPr>
                <w:rFonts w:hint="eastAsia" w:ascii="宋体" w:hAnsi="宋体" w:eastAsia="宋体" w:cs="宋体"/>
                <w:position w:val="-2"/>
                <w:szCs w:val="21"/>
              </w:rPr>
              <w:t>15</w:t>
            </w:r>
          </w:p>
        </w:tc>
        <w:tc>
          <w:tcPr>
            <w:tcW w:w="2209" w:type="dxa"/>
            <w:noWrap w:val="0"/>
            <w:vAlign w:val="center"/>
          </w:tcPr>
          <w:p w14:paraId="076446A9">
            <w:pPr>
              <w:spacing w:line="360" w:lineRule="exact"/>
              <w:jc w:val="center"/>
              <w:rPr>
                <w:rFonts w:hint="eastAsia" w:ascii="宋体" w:hAnsi="宋体" w:eastAsia="宋体" w:cs="宋体"/>
                <w:szCs w:val="21"/>
              </w:rPr>
            </w:pPr>
            <w:r>
              <w:rPr>
                <w:rFonts w:hint="eastAsia" w:ascii="宋体" w:hAnsi="宋体" w:eastAsia="宋体" w:cs="宋体"/>
                <w:szCs w:val="21"/>
              </w:rPr>
              <w:t>投标报价</w:t>
            </w:r>
          </w:p>
        </w:tc>
        <w:tc>
          <w:tcPr>
            <w:tcW w:w="6376" w:type="dxa"/>
            <w:noWrap w:val="0"/>
            <w:vAlign w:val="center"/>
          </w:tcPr>
          <w:p w14:paraId="638CEF7A">
            <w:pPr>
              <w:pStyle w:val="8"/>
              <w:rPr>
                <w:rFonts w:hint="eastAsia" w:ascii="宋体" w:hAnsi="宋体" w:cs="宋体"/>
                <w:lang w:eastAsia="zh-CN"/>
              </w:rPr>
            </w:pPr>
            <w:r>
              <w:rPr>
                <w:rFonts w:hint="eastAsia" w:ascii="宋体" w:hAnsi="宋体" w:cs="宋体"/>
                <w:lang w:val="en-US" w:eastAsia="zh-CN"/>
              </w:rPr>
              <w:t>1、</w:t>
            </w:r>
            <w:r>
              <w:rPr>
                <w:rFonts w:hint="eastAsia" w:ascii="宋体" w:hAnsi="宋体" w:eastAsia="宋体" w:cs="宋体"/>
              </w:rPr>
              <w:t>本工程采购预算</w:t>
            </w:r>
            <w:r>
              <w:rPr>
                <w:rFonts w:hint="eastAsia" w:ascii="宋体" w:hAnsi="宋体" w:cs="宋体"/>
                <w:lang w:eastAsia="zh-CN"/>
              </w:rPr>
              <w:t>总</w:t>
            </w:r>
            <w:r>
              <w:rPr>
                <w:rFonts w:hint="eastAsia" w:ascii="宋体" w:hAnsi="宋体" w:eastAsia="宋体" w:cs="宋体"/>
              </w:rPr>
              <w:t>金额：</w:t>
            </w:r>
            <w:r>
              <w:rPr>
                <w:rFonts w:hint="eastAsia" w:ascii="宋体" w:hAnsi="宋体" w:cs="宋体"/>
                <w:b/>
                <w:bCs/>
                <w:u w:val="single"/>
                <w:lang w:val="en-US" w:eastAsia="zh-CN"/>
              </w:rPr>
              <w:t>4496300.00</w:t>
            </w:r>
            <w:r>
              <w:rPr>
                <w:rFonts w:hint="eastAsia" w:ascii="宋体" w:hAnsi="宋体" w:eastAsia="宋体" w:cs="宋体"/>
                <w:b/>
                <w:bCs/>
                <w:u w:val="single"/>
              </w:rPr>
              <w:t>元</w:t>
            </w:r>
            <w:r>
              <w:rPr>
                <w:rFonts w:hint="eastAsia" w:ascii="宋体" w:hAnsi="宋体" w:cs="宋体"/>
                <w:lang w:eastAsia="zh-CN"/>
              </w:rPr>
              <w:t>；</w:t>
            </w:r>
          </w:p>
          <w:p w14:paraId="78D48FB0">
            <w:pPr>
              <w:pStyle w:val="8"/>
              <w:rPr>
                <w:rFonts w:hint="default" w:ascii="宋体" w:hAnsi="宋体" w:eastAsia="宋体" w:cs="宋体"/>
                <w:b/>
                <w:bCs/>
                <w:u w:val="none"/>
                <w:lang w:val="en-US" w:eastAsia="zh-CN"/>
              </w:rPr>
            </w:pPr>
            <w:bookmarkStart w:id="39" w:name="OLE_LINK9"/>
            <w:r>
              <w:rPr>
                <w:rFonts w:hint="eastAsia" w:ascii="宋体" w:hAnsi="宋体" w:cs="宋体"/>
                <w:lang w:eastAsia="zh-CN"/>
              </w:rPr>
              <w:t>其中：</w:t>
            </w:r>
            <w:r>
              <w:rPr>
                <w:rFonts w:hint="eastAsia" w:ascii="宋体" w:hAnsi="宋体" w:cs="宋体"/>
                <w:u w:val="none"/>
                <w:lang w:eastAsia="zh-CN"/>
              </w:rPr>
              <w:t>（</w:t>
            </w:r>
            <w:r>
              <w:rPr>
                <w:rFonts w:hint="eastAsia" w:ascii="宋体" w:hAnsi="宋体" w:cs="宋体"/>
                <w:u w:val="none"/>
                <w:lang w:val="en-US" w:eastAsia="zh-CN"/>
              </w:rPr>
              <w:t>1</w:t>
            </w:r>
            <w:r>
              <w:rPr>
                <w:rFonts w:hint="eastAsia" w:ascii="宋体" w:hAnsi="宋体" w:cs="宋体"/>
                <w:u w:val="none"/>
                <w:lang w:eastAsia="zh-CN"/>
              </w:rPr>
              <w:t>）</w:t>
            </w:r>
            <w:bookmarkStart w:id="40" w:name="OLE_LINK5"/>
            <w:r>
              <w:rPr>
                <w:rFonts w:hint="eastAsia" w:ascii="宋体" w:hAnsi="宋体" w:cs="宋体"/>
                <w:u w:val="none"/>
                <w:lang w:val="en-US" w:eastAsia="zh-CN"/>
              </w:rPr>
              <w:t>2024年荔浦市第二轮土地承包到期后再延长三十年整市推进试点项目（二期）技术服务采购-</w:t>
            </w:r>
            <w:r>
              <w:rPr>
                <w:rFonts w:hint="eastAsia" w:ascii="宋体" w:hAnsi="宋体" w:eastAsia="宋体" w:cs="宋体"/>
                <w:u w:val="none"/>
                <w:lang w:eastAsia="zh-CN"/>
              </w:rPr>
              <w:t>Ⅰ</w:t>
            </w:r>
            <w:r>
              <w:rPr>
                <w:rFonts w:hint="eastAsia" w:ascii="宋体" w:hAnsi="宋体" w:cs="宋体"/>
                <w:u w:val="none"/>
                <w:lang w:eastAsia="zh-CN"/>
              </w:rPr>
              <w:t>标段</w:t>
            </w:r>
            <w:bookmarkEnd w:id="40"/>
            <w:bookmarkStart w:id="41" w:name="OLE_LINK4"/>
            <w:r>
              <w:rPr>
                <w:rFonts w:hint="eastAsia" w:ascii="宋体" w:hAnsi="宋体" w:cs="宋体"/>
                <w:u w:val="none"/>
                <w:lang w:eastAsia="zh-CN"/>
              </w:rPr>
              <w:t>，</w:t>
            </w:r>
            <w:r>
              <w:rPr>
                <w:rFonts w:hint="eastAsia" w:ascii="宋体" w:hAnsi="宋体" w:cs="宋体"/>
                <w:lang w:eastAsia="zh-CN"/>
              </w:rPr>
              <w:t>采购预算（最高投标限价）</w:t>
            </w:r>
            <w:bookmarkEnd w:id="41"/>
            <w:r>
              <w:rPr>
                <w:rFonts w:hint="eastAsia" w:ascii="宋体" w:hAnsi="宋体" w:cs="宋体"/>
                <w:lang w:eastAsia="zh-CN"/>
              </w:rPr>
              <w:t>为：</w:t>
            </w:r>
            <w:bookmarkStart w:id="42" w:name="OLE_LINK43"/>
            <w:r>
              <w:rPr>
                <w:rFonts w:hint="eastAsia" w:ascii="宋体" w:hAnsi="宋体" w:cs="宋体"/>
                <w:b/>
                <w:bCs/>
                <w:u w:val="single"/>
                <w:lang w:eastAsia="zh-CN"/>
              </w:rPr>
              <w:t>31133</w:t>
            </w:r>
            <w:bookmarkEnd w:id="42"/>
            <w:r>
              <w:rPr>
                <w:rFonts w:hint="eastAsia" w:ascii="宋体" w:hAnsi="宋体" w:cs="宋体"/>
                <w:b/>
                <w:bCs/>
                <w:u w:val="single"/>
                <w:lang w:val="en-US" w:eastAsia="zh-CN"/>
              </w:rPr>
              <w:t>00.00元</w:t>
            </w:r>
            <w:r>
              <w:rPr>
                <w:rFonts w:hint="eastAsia" w:ascii="宋体" w:hAnsi="宋体" w:cs="宋体"/>
                <w:b/>
                <w:bCs/>
                <w:u w:val="none"/>
                <w:lang w:val="en-US" w:eastAsia="zh-CN"/>
              </w:rPr>
              <w:t>；</w:t>
            </w:r>
          </w:p>
          <w:p w14:paraId="3EDA28A1">
            <w:pPr>
              <w:pStyle w:val="8"/>
              <w:rPr>
                <w:rFonts w:hint="default" w:ascii="宋体" w:hAnsi="宋体" w:eastAsia="宋体" w:cs="宋体"/>
                <w:u w:val="single"/>
                <w:lang w:val="en-US" w:eastAsia="zh-CN"/>
              </w:rPr>
            </w:pPr>
            <w:r>
              <w:rPr>
                <w:rFonts w:hint="eastAsia" w:ascii="宋体" w:hAnsi="宋体" w:cs="宋体"/>
                <w:lang w:eastAsia="zh-CN"/>
              </w:rPr>
              <w:t>（</w:t>
            </w:r>
            <w:r>
              <w:rPr>
                <w:rFonts w:hint="eastAsia" w:ascii="宋体" w:hAnsi="宋体" w:cs="宋体"/>
                <w:lang w:val="en-US" w:eastAsia="zh-CN"/>
              </w:rPr>
              <w:t>2</w:t>
            </w:r>
            <w:r>
              <w:rPr>
                <w:rFonts w:hint="eastAsia" w:ascii="宋体" w:hAnsi="宋体" w:cs="宋体"/>
                <w:lang w:eastAsia="zh-CN"/>
              </w:rPr>
              <w:t>）</w:t>
            </w:r>
            <w:r>
              <w:rPr>
                <w:rFonts w:hint="eastAsia" w:ascii="宋体" w:hAnsi="宋体" w:cs="宋体"/>
                <w:u w:val="none"/>
                <w:lang w:eastAsia="zh-CN"/>
              </w:rPr>
              <w:t>2024年荔浦市第二轮土地承包到期后再延长三十年整市推进试点项目（二期）技术服务采购</w:t>
            </w:r>
            <w:r>
              <w:rPr>
                <w:rFonts w:hint="eastAsia" w:ascii="宋体" w:hAnsi="宋体" w:cs="宋体"/>
                <w:u w:val="none"/>
                <w:lang w:val="en-US" w:eastAsia="zh-CN"/>
              </w:rPr>
              <w:t>-</w:t>
            </w:r>
            <w:r>
              <w:rPr>
                <w:rFonts w:hint="eastAsia" w:ascii="宋体" w:hAnsi="宋体" w:cs="宋体"/>
                <w:u w:val="none"/>
                <w:lang w:eastAsia="zh-CN"/>
              </w:rPr>
              <w:t>Ⅱ标段，采购预算</w:t>
            </w:r>
            <w:r>
              <w:rPr>
                <w:rFonts w:hint="eastAsia" w:ascii="宋体" w:hAnsi="宋体" w:cs="宋体"/>
                <w:lang w:eastAsia="zh-CN"/>
              </w:rPr>
              <w:t>（最高投标限价）：</w:t>
            </w:r>
            <w:bookmarkStart w:id="43" w:name="OLE_LINK17"/>
            <w:r>
              <w:rPr>
                <w:rFonts w:hint="eastAsia" w:ascii="宋体" w:hAnsi="宋体" w:cs="宋体"/>
                <w:b/>
                <w:bCs/>
                <w:u w:val="single"/>
                <w:lang w:eastAsia="zh-CN"/>
              </w:rPr>
              <w:t>1383</w:t>
            </w:r>
            <w:bookmarkEnd w:id="43"/>
            <w:r>
              <w:rPr>
                <w:rFonts w:hint="eastAsia" w:ascii="宋体" w:hAnsi="宋体" w:cs="宋体"/>
                <w:b/>
                <w:bCs/>
                <w:u w:val="single"/>
                <w:lang w:val="en-US" w:eastAsia="zh-CN"/>
              </w:rPr>
              <w:t>000.00元</w:t>
            </w:r>
            <w:r>
              <w:rPr>
                <w:rFonts w:hint="eastAsia" w:ascii="宋体" w:hAnsi="宋体" w:cs="宋体"/>
                <w:b/>
                <w:bCs/>
                <w:u w:val="none"/>
                <w:lang w:val="en-US" w:eastAsia="zh-CN"/>
              </w:rPr>
              <w:t>。</w:t>
            </w:r>
          </w:p>
          <w:bookmarkEnd w:id="39"/>
          <w:p w14:paraId="6A84149D">
            <w:pPr>
              <w:pStyle w:val="8"/>
              <w:rPr>
                <w:rFonts w:hint="eastAsia" w:ascii="宋体" w:hAnsi="宋体" w:eastAsia="宋体" w:cs="宋体"/>
              </w:rPr>
            </w:pPr>
            <w:r>
              <w:rPr>
                <w:rFonts w:hint="eastAsia" w:ascii="宋体" w:hAnsi="宋体" w:eastAsia="宋体" w:cs="宋体"/>
              </w:rPr>
              <w:t>2、投标报价形式为：投标人应结合自身因素进行竞争性报价，包括投标报价和系数报价（最多取至小数点后四位），投标报价和系数报价必须相吻合且不能高于</w:t>
            </w:r>
            <w:r>
              <w:rPr>
                <w:rFonts w:hint="eastAsia" w:ascii="宋体" w:hAnsi="宋体" w:cs="宋体"/>
                <w:lang w:eastAsia="zh-CN"/>
              </w:rPr>
              <w:t>采购</w:t>
            </w:r>
            <w:r>
              <w:rPr>
                <w:rFonts w:hint="eastAsia" w:ascii="宋体" w:hAnsi="宋体" w:eastAsia="宋体" w:cs="宋体"/>
              </w:rPr>
              <w:t>预算金额（最高投标限价），否则投标无效。</w:t>
            </w:r>
          </w:p>
          <w:p w14:paraId="352BA17D">
            <w:pPr>
              <w:ind w:firstLine="422" w:firstLineChars="200"/>
              <w:rPr>
                <w:rFonts w:hint="eastAsia" w:ascii="宋体" w:hAnsi="宋体" w:eastAsia="宋体" w:cs="宋体"/>
              </w:rPr>
            </w:pPr>
            <w:r>
              <w:rPr>
                <w:rFonts w:hint="eastAsia" w:ascii="宋体" w:hAnsi="宋体" w:eastAsia="宋体" w:cs="宋体"/>
                <w:b/>
                <w:bCs/>
              </w:rPr>
              <w:t>投标人必须就</w:t>
            </w:r>
            <w:r>
              <w:rPr>
                <w:rFonts w:hint="eastAsia" w:ascii="宋体" w:hAnsi="宋体" w:cs="宋体"/>
                <w:b/>
                <w:bCs/>
                <w:lang w:eastAsia="zh-CN"/>
              </w:rPr>
              <w:t>所投标段</w:t>
            </w:r>
            <w:r>
              <w:rPr>
                <w:rFonts w:hint="eastAsia" w:ascii="宋体" w:hAnsi="宋体" w:eastAsia="宋体" w:cs="宋体"/>
                <w:b/>
                <w:bCs/>
              </w:rPr>
              <w:t>“采购需求”中所有内容作完整唯一报价，否则，其投标将被拒绝；投标文件只允许有一个报价方案，有选择的或有条件的报价将不予接受。</w:t>
            </w:r>
          </w:p>
        </w:tc>
      </w:tr>
      <w:tr w14:paraId="4B715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24" w:type="dxa"/>
            <w:noWrap w:val="0"/>
            <w:vAlign w:val="center"/>
          </w:tcPr>
          <w:p w14:paraId="1D4676FC">
            <w:pPr>
              <w:spacing w:line="360" w:lineRule="exact"/>
              <w:jc w:val="center"/>
              <w:rPr>
                <w:rFonts w:hint="eastAsia" w:ascii="宋体" w:hAnsi="宋体" w:eastAsia="宋体" w:cs="宋体"/>
                <w:szCs w:val="21"/>
              </w:rPr>
            </w:pPr>
            <w:r>
              <w:rPr>
                <w:rFonts w:hint="eastAsia" w:ascii="宋体" w:hAnsi="宋体" w:eastAsia="宋体" w:cs="宋体"/>
                <w:szCs w:val="21"/>
              </w:rPr>
              <w:t>5</w:t>
            </w:r>
          </w:p>
        </w:tc>
        <w:tc>
          <w:tcPr>
            <w:tcW w:w="851" w:type="dxa"/>
            <w:noWrap w:val="0"/>
            <w:vAlign w:val="center"/>
          </w:tcPr>
          <w:p w14:paraId="413F7B45">
            <w:pPr>
              <w:spacing w:line="360" w:lineRule="exact"/>
              <w:jc w:val="center"/>
              <w:rPr>
                <w:rFonts w:hint="eastAsia" w:ascii="宋体" w:hAnsi="宋体" w:eastAsia="宋体" w:cs="宋体"/>
                <w:szCs w:val="21"/>
              </w:rPr>
            </w:pPr>
            <w:r>
              <w:rPr>
                <w:rFonts w:hint="eastAsia" w:ascii="宋体" w:hAnsi="宋体" w:eastAsia="宋体" w:cs="宋体"/>
                <w:szCs w:val="21"/>
              </w:rPr>
              <w:t>16</w:t>
            </w:r>
          </w:p>
        </w:tc>
        <w:tc>
          <w:tcPr>
            <w:tcW w:w="2209" w:type="dxa"/>
            <w:noWrap w:val="0"/>
            <w:vAlign w:val="center"/>
          </w:tcPr>
          <w:p w14:paraId="775CA94D">
            <w:pPr>
              <w:spacing w:line="360" w:lineRule="exact"/>
              <w:jc w:val="center"/>
              <w:rPr>
                <w:rFonts w:hint="eastAsia" w:ascii="宋体" w:hAnsi="宋体" w:eastAsia="宋体" w:cs="宋体"/>
                <w:szCs w:val="21"/>
              </w:rPr>
            </w:pPr>
            <w:r>
              <w:rPr>
                <w:rFonts w:hint="eastAsia" w:ascii="宋体" w:hAnsi="宋体" w:eastAsia="宋体" w:cs="宋体"/>
                <w:szCs w:val="21"/>
              </w:rPr>
              <w:t>投标有效期</w:t>
            </w:r>
          </w:p>
        </w:tc>
        <w:tc>
          <w:tcPr>
            <w:tcW w:w="6376" w:type="dxa"/>
            <w:noWrap w:val="0"/>
            <w:vAlign w:val="center"/>
          </w:tcPr>
          <w:p w14:paraId="4BE1DA11">
            <w:pPr>
              <w:spacing w:line="360" w:lineRule="exact"/>
              <w:rPr>
                <w:rFonts w:hint="eastAsia" w:ascii="宋体" w:hAnsi="宋体" w:eastAsia="宋体" w:cs="宋体"/>
                <w:szCs w:val="21"/>
              </w:rPr>
            </w:pPr>
            <w:r>
              <w:rPr>
                <w:rFonts w:hint="eastAsia" w:ascii="宋体" w:hAnsi="宋体" w:eastAsia="宋体" w:cs="宋体"/>
                <w:szCs w:val="21"/>
              </w:rPr>
              <w:t>投标截止时间之日起90天。</w:t>
            </w:r>
          </w:p>
        </w:tc>
      </w:tr>
      <w:tr w14:paraId="1C03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4" w:type="dxa"/>
            <w:noWrap w:val="0"/>
            <w:vAlign w:val="center"/>
          </w:tcPr>
          <w:p w14:paraId="02652145">
            <w:pPr>
              <w:spacing w:line="360" w:lineRule="exact"/>
              <w:jc w:val="center"/>
              <w:rPr>
                <w:rFonts w:hint="eastAsia" w:ascii="宋体" w:hAnsi="宋体" w:eastAsia="宋体" w:cs="宋体"/>
                <w:szCs w:val="21"/>
              </w:rPr>
            </w:pPr>
            <w:r>
              <w:rPr>
                <w:rFonts w:hint="eastAsia" w:ascii="宋体" w:hAnsi="宋体" w:eastAsia="宋体" w:cs="宋体"/>
                <w:szCs w:val="21"/>
              </w:rPr>
              <w:t>6</w:t>
            </w:r>
          </w:p>
        </w:tc>
        <w:tc>
          <w:tcPr>
            <w:tcW w:w="851" w:type="dxa"/>
            <w:noWrap w:val="0"/>
            <w:vAlign w:val="center"/>
          </w:tcPr>
          <w:p w14:paraId="2579A583">
            <w:pPr>
              <w:spacing w:line="360" w:lineRule="exact"/>
              <w:jc w:val="center"/>
              <w:rPr>
                <w:rFonts w:hint="eastAsia" w:ascii="宋体" w:hAnsi="宋体" w:eastAsia="宋体" w:cs="宋体"/>
                <w:szCs w:val="21"/>
              </w:rPr>
            </w:pPr>
            <w:r>
              <w:rPr>
                <w:rFonts w:hint="eastAsia" w:ascii="宋体" w:hAnsi="宋体" w:eastAsia="宋体" w:cs="宋体"/>
                <w:szCs w:val="21"/>
              </w:rPr>
              <w:t>17</w:t>
            </w:r>
          </w:p>
        </w:tc>
        <w:tc>
          <w:tcPr>
            <w:tcW w:w="2209" w:type="dxa"/>
            <w:noWrap w:val="0"/>
            <w:vAlign w:val="center"/>
          </w:tcPr>
          <w:p w14:paraId="4974055D">
            <w:pPr>
              <w:spacing w:line="360" w:lineRule="exact"/>
              <w:jc w:val="center"/>
              <w:rPr>
                <w:rFonts w:hint="eastAsia" w:ascii="宋体" w:hAnsi="宋体" w:eastAsia="宋体" w:cs="宋体"/>
                <w:b/>
                <w:kern w:val="0"/>
                <w:szCs w:val="21"/>
              </w:rPr>
            </w:pPr>
            <w:r>
              <w:rPr>
                <w:rFonts w:hint="eastAsia" w:ascii="宋体" w:hAnsi="宋体" w:eastAsia="宋体" w:cs="宋体"/>
                <w:szCs w:val="21"/>
              </w:rPr>
              <w:t>电子投标文件的制作、加密要求</w:t>
            </w:r>
          </w:p>
        </w:tc>
        <w:tc>
          <w:tcPr>
            <w:tcW w:w="6376" w:type="dxa"/>
            <w:noWrap w:val="0"/>
            <w:vAlign w:val="center"/>
          </w:tcPr>
          <w:p w14:paraId="4FC30A1A">
            <w:pPr>
              <w:snapToGrid w:val="0"/>
              <w:spacing w:line="360" w:lineRule="exact"/>
              <w:jc w:val="left"/>
              <w:rPr>
                <w:rFonts w:hint="eastAsia" w:ascii="宋体" w:hAnsi="宋体" w:eastAsia="宋体" w:cs="宋体"/>
              </w:rPr>
            </w:pPr>
            <w:r>
              <w:rPr>
                <w:rFonts w:hint="eastAsia" w:ascii="宋体" w:hAnsi="宋体" w:eastAsia="宋体" w:cs="宋体"/>
              </w:rPr>
              <w:t>17.1投标人制作电子投标文件前，</w:t>
            </w:r>
            <w:r>
              <w:rPr>
                <w:rFonts w:hint="eastAsia" w:ascii="宋体" w:hAnsi="宋体" w:eastAsia="宋体" w:cs="宋体"/>
                <w:bCs/>
                <w:szCs w:val="21"/>
              </w:rPr>
              <w:t>应登录</w:t>
            </w:r>
            <w:r>
              <w:rPr>
                <w:rFonts w:hint="eastAsia" w:ascii="宋体" w:hAnsi="宋体" w:cs="宋体"/>
                <w:bCs/>
                <w:szCs w:val="21"/>
                <w:lang w:eastAsia="zh-CN"/>
              </w:rPr>
              <w:t>广西政府采购云平台</w:t>
            </w:r>
            <w:r>
              <w:rPr>
                <w:rFonts w:hint="eastAsia" w:ascii="宋体" w:hAnsi="宋体" w:eastAsia="宋体" w:cs="宋体"/>
                <w:bCs/>
                <w:szCs w:val="21"/>
              </w:rPr>
              <w:t>进行“申请获取采购文件”操作，否则，有可能导致无法在线编制投标文件并参与投标，其不利后果由投标人自行承担。</w:t>
            </w:r>
          </w:p>
          <w:p w14:paraId="7E14ED75">
            <w:pPr>
              <w:snapToGrid w:val="0"/>
              <w:spacing w:line="360" w:lineRule="exact"/>
              <w:jc w:val="left"/>
              <w:rPr>
                <w:rFonts w:hint="eastAsia" w:ascii="宋体" w:hAnsi="宋体" w:eastAsia="宋体" w:cs="宋体"/>
              </w:rPr>
            </w:pPr>
            <w:r>
              <w:rPr>
                <w:rFonts w:hint="eastAsia" w:ascii="宋体" w:hAnsi="宋体" w:eastAsia="宋体" w:cs="宋体"/>
              </w:rPr>
              <w:t>17.2投标人下载或获取招标文件后，登录“</w:t>
            </w:r>
            <w:r>
              <w:rPr>
                <w:rFonts w:hint="eastAsia" w:ascii="宋体" w:hAnsi="宋体" w:cs="宋体"/>
                <w:lang w:eastAsia="zh-CN"/>
              </w:rPr>
              <w:t>广西政府采购云平台</w:t>
            </w:r>
            <w:r>
              <w:rPr>
                <w:rFonts w:hint="eastAsia" w:ascii="宋体" w:hAnsi="宋体" w:eastAsia="宋体" w:cs="宋体"/>
              </w:rPr>
              <w:t>电子投标客户端”，按照本招标文件规定的投标文件格式、顺序以及</w:t>
            </w:r>
            <w:r>
              <w:rPr>
                <w:rFonts w:hint="eastAsia" w:ascii="宋体" w:hAnsi="宋体" w:cs="宋体"/>
                <w:lang w:eastAsia="zh-CN"/>
              </w:rPr>
              <w:t>广西政府采购云平台</w:t>
            </w:r>
            <w:r>
              <w:rPr>
                <w:rFonts w:hint="eastAsia" w:ascii="宋体" w:hAnsi="宋体" w:eastAsia="宋体" w:cs="宋体"/>
              </w:rPr>
              <w:t>的要求，通过“</w:t>
            </w:r>
            <w:r>
              <w:rPr>
                <w:rFonts w:hint="eastAsia" w:ascii="宋体" w:hAnsi="宋体" w:cs="宋体"/>
                <w:lang w:eastAsia="zh-CN"/>
              </w:rPr>
              <w:t>广西政府采购云平台</w:t>
            </w:r>
            <w:r>
              <w:rPr>
                <w:rFonts w:hint="eastAsia" w:ascii="宋体" w:hAnsi="宋体" w:eastAsia="宋体" w:cs="宋体"/>
              </w:rPr>
              <w:t>电子投标客户端”编制电子投标文件。</w:t>
            </w:r>
          </w:p>
          <w:p w14:paraId="58979090">
            <w:pPr>
              <w:snapToGrid w:val="0"/>
              <w:spacing w:line="360" w:lineRule="exact"/>
              <w:jc w:val="left"/>
              <w:rPr>
                <w:rFonts w:hint="eastAsia" w:ascii="宋体" w:hAnsi="宋体" w:eastAsia="宋体" w:cs="宋体"/>
              </w:rPr>
            </w:pPr>
            <w:r>
              <w:rPr>
                <w:rFonts w:hint="eastAsia" w:ascii="宋体" w:hAnsi="宋体" w:eastAsia="宋体" w:cs="宋体"/>
              </w:rPr>
              <w:t>17.3投标人应按“</w:t>
            </w:r>
            <w:r>
              <w:rPr>
                <w:rFonts w:hint="eastAsia" w:ascii="宋体" w:hAnsi="宋体" w:cs="宋体"/>
                <w:lang w:eastAsia="zh-CN"/>
              </w:rPr>
              <w:t>广西政府采购云平台</w:t>
            </w:r>
            <w:r>
              <w:rPr>
                <w:rFonts w:hint="eastAsia" w:ascii="宋体" w:hAnsi="宋体" w:eastAsia="宋体" w:cs="宋体"/>
              </w:rP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3D4F87F9">
            <w:pPr>
              <w:snapToGrid w:val="0"/>
              <w:spacing w:line="360" w:lineRule="exact"/>
              <w:jc w:val="left"/>
              <w:rPr>
                <w:rFonts w:hint="eastAsia" w:ascii="宋体" w:hAnsi="宋体" w:eastAsia="宋体" w:cs="宋体"/>
              </w:rPr>
            </w:pPr>
            <w:r>
              <w:rPr>
                <w:rFonts w:hint="eastAsia" w:ascii="宋体" w:hAnsi="宋体" w:eastAsia="宋体" w:cs="宋体"/>
              </w:rPr>
              <w:t>17.4电子投标文件不得涂改，若有修改错漏处，须由法定代表人（负责人）或授权委托代理人通过“</w:t>
            </w:r>
            <w:r>
              <w:rPr>
                <w:rFonts w:hint="eastAsia" w:ascii="宋体" w:hAnsi="宋体" w:cs="宋体"/>
                <w:lang w:eastAsia="zh-CN"/>
              </w:rPr>
              <w:t>广西政府采购云平台</w:t>
            </w:r>
            <w:r>
              <w:rPr>
                <w:rFonts w:hint="eastAsia" w:ascii="宋体" w:hAnsi="宋体" w:eastAsia="宋体" w:cs="宋体"/>
              </w:rPr>
              <w:t>电子投标客户端”采用</w:t>
            </w:r>
            <w:r>
              <w:rPr>
                <w:rFonts w:hint="eastAsia" w:ascii="宋体" w:hAnsi="宋体" w:cs="宋体"/>
                <w:lang w:eastAsia="zh-CN"/>
              </w:rPr>
              <w:t>广西政府采购云平台</w:t>
            </w:r>
            <w:r>
              <w:rPr>
                <w:rFonts w:hint="eastAsia" w:ascii="宋体" w:hAnsi="宋体" w:eastAsia="宋体" w:cs="宋体"/>
              </w:rPr>
              <w:t>个人CA认证证书签名，没有办理</w:t>
            </w:r>
            <w:r>
              <w:rPr>
                <w:rFonts w:hint="eastAsia" w:ascii="宋体" w:hAnsi="宋体" w:cs="宋体"/>
                <w:lang w:eastAsia="zh-CN"/>
              </w:rPr>
              <w:t>广西政府采购云平台</w:t>
            </w:r>
            <w:r>
              <w:rPr>
                <w:rFonts w:hint="eastAsia" w:ascii="宋体" w:hAnsi="宋体" w:eastAsia="宋体" w:cs="宋体"/>
              </w:rPr>
              <w:t>个人CA认证证书签名的，在投标文件中响应位置手写签字后扫描或者拍照做成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2792AEDC">
            <w:pPr>
              <w:snapToGrid w:val="0"/>
              <w:spacing w:line="360" w:lineRule="exact"/>
              <w:jc w:val="left"/>
              <w:rPr>
                <w:rFonts w:hint="eastAsia" w:ascii="宋体" w:hAnsi="宋体" w:eastAsia="宋体" w:cs="宋体"/>
              </w:rPr>
            </w:pPr>
            <w:r>
              <w:rPr>
                <w:rFonts w:hint="eastAsia" w:ascii="宋体" w:hAnsi="宋体" w:eastAsia="宋体" w:cs="宋体"/>
              </w:rPr>
              <w:t>17.5投标人编制、生成电子投标文件后应当加密投标文件。投标人未按规定编制并加密的投标文件，</w:t>
            </w:r>
            <w:r>
              <w:rPr>
                <w:rFonts w:hint="eastAsia" w:ascii="宋体" w:hAnsi="宋体" w:cs="宋体"/>
                <w:lang w:eastAsia="zh-CN"/>
              </w:rPr>
              <w:t>广西政府采购云平台</w:t>
            </w:r>
            <w:r>
              <w:rPr>
                <w:rFonts w:hint="eastAsia" w:ascii="宋体" w:hAnsi="宋体" w:eastAsia="宋体" w:cs="宋体"/>
              </w:rPr>
              <w:t>将予以拒收。</w:t>
            </w:r>
          </w:p>
        </w:tc>
      </w:tr>
      <w:tr w14:paraId="7E64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0D22F50B">
            <w:pPr>
              <w:spacing w:line="360" w:lineRule="exact"/>
              <w:jc w:val="center"/>
              <w:rPr>
                <w:rFonts w:hint="eastAsia" w:ascii="宋体" w:hAnsi="宋体" w:eastAsia="宋体" w:cs="宋体"/>
                <w:szCs w:val="21"/>
              </w:rPr>
            </w:pPr>
            <w:r>
              <w:rPr>
                <w:rFonts w:hint="eastAsia" w:ascii="宋体" w:hAnsi="宋体" w:eastAsia="宋体" w:cs="宋体"/>
                <w:szCs w:val="21"/>
              </w:rPr>
              <w:t>7</w:t>
            </w:r>
          </w:p>
        </w:tc>
        <w:tc>
          <w:tcPr>
            <w:tcW w:w="851" w:type="dxa"/>
            <w:noWrap w:val="0"/>
            <w:vAlign w:val="center"/>
          </w:tcPr>
          <w:p w14:paraId="5A90433A">
            <w:pPr>
              <w:spacing w:line="360" w:lineRule="exact"/>
              <w:jc w:val="center"/>
              <w:rPr>
                <w:rFonts w:hint="eastAsia" w:ascii="宋体" w:hAnsi="宋体" w:eastAsia="宋体" w:cs="宋体"/>
                <w:position w:val="10"/>
                <w:szCs w:val="21"/>
              </w:rPr>
            </w:pPr>
            <w:r>
              <w:rPr>
                <w:rFonts w:hint="eastAsia" w:ascii="宋体" w:hAnsi="宋体" w:eastAsia="宋体" w:cs="宋体"/>
                <w:szCs w:val="21"/>
              </w:rPr>
              <w:t>17.6</w:t>
            </w:r>
          </w:p>
        </w:tc>
        <w:tc>
          <w:tcPr>
            <w:tcW w:w="2209" w:type="dxa"/>
            <w:noWrap w:val="0"/>
            <w:vAlign w:val="center"/>
          </w:tcPr>
          <w:p w14:paraId="235BB52C">
            <w:pPr>
              <w:spacing w:line="360" w:lineRule="exact"/>
              <w:jc w:val="center"/>
              <w:rPr>
                <w:rFonts w:hint="eastAsia" w:ascii="宋体" w:hAnsi="宋体" w:eastAsia="宋体" w:cs="宋体"/>
                <w:szCs w:val="21"/>
              </w:rPr>
            </w:pPr>
            <w:r>
              <w:rPr>
                <w:rFonts w:hint="eastAsia" w:ascii="宋体" w:hAnsi="宋体" w:eastAsia="宋体" w:cs="宋体"/>
                <w:szCs w:val="21"/>
              </w:rPr>
              <w:t>投标人公章及签字</w:t>
            </w:r>
          </w:p>
        </w:tc>
        <w:tc>
          <w:tcPr>
            <w:tcW w:w="6376" w:type="dxa"/>
            <w:noWrap w:val="0"/>
            <w:vAlign w:val="center"/>
          </w:tcPr>
          <w:p w14:paraId="6520FD48">
            <w:pPr>
              <w:snapToGrid w:val="0"/>
              <w:spacing w:line="320" w:lineRule="exact"/>
              <w:jc w:val="left"/>
              <w:rPr>
                <w:rFonts w:hint="eastAsia" w:ascii="宋体" w:hAnsi="宋体" w:eastAsia="宋体" w:cs="宋体"/>
                <w:bCs/>
              </w:rPr>
            </w:pPr>
            <w:r>
              <w:rPr>
                <w:rFonts w:hint="eastAsia" w:ascii="宋体" w:hAnsi="宋体" w:eastAsia="宋体" w:cs="宋体"/>
              </w:rPr>
              <w:t>17.6.1</w:t>
            </w:r>
            <w:r>
              <w:rPr>
                <w:rFonts w:hint="eastAsia" w:ascii="宋体" w:hAnsi="宋体" w:eastAsia="宋体" w:cs="宋体"/>
                <w:bCs/>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1A7630AF">
            <w:pPr>
              <w:snapToGrid w:val="0"/>
              <w:spacing w:line="320" w:lineRule="exact"/>
              <w:jc w:val="left"/>
              <w:rPr>
                <w:rFonts w:hint="eastAsia" w:ascii="宋体" w:hAnsi="宋体" w:eastAsia="宋体" w:cs="宋体"/>
                <w:bCs/>
              </w:rPr>
            </w:pPr>
            <w:r>
              <w:rPr>
                <w:rFonts w:hint="eastAsia" w:ascii="宋体" w:hAnsi="宋体" w:eastAsia="宋体" w:cs="宋体"/>
                <w:bCs/>
              </w:rPr>
              <w:t>17.6.2本招标文件中描述投标人的“签字”是指投标人的法定代表人或者委托代理人亲自在文件规定签字处亲笔写上个人的名字的行为，私章、签字章、印鉴、影印等其他形式均不能代替亲笔签字。</w:t>
            </w:r>
          </w:p>
          <w:p w14:paraId="0E22D468">
            <w:pPr>
              <w:spacing w:line="360" w:lineRule="exact"/>
              <w:rPr>
                <w:rFonts w:hint="eastAsia" w:ascii="宋体" w:hAnsi="宋体" w:eastAsia="宋体" w:cs="宋体"/>
                <w:szCs w:val="21"/>
              </w:rPr>
            </w:pPr>
            <w:r>
              <w:rPr>
                <w:rFonts w:hint="eastAsia" w:ascii="宋体" w:hAnsi="宋体" w:eastAsia="宋体" w:cs="宋体"/>
                <w:bCs/>
              </w:rPr>
              <w:t>17.6.3本招标文件所称的“</w:t>
            </w:r>
            <w:r>
              <w:rPr>
                <w:rFonts w:hint="eastAsia" w:ascii="宋体" w:hAnsi="宋体" w:eastAsia="宋体" w:cs="宋体"/>
              </w:rPr>
              <w:t>CA认证证书签章</w:t>
            </w:r>
            <w:r>
              <w:rPr>
                <w:rFonts w:hint="eastAsia" w:ascii="宋体" w:hAnsi="宋体" w:eastAsia="宋体" w:cs="宋体"/>
                <w:bCs/>
              </w:rPr>
              <w:t>”、“</w:t>
            </w:r>
            <w:r>
              <w:rPr>
                <w:rFonts w:hint="eastAsia" w:ascii="宋体" w:hAnsi="宋体" w:eastAsia="宋体" w:cs="宋体"/>
              </w:rPr>
              <w:t>个人CA认证证书签名</w:t>
            </w:r>
            <w:r>
              <w:rPr>
                <w:rFonts w:hint="eastAsia" w:ascii="宋体" w:hAnsi="宋体" w:eastAsia="宋体" w:cs="宋体"/>
                <w:bCs/>
              </w:rPr>
              <w:t>”，是指经</w:t>
            </w:r>
            <w:r>
              <w:rPr>
                <w:rFonts w:hint="eastAsia" w:ascii="宋体" w:hAnsi="宋体" w:cs="宋体"/>
                <w:bCs/>
                <w:lang w:eastAsia="zh-CN"/>
              </w:rPr>
              <w:t>广西政府采购云平台</w:t>
            </w:r>
            <w:r>
              <w:rPr>
                <w:rFonts w:hint="eastAsia" w:ascii="宋体" w:hAnsi="宋体" w:eastAsia="宋体" w:cs="宋体"/>
                <w:bCs/>
              </w:rPr>
              <w:t>认可的CA认证的电子签名数据为表现形式的印章，可用于签署电子投标文件，</w:t>
            </w:r>
            <w:r>
              <w:rPr>
                <w:rFonts w:hint="eastAsia" w:ascii="宋体" w:hAnsi="宋体" w:eastAsia="宋体" w:cs="宋体"/>
              </w:rPr>
              <w:t>CA认证证书签章</w:t>
            </w:r>
            <w:r>
              <w:rPr>
                <w:rFonts w:hint="eastAsia" w:ascii="宋体" w:hAnsi="宋体" w:eastAsia="宋体" w:cs="宋体"/>
                <w:bCs/>
              </w:rPr>
              <w:t>、</w:t>
            </w:r>
            <w:r>
              <w:rPr>
                <w:rFonts w:hint="eastAsia" w:ascii="宋体" w:hAnsi="宋体" w:eastAsia="宋体" w:cs="宋体"/>
              </w:rPr>
              <w:t>个人CA认证证书签名</w:t>
            </w:r>
            <w:r>
              <w:rPr>
                <w:rFonts w:hint="eastAsia" w:ascii="宋体" w:hAnsi="宋体" w:eastAsia="宋体" w:cs="宋体"/>
                <w:bCs/>
              </w:rPr>
              <w:t>与实物印章、手写签名具有同等法律效力，不因其采用电子化表现形式而否定其法律效力。</w:t>
            </w:r>
          </w:p>
        </w:tc>
      </w:tr>
      <w:tr w14:paraId="2580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2C53C0AF">
            <w:pPr>
              <w:spacing w:line="360" w:lineRule="exact"/>
              <w:jc w:val="center"/>
              <w:rPr>
                <w:rFonts w:hint="eastAsia" w:ascii="宋体" w:hAnsi="宋体" w:eastAsia="宋体" w:cs="宋体"/>
                <w:szCs w:val="21"/>
              </w:rPr>
            </w:pPr>
            <w:r>
              <w:rPr>
                <w:rFonts w:hint="eastAsia" w:ascii="宋体" w:hAnsi="宋体" w:eastAsia="宋体" w:cs="宋体"/>
                <w:szCs w:val="21"/>
              </w:rPr>
              <w:t>8</w:t>
            </w:r>
          </w:p>
        </w:tc>
        <w:tc>
          <w:tcPr>
            <w:tcW w:w="851" w:type="dxa"/>
            <w:noWrap w:val="0"/>
            <w:vAlign w:val="center"/>
          </w:tcPr>
          <w:p w14:paraId="0E93D846">
            <w:pPr>
              <w:spacing w:line="360" w:lineRule="exact"/>
              <w:jc w:val="center"/>
              <w:rPr>
                <w:rFonts w:hint="eastAsia" w:ascii="宋体" w:hAnsi="宋体" w:eastAsia="宋体" w:cs="宋体"/>
                <w:position w:val="-2"/>
                <w:szCs w:val="21"/>
              </w:rPr>
            </w:pPr>
            <w:r>
              <w:rPr>
                <w:rFonts w:hint="eastAsia" w:ascii="宋体" w:hAnsi="宋体" w:eastAsia="宋体" w:cs="宋体"/>
                <w:szCs w:val="21"/>
              </w:rPr>
              <w:t>18.1</w:t>
            </w:r>
          </w:p>
        </w:tc>
        <w:tc>
          <w:tcPr>
            <w:tcW w:w="2209" w:type="dxa"/>
            <w:noWrap w:val="0"/>
            <w:vAlign w:val="center"/>
          </w:tcPr>
          <w:p w14:paraId="5D86B3A3">
            <w:pPr>
              <w:spacing w:line="360" w:lineRule="exact"/>
              <w:jc w:val="center"/>
              <w:rPr>
                <w:rFonts w:hint="eastAsia" w:ascii="宋体" w:hAnsi="宋体" w:eastAsia="宋体" w:cs="宋体"/>
                <w:position w:val="-2"/>
                <w:szCs w:val="21"/>
              </w:rPr>
            </w:pPr>
            <w:r>
              <w:rPr>
                <w:rFonts w:hint="eastAsia" w:ascii="宋体" w:hAnsi="宋体" w:eastAsia="宋体" w:cs="宋体"/>
                <w:szCs w:val="21"/>
              </w:rPr>
              <w:t>投标文件递交</w:t>
            </w:r>
          </w:p>
        </w:tc>
        <w:tc>
          <w:tcPr>
            <w:tcW w:w="6376" w:type="dxa"/>
            <w:noWrap w:val="0"/>
            <w:vAlign w:val="center"/>
          </w:tcPr>
          <w:p w14:paraId="0B534B3D">
            <w:pPr>
              <w:tabs>
                <w:tab w:val="left" w:pos="7200"/>
              </w:tabs>
              <w:spacing w:line="360" w:lineRule="exact"/>
              <w:rPr>
                <w:rFonts w:hint="eastAsia" w:ascii="宋体" w:hAnsi="宋体" w:eastAsia="宋体" w:cs="宋体"/>
                <w:szCs w:val="21"/>
              </w:rPr>
            </w:pPr>
            <w:r>
              <w:rPr>
                <w:rFonts w:hint="eastAsia" w:ascii="宋体" w:hAnsi="宋体" w:eastAsia="宋体" w:cs="宋体"/>
                <w:szCs w:val="21"/>
              </w:rPr>
              <w:t>投标截止时间：</w:t>
            </w:r>
            <w:r>
              <w:rPr>
                <w:rFonts w:hint="eastAsia" w:ascii="宋体" w:hAnsi="宋体" w:eastAsia="宋体" w:cs="宋体"/>
                <w:color w:val="auto"/>
                <w:szCs w:val="21"/>
              </w:rPr>
              <w:t>202</w:t>
            </w:r>
            <w:r>
              <w:rPr>
                <w:rFonts w:hint="eastAsia" w:ascii="宋体" w:hAnsi="宋体" w:cs="宋体"/>
                <w:color w:val="auto"/>
                <w:szCs w:val="21"/>
                <w:lang w:val="en-US" w:eastAsia="zh-CN"/>
              </w:rPr>
              <w:t>4</w:t>
            </w:r>
            <w:r>
              <w:rPr>
                <w:rFonts w:hint="eastAsia" w:ascii="宋体" w:hAnsi="宋体" w:eastAsia="宋体" w:cs="宋体"/>
                <w:color w:val="auto"/>
                <w:szCs w:val="21"/>
              </w:rPr>
              <w:t>年</w:t>
            </w:r>
            <w:r>
              <w:rPr>
                <w:rFonts w:hint="eastAsia" w:ascii="宋体" w:hAnsi="宋体" w:cs="宋体"/>
                <w:color w:val="auto"/>
                <w:szCs w:val="21"/>
                <w:lang w:val="en-US" w:eastAsia="zh-CN"/>
              </w:rPr>
              <w:t>12</w:t>
            </w:r>
            <w:r>
              <w:rPr>
                <w:rFonts w:hint="eastAsia" w:ascii="宋体" w:hAnsi="宋体" w:eastAsia="宋体" w:cs="宋体"/>
                <w:color w:val="auto"/>
                <w:szCs w:val="21"/>
              </w:rPr>
              <w:t>月</w:t>
            </w:r>
            <w:r>
              <w:rPr>
                <w:rFonts w:hint="eastAsia" w:ascii="宋体" w:hAnsi="宋体" w:cs="宋体"/>
                <w:color w:val="auto"/>
                <w:szCs w:val="21"/>
                <w:lang w:val="en-US" w:eastAsia="zh-CN"/>
              </w:rPr>
              <w:t>25</w:t>
            </w:r>
            <w:r>
              <w:rPr>
                <w:rFonts w:hint="eastAsia" w:ascii="宋体" w:hAnsi="宋体" w:eastAsia="宋体" w:cs="宋体"/>
                <w:color w:val="auto"/>
                <w:szCs w:val="21"/>
              </w:rPr>
              <w:t>日上午9</w:t>
            </w:r>
            <w:r>
              <w:rPr>
                <w:rFonts w:hint="eastAsia" w:ascii="宋体" w:hAnsi="宋体" w:eastAsia="宋体" w:cs="宋体"/>
                <w:szCs w:val="21"/>
              </w:rPr>
              <w:t>时</w:t>
            </w:r>
            <w:r>
              <w:rPr>
                <w:rFonts w:hint="eastAsia" w:ascii="宋体" w:hAnsi="宋体" w:cs="宋体"/>
                <w:szCs w:val="21"/>
                <w:lang w:val="en-US" w:eastAsia="zh-CN"/>
              </w:rPr>
              <w:t>00</w:t>
            </w:r>
            <w:r>
              <w:rPr>
                <w:rFonts w:hint="eastAsia" w:ascii="宋体" w:hAnsi="宋体" w:eastAsia="宋体" w:cs="宋体"/>
                <w:szCs w:val="21"/>
              </w:rPr>
              <w:t>分。</w:t>
            </w:r>
          </w:p>
          <w:p w14:paraId="04748D51">
            <w:pPr>
              <w:spacing w:line="360" w:lineRule="exact"/>
              <w:rPr>
                <w:rFonts w:hint="eastAsia" w:ascii="宋体" w:hAnsi="宋体" w:eastAsia="宋体" w:cs="宋体"/>
                <w:bCs/>
                <w:szCs w:val="21"/>
              </w:rPr>
            </w:pPr>
            <w:r>
              <w:rPr>
                <w:rFonts w:hint="eastAsia" w:ascii="宋体" w:hAnsi="宋体" w:eastAsia="宋体" w:cs="宋体"/>
                <w:szCs w:val="21"/>
              </w:rPr>
              <w:t>投标文件递交地点：通过</w:t>
            </w:r>
            <w:r>
              <w:rPr>
                <w:rFonts w:hint="eastAsia" w:ascii="宋体" w:hAnsi="宋体" w:cs="宋体"/>
                <w:szCs w:val="21"/>
                <w:lang w:eastAsia="zh-CN"/>
              </w:rPr>
              <w:t>广西政府采购云平台</w:t>
            </w:r>
            <w:r>
              <w:rPr>
                <w:rFonts w:hint="eastAsia" w:ascii="宋体" w:hAnsi="宋体" w:eastAsia="宋体" w:cs="宋体"/>
                <w:szCs w:val="21"/>
              </w:rPr>
              <w:t>在线提交</w:t>
            </w:r>
            <w:r>
              <w:rPr>
                <w:rFonts w:hint="eastAsia" w:ascii="宋体" w:hAnsi="宋体" w:eastAsia="宋体" w:cs="宋体"/>
              </w:rPr>
              <w:t>，逾期递交的投标文件将予以拒收。投标文件递交成功后，投标人在必须在</w:t>
            </w:r>
            <w:r>
              <w:rPr>
                <w:rFonts w:hint="eastAsia" w:ascii="宋体" w:hAnsi="宋体" w:cs="宋体"/>
                <w:szCs w:val="21"/>
                <w:lang w:eastAsia="zh-CN"/>
              </w:rPr>
              <w:t>广西政府采购云平台</w:t>
            </w:r>
            <w:r>
              <w:rPr>
                <w:rFonts w:hint="eastAsia" w:ascii="宋体" w:hAnsi="宋体" w:eastAsia="宋体" w:cs="宋体"/>
                <w:szCs w:val="21"/>
              </w:rPr>
              <w:t>自行下载投标回执</w:t>
            </w:r>
            <w:r>
              <w:rPr>
                <w:rFonts w:hint="eastAsia" w:ascii="宋体" w:hAnsi="宋体" w:eastAsia="宋体" w:cs="宋体"/>
                <w:bCs/>
                <w:szCs w:val="21"/>
              </w:rPr>
              <w:t>。</w:t>
            </w:r>
          </w:p>
        </w:tc>
      </w:tr>
      <w:tr w14:paraId="5BFC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26CF17F4">
            <w:pPr>
              <w:spacing w:line="360" w:lineRule="exact"/>
              <w:jc w:val="center"/>
              <w:rPr>
                <w:rFonts w:hint="eastAsia" w:ascii="宋体" w:hAnsi="宋体" w:eastAsia="宋体" w:cs="宋体"/>
                <w:szCs w:val="21"/>
              </w:rPr>
            </w:pPr>
            <w:r>
              <w:rPr>
                <w:rFonts w:hint="eastAsia" w:ascii="宋体" w:hAnsi="宋体" w:eastAsia="宋体" w:cs="宋体"/>
                <w:szCs w:val="21"/>
              </w:rPr>
              <w:t>9</w:t>
            </w:r>
          </w:p>
        </w:tc>
        <w:tc>
          <w:tcPr>
            <w:tcW w:w="851" w:type="dxa"/>
            <w:noWrap w:val="0"/>
            <w:vAlign w:val="center"/>
          </w:tcPr>
          <w:p w14:paraId="227654B9">
            <w:pPr>
              <w:spacing w:line="360" w:lineRule="exact"/>
              <w:jc w:val="center"/>
              <w:rPr>
                <w:rFonts w:hint="eastAsia" w:ascii="宋体" w:hAnsi="宋体" w:eastAsia="宋体" w:cs="宋体"/>
                <w:szCs w:val="21"/>
              </w:rPr>
            </w:pPr>
            <w:r>
              <w:rPr>
                <w:rFonts w:hint="eastAsia" w:ascii="宋体" w:hAnsi="宋体" w:eastAsia="宋体" w:cs="宋体"/>
                <w:szCs w:val="21"/>
              </w:rPr>
              <w:t>20.1</w:t>
            </w:r>
          </w:p>
        </w:tc>
        <w:tc>
          <w:tcPr>
            <w:tcW w:w="2209" w:type="dxa"/>
            <w:noWrap w:val="0"/>
            <w:vAlign w:val="center"/>
          </w:tcPr>
          <w:p w14:paraId="1AEDC7BA">
            <w:pPr>
              <w:spacing w:line="360" w:lineRule="exact"/>
              <w:jc w:val="center"/>
              <w:rPr>
                <w:rFonts w:hint="eastAsia" w:ascii="宋体" w:hAnsi="宋体" w:eastAsia="宋体" w:cs="宋体"/>
                <w:szCs w:val="21"/>
              </w:rPr>
            </w:pPr>
            <w:r>
              <w:rPr>
                <w:rFonts w:hint="eastAsia" w:ascii="宋体" w:hAnsi="宋体" w:eastAsia="宋体" w:cs="宋体"/>
                <w:szCs w:val="21"/>
              </w:rPr>
              <w:t>开标时间及地点</w:t>
            </w:r>
          </w:p>
        </w:tc>
        <w:tc>
          <w:tcPr>
            <w:tcW w:w="6376" w:type="dxa"/>
            <w:noWrap w:val="0"/>
            <w:vAlign w:val="top"/>
          </w:tcPr>
          <w:p w14:paraId="203B772A">
            <w:pPr>
              <w:spacing w:line="360" w:lineRule="exact"/>
              <w:rPr>
                <w:rFonts w:hint="eastAsia" w:ascii="宋体" w:hAnsi="宋体" w:eastAsia="宋体" w:cs="宋体"/>
                <w:szCs w:val="21"/>
              </w:rPr>
            </w:pPr>
            <w:r>
              <w:rPr>
                <w:rFonts w:hint="eastAsia" w:ascii="宋体" w:hAnsi="宋体" w:eastAsia="宋体" w:cs="宋体"/>
                <w:szCs w:val="21"/>
              </w:rPr>
              <w:t>开标时间：</w:t>
            </w:r>
            <w:r>
              <w:rPr>
                <w:rFonts w:hint="eastAsia" w:ascii="宋体" w:hAnsi="宋体" w:eastAsia="宋体" w:cs="宋体"/>
                <w:color w:val="auto"/>
                <w:szCs w:val="21"/>
              </w:rPr>
              <w:t>202</w:t>
            </w:r>
            <w:r>
              <w:rPr>
                <w:rFonts w:hint="eastAsia" w:ascii="宋体" w:hAnsi="宋体" w:cs="宋体"/>
                <w:color w:val="auto"/>
                <w:szCs w:val="21"/>
                <w:lang w:val="en-US" w:eastAsia="zh-CN"/>
              </w:rPr>
              <w:t>4</w:t>
            </w:r>
            <w:r>
              <w:rPr>
                <w:rFonts w:hint="eastAsia" w:ascii="宋体" w:hAnsi="宋体" w:eastAsia="宋体" w:cs="宋体"/>
                <w:color w:val="auto"/>
                <w:szCs w:val="21"/>
              </w:rPr>
              <w:t>年</w:t>
            </w:r>
            <w:r>
              <w:rPr>
                <w:rFonts w:hint="eastAsia" w:ascii="宋体" w:hAnsi="宋体" w:cs="宋体"/>
                <w:color w:val="auto"/>
                <w:szCs w:val="21"/>
                <w:lang w:val="en-US" w:eastAsia="zh-CN"/>
              </w:rPr>
              <w:t>12</w:t>
            </w:r>
            <w:r>
              <w:rPr>
                <w:rFonts w:hint="eastAsia" w:ascii="宋体" w:hAnsi="宋体" w:eastAsia="宋体" w:cs="宋体"/>
                <w:color w:val="auto"/>
                <w:szCs w:val="21"/>
              </w:rPr>
              <w:t>月</w:t>
            </w:r>
            <w:r>
              <w:rPr>
                <w:rFonts w:hint="eastAsia" w:ascii="宋体" w:hAnsi="宋体" w:cs="宋体"/>
                <w:color w:val="auto"/>
                <w:szCs w:val="21"/>
                <w:lang w:val="en-US" w:eastAsia="zh-CN"/>
              </w:rPr>
              <w:t>25</w:t>
            </w:r>
            <w:r>
              <w:rPr>
                <w:rFonts w:hint="eastAsia" w:ascii="宋体" w:hAnsi="宋体" w:eastAsia="宋体" w:cs="宋体"/>
                <w:color w:val="auto"/>
                <w:szCs w:val="21"/>
              </w:rPr>
              <w:t>日上午</w:t>
            </w:r>
            <w:r>
              <w:rPr>
                <w:rFonts w:hint="eastAsia" w:ascii="宋体" w:hAnsi="宋体" w:eastAsia="宋体" w:cs="宋体"/>
                <w:szCs w:val="21"/>
              </w:rPr>
              <w:t>9时</w:t>
            </w:r>
            <w:r>
              <w:rPr>
                <w:rFonts w:hint="eastAsia" w:ascii="宋体" w:hAnsi="宋体" w:cs="宋体"/>
                <w:szCs w:val="21"/>
                <w:lang w:val="en-US" w:eastAsia="zh-CN"/>
              </w:rPr>
              <w:t>00</w:t>
            </w:r>
            <w:r>
              <w:rPr>
                <w:rFonts w:hint="eastAsia" w:ascii="宋体" w:hAnsi="宋体" w:eastAsia="宋体" w:cs="宋体"/>
                <w:szCs w:val="21"/>
              </w:rPr>
              <w:t>分；</w:t>
            </w:r>
          </w:p>
          <w:p w14:paraId="4E62866F">
            <w:pPr>
              <w:spacing w:line="360" w:lineRule="exact"/>
              <w:rPr>
                <w:rFonts w:hint="eastAsia" w:ascii="宋体" w:hAnsi="宋体" w:eastAsia="宋体" w:cs="宋体"/>
                <w:szCs w:val="21"/>
              </w:rPr>
            </w:pPr>
            <w:r>
              <w:rPr>
                <w:rFonts w:hint="eastAsia" w:ascii="宋体" w:hAnsi="宋体" w:eastAsia="宋体" w:cs="宋体"/>
                <w:szCs w:val="21"/>
              </w:rPr>
              <w:t>开标地点：通过</w:t>
            </w:r>
            <w:r>
              <w:rPr>
                <w:rFonts w:hint="eastAsia" w:ascii="宋体" w:hAnsi="宋体" w:cs="宋体"/>
                <w:szCs w:val="21"/>
                <w:lang w:eastAsia="zh-CN"/>
              </w:rPr>
              <w:t>广西政府采购云平台</w:t>
            </w:r>
            <w:r>
              <w:rPr>
                <w:rFonts w:hint="eastAsia" w:ascii="宋体" w:hAnsi="宋体" w:eastAsia="宋体" w:cs="宋体"/>
                <w:szCs w:val="21"/>
              </w:rPr>
              <w:t>在线解密、开标。</w:t>
            </w:r>
          </w:p>
        </w:tc>
      </w:tr>
      <w:tr w14:paraId="3D4E6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24" w:type="dxa"/>
            <w:noWrap w:val="0"/>
            <w:vAlign w:val="center"/>
          </w:tcPr>
          <w:p w14:paraId="20773F07">
            <w:pPr>
              <w:spacing w:line="360" w:lineRule="exact"/>
              <w:jc w:val="center"/>
              <w:rPr>
                <w:rFonts w:hint="eastAsia" w:ascii="宋体" w:hAnsi="宋体" w:eastAsia="宋体" w:cs="宋体"/>
                <w:szCs w:val="21"/>
              </w:rPr>
            </w:pPr>
            <w:r>
              <w:rPr>
                <w:rFonts w:hint="eastAsia" w:ascii="宋体" w:hAnsi="宋体" w:eastAsia="宋体" w:cs="宋体"/>
                <w:szCs w:val="21"/>
              </w:rPr>
              <w:t>10</w:t>
            </w:r>
          </w:p>
        </w:tc>
        <w:tc>
          <w:tcPr>
            <w:tcW w:w="851" w:type="dxa"/>
            <w:noWrap w:val="0"/>
            <w:vAlign w:val="center"/>
          </w:tcPr>
          <w:p w14:paraId="5BB96428">
            <w:pPr>
              <w:spacing w:line="360" w:lineRule="exact"/>
              <w:jc w:val="center"/>
              <w:rPr>
                <w:rFonts w:hint="eastAsia" w:ascii="宋体" w:hAnsi="宋体" w:eastAsia="宋体" w:cs="宋体"/>
                <w:szCs w:val="21"/>
              </w:rPr>
            </w:pPr>
            <w:r>
              <w:rPr>
                <w:rFonts w:hint="eastAsia" w:ascii="宋体" w:hAnsi="宋体" w:eastAsia="宋体" w:cs="宋体"/>
                <w:szCs w:val="21"/>
              </w:rPr>
              <w:t>21</w:t>
            </w:r>
          </w:p>
        </w:tc>
        <w:tc>
          <w:tcPr>
            <w:tcW w:w="2209" w:type="dxa"/>
            <w:noWrap w:val="0"/>
            <w:vAlign w:val="center"/>
          </w:tcPr>
          <w:p w14:paraId="1B3526EB">
            <w:pPr>
              <w:spacing w:line="360" w:lineRule="exact"/>
              <w:jc w:val="center"/>
              <w:rPr>
                <w:rFonts w:hint="eastAsia" w:ascii="宋体" w:hAnsi="宋体" w:eastAsia="宋体" w:cs="宋体"/>
                <w:szCs w:val="21"/>
              </w:rPr>
            </w:pPr>
            <w:r>
              <w:rPr>
                <w:rFonts w:hint="eastAsia" w:ascii="宋体" w:hAnsi="宋体" w:eastAsia="宋体" w:cs="宋体"/>
                <w:szCs w:val="21"/>
              </w:rPr>
              <w:t>开标程序</w:t>
            </w:r>
          </w:p>
        </w:tc>
        <w:tc>
          <w:tcPr>
            <w:tcW w:w="6376" w:type="dxa"/>
            <w:noWrap w:val="0"/>
            <w:vAlign w:val="top"/>
          </w:tcPr>
          <w:p w14:paraId="2B1417B8">
            <w:pPr>
              <w:spacing w:line="360" w:lineRule="exact"/>
              <w:rPr>
                <w:rFonts w:hint="eastAsia" w:ascii="宋体" w:hAnsi="宋体" w:eastAsia="宋体" w:cs="宋体"/>
                <w:lang w:eastAsia="zh-CN"/>
              </w:rPr>
            </w:pPr>
            <w:r>
              <w:rPr>
                <w:rFonts w:hint="eastAsia" w:ascii="宋体" w:hAnsi="宋体" w:eastAsia="宋体" w:cs="宋体"/>
                <w:bCs/>
                <w:szCs w:val="21"/>
              </w:rPr>
              <w:t>21.1</w:t>
            </w:r>
            <w:r>
              <w:rPr>
                <w:rFonts w:hint="eastAsia" w:ascii="宋体" w:hAnsi="宋体" w:eastAsia="宋体" w:cs="宋体"/>
                <w:szCs w:val="21"/>
              </w:rPr>
              <w:t>采购代理机构将按照招标文件规定的时间通过</w:t>
            </w:r>
            <w:r>
              <w:rPr>
                <w:rFonts w:hint="eastAsia" w:ascii="宋体" w:hAnsi="宋体" w:cs="宋体"/>
                <w:szCs w:val="21"/>
                <w:lang w:eastAsia="zh-CN"/>
              </w:rPr>
              <w:t>广西政府采购云平台</w:t>
            </w:r>
            <w:r>
              <w:rPr>
                <w:rFonts w:hint="eastAsia" w:ascii="宋体" w:hAnsi="宋体" w:eastAsia="宋体" w:cs="宋体"/>
                <w:szCs w:val="21"/>
              </w:rPr>
              <w:t>在线组织开标、解密开启投标文件，</w:t>
            </w:r>
            <w:r>
              <w:rPr>
                <w:rFonts w:hint="eastAsia" w:ascii="宋体" w:hAnsi="宋体" w:eastAsia="宋体" w:cs="宋体"/>
              </w:rPr>
              <w:t>投标人的法定代表人(负责人)或其委托代理人应当保持</w:t>
            </w:r>
            <w:r>
              <w:rPr>
                <w:rFonts w:hint="eastAsia" w:ascii="宋体" w:hAnsi="宋体" w:cs="宋体"/>
                <w:szCs w:val="21"/>
                <w:lang w:eastAsia="zh-CN"/>
              </w:rPr>
              <w:t>广西政府采购云平台</w:t>
            </w:r>
            <w:r>
              <w:rPr>
                <w:rFonts w:hint="eastAsia" w:ascii="宋体" w:hAnsi="宋体" w:eastAsia="宋体" w:cs="宋体"/>
              </w:rPr>
              <w:t>实时在线，并</w:t>
            </w:r>
            <w:r>
              <w:rPr>
                <w:rFonts w:hint="eastAsia" w:ascii="宋体" w:hAnsi="宋体" w:eastAsia="宋体" w:cs="宋体"/>
                <w:szCs w:val="21"/>
              </w:rPr>
              <w:t>通过</w:t>
            </w:r>
            <w:r>
              <w:rPr>
                <w:rFonts w:hint="eastAsia" w:ascii="宋体" w:hAnsi="宋体" w:cs="宋体"/>
                <w:szCs w:val="21"/>
                <w:lang w:eastAsia="zh-CN"/>
              </w:rPr>
              <w:t>广西政府采购云平台</w:t>
            </w:r>
            <w:r>
              <w:rPr>
                <w:rFonts w:hint="eastAsia" w:ascii="宋体" w:hAnsi="宋体" w:eastAsia="宋体" w:cs="宋体"/>
              </w:rPr>
              <w:t>在线出席开标会议</w:t>
            </w:r>
            <w:r>
              <w:rPr>
                <w:rFonts w:hint="eastAsia" w:ascii="宋体" w:hAnsi="宋体" w:eastAsia="宋体" w:cs="宋体"/>
                <w:szCs w:val="21"/>
              </w:rPr>
              <w:t>。投标人如不</w:t>
            </w:r>
            <w:r>
              <w:rPr>
                <w:rFonts w:hint="eastAsia" w:ascii="宋体" w:hAnsi="宋体" w:eastAsia="宋体" w:cs="宋体"/>
              </w:rPr>
              <w:t>出席开标会议</w:t>
            </w:r>
            <w:r>
              <w:rPr>
                <w:rFonts w:hint="eastAsia" w:ascii="宋体" w:hAnsi="宋体" w:eastAsia="宋体" w:cs="宋体"/>
                <w:szCs w:val="21"/>
              </w:rPr>
              <w:t>的，视同认可开标结果，事后不得对采购相关人员、开标过程和开标结果提出异议，因投标人未保持实时在线，而导致投标文件无法按时解密等一切后果由投标人自行承担。</w:t>
            </w:r>
          </w:p>
          <w:p w14:paraId="7E16D38A">
            <w:pPr>
              <w:spacing w:line="360" w:lineRule="exact"/>
              <w:rPr>
                <w:rFonts w:hint="eastAsia" w:ascii="宋体" w:hAnsi="宋体" w:eastAsia="宋体" w:cs="宋体"/>
                <w:szCs w:val="21"/>
              </w:rPr>
            </w:pPr>
            <w:r>
              <w:rPr>
                <w:rFonts w:hint="eastAsia" w:ascii="宋体" w:hAnsi="宋体" w:eastAsia="宋体" w:cs="宋体"/>
                <w:szCs w:val="21"/>
              </w:rPr>
              <w:t>21.2投标文件解密：投标文件提交截止时间后，采购代理机构开启解密投标文件操作，</w:t>
            </w:r>
            <w:r>
              <w:rPr>
                <w:rFonts w:hint="eastAsia" w:ascii="宋体" w:hAnsi="宋体" w:cs="宋体"/>
                <w:szCs w:val="21"/>
                <w:lang w:eastAsia="zh-CN"/>
              </w:rPr>
              <w:t>广西政府采购云平台</w:t>
            </w:r>
            <w:r>
              <w:rPr>
                <w:rFonts w:hint="eastAsia" w:ascii="宋体" w:hAnsi="宋体" w:eastAsia="宋体" w:cs="宋体"/>
                <w:szCs w:val="21"/>
              </w:rPr>
              <w:t>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w:t>
            </w:r>
            <w:r>
              <w:rPr>
                <w:rFonts w:hint="eastAsia" w:ascii="宋体" w:hAnsi="宋体" w:eastAsia="宋体" w:cs="宋体"/>
                <w:szCs w:val="21"/>
                <w:lang w:eastAsia="zh-CN"/>
              </w:rPr>
              <w:t>荔浦</w:t>
            </w:r>
            <w:r>
              <w:rPr>
                <w:rFonts w:hint="eastAsia" w:ascii="宋体" w:hAnsi="宋体" w:eastAsia="宋体" w:cs="宋体"/>
                <w:szCs w:val="21"/>
              </w:rPr>
              <w:t>市公共资源交易中</w:t>
            </w:r>
            <w:r>
              <w:rPr>
                <w:rFonts w:hint="eastAsia" w:ascii="宋体" w:hAnsi="宋体" w:eastAsia="宋体" w:cs="宋体"/>
                <w:color w:val="auto"/>
                <w:szCs w:val="21"/>
              </w:rPr>
              <w:t>心</w:t>
            </w:r>
            <w:r>
              <w:rPr>
                <w:rFonts w:hint="eastAsia" w:ascii="宋体" w:hAnsi="宋体" w:eastAsia="宋体" w:cs="宋体"/>
                <w:color w:val="auto"/>
                <w:szCs w:val="21"/>
                <w:lang w:val="en-US" w:eastAsia="zh-CN"/>
              </w:rPr>
              <w:t xml:space="preserve"> </w:t>
            </w:r>
            <w:r>
              <w:rPr>
                <w:rFonts w:hint="eastAsia" w:ascii="宋体" w:hAnsi="宋体" w:cs="宋体"/>
                <w:color w:val="auto"/>
                <w:szCs w:val="21"/>
                <w:lang w:val="en-US" w:eastAsia="zh-CN"/>
              </w:rPr>
              <w:t>1</w:t>
            </w:r>
            <w:r>
              <w:rPr>
                <w:rFonts w:hint="eastAsia" w:ascii="宋体" w:hAnsi="宋体" w:eastAsia="宋体" w:cs="宋体"/>
                <w:color w:val="auto"/>
                <w:szCs w:val="21"/>
              </w:rPr>
              <w:t>号开</w:t>
            </w:r>
            <w:r>
              <w:rPr>
                <w:rFonts w:hint="eastAsia" w:ascii="宋体" w:hAnsi="宋体" w:eastAsia="宋体" w:cs="宋体"/>
                <w:szCs w:val="21"/>
              </w:rPr>
              <w:t>标室（荔浦市荔城镇荔柳路86-96号）】，或以电子邮件的形式提交电子备份投标文</w:t>
            </w:r>
            <w:r>
              <w:rPr>
                <w:rFonts w:hint="eastAsia" w:ascii="宋体" w:hAnsi="宋体" w:eastAsia="宋体" w:cs="宋体"/>
                <w:color w:val="auto"/>
                <w:szCs w:val="21"/>
              </w:rPr>
              <w:t>件（接收电子备份投标文件的电子邮箱</w:t>
            </w:r>
            <w:r>
              <w:rPr>
                <w:rFonts w:hint="eastAsia" w:ascii="宋体" w:hAnsi="宋体" w:eastAsia="宋体" w:cs="宋体"/>
                <w:color w:val="auto"/>
                <w:szCs w:val="21"/>
                <w:lang w:eastAsia="zh-CN"/>
              </w:rPr>
              <w:t>以通知时为准</w:t>
            </w:r>
            <w:r>
              <w:rPr>
                <w:rFonts w:hint="eastAsia" w:ascii="宋体" w:hAnsi="宋体" w:eastAsia="宋体" w:cs="宋体"/>
                <w:color w:val="auto"/>
                <w:szCs w:val="21"/>
              </w:rPr>
              <w:t>）；</w:t>
            </w:r>
            <w:r>
              <w:rPr>
                <w:rFonts w:hint="eastAsia" w:ascii="宋体" w:hAnsi="宋体" w:eastAsia="宋体" w:cs="宋体"/>
                <w:szCs w:val="21"/>
              </w:rPr>
              <w:t>投标人未在上述规定的时间、地点（电子邮箱）提交的电子备份投标文件，采购代理机构不予接收或承认。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p w14:paraId="2DE1312C">
            <w:pPr>
              <w:spacing w:line="360" w:lineRule="exact"/>
              <w:rPr>
                <w:rFonts w:hint="eastAsia" w:ascii="宋体" w:hAnsi="宋体" w:eastAsia="宋体" w:cs="宋体"/>
                <w:szCs w:val="21"/>
              </w:rPr>
            </w:pPr>
            <w:r>
              <w:rPr>
                <w:rFonts w:hint="eastAsia" w:ascii="宋体" w:hAnsi="宋体" w:eastAsia="宋体" w:cs="宋体"/>
                <w:szCs w:val="21"/>
              </w:rPr>
              <w:t>21.3投标文件解密结束后，开标活动组织人员在线开启投标文件。</w:t>
            </w:r>
          </w:p>
          <w:p w14:paraId="2566BDC9">
            <w:pPr>
              <w:spacing w:line="360" w:lineRule="exact"/>
              <w:rPr>
                <w:rFonts w:hint="eastAsia" w:ascii="宋体" w:hAnsi="宋体" w:eastAsia="宋体" w:cs="宋体"/>
                <w:szCs w:val="21"/>
              </w:rPr>
            </w:pPr>
            <w:r>
              <w:rPr>
                <w:rFonts w:hint="eastAsia" w:ascii="宋体" w:hAnsi="宋体" w:eastAsia="宋体" w:cs="宋体"/>
                <w:szCs w:val="21"/>
              </w:rPr>
              <w:t>21.4开启投标人报价文件，电子开标大厅记录显示并记录投标人投标报价表的投标报价等。</w:t>
            </w:r>
          </w:p>
          <w:p w14:paraId="13F7B67D">
            <w:pPr>
              <w:tabs>
                <w:tab w:val="left" w:pos="1305"/>
              </w:tabs>
              <w:spacing w:line="360" w:lineRule="exact"/>
              <w:rPr>
                <w:rFonts w:hint="eastAsia" w:ascii="宋体" w:hAnsi="宋体" w:eastAsia="宋体" w:cs="宋体"/>
                <w:szCs w:val="21"/>
              </w:rPr>
            </w:pPr>
            <w:r>
              <w:rPr>
                <w:rFonts w:hint="eastAsia" w:ascii="宋体" w:hAnsi="宋体" w:eastAsia="宋体" w:cs="宋体"/>
                <w:szCs w:val="21"/>
              </w:rPr>
              <w:t>21.5投标人线上确认投标报价。</w:t>
            </w:r>
          </w:p>
          <w:p w14:paraId="6520CD0C">
            <w:pPr>
              <w:tabs>
                <w:tab w:val="left" w:pos="1305"/>
              </w:tabs>
              <w:spacing w:line="360" w:lineRule="exact"/>
              <w:rPr>
                <w:rFonts w:hint="eastAsia" w:ascii="宋体" w:hAnsi="宋体" w:eastAsia="宋体" w:cs="宋体"/>
                <w:szCs w:val="21"/>
              </w:rPr>
            </w:pPr>
            <w:r>
              <w:rPr>
                <w:rFonts w:hint="eastAsia" w:ascii="宋体" w:hAnsi="宋体" w:eastAsia="宋体" w:cs="宋体"/>
                <w:szCs w:val="21"/>
              </w:rPr>
              <w:t>21.6如发现开标结果与所提交的报价文件不一致的，由评标委员会根据报价文件内容进行修正。</w:t>
            </w:r>
          </w:p>
          <w:p w14:paraId="61A0368C">
            <w:pPr>
              <w:tabs>
                <w:tab w:val="left" w:pos="1305"/>
              </w:tabs>
              <w:spacing w:line="360" w:lineRule="exact"/>
              <w:rPr>
                <w:rFonts w:hint="eastAsia" w:ascii="宋体" w:hAnsi="宋体" w:eastAsia="宋体" w:cs="宋体"/>
                <w:szCs w:val="21"/>
              </w:rPr>
            </w:pPr>
            <w:r>
              <w:rPr>
                <w:rFonts w:hint="eastAsia" w:ascii="宋体" w:hAnsi="宋体" w:eastAsia="宋体" w:cs="宋体"/>
                <w:szCs w:val="21"/>
              </w:rPr>
              <w:t>21.7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23045AC5">
            <w:pPr>
              <w:spacing w:line="360" w:lineRule="exact"/>
              <w:rPr>
                <w:rFonts w:hint="eastAsia" w:ascii="宋体" w:hAnsi="宋体" w:eastAsia="宋体" w:cs="宋体"/>
                <w:b/>
                <w:szCs w:val="21"/>
              </w:rPr>
            </w:pPr>
            <w:r>
              <w:rPr>
                <w:rFonts w:hint="eastAsia" w:ascii="宋体" w:hAnsi="宋体" w:eastAsia="宋体" w:cs="宋体"/>
                <w:b/>
                <w:szCs w:val="21"/>
              </w:rPr>
              <w:t>特别说明：如遇</w:t>
            </w:r>
            <w:r>
              <w:rPr>
                <w:rFonts w:hint="eastAsia" w:ascii="宋体" w:hAnsi="宋体" w:cs="宋体"/>
                <w:b/>
                <w:szCs w:val="21"/>
                <w:lang w:eastAsia="zh-CN"/>
              </w:rPr>
              <w:t>广西政府采购云平台</w:t>
            </w:r>
            <w:r>
              <w:rPr>
                <w:rFonts w:hint="eastAsia" w:ascii="宋体" w:hAnsi="宋体" w:eastAsia="宋体" w:cs="宋体"/>
                <w:b/>
                <w:szCs w:val="21"/>
              </w:rPr>
              <w:t>电子化开标或评审程序调整的，按调整后程序执行。</w:t>
            </w:r>
          </w:p>
        </w:tc>
      </w:tr>
      <w:tr w14:paraId="29F6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24" w:type="dxa"/>
            <w:noWrap w:val="0"/>
            <w:vAlign w:val="center"/>
          </w:tcPr>
          <w:p w14:paraId="5ACC71D4">
            <w:pPr>
              <w:spacing w:line="360" w:lineRule="exact"/>
              <w:jc w:val="center"/>
              <w:rPr>
                <w:rFonts w:hint="eastAsia" w:ascii="宋体" w:hAnsi="宋体" w:eastAsia="宋体" w:cs="宋体"/>
                <w:szCs w:val="21"/>
              </w:rPr>
            </w:pPr>
            <w:r>
              <w:rPr>
                <w:rFonts w:hint="eastAsia" w:ascii="宋体" w:hAnsi="宋体" w:eastAsia="宋体" w:cs="宋体"/>
                <w:szCs w:val="21"/>
              </w:rPr>
              <w:t>11</w:t>
            </w:r>
          </w:p>
        </w:tc>
        <w:tc>
          <w:tcPr>
            <w:tcW w:w="851" w:type="dxa"/>
            <w:noWrap w:val="0"/>
            <w:vAlign w:val="center"/>
          </w:tcPr>
          <w:p w14:paraId="156B2AE7">
            <w:pPr>
              <w:spacing w:line="360" w:lineRule="exact"/>
              <w:jc w:val="center"/>
              <w:rPr>
                <w:rFonts w:hint="eastAsia" w:ascii="宋体" w:hAnsi="宋体" w:eastAsia="宋体" w:cs="宋体"/>
                <w:szCs w:val="21"/>
              </w:rPr>
            </w:pPr>
            <w:r>
              <w:rPr>
                <w:rFonts w:hint="eastAsia" w:ascii="宋体" w:hAnsi="宋体" w:eastAsia="宋体" w:cs="宋体"/>
                <w:szCs w:val="21"/>
              </w:rPr>
              <w:t>23</w:t>
            </w:r>
          </w:p>
        </w:tc>
        <w:tc>
          <w:tcPr>
            <w:tcW w:w="2209" w:type="dxa"/>
            <w:noWrap w:val="0"/>
            <w:vAlign w:val="center"/>
          </w:tcPr>
          <w:p w14:paraId="72D85D41">
            <w:pPr>
              <w:spacing w:line="360" w:lineRule="exact"/>
              <w:jc w:val="center"/>
              <w:rPr>
                <w:rFonts w:hint="eastAsia" w:ascii="宋体" w:hAnsi="宋体" w:eastAsia="宋体" w:cs="宋体"/>
                <w:szCs w:val="21"/>
              </w:rPr>
            </w:pPr>
            <w:r>
              <w:rPr>
                <w:rFonts w:hint="eastAsia" w:ascii="宋体" w:hAnsi="宋体" w:eastAsia="宋体" w:cs="宋体"/>
                <w:szCs w:val="21"/>
              </w:rPr>
              <w:t>评标委员会组成</w:t>
            </w:r>
          </w:p>
        </w:tc>
        <w:tc>
          <w:tcPr>
            <w:tcW w:w="6376" w:type="dxa"/>
            <w:noWrap w:val="0"/>
            <w:vAlign w:val="center"/>
          </w:tcPr>
          <w:p w14:paraId="2333B0AB">
            <w:pPr>
              <w:spacing w:line="360" w:lineRule="exact"/>
              <w:rPr>
                <w:rFonts w:hint="eastAsia" w:ascii="宋体" w:hAnsi="宋体" w:eastAsia="宋体" w:cs="宋体"/>
                <w:szCs w:val="21"/>
              </w:rPr>
            </w:pPr>
            <w:r>
              <w:rPr>
                <w:rFonts w:hint="eastAsia" w:ascii="宋体" w:hAnsi="宋体" w:eastAsia="宋体" w:cs="宋体"/>
                <w:szCs w:val="21"/>
              </w:rPr>
              <w:t>评标委员会由采购人代表和评审专家组成，成员人数共5人。</w:t>
            </w:r>
          </w:p>
        </w:tc>
      </w:tr>
      <w:tr w14:paraId="727A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24" w:type="dxa"/>
            <w:noWrap w:val="0"/>
            <w:vAlign w:val="center"/>
          </w:tcPr>
          <w:p w14:paraId="4D56E130">
            <w:pPr>
              <w:spacing w:line="360" w:lineRule="exact"/>
              <w:jc w:val="center"/>
              <w:rPr>
                <w:rFonts w:hint="eastAsia" w:ascii="宋体" w:hAnsi="宋体" w:eastAsia="宋体" w:cs="宋体"/>
                <w:szCs w:val="21"/>
              </w:rPr>
            </w:pPr>
            <w:r>
              <w:rPr>
                <w:rFonts w:hint="eastAsia" w:ascii="宋体" w:hAnsi="宋体" w:eastAsia="宋体" w:cs="宋体"/>
                <w:szCs w:val="21"/>
              </w:rPr>
              <w:t>12</w:t>
            </w:r>
          </w:p>
        </w:tc>
        <w:tc>
          <w:tcPr>
            <w:tcW w:w="851" w:type="dxa"/>
            <w:noWrap w:val="0"/>
            <w:vAlign w:val="center"/>
          </w:tcPr>
          <w:p w14:paraId="6084A99C">
            <w:pPr>
              <w:spacing w:line="360" w:lineRule="exact"/>
              <w:jc w:val="center"/>
              <w:rPr>
                <w:rFonts w:hint="eastAsia" w:ascii="宋体" w:hAnsi="宋体" w:eastAsia="宋体" w:cs="宋体"/>
                <w:szCs w:val="21"/>
              </w:rPr>
            </w:pPr>
            <w:r>
              <w:rPr>
                <w:rFonts w:hint="eastAsia" w:ascii="宋体" w:hAnsi="宋体" w:eastAsia="宋体" w:cs="宋体"/>
                <w:szCs w:val="21"/>
              </w:rPr>
              <w:t>24.1</w:t>
            </w:r>
          </w:p>
        </w:tc>
        <w:tc>
          <w:tcPr>
            <w:tcW w:w="2209" w:type="dxa"/>
            <w:noWrap w:val="0"/>
            <w:vAlign w:val="center"/>
          </w:tcPr>
          <w:p w14:paraId="2670E6C8">
            <w:pPr>
              <w:spacing w:line="360" w:lineRule="exact"/>
              <w:jc w:val="center"/>
              <w:rPr>
                <w:rFonts w:hint="eastAsia" w:ascii="宋体" w:hAnsi="宋体" w:eastAsia="宋体" w:cs="宋体"/>
                <w:szCs w:val="21"/>
              </w:rPr>
            </w:pPr>
            <w:r>
              <w:rPr>
                <w:rFonts w:hint="eastAsia" w:ascii="宋体" w:hAnsi="宋体" w:eastAsia="宋体" w:cs="宋体"/>
                <w:szCs w:val="21"/>
              </w:rPr>
              <w:t>评标办法</w:t>
            </w:r>
          </w:p>
        </w:tc>
        <w:tc>
          <w:tcPr>
            <w:tcW w:w="6376" w:type="dxa"/>
            <w:noWrap w:val="0"/>
            <w:vAlign w:val="center"/>
          </w:tcPr>
          <w:p w14:paraId="682F0D3F">
            <w:pPr>
              <w:spacing w:line="360" w:lineRule="exact"/>
              <w:rPr>
                <w:rFonts w:hint="eastAsia" w:ascii="宋体" w:hAnsi="宋体" w:eastAsia="宋体" w:cs="宋体"/>
                <w:szCs w:val="21"/>
              </w:rPr>
            </w:pPr>
            <w:r>
              <w:rPr>
                <w:rFonts w:hint="eastAsia" w:ascii="宋体" w:hAnsi="宋体" w:eastAsia="宋体" w:cs="宋体"/>
                <w:szCs w:val="21"/>
              </w:rPr>
              <w:t>综合评分法，具体评标内容及标准详见第四章。</w:t>
            </w:r>
          </w:p>
        </w:tc>
      </w:tr>
      <w:tr w14:paraId="77A70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24" w:type="dxa"/>
            <w:noWrap w:val="0"/>
            <w:vAlign w:val="center"/>
          </w:tcPr>
          <w:p w14:paraId="0E365B52">
            <w:pPr>
              <w:spacing w:line="360" w:lineRule="exact"/>
              <w:jc w:val="center"/>
              <w:rPr>
                <w:rFonts w:hint="eastAsia" w:ascii="宋体" w:hAnsi="宋体" w:eastAsia="宋体" w:cs="宋体"/>
                <w:szCs w:val="21"/>
              </w:rPr>
            </w:pPr>
            <w:r>
              <w:rPr>
                <w:rFonts w:hint="eastAsia" w:ascii="宋体" w:hAnsi="宋体" w:eastAsia="宋体" w:cs="宋体"/>
                <w:szCs w:val="21"/>
              </w:rPr>
              <w:t>13</w:t>
            </w:r>
          </w:p>
        </w:tc>
        <w:tc>
          <w:tcPr>
            <w:tcW w:w="851" w:type="dxa"/>
            <w:noWrap w:val="0"/>
            <w:vAlign w:val="center"/>
          </w:tcPr>
          <w:p w14:paraId="356AC7DD">
            <w:pPr>
              <w:spacing w:line="360" w:lineRule="exact"/>
              <w:jc w:val="center"/>
              <w:rPr>
                <w:rFonts w:hint="eastAsia" w:ascii="宋体" w:hAnsi="宋体" w:eastAsia="宋体" w:cs="宋体"/>
                <w:szCs w:val="21"/>
              </w:rPr>
            </w:pPr>
            <w:r>
              <w:rPr>
                <w:rFonts w:hint="eastAsia" w:ascii="宋体" w:hAnsi="宋体" w:eastAsia="宋体" w:cs="宋体"/>
                <w:szCs w:val="21"/>
              </w:rPr>
              <w:t>31</w:t>
            </w:r>
          </w:p>
        </w:tc>
        <w:tc>
          <w:tcPr>
            <w:tcW w:w="2209" w:type="dxa"/>
            <w:noWrap w:val="0"/>
            <w:vAlign w:val="center"/>
          </w:tcPr>
          <w:p w14:paraId="43E70AE2">
            <w:pPr>
              <w:tabs>
                <w:tab w:val="left" w:pos="1140"/>
              </w:tabs>
              <w:spacing w:line="360" w:lineRule="exact"/>
              <w:jc w:val="center"/>
              <w:rPr>
                <w:rFonts w:hint="eastAsia" w:ascii="宋体" w:hAnsi="宋体" w:eastAsia="宋体" w:cs="宋体"/>
                <w:szCs w:val="21"/>
              </w:rPr>
            </w:pPr>
            <w:r>
              <w:rPr>
                <w:rFonts w:hint="eastAsia" w:ascii="宋体" w:hAnsi="宋体" w:eastAsia="宋体" w:cs="宋体"/>
                <w:szCs w:val="21"/>
              </w:rPr>
              <w:t>信用查询</w:t>
            </w:r>
          </w:p>
        </w:tc>
        <w:tc>
          <w:tcPr>
            <w:tcW w:w="6376" w:type="dxa"/>
            <w:noWrap w:val="0"/>
            <w:vAlign w:val="center"/>
          </w:tcPr>
          <w:p w14:paraId="2956F10D">
            <w:pPr>
              <w:autoSpaceDE w:val="0"/>
              <w:autoSpaceDN w:val="0"/>
              <w:snapToGrid w:val="0"/>
              <w:spacing w:line="360" w:lineRule="exact"/>
              <w:textAlignment w:val="bottom"/>
              <w:rPr>
                <w:rFonts w:hint="eastAsia" w:ascii="宋体" w:hAnsi="宋体" w:eastAsia="宋体" w:cs="宋体"/>
              </w:rPr>
            </w:pPr>
            <w:r>
              <w:rPr>
                <w:rFonts w:hint="eastAsia" w:ascii="宋体" w:hAnsi="宋体" w:eastAsia="宋体" w:cs="宋体"/>
              </w:rPr>
              <w:t>根据《关于做好政府采购有关信用主体标识码登记及在政府采购活动中查询使用信用记录有关问题的通知》（桂财采〔2016〕37号），中标通知书发出前，由采购代理机构对第一中标候选人进行信用查询：</w:t>
            </w:r>
          </w:p>
          <w:p w14:paraId="35F526A6">
            <w:pPr>
              <w:autoSpaceDE w:val="0"/>
              <w:autoSpaceDN w:val="0"/>
              <w:snapToGrid w:val="0"/>
              <w:spacing w:line="360" w:lineRule="exact"/>
              <w:textAlignment w:val="bottom"/>
              <w:rPr>
                <w:rFonts w:hint="eastAsia" w:ascii="宋体" w:hAnsi="宋体" w:eastAsia="宋体" w:cs="宋体"/>
              </w:rPr>
            </w:pPr>
            <w:r>
              <w:rPr>
                <w:rFonts w:hint="eastAsia" w:ascii="宋体" w:hAnsi="宋体" w:eastAsia="宋体" w:cs="宋体"/>
              </w:rPr>
              <w:t>⑴查询渠道：“信用中国”网站(https://www.creditchina.gov.cn)、中国政府采购网(http://www.ccgp.gov.cn)等；</w:t>
            </w:r>
          </w:p>
          <w:p w14:paraId="069F284A">
            <w:pPr>
              <w:autoSpaceDE w:val="0"/>
              <w:autoSpaceDN w:val="0"/>
              <w:snapToGrid w:val="0"/>
              <w:spacing w:line="360" w:lineRule="exact"/>
              <w:textAlignment w:val="bottom"/>
              <w:rPr>
                <w:rFonts w:hint="eastAsia" w:ascii="宋体" w:hAnsi="宋体" w:eastAsia="宋体" w:cs="宋体"/>
              </w:rPr>
            </w:pPr>
            <w:r>
              <w:rPr>
                <w:rFonts w:hint="eastAsia" w:ascii="宋体" w:hAnsi="宋体" w:eastAsia="宋体" w:cs="宋体"/>
              </w:rPr>
              <w:t>⑵查询截止时间：中标通知书发出前；</w:t>
            </w:r>
          </w:p>
          <w:p w14:paraId="5AC3C027">
            <w:pPr>
              <w:autoSpaceDE w:val="0"/>
              <w:autoSpaceDN w:val="0"/>
              <w:snapToGrid w:val="0"/>
              <w:spacing w:line="360" w:lineRule="exact"/>
              <w:textAlignment w:val="bottom"/>
              <w:rPr>
                <w:rFonts w:hint="eastAsia" w:ascii="宋体" w:hAnsi="宋体" w:eastAsia="宋体" w:cs="宋体"/>
              </w:rPr>
            </w:pPr>
            <w:r>
              <w:rPr>
                <w:rFonts w:hint="eastAsia" w:ascii="宋体" w:hAnsi="宋体" w:eastAsia="宋体" w:cs="宋体"/>
              </w:rPr>
              <w:t>⑶信用信息查询记录和证据留存方式：在查询网站中直接打印查询记录，打印材料作为采购活动资料保存；</w:t>
            </w:r>
          </w:p>
          <w:p w14:paraId="74856154">
            <w:pPr>
              <w:pStyle w:val="28"/>
              <w:spacing w:line="360" w:lineRule="exact"/>
              <w:rPr>
                <w:rFonts w:hint="eastAsia" w:ascii="宋体" w:hAnsi="宋体" w:eastAsia="宋体" w:cs="宋体"/>
              </w:rPr>
            </w:pPr>
            <w:r>
              <w:rPr>
                <w:rFonts w:hint="eastAsia" w:ascii="宋体" w:hAnsi="宋体" w:eastAsia="宋体" w:cs="宋体"/>
              </w:rPr>
              <w:t>⑷信用信息使用规则：对在“信用中国”网站(https://www.creditchina.gov.cn)、中国政府采购网(</w:t>
            </w:r>
            <w:r>
              <w:rPr>
                <w:rFonts w:hint="eastAsia" w:ascii="宋体" w:hAnsi="宋体" w:eastAsia="宋体" w:cs="宋体"/>
                <w:szCs w:val="24"/>
              </w:rPr>
              <w:t>http://</w:t>
            </w:r>
            <w:r>
              <w:rPr>
                <w:rFonts w:hint="eastAsia" w:ascii="宋体" w:hAnsi="宋体" w:eastAsia="宋体" w:cs="宋体"/>
              </w:rPr>
              <w:t>www.ccgp.gov.cn)等渠道列入失信被执行人、重大税收违法</w:t>
            </w:r>
            <w:r>
              <w:rPr>
                <w:rFonts w:hint="eastAsia" w:hAnsi="宋体" w:cs="宋体"/>
                <w:lang w:eastAsia="zh-CN"/>
              </w:rPr>
              <w:t>失信主体</w:t>
            </w:r>
            <w:r>
              <w:rPr>
                <w:rFonts w:hint="eastAsia" w:ascii="宋体" w:hAnsi="宋体" w:eastAsia="宋体" w:cs="宋体"/>
              </w:rPr>
              <w:t>、政府采购严重违法失信行为记录名单及其他不符合《中华人民共和国政府采购法》第二十二条规定条件的供应商，取消其中标候选人资格。</w:t>
            </w:r>
          </w:p>
        </w:tc>
      </w:tr>
      <w:tr w14:paraId="5376F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14:paraId="78D3DBD4">
            <w:pPr>
              <w:spacing w:line="360" w:lineRule="exact"/>
              <w:jc w:val="center"/>
              <w:rPr>
                <w:rFonts w:hint="eastAsia" w:ascii="宋体" w:hAnsi="宋体" w:eastAsia="宋体" w:cs="宋体"/>
                <w:szCs w:val="21"/>
              </w:rPr>
            </w:pPr>
            <w:r>
              <w:rPr>
                <w:rFonts w:hint="eastAsia" w:ascii="宋体" w:hAnsi="宋体" w:eastAsia="宋体" w:cs="宋体"/>
                <w:szCs w:val="21"/>
              </w:rPr>
              <w:t>14</w:t>
            </w:r>
          </w:p>
        </w:tc>
        <w:tc>
          <w:tcPr>
            <w:tcW w:w="851" w:type="dxa"/>
            <w:noWrap w:val="0"/>
            <w:vAlign w:val="center"/>
          </w:tcPr>
          <w:p w14:paraId="6CFC59C8">
            <w:pPr>
              <w:spacing w:line="360" w:lineRule="exact"/>
              <w:jc w:val="center"/>
              <w:rPr>
                <w:rFonts w:hint="eastAsia" w:ascii="宋体" w:hAnsi="宋体" w:eastAsia="宋体" w:cs="宋体"/>
                <w:szCs w:val="21"/>
              </w:rPr>
            </w:pPr>
            <w:r>
              <w:rPr>
                <w:rFonts w:hint="eastAsia" w:ascii="宋体" w:hAnsi="宋体" w:eastAsia="宋体" w:cs="宋体"/>
                <w:szCs w:val="21"/>
              </w:rPr>
              <w:t>32</w:t>
            </w:r>
          </w:p>
        </w:tc>
        <w:tc>
          <w:tcPr>
            <w:tcW w:w="2209" w:type="dxa"/>
            <w:noWrap w:val="0"/>
            <w:vAlign w:val="center"/>
          </w:tcPr>
          <w:p w14:paraId="0A72467A">
            <w:pPr>
              <w:spacing w:line="360" w:lineRule="exact"/>
              <w:jc w:val="center"/>
              <w:rPr>
                <w:rFonts w:hint="eastAsia" w:ascii="宋体" w:hAnsi="宋体" w:eastAsia="宋体" w:cs="宋体"/>
                <w:szCs w:val="21"/>
              </w:rPr>
            </w:pPr>
            <w:r>
              <w:rPr>
                <w:rFonts w:hint="eastAsia" w:ascii="宋体" w:hAnsi="宋体" w:eastAsia="宋体" w:cs="宋体"/>
                <w:szCs w:val="21"/>
              </w:rPr>
              <w:t>中标公告及中标通知书</w:t>
            </w:r>
          </w:p>
        </w:tc>
        <w:tc>
          <w:tcPr>
            <w:tcW w:w="6376" w:type="dxa"/>
            <w:noWrap w:val="0"/>
            <w:vAlign w:val="center"/>
          </w:tcPr>
          <w:p w14:paraId="00FC9DB3">
            <w:pPr>
              <w:spacing w:line="360" w:lineRule="exact"/>
              <w:rPr>
                <w:rFonts w:hint="eastAsia" w:ascii="宋体" w:hAnsi="宋体" w:eastAsia="宋体" w:cs="宋体"/>
              </w:rPr>
            </w:pPr>
            <w:r>
              <w:rPr>
                <w:rFonts w:hint="eastAsia" w:ascii="宋体" w:hAnsi="宋体" w:eastAsia="宋体" w:cs="宋体"/>
              </w:rPr>
              <w:t>32.1采购代理机构于评标结束后两个工作日内将评标报告送交采购人，采购人应当自收到评标报告五个工作日内在评标报告推荐的中标候选人中按顺序确定中标人；采购人在收到评标报告五个工作日内未按评标报告推荐的中标候选人顺序确定中标人，又不能说明合法理由的，视同按评标报告推荐的顺序确定排名第一的中标候选人为中标人。采购代理机构在中标人确定之日起两个工作日内在指定媒体上公告中标结果，中标公告期限为1个工作日。</w:t>
            </w:r>
          </w:p>
          <w:p w14:paraId="17922E51">
            <w:pPr>
              <w:spacing w:line="360" w:lineRule="exact"/>
              <w:rPr>
                <w:rFonts w:hint="eastAsia" w:ascii="宋体" w:hAnsi="宋体" w:eastAsia="宋体" w:cs="宋体"/>
              </w:rPr>
            </w:pPr>
            <w:r>
              <w:rPr>
                <w:rFonts w:hint="eastAsia" w:ascii="宋体" w:hAnsi="宋体" w:eastAsia="宋体" w:cs="宋体"/>
              </w:rPr>
              <w:t>32.2中小企业在政府采购活动过程中，请根据自己的真实情况出具《中小企业声明函》。依法享受中小企业优惠政策的，采购人或采购代理机构在公告中标结果时，同时公告其《中小企业声明函》，接受社会监督。</w:t>
            </w:r>
          </w:p>
          <w:p w14:paraId="58715068">
            <w:pPr>
              <w:spacing w:line="360" w:lineRule="exact"/>
              <w:rPr>
                <w:rFonts w:hint="eastAsia" w:ascii="宋体" w:hAnsi="宋体" w:eastAsia="宋体" w:cs="宋体"/>
                <w:szCs w:val="21"/>
              </w:rPr>
            </w:pPr>
            <w:r>
              <w:rPr>
                <w:rFonts w:hint="eastAsia" w:ascii="宋体" w:hAnsi="宋体" w:eastAsia="宋体" w:cs="宋体"/>
              </w:rPr>
              <w:t>32.3中标公告发布同时，采购代理机构向中标人发出中标通知书，中标人应自接到通知之日起七个工作日内，办理中标通知书领取手续。</w:t>
            </w:r>
          </w:p>
        </w:tc>
      </w:tr>
      <w:tr w14:paraId="283D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4" w:type="dxa"/>
            <w:noWrap w:val="0"/>
            <w:vAlign w:val="center"/>
          </w:tcPr>
          <w:p w14:paraId="2C00F76C">
            <w:pPr>
              <w:spacing w:line="360" w:lineRule="exact"/>
              <w:jc w:val="center"/>
              <w:rPr>
                <w:rFonts w:hint="eastAsia" w:ascii="宋体" w:hAnsi="宋体" w:eastAsia="宋体" w:cs="宋体"/>
                <w:szCs w:val="21"/>
              </w:rPr>
            </w:pPr>
            <w:r>
              <w:rPr>
                <w:rFonts w:hint="eastAsia" w:ascii="宋体" w:hAnsi="宋体" w:eastAsia="宋体" w:cs="宋体"/>
                <w:szCs w:val="21"/>
              </w:rPr>
              <w:t>15</w:t>
            </w:r>
          </w:p>
        </w:tc>
        <w:tc>
          <w:tcPr>
            <w:tcW w:w="851" w:type="dxa"/>
            <w:noWrap w:val="0"/>
            <w:vAlign w:val="center"/>
          </w:tcPr>
          <w:p w14:paraId="793571EA">
            <w:pPr>
              <w:spacing w:line="360" w:lineRule="exact"/>
              <w:jc w:val="center"/>
              <w:rPr>
                <w:rFonts w:hint="eastAsia" w:ascii="宋体" w:hAnsi="宋体" w:eastAsia="宋体" w:cs="宋体"/>
                <w:szCs w:val="21"/>
              </w:rPr>
            </w:pPr>
            <w:r>
              <w:rPr>
                <w:rFonts w:hint="eastAsia" w:ascii="宋体" w:hAnsi="宋体" w:eastAsia="宋体" w:cs="宋体"/>
                <w:szCs w:val="21"/>
              </w:rPr>
              <w:t>33.1</w:t>
            </w:r>
          </w:p>
        </w:tc>
        <w:tc>
          <w:tcPr>
            <w:tcW w:w="2209" w:type="dxa"/>
            <w:noWrap w:val="0"/>
            <w:vAlign w:val="center"/>
          </w:tcPr>
          <w:p w14:paraId="317718B0">
            <w:pPr>
              <w:spacing w:line="360" w:lineRule="exact"/>
              <w:jc w:val="center"/>
              <w:rPr>
                <w:rFonts w:hint="eastAsia" w:ascii="宋体" w:hAnsi="宋体" w:eastAsia="宋体" w:cs="宋体"/>
                <w:szCs w:val="21"/>
              </w:rPr>
            </w:pPr>
            <w:r>
              <w:rPr>
                <w:rFonts w:hint="eastAsia" w:ascii="宋体" w:hAnsi="宋体" w:eastAsia="宋体" w:cs="宋体"/>
                <w:szCs w:val="21"/>
              </w:rPr>
              <w:t>履约保证金金额</w:t>
            </w:r>
          </w:p>
        </w:tc>
        <w:tc>
          <w:tcPr>
            <w:tcW w:w="6376" w:type="dxa"/>
            <w:noWrap w:val="0"/>
            <w:vAlign w:val="center"/>
          </w:tcPr>
          <w:p w14:paraId="0B4343CA">
            <w:pPr>
              <w:tabs>
                <w:tab w:val="left" w:pos="1140"/>
              </w:tabs>
              <w:spacing w:line="360" w:lineRule="exact"/>
              <w:rPr>
                <w:rFonts w:hint="eastAsia" w:ascii="宋体" w:hAnsi="宋体" w:eastAsia="宋体" w:cs="宋体"/>
                <w:szCs w:val="21"/>
              </w:rPr>
            </w:pPr>
            <w:r>
              <w:rPr>
                <w:rFonts w:hint="eastAsia" w:ascii="宋体" w:hAnsi="宋体" w:eastAsia="宋体" w:cs="宋体"/>
                <w:kern w:val="0"/>
                <w:sz w:val="21"/>
                <w:szCs w:val="21"/>
                <w:highlight w:val="none"/>
              </w:rPr>
              <w:t>本项目免收履约保证金</w:t>
            </w:r>
            <w:r>
              <w:rPr>
                <w:rFonts w:hint="eastAsia" w:ascii="宋体" w:hAnsi="宋体" w:eastAsia="宋体" w:cs="宋体"/>
                <w:kern w:val="0"/>
                <w:sz w:val="21"/>
                <w:szCs w:val="21"/>
                <w:highlight w:val="none"/>
                <w:lang w:eastAsia="zh-CN"/>
              </w:rPr>
              <w:t>。</w:t>
            </w:r>
          </w:p>
        </w:tc>
      </w:tr>
      <w:tr w14:paraId="30105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4" w:type="dxa"/>
            <w:noWrap w:val="0"/>
            <w:vAlign w:val="center"/>
          </w:tcPr>
          <w:p w14:paraId="0F7D02A0">
            <w:pPr>
              <w:spacing w:line="360" w:lineRule="exact"/>
              <w:jc w:val="center"/>
              <w:rPr>
                <w:rFonts w:hint="eastAsia" w:ascii="宋体" w:hAnsi="宋体" w:eastAsia="宋体" w:cs="宋体"/>
                <w:szCs w:val="21"/>
              </w:rPr>
            </w:pPr>
            <w:r>
              <w:rPr>
                <w:rFonts w:hint="eastAsia" w:ascii="宋体" w:hAnsi="宋体" w:eastAsia="宋体" w:cs="宋体"/>
                <w:szCs w:val="21"/>
              </w:rPr>
              <w:t>16</w:t>
            </w:r>
          </w:p>
        </w:tc>
        <w:tc>
          <w:tcPr>
            <w:tcW w:w="851" w:type="dxa"/>
            <w:noWrap w:val="0"/>
            <w:vAlign w:val="center"/>
          </w:tcPr>
          <w:p w14:paraId="06C53CB8">
            <w:pPr>
              <w:spacing w:line="360" w:lineRule="exact"/>
              <w:jc w:val="center"/>
              <w:rPr>
                <w:rFonts w:hint="eastAsia" w:ascii="宋体" w:hAnsi="宋体" w:eastAsia="宋体" w:cs="宋体"/>
                <w:szCs w:val="21"/>
              </w:rPr>
            </w:pPr>
            <w:r>
              <w:rPr>
                <w:rFonts w:hint="eastAsia" w:ascii="宋体" w:hAnsi="宋体" w:eastAsia="宋体" w:cs="宋体"/>
                <w:szCs w:val="21"/>
              </w:rPr>
              <w:t>34.1</w:t>
            </w:r>
          </w:p>
        </w:tc>
        <w:tc>
          <w:tcPr>
            <w:tcW w:w="2209" w:type="dxa"/>
            <w:noWrap w:val="0"/>
            <w:vAlign w:val="center"/>
          </w:tcPr>
          <w:p w14:paraId="2E32797B">
            <w:pPr>
              <w:spacing w:line="360" w:lineRule="exact"/>
              <w:jc w:val="center"/>
              <w:rPr>
                <w:rFonts w:hint="eastAsia" w:ascii="宋体" w:hAnsi="宋体" w:eastAsia="宋体" w:cs="宋体"/>
                <w:szCs w:val="21"/>
              </w:rPr>
            </w:pPr>
            <w:r>
              <w:rPr>
                <w:rFonts w:hint="eastAsia" w:ascii="宋体" w:hAnsi="宋体" w:eastAsia="宋体" w:cs="宋体"/>
                <w:szCs w:val="21"/>
              </w:rPr>
              <w:t>签订合同时间</w:t>
            </w:r>
          </w:p>
        </w:tc>
        <w:tc>
          <w:tcPr>
            <w:tcW w:w="6376" w:type="dxa"/>
            <w:noWrap w:val="0"/>
            <w:vAlign w:val="center"/>
          </w:tcPr>
          <w:p w14:paraId="605CB34D">
            <w:pPr>
              <w:spacing w:line="360" w:lineRule="exact"/>
              <w:rPr>
                <w:rFonts w:hint="eastAsia" w:ascii="宋体" w:hAnsi="宋体" w:eastAsia="宋体" w:cs="宋体"/>
                <w:szCs w:val="21"/>
              </w:rPr>
            </w:pPr>
            <w:r>
              <w:rPr>
                <w:rFonts w:hint="eastAsia" w:ascii="宋体" w:hAnsi="宋体" w:eastAsia="宋体" w:cs="宋体"/>
                <w:szCs w:val="21"/>
              </w:rPr>
              <w:t>中标通知书发出之日起</w:t>
            </w:r>
            <w:r>
              <w:rPr>
                <w:rFonts w:hint="eastAsia" w:ascii="宋体" w:hAnsi="宋体" w:cs="宋体"/>
                <w:szCs w:val="21"/>
                <w:lang w:eastAsia="zh-CN"/>
              </w:rPr>
              <w:t>八个工作</w:t>
            </w:r>
            <w:r>
              <w:rPr>
                <w:rFonts w:hint="eastAsia" w:ascii="宋体" w:hAnsi="宋体" w:eastAsia="宋体" w:cs="宋体"/>
                <w:szCs w:val="21"/>
              </w:rPr>
              <w:t>日内。中标人领取中标通知书后，应按规定与采购人签订合同。</w:t>
            </w:r>
          </w:p>
        </w:tc>
      </w:tr>
      <w:tr w14:paraId="5135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14:paraId="229A5560">
            <w:pPr>
              <w:spacing w:line="360" w:lineRule="exact"/>
              <w:jc w:val="center"/>
              <w:rPr>
                <w:rFonts w:hint="eastAsia" w:ascii="宋体" w:hAnsi="宋体" w:eastAsia="宋体" w:cs="宋体"/>
                <w:szCs w:val="21"/>
              </w:rPr>
            </w:pPr>
            <w:r>
              <w:rPr>
                <w:rFonts w:hint="eastAsia" w:ascii="宋体" w:hAnsi="宋体" w:eastAsia="宋体" w:cs="宋体"/>
                <w:szCs w:val="21"/>
              </w:rPr>
              <w:t>17</w:t>
            </w:r>
          </w:p>
        </w:tc>
        <w:tc>
          <w:tcPr>
            <w:tcW w:w="851" w:type="dxa"/>
            <w:noWrap w:val="0"/>
            <w:vAlign w:val="center"/>
          </w:tcPr>
          <w:p w14:paraId="315FA0D0">
            <w:pPr>
              <w:spacing w:line="360" w:lineRule="exact"/>
              <w:jc w:val="center"/>
              <w:rPr>
                <w:rFonts w:hint="eastAsia" w:ascii="宋体" w:hAnsi="宋体" w:eastAsia="宋体" w:cs="宋体"/>
                <w:szCs w:val="21"/>
              </w:rPr>
            </w:pPr>
            <w:r>
              <w:rPr>
                <w:rFonts w:hint="eastAsia" w:ascii="宋体" w:hAnsi="宋体" w:eastAsia="宋体" w:cs="宋体"/>
                <w:szCs w:val="21"/>
              </w:rPr>
              <w:t>34.3</w:t>
            </w:r>
          </w:p>
        </w:tc>
        <w:tc>
          <w:tcPr>
            <w:tcW w:w="2209" w:type="dxa"/>
            <w:noWrap w:val="0"/>
            <w:vAlign w:val="center"/>
          </w:tcPr>
          <w:p w14:paraId="57BD662B">
            <w:pPr>
              <w:spacing w:line="360" w:lineRule="exact"/>
              <w:jc w:val="center"/>
              <w:rPr>
                <w:rFonts w:hint="eastAsia" w:ascii="宋体" w:hAnsi="宋体" w:eastAsia="宋体" w:cs="宋体"/>
              </w:rPr>
            </w:pPr>
            <w:r>
              <w:rPr>
                <w:rFonts w:hint="eastAsia" w:ascii="宋体" w:hAnsi="宋体" w:eastAsia="宋体" w:cs="宋体"/>
              </w:rPr>
              <w:t>合同存档</w:t>
            </w:r>
          </w:p>
        </w:tc>
        <w:tc>
          <w:tcPr>
            <w:tcW w:w="6376" w:type="dxa"/>
            <w:noWrap w:val="0"/>
            <w:vAlign w:val="center"/>
          </w:tcPr>
          <w:p w14:paraId="4AFB93E5">
            <w:pPr>
              <w:spacing w:line="360" w:lineRule="exact"/>
              <w:rPr>
                <w:rFonts w:hint="eastAsia" w:ascii="宋体" w:hAnsi="宋体" w:eastAsia="宋体" w:cs="宋体"/>
              </w:rPr>
            </w:pPr>
            <w:r>
              <w:rPr>
                <w:rFonts w:hint="eastAsia" w:ascii="宋体" w:hAnsi="宋体" w:eastAsia="宋体" w:cs="宋体"/>
              </w:rPr>
              <w:t>政府采购合同双方自签订之日起1个工作日内将合同原件一份交采购代理机构，采购代理机构将政府采购合同在省级以上人民政府财政部门指定媒体上公告并存档。</w:t>
            </w:r>
          </w:p>
        </w:tc>
      </w:tr>
      <w:tr w14:paraId="02ED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24" w:type="dxa"/>
            <w:noWrap w:val="0"/>
            <w:vAlign w:val="center"/>
          </w:tcPr>
          <w:p w14:paraId="7068C04C">
            <w:pPr>
              <w:spacing w:line="360" w:lineRule="exact"/>
              <w:jc w:val="center"/>
              <w:rPr>
                <w:rFonts w:hint="eastAsia" w:ascii="宋体" w:hAnsi="宋体" w:eastAsia="宋体" w:cs="宋体"/>
                <w:szCs w:val="21"/>
              </w:rPr>
            </w:pPr>
            <w:r>
              <w:rPr>
                <w:rFonts w:hint="eastAsia" w:ascii="宋体" w:hAnsi="宋体" w:eastAsia="宋体" w:cs="宋体"/>
                <w:szCs w:val="21"/>
              </w:rPr>
              <w:t>18</w:t>
            </w:r>
          </w:p>
        </w:tc>
        <w:tc>
          <w:tcPr>
            <w:tcW w:w="851" w:type="dxa"/>
            <w:noWrap w:val="0"/>
            <w:vAlign w:val="center"/>
          </w:tcPr>
          <w:p w14:paraId="40109786">
            <w:pPr>
              <w:spacing w:line="360" w:lineRule="exact"/>
              <w:jc w:val="center"/>
              <w:rPr>
                <w:rFonts w:hint="eastAsia" w:ascii="宋体" w:hAnsi="宋体" w:eastAsia="宋体" w:cs="宋体"/>
                <w:szCs w:val="21"/>
              </w:rPr>
            </w:pPr>
            <w:r>
              <w:rPr>
                <w:rFonts w:hint="eastAsia" w:ascii="宋体" w:hAnsi="宋体" w:eastAsia="宋体" w:cs="宋体"/>
                <w:szCs w:val="21"/>
              </w:rPr>
              <w:t>35.1</w:t>
            </w:r>
          </w:p>
        </w:tc>
        <w:tc>
          <w:tcPr>
            <w:tcW w:w="2209" w:type="dxa"/>
            <w:noWrap w:val="0"/>
            <w:vAlign w:val="center"/>
          </w:tcPr>
          <w:p w14:paraId="426621E5">
            <w:pPr>
              <w:spacing w:line="360" w:lineRule="exact"/>
              <w:jc w:val="center"/>
              <w:rPr>
                <w:rFonts w:hint="eastAsia" w:ascii="宋体" w:hAnsi="宋体" w:eastAsia="宋体" w:cs="宋体"/>
                <w:szCs w:val="21"/>
              </w:rPr>
            </w:pPr>
            <w:r>
              <w:rPr>
                <w:rFonts w:hint="eastAsia" w:ascii="宋体" w:hAnsi="宋体" w:eastAsia="宋体" w:cs="宋体"/>
                <w:szCs w:val="21"/>
              </w:rPr>
              <w:t>招标代理服务费</w:t>
            </w:r>
          </w:p>
        </w:tc>
        <w:tc>
          <w:tcPr>
            <w:tcW w:w="6376" w:type="dxa"/>
            <w:noWrap w:val="0"/>
            <w:vAlign w:val="center"/>
          </w:tcPr>
          <w:p w14:paraId="727BC5EF">
            <w:pPr>
              <w:spacing w:line="360" w:lineRule="exact"/>
              <w:rPr>
                <w:rFonts w:hint="eastAsia" w:ascii="宋体" w:hAnsi="宋体" w:eastAsia="宋体" w:cs="宋体"/>
                <w:szCs w:val="21"/>
              </w:rPr>
            </w:pPr>
            <w:r>
              <w:rPr>
                <w:rFonts w:hint="eastAsia" w:ascii="宋体" w:hAnsi="宋体" w:eastAsia="宋体" w:cs="宋体"/>
              </w:rPr>
              <w:t>本项目招标代理服务费按本须知第35.2条“招标代理服务收费标准”中服务类收费标准计算，由中标人在领取中标通知书前，向采购代理机构一次性支付。</w:t>
            </w:r>
          </w:p>
        </w:tc>
      </w:tr>
      <w:tr w14:paraId="5922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24" w:type="dxa"/>
            <w:noWrap w:val="0"/>
            <w:vAlign w:val="center"/>
          </w:tcPr>
          <w:p w14:paraId="67243E36">
            <w:pPr>
              <w:spacing w:line="360" w:lineRule="exact"/>
              <w:jc w:val="center"/>
              <w:rPr>
                <w:rFonts w:hint="eastAsia" w:ascii="宋体" w:hAnsi="宋体" w:eastAsia="宋体" w:cs="宋体"/>
                <w:szCs w:val="21"/>
              </w:rPr>
            </w:pPr>
            <w:r>
              <w:rPr>
                <w:rFonts w:hint="eastAsia" w:ascii="宋体" w:hAnsi="宋体" w:eastAsia="宋体" w:cs="宋体"/>
                <w:szCs w:val="21"/>
              </w:rPr>
              <w:t>19</w:t>
            </w:r>
          </w:p>
        </w:tc>
        <w:tc>
          <w:tcPr>
            <w:tcW w:w="851" w:type="dxa"/>
            <w:noWrap w:val="0"/>
            <w:vAlign w:val="center"/>
          </w:tcPr>
          <w:p w14:paraId="0541F436">
            <w:pPr>
              <w:spacing w:line="360" w:lineRule="exact"/>
              <w:jc w:val="center"/>
              <w:rPr>
                <w:rFonts w:hint="eastAsia" w:ascii="宋体" w:hAnsi="宋体" w:eastAsia="宋体" w:cs="宋体"/>
                <w:szCs w:val="21"/>
              </w:rPr>
            </w:pPr>
            <w:r>
              <w:rPr>
                <w:rFonts w:hint="eastAsia" w:ascii="宋体" w:hAnsi="宋体" w:eastAsia="宋体" w:cs="宋体"/>
                <w:szCs w:val="21"/>
              </w:rPr>
              <w:t>38</w:t>
            </w:r>
          </w:p>
        </w:tc>
        <w:tc>
          <w:tcPr>
            <w:tcW w:w="2209" w:type="dxa"/>
            <w:noWrap w:val="0"/>
            <w:vAlign w:val="center"/>
          </w:tcPr>
          <w:p w14:paraId="475EA354">
            <w:pPr>
              <w:spacing w:line="360" w:lineRule="exact"/>
              <w:jc w:val="center"/>
              <w:rPr>
                <w:rFonts w:hint="eastAsia" w:ascii="宋体" w:hAnsi="宋体" w:eastAsia="宋体" w:cs="宋体"/>
                <w:szCs w:val="21"/>
              </w:rPr>
            </w:pPr>
            <w:r>
              <w:rPr>
                <w:rFonts w:hint="eastAsia" w:ascii="宋体" w:hAnsi="宋体" w:eastAsia="宋体" w:cs="宋体"/>
                <w:szCs w:val="21"/>
              </w:rPr>
              <w:t>解释权</w:t>
            </w:r>
          </w:p>
        </w:tc>
        <w:tc>
          <w:tcPr>
            <w:tcW w:w="6376" w:type="dxa"/>
            <w:noWrap w:val="0"/>
            <w:vAlign w:val="center"/>
          </w:tcPr>
          <w:p w14:paraId="58FF2151">
            <w:pPr>
              <w:spacing w:line="360" w:lineRule="exact"/>
              <w:rPr>
                <w:rFonts w:hint="eastAsia" w:ascii="宋体" w:hAnsi="宋体" w:eastAsia="宋体" w:cs="宋体"/>
                <w:szCs w:val="21"/>
              </w:rPr>
            </w:pPr>
            <w:r>
              <w:rPr>
                <w:rFonts w:hint="eastAsia" w:ascii="宋体" w:hAnsi="宋体" w:eastAsia="宋体" w:cs="宋体"/>
              </w:rPr>
              <w:t>本招标文件是根据《中华人民共和国政府采购法》、《中华人民共和国政府采购法实施条例》及</w:t>
            </w:r>
            <w:r>
              <w:rPr>
                <w:rFonts w:hint="eastAsia" w:ascii="宋体" w:hAnsi="宋体" w:eastAsia="宋体" w:cs="宋体"/>
                <w:bCs/>
              </w:rPr>
              <w:t>财政部令第87号</w:t>
            </w:r>
            <w:r>
              <w:rPr>
                <w:rFonts w:hint="eastAsia" w:ascii="宋体" w:hAnsi="宋体" w:eastAsia="宋体" w:cs="宋体"/>
              </w:rPr>
              <w:t>《政府采购货物和服务招标投标管理办法》和政府采购管理有关规定编制，</w:t>
            </w:r>
            <w:r>
              <w:rPr>
                <w:rFonts w:hint="eastAsia" w:ascii="宋体" w:hAnsi="宋体" w:eastAsia="宋体" w:cs="宋体"/>
                <w:szCs w:val="21"/>
              </w:rPr>
              <w:t>本招标文件的解释权属于采购代理机构。</w:t>
            </w:r>
          </w:p>
        </w:tc>
      </w:tr>
      <w:tr w14:paraId="50A3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24" w:type="dxa"/>
            <w:noWrap w:val="0"/>
            <w:vAlign w:val="center"/>
          </w:tcPr>
          <w:p w14:paraId="3E8373D9">
            <w:pPr>
              <w:spacing w:line="360" w:lineRule="exact"/>
              <w:jc w:val="center"/>
              <w:rPr>
                <w:rFonts w:hint="eastAsia" w:ascii="宋体" w:hAnsi="宋体" w:eastAsia="宋体" w:cs="宋体"/>
                <w:szCs w:val="21"/>
              </w:rPr>
            </w:pPr>
            <w:r>
              <w:rPr>
                <w:rFonts w:hint="eastAsia" w:ascii="宋体" w:hAnsi="宋体" w:eastAsia="宋体" w:cs="宋体"/>
                <w:szCs w:val="21"/>
              </w:rPr>
              <w:t>20</w:t>
            </w:r>
          </w:p>
        </w:tc>
        <w:tc>
          <w:tcPr>
            <w:tcW w:w="851" w:type="dxa"/>
            <w:noWrap w:val="0"/>
            <w:vAlign w:val="center"/>
          </w:tcPr>
          <w:p w14:paraId="6563FB7A">
            <w:pPr>
              <w:spacing w:line="360" w:lineRule="exact"/>
              <w:jc w:val="center"/>
              <w:rPr>
                <w:rFonts w:hint="eastAsia" w:ascii="宋体" w:hAnsi="宋体" w:eastAsia="宋体" w:cs="宋体"/>
                <w:szCs w:val="21"/>
              </w:rPr>
            </w:pPr>
            <w:r>
              <w:rPr>
                <w:rFonts w:hint="eastAsia" w:ascii="宋体" w:hAnsi="宋体" w:eastAsia="宋体" w:cs="宋体"/>
                <w:szCs w:val="21"/>
              </w:rPr>
              <w:t>39</w:t>
            </w:r>
          </w:p>
        </w:tc>
        <w:tc>
          <w:tcPr>
            <w:tcW w:w="2209" w:type="dxa"/>
            <w:noWrap w:val="0"/>
            <w:vAlign w:val="center"/>
          </w:tcPr>
          <w:p w14:paraId="04240611">
            <w:pPr>
              <w:spacing w:line="360" w:lineRule="exact"/>
              <w:jc w:val="center"/>
              <w:rPr>
                <w:rFonts w:hint="eastAsia" w:ascii="宋体" w:hAnsi="宋体" w:eastAsia="宋体" w:cs="宋体"/>
                <w:position w:val="10"/>
                <w:szCs w:val="21"/>
              </w:rPr>
            </w:pPr>
            <w:r>
              <w:rPr>
                <w:rFonts w:hint="eastAsia" w:ascii="宋体" w:hAnsi="宋体" w:eastAsia="宋体" w:cs="宋体"/>
                <w:szCs w:val="21"/>
              </w:rPr>
              <w:t>监督管理机构</w:t>
            </w:r>
          </w:p>
        </w:tc>
        <w:tc>
          <w:tcPr>
            <w:tcW w:w="6376" w:type="dxa"/>
            <w:noWrap w:val="0"/>
            <w:vAlign w:val="center"/>
          </w:tcPr>
          <w:p w14:paraId="4713ED08">
            <w:pPr>
              <w:spacing w:line="360" w:lineRule="exact"/>
              <w:rPr>
                <w:rFonts w:hint="eastAsia" w:ascii="宋体" w:hAnsi="宋体" w:eastAsia="宋体" w:cs="宋体"/>
                <w:szCs w:val="21"/>
                <w:lang w:eastAsia="zh-CN"/>
              </w:rPr>
            </w:pPr>
            <w:r>
              <w:rPr>
                <w:rFonts w:hint="eastAsia" w:ascii="宋体" w:hAnsi="宋体" w:eastAsia="宋体" w:cs="宋体"/>
                <w:kern w:val="0"/>
                <w:sz w:val="21"/>
                <w:szCs w:val="21"/>
                <w:highlight w:val="none"/>
              </w:rPr>
              <w:t xml:space="preserve">荔浦市政府采购管理办公室   </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电话：0773-7233366</w:t>
            </w:r>
          </w:p>
        </w:tc>
      </w:tr>
    </w:tbl>
    <w:p w14:paraId="5A05335A">
      <w:pPr>
        <w:spacing w:line="400" w:lineRule="exact"/>
        <w:jc w:val="center"/>
        <w:rPr>
          <w:rFonts w:hint="eastAsia" w:ascii="宋体" w:hAnsi="宋体"/>
          <w:b/>
          <w:sz w:val="28"/>
          <w:szCs w:val="28"/>
        </w:rPr>
      </w:pPr>
    </w:p>
    <w:p w14:paraId="6AF89632">
      <w:pPr>
        <w:spacing w:line="400" w:lineRule="exact"/>
        <w:jc w:val="center"/>
        <w:rPr>
          <w:rFonts w:hint="eastAsia" w:ascii="宋体" w:hAnsi="宋体"/>
          <w:b/>
          <w:sz w:val="28"/>
          <w:szCs w:val="28"/>
        </w:rPr>
      </w:pPr>
    </w:p>
    <w:p w14:paraId="45B228C5">
      <w:pPr>
        <w:spacing w:line="400" w:lineRule="exact"/>
        <w:jc w:val="center"/>
        <w:rPr>
          <w:rFonts w:hint="eastAsia" w:ascii="宋体" w:hAnsi="宋体"/>
          <w:b/>
          <w:sz w:val="28"/>
          <w:szCs w:val="28"/>
        </w:rPr>
      </w:pPr>
    </w:p>
    <w:p w14:paraId="61E4F1FA">
      <w:pPr>
        <w:spacing w:line="400" w:lineRule="exact"/>
        <w:jc w:val="center"/>
        <w:rPr>
          <w:rFonts w:hint="eastAsia" w:ascii="宋体" w:hAnsi="宋体"/>
          <w:b/>
          <w:sz w:val="28"/>
          <w:szCs w:val="28"/>
        </w:rPr>
      </w:pPr>
    </w:p>
    <w:p w14:paraId="2ED2B766">
      <w:pPr>
        <w:spacing w:line="400" w:lineRule="exact"/>
        <w:jc w:val="center"/>
        <w:rPr>
          <w:rFonts w:hint="eastAsia" w:ascii="宋体" w:hAnsi="宋体"/>
          <w:b/>
          <w:sz w:val="28"/>
          <w:szCs w:val="28"/>
        </w:rPr>
      </w:pPr>
    </w:p>
    <w:p w14:paraId="6BB7D60A">
      <w:pPr>
        <w:spacing w:line="400" w:lineRule="exact"/>
        <w:jc w:val="center"/>
        <w:rPr>
          <w:rFonts w:hint="eastAsia" w:ascii="宋体" w:hAnsi="宋体"/>
          <w:b/>
          <w:sz w:val="28"/>
          <w:szCs w:val="28"/>
        </w:rPr>
      </w:pPr>
    </w:p>
    <w:p w14:paraId="46FB80B6">
      <w:pPr>
        <w:spacing w:line="400" w:lineRule="exact"/>
        <w:jc w:val="center"/>
        <w:rPr>
          <w:rFonts w:hint="eastAsia" w:ascii="宋体" w:hAnsi="宋体"/>
          <w:b/>
          <w:sz w:val="28"/>
          <w:szCs w:val="28"/>
        </w:rPr>
      </w:pPr>
    </w:p>
    <w:p w14:paraId="6C11ECAE">
      <w:pPr>
        <w:spacing w:line="400" w:lineRule="exact"/>
        <w:jc w:val="center"/>
        <w:rPr>
          <w:rFonts w:hint="eastAsia" w:ascii="宋体" w:hAnsi="宋体"/>
          <w:b/>
          <w:sz w:val="28"/>
          <w:szCs w:val="28"/>
        </w:rPr>
      </w:pPr>
    </w:p>
    <w:p w14:paraId="3CE2B6AB">
      <w:pPr>
        <w:spacing w:line="400" w:lineRule="exact"/>
        <w:jc w:val="center"/>
        <w:rPr>
          <w:rFonts w:hint="eastAsia" w:ascii="宋体" w:hAnsi="宋体"/>
          <w:b/>
          <w:sz w:val="28"/>
          <w:szCs w:val="28"/>
        </w:rPr>
      </w:pPr>
    </w:p>
    <w:p w14:paraId="7D49DE89">
      <w:pPr>
        <w:spacing w:line="400" w:lineRule="exact"/>
        <w:jc w:val="both"/>
        <w:rPr>
          <w:rFonts w:hint="eastAsia" w:ascii="宋体" w:hAnsi="宋体"/>
          <w:b/>
          <w:sz w:val="28"/>
          <w:szCs w:val="28"/>
        </w:rPr>
      </w:pPr>
    </w:p>
    <w:p w14:paraId="75BA905F">
      <w:pPr>
        <w:spacing w:line="400" w:lineRule="exact"/>
        <w:jc w:val="center"/>
        <w:rPr>
          <w:rFonts w:hint="eastAsia" w:ascii="宋体" w:hAnsi="宋体"/>
          <w:b/>
          <w:sz w:val="28"/>
          <w:szCs w:val="28"/>
        </w:rPr>
      </w:pPr>
    </w:p>
    <w:p w14:paraId="7E6DF8A5">
      <w:pPr>
        <w:spacing w:line="400" w:lineRule="exact"/>
        <w:jc w:val="center"/>
        <w:rPr>
          <w:rFonts w:hint="eastAsia" w:ascii="宋体" w:hAnsi="宋体"/>
          <w:b/>
          <w:sz w:val="28"/>
          <w:szCs w:val="28"/>
        </w:rPr>
      </w:pPr>
    </w:p>
    <w:p w14:paraId="31812812">
      <w:pPr>
        <w:spacing w:line="400" w:lineRule="exact"/>
        <w:jc w:val="center"/>
        <w:rPr>
          <w:rFonts w:hint="eastAsia" w:ascii="宋体" w:hAnsi="宋体"/>
          <w:b/>
          <w:sz w:val="28"/>
          <w:szCs w:val="28"/>
        </w:rPr>
      </w:pPr>
    </w:p>
    <w:p w14:paraId="785390BF">
      <w:pPr>
        <w:spacing w:line="400" w:lineRule="exact"/>
        <w:jc w:val="center"/>
        <w:rPr>
          <w:rFonts w:hint="eastAsia" w:ascii="宋体" w:hAnsi="宋体"/>
          <w:b/>
          <w:sz w:val="28"/>
          <w:szCs w:val="28"/>
        </w:rPr>
      </w:pPr>
    </w:p>
    <w:p w14:paraId="2C65BC1A">
      <w:pPr>
        <w:spacing w:line="400" w:lineRule="exact"/>
        <w:jc w:val="center"/>
        <w:rPr>
          <w:rFonts w:hint="eastAsia" w:ascii="宋体" w:hAnsi="宋体"/>
          <w:b/>
          <w:sz w:val="28"/>
          <w:szCs w:val="28"/>
        </w:rPr>
      </w:pPr>
    </w:p>
    <w:p w14:paraId="3E3F73EF">
      <w:pPr>
        <w:spacing w:line="400" w:lineRule="exact"/>
        <w:jc w:val="center"/>
        <w:rPr>
          <w:rFonts w:hint="eastAsia" w:ascii="宋体" w:hAnsi="宋体"/>
          <w:b/>
          <w:sz w:val="28"/>
          <w:szCs w:val="28"/>
        </w:rPr>
      </w:pPr>
    </w:p>
    <w:p w14:paraId="657DEF6C">
      <w:pPr>
        <w:spacing w:line="400" w:lineRule="exact"/>
        <w:jc w:val="center"/>
        <w:rPr>
          <w:rFonts w:hint="eastAsia" w:ascii="宋体" w:hAnsi="宋体"/>
          <w:b/>
          <w:sz w:val="28"/>
          <w:szCs w:val="28"/>
        </w:rPr>
      </w:pPr>
      <w:r>
        <w:rPr>
          <w:rFonts w:hint="eastAsia" w:ascii="宋体" w:hAnsi="宋体"/>
          <w:b/>
          <w:sz w:val="28"/>
          <w:szCs w:val="28"/>
        </w:rPr>
        <w:t>一、总则</w:t>
      </w:r>
    </w:p>
    <w:p w14:paraId="732BEE78">
      <w:pPr>
        <w:spacing w:line="380" w:lineRule="exact"/>
        <w:ind w:firstLine="413" w:firstLineChars="196"/>
        <w:rPr>
          <w:rFonts w:hint="eastAsia" w:ascii="宋体" w:hAnsi="宋体"/>
          <w:b/>
          <w:szCs w:val="21"/>
        </w:rPr>
      </w:pPr>
      <w:r>
        <w:rPr>
          <w:rFonts w:hint="eastAsia" w:ascii="宋体" w:hAnsi="宋体"/>
          <w:b/>
          <w:szCs w:val="21"/>
        </w:rPr>
        <w:t>1. 项目名称及项目编号</w:t>
      </w:r>
    </w:p>
    <w:p w14:paraId="0EC376A1">
      <w:pPr>
        <w:spacing w:line="380" w:lineRule="exact"/>
        <w:ind w:firstLine="720" w:firstLineChars="343"/>
        <w:rPr>
          <w:rFonts w:hint="eastAsia" w:ascii="宋体" w:hAnsi="宋体" w:eastAsia="宋体"/>
          <w:szCs w:val="21"/>
          <w:lang w:eastAsia="zh-CN"/>
        </w:rPr>
      </w:pPr>
      <w:r>
        <w:rPr>
          <w:rFonts w:hint="eastAsia" w:ascii="宋体" w:hAnsi="宋体"/>
          <w:szCs w:val="21"/>
        </w:rPr>
        <w:t>项目名称：</w:t>
      </w:r>
      <w:r>
        <w:rPr>
          <w:rFonts w:hint="eastAsia" w:ascii="宋体" w:hAnsi="宋体"/>
          <w:lang w:eastAsia="zh-CN"/>
        </w:rPr>
        <w:t>2024年荔浦市第二轮土地承包到期后再延长三十年整市推进试点项目（二期）技术服务采购</w:t>
      </w:r>
    </w:p>
    <w:p w14:paraId="53ACE98F">
      <w:pPr>
        <w:spacing w:line="380" w:lineRule="exact"/>
        <w:ind w:firstLine="720" w:firstLineChars="343"/>
        <w:rPr>
          <w:rFonts w:hint="eastAsia" w:ascii="宋体" w:hAnsi="宋体" w:eastAsia="宋体"/>
          <w:color w:val="auto"/>
          <w:szCs w:val="21"/>
          <w:lang w:eastAsia="zh-CN"/>
        </w:rPr>
      </w:pPr>
      <w:r>
        <w:rPr>
          <w:rFonts w:hint="eastAsia" w:ascii="宋体" w:hAnsi="宋体"/>
          <w:color w:val="auto"/>
          <w:szCs w:val="21"/>
        </w:rPr>
        <w:t>项目编号：GLZC2024-G3-310203-ZCHR</w:t>
      </w:r>
    </w:p>
    <w:p w14:paraId="5745BC2B">
      <w:pPr>
        <w:spacing w:line="380" w:lineRule="exact"/>
        <w:ind w:firstLine="413" w:firstLineChars="196"/>
        <w:rPr>
          <w:rFonts w:hint="eastAsia" w:ascii="宋体" w:hAnsi="宋体"/>
          <w:b/>
          <w:szCs w:val="21"/>
        </w:rPr>
      </w:pPr>
      <w:r>
        <w:rPr>
          <w:rFonts w:hint="eastAsia" w:ascii="宋体" w:hAnsi="宋体"/>
          <w:b/>
          <w:szCs w:val="21"/>
        </w:rPr>
        <w:t>2. 适应范围</w:t>
      </w:r>
    </w:p>
    <w:p w14:paraId="0D07A661">
      <w:pPr>
        <w:spacing w:line="380" w:lineRule="exact"/>
        <w:ind w:firstLine="420" w:firstLineChars="200"/>
        <w:rPr>
          <w:rFonts w:hint="eastAsia" w:ascii="宋体" w:hAnsi="宋体"/>
          <w:szCs w:val="21"/>
        </w:rPr>
      </w:pPr>
      <w:r>
        <w:rPr>
          <w:rFonts w:hint="eastAsia" w:ascii="宋体" w:hAnsi="宋体"/>
          <w:szCs w:val="21"/>
        </w:rPr>
        <w:t>本招标文件适用本招标采购项目的招标、投标、评标、合同履约、验收、付款等行为（法律、法规另有规定的，从其规定）。</w:t>
      </w:r>
    </w:p>
    <w:p w14:paraId="28C32BD0">
      <w:pPr>
        <w:spacing w:line="380" w:lineRule="exact"/>
        <w:ind w:firstLine="435"/>
        <w:rPr>
          <w:rFonts w:hint="eastAsia" w:ascii="宋体" w:hAnsi="宋体"/>
          <w:b/>
          <w:szCs w:val="21"/>
        </w:rPr>
      </w:pPr>
      <w:r>
        <w:rPr>
          <w:rFonts w:hint="eastAsia" w:ascii="宋体" w:hAnsi="宋体"/>
          <w:b/>
          <w:szCs w:val="21"/>
        </w:rPr>
        <w:t>3. 定义</w:t>
      </w:r>
    </w:p>
    <w:p w14:paraId="7AB2875E">
      <w:pPr>
        <w:spacing w:line="380" w:lineRule="exact"/>
        <w:ind w:firstLine="435"/>
        <w:rPr>
          <w:rFonts w:hint="eastAsia" w:ascii="宋体" w:hAnsi="宋体"/>
          <w:szCs w:val="21"/>
        </w:rPr>
      </w:pPr>
      <w:r>
        <w:rPr>
          <w:rFonts w:hint="eastAsia" w:ascii="宋体" w:hAnsi="宋体"/>
          <w:szCs w:val="21"/>
        </w:rPr>
        <w:t>3.1“投标人”</w:t>
      </w:r>
      <w:r>
        <w:rPr>
          <w:rFonts w:ascii="宋体" w:hAnsi="宋体"/>
          <w:szCs w:val="21"/>
        </w:rPr>
        <w:t>是指响应招标、参加投标竞争的法人、其他组织或者自然人。</w:t>
      </w:r>
    </w:p>
    <w:p w14:paraId="73358A30">
      <w:pPr>
        <w:spacing w:line="380" w:lineRule="exact"/>
        <w:ind w:firstLine="435"/>
        <w:rPr>
          <w:rFonts w:hint="eastAsia" w:ascii="宋体" w:hAnsi="宋体"/>
          <w:szCs w:val="21"/>
        </w:rPr>
      </w:pPr>
      <w:r>
        <w:rPr>
          <w:rFonts w:hint="eastAsia" w:ascii="宋体" w:hAnsi="宋体"/>
          <w:szCs w:val="21"/>
        </w:rPr>
        <w:t>3.2“货物”系指按招标文件规定，投标人须向采购人提供的一切设备、保险、税金、备品备件、工具、手册及其它有关技术资料和材料。</w:t>
      </w:r>
    </w:p>
    <w:p w14:paraId="0D45939F">
      <w:pPr>
        <w:spacing w:line="380" w:lineRule="exact"/>
        <w:ind w:firstLine="435"/>
        <w:rPr>
          <w:rFonts w:hint="eastAsia" w:ascii="宋体" w:hAnsi="宋体"/>
          <w:szCs w:val="21"/>
        </w:rPr>
      </w:pPr>
      <w:r>
        <w:rPr>
          <w:rFonts w:hint="eastAsia" w:ascii="宋体" w:hAnsi="宋体"/>
          <w:szCs w:val="21"/>
        </w:rPr>
        <w:t>3.3“服务”系指按招标文件规定，投标人须承担</w:t>
      </w:r>
      <w:r>
        <w:rPr>
          <w:rFonts w:hint="eastAsia" w:ascii="宋体" w:hAnsi="宋体"/>
          <w:lang w:eastAsia="zh-CN"/>
        </w:rPr>
        <w:t>2024年荔浦市第二轮土地承包到期后再延长三十年整市推进试点项目（二期）技术服务采购</w:t>
      </w:r>
      <w:r>
        <w:rPr>
          <w:rFonts w:hint="eastAsia" w:ascii="宋体" w:hAnsi="宋体"/>
        </w:rPr>
        <w:t>包含</w:t>
      </w:r>
      <w:r>
        <w:rPr>
          <w:rFonts w:hint="eastAsia" w:ascii="宋体" w:hAnsi="宋体"/>
          <w:szCs w:val="21"/>
        </w:rPr>
        <w:t>的安装、调试、技术协助、校准、培训、技术指导、</w:t>
      </w:r>
      <w:r>
        <w:rPr>
          <w:rFonts w:hint="eastAsia" w:ascii="宋体" w:hAnsi="宋体"/>
        </w:rPr>
        <w:t>监测、</w:t>
      </w:r>
      <w:r>
        <w:rPr>
          <w:rFonts w:hint="eastAsia" w:ascii="宋体" w:hAnsi="宋体"/>
          <w:szCs w:val="21"/>
        </w:rPr>
        <w:t>运维维护、管理以及其他一切义务。</w:t>
      </w:r>
    </w:p>
    <w:p w14:paraId="709AB583">
      <w:pPr>
        <w:spacing w:line="380" w:lineRule="exact"/>
        <w:ind w:firstLine="435"/>
        <w:rPr>
          <w:rFonts w:hint="eastAsia" w:ascii="宋体" w:hAnsi="宋体"/>
          <w:szCs w:val="21"/>
        </w:rPr>
      </w:pPr>
      <w:r>
        <w:rPr>
          <w:rFonts w:hint="eastAsia" w:ascii="宋体" w:hAnsi="宋体"/>
          <w:szCs w:val="21"/>
        </w:rPr>
        <w:t>3.4“项目”系指投标人按招标文件规定向采购人提供的货物和服务。</w:t>
      </w:r>
    </w:p>
    <w:p w14:paraId="3DC6899F">
      <w:pPr>
        <w:spacing w:line="380" w:lineRule="exact"/>
        <w:ind w:firstLine="435"/>
        <w:rPr>
          <w:rFonts w:hint="eastAsia" w:ascii="宋体" w:hAnsi="宋体"/>
          <w:szCs w:val="21"/>
        </w:rPr>
      </w:pPr>
      <w:r>
        <w:rPr>
          <w:rFonts w:hint="eastAsia" w:ascii="宋体" w:hAnsi="宋体"/>
          <w:szCs w:val="21"/>
        </w:rPr>
        <w:t>3.5“书面形式”包括信函、传真、电报。</w:t>
      </w:r>
    </w:p>
    <w:p w14:paraId="5D5E497E">
      <w:pPr>
        <w:spacing w:line="380" w:lineRule="exact"/>
        <w:ind w:firstLine="435"/>
        <w:rPr>
          <w:rFonts w:hint="eastAsia" w:ascii="宋体" w:hAnsi="宋体"/>
          <w:b/>
          <w:sz w:val="24"/>
        </w:rPr>
      </w:pPr>
      <w:r>
        <w:rPr>
          <w:rFonts w:hint="eastAsia" w:ascii="宋体" w:hAnsi="宋体"/>
          <w:b/>
          <w:sz w:val="24"/>
        </w:rPr>
        <w:t>3.6实质性要求：招标文件中标注“▲”项的条款、要求“必须提供”的条款以及标明不满足即投标无效的条款均属于实质性要求。</w:t>
      </w:r>
    </w:p>
    <w:p w14:paraId="7ED8C59B">
      <w:pPr>
        <w:spacing w:line="380" w:lineRule="exact"/>
        <w:ind w:firstLine="435"/>
        <w:rPr>
          <w:rFonts w:hint="eastAsia" w:ascii="宋体" w:hAnsi="宋体"/>
          <w:b/>
          <w:szCs w:val="21"/>
        </w:rPr>
      </w:pPr>
      <w:r>
        <w:rPr>
          <w:rFonts w:hint="eastAsia" w:ascii="宋体" w:hAnsi="宋体"/>
          <w:b/>
          <w:szCs w:val="21"/>
        </w:rPr>
        <w:t>4. 招标方式、评分办法</w:t>
      </w:r>
    </w:p>
    <w:p w14:paraId="403AD36C">
      <w:pPr>
        <w:spacing w:line="380" w:lineRule="exact"/>
        <w:ind w:firstLine="749" w:firstLineChars="357"/>
        <w:rPr>
          <w:rFonts w:hint="eastAsia" w:ascii="宋体" w:hAnsi="宋体"/>
          <w:szCs w:val="21"/>
        </w:rPr>
      </w:pPr>
      <w:r>
        <w:rPr>
          <w:rFonts w:hint="eastAsia" w:ascii="宋体" w:hAnsi="宋体"/>
          <w:szCs w:val="21"/>
        </w:rPr>
        <w:t>公开招标、综合评分法</w:t>
      </w:r>
    </w:p>
    <w:p w14:paraId="646E7C62">
      <w:pPr>
        <w:spacing w:line="380" w:lineRule="exact"/>
        <w:ind w:firstLine="435"/>
        <w:rPr>
          <w:rFonts w:ascii="宋体" w:hAnsi="宋体"/>
          <w:b/>
          <w:szCs w:val="21"/>
        </w:rPr>
      </w:pPr>
      <w:r>
        <w:rPr>
          <w:rFonts w:hint="eastAsia" w:ascii="宋体" w:hAnsi="宋体"/>
          <w:b/>
          <w:szCs w:val="21"/>
        </w:rPr>
        <w:t>5. 投标人资格</w:t>
      </w:r>
    </w:p>
    <w:p w14:paraId="34018C41">
      <w:pPr>
        <w:adjustRightInd w:val="0"/>
        <w:snapToGrid w:val="0"/>
        <w:spacing w:line="380" w:lineRule="exact"/>
        <w:ind w:firstLine="420" w:firstLineChars="200"/>
        <w:rPr>
          <w:rFonts w:ascii="宋体" w:hAnsi="宋体"/>
          <w:szCs w:val="21"/>
        </w:rPr>
      </w:pPr>
      <w:r>
        <w:rPr>
          <w:rFonts w:hint="eastAsia" w:ascii="宋体" w:hAnsi="宋体"/>
          <w:szCs w:val="21"/>
        </w:rPr>
        <w:t>5.1满足《中华人民共和国政府采购法》第二十二条规定；</w:t>
      </w:r>
    </w:p>
    <w:p w14:paraId="61AC0801">
      <w:pPr>
        <w:adjustRightInd w:val="0"/>
        <w:snapToGrid w:val="0"/>
        <w:spacing w:line="380" w:lineRule="exact"/>
        <w:ind w:firstLine="420" w:firstLineChars="200"/>
        <w:rPr>
          <w:rFonts w:hint="eastAsia" w:ascii="宋体" w:hAnsi="宋体" w:cs="宋体"/>
          <w:kern w:val="0"/>
          <w:szCs w:val="21"/>
        </w:rPr>
      </w:pPr>
      <w:r>
        <w:rPr>
          <w:rFonts w:hint="eastAsia" w:ascii="宋体" w:hAnsi="宋体"/>
          <w:szCs w:val="21"/>
        </w:rPr>
        <w:t>5.2落实政府采购政策需满足的资格要求：</w:t>
      </w:r>
      <w:r>
        <w:rPr>
          <w:rFonts w:hint="eastAsia" w:ascii="宋体" w:hAnsi="宋体"/>
          <w:szCs w:val="21"/>
          <w:lang w:eastAsia="zh-CN"/>
        </w:rPr>
        <w:t>无</w:t>
      </w:r>
      <w:r>
        <w:rPr>
          <w:rFonts w:hint="eastAsia" w:ascii="宋体" w:hAnsi="宋体" w:eastAsia="宋体" w:cs="宋体"/>
          <w:sz w:val="21"/>
          <w:szCs w:val="21"/>
          <w:highlight w:val="none"/>
        </w:rPr>
        <w:t>；</w:t>
      </w:r>
    </w:p>
    <w:p w14:paraId="0695A393">
      <w:pPr>
        <w:spacing w:line="400" w:lineRule="exact"/>
        <w:ind w:firstLine="420" w:firstLineChars="200"/>
        <w:rPr>
          <w:rFonts w:hint="eastAsia" w:ascii="宋体" w:hAnsi="宋体" w:eastAsia="宋体" w:cs="宋体"/>
          <w:color w:val="FF0000"/>
          <w:szCs w:val="21"/>
        </w:rPr>
      </w:pPr>
      <w:r>
        <w:rPr>
          <w:rFonts w:hint="eastAsia" w:ascii="宋体" w:hAnsi="宋体" w:eastAsia="宋体" w:cs="宋体"/>
          <w:color w:val="auto"/>
          <w:szCs w:val="21"/>
        </w:rPr>
        <w:t>5.3本项目的特定资格要求：</w:t>
      </w:r>
      <w:r>
        <w:rPr>
          <w:rFonts w:hint="eastAsia" w:ascii="宋体" w:hAnsi="宋体"/>
          <w:color w:val="auto"/>
          <w:lang w:eastAsia="zh-CN"/>
        </w:rPr>
        <w:t>分标</w:t>
      </w:r>
      <w:r>
        <w:rPr>
          <w:rFonts w:hint="eastAsia" w:ascii="宋体" w:hAnsi="宋体"/>
          <w:color w:val="auto"/>
          <w:lang w:val="en-US" w:eastAsia="zh-CN"/>
        </w:rPr>
        <w:t>1：</w:t>
      </w:r>
      <w:r>
        <w:rPr>
          <w:rFonts w:hint="eastAsia" w:ascii="宋体" w:hAnsi="宋体" w:eastAsia="宋体" w:cs="宋体"/>
          <w:color w:val="auto"/>
          <w:sz w:val="21"/>
          <w:szCs w:val="21"/>
          <w:highlight w:val="none"/>
        </w:rPr>
        <w:t>供应商应具有省级及以上测绘行政主管部门颁发的乙级或以上测绘资质，并在人员、设备、资金、技术等方面有相应能力的供应商</w:t>
      </w:r>
      <w:r>
        <w:rPr>
          <w:rFonts w:hint="eastAsia" w:ascii="宋体" w:hAnsi="宋体" w:cs="宋体"/>
          <w:color w:val="auto"/>
          <w:sz w:val="21"/>
          <w:szCs w:val="21"/>
          <w:highlight w:val="none"/>
          <w:lang w:eastAsia="zh-CN"/>
        </w:rPr>
        <w:t>；</w:t>
      </w:r>
      <w:r>
        <w:rPr>
          <w:rFonts w:hint="eastAsia" w:ascii="宋体" w:hAnsi="宋体"/>
          <w:color w:val="auto"/>
          <w:lang w:eastAsia="zh-CN"/>
        </w:rPr>
        <w:t>分标</w:t>
      </w:r>
      <w:r>
        <w:rPr>
          <w:rFonts w:hint="eastAsia" w:ascii="宋体" w:hAnsi="宋体"/>
          <w:color w:val="auto"/>
          <w:lang w:val="en-US" w:eastAsia="zh-CN"/>
        </w:rPr>
        <w:t>2：无。</w:t>
      </w:r>
    </w:p>
    <w:p w14:paraId="166FA3C2">
      <w:pPr>
        <w:spacing w:line="380" w:lineRule="exact"/>
        <w:ind w:firstLine="420" w:firstLineChars="200"/>
        <w:rPr>
          <w:rFonts w:hint="eastAsia" w:ascii="宋体" w:hAnsi="宋体"/>
          <w:szCs w:val="21"/>
        </w:rPr>
      </w:pPr>
      <w:r>
        <w:rPr>
          <w:rFonts w:hint="eastAsia" w:ascii="宋体" w:hAnsi="宋体"/>
          <w:szCs w:val="21"/>
        </w:rPr>
        <w:t>资格要求特别说明：</w:t>
      </w:r>
    </w:p>
    <w:p w14:paraId="4DFEB05D">
      <w:pPr>
        <w:spacing w:line="380" w:lineRule="exact"/>
        <w:ind w:firstLine="420" w:firstLineChars="200"/>
        <w:rPr>
          <w:rFonts w:ascii="宋体" w:hAnsi="宋体"/>
          <w:szCs w:val="21"/>
        </w:rPr>
      </w:pPr>
      <w:r>
        <w:rPr>
          <w:rFonts w:hint="eastAsia" w:ascii="宋体" w:hAnsi="宋体"/>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670F80B0">
      <w:pPr>
        <w:spacing w:line="380" w:lineRule="exact"/>
        <w:ind w:firstLine="420" w:firstLineChars="200"/>
        <w:rPr>
          <w:rFonts w:hint="eastAsia" w:ascii="宋体" w:hAnsi="宋体"/>
          <w:szCs w:val="21"/>
        </w:rPr>
      </w:pPr>
      <w:r>
        <w:rPr>
          <w:rFonts w:hint="eastAsia" w:ascii="宋体" w:hAnsi="宋体"/>
          <w:szCs w:val="21"/>
        </w:rPr>
        <w:t>（2）对在“信用中国”网站(</w:t>
      </w:r>
      <w:r>
        <w:rPr>
          <w:rFonts w:ascii="宋体" w:hAnsi="宋体"/>
          <w:szCs w:val="21"/>
        </w:rPr>
        <w:t>https://</w:t>
      </w:r>
      <w:r>
        <w:rPr>
          <w:rFonts w:hint="eastAsia" w:ascii="宋体" w:hAnsi="宋体"/>
          <w:szCs w:val="21"/>
        </w:rPr>
        <w:t>www.creditchina.gov.cn) 、中国政府采购网(</w:t>
      </w:r>
      <w:r>
        <w:rPr>
          <w:rFonts w:hint="eastAsia" w:ascii="宋体" w:hAnsi="宋体" w:cs="宋体"/>
        </w:rPr>
        <w:t>http://</w:t>
      </w:r>
      <w:r>
        <w:rPr>
          <w:rFonts w:hint="eastAsia" w:ascii="宋体" w:hAnsi="宋体"/>
          <w:szCs w:val="21"/>
        </w:rPr>
        <w:t>www.ccgp.gov.cn)被列入失信被执行人、重大税收违法</w:t>
      </w:r>
      <w:r>
        <w:rPr>
          <w:rFonts w:hint="eastAsia" w:ascii="宋体" w:hAnsi="宋体"/>
          <w:szCs w:val="21"/>
          <w:lang w:eastAsia="zh-CN"/>
        </w:rPr>
        <w:t>失信主体</w:t>
      </w:r>
      <w:r>
        <w:rPr>
          <w:rFonts w:hint="eastAsia" w:ascii="宋体" w:hAnsi="宋体"/>
          <w:szCs w:val="21"/>
        </w:rPr>
        <w:t>、政府采购严重违法失信行为记录名单及其他不符合《中华人民共和国政府采购法》第二十二条规定条件的供应商，不得参与政府采购活动。</w:t>
      </w:r>
    </w:p>
    <w:p w14:paraId="219BC01B">
      <w:pPr>
        <w:pStyle w:val="8"/>
        <w:ind w:firstLine="420" w:firstLineChars="200"/>
        <w:rPr>
          <w:rFonts w:hint="eastAsia"/>
          <w:lang w:eastAsia="zh-CN"/>
        </w:rPr>
      </w:pPr>
      <w:r>
        <w:rPr>
          <w:rFonts w:hint="eastAsia"/>
          <w:lang w:eastAsia="zh-CN"/>
        </w:rPr>
        <w:t>（</w:t>
      </w:r>
      <w:r>
        <w:rPr>
          <w:rFonts w:hint="eastAsia"/>
          <w:lang w:val="en-US" w:eastAsia="zh-CN"/>
        </w:rPr>
        <w:t>3</w:t>
      </w:r>
      <w:r>
        <w:rPr>
          <w:rFonts w:hint="eastAsia"/>
          <w:lang w:eastAsia="zh-CN"/>
        </w:rPr>
        <w:t>）联合体投标要求如下：</w:t>
      </w:r>
    </w:p>
    <w:p w14:paraId="09E25487">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供应商可以组成一个竞标联合体，以一个竞标人的身份共同参加竞标。联合体竞标的，须提供《联合体竞标协议书》。</w:t>
      </w:r>
    </w:p>
    <w:p w14:paraId="13489A76">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以联合体形式参加竞标的，联合体各方均必须具备《中华人民共和国政府采购法》第二十二条第一款规定的基本条件。本项目有特殊要求规定特定条件的，联合体各方中至少有一方必须符合采购文件规定的特定条件。</w:t>
      </w:r>
    </w:p>
    <w:p w14:paraId="717ABF53">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联合体各方之间必须签订联合竞标协议，协议书必须明确主体方（或者牵头方）并明确约定联合体各方承担的工作和相应的责任（各方承担责任与义务的分工必须符合采购需求，否则，联合体竞标无效），并将联合竞标协议放入响应文件。联合体各方必须共同与采购人签订采购合同，就采购合同约定的事项对采购人承担连带责任。</w:t>
      </w:r>
    </w:p>
    <w:p w14:paraId="340A5ED2">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以联合体形式参加政府采购活动的，联合体各方不得再单独参加或者与其他竞标人另外组成联合体参加同一合同项下的政府采购活动。</w:t>
      </w:r>
    </w:p>
    <w:p w14:paraId="58ED474E">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联合体中有同类资质的竞标人按照联合体分工承担相同工作的，应当按照资质等级较低的竞标人确定资质等级。</w:t>
      </w:r>
    </w:p>
    <w:p w14:paraId="6F5A7BEF">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联合体竞标业绩、履约能力按照联合体各方其中较高的一方认定并计算（招标文件另有规定的除外）。</w:t>
      </w:r>
    </w:p>
    <w:p w14:paraId="777CFFC8">
      <w:pPr>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联合体各方均应按照招标文件的规定提交资格证明文件。</w:t>
      </w:r>
    </w:p>
    <w:p w14:paraId="11C77974">
      <w:pPr>
        <w:spacing w:line="380" w:lineRule="exact"/>
        <w:ind w:firstLine="422" w:firstLineChars="200"/>
        <w:rPr>
          <w:rFonts w:ascii="宋体" w:hAnsi="宋体"/>
          <w:b/>
          <w:szCs w:val="21"/>
        </w:rPr>
      </w:pPr>
      <w:r>
        <w:rPr>
          <w:rFonts w:hint="eastAsia" w:ascii="宋体" w:hAnsi="宋体"/>
          <w:b/>
          <w:szCs w:val="21"/>
        </w:rPr>
        <w:t>6. 参与电子投标的准备工作</w:t>
      </w:r>
    </w:p>
    <w:p w14:paraId="0F8B9BED">
      <w:pPr>
        <w:tabs>
          <w:tab w:val="left" w:pos="1635"/>
        </w:tabs>
        <w:spacing w:line="340" w:lineRule="exact"/>
        <w:ind w:firstLine="435"/>
        <w:rPr>
          <w:rFonts w:hint="eastAsia" w:ascii="宋体" w:hAnsi="宋体" w:cs="宋体"/>
          <w:kern w:val="0"/>
          <w:szCs w:val="21"/>
        </w:rPr>
      </w:pPr>
      <w:r>
        <w:rPr>
          <w:rFonts w:hint="eastAsia" w:ascii="宋体" w:hAnsi="宋体" w:cs="宋体"/>
          <w:kern w:val="0"/>
          <w:szCs w:val="21"/>
        </w:rPr>
        <w:t>6.1</w:t>
      </w:r>
      <w:r>
        <w:rPr>
          <w:rFonts w:hint="eastAsia" w:ascii="宋体" w:hAnsi="宋体"/>
          <w:bCs/>
        </w:rPr>
        <w:t>本项目实行全流程电子化采购，投标人通过</w:t>
      </w:r>
      <w:r>
        <w:rPr>
          <w:rFonts w:hint="eastAsia" w:ascii="宋体" w:hAnsi="宋体"/>
          <w:bCs/>
          <w:lang w:eastAsia="zh-CN"/>
        </w:rPr>
        <w:t>广西政府采购云平台</w:t>
      </w:r>
      <w:r>
        <w:rPr>
          <w:rFonts w:hint="eastAsia" w:ascii="宋体" w:hAnsi="宋体"/>
          <w:bCs/>
        </w:rPr>
        <w:t>参与电子投标，并应做好以下相关准备工作：①在</w:t>
      </w:r>
      <w:r>
        <w:rPr>
          <w:rFonts w:hint="eastAsia" w:ascii="宋体" w:hAnsi="宋体"/>
          <w:bCs/>
          <w:lang w:eastAsia="zh-CN"/>
        </w:rPr>
        <w:t>广西政府采购云平台</w:t>
      </w:r>
      <w:r>
        <w:rPr>
          <w:rFonts w:hint="eastAsia" w:ascii="宋体" w:hAnsi="宋体"/>
          <w:bCs/>
        </w:rPr>
        <w:t>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hint="eastAsia" w:ascii="宋体" w:hAnsi="宋体"/>
          <w:bCs/>
          <w:lang w:eastAsia="zh-CN"/>
        </w:rPr>
        <w:t>广西政府采购云平台</w:t>
      </w:r>
      <w:r>
        <w:rPr>
          <w:rFonts w:hint="eastAsia" w:ascii="宋体" w:hAnsi="宋体"/>
          <w:bCs/>
        </w:rPr>
        <w:t>电子投标客户端”）并安装成功，投标人应当在提交投标文件截止时间前在</w:t>
      </w:r>
      <w:r>
        <w:rPr>
          <w:rFonts w:hint="eastAsia" w:ascii="宋体" w:hAnsi="宋体"/>
          <w:bCs/>
          <w:lang w:eastAsia="zh-CN"/>
        </w:rPr>
        <w:t>广西政府采购云平台</w:t>
      </w:r>
      <w:r>
        <w:rPr>
          <w:rFonts w:hint="eastAsia" w:ascii="宋体" w:hAnsi="宋体"/>
          <w:bCs/>
        </w:rPr>
        <w:t>完成的身份认证，确保能够对相关数据电文进行加密和使用电子签章；④自备计算机和网络设备并确保能接入互联网（费用由投标人自行承担，设备确保可进行视频通话和读取</w:t>
      </w:r>
      <w:r>
        <w:rPr>
          <w:rFonts w:hint="eastAsia" w:ascii="宋体" w:hAnsi="宋体"/>
          <w:bCs/>
          <w:lang w:eastAsia="zh-CN"/>
        </w:rPr>
        <w:t>广西政府采购云平台</w:t>
      </w:r>
      <w:r>
        <w:rPr>
          <w:rFonts w:hint="eastAsia" w:ascii="宋体" w:hAnsi="宋体"/>
          <w:bCs/>
        </w:rPr>
        <w:t>CA证书）。因投标人未做好相关准备工作等自身原因导致无法参加本项目电子投标或投标失败的，造成的一切后果，由投标人自行承担</w:t>
      </w:r>
      <w:r>
        <w:rPr>
          <w:rFonts w:hint="eastAsia" w:ascii="宋体" w:hAnsi="宋体" w:cs="宋体"/>
          <w:kern w:val="0"/>
          <w:szCs w:val="21"/>
        </w:rPr>
        <w:t>。</w:t>
      </w:r>
    </w:p>
    <w:p w14:paraId="6228AABD">
      <w:pPr>
        <w:tabs>
          <w:tab w:val="left" w:pos="1635"/>
        </w:tabs>
        <w:spacing w:line="340" w:lineRule="exact"/>
        <w:ind w:firstLine="435"/>
        <w:rPr>
          <w:rFonts w:hint="eastAsia" w:ascii="宋体" w:hAnsi="宋体" w:cs="宋体"/>
          <w:kern w:val="0"/>
          <w:szCs w:val="21"/>
        </w:rPr>
      </w:pPr>
      <w:r>
        <w:rPr>
          <w:rFonts w:hint="eastAsia" w:ascii="宋体" w:hAnsi="宋体" w:cs="宋体"/>
          <w:kern w:val="0"/>
          <w:szCs w:val="21"/>
        </w:rPr>
        <w:t>6.2电子投标具体操作流程参考《政府采购项目电子交易管理操作指南-供应商》（详见桂林市政府采购网—采购资讯—重要通知）；如遇平台技术问题详询</w:t>
      </w:r>
      <w:r>
        <w:rPr>
          <w:rFonts w:hint="eastAsia" w:ascii="宋体" w:hAnsi="宋体" w:cs="宋体"/>
          <w:kern w:val="0"/>
          <w:szCs w:val="21"/>
          <w:lang w:eastAsia="zh-CN"/>
        </w:rPr>
        <w:t>95763</w:t>
      </w:r>
      <w:r>
        <w:rPr>
          <w:rFonts w:hint="eastAsia" w:ascii="宋体" w:hAnsi="宋体" w:cs="宋体"/>
          <w:kern w:val="0"/>
          <w:szCs w:val="21"/>
        </w:rPr>
        <w:t>。</w:t>
      </w:r>
    </w:p>
    <w:p w14:paraId="3CEB4E3D">
      <w:pPr>
        <w:tabs>
          <w:tab w:val="left" w:pos="1635"/>
        </w:tabs>
        <w:spacing w:line="340" w:lineRule="exact"/>
        <w:ind w:firstLine="435"/>
        <w:rPr>
          <w:rFonts w:hint="eastAsia" w:ascii="宋体" w:hAnsi="宋体" w:cs="宋体"/>
          <w:kern w:val="0"/>
          <w:szCs w:val="21"/>
        </w:rPr>
      </w:pPr>
      <w:r>
        <w:rPr>
          <w:rFonts w:hint="eastAsia" w:ascii="宋体" w:hAnsi="宋体" w:cs="宋体"/>
          <w:kern w:val="0"/>
          <w:szCs w:val="21"/>
        </w:rPr>
        <w:t>6.3不论投标结果如何，投标人均应自行承担所有与投标有关的全部费用。</w:t>
      </w:r>
    </w:p>
    <w:p w14:paraId="1BAB6011">
      <w:pPr>
        <w:tabs>
          <w:tab w:val="left" w:pos="1635"/>
        </w:tabs>
        <w:spacing w:line="380" w:lineRule="exact"/>
        <w:ind w:firstLine="435"/>
        <w:rPr>
          <w:rFonts w:hint="eastAsia" w:ascii="宋体" w:hAnsi="宋体"/>
          <w:b/>
          <w:szCs w:val="21"/>
        </w:rPr>
      </w:pPr>
      <w:r>
        <w:rPr>
          <w:rFonts w:hint="eastAsia" w:ascii="宋体" w:hAnsi="宋体"/>
          <w:b/>
          <w:szCs w:val="21"/>
        </w:rPr>
        <w:t>7. 联合体投标要求</w:t>
      </w:r>
    </w:p>
    <w:p w14:paraId="71E4C96A">
      <w:pPr>
        <w:snapToGrid w:val="0"/>
        <w:spacing w:line="380" w:lineRule="exact"/>
        <w:ind w:firstLine="420" w:firstLineChars="200"/>
        <w:jc w:val="left"/>
        <w:rPr>
          <w:rFonts w:hint="eastAsia" w:ascii="宋体" w:hAnsi="宋体"/>
          <w:szCs w:val="21"/>
        </w:rPr>
      </w:pPr>
      <w:r>
        <w:rPr>
          <w:rFonts w:hint="eastAsia" w:ascii="宋体" w:hAnsi="宋体"/>
          <w:szCs w:val="21"/>
        </w:rPr>
        <w:t>本项目</w:t>
      </w:r>
      <w:r>
        <w:rPr>
          <w:rFonts w:hint="eastAsia" w:ascii="宋体" w:hAnsi="宋体"/>
          <w:szCs w:val="21"/>
          <w:lang w:eastAsia="zh-CN"/>
        </w:rPr>
        <w:t>不</w:t>
      </w:r>
      <w:r>
        <w:rPr>
          <w:rFonts w:hint="eastAsia" w:ascii="宋体" w:hAnsi="宋体"/>
          <w:szCs w:val="21"/>
        </w:rPr>
        <w:t>接受联合体投标。</w:t>
      </w:r>
    </w:p>
    <w:p w14:paraId="69A7871B">
      <w:pPr>
        <w:tabs>
          <w:tab w:val="left" w:pos="1635"/>
        </w:tabs>
        <w:spacing w:line="380" w:lineRule="exact"/>
        <w:ind w:firstLine="435"/>
        <w:rPr>
          <w:rFonts w:hint="eastAsia" w:ascii="宋体" w:hAnsi="宋体"/>
          <w:b/>
          <w:szCs w:val="21"/>
        </w:rPr>
      </w:pPr>
      <w:r>
        <w:rPr>
          <w:rFonts w:hint="eastAsia" w:ascii="宋体" w:hAnsi="宋体"/>
          <w:b/>
          <w:szCs w:val="21"/>
        </w:rPr>
        <w:t>8. 转包与分包</w:t>
      </w:r>
    </w:p>
    <w:p w14:paraId="10E674CD">
      <w:pPr>
        <w:tabs>
          <w:tab w:val="left" w:pos="1635"/>
        </w:tabs>
        <w:spacing w:line="380" w:lineRule="exact"/>
        <w:ind w:firstLine="435"/>
        <w:rPr>
          <w:rFonts w:hint="eastAsia" w:ascii="宋体" w:hAnsi="宋体"/>
          <w:szCs w:val="21"/>
        </w:rPr>
      </w:pPr>
      <w:r>
        <w:rPr>
          <w:rFonts w:hint="eastAsia" w:ascii="宋体" w:hAnsi="宋体"/>
          <w:szCs w:val="21"/>
        </w:rPr>
        <w:t>8.1本项目不允许转包。</w:t>
      </w:r>
    </w:p>
    <w:p w14:paraId="34D75E66">
      <w:pPr>
        <w:tabs>
          <w:tab w:val="left" w:pos="1635"/>
        </w:tabs>
        <w:spacing w:line="380" w:lineRule="exact"/>
        <w:ind w:firstLine="435"/>
        <w:rPr>
          <w:rFonts w:hint="eastAsia" w:ascii="宋体" w:hAnsi="宋体"/>
          <w:szCs w:val="21"/>
        </w:rPr>
      </w:pPr>
      <w:r>
        <w:rPr>
          <w:rFonts w:hint="eastAsia" w:ascii="宋体" w:hAnsi="宋体"/>
          <w:szCs w:val="21"/>
        </w:rPr>
        <w:t>8.2本项目不可以分包。</w:t>
      </w:r>
    </w:p>
    <w:p w14:paraId="7B428487">
      <w:pPr>
        <w:tabs>
          <w:tab w:val="left" w:pos="1635"/>
        </w:tabs>
        <w:spacing w:line="380" w:lineRule="exact"/>
        <w:ind w:firstLine="435"/>
        <w:rPr>
          <w:rFonts w:hint="eastAsia" w:ascii="宋体" w:hAnsi="宋体"/>
          <w:b/>
          <w:szCs w:val="21"/>
        </w:rPr>
      </w:pPr>
      <w:r>
        <w:rPr>
          <w:rFonts w:hint="eastAsia" w:ascii="宋体" w:hAnsi="宋体"/>
          <w:b/>
          <w:szCs w:val="21"/>
        </w:rPr>
        <w:t>9. 特别说明</w:t>
      </w:r>
    </w:p>
    <w:p w14:paraId="6F0BA138">
      <w:pPr>
        <w:tabs>
          <w:tab w:val="left" w:pos="1635"/>
        </w:tabs>
        <w:spacing w:line="380" w:lineRule="exact"/>
        <w:ind w:firstLine="435"/>
        <w:rPr>
          <w:rFonts w:hint="eastAsia" w:ascii="宋体" w:hAnsi="宋体"/>
          <w:szCs w:val="21"/>
        </w:rPr>
      </w:pPr>
      <w:r>
        <w:rPr>
          <w:rFonts w:hint="eastAsia" w:ascii="宋体" w:hAnsi="宋体"/>
          <w:szCs w:val="21"/>
        </w:rPr>
        <w:t>9.1关联供应商不得参加同一合同项下政府采购活动，否则投标文件将被视为无效：</w:t>
      </w:r>
    </w:p>
    <w:p w14:paraId="1EA51073">
      <w:pPr>
        <w:tabs>
          <w:tab w:val="left" w:pos="1635"/>
        </w:tabs>
        <w:spacing w:line="380" w:lineRule="exact"/>
        <w:ind w:firstLine="420" w:firstLineChars="200"/>
        <w:rPr>
          <w:rFonts w:hint="eastAsia" w:ascii="宋体" w:hAnsi="宋体"/>
          <w:szCs w:val="21"/>
        </w:rPr>
      </w:pPr>
      <w:r>
        <w:rPr>
          <w:rFonts w:hint="eastAsia" w:ascii="宋体" w:hAnsi="宋体"/>
          <w:szCs w:val="21"/>
        </w:rPr>
        <w:t>（1）单位负责人为同一人或者存在直接控股、管理关系的不同供应商，不得参加同一合同项下的政府采购活动。</w:t>
      </w:r>
    </w:p>
    <w:p w14:paraId="3251FE62">
      <w:pPr>
        <w:tabs>
          <w:tab w:val="left" w:pos="1635"/>
        </w:tabs>
        <w:spacing w:line="380" w:lineRule="exact"/>
        <w:ind w:firstLine="435"/>
        <w:rPr>
          <w:rFonts w:hint="eastAsia" w:ascii="宋体" w:hAnsi="宋体"/>
          <w:szCs w:val="21"/>
        </w:rPr>
      </w:pPr>
      <w:r>
        <w:rPr>
          <w:rFonts w:hint="eastAsia" w:ascii="宋体" w:hAnsi="宋体"/>
          <w:szCs w:val="21"/>
        </w:rPr>
        <w:t>（2）为本采购项目提供整体设计、规范编制或者项目管理、监理、检测等服务的供应商，不得再参加本次采购活动。</w:t>
      </w:r>
    </w:p>
    <w:p w14:paraId="00429B55">
      <w:pPr>
        <w:tabs>
          <w:tab w:val="left" w:pos="1635"/>
        </w:tabs>
        <w:spacing w:line="380" w:lineRule="exact"/>
        <w:ind w:firstLine="435"/>
        <w:rPr>
          <w:rFonts w:hint="eastAsia" w:ascii="宋体" w:hAnsi="宋体"/>
          <w:szCs w:val="21"/>
        </w:rPr>
      </w:pPr>
      <w:r>
        <w:rPr>
          <w:rFonts w:hint="eastAsia" w:ascii="宋体" w:hAnsi="宋体"/>
          <w:szCs w:val="21"/>
        </w:rPr>
        <w:t>9.2投标人必须仔细阅读招标文件的所有内容，按照招标文件的要求提交投标文件，并对所提供的全部资料的真实性承担法律责任。</w:t>
      </w:r>
    </w:p>
    <w:p w14:paraId="53921303">
      <w:pPr>
        <w:tabs>
          <w:tab w:val="left" w:pos="1635"/>
        </w:tabs>
        <w:spacing w:line="380" w:lineRule="exact"/>
        <w:ind w:firstLine="435"/>
        <w:rPr>
          <w:rFonts w:hint="eastAsia" w:ascii="宋体" w:hAnsi="宋体"/>
          <w:b/>
          <w:szCs w:val="21"/>
        </w:rPr>
      </w:pPr>
      <w:r>
        <w:rPr>
          <w:rFonts w:hint="eastAsia" w:ascii="宋体" w:hAnsi="宋体"/>
          <w:szCs w:val="21"/>
        </w:rPr>
        <w:t>9.3投标人在投标活动中提供任何虚假材料，其投标无效，并报监管部门查处；中标后发现的，中标人须依照《中华人民共和国消费者权益保护法》规定赔偿采购人，且民事赔偿并不免除违法投标人的行政与刑事责任。</w:t>
      </w:r>
    </w:p>
    <w:p w14:paraId="7EEF88D0">
      <w:pPr>
        <w:tabs>
          <w:tab w:val="left" w:pos="2190"/>
        </w:tabs>
        <w:spacing w:line="380" w:lineRule="exact"/>
        <w:ind w:firstLine="413" w:firstLineChars="196"/>
        <w:rPr>
          <w:rFonts w:hint="eastAsia" w:ascii="宋体" w:hAnsi="宋体"/>
          <w:b/>
          <w:szCs w:val="21"/>
        </w:rPr>
      </w:pPr>
      <w:r>
        <w:rPr>
          <w:rFonts w:hint="eastAsia" w:ascii="宋体" w:hAnsi="宋体"/>
          <w:b/>
          <w:szCs w:val="21"/>
        </w:rPr>
        <w:t>10. 质疑和投诉</w:t>
      </w:r>
      <w:r>
        <w:rPr>
          <w:rFonts w:ascii="宋体" w:hAnsi="宋体"/>
          <w:b/>
          <w:szCs w:val="21"/>
        </w:rPr>
        <w:tab/>
      </w:r>
    </w:p>
    <w:p w14:paraId="1BDD88CE">
      <w:pPr>
        <w:tabs>
          <w:tab w:val="left" w:pos="2190"/>
        </w:tabs>
        <w:spacing w:line="380" w:lineRule="exact"/>
        <w:ind w:firstLine="435"/>
        <w:rPr>
          <w:rFonts w:hint="eastAsia" w:ascii="宋体" w:hAnsi="宋体"/>
          <w:szCs w:val="21"/>
        </w:rPr>
      </w:pPr>
      <w:r>
        <w:rPr>
          <w:rFonts w:hint="eastAsia" w:ascii="宋体" w:hAnsi="宋体"/>
          <w:szCs w:val="21"/>
        </w:rPr>
        <w:t>10.1</w:t>
      </w:r>
      <w:r>
        <w:t>投</w:t>
      </w:r>
      <w:r>
        <w:rPr>
          <w:rFonts w:ascii="宋体" w:hAnsi="宋体"/>
          <w:szCs w:val="21"/>
        </w:rPr>
        <w:t>标人认为招标文件使自己的合法权益受到损害的，可以在知道或者应知其权益受到损害之日【即：潜在投标人于获取招标文件规定的时间内从</w:t>
      </w:r>
      <w:r>
        <w:rPr>
          <w:rFonts w:hint="eastAsia" w:ascii="宋体" w:hAnsi="宋体"/>
          <w:szCs w:val="21"/>
          <w:lang w:eastAsia="zh-CN"/>
        </w:rPr>
        <w:t>“广西政府采购云平台”（https://www.gcy.zfcg.gxzf.gov.cn/）</w:t>
      </w:r>
      <w:r>
        <w:rPr>
          <w:rFonts w:ascii="宋体" w:hAnsi="宋体"/>
          <w:szCs w:val="21"/>
        </w:rPr>
        <w:t>上获取招标文件电子版之日】起7个工作日内以书面形式向采购代理机构提出质疑；</w:t>
      </w:r>
      <w:r>
        <w:rPr>
          <w:rFonts w:hint="eastAsia" w:ascii="宋体" w:hAnsi="宋体"/>
          <w:szCs w:val="21"/>
        </w:rPr>
        <w:t>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szCs w:val="21"/>
        </w:rPr>
        <w:t>（“质疑函”格式见附表1）</w:t>
      </w:r>
      <w:r>
        <w:rPr>
          <w:rFonts w:hint="eastAsia" w:ascii="宋体" w:hAnsi="宋体"/>
          <w:szCs w:val="21"/>
        </w:rPr>
        <w:t>。否则，采购代理机构有权拒收。</w:t>
      </w:r>
    </w:p>
    <w:p w14:paraId="3E58F424">
      <w:pPr>
        <w:tabs>
          <w:tab w:val="left" w:pos="2190"/>
        </w:tabs>
        <w:spacing w:line="380" w:lineRule="exact"/>
        <w:ind w:firstLine="435"/>
        <w:rPr>
          <w:rFonts w:ascii="宋体" w:hAnsi="宋体"/>
          <w:szCs w:val="21"/>
        </w:rPr>
      </w:pPr>
      <w:r>
        <w:rPr>
          <w:rFonts w:hint="eastAsia" w:ascii="宋体" w:hAnsi="宋体"/>
          <w:szCs w:val="21"/>
        </w:rPr>
        <w:t>采购代理机构应认真做好质疑处理工作，对于</w:t>
      </w:r>
      <w:r>
        <w:rPr>
          <w:rFonts w:ascii="宋体" w:hAnsi="宋体"/>
          <w:szCs w:val="21"/>
        </w:rPr>
        <w:t>质疑供应商在法定质疑期内</w:t>
      </w:r>
      <w:r>
        <w:rPr>
          <w:rFonts w:hint="eastAsia" w:ascii="宋体" w:hAnsi="宋体"/>
          <w:szCs w:val="21"/>
        </w:rPr>
        <w:t>提出</w:t>
      </w:r>
      <w:r>
        <w:rPr>
          <w:rFonts w:ascii="宋体" w:hAnsi="宋体"/>
          <w:szCs w:val="21"/>
        </w:rPr>
        <w:t>的质疑函，应当在收到质疑函后7个工作日内作出答复，并以书面形式通知质疑供应商和其他有关供应商。</w:t>
      </w:r>
    </w:p>
    <w:p w14:paraId="46A02E6C">
      <w:pPr>
        <w:tabs>
          <w:tab w:val="left" w:pos="2190"/>
        </w:tabs>
        <w:spacing w:line="380" w:lineRule="exact"/>
        <w:ind w:firstLine="435"/>
        <w:rPr>
          <w:rFonts w:hint="eastAsia" w:ascii="宋体" w:hAnsi="宋体"/>
          <w:szCs w:val="21"/>
        </w:rPr>
      </w:pPr>
      <w:r>
        <w:rPr>
          <w:rFonts w:ascii="宋体" w:hAnsi="宋体"/>
          <w:szCs w:val="21"/>
        </w:rPr>
        <w:t>投标人在法定质疑期内应一次性提出与项目相关的质疑，投标人在提出与项目相关的质疑前应当做好全面且详细的工作，代理机构</w:t>
      </w:r>
      <w:r>
        <w:rPr>
          <w:rFonts w:hint="eastAsia" w:ascii="宋体" w:hAnsi="宋体"/>
          <w:szCs w:val="21"/>
        </w:rPr>
        <w:t>不再</w:t>
      </w:r>
      <w:r>
        <w:rPr>
          <w:rFonts w:ascii="宋体" w:hAnsi="宋体"/>
          <w:szCs w:val="21"/>
        </w:rPr>
        <w:t>受理投标人针对同一采购程序环节的再次质疑。</w:t>
      </w:r>
    </w:p>
    <w:p w14:paraId="203CB86B">
      <w:pPr>
        <w:tabs>
          <w:tab w:val="left" w:pos="2190"/>
        </w:tabs>
        <w:spacing w:line="380" w:lineRule="exact"/>
        <w:ind w:firstLine="435"/>
        <w:rPr>
          <w:rFonts w:hint="eastAsia" w:ascii="宋体" w:hAnsi="宋体"/>
          <w:szCs w:val="21"/>
        </w:rPr>
      </w:pPr>
      <w:r>
        <w:rPr>
          <w:rFonts w:hint="eastAsia" w:ascii="宋体" w:hAnsi="宋体"/>
          <w:szCs w:val="21"/>
        </w:rPr>
        <w:t>10.2投标人对采购代理机构的答复不满意或者采购代理机构未在规定的时间内作出答复的，可以在答复期满后十五个工作日内向</w:t>
      </w:r>
      <w:r>
        <w:rPr>
          <w:rFonts w:hint="eastAsia" w:ascii="宋体" w:hAnsi="宋体" w:eastAsia="宋体" w:cs="宋体"/>
          <w:kern w:val="0"/>
          <w:sz w:val="21"/>
          <w:szCs w:val="21"/>
          <w:highlight w:val="none"/>
        </w:rPr>
        <w:t>荔浦市政府采购管理办公室</w:t>
      </w:r>
      <w:r>
        <w:rPr>
          <w:rFonts w:hint="eastAsia" w:ascii="宋体" w:hAnsi="宋体"/>
          <w:szCs w:val="21"/>
        </w:rPr>
        <w:t>投诉</w:t>
      </w:r>
      <w:r>
        <w:rPr>
          <w:rFonts w:hint="eastAsia" w:ascii="宋体" w:hAnsi="宋体"/>
          <w:b/>
          <w:szCs w:val="21"/>
        </w:rPr>
        <w:t>（“投诉书”格式见附表2）</w:t>
      </w:r>
      <w:r>
        <w:rPr>
          <w:rFonts w:hint="eastAsia" w:ascii="宋体" w:hAnsi="宋体"/>
          <w:szCs w:val="21"/>
        </w:rPr>
        <w:t>。</w:t>
      </w:r>
    </w:p>
    <w:p w14:paraId="6FD69054">
      <w:pPr>
        <w:tabs>
          <w:tab w:val="left" w:pos="2190"/>
        </w:tabs>
        <w:spacing w:line="380" w:lineRule="exact"/>
        <w:ind w:firstLine="435"/>
        <w:rPr>
          <w:rFonts w:hint="eastAsia" w:ascii="宋体" w:hAnsi="宋体"/>
          <w:szCs w:val="21"/>
        </w:rPr>
      </w:pPr>
      <w:r>
        <w:rPr>
          <w:rFonts w:hint="eastAsia" w:ascii="宋体" w:hAnsi="宋体"/>
          <w:szCs w:val="21"/>
        </w:rPr>
        <w:t>10.3质疑、投诉应当采用书面形式，质疑书、投诉书实行实名制，均应明确阐述招标文件、招标过程或中标结果中使自己合法权益受到损害的实质性内容，并提供必要的证明材料。</w:t>
      </w:r>
    </w:p>
    <w:p w14:paraId="60E1DAAD">
      <w:pPr>
        <w:tabs>
          <w:tab w:val="left" w:pos="2190"/>
        </w:tabs>
        <w:spacing w:line="380" w:lineRule="exact"/>
        <w:ind w:firstLine="435"/>
        <w:rPr>
          <w:rFonts w:ascii="宋体" w:hAnsi="宋体"/>
          <w:szCs w:val="21"/>
        </w:rPr>
      </w:pPr>
      <w:r>
        <w:rPr>
          <w:rFonts w:hint="eastAsia" w:ascii="宋体" w:hAnsi="宋体"/>
          <w:szCs w:val="21"/>
        </w:rPr>
        <w:t>投标人</w:t>
      </w:r>
      <w:r>
        <w:rPr>
          <w:rFonts w:ascii="宋体" w:hAnsi="宋体"/>
          <w:szCs w:val="21"/>
        </w:rPr>
        <w:t>提出质疑应当提交质疑函和必要的证明材料</w:t>
      </w:r>
      <w:r>
        <w:rPr>
          <w:rFonts w:hint="eastAsia" w:ascii="宋体" w:hAnsi="宋体"/>
          <w:szCs w:val="21"/>
        </w:rPr>
        <w:t>，</w:t>
      </w:r>
      <w:r>
        <w:rPr>
          <w:rFonts w:ascii="宋体" w:hAnsi="宋体"/>
          <w:szCs w:val="21"/>
        </w:rPr>
        <w:t>针对同一采购程序环节的质疑</w:t>
      </w:r>
      <w:r>
        <w:rPr>
          <w:rFonts w:hint="eastAsia" w:ascii="宋体" w:hAnsi="宋体"/>
          <w:szCs w:val="21"/>
        </w:rPr>
        <w:t>必须</w:t>
      </w:r>
      <w:r>
        <w:rPr>
          <w:rFonts w:ascii="宋体" w:hAnsi="宋体"/>
          <w:szCs w:val="21"/>
        </w:rPr>
        <w:t>在法定质疑期内一次性提出。质疑函应当包括下列内容：</w:t>
      </w:r>
    </w:p>
    <w:p w14:paraId="4F49A623">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1</w:t>
      </w:r>
      <w:r>
        <w:rPr>
          <w:rFonts w:ascii="宋体" w:hAnsi="宋体"/>
          <w:szCs w:val="21"/>
        </w:rPr>
        <w:t>）供应商的姓名或者名称、地址、邮编、联系人及联系电话；</w:t>
      </w:r>
    </w:p>
    <w:p w14:paraId="6C88A634">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2</w:t>
      </w:r>
      <w:r>
        <w:rPr>
          <w:rFonts w:ascii="宋体" w:hAnsi="宋体"/>
          <w:szCs w:val="21"/>
        </w:rPr>
        <w:t>）质疑项目的名称、编号；</w:t>
      </w:r>
    </w:p>
    <w:p w14:paraId="656030CF">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3</w:t>
      </w:r>
      <w:r>
        <w:rPr>
          <w:rFonts w:ascii="宋体" w:hAnsi="宋体"/>
          <w:szCs w:val="21"/>
        </w:rPr>
        <w:t>）具体、明确的质疑事项和与质疑事项相关的请求；</w:t>
      </w:r>
    </w:p>
    <w:p w14:paraId="2549179C">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4</w:t>
      </w:r>
      <w:r>
        <w:rPr>
          <w:rFonts w:ascii="宋体" w:hAnsi="宋体"/>
          <w:szCs w:val="21"/>
        </w:rPr>
        <w:t>）事实依据；</w:t>
      </w:r>
    </w:p>
    <w:p w14:paraId="6B134E3F">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5</w:t>
      </w:r>
      <w:r>
        <w:rPr>
          <w:rFonts w:ascii="宋体" w:hAnsi="宋体"/>
          <w:szCs w:val="21"/>
        </w:rPr>
        <w:t>）必要的法律依据；</w:t>
      </w:r>
    </w:p>
    <w:p w14:paraId="2E56E435">
      <w:pPr>
        <w:tabs>
          <w:tab w:val="left" w:pos="2190"/>
        </w:tabs>
        <w:spacing w:line="380" w:lineRule="exact"/>
        <w:ind w:firstLine="435"/>
        <w:rPr>
          <w:rFonts w:ascii="宋体" w:hAnsi="宋体"/>
          <w:szCs w:val="21"/>
        </w:rPr>
      </w:pPr>
      <w:r>
        <w:rPr>
          <w:rFonts w:ascii="宋体" w:hAnsi="宋体"/>
          <w:szCs w:val="21"/>
        </w:rPr>
        <w:t>（</w:t>
      </w:r>
      <w:r>
        <w:rPr>
          <w:rFonts w:hint="eastAsia" w:ascii="宋体" w:hAnsi="宋体"/>
          <w:szCs w:val="21"/>
        </w:rPr>
        <w:t>6</w:t>
      </w:r>
      <w:r>
        <w:rPr>
          <w:rFonts w:ascii="宋体" w:hAnsi="宋体"/>
          <w:szCs w:val="21"/>
        </w:rPr>
        <w:t>）提出质疑的日期。</w:t>
      </w:r>
    </w:p>
    <w:p w14:paraId="636A6D28">
      <w:pPr>
        <w:tabs>
          <w:tab w:val="left" w:pos="2190"/>
        </w:tabs>
        <w:spacing w:line="380" w:lineRule="exact"/>
        <w:ind w:firstLine="435"/>
        <w:rPr>
          <w:rFonts w:hint="eastAsia" w:ascii="宋体" w:hAnsi="宋体"/>
          <w:szCs w:val="21"/>
        </w:rPr>
      </w:pPr>
      <w:r>
        <w:rPr>
          <w:rFonts w:ascii="宋体" w:hAnsi="宋体"/>
          <w:szCs w:val="21"/>
        </w:rPr>
        <w:t>供应商为自然人的，应当由本人签字；供应商为法人或者其他组织的，应当由法定代表人、主要负责人，或者其授权代表签字或者盖章，并加盖公章。</w:t>
      </w:r>
    </w:p>
    <w:p w14:paraId="4BE04C95">
      <w:pPr>
        <w:tabs>
          <w:tab w:val="left" w:pos="2190"/>
        </w:tabs>
        <w:spacing w:line="380" w:lineRule="exact"/>
        <w:ind w:firstLine="435"/>
        <w:rPr>
          <w:rFonts w:hint="eastAsia" w:ascii="宋体" w:hAnsi="宋体"/>
          <w:szCs w:val="21"/>
        </w:rPr>
      </w:pPr>
      <w:r>
        <w:rPr>
          <w:rFonts w:hint="eastAsia" w:ascii="宋体" w:hAnsi="宋体"/>
          <w:szCs w:val="21"/>
        </w:rPr>
        <w:t>接收质疑函方式：以书面形式</w:t>
      </w:r>
    </w:p>
    <w:p w14:paraId="55ABC57D">
      <w:pPr>
        <w:tabs>
          <w:tab w:val="left" w:pos="2190"/>
        </w:tabs>
        <w:spacing w:line="380" w:lineRule="exact"/>
        <w:ind w:firstLine="435"/>
        <w:rPr>
          <w:rFonts w:hint="eastAsia" w:ascii="宋体" w:hAnsi="宋体" w:eastAsia="宋体" w:cs="宋体"/>
          <w:szCs w:val="21"/>
        </w:rPr>
      </w:pPr>
      <w:r>
        <w:rPr>
          <w:rFonts w:hint="eastAsia" w:ascii="宋体" w:hAnsi="宋体"/>
          <w:szCs w:val="21"/>
        </w:rPr>
        <w:t>质疑联系部门及联系方式：</w:t>
      </w:r>
      <w:r>
        <w:rPr>
          <w:rFonts w:hint="eastAsia" w:ascii="宋体" w:hAnsi="宋体" w:eastAsia="宋体" w:cs="宋体"/>
          <w:szCs w:val="21"/>
          <w:lang w:eastAsia="zh-CN"/>
        </w:rPr>
        <w:t>中策恒睿建设有限公司</w:t>
      </w:r>
      <w:r>
        <w:rPr>
          <w:rFonts w:hint="eastAsia" w:ascii="宋体" w:hAnsi="宋体" w:eastAsia="宋体" w:cs="宋体"/>
          <w:szCs w:val="21"/>
        </w:rPr>
        <w:t>，联系人：</w:t>
      </w:r>
      <w:r>
        <w:rPr>
          <w:rFonts w:hint="eastAsia" w:ascii="宋体" w:hAnsi="宋体" w:eastAsia="宋体" w:cs="宋体"/>
          <w:szCs w:val="21"/>
          <w:lang w:val="en-US" w:eastAsia="zh-CN"/>
        </w:rPr>
        <w:t>陈</w:t>
      </w:r>
      <w:r>
        <w:rPr>
          <w:rFonts w:hint="eastAsia" w:ascii="宋体" w:hAnsi="宋体" w:cs="宋体"/>
          <w:szCs w:val="21"/>
          <w:lang w:val="en-US" w:eastAsia="zh-CN"/>
        </w:rPr>
        <w:t>琪</w:t>
      </w:r>
      <w:r>
        <w:rPr>
          <w:rFonts w:hint="eastAsia" w:ascii="宋体" w:hAnsi="宋体" w:eastAsia="宋体" w:cs="宋体"/>
          <w:szCs w:val="21"/>
        </w:rPr>
        <w:t>，联系电话：</w:t>
      </w:r>
      <w:r>
        <w:rPr>
          <w:rFonts w:hint="eastAsia" w:ascii="宋体" w:hAnsi="宋体" w:eastAsia="宋体" w:cs="宋体"/>
          <w:color w:val="auto"/>
        </w:rPr>
        <w:t>0773-3661363</w:t>
      </w:r>
      <w:r>
        <w:rPr>
          <w:rFonts w:hint="eastAsia" w:ascii="宋体" w:hAnsi="宋体" w:eastAsia="宋体" w:cs="宋体"/>
          <w:szCs w:val="21"/>
        </w:rPr>
        <w:t>。通讯地址：</w:t>
      </w:r>
      <w:r>
        <w:rPr>
          <w:rFonts w:hint="eastAsia" w:ascii="宋体" w:hAnsi="宋体" w:eastAsia="宋体" w:cs="宋体"/>
          <w:lang w:eastAsia="zh-CN"/>
        </w:rPr>
        <w:t>桂林市临桂区飞扬国际T4幢1单元25-26层3号</w:t>
      </w:r>
      <w:r>
        <w:rPr>
          <w:rFonts w:hint="eastAsia" w:ascii="宋体" w:hAnsi="宋体" w:eastAsia="宋体" w:cs="宋体"/>
          <w:szCs w:val="21"/>
          <w:lang w:eastAsia="zh-CN"/>
        </w:rPr>
        <w:t>中策恒睿建设有限公司</w:t>
      </w:r>
      <w:r>
        <w:rPr>
          <w:rFonts w:hint="eastAsia" w:ascii="宋体" w:hAnsi="宋体" w:eastAsia="宋体" w:cs="宋体"/>
          <w:szCs w:val="21"/>
        </w:rPr>
        <w:t>。</w:t>
      </w:r>
    </w:p>
    <w:p w14:paraId="4971637A">
      <w:pPr>
        <w:tabs>
          <w:tab w:val="left" w:pos="2190"/>
        </w:tabs>
        <w:spacing w:line="380" w:lineRule="exact"/>
        <w:ind w:firstLine="435"/>
        <w:jc w:val="center"/>
        <w:rPr>
          <w:rFonts w:hint="eastAsia" w:ascii="宋体" w:hAnsi="宋体"/>
          <w:b/>
          <w:sz w:val="28"/>
          <w:szCs w:val="28"/>
        </w:rPr>
      </w:pPr>
    </w:p>
    <w:p w14:paraId="499D48D5">
      <w:pPr>
        <w:tabs>
          <w:tab w:val="left" w:pos="2190"/>
        </w:tabs>
        <w:spacing w:line="380" w:lineRule="exact"/>
        <w:ind w:firstLine="435"/>
        <w:jc w:val="center"/>
        <w:rPr>
          <w:rFonts w:hint="eastAsia" w:ascii="宋体" w:hAnsi="宋体"/>
          <w:b/>
          <w:sz w:val="28"/>
          <w:szCs w:val="28"/>
        </w:rPr>
      </w:pPr>
    </w:p>
    <w:p w14:paraId="731C5290">
      <w:pPr>
        <w:tabs>
          <w:tab w:val="left" w:pos="2190"/>
        </w:tabs>
        <w:spacing w:line="380" w:lineRule="exact"/>
        <w:ind w:firstLine="435"/>
        <w:jc w:val="center"/>
        <w:rPr>
          <w:rFonts w:hint="eastAsia" w:ascii="宋体" w:hAnsi="宋体"/>
          <w:b/>
          <w:sz w:val="28"/>
          <w:szCs w:val="28"/>
        </w:rPr>
      </w:pPr>
      <w:r>
        <w:rPr>
          <w:rFonts w:hint="eastAsia" w:ascii="宋体" w:hAnsi="宋体"/>
          <w:b/>
          <w:sz w:val="28"/>
          <w:szCs w:val="28"/>
        </w:rPr>
        <w:t>二、招标文件</w:t>
      </w:r>
    </w:p>
    <w:p w14:paraId="5FFA2159">
      <w:pPr>
        <w:tabs>
          <w:tab w:val="left" w:pos="2190"/>
        </w:tabs>
        <w:spacing w:line="380" w:lineRule="exact"/>
        <w:ind w:firstLine="437"/>
        <w:rPr>
          <w:rFonts w:hint="eastAsia" w:ascii="宋体" w:hAnsi="宋体"/>
          <w:b/>
          <w:szCs w:val="21"/>
        </w:rPr>
      </w:pPr>
      <w:r>
        <w:rPr>
          <w:rFonts w:hint="eastAsia" w:ascii="宋体" w:hAnsi="宋体"/>
          <w:b/>
          <w:szCs w:val="21"/>
        </w:rPr>
        <w:t>11. 招标文件的构成</w:t>
      </w:r>
    </w:p>
    <w:p w14:paraId="3931F88E">
      <w:pPr>
        <w:tabs>
          <w:tab w:val="left" w:pos="2190"/>
        </w:tabs>
        <w:spacing w:line="380" w:lineRule="exact"/>
        <w:ind w:firstLine="437"/>
        <w:rPr>
          <w:rFonts w:hint="eastAsia" w:ascii="宋体" w:hAnsi="宋体"/>
          <w:szCs w:val="21"/>
        </w:rPr>
      </w:pPr>
      <w:r>
        <w:rPr>
          <w:rFonts w:hint="eastAsia" w:ascii="宋体" w:hAnsi="宋体"/>
          <w:szCs w:val="21"/>
        </w:rPr>
        <w:t>（1）招标公告；</w:t>
      </w:r>
    </w:p>
    <w:p w14:paraId="4937552B">
      <w:pPr>
        <w:tabs>
          <w:tab w:val="left" w:pos="2190"/>
        </w:tabs>
        <w:spacing w:line="380" w:lineRule="exact"/>
        <w:ind w:firstLine="437"/>
        <w:rPr>
          <w:rFonts w:hint="eastAsia" w:ascii="宋体" w:hAnsi="宋体"/>
          <w:szCs w:val="21"/>
        </w:rPr>
      </w:pPr>
      <w:r>
        <w:rPr>
          <w:rFonts w:hint="eastAsia" w:ascii="宋体" w:hAnsi="宋体"/>
          <w:szCs w:val="21"/>
        </w:rPr>
        <w:t>（2）投标人须知；</w:t>
      </w:r>
    </w:p>
    <w:p w14:paraId="2585761C">
      <w:pPr>
        <w:tabs>
          <w:tab w:val="left" w:pos="2190"/>
        </w:tabs>
        <w:spacing w:line="380" w:lineRule="exact"/>
        <w:ind w:firstLine="437"/>
        <w:rPr>
          <w:rFonts w:hint="eastAsia" w:ascii="宋体" w:hAnsi="宋体"/>
          <w:szCs w:val="21"/>
        </w:rPr>
      </w:pPr>
      <w:r>
        <w:rPr>
          <w:rFonts w:hint="eastAsia" w:ascii="宋体" w:hAnsi="宋体"/>
          <w:szCs w:val="21"/>
        </w:rPr>
        <w:t>（3）采购需求；</w:t>
      </w:r>
    </w:p>
    <w:p w14:paraId="6210C454">
      <w:pPr>
        <w:tabs>
          <w:tab w:val="left" w:pos="2190"/>
        </w:tabs>
        <w:spacing w:line="380" w:lineRule="exact"/>
        <w:ind w:firstLine="437"/>
        <w:rPr>
          <w:rFonts w:hint="eastAsia" w:ascii="宋体" w:hAnsi="宋体"/>
          <w:szCs w:val="21"/>
        </w:rPr>
      </w:pPr>
      <w:r>
        <w:rPr>
          <w:rFonts w:hint="eastAsia" w:ascii="宋体" w:hAnsi="宋体"/>
          <w:szCs w:val="21"/>
        </w:rPr>
        <w:t>（4）评标办法；</w:t>
      </w:r>
    </w:p>
    <w:p w14:paraId="61580417">
      <w:pPr>
        <w:tabs>
          <w:tab w:val="left" w:pos="2190"/>
        </w:tabs>
        <w:spacing w:line="380" w:lineRule="exact"/>
        <w:ind w:firstLine="437"/>
        <w:rPr>
          <w:rFonts w:hint="eastAsia" w:ascii="宋体" w:hAnsi="宋体"/>
          <w:szCs w:val="21"/>
        </w:rPr>
      </w:pPr>
      <w:r>
        <w:rPr>
          <w:rFonts w:hint="eastAsia" w:ascii="宋体" w:hAnsi="宋体"/>
          <w:szCs w:val="21"/>
        </w:rPr>
        <w:t>（5）政府采购合同（合同主要条款及格式）；</w:t>
      </w:r>
    </w:p>
    <w:p w14:paraId="6EC73898">
      <w:pPr>
        <w:tabs>
          <w:tab w:val="left" w:pos="2190"/>
        </w:tabs>
        <w:spacing w:line="380" w:lineRule="exact"/>
        <w:ind w:firstLine="437"/>
        <w:rPr>
          <w:rFonts w:hint="eastAsia" w:ascii="宋体" w:hAnsi="宋体"/>
          <w:szCs w:val="21"/>
        </w:rPr>
      </w:pPr>
      <w:r>
        <w:rPr>
          <w:rFonts w:hint="eastAsia" w:ascii="宋体" w:hAnsi="宋体"/>
          <w:szCs w:val="21"/>
        </w:rPr>
        <w:t>（6）投标文件（格式）。</w:t>
      </w:r>
    </w:p>
    <w:p w14:paraId="3883CAFF">
      <w:pPr>
        <w:tabs>
          <w:tab w:val="left" w:pos="2190"/>
        </w:tabs>
        <w:spacing w:line="380" w:lineRule="exact"/>
        <w:ind w:firstLine="437"/>
        <w:rPr>
          <w:rFonts w:hint="eastAsia" w:ascii="宋体" w:hAnsi="宋体"/>
          <w:b/>
          <w:szCs w:val="21"/>
        </w:rPr>
      </w:pPr>
      <w:r>
        <w:rPr>
          <w:rFonts w:hint="eastAsia" w:ascii="宋体" w:hAnsi="宋体"/>
          <w:b/>
          <w:szCs w:val="21"/>
        </w:rPr>
        <w:t>12. 招标文件的澄清与修改</w:t>
      </w:r>
    </w:p>
    <w:p w14:paraId="7D56C7D6">
      <w:pPr>
        <w:tabs>
          <w:tab w:val="left" w:pos="2190"/>
        </w:tabs>
        <w:spacing w:line="380" w:lineRule="exact"/>
        <w:ind w:firstLine="437"/>
        <w:rPr>
          <w:rFonts w:hint="eastAsia" w:ascii="宋体" w:hAnsi="宋体"/>
          <w:szCs w:val="21"/>
        </w:rPr>
      </w:pPr>
      <w:r>
        <w:rPr>
          <w:rFonts w:hint="eastAsia" w:ascii="宋体" w:hAnsi="宋体"/>
          <w:szCs w:val="21"/>
        </w:rPr>
        <w:t>12.1投标人必须认真阅读招标文件，发现其中有误或有不合理要求的，投标人必须在在本项目公告期限届满之日起七个工作日内以书面形式要求采购代理机构澄清。</w:t>
      </w:r>
    </w:p>
    <w:p w14:paraId="1918839E">
      <w:pPr>
        <w:tabs>
          <w:tab w:val="left" w:pos="2190"/>
        </w:tabs>
        <w:spacing w:line="380" w:lineRule="exact"/>
        <w:ind w:firstLine="437"/>
        <w:rPr>
          <w:rFonts w:hint="eastAsia" w:ascii="宋体" w:hAnsi="宋体"/>
          <w:szCs w:val="21"/>
        </w:rPr>
      </w:pPr>
      <w:r>
        <w:rPr>
          <w:rFonts w:hint="eastAsia" w:ascii="宋体" w:hAnsi="宋体"/>
          <w:szCs w:val="21"/>
        </w:rPr>
        <w:t>12.2</w:t>
      </w:r>
      <w:r>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w:t>
      </w:r>
      <w:r>
        <w:rPr>
          <w:rFonts w:hint="eastAsia" w:ascii="宋体" w:hAnsi="宋体"/>
          <w:szCs w:val="21"/>
        </w:rPr>
        <w:t>在本招标项目招标公告发布的同一媒体上发布更正公告</w:t>
      </w:r>
      <w:r>
        <w:rPr>
          <w:rFonts w:ascii="宋体" w:hAnsi="宋体"/>
          <w:szCs w:val="21"/>
        </w:rPr>
        <w:t>；不足15日的，采购代理机构应当顺延提交投标文件的截止时间。</w:t>
      </w:r>
    </w:p>
    <w:p w14:paraId="66E1059C">
      <w:pPr>
        <w:tabs>
          <w:tab w:val="left" w:pos="1305"/>
        </w:tabs>
        <w:spacing w:line="380" w:lineRule="exact"/>
        <w:ind w:firstLine="422" w:firstLineChars="200"/>
        <w:rPr>
          <w:rFonts w:hint="eastAsia" w:ascii="宋体" w:hAnsi="宋体"/>
          <w:b/>
          <w:szCs w:val="21"/>
        </w:rPr>
      </w:pPr>
      <w:r>
        <w:rPr>
          <w:rFonts w:hint="eastAsia" w:ascii="宋体" w:hAnsi="宋体"/>
          <w:b/>
          <w:szCs w:val="21"/>
        </w:rPr>
        <w:t>12.3投标人应实时关注本项目信息公告相关网站了解澄清、修改等与项目有关的内容，如因投标人未及时登录本项目信息公告相关网站了解澄清、修改等与项目有关内容的，其不利后果由投标人自行承担责任。</w:t>
      </w:r>
    </w:p>
    <w:p w14:paraId="15E0A5C1">
      <w:pPr>
        <w:tabs>
          <w:tab w:val="left" w:pos="2190"/>
        </w:tabs>
        <w:spacing w:line="380" w:lineRule="exact"/>
        <w:ind w:firstLine="437"/>
        <w:rPr>
          <w:rFonts w:hint="eastAsia" w:ascii="宋体" w:hAnsi="宋体"/>
          <w:szCs w:val="21"/>
        </w:rPr>
      </w:pPr>
      <w:r>
        <w:rPr>
          <w:rFonts w:hint="eastAsia" w:ascii="宋体" w:hAnsi="宋体"/>
          <w:szCs w:val="21"/>
        </w:rPr>
        <w:t>12.4必要的澄清、修改的内容为招标文件的组成部分。当澄清、修改通知就同一内容的表述不一致时，以最后发出的书面文件为准。</w:t>
      </w:r>
    </w:p>
    <w:p w14:paraId="7330DEC5">
      <w:pPr>
        <w:tabs>
          <w:tab w:val="left" w:pos="2190"/>
        </w:tabs>
        <w:spacing w:line="380" w:lineRule="exact"/>
        <w:ind w:firstLine="437"/>
        <w:rPr>
          <w:rFonts w:hint="eastAsia" w:ascii="宋体" w:hAnsi="宋体"/>
          <w:szCs w:val="21"/>
        </w:rPr>
      </w:pPr>
      <w:r>
        <w:rPr>
          <w:rFonts w:hint="eastAsia" w:ascii="宋体" w:hAnsi="宋体"/>
          <w:szCs w:val="21"/>
        </w:rPr>
        <w:t>12.5招标文件的澄清、修改都应该通过采购代理机构以法定形式发布，采购人非通过本机构，不得擅自澄清、修改招标文件。</w:t>
      </w:r>
    </w:p>
    <w:p w14:paraId="71D594FE">
      <w:pPr>
        <w:tabs>
          <w:tab w:val="left" w:pos="2190"/>
        </w:tabs>
        <w:spacing w:line="380" w:lineRule="exact"/>
        <w:ind w:firstLine="437"/>
        <w:rPr>
          <w:rFonts w:hint="eastAsia" w:ascii="宋体" w:hAnsi="宋体"/>
          <w:szCs w:val="21"/>
        </w:rPr>
      </w:pPr>
      <w:r>
        <w:rPr>
          <w:rFonts w:hint="eastAsia" w:ascii="宋体" w:hAnsi="宋体"/>
          <w:szCs w:val="21"/>
        </w:rPr>
        <w:t>12.6采购人或者采购代理机构</w:t>
      </w:r>
      <w:r>
        <w:rPr>
          <w:rFonts w:hint="eastAsia" w:ascii="宋体" w:hAnsi="宋体"/>
        </w:rPr>
        <w:t>可以视采购具体情况，延长投标截止时间和开标时间，并在</w:t>
      </w:r>
      <w:r>
        <w:rPr>
          <w:rFonts w:hint="eastAsia" w:ascii="宋体" w:hAnsi="宋体"/>
          <w:szCs w:val="21"/>
        </w:rPr>
        <w:t>本项目招标公告发布的同一媒体上发布变更公告。</w:t>
      </w:r>
    </w:p>
    <w:p w14:paraId="7AAA8906">
      <w:pPr>
        <w:tabs>
          <w:tab w:val="left" w:pos="2190"/>
        </w:tabs>
        <w:spacing w:line="380" w:lineRule="exact"/>
        <w:ind w:firstLine="435"/>
        <w:rPr>
          <w:rFonts w:hint="eastAsia" w:ascii="宋体" w:hAnsi="宋体"/>
          <w:szCs w:val="21"/>
        </w:rPr>
      </w:pPr>
    </w:p>
    <w:p w14:paraId="208A1C92">
      <w:pPr>
        <w:tabs>
          <w:tab w:val="left" w:pos="2190"/>
        </w:tabs>
        <w:spacing w:line="380" w:lineRule="exact"/>
        <w:ind w:firstLine="435"/>
        <w:jc w:val="center"/>
        <w:rPr>
          <w:rFonts w:hint="eastAsia" w:ascii="宋体" w:hAnsi="宋体"/>
          <w:b/>
          <w:sz w:val="28"/>
          <w:szCs w:val="28"/>
        </w:rPr>
      </w:pPr>
      <w:r>
        <w:rPr>
          <w:rFonts w:hint="eastAsia" w:ascii="宋体" w:hAnsi="宋体"/>
          <w:b/>
          <w:sz w:val="28"/>
          <w:szCs w:val="28"/>
        </w:rPr>
        <w:t>三、投标文件的编制</w:t>
      </w:r>
    </w:p>
    <w:p w14:paraId="54A365A1">
      <w:pPr>
        <w:tabs>
          <w:tab w:val="left" w:pos="1305"/>
        </w:tabs>
        <w:spacing w:line="380" w:lineRule="exact"/>
        <w:ind w:firstLine="422" w:firstLineChars="200"/>
        <w:rPr>
          <w:rFonts w:hint="eastAsia" w:ascii="宋体" w:hAnsi="宋体"/>
          <w:b/>
          <w:szCs w:val="21"/>
        </w:rPr>
      </w:pPr>
      <w:r>
        <w:rPr>
          <w:rFonts w:hint="eastAsia" w:ascii="宋体" w:hAnsi="宋体"/>
          <w:b/>
          <w:szCs w:val="21"/>
        </w:rPr>
        <w:t>13. 投标文件的组成及要求</w:t>
      </w:r>
    </w:p>
    <w:p w14:paraId="1045BCB1">
      <w:pPr>
        <w:tabs>
          <w:tab w:val="left" w:pos="2190"/>
        </w:tabs>
        <w:spacing w:line="380" w:lineRule="exact"/>
        <w:ind w:firstLine="435"/>
        <w:rPr>
          <w:rFonts w:hint="eastAsia" w:ascii="宋体" w:hAnsi="宋体"/>
          <w:b/>
          <w:szCs w:val="21"/>
        </w:rPr>
      </w:pPr>
      <w:r>
        <w:rPr>
          <w:rFonts w:hint="eastAsia" w:ascii="宋体" w:hAnsi="宋体"/>
          <w:szCs w:val="21"/>
        </w:rPr>
        <w:t>13.1</w:t>
      </w:r>
      <w:r>
        <w:rPr>
          <w:rFonts w:hint="eastAsia" w:ascii="宋体" w:hAnsi="宋体"/>
          <w:b/>
          <w:szCs w:val="21"/>
        </w:rPr>
        <w:t>投标文件组成（格式见第六章“投标文件（格式）”）</w:t>
      </w:r>
    </w:p>
    <w:p w14:paraId="750CF4AF">
      <w:pPr>
        <w:tabs>
          <w:tab w:val="left" w:pos="1305"/>
        </w:tabs>
        <w:spacing w:line="380" w:lineRule="exact"/>
        <w:ind w:firstLine="422" w:firstLineChars="200"/>
        <w:rPr>
          <w:rFonts w:hint="eastAsia" w:ascii="宋体" w:hAnsi="宋体"/>
          <w:b/>
          <w:szCs w:val="21"/>
        </w:rPr>
      </w:pPr>
      <w:r>
        <w:rPr>
          <w:rFonts w:hint="eastAsia" w:ascii="宋体" w:hAnsi="宋体"/>
          <w:b/>
          <w:szCs w:val="21"/>
        </w:rPr>
        <w:t>13.1.1资格性响应证明材料：</w:t>
      </w:r>
    </w:p>
    <w:p w14:paraId="7B8ECCE7">
      <w:pPr>
        <w:tabs>
          <w:tab w:val="left" w:pos="1305"/>
        </w:tabs>
        <w:spacing w:line="380" w:lineRule="exact"/>
        <w:ind w:firstLine="420" w:firstLineChars="200"/>
        <w:rPr>
          <w:rFonts w:hint="eastAsia" w:ascii="宋体" w:hAnsi="宋体"/>
          <w:b/>
          <w:szCs w:val="21"/>
        </w:rPr>
      </w:pPr>
      <w:r>
        <w:rPr>
          <w:rFonts w:hint="eastAsia" w:ascii="宋体" w:hAnsi="宋体" w:cs="新宋体"/>
          <w:szCs w:val="21"/>
        </w:rPr>
        <w:t>（1）投标人相应的法定代表人(负责人/自然人)身份证正反面复印件</w:t>
      </w:r>
      <w:r>
        <w:rPr>
          <w:rFonts w:hint="eastAsia" w:ascii="宋体" w:hAnsi="宋体"/>
          <w:b/>
          <w:szCs w:val="21"/>
        </w:rPr>
        <w:t>（必须提供）；</w:t>
      </w:r>
    </w:p>
    <w:p w14:paraId="5D9911B4">
      <w:pPr>
        <w:tabs>
          <w:tab w:val="left" w:pos="1305"/>
        </w:tabs>
        <w:spacing w:line="380" w:lineRule="exact"/>
        <w:ind w:firstLine="420" w:firstLineChars="200"/>
        <w:rPr>
          <w:rFonts w:hint="eastAsia" w:ascii="宋体" w:hAnsi="宋体"/>
          <w:b/>
          <w:szCs w:val="21"/>
        </w:rPr>
      </w:pPr>
      <w:r>
        <w:rPr>
          <w:rFonts w:hint="eastAsia" w:ascii="宋体" w:hAnsi="宋体" w:cs="新宋体"/>
          <w:szCs w:val="21"/>
        </w:rPr>
        <w:t>（2）投标人的授权委托书原件、委托代理人身份证正反面复印件以及由县级以上（含县级）社会保险经办机构出具的投标人为委托代理人交纳的</w:t>
      </w:r>
      <w:bookmarkStart w:id="44" w:name="OLE_LINK7"/>
      <w:r>
        <w:rPr>
          <w:rFonts w:hint="eastAsia" w:ascii="宋体" w:hAnsi="宋体" w:cs="新宋体"/>
          <w:szCs w:val="21"/>
          <w:lang w:eastAsia="zh-CN"/>
        </w:rPr>
        <w:t>投标</w:t>
      </w:r>
      <w:r>
        <w:rPr>
          <w:rFonts w:hint="eastAsia" w:ascii="宋体" w:hAnsi="宋体" w:cs="新宋体"/>
          <w:szCs w:val="21"/>
        </w:rPr>
        <w:t>文件递交截止时间前半年内任意</w:t>
      </w:r>
      <w:r>
        <w:rPr>
          <w:rFonts w:hint="eastAsia" w:ascii="宋体" w:hAnsi="宋体" w:cs="新宋体"/>
          <w:szCs w:val="21"/>
          <w:lang w:eastAsia="zh-CN"/>
        </w:rPr>
        <w:t>三</w:t>
      </w:r>
      <w:r>
        <w:rPr>
          <w:rFonts w:hint="eastAsia" w:ascii="宋体" w:hAnsi="宋体" w:cs="新宋体"/>
          <w:szCs w:val="21"/>
        </w:rPr>
        <w:t>个月社保证明复印件</w:t>
      </w:r>
      <w:bookmarkEnd w:id="44"/>
      <w:r>
        <w:rPr>
          <w:rFonts w:hint="eastAsia" w:ascii="宋体" w:hAnsi="宋体" w:cs="新宋体"/>
          <w:szCs w:val="21"/>
        </w:rPr>
        <w:t>【自然人投标的应提供由县级以上（含县级）社会保险经办机构出具的自然人本人及委托代理人所交纳的</w:t>
      </w:r>
      <w:r>
        <w:rPr>
          <w:rFonts w:hint="eastAsia" w:ascii="宋体" w:hAnsi="宋体" w:cs="新宋体"/>
          <w:szCs w:val="21"/>
          <w:lang w:eastAsia="zh-CN"/>
        </w:rPr>
        <w:t>投标</w:t>
      </w:r>
      <w:r>
        <w:rPr>
          <w:rFonts w:hint="eastAsia" w:ascii="宋体" w:hAnsi="宋体" w:cs="新宋体"/>
          <w:szCs w:val="21"/>
        </w:rPr>
        <w:t>文件递交截止时间前半年内任意</w:t>
      </w:r>
      <w:r>
        <w:rPr>
          <w:rFonts w:hint="eastAsia" w:ascii="宋体" w:hAnsi="宋体" w:cs="新宋体"/>
          <w:szCs w:val="21"/>
          <w:lang w:eastAsia="zh-CN"/>
        </w:rPr>
        <w:t>三</w:t>
      </w:r>
      <w:r>
        <w:rPr>
          <w:rFonts w:hint="eastAsia" w:ascii="宋体" w:hAnsi="宋体" w:cs="新宋体"/>
          <w:szCs w:val="21"/>
        </w:rPr>
        <w:t>个月社保证明复印件】</w:t>
      </w:r>
      <w:r>
        <w:rPr>
          <w:rFonts w:hint="eastAsia" w:ascii="宋体" w:hAnsi="宋体"/>
          <w:b/>
          <w:szCs w:val="21"/>
        </w:rPr>
        <w:t>（委托代理时必须提供）；</w:t>
      </w:r>
    </w:p>
    <w:p w14:paraId="0C568AFD">
      <w:pPr>
        <w:tabs>
          <w:tab w:val="left" w:pos="1305"/>
        </w:tabs>
        <w:spacing w:line="380" w:lineRule="exact"/>
        <w:ind w:firstLine="420" w:firstLineChars="200"/>
        <w:rPr>
          <w:rFonts w:hint="eastAsia" w:ascii="宋体" w:hAnsi="宋体"/>
          <w:b/>
          <w:szCs w:val="21"/>
        </w:rPr>
      </w:pPr>
      <w:r>
        <w:rPr>
          <w:rFonts w:hint="eastAsia" w:ascii="宋体" w:hAnsi="宋体"/>
          <w:szCs w:val="21"/>
        </w:rPr>
        <w:t>（3）投标人的法人或者其他组织营业执照等证明文件复印件</w:t>
      </w:r>
      <w:r>
        <w:rPr>
          <w:rFonts w:hint="eastAsia" w:ascii="宋体" w:hAnsi="宋体"/>
          <w:b/>
          <w:szCs w:val="21"/>
        </w:rPr>
        <w:t>（必须提供，自然人除外）；</w:t>
      </w:r>
    </w:p>
    <w:p w14:paraId="1CE5A39E">
      <w:pPr>
        <w:tabs>
          <w:tab w:val="left" w:pos="1305"/>
        </w:tabs>
        <w:spacing w:line="380" w:lineRule="exact"/>
        <w:ind w:firstLine="420" w:firstLineChars="200"/>
        <w:rPr>
          <w:rFonts w:hint="eastAsia" w:ascii="宋体" w:hAnsi="宋体"/>
          <w:szCs w:val="21"/>
          <w:lang w:eastAsia="zh-CN"/>
        </w:rPr>
      </w:pPr>
      <w:r>
        <w:rPr>
          <w:rFonts w:hint="eastAsia" w:ascii="宋体" w:hAnsi="宋体"/>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注册的有效“企业法人营业执照”或“营业执照”；投标人为事业单位，应提供有效的“事业单位法人证书”；投标人为非企业专业服务机构的，应提供执业许可证等证明文件；投标人为个体工商户，应提供有效的“个体工商户营业执照”。③如投标人为企业法人的分支机构的，除应提供营业执照复印件外，还应提供其所属的总公司授权其参加政府采购活动的授权文件或授权其独立开展经营业务活动的证明材料复印件。</w:t>
      </w:r>
    </w:p>
    <w:p w14:paraId="1118B511">
      <w:pPr>
        <w:numPr>
          <w:ilvl w:val="0"/>
          <w:numId w:val="0"/>
        </w:numPr>
        <w:tabs>
          <w:tab w:val="left" w:pos="1305"/>
        </w:tabs>
        <w:spacing w:line="380" w:lineRule="exact"/>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投标人20</w:t>
      </w:r>
      <w:r>
        <w:rPr>
          <w:rFonts w:hint="eastAsia" w:ascii="宋体" w:hAnsi="宋体"/>
          <w:szCs w:val="21"/>
          <w:lang w:val="en-US" w:eastAsia="zh-CN"/>
        </w:rPr>
        <w:t>23</w:t>
      </w:r>
      <w:r>
        <w:rPr>
          <w:rFonts w:hint="eastAsia" w:ascii="宋体" w:hAnsi="宋体"/>
          <w:szCs w:val="21"/>
        </w:rPr>
        <w:t>年</w:t>
      </w:r>
      <w:r>
        <w:rPr>
          <w:rFonts w:hint="eastAsia" w:ascii="宋体" w:hAnsi="宋体"/>
          <w:szCs w:val="21"/>
          <w:lang w:eastAsia="zh-CN"/>
        </w:rPr>
        <w:t>度</w:t>
      </w:r>
      <w:r>
        <w:rPr>
          <w:rFonts w:hint="eastAsia" w:ascii="宋体" w:hAnsi="宋体"/>
          <w:szCs w:val="21"/>
        </w:rPr>
        <w:t>财务状况报告（或银行出具的资信证明）</w:t>
      </w:r>
      <w:r>
        <w:rPr>
          <w:rFonts w:hint="eastAsia" w:ascii="宋体" w:hAnsi="宋体"/>
          <w:szCs w:val="21"/>
          <w:lang w:eastAsia="zh-CN"/>
        </w:rPr>
        <w:t>复印件</w:t>
      </w:r>
      <w:r>
        <w:rPr>
          <w:rFonts w:hint="eastAsia" w:ascii="宋体" w:hAnsi="宋体"/>
          <w:b/>
          <w:szCs w:val="21"/>
        </w:rPr>
        <w:t>（必须提供）；</w:t>
      </w:r>
    </w:p>
    <w:p w14:paraId="319008A3">
      <w:pPr>
        <w:numPr>
          <w:ilvl w:val="0"/>
          <w:numId w:val="0"/>
        </w:numPr>
        <w:tabs>
          <w:tab w:val="left" w:pos="1305"/>
        </w:tabs>
        <w:spacing w:line="380" w:lineRule="exact"/>
        <w:ind w:firstLine="420" w:firstLineChars="200"/>
        <w:rPr>
          <w:rFonts w:hint="eastAsia" w:ascii="宋体" w:hAnsi="宋体"/>
          <w:szCs w:val="21"/>
        </w:rPr>
      </w:pPr>
      <w:r>
        <w:rPr>
          <w:rFonts w:hint="eastAsia" w:ascii="宋体" w:hAnsi="宋体"/>
          <w:szCs w:val="21"/>
          <w:lang w:eastAsia="zh-CN"/>
        </w:rPr>
        <w:t>（</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投标人</w:t>
      </w:r>
      <w:r>
        <w:rPr>
          <w:rFonts w:hint="eastAsia" w:ascii="宋体" w:hAnsi="宋体"/>
          <w:szCs w:val="21"/>
          <w:lang w:eastAsia="zh-CN"/>
        </w:rPr>
        <w:t>投标文件</w:t>
      </w:r>
      <w:r>
        <w:rPr>
          <w:rFonts w:hint="eastAsia" w:ascii="宋体" w:hAnsi="宋体" w:eastAsia="宋体" w:cs="宋体"/>
          <w:kern w:val="0"/>
          <w:sz w:val="21"/>
          <w:szCs w:val="21"/>
          <w:highlight w:val="none"/>
        </w:rPr>
        <w:t>递交截止时间前半年内任意</w:t>
      </w:r>
      <w:r>
        <w:rPr>
          <w:rFonts w:hint="eastAsia" w:ascii="宋体" w:hAnsi="宋体" w:eastAsia="宋体" w:cs="宋体"/>
          <w:kern w:val="0"/>
          <w:sz w:val="21"/>
          <w:szCs w:val="21"/>
          <w:highlight w:val="none"/>
          <w:lang w:eastAsia="zh-CN"/>
        </w:rPr>
        <w:t>一</w:t>
      </w:r>
      <w:r>
        <w:rPr>
          <w:rFonts w:hint="eastAsia" w:ascii="宋体" w:hAnsi="宋体" w:eastAsia="宋体" w:cs="宋体"/>
          <w:kern w:val="0"/>
          <w:sz w:val="21"/>
          <w:szCs w:val="21"/>
          <w:highlight w:val="none"/>
        </w:rPr>
        <w:t>个月依法缴纳税收的相关材料复印件</w:t>
      </w:r>
      <w:r>
        <w:rPr>
          <w:rFonts w:hint="eastAsia" w:ascii="宋体" w:hAnsi="宋体"/>
          <w:b/>
          <w:szCs w:val="21"/>
        </w:rPr>
        <w:t>（必须提供）；</w:t>
      </w:r>
    </w:p>
    <w:p w14:paraId="365D316A">
      <w:pPr>
        <w:tabs>
          <w:tab w:val="left" w:pos="1305"/>
        </w:tabs>
        <w:spacing w:line="380" w:lineRule="exact"/>
        <w:ind w:firstLine="420" w:firstLineChars="200"/>
        <w:rPr>
          <w:rFonts w:hint="eastAsia" w:ascii="宋体" w:hAnsi="宋体"/>
          <w:b/>
          <w:szCs w:val="21"/>
        </w:rPr>
      </w:pPr>
      <w:r>
        <w:rPr>
          <w:rFonts w:hint="eastAsia" w:ascii="宋体" w:hAnsi="宋体"/>
          <w:szCs w:val="21"/>
        </w:rPr>
        <w:t>（</w:t>
      </w:r>
      <w:r>
        <w:rPr>
          <w:rFonts w:hint="eastAsia" w:ascii="宋体" w:hAnsi="宋体"/>
          <w:szCs w:val="21"/>
          <w:lang w:val="en-US" w:eastAsia="zh-CN"/>
        </w:rPr>
        <w:t>6</w:t>
      </w:r>
      <w:r>
        <w:rPr>
          <w:rFonts w:hint="eastAsia" w:ascii="宋体" w:hAnsi="宋体"/>
          <w:szCs w:val="21"/>
        </w:rPr>
        <w:t>）投标人参加政府采购活动前3年内在经营活动中没有重大违法记录及有关信用信息的书面声明</w:t>
      </w:r>
      <w:r>
        <w:rPr>
          <w:rFonts w:hint="eastAsia" w:ascii="宋体" w:hAnsi="宋体"/>
          <w:b/>
          <w:szCs w:val="21"/>
        </w:rPr>
        <w:t>（必须提供）；</w:t>
      </w:r>
    </w:p>
    <w:p w14:paraId="20CB9E34">
      <w:pPr>
        <w:tabs>
          <w:tab w:val="left" w:pos="1305"/>
        </w:tabs>
        <w:spacing w:line="380" w:lineRule="exact"/>
        <w:rPr>
          <w:rFonts w:hint="eastAsia"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val="en-US" w:eastAsia="zh-CN"/>
        </w:rPr>
        <w:t>7</w:t>
      </w:r>
      <w:r>
        <w:rPr>
          <w:rFonts w:hint="eastAsia" w:ascii="宋体" w:hAnsi="宋体"/>
          <w:szCs w:val="21"/>
        </w:rPr>
        <w:t>）投标人参加本项目无围标串标行为的承诺函</w:t>
      </w:r>
      <w:r>
        <w:rPr>
          <w:rFonts w:hint="eastAsia" w:ascii="宋体" w:hAnsi="宋体"/>
          <w:b/>
          <w:szCs w:val="21"/>
        </w:rPr>
        <w:t>（必须提供）</w:t>
      </w:r>
      <w:r>
        <w:rPr>
          <w:rFonts w:hint="eastAsia" w:ascii="宋体" w:hAnsi="宋体"/>
          <w:b/>
          <w:szCs w:val="21"/>
          <w:lang w:eastAsia="zh-CN"/>
        </w:rPr>
        <w:t>；</w:t>
      </w:r>
      <w:r>
        <w:rPr>
          <w:rFonts w:hint="eastAsia" w:ascii="宋体" w:hAnsi="宋体"/>
          <w:b/>
          <w:szCs w:val="21"/>
        </w:rPr>
        <w:t xml:space="preserve">   </w:t>
      </w:r>
    </w:p>
    <w:p w14:paraId="7C2A567C">
      <w:pPr>
        <w:tabs>
          <w:tab w:val="left" w:pos="1305"/>
        </w:tabs>
        <w:spacing w:line="380" w:lineRule="exact"/>
        <w:ind w:firstLine="420" w:firstLineChars="200"/>
        <w:rPr>
          <w:rFonts w:hint="eastAsia" w:ascii="宋体" w:hAnsi="宋体" w:eastAsia="宋体" w:cs="Times New Roman"/>
          <w:szCs w:val="21"/>
          <w:lang w:eastAsia="zh-CN"/>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8</w:t>
      </w:r>
      <w:r>
        <w:rPr>
          <w:rFonts w:hint="eastAsia" w:ascii="宋体" w:hAnsi="宋体" w:eastAsia="宋体" w:cs="Times New Roman"/>
          <w:szCs w:val="21"/>
          <w:lang w:eastAsia="zh-CN"/>
        </w:rPr>
        <w:t>）</w:t>
      </w:r>
      <w:bookmarkStart w:id="45" w:name="OLE_LINK35"/>
      <w:r>
        <w:rPr>
          <w:rFonts w:hint="eastAsia" w:ascii="宋体" w:hAnsi="宋体" w:cs="Times New Roman"/>
          <w:szCs w:val="21"/>
          <w:lang w:eastAsia="zh-CN"/>
        </w:rPr>
        <w:t>投标人</w:t>
      </w:r>
      <w:bookmarkEnd w:id="45"/>
      <w:r>
        <w:rPr>
          <w:rFonts w:hint="eastAsia" w:ascii="宋体" w:hAnsi="宋体" w:cs="宋体"/>
          <w:kern w:val="0"/>
          <w:sz w:val="21"/>
          <w:szCs w:val="21"/>
          <w:highlight w:val="none"/>
          <w:lang w:eastAsia="zh-CN"/>
        </w:rPr>
        <w:t>资质证书复印件</w:t>
      </w:r>
      <w:r>
        <w:rPr>
          <w:rFonts w:hint="eastAsia" w:ascii="宋体" w:hAnsi="宋体" w:eastAsia="宋体" w:cs="Times New Roman"/>
          <w:b/>
          <w:bCs/>
          <w:szCs w:val="21"/>
        </w:rPr>
        <w:t>（</w:t>
      </w:r>
      <w:r>
        <w:rPr>
          <w:rFonts w:hint="eastAsia" w:ascii="宋体" w:hAnsi="宋体" w:cs="Times New Roman"/>
          <w:b/>
          <w:bCs/>
          <w:szCs w:val="21"/>
          <w:lang w:eastAsia="zh-CN"/>
        </w:rPr>
        <w:t>分标</w:t>
      </w:r>
      <w:r>
        <w:rPr>
          <w:rFonts w:hint="eastAsia" w:ascii="宋体" w:hAnsi="宋体" w:cs="Times New Roman"/>
          <w:b/>
          <w:bCs/>
          <w:szCs w:val="21"/>
          <w:lang w:val="en-US" w:eastAsia="zh-CN"/>
        </w:rPr>
        <w:t>1</w:t>
      </w:r>
      <w:r>
        <w:rPr>
          <w:rFonts w:hint="eastAsia" w:ascii="宋体" w:hAnsi="宋体" w:eastAsia="宋体" w:cs="Times New Roman"/>
          <w:b/>
          <w:bCs/>
          <w:szCs w:val="21"/>
        </w:rPr>
        <w:t>必须提供）</w:t>
      </w:r>
      <w:r>
        <w:rPr>
          <w:rFonts w:hint="eastAsia" w:ascii="宋体" w:hAnsi="宋体" w:cs="Times New Roman"/>
          <w:b/>
          <w:bCs/>
          <w:szCs w:val="21"/>
          <w:lang w:eastAsia="zh-CN"/>
        </w:rPr>
        <w:t>；</w:t>
      </w:r>
    </w:p>
    <w:p w14:paraId="7483384D">
      <w:pPr>
        <w:tabs>
          <w:tab w:val="left" w:pos="1305"/>
        </w:tabs>
        <w:spacing w:line="380" w:lineRule="exact"/>
        <w:ind w:firstLine="420"/>
        <w:rPr>
          <w:rFonts w:hint="eastAsia" w:ascii="宋体" w:hAnsi="宋体" w:eastAsia="宋体" w:cs="宋体"/>
          <w:b/>
          <w:bCs/>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9</w:t>
      </w:r>
      <w:r>
        <w:rPr>
          <w:rFonts w:hint="eastAsia" w:ascii="宋体" w:hAnsi="宋体" w:eastAsia="宋体" w:cs="宋体"/>
          <w:kern w:val="0"/>
          <w:sz w:val="21"/>
          <w:szCs w:val="21"/>
          <w:highlight w:val="none"/>
        </w:rPr>
        <w:t>）</w:t>
      </w:r>
      <w:r>
        <w:rPr>
          <w:rFonts w:hint="eastAsia" w:ascii="宋体" w:hAnsi="宋体" w:cs="Times New Roman"/>
          <w:szCs w:val="21"/>
          <w:lang w:eastAsia="zh-CN"/>
        </w:rPr>
        <w:t>投标人</w:t>
      </w:r>
      <w:r>
        <w:rPr>
          <w:rFonts w:hint="eastAsia" w:ascii="宋体" w:hAnsi="宋体" w:eastAsia="宋体" w:cs="宋体"/>
          <w:kern w:val="0"/>
          <w:sz w:val="21"/>
          <w:szCs w:val="21"/>
          <w:highlight w:val="none"/>
        </w:rPr>
        <w:t>直接控股股东信息（格式见第六章）</w:t>
      </w:r>
      <w:r>
        <w:rPr>
          <w:rFonts w:hint="eastAsia" w:ascii="宋体" w:hAnsi="宋体" w:eastAsia="宋体" w:cs="宋体"/>
          <w:b/>
          <w:bCs/>
          <w:kern w:val="0"/>
          <w:sz w:val="21"/>
          <w:szCs w:val="21"/>
          <w:highlight w:val="none"/>
        </w:rPr>
        <w:t>（必须提供）</w:t>
      </w:r>
      <w:r>
        <w:rPr>
          <w:rFonts w:hint="eastAsia" w:ascii="宋体" w:hAnsi="宋体" w:cs="宋体"/>
          <w:b/>
          <w:bCs/>
          <w:kern w:val="0"/>
          <w:sz w:val="21"/>
          <w:szCs w:val="21"/>
          <w:highlight w:val="none"/>
          <w:lang w:eastAsia="zh-CN"/>
        </w:rPr>
        <w:t>；</w:t>
      </w:r>
    </w:p>
    <w:p w14:paraId="3934A97C">
      <w:pPr>
        <w:tabs>
          <w:tab w:val="left" w:pos="1305"/>
        </w:tabs>
        <w:spacing w:line="380" w:lineRule="exact"/>
        <w:ind w:firstLine="420"/>
        <w:rPr>
          <w:rFonts w:hint="eastAsia" w:ascii="宋体" w:hAnsi="宋体"/>
          <w:b/>
          <w:szCs w:val="21"/>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w:t>
      </w:r>
      <w:r>
        <w:rPr>
          <w:rFonts w:hint="eastAsia" w:ascii="宋体" w:hAnsi="宋体" w:cs="Times New Roman"/>
          <w:szCs w:val="21"/>
          <w:lang w:eastAsia="zh-CN"/>
        </w:rPr>
        <w:t>投标人</w:t>
      </w:r>
      <w:r>
        <w:rPr>
          <w:rFonts w:hint="eastAsia" w:ascii="宋体" w:hAnsi="宋体" w:eastAsia="宋体" w:cs="宋体"/>
          <w:kern w:val="0"/>
          <w:sz w:val="21"/>
          <w:szCs w:val="21"/>
          <w:highlight w:val="none"/>
        </w:rPr>
        <w:t>直接管理关系信息表（格式见第六章）</w:t>
      </w:r>
      <w:r>
        <w:rPr>
          <w:rFonts w:hint="eastAsia" w:ascii="宋体" w:hAnsi="宋体" w:eastAsia="宋体" w:cs="宋体"/>
          <w:b/>
          <w:bCs/>
          <w:kern w:val="0"/>
          <w:sz w:val="21"/>
          <w:szCs w:val="21"/>
          <w:highlight w:val="none"/>
        </w:rPr>
        <w:t>（必须提供）</w:t>
      </w:r>
      <w:r>
        <w:rPr>
          <w:rFonts w:hint="eastAsia" w:ascii="宋体" w:hAnsi="宋体" w:cs="宋体"/>
          <w:b/>
          <w:bCs/>
          <w:kern w:val="0"/>
          <w:sz w:val="21"/>
          <w:szCs w:val="21"/>
          <w:highlight w:val="none"/>
          <w:lang w:eastAsia="zh-CN"/>
        </w:rPr>
        <w:t>。</w:t>
      </w:r>
      <w:r>
        <w:rPr>
          <w:rFonts w:hint="eastAsia" w:ascii="宋体" w:hAnsi="宋体"/>
          <w:b/>
          <w:szCs w:val="21"/>
        </w:rPr>
        <w:t xml:space="preserve">   </w:t>
      </w:r>
    </w:p>
    <w:p w14:paraId="5EB3DEE2">
      <w:pPr>
        <w:tabs>
          <w:tab w:val="left" w:pos="1305"/>
        </w:tabs>
        <w:spacing w:line="380" w:lineRule="exact"/>
        <w:rPr>
          <w:rFonts w:hint="eastAsia" w:ascii="宋体" w:hAnsi="宋体"/>
          <w:b/>
          <w:szCs w:val="21"/>
        </w:rPr>
      </w:pPr>
      <w:r>
        <w:rPr>
          <w:rFonts w:hint="eastAsia" w:ascii="宋体" w:hAnsi="宋体"/>
          <w:b/>
          <w:szCs w:val="21"/>
        </w:rPr>
        <w:t>13.1.2商务、技术响应证明材料：</w:t>
      </w:r>
    </w:p>
    <w:p w14:paraId="3B21C473">
      <w:pPr>
        <w:tabs>
          <w:tab w:val="left" w:pos="1305"/>
        </w:tabs>
        <w:spacing w:line="380" w:lineRule="exact"/>
        <w:rPr>
          <w:rFonts w:hint="eastAsia"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（1）投标报价表</w:t>
      </w:r>
      <w:r>
        <w:rPr>
          <w:rFonts w:hint="eastAsia" w:ascii="宋体" w:hAnsi="宋体"/>
          <w:b/>
          <w:szCs w:val="21"/>
        </w:rPr>
        <w:t>（必须提供）；</w:t>
      </w:r>
    </w:p>
    <w:p w14:paraId="41C320FB">
      <w:pPr>
        <w:tabs>
          <w:tab w:val="left" w:pos="1305"/>
        </w:tabs>
        <w:spacing w:line="380" w:lineRule="exact"/>
        <w:rPr>
          <w:rFonts w:hint="eastAsia" w:ascii="宋体" w:hAnsi="宋体"/>
          <w:b/>
          <w:szCs w:val="21"/>
        </w:rPr>
      </w:pPr>
      <w:r>
        <w:rPr>
          <w:rFonts w:hint="eastAsia" w:ascii="宋体" w:hAnsi="宋体"/>
          <w:b/>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（2）技术（服务）需求响应表</w:t>
      </w:r>
      <w:r>
        <w:rPr>
          <w:rFonts w:hint="eastAsia" w:ascii="宋体" w:hAnsi="宋体"/>
          <w:b/>
          <w:szCs w:val="21"/>
        </w:rPr>
        <w:t>（必须提供）；</w:t>
      </w:r>
    </w:p>
    <w:p w14:paraId="360A1F73">
      <w:pPr>
        <w:tabs>
          <w:tab w:val="left" w:pos="1305"/>
        </w:tabs>
        <w:spacing w:line="380" w:lineRule="exact"/>
        <w:rPr>
          <w:rFonts w:hint="eastAsia" w:ascii="宋体" w:hAnsi="宋体"/>
          <w:b/>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（3）商务响应表</w:t>
      </w:r>
      <w:r>
        <w:rPr>
          <w:rFonts w:hint="eastAsia" w:ascii="宋体" w:hAnsi="宋体"/>
          <w:b/>
          <w:szCs w:val="21"/>
        </w:rPr>
        <w:t>（必须提供）；</w:t>
      </w:r>
    </w:p>
    <w:p w14:paraId="5BFD401A">
      <w:pPr>
        <w:tabs>
          <w:tab w:val="left" w:pos="1305"/>
        </w:tabs>
        <w:spacing w:line="380" w:lineRule="exact"/>
        <w:ind w:firstLine="412"/>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val="en-US" w:eastAsia="zh-CN"/>
        </w:rPr>
        <w:t>4</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eastAsia="zh-CN"/>
        </w:rPr>
        <w:t>投标人</w:t>
      </w:r>
      <w:r>
        <w:rPr>
          <w:rFonts w:hint="eastAsia" w:ascii="宋体" w:hAnsi="宋体" w:eastAsia="宋体" w:cs="宋体"/>
          <w:spacing w:val="-2"/>
          <w:sz w:val="21"/>
          <w:szCs w:val="21"/>
          <w:highlight w:val="none"/>
        </w:rPr>
        <w:t>针对本项目的</w:t>
      </w:r>
      <w:r>
        <w:rPr>
          <w:rFonts w:hint="eastAsia" w:ascii="宋体" w:hAnsi="宋体" w:cs="宋体"/>
          <w:spacing w:val="-2"/>
          <w:sz w:val="21"/>
          <w:szCs w:val="21"/>
          <w:highlight w:val="none"/>
          <w:lang w:eastAsia="zh-CN"/>
        </w:rPr>
        <w:t>技术服务</w:t>
      </w:r>
      <w:r>
        <w:rPr>
          <w:rFonts w:hint="eastAsia" w:ascii="宋体" w:hAnsi="宋体" w:eastAsia="宋体" w:cs="宋体"/>
          <w:spacing w:val="-2"/>
          <w:sz w:val="21"/>
          <w:szCs w:val="21"/>
          <w:highlight w:val="none"/>
        </w:rPr>
        <w:t>方案（根据“服务采购需求”要求及评审办法提供，格式自拟）</w:t>
      </w:r>
      <w:r>
        <w:rPr>
          <w:rFonts w:hint="eastAsia" w:ascii="宋体" w:hAnsi="宋体" w:eastAsia="宋体" w:cs="宋体"/>
          <w:b/>
          <w:bCs/>
          <w:spacing w:val="-2"/>
          <w:sz w:val="21"/>
          <w:szCs w:val="21"/>
          <w:highlight w:val="none"/>
        </w:rPr>
        <w:t>（必须提供）</w:t>
      </w:r>
      <w:r>
        <w:rPr>
          <w:rFonts w:hint="eastAsia" w:ascii="宋体" w:hAnsi="宋体" w:eastAsia="宋体" w:cs="宋体"/>
          <w:spacing w:val="-2"/>
          <w:sz w:val="21"/>
          <w:szCs w:val="21"/>
          <w:highlight w:val="none"/>
        </w:rPr>
        <w:t>；</w:t>
      </w:r>
    </w:p>
    <w:p w14:paraId="5EC17D75">
      <w:pPr>
        <w:tabs>
          <w:tab w:val="left" w:pos="1305"/>
        </w:tabs>
        <w:spacing w:line="380" w:lineRule="exact"/>
        <w:ind w:firstLine="412"/>
        <w:rPr>
          <w:rFonts w:hint="eastAsia" w:ascii="宋体" w:hAnsi="宋体" w:eastAsia="宋体" w:cs="宋体"/>
          <w:spacing w:val="-2"/>
          <w:sz w:val="21"/>
          <w:szCs w:val="21"/>
          <w:highlight w:val="none"/>
        </w:rPr>
      </w:pP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val="en-US" w:eastAsia="zh-CN"/>
        </w:rPr>
        <w:t>5</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lang w:eastAsia="zh-CN"/>
        </w:rPr>
        <w:t>投标人</w:t>
      </w:r>
      <w:r>
        <w:rPr>
          <w:rFonts w:hint="eastAsia" w:ascii="宋体" w:hAnsi="宋体" w:eastAsia="宋体" w:cs="宋体"/>
          <w:spacing w:val="-2"/>
          <w:sz w:val="21"/>
          <w:szCs w:val="21"/>
          <w:highlight w:val="none"/>
        </w:rPr>
        <w:t>针对本项目的</w:t>
      </w:r>
      <w:r>
        <w:rPr>
          <w:rFonts w:hint="eastAsia" w:ascii="宋体" w:hAnsi="宋体" w:cs="宋体"/>
          <w:spacing w:val="-2"/>
          <w:sz w:val="21"/>
          <w:szCs w:val="21"/>
          <w:highlight w:val="none"/>
          <w:lang w:eastAsia="zh-CN"/>
        </w:rPr>
        <w:t>技术</w:t>
      </w:r>
      <w:r>
        <w:rPr>
          <w:rFonts w:hint="eastAsia" w:ascii="宋体" w:hAnsi="宋体" w:eastAsia="宋体" w:cs="宋体"/>
          <w:spacing w:val="-2"/>
          <w:sz w:val="21"/>
          <w:szCs w:val="21"/>
          <w:highlight w:val="none"/>
        </w:rPr>
        <w:t>服务承诺（根据“服务采购需求”要求及评审办法提供，格式自拟）</w:t>
      </w:r>
      <w:r>
        <w:rPr>
          <w:rFonts w:hint="eastAsia" w:ascii="宋体" w:hAnsi="宋体" w:eastAsia="宋体" w:cs="宋体"/>
          <w:b/>
          <w:bCs/>
          <w:spacing w:val="-2"/>
          <w:sz w:val="21"/>
          <w:szCs w:val="21"/>
          <w:highlight w:val="none"/>
        </w:rPr>
        <w:t>（必须提供）</w:t>
      </w:r>
      <w:r>
        <w:rPr>
          <w:rFonts w:hint="eastAsia" w:ascii="宋体" w:hAnsi="宋体" w:eastAsia="宋体" w:cs="宋体"/>
          <w:spacing w:val="-2"/>
          <w:sz w:val="21"/>
          <w:szCs w:val="21"/>
          <w:highlight w:val="none"/>
        </w:rPr>
        <w:t>；</w:t>
      </w:r>
    </w:p>
    <w:p w14:paraId="184504BD">
      <w:pPr>
        <w:tabs>
          <w:tab w:val="left" w:pos="1305"/>
        </w:tabs>
        <w:spacing w:line="380" w:lineRule="exact"/>
        <w:ind w:firstLine="420"/>
        <w:rPr>
          <w:rFonts w:hint="default" w:ascii="宋体" w:hAnsi="宋体" w:eastAsia="宋体"/>
          <w:szCs w:val="20"/>
          <w:highlight w:val="none"/>
          <w:lang w:val="en-US" w:eastAsia="zh-CN"/>
        </w:rPr>
      </w:pPr>
      <w:r>
        <w:rPr>
          <w:rFonts w:hint="eastAsia" w:ascii="宋体" w:hAnsi="宋体"/>
          <w:szCs w:val="20"/>
          <w:highlight w:val="none"/>
          <w:lang w:val="en-US" w:eastAsia="zh-CN"/>
        </w:rPr>
        <w:t>（6）拟投入</w:t>
      </w:r>
      <w:r>
        <w:rPr>
          <w:rFonts w:hint="eastAsia" w:ascii="宋体" w:hAnsi="宋体" w:eastAsia="宋体" w:cs="宋体"/>
          <w:kern w:val="0"/>
          <w:sz w:val="21"/>
          <w:szCs w:val="24"/>
          <w:highlight w:val="none"/>
        </w:rPr>
        <w:t>项目实施人员一览表</w:t>
      </w:r>
      <w:r>
        <w:rPr>
          <w:rFonts w:hint="eastAsia" w:ascii="宋体" w:hAnsi="宋体" w:eastAsia="宋体" w:cs="宋体"/>
          <w:b/>
          <w:sz w:val="21"/>
          <w:szCs w:val="24"/>
          <w:highlight w:val="none"/>
        </w:rPr>
        <w:t>（如有，请提供）</w:t>
      </w:r>
      <w:r>
        <w:rPr>
          <w:rFonts w:hint="eastAsia" w:ascii="宋体" w:hAnsi="宋体" w:eastAsia="宋体" w:cs="宋体"/>
          <w:b/>
          <w:kern w:val="0"/>
          <w:sz w:val="21"/>
          <w:szCs w:val="24"/>
          <w:highlight w:val="none"/>
        </w:rPr>
        <w:t>；</w:t>
      </w:r>
    </w:p>
    <w:p w14:paraId="0E05AB14">
      <w:pPr>
        <w:spacing w:line="380" w:lineRule="exact"/>
        <w:ind w:firstLine="420" w:firstLineChars="200"/>
        <w:rPr>
          <w:rFonts w:hint="eastAsia" w:ascii="宋体" w:hAnsi="宋体"/>
        </w:rPr>
      </w:pPr>
      <w:r>
        <w:rPr>
          <w:rFonts w:hint="eastAsia" w:ascii="宋体" w:hAnsi="宋体" w:eastAsia="宋体" w:cs="宋体"/>
          <w:kern w:val="0"/>
          <w:sz w:val="21"/>
          <w:szCs w:val="24"/>
          <w:highlight w:val="none"/>
          <w:lang w:eastAsia="zh-CN"/>
        </w:rPr>
        <w:t>（</w:t>
      </w:r>
      <w:r>
        <w:rPr>
          <w:rFonts w:hint="eastAsia" w:ascii="宋体" w:hAnsi="宋体" w:cs="宋体"/>
          <w:kern w:val="0"/>
          <w:sz w:val="21"/>
          <w:szCs w:val="24"/>
          <w:highlight w:val="none"/>
          <w:lang w:val="en-US" w:eastAsia="zh-CN"/>
        </w:rPr>
        <w:t>7</w:t>
      </w:r>
      <w:r>
        <w:rPr>
          <w:rFonts w:hint="eastAsia" w:ascii="宋体" w:hAnsi="宋体" w:eastAsia="宋体" w:cs="宋体"/>
          <w:kern w:val="0"/>
          <w:sz w:val="21"/>
          <w:szCs w:val="24"/>
          <w:highlight w:val="none"/>
          <w:lang w:eastAsia="zh-CN"/>
        </w:rPr>
        <w:t>）投标人</w:t>
      </w:r>
      <w:r>
        <w:rPr>
          <w:rFonts w:hint="eastAsia" w:ascii="宋体" w:hAnsi="宋体" w:eastAsia="宋体" w:cs="宋体"/>
          <w:kern w:val="0"/>
          <w:sz w:val="21"/>
          <w:szCs w:val="24"/>
          <w:highlight w:val="none"/>
        </w:rPr>
        <w:t>自20</w:t>
      </w:r>
      <w:r>
        <w:rPr>
          <w:rFonts w:hint="eastAsia" w:ascii="宋体" w:hAnsi="宋体" w:cs="宋体"/>
          <w:kern w:val="0"/>
          <w:sz w:val="21"/>
          <w:szCs w:val="24"/>
          <w:highlight w:val="none"/>
          <w:lang w:val="en-US" w:eastAsia="zh-CN"/>
        </w:rPr>
        <w:t>21</w:t>
      </w:r>
      <w:r>
        <w:rPr>
          <w:rFonts w:hint="eastAsia" w:ascii="宋体" w:hAnsi="宋体" w:eastAsia="宋体" w:cs="宋体"/>
          <w:kern w:val="0"/>
          <w:sz w:val="21"/>
          <w:szCs w:val="24"/>
          <w:highlight w:val="none"/>
        </w:rPr>
        <w:t>年1月1日至本项目</w:t>
      </w:r>
      <w:r>
        <w:rPr>
          <w:rFonts w:hint="eastAsia" w:ascii="宋体" w:hAnsi="宋体" w:eastAsia="宋体" w:cs="宋体"/>
          <w:kern w:val="0"/>
          <w:sz w:val="21"/>
          <w:szCs w:val="24"/>
          <w:highlight w:val="none"/>
          <w:lang w:eastAsia="zh-CN"/>
        </w:rPr>
        <w:t>投标</w:t>
      </w:r>
      <w:r>
        <w:rPr>
          <w:rFonts w:hint="eastAsia" w:ascii="宋体" w:hAnsi="宋体" w:eastAsia="宋体" w:cs="宋体"/>
          <w:kern w:val="0"/>
          <w:sz w:val="21"/>
          <w:szCs w:val="24"/>
          <w:highlight w:val="none"/>
        </w:rPr>
        <w:t>截止之日止，同类项目业绩的相关证明材料（无不良记录，以中标、成交通知书或签订的合同为准，并能清晰反映服务名称、种类）</w:t>
      </w:r>
      <w:r>
        <w:rPr>
          <w:rFonts w:hint="eastAsia" w:ascii="宋体" w:hAnsi="宋体" w:eastAsia="宋体" w:cs="宋体"/>
          <w:b/>
          <w:bCs/>
          <w:kern w:val="0"/>
          <w:sz w:val="21"/>
          <w:szCs w:val="24"/>
          <w:highlight w:val="none"/>
        </w:rPr>
        <w:t>（如有，请提供）</w:t>
      </w:r>
      <w:r>
        <w:rPr>
          <w:rFonts w:hint="eastAsia" w:ascii="宋体" w:hAnsi="宋体" w:eastAsia="宋体" w:cs="宋体"/>
          <w:b/>
          <w:kern w:val="0"/>
          <w:sz w:val="21"/>
          <w:szCs w:val="24"/>
          <w:highlight w:val="none"/>
        </w:rPr>
        <w:t>；</w:t>
      </w:r>
    </w:p>
    <w:p w14:paraId="6BC3F1C8">
      <w:pPr>
        <w:spacing w:line="380" w:lineRule="exact"/>
        <w:ind w:firstLine="411" w:firstLineChars="196"/>
        <w:rPr>
          <w:rFonts w:hint="eastAsia" w:ascii="宋体" w:hAnsi="宋体" w:eastAsia="宋体" w:cs="宋体"/>
          <w:kern w:val="0"/>
          <w:sz w:val="21"/>
          <w:szCs w:val="24"/>
          <w:highlight w:val="none"/>
        </w:rPr>
      </w:pPr>
      <w:bookmarkStart w:id="46" w:name="OLE_LINK15"/>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rPr>
        <w:t>）中小微企业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sz w:val="21"/>
          <w:szCs w:val="24"/>
          <w:highlight w:val="none"/>
        </w:rPr>
        <w:t>（如有，请提供）</w:t>
      </w:r>
      <w:r>
        <w:rPr>
          <w:rFonts w:hint="eastAsia" w:ascii="宋体" w:hAnsi="宋体" w:eastAsia="宋体" w:cs="宋体"/>
          <w:b/>
          <w:bCs/>
          <w:kern w:val="0"/>
          <w:sz w:val="21"/>
          <w:szCs w:val="21"/>
          <w:highlight w:val="none"/>
        </w:rPr>
        <w:t>；</w:t>
      </w:r>
      <w:bookmarkEnd w:id="46"/>
    </w:p>
    <w:p w14:paraId="160492FB">
      <w:pPr>
        <w:tabs>
          <w:tab w:val="left" w:pos="1305"/>
        </w:tabs>
        <w:spacing w:line="380" w:lineRule="exact"/>
        <w:ind w:firstLine="420"/>
        <w:rPr>
          <w:rFonts w:hint="eastAsia" w:ascii="宋体" w:hAnsi="宋体"/>
        </w:rPr>
      </w:pPr>
      <w:r>
        <w:rPr>
          <w:rFonts w:hint="eastAsia" w:ascii="宋体" w:hAnsi="宋体" w:eastAsia="宋体" w:cs="宋体"/>
          <w:kern w:val="0"/>
          <w:sz w:val="21"/>
          <w:szCs w:val="24"/>
          <w:highlight w:val="none"/>
        </w:rPr>
        <w:t>（</w:t>
      </w:r>
      <w:r>
        <w:rPr>
          <w:rFonts w:hint="eastAsia" w:ascii="宋体" w:hAnsi="宋体" w:cs="宋体"/>
          <w:kern w:val="0"/>
          <w:sz w:val="21"/>
          <w:szCs w:val="24"/>
          <w:highlight w:val="none"/>
          <w:lang w:val="en-US" w:eastAsia="zh-CN"/>
        </w:rPr>
        <w:t>9</w:t>
      </w:r>
      <w:r>
        <w:rPr>
          <w:rFonts w:hint="eastAsia" w:ascii="宋体" w:hAnsi="宋体" w:eastAsia="宋体" w:cs="宋体"/>
          <w:kern w:val="0"/>
          <w:sz w:val="21"/>
          <w:szCs w:val="24"/>
          <w:highlight w:val="none"/>
        </w:rPr>
        <w:t>）</w:t>
      </w:r>
      <w:r>
        <w:rPr>
          <w:rFonts w:hint="eastAsia" w:ascii="宋体" w:hAnsi="宋体" w:cs="Times New Roman"/>
          <w:szCs w:val="21"/>
          <w:lang w:eastAsia="zh-CN"/>
        </w:rPr>
        <w:t>投标人</w:t>
      </w:r>
      <w:r>
        <w:rPr>
          <w:rFonts w:hint="eastAsia" w:ascii="宋体" w:hAnsi="宋体" w:eastAsia="宋体" w:cs="宋体"/>
          <w:sz w:val="21"/>
          <w:szCs w:val="24"/>
          <w:highlight w:val="none"/>
        </w:rPr>
        <w:t>属于监狱企业的，提供由省级以上监狱管理局、戒毒管理局(含新疆生产建设兵团)出具的属于监狱企业的证明文件</w:t>
      </w:r>
      <w:bookmarkStart w:id="47" w:name="OLE_LINK27"/>
      <w:r>
        <w:rPr>
          <w:rFonts w:hint="eastAsia" w:ascii="宋体" w:hAnsi="宋体" w:eastAsia="宋体" w:cs="宋体"/>
          <w:b/>
          <w:sz w:val="21"/>
          <w:szCs w:val="24"/>
          <w:highlight w:val="none"/>
        </w:rPr>
        <w:t>（如有，请提供）</w:t>
      </w:r>
      <w:bookmarkEnd w:id="47"/>
      <w:r>
        <w:rPr>
          <w:rFonts w:hint="eastAsia" w:ascii="宋体" w:hAnsi="宋体" w:eastAsia="宋体" w:cs="宋体"/>
          <w:b/>
          <w:kern w:val="0"/>
          <w:sz w:val="21"/>
          <w:szCs w:val="24"/>
          <w:highlight w:val="none"/>
        </w:rPr>
        <w:t>；</w:t>
      </w:r>
    </w:p>
    <w:p w14:paraId="2816D827">
      <w:pPr>
        <w:tabs>
          <w:tab w:val="left" w:pos="1305"/>
        </w:tabs>
        <w:spacing w:line="380" w:lineRule="exact"/>
        <w:ind w:firstLine="420" w:firstLineChars="200"/>
        <w:rPr>
          <w:rFonts w:hint="eastAsia" w:ascii="宋体" w:hAnsi="宋体"/>
        </w:rPr>
      </w:pPr>
      <w:r>
        <w:rPr>
          <w:rFonts w:hint="eastAsia" w:ascii="宋体" w:hAnsi="宋体"/>
        </w:rPr>
        <w:t>（</w:t>
      </w:r>
      <w:r>
        <w:rPr>
          <w:rFonts w:hint="eastAsia" w:ascii="宋体" w:hAnsi="宋体"/>
          <w:lang w:val="en-US" w:eastAsia="zh-CN"/>
        </w:rPr>
        <w:t>10</w:t>
      </w:r>
      <w:r>
        <w:rPr>
          <w:rFonts w:hint="eastAsia" w:ascii="宋体" w:hAnsi="宋体"/>
        </w:rPr>
        <w:t>）符合条件的残疾人福利性单位在参加政府采购活动时，提供《残疾人福利性单位声明函》，并对声明的真实性负责</w:t>
      </w:r>
      <w:r>
        <w:rPr>
          <w:rFonts w:hint="eastAsia" w:ascii="宋体" w:hAnsi="宋体"/>
          <w:b/>
        </w:rPr>
        <w:t>（如有，请提供）；</w:t>
      </w:r>
    </w:p>
    <w:p w14:paraId="55A71DE7">
      <w:pPr>
        <w:tabs>
          <w:tab w:val="left" w:pos="1305"/>
        </w:tabs>
        <w:spacing w:line="380" w:lineRule="exact"/>
        <w:ind w:firstLine="420" w:firstLineChars="200"/>
        <w:rPr>
          <w:rFonts w:hint="eastAsia" w:ascii="宋体" w:hAnsi="宋体"/>
          <w:szCs w:val="21"/>
        </w:rPr>
      </w:pPr>
      <w:r>
        <w:rPr>
          <w:rFonts w:hint="eastAsia" w:ascii="宋体" w:hAnsi="宋体"/>
        </w:rPr>
        <w:t>（</w:t>
      </w:r>
      <w:r>
        <w:rPr>
          <w:rFonts w:hint="eastAsia" w:ascii="宋体" w:hAnsi="宋体"/>
          <w:lang w:val="en-US" w:eastAsia="zh-CN"/>
        </w:rPr>
        <w:t>11</w:t>
      </w:r>
      <w:r>
        <w:rPr>
          <w:rFonts w:hint="eastAsia" w:ascii="宋体" w:hAnsi="宋体"/>
        </w:rPr>
        <w:t>）</w:t>
      </w:r>
      <w:r>
        <w:rPr>
          <w:rFonts w:hint="eastAsia" w:ascii="宋体" w:hAnsi="宋体"/>
          <w:szCs w:val="21"/>
        </w:rPr>
        <w:t>投标人可结合本项目的评标办法视自身情况自行提交相关证明材料</w:t>
      </w:r>
      <w:r>
        <w:rPr>
          <w:rFonts w:hint="eastAsia" w:ascii="宋体" w:hAnsi="宋体"/>
          <w:b/>
        </w:rPr>
        <w:t>（如有，请提供）</w:t>
      </w:r>
      <w:r>
        <w:rPr>
          <w:rFonts w:hint="eastAsia" w:ascii="宋体" w:hAnsi="宋体"/>
          <w:szCs w:val="21"/>
        </w:rPr>
        <w:t>。</w:t>
      </w:r>
    </w:p>
    <w:p w14:paraId="61E070C6">
      <w:pPr>
        <w:tabs>
          <w:tab w:val="left" w:pos="1305"/>
        </w:tabs>
        <w:spacing w:line="380" w:lineRule="exact"/>
        <w:ind w:firstLine="422" w:firstLineChars="200"/>
        <w:rPr>
          <w:rFonts w:hint="eastAsia" w:ascii="宋体" w:hAnsi="宋体"/>
          <w:b/>
          <w:sz w:val="24"/>
        </w:rPr>
      </w:pPr>
      <w:r>
        <w:rPr>
          <w:rFonts w:hint="eastAsia" w:hAnsi="宋体"/>
          <w:b/>
          <w:szCs w:val="21"/>
        </w:rPr>
        <w:t>投标人提供的以上相关证明材料必须真实有效，属于“必须提供”的文件应加盖投标人</w:t>
      </w:r>
      <w:r>
        <w:rPr>
          <w:rFonts w:hAnsi="宋体"/>
          <w:b/>
          <w:szCs w:val="21"/>
        </w:rPr>
        <w:t>CA认证证书签章</w:t>
      </w:r>
      <w:r>
        <w:rPr>
          <w:rFonts w:hint="eastAsia" w:hAnsi="宋体"/>
          <w:b/>
          <w:szCs w:val="21"/>
        </w:rPr>
        <w:t>（投标人属自然人的除外），否则投标无效；其中“必须提供”的文件“投标文件（格式）”中有要求法定代表人</w:t>
      </w:r>
      <w:r>
        <w:rPr>
          <w:rFonts w:hAnsi="宋体"/>
          <w:b/>
          <w:szCs w:val="21"/>
        </w:rPr>
        <w:t>(</w:t>
      </w:r>
      <w:r>
        <w:rPr>
          <w:rFonts w:hint="eastAsia" w:hAnsi="宋体"/>
          <w:b/>
          <w:szCs w:val="21"/>
        </w:rPr>
        <w:t>负责人、自然人</w:t>
      </w:r>
      <w:r>
        <w:rPr>
          <w:rFonts w:hAnsi="宋体"/>
          <w:b/>
          <w:szCs w:val="21"/>
        </w:rPr>
        <w:t>)</w:t>
      </w:r>
      <w:r>
        <w:rPr>
          <w:rFonts w:hint="eastAsia" w:hAnsi="宋体"/>
          <w:b/>
          <w:szCs w:val="21"/>
        </w:rPr>
        <w:t>或相应的授权委托代理人在规定位置签字的，可使用法定代表人</w:t>
      </w:r>
      <w:r>
        <w:rPr>
          <w:rFonts w:hAnsi="宋体"/>
          <w:b/>
          <w:szCs w:val="21"/>
        </w:rPr>
        <w:t>(</w:t>
      </w:r>
      <w:r>
        <w:rPr>
          <w:rFonts w:hint="eastAsia" w:hAnsi="宋体"/>
          <w:b/>
          <w:szCs w:val="21"/>
        </w:rPr>
        <w:t>负责人、自然人</w:t>
      </w:r>
      <w:r>
        <w:rPr>
          <w:rFonts w:hAnsi="宋体"/>
          <w:b/>
          <w:szCs w:val="21"/>
        </w:rPr>
        <w:t>)</w:t>
      </w:r>
      <w:r>
        <w:rPr>
          <w:rFonts w:hint="eastAsia" w:hAnsi="宋体"/>
          <w:b/>
          <w:szCs w:val="21"/>
        </w:rPr>
        <w:t>或相应的授权委托代理人个人CA认证证书签名或手写签字（</w:t>
      </w:r>
      <w:r>
        <w:rPr>
          <w:rFonts w:hint="eastAsia" w:hAnsi="宋体"/>
          <w:b/>
        </w:rPr>
        <w:t>投标人属自然人的还应在签字处加盖大拇指指印</w:t>
      </w:r>
      <w:r>
        <w:rPr>
          <w:rFonts w:hint="eastAsia" w:hAnsi="宋体"/>
          <w:b/>
          <w:szCs w:val="21"/>
        </w:rPr>
        <w:t>）后扫描/拍照做成</w:t>
      </w:r>
      <w:r>
        <w:rPr>
          <w:rFonts w:hAnsi="宋体"/>
          <w:b/>
          <w:szCs w:val="21"/>
        </w:rPr>
        <w:t xml:space="preserve"> PDF </w:t>
      </w:r>
      <w:r>
        <w:rPr>
          <w:rFonts w:hint="eastAsia" w:hAnsi="宋体"/>
          <w:b/>
          <w:szCs w:val="21"/>
        </w:rPr>
        <w:t>的格式上传。否则，投标文件按无效处理</w:t>
      </w:r>
      <w:r>
        <w:rPr>
          <w:rFonts w:hint="eastAsia" w:ascii="宋体" w:hAnsi="宋体"/>
          <w:b/>
        </w:rPr>
        <w:t>。</w:t>
      </w:r>
    </w:p>
    <w:p w14:paraId="587144F3">
      <w:pPr>
        <w:pStyle w:val="11"/>
        <w:spacing w:line="380" w:lineRule="exact"/>
        <w:ind w:firstLine="420"/>
        <w:rPr>
          <w:rFonts w:hint="eastAsia" w:hAnsi="宋体"/>
        </w:rPr>
      </w:pPr>
      <w:r>
        <w:rPr>
          <w:rFonts w:hint="eastAsia" w:hAnsi="宋体"/>
          <w:szCs w:val="21"/>
        </w:rPr>
        <w:t>13.2</w:t>
      </w:r>
      <w:r>
        <w:rPr>
          <w:rFonts w:hint="eastAsia" w:hAnsi="宋体"/>
        </w:rPr>
        <w:t>投标人必须按招标文件第六章“投标文件（格式）”编制投标文件。</w:t>
      </w:r>
    </w:p>
    <w:p w14:paraId="321BE775">
      <w:pPr>
        <w:pStyle w:val="11"/>
        <w:spacing w:line="380" w:lineRule="exact"/>
        <w:ind w:firstLine="420"/>
        <w:rPr>
          <w:rFonts w:hint="eastAsia" w:hAnsi="宋体"/>
        </w:rPr>
      </w:pPr>
      <w:r>
        <w:rPr>
          <w:rFonts w:hint="eastAsia" w:hAnsi="宋体"/>
        </w:rPr>
        <w:t>13.3</w:t>
      </w:r>
      <w:r>
        <w:rPr>
          <w:rFonts w:hAnsi="宋体"/>
        </w:rPr>
        <w:t>投标文件</w:t>
      </w:r>
      <w:r>
        <w:rPr>
          <w:rFonts w:hint="eastAsia" w:hAnsi="宋体"/>
        </w:rPr>
        <w:t>必须</w:t>
      </w:r>
      <w:r>
        <w:rPr>
          <w:rFonts w:hAnsi="宋体"/>
        </w:rPr>
        <w:t>对招标文件提出的要求和条件作出明确响应。</w:t>
      </w:r>
    </w:p>
    <w:p w14:paraId="7ED49330">
      <w:pPr>
        <w:tabs>
          <w:tab w:val="left" w:pos="1305"/>
        </w:tabs>
        <w:spacing w:line="380" w:lineRule="exact"/>
        <w:ind w:firstLine="422" w:firstLineChars="200"/>
        <w:rPr>
          <w:rFonts w:hint="eastAsia" w:ascii="宋体" w:hAnsi="宋体"/>
          <w:b/>
          <w:szCs w:val="21"/>
        </w:rPr>
      </w:pPr>
      <w:r>
        <w:rPr>
          <w:rFonts w:hint="eastAsia" w:ascii="宋体" w:hAnsi="宋体"/>
          <w:b/>
          <w:szCs w:val="21"/>
        </w:rPr>
        <w:t>14. 投标文件的语言及计量</w:t>
      </w:r>
    </w:p>
    <w:p w14:paraId="784263E0">
      <w:pPr>
        <w:tabs>
          <w:tab w:val="left" w:pos="1305"/>
        </w:tabs>
        <w:spacing w:line="380" w:lineRule="exact"/>
        <w:ind w:firstLine="420" w:firstLineChars="200"/>
        <w:rPr>
          <w:rFonts w:hint="eastAsia" w:ascii="宋体" w:hAnsi="宋体"/>
          <w:szCs w:val="21"/>
        </w:rPr>
      </w:pPr>
      <w:r>
        <w:rPr>
          <w:rFonts w:hint="eastAsia" w:ascii="宋体" w:hAnsi="宋体"/>
          <w:szCs w:val="21"/>
        </w:rPr>
        <w:t>14.1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14:paraId="68FAFE87">
      <w:pPr>
        <w:tabs>
          <w:tab w:val="left" w:pos="1305"/>
        </w:tabs>
        <w:spacing w:line="380" w:lineRule="exact"/>
        <w:ind w:firstLine="420" w:firstLineChars="200"/>
        <w:rPr>
          <w:rFonts w:hint="eastAsia" w:ascii="宋体" w:hAnsi="宋体"/>
          <w:szCs w:val="21"/>
        </w:rPr>
      </w:pPr>
      <w:r>
        <w:rPr>
          <w:rFonts w:hint="eastAsia" w:ascii="宋体" w:hAnsi="宋体"/>
          <w:szCs w:val="21"/>
        </w:rPr>
        <w:t>14.2投标计量单位，招标文件已有明确规定的，使用招标文件规定的计量单位；招标文件没有规定的，必须采用中华人民共和国法定计量单位（货币单位：元人民币），否则视同未响应。</w:t>
      </w:r>
    </w:p>
    <w:p w14:paraId="19478DE2">
      <w:pPr>
        <w:tabs>
          <w:tab w:val="left" w:pos="1305"/>
        </w:tabs>
        <w:spacing w:line="380" w:lineRule="exact"/>
        <w:ind w:firstLine="422" w:firstLineChars="200"/>
        <w:rPr>
          <w:rFonts w:ascii="宋体" w:hAnsi="宋体"/>
          <w:b/>
          <w:szCs w:val="21"/>
        </w:rPr>
      </w:pPr>
      <w:r>
        <w:rPr>
          <w:rFonts w:hint="eastAsia" w:ascii="宋体" w:hAnsi="宋体"/>
          <w:b/>
          <w:szCs w:val="21"/>
        </w:rPr>
        <w:t>15.投标报价</w:t>
      </w:r>
    </w:p>
    <w:p w14:paraId="3771AF47">
      <w:pPr>
        <w:spacing w:line="380" w:lineRule="exact"/>
        <w:ind w:firstLine="420" w:firstLineChars="200"/>
        <w:rPr>
          <w:rFonts w:hint="eastAsia" w:ascii="宋体" w:hAnsi="宋体"/>
          <w:b/>
          <w:szCs w:val="21"/>
        </w:rPr>
      </w:pPr>
      <w:r>
        <w:rPr>
          <w:rFonts w:hint="eastAsia" w:ascii="宋体" w:hAnsi="宋体"/>
          <w:szCs w:val="21"/>
        </w:rPr>
        <w:t>15.1</w:t>
      </w:r>
      <w:r>
        <w:rPr>
          <w:rFonts w:hint="eastAsia" w:ascii="宋体" w:hAnsi="宋体"/>
          <w:b/>
          <w:szCs w:val="21"/>
        </w:rPr>
        <w:t>投标报价必须按招标文件中第六章“投标文件（格式）”填写，投标报价超过采购预算金额的，投标文件按无效处理。</w:t>
      </w:r>
    </w:p>
    <w:p w14:paraId="600E7687">
      <w:pPr>
        <w:tabs>
          <w:tab w:val="left" w:pos="1305"/>
        </w:tabs>
        <w:spacing w:line="380" w:lineRule="exact"/>
        <w:ind w:firstLine="420" w:firstLineChars="200"/>
        <w:rPr>
          <w:rFonts w:hint="eastAsia" w:ascii="宋体" w:hAnsi="宋体"/>
          <w:b/>
          <w:szCs w:val="21"/>
        </w:rPr>
      </w:pPr>
      <w:r>
        <w:rPr>
          <w:rFonts w:hint="eastAsia" w:ascii="宋体" w:hAnsi="宋体"/>
          <w:szCs w:val="21"/>
        </w:rPr>
        <w:t>15.2</w:t>
      </w:r>
      <w:r>
        <w:rPr>
          <w:rFonts w:hint="eastAsia" w:ascii="宋体" w:hAnsi="宋体"/>
          <w:b/>
          <w:szCs w:val="21"/>
        </w:rPr>
        <w:t>投标人必须就“采购需求”中所有内容作完整唯一报价，否则，其投标将被拒绝；投标文件只允许有一个报价方案，有选择的或有条件的报价将不予接受。</w:t>
      </w:r>
    </w:p>
    <w:p w14:paraId="33FF02A8">
      <w:pPr>
        <w:spacing w:line="380" w:lineRule="exact"/>
        <w:ind w:firstLine="420" w:firstLineChars="200"/>
        <w:rPr>
          <w:rFonts w:hint="eastAsia" w:ascii="宋体" w:hAnsi="宋体"/>
        </w:rPr>
      </w:pPr>
      <w:r>
        <w:rPr>
          <w:rFonts w:hint="eastAsia" w:ascii="宋体" w:hAnsi="宋体"/>
          <w:szCs w:val="21"/>
        </w:rPr>
        <w:t>15.3</w:t>
      </w:r>
      <w:r>
        <w:rPr>
          <w:rFonts w:hint="eastAsia" w:ascii="宋体" w:hAnsi="宋体" w:cs="宋体"/>
          <w:szCs w:val="21"/>
        </w:rPr>
        <w:t>投标报价应包括本次采购范围内标的价款，标的伴随的货物价款及其包装、运输、装卸、货到位以及安装、安装所需辅材，保险，税金，调试，检验，运行维护，售后服务，培训，人员费用以及其他所有费用的总和，投标人应综合考虑在报价中</w:t>
      </w:r>
      <w:r>
        <w:rPr>
          <w:rFonts w:hint="eastAsia" w:ascii="宋体" w:hAnsi="宋体"/>
          <w:szCs w:val="21"/>
        </w:rPr>
        <w:t>。</w:t>
      </w:r>
    </w:p>
    <w:p w14:paraId="6D799AF7">
      <w:pPr>
        <w:spacing w:line="380" w:lineRule="exact"/>
        <w:ind w:firstLine="422" w:firstLineChars="200"/>
        <w:rPr>
          <w:rFonts w:hint="eastAsia" w:ascii="宋体" w:hAnsi="宋体"/>
        </w:rPr>
      </w:pPr>
      <w:r>
        <w:rPr>
          <w:rFonts w:hint="eastAsia" w:ascii="宋体" w:hAnsi="宋体"/>
          <w:b/>
          <w:szCs w:val="21"/>
        </w:rPr>
        <w:t>16. 投标有效期</w:t>
      </w:r>
    </w:p>
    <w:p w14:paraId="15889FBD">
      <w:pPr>
        <w:spacing w:line="380" w:lineRule="exact"/>
        <w:ind w:firstLine="420" w:firstLineChars="200"/>
        <w:rPr>
          <w:rFonts w:hint="eastAsia" w:ascii="宋体" w:hAnsi="宋体"/>
        </w:rPr>
      </w:pPr>
      <w:r>
        <w:rPr>
          <w:rFonts w:hint="eastAsia" w:ascii="宋体" w:hAnsi="宋体"/>
          <w:szCs w:val="21"/>
        </w:rPr>
        <w:t>投标截止时间之日起9</w:t>
      </w:r>
      <w:r>
        <w:rPr>
          <w:rFonts w:ascii="宋体" w:hAnsi="宋体"/>
          <w:szCs w:val="21"/>
        </w:rPr>
        <w:t>0</w:t>
      </w:r>
      <w:r>
        <w:rPr>
          <w:rFonts w:hint="eastAsia" w:ascii="宋体" w:hAnsi="宋体"/>
          <w:szCs w:val="21"/>
        </w:rPr>
        <w:t>天</w:t>
      </w:r>
      <w:r>
        <w:rPr>
          <w:rFonts w:ascii="宋体" w:hAnsi="宋体"/>
          <w:szCs w:val="21"/>
        </w:rPr>
        <w:t>。</w:t>
      </w:r>
    </w:p>
    <w:p w14:paraId="0D6559BA">
      <w:pPr>
        <w:tabs>
          <w:tab w:val="left" w:pos="1305"/>
        </w:tabs>
        <w:spacing w:line="380" w:lineRule="exact"/>
        <w:ind w:firstLine="422" w:firstLineChars="200"/>
        <w:rPr>
          <w:rFonts w:ascii="宋体" w:hAnsi="宋体" w:cs="宋体"/>
          <w:b/>
          <w:kern w:val="0"/>
          <w:szCs w:val="21"/>
        </w:rPr>
      </w:pPr>
      <w:r>
        <w:rPr>
          <w:rFonts w:hint="eastAsia" w:ascii="宋体" w:hAnsi="宋体" w:cs="宋体"/>
          <w:b/>
          <w:kern w:val="0"/>
          <w:szCs w:val="21"/>
        </w:rPr>
        <w:t>17.电子投标文件的制作、加密要求</w:t>
      </w:r>
    </w:p>
    <w:p w14:paraId="79A5819C">
      <w:pPr>
        <w:snapToGrid w:val="0"/>
        <w:spacing w:line="380" w:lineRule="exact"/>
        <w:ind w:firstLine="420" w:firstLineChars="200"/>
        <w:jc w:val="left"/>
        <w:rPr>
          <w:rFonts w:hint="eastAsia" w:ascii="宋体" w:hAnsi="宋体" w:cs="宋体"/>
          <w:bCs/>
          <w:szCs w:val="21"/>
        </w:rPr>
      </w:pPr>
      <w:r>
        <w:rPr>
          <w:rFonts w:hint="eastAsia" w:ascii="宋体" w:hAnsi="宋体" w:cs="宋体"/>
        </w:rPr>
        <w:t>17.1投标人制作电子投标文件前，</w:t>
      </w:r>
      <w:r>
        <w:rPr>
          <w:rFonts w:hint="eastAsia" w:ascii="宋体" w:hAnsi="宋体" w:cs="宋体"/>
          <w:bCs/>
          <w:szCs w:val="21"/>
        </w:rPr>
        <w:t>应登录</w:t>
      </w:r>
      <w:r>
        <w:rPr>
          <w:rFonts w:hint="eastAsia" w:ascii="宋体" w:hAnsi="宋体" w:cs="宋体"/>
          <w:bCs/>
          <w:szCs w:val="21"/>
          <w:lang w:eastAsia="zh-CN"/>
        </w:rPr>
        <w:t>广西政府采购云平台</w:t>
      </w:r>
      <w:r>
        <w:rPr>
          <w:rFonts w:hint="eastAsia" w:ascii="宋体" w:hAnsi="宋体" w:cs="宋体"/>
          <w:bCs/>
          <w:szCs w:val="21"/>
        </w:rPr>
        <w:t>进行“申请获取采购文件”操作，否则，有可能导致无法在线编制投标文件并参与投标，其不利后果由投标人自行承担。</w:t>
      </w:r>
    </w:p>
    <w:p w14:paraId="2FD11CA8">
      <w:pPr>
        <w:snapToGrid w:val="0"/>
        <w:spacing w:line="380" w:lineRule="exact"/>
        <w:ind w:firstLine="420" w:firstLineChars="200"/>
        <w:jc w:val="left"/>
        <w:rPr>
          <w:rFonts w:hint="eastAsia" w:ascii="宋体" w:hAnsi="宋体" w:cs="宋体"/>
        </w:rPr>
      </w:pPr>
      <w:r>
        <w:rPr>
          <w:rFonts w:hint="eastAsia" w:ascii="宋体" w:hAnsi="宋体" w:cs="宋体"/>
        </w:rPr>
        <w:t>17.2投标人下载或获取招标文件后，登录“</w:t>
      </w:r>
      <w:r>
        <w:rPr>
          <w:rFonts w:hint="eastAsia" w:ascii="宋体" w:hAnsi="宋体" w:cs="宋体"/>
          <w:lang w:eastAsia="zh-CN"/>
        </w:rPr>
        <w:t>广西政府采购云平台</w:t>
      </w:r>
      <w:r>
        <w:rPr>
          <w:rFonts w:hint="eastAsia" w:ascii="宋体" w:hAnsi="宋体" w:cs="宋体"/>
        </w:rPr>
        <w:t>电子投标客户端”，按照本招标文件规定的投标文件格式、顺序以及</w:t>
      </w:r>
      <w:r>
        <w:rPr>
          <w:rFonts w:hint="eastAsia" w:ascii="宋体" w:hAnsi="宋体" w:cs="宋体"/>
          <w:lang w:eastAsia="zh-CN"/>
        </w:rPr>
        <w:t>广西政府采购云平台</w:t>
      </w:r>
      <w:r>
        <w:rPr>
          <w:rFonts w:hint="eastAsia" w:ascii="宋体" w:hAnsi="宋体" w:cs="宋体"/>
        </w:rPr>
        <w:t>的要求，通过“</w:t>
      </w:r>
      <w:r>
        <w:rPr>
          <w:rFonts w:hint="eastAsia" w:ascii="宋体" w:hAnsi="宋体" w:cs="宋体"/>
          <w:lang w:eastAsia="zh-CN"/>
        </w:rPr>
        <w:t>广西政府采购云平台</w:t>
      </w:r>
      <w:r>
        <w:rPr>
          <w:rFonts w:hint="eastAsia" w:ascii="宋体" w:hAnsi="宋体" w:cs="宋体"/>
        </w:rPr>
        <w:t>电子投标客户端”编制电子投标文件。</w:t>
      </w:r>
    </w:p>
    <w:p w14:paraId="561C6EBE">
      <w:pPr>
        <w:snapToGrid w:val="0"/>
        <w:spacing w:line="380" w:lineRule="exact"/>
        <w:ind w:firstLine="420" w:firstLineChars="200"/>
        <w:jc w:val="left"/>
        <w:rPr>
          <w:rFonts w:hint="eastAsia" w:ascii="宋体" w:hAnsi="宋体" w:cs="宋体"/>
        </w:rPr>
      </w:pPr>
      <w:r>
        <w:rPr>
          <w:rFonts w:hint="eastAsia" w:ascii="宋体" w:hAnsi="宋体" w:cs="宋体"/>
        </w:rPr>
        <w:t>17.3</w:t>
      </w:r>
      <w:r>
        <w:t>投标人应按“</w:t>
      </w:r>
      <w:r>
        <w:rPr>
          <w:rFonts w:hint="eastAsia"/>
          <w:lang w:eastAsia="zh-CN"/>
        </w:rPr>
        <w:t>广西政府采购云平台</w:t>
      </w:r>
      <w:r>
        <w:t>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Pr>
          <w:rFonts w:hint="eastAsia" w:ascii="宋体" w:hAnsi="宋体" w:cs="宋体"/>
        </w:rPr>
        <w:t>。</w:t>
      </w:r>
    </w:p>
    <w:p w14:paraId="7F4ADDE4">
      <w:pPr>
        <w:pStyle w:val="8"/>
        <w:rPr>
          <w:rFonts w:hint="eastAsia" w:ascii="宋体" w:hAnsi="宋体" w:cs="宋体"/>
        </w:rPr>
      </w:pPr>
    </w:p>
    <w:p w14:paraId="4EC2BECE">
      <w:pPr>
        <w:snapToGrid w:val="0"/>
        <w:spacing w:line="380" w:lineRule="exact"/>
        <w:ind w:firstLine="420" w:firstLineChars="200"/>
        <w:jc w:val="left"/>
        <w:rPr>
          <w:rFonts w:hint="eastAsia" w:ascii="宋体" w:hAnsi="宋体" w:cs="宋体"/>
        </w:rPr>
      </w:pPr>
      <w:r>
        <w:rPr>
          <w:rFonts w:hint="eastAsia" w:ascii="宋体" w:hAnsi="宋体" w:cs="宋体"/>
        </w:rPr>
        <w:t>17.4电子投标文件不得涂改，若有修改错漏处，须由法定代表人（负责人/自然人）或授权委托代理人通过“</w:t>
      </w:r>
      <w:r>
        <w:rPr>
          <w:rFonts w:hint="eastAsia" w:ascii="宋体" w:hAnsi="宋体" w:cs="宋体"/>
          <w:lang w:eastAsia="zh-CN"/>
        </w:rPr>
        <w:t>广西政府采购云平台</w:t>
      </w:r>
      <w:r>
        <w:rPr>
          <w:rFonts w:hint="eastAsia" w:ascii="宋体" w:hAnsi="宋体" w:cs="宋体"/>
        </w:rPr>
        <w:t>电子投标客户端”采用</w:t>
      </w:r>
      <w:r>
        <w:rPr>
          <w:rFonts w:hint="eastAsia" w:ascii="宋体" w:hAnsi="宋体" w:cs="宋体"/>
          <w:lang w:eastAsia="zh-CN"/>
        </w:rPr>
        <w:t>广西政府采购云平台</w:t>
      </w:r>
      <w:r>
        <w:rPr>
          <w:rFonts w:hint="eastAsia" w:ascii="宋体" w:hAnsi="宋体" w:cs="宋体"/>
        </w:rPr>
        <w:t>个人CA认证证书签名，没有办理</w:t>
      </w:r>
      <w:r>
        <w:rPr>
          <w:rFonts w:hint="eastAsia" w:ascii="宋体" w:hAnsi="宋体" w:cs="宋体"/>
          <w:lang w:eastAsia="zh-CN"/>
        </w:rPr>
        <w:t>广西政府采购云平台</w:t>
      </w:r>
      <w:r>
        <w:rPr>
          <w:rFonts w:hint="eastAsia" w:ascii="宋体" w:hAnsi="宋体" w:cs="宋体"/>
        </w:rPr>
        <w:t>个人CA认证证书签名的，在投标文件中响应位置手写签字后扫描或者拍照做成 PDF 的格式上传。因投标文件字迹潦草、表达不清、内容不完整、编排混乱导致投标文件被误读、漏读，或者在按招标文件规定的部位查找不到相关内容的，其不利后果由投标人自行承担。</w:t>
      </w:r>
    </w:p>
    <w:p w14:paraId="06B77B82">
      <w:pPr>
        <w:snapToGrid w:val="0"/>
        <w:spacing w:line="380" w:lineRule="exact"/>
        <w:ind w:firstLine="420" w:firstLineChars="200"/>
        <w:jc w:val="left"/>
        <w:rPr>
          <w:rFonts w:hint="eastAsia" w:ascii="宋体" w:hAnsi="宋体" w:cs="宋体"/>
        </w:rPr>
      </w:pPr>
      <w:r>
        <w:rPr>
          <w:rFonts w:hint="eastAsia" w:ascii="宋体" w:hAnsi="宋体" w:cs="宋体"/>
        </w:rPr>
        <w:t>17.5投标人编制、生成电子投标文件后应当加密投标文件。投标人未按规定编制并加密的投标文件，</w:t>
      </w:r>
      <w:r>
        <w:rPr>
          <w:rFonts w:hint="eastAsia" w:ascii="宋体" w:hAnsi="宋体" w:cs="宋体"/>
          <w:lang w:eastAsia="zh-CN"/>
        </w:rPr>
        <w:t>广西政府采购云平台</w:t>
      </w:r>
      <w:r>
        <w:rPr>
          <w:rFonts w:hint="eastAsia" w:ascii="宋体" w:hAnsi="宋体" w:cs="宋体"/>
        </w:rPr>
        <w:t>将予以拒收。</w:t>
      </w:r>
    </w:p>
    <w:p w14:paraId="05A22E85">
      <w:pPr>
        <w:snapToGrid w:val="0"/>
        <w:spacing w:line="380" w:lineRule="exact"/>
        <w:ind w:firstLine="420" w:firstLineChars="200"/>
        <w:jc w:val="left"/>
        <w:rPr>
          <w:rFonts w:hint="eastAsia" w:ascii="宋体" w:hAnsi="宋体" w:cs="宋体"/>
          <w:b/>
          <w:kern w:val="0"/>
          <w:szCs w:val="21"/>
        </w:rPr>
      </w:pPr>
      <w:r>
        <w:rPr>
          <w:rFonts w:hint="eastAsia" w:ascii="宋体" w:hAnsi="宋体" w:cs="宋体"/>
          <w:kern w:val="0"/>
          <w:szCs w:val="21"/>
        </w:rPr>
        <w:t>17.6</w:t>
      </w:r>
      <w:r>
        <w:rPr>
          <w:rFonts w:hint="eastAsia" w:ascii="宋体" w:hAnsi="宋体" w:cs="宋体"/>
          <w:b/>
          <w:kern w:val="0"/>
          <w:szCs w:val="21"/>
        </w:rPr>
        <w:t>投标人公章及签字</w:t>
      </w:r>
    </w:p>
    <w:p w14:paraId="29AB5014">
      <w:pPr>
        <w:snapToGrid w:val="0"/>
        <w:spacing w:line="380" w:lineRule="exact"/>
        <w:ind w:firstLine="420" w:firstLineChars="200"/>
        <w:jc w:val="left"/>
        <w:rPr>
          <w:rFonts w:ascii="宋体" w:hAnsi="宋体" w:cs="宋体"/>
        </w:rPr>
      </w:pPr>
      <w:r>
        <w:rPr>
          <w:rFonts w:hint="eastAsia" w:ascii="宋体" w:hAnsi="宋体" w:cs="宋体"/>
        </w:rPr>
        <w:t>17.6.1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3A50DF13">
      <w:pPr>
        <w:snapToGrid w:val="0"/>
        <w:spacing w:line="380" w:lineRule="exact"/>
        <w:ind w:firstLine="420" w:firstLineChars="200"/>
        <w:jc w:val="left"/>
        <w:rPr>
          <w:rFonts w:hint="eastAsia" w:ascii="宋体" w:hAnsi="宋体" w:cs="宋体"/>
        </w:rPr>
      </w:pPr>
      <w:r>
        <w:rPr>
          <w:rFonts w:hint="eastAsia" w:ascii="宋体" w:hAnsi="宋体" w:cs="宋体"/>
        </w:rPr>
        <w:t>17.6.2本招标文件中描述投标人的“签字”是指投标人的法定代表人或者委托代理人亲自在文件规定签字处亲笔写上个人的名字的行为，私章、签字章、印鉴、影印等其他形式均不能代替亲笔签字。</w:t>
      </w:r>
    </w:p>
    <w:p w14:paraId="2290AD46">
      <w:pPr>
        <w:snapToGrid w:val="0"/>
        <w:spacing w:line="380" w:lineRule="exact"/>
        <w:ind w:firstLine="420" w:firstLineChars="200"/>
        <w:jc w:val="left"/>
        <w:rPr>
          <w:rFonts w:hint="eastAsia" w:ascii="宋体" w:hAnsi="宋体" w:cs="宋体"/>
        </w:rPr>
      </w:pPr>
      <w:r>
        <w:rPr>
          <w:rFonts w:hint="eastAsia" w:ascii="宋体" w:hAnsi="宋体" w:cs="宋体"/>
        </w:rPr>
        <w:t>17.6.3本招标文件所称的“CA认证证书签章”、“个人CA认证证书签名”，是指经</w:t>
      </w:r>
      <w:r>
        <w:rPr>
          <w:rFonts w:hint="eastAsia" w:ascii="宋体" w:hAnsi="宋体" w:cs="宋体"/>
          <w:lang w:eastAsia="zh-CN"/>
        </w:rPr>
        <w:t>广西政府采购云平台</w:t>
      </w:r>
      <w:r>
        <w:rPr>
          <w:rFonts w:hint="eastAsia" w:ascii="宋体" w:hAnsi="宋体" w:cs="宋体"/>
        </w:rPr>
        <w:t>认可的CA认证的电子签名数据为表现形式的印章，可用于签署电子投标文件，CA认证证书签章、个人CA认证证书签名与实物印章、手写签名具有同等法律效力，不因其采用电子化表现形式而否定其法律效力。</w:t>
      </w:r>
    </w:p>
    <w:p w14:paraId="61421FAB">
      <w:pPr>
        <w:tabs>
          <w:tab w:val="left" w:pos="1305"/>
        </w:tabs>
        <w:spacing w:line="360" w:lineRule="exact"/>
        <w:ind w:firstLine="422" w:firstLineChars="200"/>
        <w:rPr>
          <w:rFonts w:hint="eastAsia" w:ascii="宋体" w:hAnsi="宋体"/>
          <w:b/>
          <w:szCs w:val="21"/>
        </w:rPr>
      </w:pPr>
      <w:r>
        <w:rPr>
          <w:rFonts w:hint="eastAsia" w:ascii="宋体" w:hAnsi="宋体"/>
          <w:b/>
          <w:szCs w:val="21"/>
        </w:rPr>
        <w:t>18. 投标文件的递交</w:t>
      </w:r>
    </w:p>
    <w:p w14:paraId="1DF3136B">
      <w:pPr>
        <w:tabs>
          <w:tab w:val="left" w:pos="7200"/>
        </w:tabs>
        <w:spacing w:line="360" w:lineRule="exact"/>
        <w:ind w:firstLine="420" w:firstLineChars="200"/>
        <w:rPr>
          <w:rFonts w:hint="eastAsia" w:ascii="宋体" w:hAnsi="宋体"/>
          <w:szCs w:val="21"/>
        </w:rPr>
      </w:pPr>
      <w:r>
        <w:rPr>
          <w:rFonts w:hint="eastAsia" w:ascii="宋体" w:hAnsi="宋体"/>
          <w:szCs w:val="21"/>
        </w:rPr>
        <w:t>18.1投标文件递交：</w:t>
      </w:r>
    </w:p>
    <w:p w14:paraId="503F3EB0">
      <w:pPr>
        <w:tabs>
          <w:tab w:val="left" w:pos="7200"/>
        </w:tabs>
        <w:spacing w:line="360" w:lineRule="exact"/>
        <w:ind w:firstLine="420" w:firstLineChars="200"/>
        <w:rPr>
          <w:rFonts w:hint="eastAsia" w:ascii="宋体" w:hAnsi="宋体"/>
          <w:color w:val="auto"/>
          <w:szCs w:val="21"/>
        </w:rPr>
      </w:pPr>
      <w:r>
        <w:rPr>
          <w:rFonts w:hint="eastAsia" w:ascii="宋体" w:hAnsi="宋体"/>
          <w:color w:val="auto"/>
          <w:szCs w:val="21"/>
        </w:rPr>
        <w:t>投标截止时间：20</w:t>
      </w:r>
      <w:r>
        <w:rPr>
          <w:rFonts w:hint="eastAsia" w:ascii="宋体" w:hAnsi="宋体"/>
          <w:color w:val="auto"/>
          <w:szCs w:val="21"/>
          <w:lang w:val="en-US" w:eastAsia="zh-CN"/>
        </w:rPr>
        <w:t>24</w:t>
      </w:r>
      <w:r>
        <w:rPr>
          <w:rFonts w:hint="eastAsia" w:ascii="宋体" w:hAnsi="宋体"/>
          <w:color w:val="auto"/>
          <w:szCs w:val="21"/>
        </w:rPr>
        <w:t>年</w:t>
      </w:r>
      <w:r>
        <w:rPr>
          <w:rFonts w:hint="eastAsia" w:ascii="宋体" w:hAnsi="宋体"/>
          <w:color w:val="auto"/>
          <w:szCs w:val="21"/>
          <w:lang w:val="en-US" w:eastAsia="zh-CN"/>
        </w:rPr>
        <w:t>12</w:t>
      </w:r>
      <w:r>
        <w:rPr>
          <w:rFonts w:hint="eastAsia" w:ascii="宋体" w:hAnsi="宋体"/>
          <w:color w:val="auto"/>
          <w:szCs w:val="21"/>
        </w:rPr>
        <w:t>月</w:t>
      </w:r>
      <w:r>
        <w:rPr>
          <w:rFonts w:hint="eastAsia" w:ascii="宋体" w:hAnsi="宋体"/>
          <w:color w:val="auto"/>
          <w:szCs w:val="21"/>
          <w:lang w:val="en-US" w:eastAsia="zh-CN"/>
        </w:rPr>
        <w:t>25</w:t>
      </w:r>
      <w:r>
        <w:rPr>
          <w:rFonts w:hint="eastAsia" w:ascii="宋体" w:hAnsi="宋体"/>
          <w:color w:val="auto"/>
          <w:szCs w:val="21"/>
        </w:rPr>
        <w:t>日上午9时</w:t>
      </w:r>
      <w:r>
        <w:rPr>
          <w:rFonts w:hint="eastAsia" w:ascii="宋体" w:hAnsi="宋体"/>
          <w:color w:val="auto"/>
          <w:szCs w:val="21"/>
          <w:lang w:val="en-US" w:eastAsia="zh-CN"/>
        </w:rPr>
        <w:t>00</w:t>
      </w:r>
      <w:r>
        <w:rPr>
          <w:rFonts w:hint="eastAsia" w:ascii="宋体" w:hAnsi="宋体"/>
          <w:color w:val="auto"/>
          <w:szCs w:val="21"/>
        </w:rPr>
        <w:t>分。</w:t>
      </w:r>
    </w:p>
    <w:p w14:paraId="74857846">
      <w:pPr>
        <w:tabs>
          <w:tab w:val="left" w:pos="7200"/>
        </w:tabs>
        <w:spacing w:line="360" w:lineRule="exact"/>
        <w:ind w:firstLine="420" w:firstLineChars="200"/>
        <w:rPr>
          <w:rFonts w:hint="eastAsia" w:ascii="宋体" w:hAnsi="宋体"/>
        </w:rPr>
      </w:pPr>
      <w:r>
        <w:rPr>
          <w:rFonts w:hint="eastAsia" w:ascii="宋体" w:hAnsi="宋体"/>
          <w:szCs w:val="21"/>
        </w:rPr>
        <w:t>投标文件递交地点：</w:t>
      </w:r>
      <w:r>
        <w:rPr>
          <w:rFonts w:hint="eastAsia" w:ascii="宋体" w:hAnsi="宋体" w:cs="宋体"/>
          <w:szCs w:val="21"/>
        </w:rPr>
        <w:t>通过</w:t>
      </w:r>
      <w:r>
        <w:rPr>
          <w:rFonts w:hint="eastAsia" w:ascii="宋体" w:hAnsi="宋体" w:cs="宋体"/>
          <w:szCs w:val="21"/>
          <w:lang w:eastAsia="zh-CN"/>
        </w:rPr>
        <w:t>广西政府采购云平台</w:t>
      </w:r>
      <w:r>
        <w:rPr>
          <w:rFonts w:hint="eastAsia" w:ascii="宋体" w:hAnsi="宋体" w:cs="宋体"/>
          <w:szCs w:val="21"/>
        </w:rPr>
        <w:t>在线提交</w:t>
      </w:r>
      <w:r>
        <w:rPr>
          <w:rFonts w:hint="eastAsia" w:ascii="宋体" w:hAnsi="宋体"/>
        </w:rPr>
        <w:t>，逾期递交的投标文件将予以拒收。投标文件递交成功后，</w:t>
      </w:r>
      <w:r>
        <w:rPr>
          <w:rFonts w:ascii="宋体" w:hAnsi="宋体"/>
        </w:rPr>
        <w:t>投标人</w:t>
      </w:r>
      <w:r>
        <w:rPr>
          <w:rFonts w:hint="eastAsia" w:ascii="宋体" w:hAnsi="宋体"/>
        </w:rPr>
        <w:t>在必须</w:t>
      </w:r>
      <w:r>
        <w:rPr>
          <w:rFonts w:ascii="宋体" w:hAnsi="宋体"/>
        </w:rPr>
        <w:t>在</w:t>
      </w:r>
      <w:r>
        <w:rPr>
          <w:rFonts w:hint="eastAsia" w:ascii="宋体" w:hAnsi="宋体" w:cs="宋体"/>
          <w:szCs w:val="21"/>
          <w:lang w:eastAsia="zh-CN"/>
        </w:rPr>
        <w:t>广西政府采购云平台</w:t>
      </w:r>
      <w:r>
        <w:rPr>
          <w:rFonts w:hint="eastAsia" w:ascii="宋体" w:hAnsi="宋体" w:cs="宋体"/>
          <w:szCs w:val="21"/>
        </w:rPr>
        <w:t>自行下载投标回执。</w:t>
      </w:r>
    </w:p>
    <w:p w14:paraId="66D28687">
      <w:pPr>
        <w:spacing w:line="360" w:lineRule="exact"/>
        <w:ind w:firstLine="435"/>
        <w:rPr>
          <w:rFonts w:hint="eastAsia" w:ascii="宋体" w:hAnsi="宋体"/>
          <w:szCs w:val="21"/>
        </w:rPr>
      </w:pPr>
      <w:r>
        <w:rPr>
          <w:rFonts w:hint="eastAsia" w:ascii="宋体" w:hAnsi="宋体"/>
          <w:szCs w:val="21"/>
        </w:rPr>
        <w:t>18.2除招标文件另有规定外，投标人所递交的投标文件不予退还。</w:t>
      </w:r>
    </w:p>
    <w:p w14:paraId="10BEC068">
      <w:pPr>
        <w:tabs>
          <w:tab w:val="left" w:pos="1305"/>
        </w:tabs>
        <w:spacing w:line="360" w:lineRule="exact"/>
        <w:ind w:firstLine="422" w:firstLineChars="200"/>
        <w:rPr>
          <w:rFonts w:hint="eastAsia" w:ascii="宋体" w:hAnsi="宋体"/>
          <w:b/>
          <w:szCs w:val="21"/>
        </w:rPr>
      </w:pPr>
      <w:r>
        <w:rPr>
          <w:rFonts w:hint="eastAsia" w:ascii="宋体" w:hAnsi="宋体"/>
          <w:b/>
          <w:szCs w:val="21"/>
        </w:rPr>
        <w:t>19. 投标文件的补充、修改撤回</w:t>
      </w:r>
    </w:p>
    <w:p w14:paraId="3927DD5E">
      <w:pPr>
        <w:spacing w:line="360" w:lineRule="exact"/>
        <w:ind w:firstLine="435"/>
        <w:rPr>
          <w:rFonts w:hint="eastAsia" w:ascii="宋体" w:hAnsi="宋体" w:cs="宋体"/>
          <w:bCs/>
          <w:szCs w:val="21"/>
        </w:rPr>
      </w:pPr>
      <w:r>
        <w:rPr>
          <w:rFonts w:ascii="宋体" w:hAnsi="宋体"/>
        </w:rPr>
        <w:t>投标人在投标截止时间前，可以</w:t>
      </w:r>
      <w:r>
        <w:rPr>
          <w:rFonts w:hint="eastAsia" w:ascii="宋体" w:hAnsi="宋体" w:cs="宋体"/>
          <w:szCs w:val="21"/>
        </w:rPr>
        <w:t>通过</w:t>
      </w:r>
      <w:r>
        <w:rPr>
          <w:rFonts w:hint="eastAsia" w:ascii="宋体" w:hAnsi="宋体" w:cs="宋体"/>
          <w:szCs w:val="21"/>
          <w:lang w:eastAsia="zh-CN"/>
        </w:rPr>
        <w:t>广西政府采购云平台</w:t>
      </w:r>
      <w:r>
        <w:rPr>
          <w:rFonts w:hint="eastAsia" w:ascii="宋体" w:hAnsi="宋体" w:cs="宋体"/>
          <w:szCs w:val="21"/>
        </w:rPr>
        <w:t>在线</w:t>
      </w:r>
      <w:r>
        <w:rPr>
          <w:rFonts w:ascii="宋体" w:hAnsi="宋体"/>
        </w:rPr>
        <w:t>对所递交的投标文件进行补充、修改或者撤回，并书面通知采购代理机构。</w:t>
      </w:r>
      <w:r>
        <w:rPr>
          <w:rFonts w:hint="eastAsia" w:ascii="宋体" w:hAnsi="宋体" w:cs="宋体"/>
          <w:bCs/>
          <w:szCs w:val="21"/>
        </w:rPr>
        <w:t>补充、修改电子投标文件的，应当先行撤回原文件，补充、修改的内容</w:t>
      </w:r>
      <w:r>
        <w:rPr>
          <w:rFonts w:ascii="宋体" w:hAnsi="宋体"/>
        </w:rPr>
        <w:t>按照招标文件要求签署、盖章后</w:t>
      </w:r>
      <w:r>
        <w:rPr>
          <w:rFonts w:hint="eastAsia" w:ascii="宋体" w:hAnsi="宋体" w:cs="宋体"/>
          <w:bCs/>
          <w:szCs w:val="21"/>
        </w:rPr>
        <w:t>重新传输提交至</w:t>
      </w:r>
      <w:r>
        <w:rPr>
          <w:rFonts w:hint="eastAsia" w:ascii="宋体" w:hAnsi="宋体" w:cs="宋体"/>
          <w:szCs w:val="21"/>
          <w:lang w:eastAsia="zh-CN"/>
        </w:rPr>
        <w:t>广西政府采购云平台</w:t>
      </w:r>
      <w:r>
        <w:rPr>
          <w:rFonts w:ascii="宋体" w:hAnsi="宋体"/>
        </w:rPr>
        <w:t>，作为投标文件的组成部分。</w:t>
      </w:r>
      <w:r>
        <w:rPr>
          <w:rFonts w:hint="eastAsia" w:ascii="宋体" w:hAnsi="宋体" w:cs="宋体"/>
          <w:bCs/>
          <w:szCs w:val="21"/>
        </w:rPr>
        <w:t>在投标文件递交截止时间后的投标文件有效期内，投标人不得撤回其投标文件。</w:t>
      </w:r>
    </w:p>
    <w:p w14:paraId="56A1B088">
      <w:pPr>
        <w:tabs>
          <w:tab w:val="left" w:pos="1305"/>
        </w:tabs>
        <w:spacing w:line="360" w:lineRule="exact"/>
        <w:ind w:firstLine="562" w:firstLineChars="200"/>
        <w:jc w:val="center"/>
        <w:rPr>
          <w:rFonts w:hint="eastAsia" w:ascii="宋体" w:hAnsi="宋体"/>
          <w:b/>
          <w:sz w:val="28"/>
          <w:szCs w:val="28"/>
        </w:rPr>
      </w:pPr>
    </w:p>
    <w:p w14:paraId="3CBFCF2A">
      <w:pPr>
        <w:tabs>
          <w:tab w:val="left" w:pos="1305"/>
        </w:tabs>
        <w:spacing w:line="360" w:lineRule="exact"/>
        <w:ind w:firstLine="562" w:firstLineChars="200"/>
        <w:jc w:val="center"/>
        <w:rPr>
          <w:rFonts w:hint="eastAsia" w:ascii="宋体" w:hAnsi="宋体"/>
          <w:b/>
          <w:sz w:val="28"/>
          <w:szCs w:val="28"/>
        </w:rPr>
      </w:pPr>
      <w:r>
        <w:rPr>
          <w:rFonts w:hint="eastAsia" w:ascii="宋体" w:hAnsi="宋体"/>
          <w:b/>
          <w:sz w:val="28"/>
          <w:szCs w:val="28"/>
        </w:rPr>
        <w:t>四、开标</w:t>
      </w:r>
    </w:p>
    <w:p w14:paraId="1E282092">
      <w:pPr>
        <w:spacing w:line="360" w:lineRule="exact"/>
        <w:ind w:firstLine="435"/>
        <w:rPr>
          <w:rFonts w:ascii="宋体" w:hAnsi="宋体"/>
          <w:b/>
        </w:rPr>
      </w:pPr>
      <w:r>
        <w:rPr>
          <w:rFonts w:hint="eastAsia" w:ascii="宋体" w:hAnsi="宋体"/>
          <w:b/>
        </w:rPr>
        <w:t>20. 开标时间及地点</w:t>
      </w:r>
    </w:p>
    <w:p w14:paraId="291ED730">
      <w:pPr>
        <w:spacing w:line="360" w:lineRule="exact"/>
        <w:ind w:firstLine="435"/>
        <w:rPr>
          <w:rFonts w:hint="eastAsia" w:ascii="宋体" w:hAnsi="宋体"/>
        </w:rPr>
      </w:pPr>
      <w:r>
        <w:rPr>
          <w:rFonts w:hint="eastAsia" w:ascii="宋体" w:hAnsi="宋体"/>
        </w:rPr>
        <w:t>20.1开标时间及地点：</w:t>
      </w:r>
    </w:p>
    <w:p w14:paraId="0711A4AD">
      <w:pPr>
        <w:spacing w:line="360" w:lineRule="exact"/>
        <w:ind w:firstLine="435"/>
        <w:rPr>
          <w:rFonts w:hint="eastAsia" w:ascii="宋体" w:hAnsi="宋体"/>
        </w:rPr>
      </w:pPr>
      <w:r>
        <w:rPr>
          <w:rFonts w:hint="eastAsia" w:ascii="宋体" w:hAnsi="宋体"/>
        </w:rPr>
        <w:t>开标时间：</w:t>
      </w:r>
      <w:r>
        <w:rPr>
          <w:rFonts w:hint="eastAsia" w:ascii="宋体" w:hAnsi="宋体"/>
          <w:color w:val="auto"/>
        </w:rPr>
        <w:t>202</w:t>
      </w:r>
      <w:r>
        <w:rPr>
          <w:rFonts w:hint="eastAsia" w:ascii="宋体" w:hAnsi="宋体"/>
          <w:color w:val="auto"/>
          <w:lang w:val="en-US" w:eastAsia="zh-CN"/>
        </w:rPr>
        <w:t>4</w:t>
      </w:r>
      <w:r>
        <w:rPr>
          <w:rFonts w:hint="eastAsia" w:ascii="宋体" w:hAnsi="宋体"/>
          <w:color w:val="auto"/>
        </w:rPr>
        <w:t>年</w:t>
      </w:r>
      <w:r>
        <w:rPr>
          <w:rFonts w:hint="eastAsia" w:ascii="宋体" w:hAnsi="宋体"/>
          <w:color w:val="auto"/>
          <w:lang w:val="en-US" w:eastAsia="zh-CN"/>
        </w:rPr>
        <w:t>12</w:t>
      </w:r>
      <w:r>
        <w:rPr>
          <w:rFonts w:hint="eastAsia" w:ascii="宋体" w:hAnsi="宋体"/>
          <w:color w:val="auto"/>
        </w:rPr>
        <w:t>月</w:t>
      </w:r>
      <w:r>
        <w:rPr>
          <w:rFonts w:hint="eastAsia" w:ascii="宋体" w:hAnsi="宋体"/>
          <w:color w:val="auto"/>
          <w:lang w:val="en-US" w:eastAsia="zh-CN"/>
        </w:rPr>
        <w:t>25</w:t>
      </w:r>
      <w:r>
        <w:rPr>
          <w:rFonts w:hint="eastAsia" w:ascii="宋体" w:hAnsi="宋体"/>
          <w:color w:val="auto"/>
        </w:rPr>
        <w:t>日上午9</w:t>
      </w:r>
      <w:r>
        <w:rPr>
          <w:rFonts w:hint="eastAsia" w:ascii="宋体" w:hAnsi="宋体"/>
        </w:rPr>
        <w:t>时</w:t>
      </w:r>
      <w:r>
        <w:rPr>
          <w:rFonts w:hint="eastAsia" w:ascii="宋体" w:hAnsi="宋体"/>
          <w:lang w:val="en-US" w:eastAsia="zh-CN"/>
        </w:rPr>
        <w:t>00</w:t>
      </w:r>
      <w:r>
        <w:rPr>
          <w:rFonts w:hint="eastAsia" w:ascii="宋体" w:hAnsi="宋体"/>
        </w:rPr>
        <w:t>分；</w:t>
      </w:r>
    </w:p>
    <w:p w14:paraId="29E235FC">
      <w:pPr>
        <w:spacing w:line="360" w:lineRule="exact"/>
        <w:ind w:firstLine="435"/>
        <w:rPr>
          <w:rFonts w:hint="eastAsia" w:ascii="宋体" w:hAnsi="宋体"/>
        </w:rPr>
      </w:pPr>
      <w:r>
        <w:rPr>
          <w:rFonts w:hint="eastAsia" w:ascii="宋体" w:hAnsi="宋体"/>
        </w:rPr>
        <w:t>开标地点：通过</w:t>
      </w:r>
      <w:r>
        <w:rPr>
          <w:rFonts w:hint="eastAsia" w:ascii="宋体" w:hAnsi="宋体"/>
          <w:lang w:eastAsia="zh-CN"/>
        </w:rPr>
        <w:t>广西政府采购云平台</w:t>
      </w:r>
      <w:r>
        <w:rPr>
          <w:rFonts w:hint="eastAsia" w:ascii="宋体" w:hAnsi="宋体"/>
        </w:rPr>
        <w:t>在线解密、开标。</w:t>
      </w:r>
    </w:p>
    <w:p w14:paraId="4A369BE9">
      <w:pPr>
        <w:spacing w:line="360" w:lineRule="exact"/>
        <w:ind w:firstLine="435"/>
        <w:rPr>
          <w:rFonts w:hint="eastAsia" w:ascii="宋体" w:hAnsi="宋体"/>
        </w:rPr>
      </w:pPr>
      <w:r>
        <w:rPr>
          <w:rFonts w:hint="eastAsia" w:ascii="宋体" w:hAnsi="宋体"/>
        </w:rPr>
        <w:t>20.2投标人不足3家的，不得开标，采购人或者采购代理机构应当重新组织采购。</w:t>
      </w:r>
    </w:p>
    <w:p w14:paraId="2C80BF05">
      <w:pPr>
        <w:spacing w:line="360" w:lineRule="exact"/>
        <w:ind w:firstLine="435"/>
        <w:rPr>
          <w:rFonts w:hint="eastAsia" w:ascii="宋体" w:hAnsi="宋体"/>
          <w:b/>
        </w:rPr>
      </w:pPr>
      <w:r>
        <w:rPr>
          <w:rFonts w:hint="eastAsia" w:ascii="宋体" w:hAnsi="宋体"/>
          <w:b/>
        </w:rPr>
        <w:t>21. 开标程序</w:t>
      </w:r>
    </w:p>
    <w:p w14:paraId="2070F911">
      <w:pPr>
        <w:spacing w:line="360" w:lineRule="exact"/>
        <w:ind w:firstLine="435"/>
        <w:rPr>
          <w:rFonts w:ascii="宋体" w:hAnsi="宋体"/>
        </w:rPr>
      </w:pPr>
      <w:r>
        <w:rPr>
          <w:rFonts w:hint="eastAsia" w:ascii="宋体" w:hAnsi="宋体"/>
        </w:rPr>
        <w:t>21.1采购代理机构将按照招标文件规定的时间通过</w:t>
      </w:r>
      <w:r>
        <w:rPr>
          <w:rFonts w:hint="eastAsia" w:ascii="宋体" w:hAnsi="宋体"/>
          <w:lang w:eastAsia="zh-CN"/>
        </w:rPr>
        <w:t>广西政府采购云平台</w:t>
      </w:r>
      <w:r>
        <w:rPr>
          <w:rFonts w:hint="eastAsia" w:ascii="宋体" w:hAnsi="宋体"/>
        </w:rPr>
        <w:t>在线组织开标、解密开启投标文件，投标人的法定代表人(负责人</w:t>
      </w:r>
      <w:r>
        <w:rPr>
          <w:rFonts w:hint="eastAsia" w:ascii="宋体" w:hAnsi="宋体" w:cs="宋体"/>
        </w:rPr>
        <w:t>/自然人</w:t>
      </w:r>
      <w:r>
        <w:rPr>
          <w:rFonts w:hint="eastAsia" w:ascii="宋体" w:hAnsi="宋体"/>
        </w:rPr>
        <w:t>)或其委托代理人应当保持</w:t>
      </w:r>
      <w:r>
        <w:rPr>
          <w:rFonts w:hint="eastAsia" w:ascii="宋体" w:hAnsi="宋体"/>
          <w:lang w:eastAsia="zh-CN"/>
        </w:rPr>
        <w:t>广西政府采购云平台</w:t>
      </w:r>
      <w:r>
        <w:rPr>
          <w:rFonts w:hint="eastAsia" w:ascii="宋体" w:hAnsi="宋体"/>
        </w:rPr>
        <w:t>实时在线，并通过</w:t>
      </w:r>
      <w:r>
        <w:rPr>
          <w:rFonts w:hint="eastAsia" w:ascii="宋体" w:hAnsi="宋体"/>
          <w:lang w:eastAsia="zh-CN"/>
        </w:rPr>
        <w:t>广西政府采购云平台</w:t>
      </w:r>
      <w:r>
        <w:rPr>
          <w:rFonts w:hint="eastAsia" w:ascii="宋体" w:hAnsi="宋体"/>
        </w:rPr>
        <w:t>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14:paraId="1658D09C">
      <w:pPr>
        <w:spacing w:line="360" w:lineRule="exact"/>
        <w:ind w:firstLine="435"/>
        <w:rPr>
          <w:rFonts w:hint="eastAsia" w:ascii="宋体" w:hAnsi="宋体"/>
        </w:rPr>
      </w:pPr>
      <w:r>
        <w:rPr>
          <w:rFonts w:ascii="宋体" w:hAnsi="宋体"/>
        </w:rPr>
        <w:t>21.2投标文件解密：投标文件提交截止时间后，采购代理机构开启解密投标文件操作，</w:t>
      </w:r>
      <w:r>
        <w:rPr>
          <w:rFonts w:hint="eastAsia" w:ascii="宋体" w:hAnsi="宋体"/>
          <w:lang w:eastAsia="zh-CN"/>
        </w:rPr>
        <w:t>广西政府采购云平台</w:t>
      </w:r>
      <w:r>
        <w:rPr>
          <w:rFonts w:ascii="宋体" w:hAnsi="宋体"/>
        </w:rPr>
        <w:t>向各投标人发出电子加密投标文件解密通知，由投标人在系统发出解密通知后30分钟内自行使用加密时的CA通过“项目采购-开标评标”功能对投标文件进行解密。若投标人在上述规定的时间内无法解密或解密失败的，可以在投标文件解密截止时间后30分钟内向采购代理机构现场提交电子备份投标文件【现场提交电子投标文件地址：</w:t>
      </w:r>
      <w:r>
        <w:rPr>
          <w:rFonts w:hint="eastAsia" w:ascii="宋体" w:hAnsi="宋体" w:cs="宋体"/>
          <w:color w:val="auto"/>
          <w:kern w:val="0"/>
          <w:sz w:val="21"/>
          <w:szCs w:val="21"/>
          <w:highlight w:val="none"/>
          <w:lang w:eastAsia="zh-CN"/>
        </w:rPr>
        <w:t>荔浦</w:t>
      </w:r>
      <w:r>
        <w:rPr>
          <w:rFonts w:hint="eastAsia" w:ascii="宋体" w:hAnsi="宋体" w:eastAsia="宋体" w:cs="宋体"/>
          <w:color w:val="auto"/>
          <w:kern w:val="0"/>
          <w:sz w:val="21"/>
          <w:szCs w:val="21"/>
          <w:highlight w:val="none"/>
        </w:rPr>
        <w:t>市公共资源交易中心</w:t>
      </w:r>
      <w:r>
        <w:rPr>
          <w:rFonts w:hint="eastAsia" w:ascii="宋体" w:hAnsi="宋体" w:cs="宋体"/>
          <w:color w:val="auto"/>
          <w:kern w:val="0"/>
          <w:sz w:val="21"/>
          <w:szCs w:val="21"/>
          <w:highlight w:val="none"/>
          <w:u w:val="single"/>
          <w:lang w:val="en-US" w:eastAsia="zh-CN"/>
        </w:rPr>
        <w:t xml:space="preserve"> 1</w:t>
      </w:r>
      <w:r>
        <w:rPr>
          <w:rFonts w:hint="eastAsia" w:ascii="宋体" w:hAnsi="宋体" w:eastAsia="宋体" w:cs="宋体"/>
          <w:color w:val="auto"/>
          <w:kern w:val="0"/>
          <w:sz w:val="21"/>
          <w:szCs w:val="21"/>
          <w:highlight w:val="none"/>
          <w:u w:val="single"/>
        </w:rPr>
        <w:t>号开标室</w:t>
      </w:r>
      <w:r>
        <w:rPr>
          <w:rFonts w:hint="eastAsia" w:ascii="宋体" w:hAnsi="宋体" w:eastAsia="宋体" w:cs="宋体"/>
          <w:color w:val="auto"/>
          <w:kern w:val="0"/>
          <w:sz w:val="21"/>
          <w:szCs w:val="21"/>
          <w:highlight w:val="none"/>
        </w:rPr>
        <w:t>（荔浦市荔城镇荔柳路86-96号）</w:t>
      </w:r>
      <w:r>
        <w:rPr>
          <w:rFonts w:ascii="宋体" w:hAnsi="宋体"/>
          <w:color w:val="auto"/>
        </w:rPr>
        <w:t>】</w:t>
      </w:r>
      <w:r>
        <w:rPr>
          <w:rFonts w:hint="eastAsia" w:ascii="宋体" w:hAnsi="宋体"/>
          <w:color w:val="auto"/>
        </w:rPr>
        <w:t>，</w:t>
      </w:r>
      <w:r>
        <w:rPr>
          <w:rFonts w:ascii="宋体" w:hAnsi="宋体"/>
        </w:rPr>
        <w:t>或以电子邮件的形式提交电子备份投标文件（接收电子备份投标文件的电子邮箱</w:t>
      </w:r>
      <w:r>
        <w:rPr>
          <w:rFonts w:hint="eastAsia" w:ascii="宋体" w:hAnsi="宋体"/>
          <w:lang w:eastAsia="zh-CN"/>
        </w:rPr>
        <w:t>以通知是为准</w:t>
      </w:r>
      <w:r>
        <w:rPr>
          <w:rFonts w:ascii="宋体" w:hAnsi="宋体"/>
        </w:rPr>
        <w:t>）</w:t>
      </w:r>
      <w:r>
        <w:rPr>
          <w:rFonts w:hint="eastAsia" w:ascii="宋体" w:hAnsi="宋体"/>
        </w:rPr>
        <w:t>；投标人未在上述规定的时间、地点（电子邮箱）提交的电子备份投标文件，采购代理机构不予接收或承认。</w:t>
      </w:r>
      <w:r>
        <w:rPr>
          <w:rFonts w:ascii="宋体" w:hAnsi="宋体"/>
        </w:rPr>
        <w:t>采购代理机构收到电子备份投标文件后按“政府采购云平台”操作规范上传至“政府采购云平台”，电子备份投标文件上传成功后，投标人原上传的“电子加密投标文件”自动失效。若投标人在规定时间内无法解密或解密失败且未在规定的时间内提供电子备份投标文件的（包含提供的电子备份投标文件无效或无法解密的情况），视为投标人放弃投标。</w:t>
      </w:r>
    </w:p>
    <w:p w14:paraId="3CFB08BC">
      <w:pPr>
        <w:spacing w:line="360" w:lineRule="exact"/>
        <w:ind w:firstLine="435"/>
        <w:rPr>
          <w:rFonts w:hint="eastAsia" w:ascii="宋体" w:hAnsi="宋体"/>
        </w:rPr>
      </w:pPr>
      <w:r>
        <w:rPr>
          <w:rFonts w:hint="eastAsia" w:ascii="宋体" w:hAnsi="宋体"/>
        </w:rPr>
        <w:t>21.3投标文件解密结束后，开标活动组织人员在线开启投标文件。</w:t>
      </w:r>
    </w:p>
    <w:p w14:paraId="7BE6C251">
      <w:pPr>
        <w:spacing w:line="360" w:lineRule="exact"/>
        <w:ind w:firstLine="435"/>
        <w:rPr>
          <w:rFonts w:hint="eastAsia" w:ascii="宋体" w:hAnsi="宋体"/>
        </w:rPr>
      </w:pPr>
      <w:r>
        <w:rPr>
          <w:rFonts w:hint="eastAsia" w:ascii="宋体" w:hAnsi="宋体"/>
        </w:rPr>
        <w:t>21.4开启投标人报价文件，电子开标大厅记录显示并记录投标人投标报价表的投标报价等。</w:t>
      </w:r>
    </w:p>
    <w:p w14:paraId="417DDB06">
      <w:pPr>
        <w:spacing w:line="360" w:lineRule="exact"/>
        <w:ind w:firstLine="435"/>
        <w:rPr>
          <w:rFonts w:hint="eastAsia" w:ascii="宋体" w:hAnsi="宋体"/>
        </w:rPr>
      </w:pPr>
      <w:r>
        <w:rPr>
          <w:rFonts w:hint="eastAsia" w:ascii="宋体" w:hAnsi="宋体"/>
        </w:rPr>
        <w:t>21.5投标人线上确认投标报价。</w:t>
      </w:r>
    </w:p>
    <w:p w14:paraId="2792A63D">
      <w:pPr>
        <w:spacing w:line="360" w:lineRule="exact"/>
        <w:ind w:firstLine="435"/>
        <w:rPr>
          <w:rFonts w:hint="eastAsia" w:ascii="宋体" w:hAnsi="宋体"/>
        </w:rPr>
      </w:pPr>
      <w:r>
        <w:rPr>
          <w:rFonts w:hint="eastAsia" w:ascii="宋体" w:hAnsi="宋体"/>
        </w:rPr>
        <w:t>21.6如发现开标结果与所提交的报价文件不一致的，由评标委员会根据报价文件内容进行修正。</w:t>
      </w:r>
    </w:p>
    <w:p w14:paraId="04102037">
      <w:pPr>
        <w:spacing w:line="360" w:lineRule="exact"/>
        <w:ind w:firstLine="435"/>
        <w:rPr>
          <w:rFonts w:hint="eastAsia" w:ascii="宋体" w:hAnsi="宋体"/>
        </w:rPr>
      </w:pPr>
      <w:r>
        <w:rPr>
          <w:rFonts w:hint="eastAsia" w:ascii="宋体" w:hAnsi="宋体"/>
        </w:rPr>
        <w:t>21.7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E90852B">
      <w:pPr>
        <w:spacing w:line="360" w:lineRule="exact"/>
        <w:ind w:firstLine="435"/>
        <w:rPr>
          <w:rFonts w:hint="eastAsia" w:ascii="宋体" w:hAnsi="宋体"/>
        </w:rPr>
      </w:pPr>
      <w:r>
        <w:rPr>
          <w:rFonts w:hint="eastAsia" w:ascii="宋体" w:hAnsi="宋体"/>
        </w:rPr>
        <w:t>特别说明：如遇</w:t>
      </w:r>
      <w:r>
        <w:rPr>
          <w:rFonts w:hint="eastAsia" w:ascii="宋体" w:hAnsi="宋体"/>
          <w:lang w:eastAsia="zh-CN"/>
        </w:rPr>
        <w:t>广西政府采购云平台</w:t>
      </w:r>
      <w:r>
        <w:rPr>
          <w:rFonts w:hint="eastAsia" w:ascii="宋体" w:hAnsi="宋体"/>
        </w:rPr>
        <w:t>电子化开标或评审程序调整的，按调整后程序执行。</w:t>
      </w:r>
    </w:p>
    <w:p w14:paraId="469919FF">
      <w:pPr>
        <w:spacing w:line="340" w:lineRule="exact"/>
        <w:ind w:firstLine="422" w:firstLineChars="200"/>
        <w:rPr>
          <w:rFonts w:hint="eastAsia" w:ascii="宋体" w:hAnsi="宋体"/>
          <w:b/>
          <w:szCs w:val="21"/>
        </w:rPr>
      </w:pPr>
    </w:p>
    <w:p w14:paraId="4B9D14A7">
      <w:pPr>
        <w:tabs>
          <w:tab w:val="left" w:pos="1305"/>
        </w:tabs>
        <w:spacing w:line="360" w:lineRule="exact"/>
        <w:ind w:firstLine="562" w:firstLineChars="200"/>
        <w:jc w:val="center"/>
        <w:rPr>
          <w:rFonts w:hint="eastAsia" w:ascii="宋体" w:hAnsi="宋体"/>
          <w:b/>
          <w:sz w:val="28"/>
          <w:szCs w:val="28"/>
        </w:rPr>
      </w:pPr>
    </w:p>
    <w:p w14:paraId="5DE6CEF0">
      <w:pPr>
        <w:tabs>
          <w:tab w:val="left" w:pos="1305"/>
        </w:tabs>
        <w:spacing w:line="360" w:lineRule="exact"/>
        <w:ind w:firstLine="562" w:firstLineChars="200"/>
        <w:jc w:val="center"/>
        <w:rPr>
          <w:rFonts w:hint="eastAsia" w:ascii="宋体" w:hAnsi="宋体"/>
          <w:b/>
          <w:sz w:val="28"/>
          <w:szCs w:val="28"/>
        </w:rPr>
      </w:pPr>
      <w:r>
        <w:rPr>
          <w:rFonts w:hint="eastAsia" w:ascii="宋体" w:hAnsi="宋体"/>
          <w:b/>
          <w:sz w:val="28"/>
          <w:szCs w:val="28"/>
        </w:rPr>
        <w:t>五、资格性审查</w:t>
      </w:r>
    </w:p>
    <w:p w14:paraId="43159EFD">
      <w:pPr>
        <w:tabs>
          <w:tab w:val="left" w:pos="1305"/>
        </w:tabs>
        <w:spacing w:line="360" w:lineRule="exact"/>
        <w:ind w:firstLine="422" w:firstLineChars="200"/>
        <w:rPr>
          <w:rFonts w:hint="eastAsia" w:ascii="宋体" w:hAnsi="宋体"/>
          <w:b/>
          <w:szCs w:val="21"/>
        </w:rPr>
      </w:pPr>
      <w:r>
        <w:rPr>
          <w:rFonts w:hint="eastAsia" w:ascii="宋体" w:hAnsi="宋体"/>
          <w:b/>
          <w:szCs w:val="21"/>
        </w:rPr>
        <w:t>22. 资格性审查</w:t>
      </w:r>
    </w:p>
    <w:p w14:paraId="4992420C">
      <w:pPr>
        <w:tabs>
          <w:tab w:val="left" w:pos="1305"/>
        </w:tabs>
        <w:spacing w:line="360" w:lineRule="exact"/>
        <w:ind w:firstLine="420" w:firstLineChars="200"/>
        <w:rPr>
          <w:rFonts w:hint="eastAsia" w:ascii="宋体" w:hAnsi="宋体"/>
          <w:szCs w:val="21"/>
        </w:rPr>
      </w:pPr>
      <w:r>
        <w:rPr>
          <w:rFonts w:hint="eastAsia" w:ascii="宋体" w:hAnsi="宋体"/>
          <w:szCs w:val="21"/>
        </w:rPr>
        <w:t>22.1</w:t>
      </w:r>
      <w:r>
        <w:rPr>
          <w:rFonts w:ascii="宋体" w:hAnsi="宋体"/>
          <w:szCs w:val="21"/>
        </w:rPr>
        <w:t>公开招标采购项目开标结束后，采购人或者采购代理机构应当依法对投标人的资格进行审查。</w:t>
      </w:r>
    </w:p>
    <w:p w14:paraId="05EEDD99">
      <w:pPr>
        <w:tabs>
          <w:tab w:val="left" w:pos="1305"/>
        </w:tabs>
        <w:spacing w:line="360" w:lineRule="exact"/>
        <w:rPr>
          <w:rFonts w:hint="eastAsia" w:ascii="宋体" w:hAnsi="宋体"/>
          <w:szCs w:val="21"/>
        </w:rPr>
      </w:pPr>
      <w:r>
        <w:rPr>
          <w:rFonts w:ascii="宋体" w:hAnsi="宋体"/>
          <w:szCs w:val="21"/>
        </w:rPr>
        <w:t>合格投标人不足3家的，不得评标。</w:t>
      </w:r>
    </w:p>
    <w:p w14:paraId="1592BAF0">
      <w:pPr>
        <w:spacing w:line="360" w:lineRule="exact"/>
        <w:ind w:firstLine="422" w:firstLineChars="200"/>
        <w:rPr>
          <w:rFonts w:ascii="宋体" w:hAnsi="宋体"/>
          <w:b/>
          <w:szCs w:val="21"/>
        </w:rPr>
      </w:pPr>
      <w:r>
        <w:rPr>
          <w:rFonts w:hint="eastAsia" w:ascii="宋体" w:hAnsi="宋体"/>
          <w:b/>
          <w:szCs w:val="21"/>
        </w:rPr>
        <w:t>22.2</w:t>
      </w:r>
      <w:r>
        <w:rPr>
          <w:rFonts w:ascii="宋体" w:hAnsi="宋体"/>
          <w:b/>
          <w:sz w:val="24"/>
        </w:rPr>
        <w:t>采购人或者采购代理机构</w:t>
      </w:r>
      <w:r>
        <w:rPr>
          <w:rFonts w:hint="eastAsia" w:ascii="宋体" w:hAnsi="宋体"/>
          <w:b/>
          <w:sz w:val="24"/>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14:paraId="4661FE03">
      <w:pPr>
        <w:spacing w:line="360" w:lineRule="exact"/>
        <w:ind w:firstLine="420" w:firstLineChars="200"/>
        <w:rPr>
          <w:rFonts w:hint="eastAsia" w:ascii="宋体" w:hAnsi="宋体"/>
          <w:szCs w:val="21"/>
        </w:rPr>
      </w:pPr>
      <w:r>
        <w:rPr>
          <w:rFonts w:hint="eastAsia" w:ascii="宋体" w:hAnsi="宋体"/>
          <w:szCs w:val="21"/>
        </w:rPr>
        <w:t>查询渠道：《国家企业信用信息公示系统》（网址：</w:t>
      </w:r>
      <w:r>
        <w:rPr>
          <w:rFonts w:ascii="宋体" w:hAnsi="宋体"/>
          <w:szCs w:val="21"/>
        </w:rPr>
        <w:t>https://</w:t>
      </w:r>
      <w:r>
        <w:rPr>
          <w:rFonts w:ascii="宋体" w:hAnsi="宋体"/>
          <w:szCs w:val="21"/>
        </w:rPr>
        <w:fldChar w:fldCharType="begin"/>
      </w:r>
      <w:r>
        <w:rPr>
          <w:rFonts w:ascii="宋体" w:hAnsi="宋体"/>
          <w:szCs w:val="21"/>
        </w:rPr>
        <w:instrText xml:space="preserve"> HYPERLINK "http://www.gsxt.gov.cn/index.html" </w:instrText>
      </w:r>
      <w:r>
        <w:rPr>
          <w:rFonts w:ascii="宋体" w:hAnsi="宋体"/>
          <w:szCs w:val="21"/>
        </w:rPr>
        <w:fldChar w:fldCharType="separate"/>
      </w:r>
      <w:r>
        <w:rPr>
          <w:rFonts w:ascii="宋体" w:hAnsi="宋体"/>
        </w:rPr>
        <w:t>www.gsxt.</w:t>
      </w:r>
      <w:r>
        <w:rPr>
          <w:rFonts w:ascii="宋体" w:hAnsi="宋体"/>
          <w:szCs w:val="21"/>
        </w:rPr>
        <w:t>gov</w:t>
      </w:r>
      <w:r>
        <w:rPr>
          <w:rFonts w:ascii="宋体" w:hAnsi="宋体"/>
        </w:rPr>
        <w:t>.cn/index.html</w:t>
      </w:r>
      <w:r>
        <w:rPr>
          <w:rFonts w:ascii="宋体" w:hAnsi="宋体"/>
          <w:szCs w:val="21"/>
        </w:rPr>
        <w:fldChar w:fldCharType="end"/>
      </w:r>
      <w:r>
        <w:rPr>
          <w:rFonts w:hint="eastAsia" w:ascii="宋体" w:hAnsi="宋体"/>
          <w:szCs w:val="21"/>
        </w:rPr>
        <w:t>）</w:t>
      </w:r>
    </w:p>
    <w:p w14:paraId="23CFE1B4">
      <w:pPr>
        <w:spacing w:line="360" w:lineRule="exact"/>
        <w:ind w:firstLine="420" w:firstLineChars="200"/>
        <w:rPr>
          <w:rFonts w:hint="eastAsia" w:ascii="宋体" w:hAnsi="宋体"/>
          <w:szCs w:val="21"/>
        </w:rPr>
      </w:pPr>
      <w:r>
        <w:rPr>
          <w:rFonts w:hint="eastAsia" w:ascii="宋体" w:hAnsi="宋体"/>
          <w:szCs w:val="21"/>
        </w:rPr>
        <w:t>审查流程：</w:t>
      </w:r>
    </w:p>
    <w:p w14:paraId="2221FBF5">
      <w:pPr>
        <w:spacing w:line="360" w:lineRule="exact"/>
        <w:ind w:firstLine="420" w:firstLineChars="200"/>
        <w:rPr>
          <w:rFonts w:ascii="宋体" w:hAnsi="宋体"/>
          <w:szCs w:val="21"/>
        </w:rPr>
      </w:pPr>
      <w:r>
        <w:rPr>
          <w:rFonts w:hint="eastAsia" w:ascii="宋体" w:hAnsi="宋体"/>
          <w:szCs w:val="21"/>
        </w:rPr>
        <w:t>（1）进入《国家企业信用信息公示系统》（网址：</w:t>
      </w:r>
      <w:r>
        <w:rPr>
          <w:rFonts w:ascii="宋体" w:hAnsi="宋体"/>
          <w:szCs w:val="21"/>
        </w:rPr>
        <w:t>https://www.gsxt.gov.cn/index.html</w:t>
      </w:r>
      <w:r>
        <w:rPr>
          <w:rFonts w:hint="eastAsia" w:ascii="宋体" w:hAnsi="宋体"/>
          <w:szCs w:val="21"/>
        </w:rPr>
        <w:t>），输入企业名称，进入企业信息主页面；</w:t>
      </w:r>
    </w:p>
    <w:p w14:paraId="2905A917">
      <w:pPr>
        <w:spacing w:line="360" w:lineRule="exact"/>
        <w:ind w:firstLine="420" w:firstLineChars="200"/>
        <w:rPr>
          <w:rFonts w:ascii="宋体" w:hAnsi="宋体"/>
          <w:szCs w:val="21"/>
        </w:rPr>
      </w:pPr>
      <w:r>
        <w:rPr>
          <w:rFonts w:hint="eastAsia" w:ascii="宋体" w:hAnsi="宋体"/>
          <w:szCs w:val="21"/>
        </w:rPr>
        <w:t>（2）查看主页“股东及出资信息”栏，或年报中的“股东及出资信息”栏信息；</w:t>
      </w:r>
    </w:p>
    <w:p w14:paraId="473F980E">
      <w:pPr>
        <w:spacing w:line="360" w:lineRule="exact"/>
        <w:ind w:firstLine="420" w:firstLineChars="200"/>
        <w:rPr>
          <w:rFonts w:hint="eastAsia" w:ascii="宋体" w:hAnsi="宋体"/>
          <w:szCs w:val="21"/>
        </w:rPr>
      </w:pPr>
      <w:r>
        <w:rPr>
          <w:rFonts w:hint="eastAsia" w:ascii="宋体" w:hAnsi="宋体"/>
          <w:szCs w:val="21"/>
        </w:rPr>
        <w:t>（3）将各投标人的股东及出资信息进行比对，得出审查结论；</w:t>
      </w:r>
    </w:p>
    <w:p w14:paraId="0709A2FB">
      <w:pPr>
        <w:snapToGrid w:val="0"/>
        <w:spacing w:line="360" w:lineRule="exact"/>
        <w:ind w:firstLine="420" w:firstLineChars="200"/>
        <w:rPr>
          <w:rFonts w:hint="eastAsia" w:ascii="宋体" w:hAnsi="宋体"/>
          <w:szCs w:val="21"/>
        </w:rPr>
      </w:pPr>
      <w:r>
        <w:rPr>
          <w:rFonts w:hint="eastAsia" w:ascii="宋体" w:hAnsi="宋体"/>
          <w:szCs w:val="21"/>
        </w:rPr>
        <w:t>（4）将相关资料作为评审资料打印存档。</w:t>
      </w:r>
    </w:p>
    <w:p w14:paraId="709A01BA">
      <w:pPr>
        <w:tabs>
          <w:tab w:val="left" w:pos="1305"/>
        </w:tabs>
        <w:spacing w:line="380" w:lineRule="exact"/>
        <w:rPr>
          <w:rFonts w:hint="eastAsia" w:ascii="宋体" w:hAnsi="宋体"/>
          <w:b/>
          <w:sz w:val="24"/>
        </w:rPr>
      </w:pPr>
      <w:r>
        <w:rPr>
          <w:rFonts w:hint="eastAsia" w:ascii="宋体" w:hAnsi="宋体"/>
          <w:b/>
          <w:sz w:val="24"/>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14:paraId="3A33CF50">
      <w:pPr>
        <w:tabs>
          <w:tab w:val="left" w:pos="1305"/>
        </w:tabs>
        <w:spacing w:line="360" w:lineRule="exact"/>
        <w:rPr>
          <w:rFonts w:hint="eastAsia" w:ascii="宋体" w:hAnsi="宋体"/>
          <w:szCs w:val="21"/>
        </w:rPr>
      </w:pPr>
    </w:p>
    <w:p w14:paraId="1A9C0C79">
      <w:pPr>
        <w:tabs>
          <w:tab w:val="center" w:pos="4411"/>
          <w:tab w:val="left" w:pos="5475"/>
        </w:tabs>
        <w:spacing w:line="360" w:lineRule="exact"/>
        <w:jc w:val="center"/>
        <w:rPr>
          <w:rFonts w:hint="eastAsia" w:ascii="宋体" w:hAnsi="宋体"/>
          <w:b/>
          <w:sz w:val="28"/>
          <w:szCs w:val="28"/>
        </w:rPr>
      </w:pPr>
      <w:r>
        <w:rPr>
          <w:rFonts w:hint="eastAsia" w:ascii="宋体" w:hAnsi="宋体"/>
          <w:b/>
          <w:sz w:val="28"/>
          <w:szCs w:val="28"/>
        </w:rPr>
        <w:t>六、评标</w:t>
      </w:r>
    </w:p>
    <w:p w14:paraId="77D32C50">
      <w:pPr>
        <w:tabs>
          <w:tab w:val="center" w:pos="4411"/>
          <w:tab w:val="left" w:pos="5475"/>
        </w:tabs>
        <w:spacing w:line="360" w:lineRule="exact"/>
        <w:ind w:firstLine="422" w:firstLineChars="200"/>
        <w:jc w:val="left"/>
        <w:rPr>
          <w:rFonts w:ascii="宋体" w:hAnsi="宋体"/>
          <w:b/>
          <w:szCs w:val="21"/>
        </w:rPr>
      </w:pPr>
      <w:r>
        <w:rPr>
          <w:rFonts w:hint="eastAsia" w:ascii="宋体" w:hAnsi="宋体"/>
          <w:b/>
          <w:szCs w:val="21"/>
        </w:rPr>
        <w:t>23. 评标委员会组成</w:t>
      </w:r>
    </w:p>
    <w:p w14:paraId="4DE25B77">
      <w:pPr>
        <w:spacing w:line="360" w:lineRule="exact"/>
        <w:ind w:firstLine="420" w:firstLineChars="200"/>
        <w:rPr>
          <w:rFonts w:hint="eastAsia" w:ascii="宋体" w:hAnsi="宋体"/>
          <w:szCs w:val="21"/>
        </w:rPr>
      </w:pPr>
      <w:r>
        <w:rPr>
          <w:rFonts w:ascii="宋体" w:hAnsi="宋体"/>
          <w:szCs w:val="21"/>
        </w:rPr>
        <w:t>评标委员会由采购人代表和评审专家组成，成员人数</w:t>
      </w:r>
      <w:r>
        <w:rPr>
          <w:rFonts w:hint="eastAsia" w:ascii="宋体" w:hAnsi="宋体"/>
          <w:szCs w:val="21"/>
        </w:rPr>
        <w:t>共5</w:t>
      </w:r>
      <w:r>
        <w:rPr>
          <w:rFonts w:ascii="宋体" w:hAnsi="宋体"/>
          <w:szCs w:val="21"/>
        </w:rPr>
        <w:t>人</w:t>
      </w:r>
      <w:r>
        <w:rPr>
          <w:rFonts w:hint="eastAsia" w:ascii="宋体" w:hAnsi="宋体"/>
          <w:szCs w:val="21"/>
        </w:rPr>
        <w:t xml:space="preserve"> </w:t>
      </w:r>
      <w:r>
        <w:rPr>
          <w:rFonts w:ascii="宋体" w:hAnsi="宋体"/>
          <w:szCs w:val="21"/>
        </w:rPr>
        <w:t>。</w:t>
      </w:r>
    </w:p>
    <w:p w14:paraId="33FFCF1E">
      <w:pPr>
        <w:spacing w:line="360" w:lineRule="exact"/>
        <w:ind w:firstLine="422" w:firstLineChars="200"/>
        <w:rPr>
          <w:rFonts w:ascii="宋体" w:hAnsi="宋体"/>
          <w:szCs w:val="21"/>
        </w:rPr>
      </w:pPr>
      <w:r>
        <w:rPr>
          <w:rFonts w:hint="eastAsia" w:ascii="宋体" w:hAnsi="宋体"/>
          <w:b/>
          <w:szCs w:val="21"/>
        </w:rPr>
        <w:t>24. 评标办法</w:t>
      </w:r>
    </w:p>
    <w:p w14:paraId="1D46B7FD">
      <w:pPr>
        <w:tabs>
          <w:tab w:val="left" w:pos="1140"/>
        </w:tabs>
        <w:spacing w:line="360" w:lineRule="exact"/>
        <w:ind w:firstLine="420" w:firstLineChars="200"/>
        <w:rPr>
          <w:rFonts w:hint="eastAsia" w:ascii="宋体" w:hAnsi="宋体"/>
          <w:szCs w:val="21"/>
        </w:rPr>
      </w:pPr>
      <w:r>
        <w:rPr>
          <w:rFonts w:hint="eastAsia" w:ascii="宋体" w:hAnsi="宋体"/>
          <w:szCs w:val="21"/>
        </w:rPr>
        <w:t>24.1评标办法：综合评分法，具体评标内容及标准详见第四章。</w:t>
      </w:r>
    </w:p>
    <w:p w14:paraId="77314C3A">
      <w:pPr>
        <w:tabs>
          <w:tab w:val="left" w:pos="1140"/>
        </w:tabs>
        <w:spacing w:line="360" w:lineRule="exact"/>
        <w:ind w:firstLine="420" w:firstLineChars="200"/>
        <w:rPr>
          <w:rFonts w:hint="eastAsia" w:ascii="宋体" w:hAnsi="宋体"/>
        </w:rPr>
      </w:pPr>
      <w:r>
        <w:rPr>
          <w:rFonts w:hint="eastAsia" w:ascii="宋体" w:hAnsi="宋体"/>
          <w:szCs w:val="21"/>
        </w:rPr>
        <w:t>24.2评标委员会应按招标文件进行评标，不得擅自更改评标办法。</w:t>
      </w:r>
      <w:r>
        <w:rPr>
          <w:rFonts w:hint="eastAsia" w:ascii="宋体" w:hAnsi="宋体"/>
        </w:rPr>
        <w:t>　　　　　　　　　　　　　　　　　　　　　　　　　　　　　　　　　　　　　　　　　　　　　　　　　　　　　　　　　　</w:t>
      </w:r>
    </w:p>
    <w:p w14:paraId="7C7B93B5">
      <w:pPr>
        <w:tabs>
          <w:tab w:val="left" w:pos="1140"/>
        </w:tabs>
        <w:spacing w:line="360" w:lineRule="exact"/>
        <w:ind w:firstLine="422" w:firstLineChars="200"/>
        <w:rPr>
          <w:rFonts w:hint="eastAsia" w:ascii="宋体" w:hAnsi="宋体"/>
          <w:b/>
          <w:szCs w:val="21"/>
        </w:rPr>
      </w:pPr>
      <w:r>
        <w:rPr>
          <w:rFonts w:hint="eastAsia" w:ascii="宋体" w:hAnsi="宋体"/>
          <w:b/>
          <w:szCs w:val="21"/>
        </w:rPr>
        <w:t>25. 评标</w:t>
      </w:r>
    </w:p>
    <w:p w14:paraId="3C424534">
      <w:pPr>
        <w:spacing w:line="360" w:lineRule="exact"/>
        <w:ind w:firstLine="420" w:firstLineChars="200"/>
        <w:rPr>
          <w:rFonts w:hint="eastAsia" w:ascii="宋体" w:hAnsi="宋体"/>
          <w:szCs w:val="21"/>
        </w:rPr>
      </w:pPr>
      <w:r>
        <w:rPr>
          <w:rFonts w:hint="eastAsia" w:ascii="宋体" w:hAnsi="宋体"/>
          <w:szCs w:val="21"/>
        </w:rPr>
        <w:t>25.1采购代理机构负责组织评标工作，宣布评标工作纪律，</w:t>
      </w:r>
      <w:r>
        <w:rPr>
          <w:rFonts w:ascii="宋体" w:hAnsi="宋体"/>
          <w:szCs w:val="21"/>
        </w:rPr>
        <w:t>公布投标人名单，告知评审专家应当回避的情形</w:t>
      </w:r>
      <w:r>
        <w:rPr>
          <w:rFonts w:hint="eastAsia" w:ascii="宋体" w:hAnsi="宋体"/>
          <w:szCs w:val="21"/>
        </w:rPr>
        <w:t>，</w:t>
      </w:r>
      <w:r>
        <w:rPr>
          <w:rFonts w:ascii="宋体" w:hAnsi="宋体"/>
          <w:szCs w:val="21"/>
        </w:rPr>
        <w:t>组织评标委员会推选评标组长，采购人代表不得担任组长</w:t>
      </w:r>
      <w:r>
        <w:rPr>
          <w:rFonts w:hint="eastAsia" w:ascii="宋体" w:hAnsi="宋体"/>
          <w:szCs w:val="21"/>
        </w:rPr>
        <w:t>。</w:t>
      </w:r>
      <w:r>
        <w:rPr>
          <w:rFonts w:ascii="宋体" w:hAnsi="宋体"/>
          <w:szCs w:val="21"/>
        </w:rPr>
        <w:t>在评标期间</w:t>
      </w:r>
      <w:r>
        <w:rPr>
          <w:rFonts w:hint="eastAsia" w:ascii="宋体" w:hAnsi="宋体"/>
          <w:szCs w:val="21"/>
        </w:rPr>
        <w:t>由桂林市公共资源交易中心</w:t>
      </w:r>
      <w:r>
        <w:rPr>
          <w:rFonts w:ascii="宋体" w:hAnsi="宋体"/>
          <w:szCs w:val="21"/>
        </w:rPr>
        <w:t>采取必要的通讯管理措施</w:t>
      </w:r>
      <w:r>
        <w:rPr>
          <w:rFonts w:hint="eastAsia" w:ascii="宋体" w:hAnsi="宋体"/>
          <w:szCs w:val="21"/>
        </w:rPr>
        <w:t>并</w:t>
      </w:r>
      <w:r>
        <w:rPr>
          <w:rFonts w:ascii="宋体" w:hAnsi="宋体"/>
          <w:szCs w:val="21"/>
        </w:rPr>
        <w:t>保证评标活动不受外界干扰</w:t>
      </w:r>
      <w:r>
        <w:rPr>
          <w:rFonts w:hint="eastAsia" w:ascii="宋体" w:hAnsi="宋体"/>
          <w:szCs w:val="21"/>
        </w:rPr>
        <w:t>。采购代理机构</w:t>
      </w:r>
      <w:r>
        <w:rPr>
          <w:rFonts w:ascii="宋体" w:hAnsi="宋体"/>
          <w:szCs w:val="21"/>
        </w:rPr>
        <w:t>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Pr>
          <w:rFonts w:hint="eastAsia" w:ascii="宋体" w:hAnsi="宋体"/>
          <w:szCs w:val="21"/>
        </w:rPr>
        <w:t>投标无效</w:t>
      </w:r>
      <w:r>
        <w:rPr>
          <w:rFonts w:ascii="宋体" w:hAnsi="宋体"/>
          <w:szCs w:val="21"/>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Pr>
          <w:rFonts w:hint="eastAsia" w:ascii="宋体" w:hAnsi="宋体"/>
          <w:szCs w:val="21"/>
        </w:rPr>
        <w:t>。</w:t>
      </w:r>
    </w:p>
    <w:p w14:paraId="09E51B24">
      <w:pPr>
        <w:pStyle w:val="20"/>
        <w:shd w:val="clear" w:color="auto" w:fill="FFFFFF"/>
        <w:spacing w:before="0" w:beforeAutospacing="0" w:after="0" w:afterAutospacing="0" w:line="360" w:lineRule="exact"/>
        <w:ind w:firstLine="420" w:firstLineChars="200"/>
        <w:rPr>
          <w:rFonts w:hint="eastAsia" w:cs="Times New Roman"/>
          <w:kern w:val="2"/>
          <w:sz w:val="21"/>
          <w:szCs w:val="21"/>
        </w:rPr>
      </w:pPr>
      <w:r>
        <w:rPr>
          <w:rFonts w:hint="eastAsia" w:cs="Times New Roman"/>
          <w:kern w:val="2"/>
          <w:sz w:val="21"/>
          <w:szCs w:val="21"/>
        </w:rPr>
        <w:t>25.2评标委员会负责具体评标事务；</w:t>
      </w:r>
      <w:r>
        <w:rPr>
          <w:rFonts w:cs="Times New Roman"/>
          <w:kern w:val="2"/>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0242178D">
      <w:pPr>
        <w:pStyle w:val="20"/>
        <w:shd w:val="clear" w:color="auto" w:fill="FFFFFF"/>
        <w:spacing w:before="0" w:beforeAutospacing="0" w:after="0" w:afterAutospacing="0" w:line="360" w:lineRule="exact"/>
        <w:ind w:firstLine="420" w:firstLineChars="200"/>
        <w:rPr>
          <w:rFonts w:cs="Times New Roman"/>
          <w:kern w:val="2"/>
          <w:sz w:val="21"/>
          <w:szCs w:val="21"/>
        </w:rPr>
      </w:pPr>
      <w:r>
        <w:rPr>
          <w:rFonts w:hint="eastAsia" w:cs="Times New Roman"/>
          <w:kern w:val="2"/>
          <w:sz w:val="21"/>
          <w:szCs w:val="21"/>
        </w:rPr>
        <w:t>25.3在评标过程中，评标委员会任何人不得对某个投标人发表任何倾向性意见，不得向其他专家评委明示或者暗示自己的评审意见。</w:t>
      </w:r>
    </w:p>
    <w:p w14:paraId="7A5B2222">
      <w:pPr>
        <w:tabs>
          <w:tab w:val="left" w:pos="1140"/>
        </w:tabs>
        <w:spacing w:line="360" w:lineRule="exact"/>
        <w:ind w:firstLine="420" w:firstLineChars="200"/>
        <w:rPr>
          <w:rFonts w:hint="eastAsia" w:ascii="宋体" w:hAnsi="宋体"/>
          <w:szCs w:val="21"/>
        </w:rPr>
      </w:pPr>
      <w:r>
        <w:rPr>
          <w:rFonts w:hint="eastAsia" w:ascii="宋体" w:hAnsi="宋体"/>
          <w:szCs w:val="21"/>
        </w:rPr>
        <w:t>25.4</w:t>
      </w:r>
      <w:r>
        <w:rPr>
          <w:rFonts w:ascii="宋体" w:hAnsi="宋体"/>
          <w:szCs w:val="21"/>
        </w:rPr>
        <w:t>评标委员会应当对符合资格的投标人的投标文件进行符合性审查，以确定其是否满足招标文件的实质性要求。</w:t>
      </w:r>
    </w:p>
    <w:p w14:paraId="55304DD8">
      <w:pPr>
        <w:tabs>
          <w:tab w:val="left" w:pos="1140"/>
        </w:tabs>
        <w:spacing w:line="360" w:lineRule="exact"/>
        <w:ind w:firstLine="420" w:firstLineChars="200"/>
        <w:rPr>
          <w:rFonts w:hint="eastAsia" w:ascii="宋体" w:hAnsi="宋体"/>
          <w:szCs w:val="21"/>
        </w:rPr>
      </w:pPr>
      <w:r>
        <w:rPr>
          <w:rFonts w:hint="eastAsia" w:ascii="宋体" w:hAnsi="宋体"/>
          <w:szCs w:val="21"/>
        </w:rPr>
        <w:t>25.5</w:t>
      </w:r>
      <w:r>
        <w:rPr>
          <w:rFonts w:ascii="宋体" w:hAnsi="宋体"/>
          <w:szCs w:val="21"/>
        </w:rPr>
        <w:t>对于投标文件中含义不明确、同类问题表述不一致或者有明显文字和计算错误的内容，评标委员会应当以书面形式要求投标人作出必要的澄清、说明或者补正。</w:t>
      </w:r>
    </w:p>
    <w:p w14:paraId="12EFAAC2">
      <w:pPr>
        <w:spacing w:line="380" w:lineRule="exact"/>
        <w:ind w:firstLine="420" w:firstLineChars="200"/>
        <w:rPr>
          <w:rFonts w:hint="eastAsia" w:ascii="宋体" w:hAnsi="宋体" w:cs="宋体"/>
          <w:szCs w:val="21"/>
        </w:rPr>
      </w:pPr>
      <w:r>
        <w:rPr>
          <w:rFonts w:hint="eastAsia" w:ascii="宋体" w:hAnsi="宋体" w:cs="宋体"/>
          <w:szCs w:val="21"/>
        </w:rPr>
        <w:t>投标人的澄清、说明或者补正应当通过</w:t>
      </w:r>
      <w:r>
        <w:rPr>
          <w:rFonts w:hint="eastAsia" w:ascii="宋体" w:hAnsi="宋体" w:cs="宋体"/>
          <w:bCs/>
          <w:szCs w:val="21"/>
          <w:lang w:eastAsia="zh-CN"/>
        </w:rPr>
        <w:t>广西政府采购云平台</w:t>
      </w:r>
      <w:r>
        <w:rPr>
          <w:rFonts w:hint="eastAsia" w:ascii="宋体" w:hAnsi="宋体" w:cs="宋体"/>
          <w:szCs w:val="21"/>
        </w:rPr>
        <w:t>采用在线书面形式，并加盖投标人公章（CA认证证书签章），或者由法定代表人（负责人</w:t>
      </w:r>
      <w:r>
        <w:rPr>
          <w:rFonts w:hint="eastAsia" w:ascii="宋体" w:hAnsi="宋体" w:cs="宋体"/>
        </w:rPr>
        <w:t>/自然人</w:t>
      </w:r>
      <w:r>
        <w:rPr>
          <w:rFonts w:hint="eastAsia" w:ascii="宋体" w:hAnsi="宋体" w:cs="宋体"/>
          <w:szCs w:val="21"/>
        </w:rPr>
        <w:t>）或其授权委托代理人个人CA认证证书签名（没有办理</w:t>
      </w:r>
      <w:r>
        <w:rPr>
          <w:rFonts w:hint="eastAsia" w:ascii="宋体" w:hAnsi="宋体" w:cs="宋体"/>
          <w:szCs w:val="21"/>
          <w:lang w:eastAsia="zh-CN"/>
        </w:rPr>
        <w:t>广西政府采购云平台</w:t>
      </w:r>
      <w:r>
        <w:rPr>
          <w:rFonts w:hint="eastAsia" w:ascii="宋体" w:hAnsi="宋体" w:cs="宋体"/>
          <w:szCs w:val="21"/>
        </w:rPr>
        <w:t>个人CA认证证书签名的可在投标文件中涉及到签字的位置手写签字后扫描或者拍照做成 PDF 的格式上传），投标人的澄清、说明或者补正不得超出投标文件的范围或者改变投标文件的实质性内容。</w:t>
      </w:r>
    </w:p>
    <w:p w14:paraId="7D9E66EA">
      <w:pPr>
        <w:pStyle w:val="11"/>
        <w:spacing w:line="360" w:lineRule="exact"/>
        <w:ind w:firstLine="411" w:firstLineChars="196"/>
        <w:rPr>
          <w:rFonts w:hint="eastAsia" w:hAnsi="宋体"/>
          <w:szCs w:val="21"/>
        </w:rPr>
      </w:pPr>
      <w:r>
        <w:rPr>
          <w:rFonts w:hint="eastAsia" w:hAnsi="宋体"/>
          <w:szCs w:val="21"/>
        </w:rPr>
        <w:t>25.6</w:t>
      </w:r>
      <w:r>
        <w:rPr>
          <w:rFonts w:hAnsi="宋体"/>
          <w:szCs w:val="21"/>
        </w:rPr>
        <w:t>评标委员会应当按照招标文件中规定的评标方法和标准，对符合性审查合格的投标文件进行商务和技术评估，综合比较与评价。</w:t>
      </w:r>
    </w:p>
    <w:p w14:paraId="2EC87E6A">
      <w:pPr>
        <w:pStyle w:val="11"/>
        <w:snapToGrid w:val="0"/>
        <w:spacing w:line="360" w:lineRule="exact"/>
        <w:ind w:firstLine="420" w:firstLineChars="200"/>
        <w:rPr>
          <w:rFonts w:hint="eastAsia" w:hAnsi="宋体"/>
        </w:rPr>
      </w:pPr>
      <w:r>
        <w:rPr>
          <w:rFonts w:hint="eastAsia" w:hAnsi="宋体"/>
        </w:rPr>
        <w:t>25.7评标委员会成员应当独立对每个投标人的投标文件进行评价，最终汇总每个投标人的得分。各投标人的得分为所有评委的有效评分的算术平均数。</w:t>
      </w:r>
    </w:p>
    <w:p w14:paraId="08449E5D">
      <w:pPr>
        <w:spacing w:line="360" w:lineRule="exact"/>
        <w:ind w:firstLine="482" w:firstLineChars="200"/>
        <w:rPr>
          <w:rFonts w:ascii="宋体" w:hAnsi="宋体"/>
          <w:b/>
          <w:sz w:val="24"/>
        </w:rPr>
      </w:pPr>
      <w:r>
        <w:rPr>
          <w:rFonts w:hint="eastAsia" w:ascii="宋体" w:hAnsi="宋体"/>
          <w:b/>
          <w:sz w:val="24"/>
        </w:rPr>
        <w:t>25.8</w:t>
      </w:r>
      <w:r>
        <w:rPr>
          <w:rFonts w:ascii="宋体" w:hAnsi="宋体"/>
          <w:b/>
          <w:sz w:val="24"/>
        </w:rPr>
        <w:t>投标文件报价出现前后不一致的，除招标文件另有规定外，按照下列规定修正：</w:t>
      </w:r>
    </w:p>
    <w:p w14:paraId="264EFFA0">
      <w:pPr>
        <w:spacing w:line="360" w:lineRule="exact"/>
        <w:ind w:firstLine="354" w:firstLineChars="147"/>
        <w:rPr>
          <w:rFonts w:ascii="宋体" w:hAnsi="宋体"/>
          <w:b/>
          <w:sz w:val="24"/>
        </w:rPr>
      </w:pPr>
      <w:r>
        <w:rPr>
          <w:rFonts w:ascii="宋体" w:hAnsi="宋体"/>
          <w:b/>
          <w:sz w:val="24"/>
        </w:rPr>
        <w:t>（</w:t>
      </w:r>
      <w:r>
        <w:rPr>
          <w:rFonts w:hint="eastAsia" w:ascii="宋体" w:hAnsi="宋体"/>
          <w:b/>
          <w:sz w:val="24"/>
        </w:rPr>
        <w:t>1</w:t>
      </w:r>
      <w:r>
        <w:rPr>
          <w:rFonts w:ascii="宋体" w:hAnsi="宋体"/>
          <w:b/>
          <w:sz w:val="24"/>
        </w:rPr>
        <w:t>）投标文件中</w:t>
      </w:r>
      <w:r>
        <w:rPr>
          <w:rFonts w:hint="eastAsia" w:ascii="宋体" w:hAnsi="宋体"/>
          <w:b/>
          <w:sz w:val="24"/>
        </w:rPr>
        <w:t>投标报价表</w:t>
      </w:r>
      <w:r>
        <w:rPr>
          <w:rFonts w:ascii="宋体" w:hAnsi="宋体"/>
          <w:b/>
          <w:sz w:val="24"/>
        </w:rPr>
        <w:t>内容与投标文件中相应内容不一致的，以</w:t>
      </w:r>
      <w:r>
        <w:rPr>
          <w:rFonts w:hint="eastAsia" w:ascii="宋体" w:hAnsi="宋体"/>
          <w:b/>
          <w:sz w:val="24"/>
        </w:rPr>
        <w:t>投标报价表</w:t>
      </w:r>
      <w:r>
        <w:rPr>
          <w:rFonts w:ascii="宋体" w:hAnsi="宋体"/>
          <w:b/>
          <w:sz w:val="24"/>
        </w:rPr>
        <w:t>为准；</w:t>
      </w:r>
    </w:p>
    <w:p w14:paraId="31A808E4">
      <w:pPr>
        <w:spacing w:line="360" w:lineRule="exact"/>
        <w:ind w:firstLine="354" w:firstLineChars="147"/>
        <w:rPr>
          <w:rFonts w:ascii="宋体" w:hAnsi="宋体"/>
          <w:b/>
          <w:sz w:val="24"/>
        </w:rPr>
      </w:pPr>
      <w:r>
        <w:rPr>
          <w:rFonts w:ascii="宋体" w:hAnsi="宋体"/>
          <w:b/>
          <w:sz w:val="24"/>
        </w:rPr>
        <w:t>（</w:t>
      </w:r>
      <w:r>
        <w:rPr>
          <w:rFonts w:hint="eastAsia" w:ascii="宋体" w:hAnsi="宋体"/>
          <w:b/>
          <w:sz w:val="24"/>
        </w:rPr>
        <w:t>2</w:t>
      </w:r>
      <w:r>
        <w:rPr>
          <w:rFonts w:ascii="宋体" w:hAnsi="宋体"/>
          <w:b/>
          <w:sz w:val="24"/>
        </w:rPr>
        <w:t>）大写金额和小写金额不一致的，以大写金额为准；</w:t>
      </w:r>
    </w:p>
    <w:p w14:paraId="77D1EE62">
      <w:pPr>
        <w:spacing w:line="360" w:lineRule="exact"/>
        <w:ind w:firstLine="354" w:firstLineChars="147"/>
        <w:rPr>
          <w:rFonts w:ascii="宋体" w:hAnsi="宋体"/>
          <w:b/>
          <w:sz w:val="24"/>
        </w:rPr>
      </w:pPr>
      <w:r>
        <w:rPr>
          <w:rFonts w:ascii="宋体" w:hAnsi="宋体"/>
          <w:b/>
          <w:sz w:val="24"/>
        </w:rPr>
        <w:t>（</w:t>
      </w:r>
      <w:r>
        <w:rPr>
          <w:rFonts w:hint="eastAsia" w:ascii="宋体" w:hAnsi="宋体"/>
          <w:b/>
          <w:sz w:val="24"/>
        </w:rPr>
        <w:t>3</w:t>
      </w:r>
      <w:r>
        <w:rPr>
          <w:rFonts w:ascii="宋体" w:hAnsi="宋体"/>
          <w:b/>
          <w:sz w:val="24"/>
        </w:rPr>
        <w:t>）单价金额小数点或者百分比有明显错位的，以</w:t>
      </w:r>
      <w:r>
        <w:rPr>
          <w:rFonts w:hint="eastAsia" w:ascii="宋体" w:hAnsi="宋体"/>
          <w:b/>
          <w:sz w:val="24"/>
        </w:rPr>
        <w:t>投标报价</w:t>
      </w:r>
      <w:r>
        <w:rPr>
          <w:rFonts w:ascii="宋体" w:hAnsi="宋体"/>
          <w:b/>
          <w:sz w:val="24"/>
        </w:rPr>
        <w:t>表的总价为准，并修改单价；</w:t>
      </w:r>
    </w:p>
    <w:p w14:paraId="6FD09482">
      <w:pPr>
        <w:spacing w:line="360" w:lineRule="exact"/>
        <w:ind w:firstLine="354" w:firstLineChars="147"/>
        <w:rPr>
          <w:rFonts w:ascii="宋体" w:hAnsi="宋体"/>
          <w:b/>
          <w:sz w:val="24"/>
        </w:rPr>
      </w:pPr>
      <w:r>
        <w:rPr>
          <w:rFonts w:ascii="宋体" w:hAnsi="宋体"/>
          <w:b/>
          <w:sz w:val="24"/>
        </w:rPr>
        <w:t>（</w:t>
      </w:r>
      <w:r>
        <w:rPr>
          <w:rFonts w:hint="eastAsia" w:ascii="宋体" w:hAnsi="宋体"/>
          <w:b/>
          <w:sz w:val="24"/>
        </w:rPr>
        <w:t>4</w:t>
      </w:r>
      <w:r>
        <w:rPr>
          <w:rFonts w:ascii="宋体" w:hAnsi="宋体"/>
          <w:b/>
          <w:sz w:val="24"/>
        </w:rPr>
        <w:t>）总价金额与按单价汇总金额不一致的，以单价金额计算结果为准。</w:t>
      </w:r>
    </w:p>
    <w:p w14:paraId="0D550EC3">
      <w:pPr>
        <w:spacing w:line="360" w:lineRule="exact"/>
        <w:ind w:firstLine="482" w:firstLineChars="200"/>
        <w:rPr>
          <w:rFonts w:ascii="宋体" w:hAnsi="宋体"/>
          <w:b/>
          <w:sz w:val="24"/>
        </w:rPr>
      </w:pPr>
      <w:r>
        <w:rPr>
          <w:rFonts w:ascii="宋体" w:hAnsi="宋体"/>
          <w:b/>
          <w:sz w:val="24"/>
        </w:rPr>
        <w:t>同时出现两种以上不一致的，按照前款规定的顺序修正。修正后的报价</w:t>
      </w:r>
      <w:r>
        <w:rPr>
          <w:rFonts w:hint="eastAsia" w:ascii="宋体" w:hAnsi="宋体"/>
          <w:b/>
          <w:sz w:val="24"/>
        </w:rPr>
        <w:t>（</w:t>
      </w:r>
      <w:r>
        <w:rPr>
          <w:rFonts w:ascii="宋体" w:hAnsi="宋体"/>
          <w:b/>
          <w:sz w:val="24"/>
        </w:rPr>
        <w:t>不得超出投标文件的范围或者改变投标文件的实质性内容</w:t>
      </w:r>
      <w:r>
        <w:rPr>
          <w:rFonts w:hint="eastAsia" w:ascii="宋体" w:hAnsi="宋体"/>
          <w:b/>
          <w:sz w:val="24"/>
        </w:rPr>
        <w:t>）</w:t>
      </w:r>
      <w:r>
        <w:rPr>
          <w:rFonts w:ascii="宋体" w:hAnsi="宋体"/>
          <w:b/>
          <w:sz w:val="24"/>
        </w:rPr>
        <w:t>经投标人确认后产生约束力，投标人不确认的，其投标无效。</w:t>
      </w:r>
    </w:p>
    <w:p w14:paraId="36F9B75C">
      <w:pPr>
        <w:spacing w:line="360" w:lineRule="exact"/>
        <w:ind w:firstLine="482" w:firstLineChars="200"/>
        <w:rPr>
          <w:rFonts w:hint="eastAsia" w:ascii="宋体" w:hAnsi="宋体"/>
          <w:b/>
          <w:sz w:val="24"/>
        </w:rPr>
      </w:pPr>
      <w:r>
        <w:rPr>
          <w:rFonts w:hint="eastAsia" w:ascii="宋体" w:hAnsi="宋体"/>
          <w:b/>
          <w:sz w:val="24"/>
        </w:rPr>
        <w:t>25.9</w:t>
      </w:r>
      <w:r>
        <w:rPr>
          <w:rFonts w:ascii="宋体" w:hAnsi="宋体"/>
          <w:b/>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D9F02AD">
      <w:pPr>
        <w:pStyle w:val="11"/>
        <w:spacing w:line="360" w:lineRule="exact"/>
        <w:ind w:firstLine="411" w:firstLineChars="196"/>
        <w:rPr>
          <w:rFonts w:hint="eastAsia" w:hAnsi="宋体"/>
          <w:szCs w:val="21"/>
        </w:rPr>
      </w:pPr>
      <w:r>
        <w:rPr>
          <w:rFonts w:hint="eastAsia" w:hAnsi="宋体"/>
          <w:szCs w:val="21"/>
        </w:rPr>
        <w:t>25.10</w:t>
      </w:r>
      <w:r>
        <w:rPr>
          <w:rFonts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14:paraId="467F47D9">
      <w:pPr>
        <w:snapToGrid w:val="0"/>
        <w:spacing w:line="360" w:lineRule="exact"/>
        <w:ind w:firstLine="420" w:firstLineChars="200"/>
        <w:rPr>
          <w:rFonts w:ascii="宋体" w:hAnsi="宋体"/>
          <w:szCs w:val="21"/>
        </w:rPr>
      </w:pPr>
      <w:r>
        <w:rPr>
          <w:rFonts w:hint="eastAsia" w:ascii="宋体" w:hAnsi="宋体"/>
          <w:szCs w:val="21"/>
        </w:rPr>
        <w:t>25.11</w:t>
      </w:r>
      <w:r>
        <w:rPr>
          <w:rFonts w:ascii="宋体" w:hAnsi="宋体"/>
          <w:szCs w:val="21"/>
        </w:rPr>
        <w:t>评标结果汇总完成后，除下列情形外，任何人不得修改评标结果：</w:t>
      </w:r>
    </w:p>
    <w:p w14:paraId="1EFBED8C">
      <w:pPr>
        <w:snapToGrid w:val="0"/>
        <w:spacing w:line="360" w:lineRule="exact"/>
        <w:ind w:firstLine="420" w:firstLineChars="200"/>
        <w:rPr>
          <w:rFonts w:ascii="宋体" w:hAnsi="宋体"/>
          <w:szCs w:val="21"/>
        </w:rPr>
      </w:pPr>
      <w:r>
        <w:rPr>
          <w:rFonts w:ascii="宋体" w:hAnsi="宋体"/>
          <w:szCs w:val="21"/>
        </w:rPr>
        <w:t>　　（一）分值汇总计算错误的；</w:t>
      </w:r>
    </w:p>
    <w:p w14:paraId="59F4E00A">
      <w:pPr>
        <w:snapToGrid w:val="0"/>
        <w:spacing w:line="360" w:lineRule="exact"/>
        <w:ind w:firstLine="420" w:firstLineChars="200"/>
        <w:rPr>
          <w:rFonts w:ascii="宋体" w:hAnsi="宋体"/>
          <w:szCs w:val="21"/>
        </w:rPr>
      </w:pPr>
      <w:r>
        <w:rPr>
          <w:rFonts w:ascii="宋体" w:hAnsi="宋体"/>
          <w:szCs w:val="21"/>
        </w:rPr>
        <w:t>　　（二）分项评分超出评分标准范围的；</w:t>
      </w:r>
    </w:p>
    <w:p w14:paraId="10EA8F82">
      <w:pPr>
        <w:snapToGrid w:val="0"/>
        <w:spacing w:line="360" w:lineRule="exact"/>
        <w:ind w:firstLine="420" w:firstLineChars="200"/>
        <w:rPr>
          <w:rFonts w:ascii="宋体" w:hAnsi="宋体"/>
          <w:szCs w:val="21"/>
        </w:rPr>
      </w:pPr>
      <w:r>
        <w:rPr>
          <w:rFonts w:ascii="宋体" w:hAnsi="宋体"/>
          <w:szCs w:val="21"/>
        </w:rPr>
        <w:t>　　（三）评标委员会成员对客观评审因素评分不一致的；</w:t>
      </w:r>
    </w:p>
    <w:p w14:paraId="3C1B441E">
      <w:pPr>
        <w:snapToGrid w:val="0"/>
        <w:spacing w:line="360" w:lineRule="exact"/>
        <w:ind w:firstLine="420" w:firstLineChars="200"/>
        <w:rPr>
          <w:rFonts w:ascii="宋体" w:hAnsi="宋体"/>
          <w:szCs w:val="21"/>
        </w:rPr>
      </w:pPr>
      <w:r>
        <w:rPr>
          <w:rFonts w:ascii="宋体" w:hAnsi="宋体"/>
          <w:szCs w:val="21"/>
        </w:rPr>
        <w:t>　　（四）经评标委员会认定评分畸高、畸低的。</w:t>
      </w:r>
    </w:p>
    <w:p w14:paraId="4F353667">
      <w:pPr>
        <w:snapToGrid w:val="0"/>
        <w:spacing w:line="360" w:lineRule="exact"/>
        <w:ind w:firstLine="420" w:firstLineChars="200"/>
        <w:rPr>
          <w:rFonts w:hint="eastAsia" w:ascii="宋体" w:hAnsi="宋体"/>
          <w:szCs w:val="21"/>
        </w:rPr>
      </w:pPr>
      <w:r>
        <w:rPr>
          <w:rFonts w:ascii="宋体" w:hAnsi="宋体"/>
          <w:szCs w:val="21"/>
        </w:rPr>
        <w:t>评标报告签署前，经复核发现存在以上情形之一的，评标委员会应当当场修改评标结果，并在评标</w:t>
      </w:r>
    </w:p>
    <w:p w14:paraId="17C17B13">
      <w:pPr>
        <w:snapToGrid w:val="0"/>
        <w:spacing w:line="360" w:lineRule="exact"/>
        <w:rPr>
          <w:rFonts w:ascii="宋体" w:hAnsi="宋体"/>
          <w:szCs w:val="21"/>
        </w:rPr>
      </w:pPr>
      <w:r>
        <w:rPr>
          <w:rFonts w:ascii="宋体" w:hAnsi="宋体"/>
          <w:szCs w:val="21"/>
        </w:rPr>
        <w:t>报告中记载；评标报告签署后，采购人或者采购代理机构发现存在以上情形之一的，应当组织原评标委员会进行重新评审，重新评审改变评标结果的，书面报告本级财政部门。</w:t>
      </w:r>
    </w:p>
    <w:p w14:paraId="0C03BED7">
      <w:pPr>
        <w:snapToGrid w:val="0"/>
        <w:spacing w:line="360" w:lineRule="exact"/>
        <w:ind w:firstLine="420" w:firstLineChars="200"/>
        <w:rPr>
          <w:rFonts w:ascii="宋体" w:hAnsi="宋体"/>
          <w:szCs w:val="21"/>
        </w:rPr>
      </w:pPr>
      <w:r>
        <w:rPr>
          <w:rFonts w:ascii="宋体" w:hAnsi="宋体"/>
          <w:szCs w:val="21"/>
        </w:rPr>
        <w:t>投标人对本条第一款情形提出质疑的，采购人或者采购代理机构可以组织原评标委员会进行重新评审，重新评审改变评标结果的，应当书面报告本级财政部门。</w:t>
      </w:r>
    </w:p>
    <w:p w14:paraId="538D8746">
      <w:pPr>
        <w:pStyle w:val="11"/>
        <w:spacing w:line="360" w:lineRule="exact"/>
        <w:ind w:firstLine="411" w:firstLineChars="196"/>
        <w:rPr>
          <w:rFonts w:hint="eastAsia" w:hAnsi="宋体"/>
          <w:szCs w:val="21"/>
        </w:rPr>
      </w:pPr>
      <w:r>
        <w:rPr>
          <w:rFonts w:hint="eastAsia" w:hAnsi="宋体"/>
          <w:szCs w:val="21"/>
        </w:rPr>
        <w:t>25.12采购代理机构发现评标委员会有明显的违规倾向或歧视现象，或不按评标办法进行，或其他不正常行为的，应当及时制止。如制止无效，应及时向</w:t>
      </w:r>
      <w:r>
        <w:rPr>
          <w:rFonts w:hint="eastAsia" w:hAnsi="宋体"/>
          <w:szCs w:val="21"/>
          <w:lang w:eastAsia="zh-CN"/>
        </w:rPr>
        <w:t>兴安县人民政府采购管理办公室</w:t>
      </w:r>
      <w:r>
        <w:rPr>
          <w:rFonts w:hint="eastAsia" w:hAnsi="宋体"/>
          <w:szCs w:val="21"/>
        </w:rPr>
        <w:t>报告。</w:t>
      </w:r>
    </w:p>
    <w:p w14:paraId="0E84C3F0">
      <w:pPr>
        <w:pStyle w:val="11"/>
        <w:tabs>
          <w:tab w:val="left" w:pos="4214"/>
        </w:tabs>
        <w:spacing w:line="360" w:lineRule="exact"/>
        <w:ind w:firstLine="422" w:firstLineChars="200"/>
        <w:rPr>
          <w:rFonts w:hint="eastAsia" w:hAnsi="宋体"/>
          <w:b/>
        </w:rPr>
      </w:pPr>
      <w:r>
        <w:rPr>
          <w:rFonts w:hint="eastAsia" w:hAnsi="宋体"/>
          <w:b/>
        </w:rPr>
        <w:t>26</w:t>
      </w:r>
      <w:r>
        <w:rPr>
          <w:rFonts w:hint="eastAsia" w:hAnsi="宋体"/>
        </w:rPr>
        <w:t xml:space="preserve">. </w:t>
      </w:r>
      <w:r>
        <w:rPr>
          <w:rFonts w:hint="eastAsia" w:hAnsi="宋体"/>
          <w:b/>
        </w:rPr>
        <w:t>推荐及确定中标候选人原则</w:t>
      </w:r>
    </w:p>
    <w:p w14:paraId="711A0A2B">
      <w:pPr>
        <w:pStyle w:val="11"/>
        <w:spacing w:line="400" w:lineRule="exact"/>
        <w:ind w:firstLine="420"/>
        <w:rPr>
          <w:rFonts w:hint="eastAsia" w:hAnsi="宋体" w:cs="Courier New"/>
          <w:bCs/>
          <w:szCs w:val="21"/>
        </w:rPr>
      </w:pPr>
      <w:r>
        <w:rPr>
          <w:rFonts w:hAnsi="宋体" w:cs="Courier New"/>
          <w:bCs/>
          <w:szCs w:val="21"/>
        </w:rPr>
        <w:t>（1）评标委员会将根据评标结果按评审后得分由高到低顺序排列。得分相同的，按投标报价由低到高顺序排列；得分相同且投标报价相同的，则依次按</w:t>
      </w:r>
      <w:r>
        <w:rPr>
          <w:rFonts w:hint="eastAsia" w:hAnsi="宋体" w:cs="Courier New"/>
          <w:bCs/>
          <w:szCs w:val="21"/>
          <w:lang w:eastAsia="zh-CN"/>
        </w:rPr>
        <w:t>投标人的技术方案</w:t>
      </w:r>
      <w:r>
        <w:rPr>
          <w:rFonts w:hint="eastAsia" w:hAnsi="宋体" w:cs="Courier New"/>
          <w:bCs/>
          <w:szCs w:val="21"/>
        </w:rPr>
        <w:t>分</w:t>
      </w:r>
      <w:r>
        <w:rPr>
          <w:rFonts w:hAnsi="宋体" w:cs="Courier New"/>
          <w:bCs/>
          <w:szCs w:val="21"/>
        </w:rPr>
        <w:t>、</w:t>
      </w:r>
      <w:r>
        <w:rPr>
          <w:rFonts w:hint="eastAsia" w:hAnsi="宋体" w:cs="Courier New"/>
          <w:bCs/>
          <w:szCs w:val="21"/>
        </w:rPr>
        <w:t>技术分</w:t>
      </w:r>
      <w:r>
        <w:rPr>
          <w:rFonts w:hAnsi="宋体" w:cs="Courier New"/>
          <w:bCs/>
          <w:szCs w:val="21"/>
        </w:rPr>
        <w:t>、</w:t>
      </w:r>
      <w:r>
        <w:rPr>
          <w:rFonts w:hint="eastAsia" w:hAnsi="宋体" w:cs="Courier New"/>
          <w:bCs/>
          <w:szCs w:val="21"/>
        </w:rPr>
        <w:t>服务分</w:t>
      </w:r>
      <w:r>
        <w:rPr>
          <w:rFonts w:hAnsi="宋体" w:cs="Courier New"/>
          <w:bCs/>
          <w:szCs w:val="21"/>
        </w:rPr>
        <w:t>、</w:t>
      </w:r>
      <w:r>
        <w:rPr>
          <w:rFonts w:hint="eastAsia" w:hAnsi="宋体" w:cs="Courier New"/>
          <w:bCs/>
          <w:szCs w:val="21"/>
        </w:rPr>
        <w:t>履约能力分、政策功能分（节能、环保）</w:t>
      </w:r>
      <w:r>
        <w:rPr>
          <w:rFonts w:hAnsi="宋体" w:cs="Courier New"/>
          <w:bCs/>
          <w:szCs w:val="21"/>
        </w:rPr>
        <w:t>由高到低的顺序排列并推荐中标候选人。</w:t>
      </w:r>
    </w:p>
    <w:p w14:paraId="424CFF87">
      <w:pPr>
        <w:pStyle w:val="11"/>
        <w:spacing w:line="400" w:lineRule="exact"/>
        <w:ind w:firstLine="420"/>
        <w:rPr>
          <w:rFonts w:hint="eastAsia" w:hAnsi="宋体" w:cs="Courier New"/>
          <w:bCs/>
          <w:szCs w:val="21"/>
        </w:rPr>
      </w:pPr>
      <w:r>
        <w:rPr>
          <w:rFonts w:hAnsi="宋体" w:cs="Courier New"/>
          <w:bCs/>
          <w:szCs w:val="21"/>
        </w:rPr>
        <w:t>（2）投标文件满足招标文件全部实质性要求，且按照评审因素的量化指标评审得分最高的投标人为排名第一的中标候选人。</w:t>
      </w:r>
    </w:p>
    <w:p w14:paraId="750475DD">
      <w:pPr>
        <w:pStyle w:val="11"/>
        <w:spacing w:line="400" w:lineRule="exact"/>
        <w:ind w:firstLine="420"/>
        <w:rPr>
          <w:rFonts w:hint="eastAsia" w:hAnsi="宋体" w:cs="Courier New"/>
          <w:bCs/>
          <w:szCs w:val="21"/>
        </w:rPr>
      </w:pPr>
      <w:r>
        <w:rPr>
          <w:rFonts w:hAnsi="宋体" w:cs="Courier New"/>
          <w:bCs/>
          <w:szCs w:val="21"/>
        </w:rPr>
        <w:t>（3）采购人应当自收到评标报告之日起5个工作日内，在评标报告确定的中标候选人名单中按顺序确定中标人。</w:t>
      </w:r>
    </w:p>
    <w:p w14:paraId="0ED148CA">
      <w:pPr>
        <w:pStyle w:val="11"/>
        <w:spacing w:line="400" w:lineRule="exact"/>
        <w:ind w:firstLine="420"/>
        <w:rPr>
          <w:rFonts w:hint="eastAsia" w:hAnsi="宋体" w:cs="Courier New"/>
          <w:bCs/>
          <w:szCs w:val="21"/>
        </w:rPr>
      </w:pPr>
      <w:r>
        <w:rPr>
          <w:rFonts w:hAnsi="宋体" w:cs="Courier New"/>
          <w:bCs/>
          <w:szCs w:val="21"/>
        </w:rPr>
        <w:t>（4）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14:paraId="2A7B169A">
      <w:pPr>
        <w:pStyle w:val="11"/>
        <w:spacing w:line="400" w:lineRule="exact"/>
        <w:ind w:firstLine="420"/>
        <w:rPr>
          <w:rFonts w:hint="eastAsia" w:hAnsi="宋体" w:cs="Courier New"/>
          <w:bCs/>
          <w:szCs w:val="21"/>
        </w:rPr>
      </w:pPr>
      <w:r>
        <w:rPr>
          <w:rFonts w:hAnsi="宋体" w:cs="Courier New"/>
          <w:bCs/>
          <w:szCs w:val="21"/>
        </w:rPr>
        <w:t>（5）评标委员会认为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r>
        <w:t>。</w:t>
      </w:r>
    </w:p>
    <w:p w14:paraId="3F5B5487">
      <w:pPr>
        <w:snapToGrid w:val="0"/>
        <w:spacing w:line="360" w:lineRule="exact"/>
        <w:ind w:firstLine="422" w:firstLineChars="200"/>
        <w:outlineLvl w:val="4"/>
        <w:rPr>
          <w:rFonts w:hint="eastAsia" w:ascii="宋体" w:hAnsi="宋体"/>
          <w:b/>
          <w:sz w:val="21"/>
          <w:szCs w:val="21"/>
        </w:rPr>
      </w:pPr>
      <w:r>
        <w:rPr>
          <w:rFonts w:hint="eastAsia" w:ascii="宋体" w:hAnsi="宋体"/>
          <w:b/>
          <w:bCs/>
          <w:sz w:val="21"/>
          <w:szCs w:val="21"/>
        </w:rPr>
        <w:t>27</w:t>
      </w:r>
      <w:r>
        <w:rPr>
          <w:rFonts w:hint="eastAsia" w:ascii="宋体" w:hAnsi="宋体"/>
          <w:b/>
          <w:sz w:val="21"/>
          <w:szCs w:val="21"/>
        </w:rPr>
        <w:t>.属于下列情况之一者，投标无效：</w:t>
      </w:r>
    </w:p>
    <w:p w14:paraId="304D60E1">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（1）未按照招标文件规定要求签字、盖章的；</w:t>
      </w:r>
    </w:p>
    <w:p w14:paraId="68AEB9C9">
      <w:pPr>
        <w:snapToGrid w:val="0"/>
        <w:spacing w:line="360" w:lineRule="exact"/>
        <w:ind w:firstLine="422" w:firstLineChars="200"/>
        <w:outlineLvl w:val="4"/>
        <w:rPr>
          <w:rFonts w:hint="eastAsia" w:ascii="宋体" w:hAnsi="宋体"/>
          <w:b/>
          <w:sz w:val="21"/>
          <w:szCs w:val="21"/>
        </w:rPr>
      </w:pPr>
      <w:r>
        <w:rPr>
          <w:rFonts w:hint="eastAsia" w:ascii="宋体" w:hAnsi="宋体"/>
          <w:b/>
          <w:sz w:val="21"/>
          <w:szCs w:val="21"/>
        </w:rPr>
        <w:t>（2）</w:t>
      </w:r>
      <w:r>
        <w:rPr>
          <w:rFonts w:ascii="宋体" w:hAnsi="宋体"/>
          <w:b/>
          <w:sz w:val="21"/>
          <w:szCs w:val="21"/>
        </w:rPr>
        <w:t>报价超过招标文件中规定的预算金额的</w:t>
      </w:r>
      <w:r>
        <w:rPr>
          <w:rFonts w:hint="eastAsia" w:ascii="宋体" w:hAnsi="宋体"/>
          <w:b/>
          <w:sz w:val="21"/>
          <w:szCs w:val="21"/>
        </w:rPr>
        <w:t>，或超出最高限价的</w:t>
      </w:r>
      <w:r>
        <w:rPr>
          <w:rFonts w:ascii="宋体" w:hAnsi="宋体"/>
          <w:b/>
          <w:sz w:val="21"/>
          <w:szCs w:val="21"/>
        </w:rPr>
        <w:t>；</w:t>
      </w:r>
    </w:p>
    <w:p w14:paraId="306A809E">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（3）不具备招标文件中规定的资格要求的；</w:t>
      </w:r>
    </w:p>
    <w:p w14:paraId="7E690204">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（4）</w:t>
      </w:r>
      <w:r>
        <w:rPr>
          <w:rFonts w:ascii="宋体" w:hAnsi="宋体"/>
          <w:b/>
          <w:sz w:val="21"/>
          <w:szCs w:val="21"/>
        </w:rPr>
        <w:t>投标文件含有采购人不能接受的附加条件的</w:t>
      </w:r>
      <w:r>
        <w:rPr>
          <w:rFonts w:hint="eastAsia" w:ascii="宋体" w:hAnsi="宋体"/>
          <w:b/>
          <w:sz w:val="21"/>
          <w:szCs w:val="21"/>
        </w:rPr>
        <w:t>；</w:t>
      </w:r>
    </w:p>
    <w:p w14:paraId="780E7EBB">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（5）投标文件未按招标文件的内容和要求编制，或提供虚假或无效材料的；</w:t>
      </w:r>
    </w:p>
    <w:p w14:paraId="4B3BED17">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（6）投标人未就“采购需求”中所有内容作完整唯一报价的；</w:t>
      </w:r>
    </w:p>
    <w:p w14:paraId="3028E69D">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（7）未完全响应招标文件实质性要求的；</w:t>
      </w:r>
    </w:p>
    <w:p w14:paraId="17C9B05B">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（8）</w:t>
      </w:r>
      <w:r>
        <w:rPr>
          <w:rFonts w:ascii="宋体" w:hAnsi="宋体"/>
          <w:b/>
          <w:sz w:val="21"/>
          <w:szCs w:val="21"/>
        </w:rPr>
        <w:t>法律、法规和招标文件规定的其他无效情形。</w:t>
      </w:r>
    </w:p>
    <w:p w14:paraId="02B6D19C">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28.投标人有28.1、28.2情形之一的，视为串通投标或属于恶意串通行为，投标文件将被视为无效：</w:t>
      </w:r>
    </w:p>
    <w:p w14:paraId="656ECD22">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28.1投标人有下列情形之一的，视为串通投标：</w:t>
      </w:r>
    </w:p>
    <w:p w14:paraId="0F7484F9">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（1）不同投标人的投标文件由同一单位或者个人编制的；</w:t>
      </w:r>
    </w:p>
    <w:p w14:paraId="312B69ED">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（2）不同投标人委托同一单位或者个人办理投标事宜的；</w:t>
      </w:r>
    </w:p>
    <w:p w14:paraId="15D9DC8A">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（3）不同的投标人的投标文件载明的项目管理员为同一个人的；</w:t>
      </w:r>
    </w:p>
    <w:p w14:paraId="7F298300">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 xml:space="preserve">（4）不同投标人的投标文件异常一致或投标报价呈规律性差异的； </w:t>
      </w:r>
    </w:p>
    <w:p w14:paraId="772358C2">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（5）不同投标人的投标文件相互混装的。</w:t>
      </w:r>
    </w:p>
    <w:p w14:paraId="45008600">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28.2投标人有下列情形之一的，属于恶意串通行为：</w:t>
      </w:r>
    </w:p>
    <w:p w14:paraId="6E26BA52">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（1）供应商直接或者间接从采购人或者采购代理机构处获得其他供应商的相关信息并修改其投标文件或者投标文件的；</w:t>
      </w:r>
    </w:p>
    <w:p w14:paraId="6FA866A6">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（2）供应商按照采购人或者采购代理机构的授意撤换、修改投标文件或者投标文件的；</w:t>
      </w:r>
    </w:p>
    <w:p w14:paraId="6B6AA3E4">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（3）供应商之间协商报价、技术方案等投标文件或者投标文件的实质性内容的；</w:t>
      </w:r>
    </w:p>
    <w:p w14:paraId="2A02C91B">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（4）属于同一集团、协会、商会等组织成员的供应商按照该组织要求协同参加政府采购活动的；</w:t>
      </w:r>
    </w:p>
    <w:p w14:paraId="562C2B32">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（5）供应商之间事先约定一致抬高或者压低投标报价，或者在招标项目中事先约定轮流以高价位或者低价位中标，或者事先约定由某一特定供应商中标，然后再参加投标的；</w:t>
      </w:r>
    </w:p>
    <w:p w14:paraId="54BF0E0E">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（6）供应商之间商定部分供应商放弃参加政府采购活动或者放弃中标的；</w:t>
      </w:r>
    </w:p>
    <w:p w14:paraId="41412CB1">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（7）供应商与采购人或者采购代理机构之间、供应商相互之间，为谋求特定供应商中标或者排斥其他供应商的其他串通行为的。</w:t>
      </w:r>
    </w:p>
    <w:p w14:paraId="4B8723AC">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29. 属于下列情形之一的，应予废标：</w:t>
      </w:r>
    </w:p>
    <w:p w14:paraId="07461FCC">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（1）符合专业条件的供应商或者对招标文件作实质响应的供应商不足3家的；</w:t>
      </w:r>
    </w:p>
    <w:p w14:paraId="373C9D96">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（2）出现影响采购公正的违法、违规行为的；</w:t>
      </w:r>
    </w:p>
    <w:p w14:paraId="6CF55948">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（3）采购文件内容违反国家有关强制性规定的；</w:t>
      </w:r>
    </w:p>
    <w:p w14:paraId="3D3472D0">
      <w:pPr>
        <w:snapToGrid w:val="0"/>
        <w:spacing w:line="360" w:lineRule="exact"/>
        <w:ind w:firstLine="413" w:firstLineChars="196"/>
        <w:outlineLvl w:val="4"/>
        <w:rPr>
          <w:rFonts w:hint="eastAsia" w:ascii="宋体" w:hAnsi="宋体"/>
          <w:b/>
          <w:sz w:val="21"/>
          <w:szCs w:val="21"/>
        </w:rPr>
      </w:pPr>
      <w:r>
        <w:rPr>
          <w:rFonts w:hint="eastAsia" w:ascii="宋体" w:hAnsi="宋体"/>
          <w:b/>
          <w:sz w:val="21"/>
          <w:szCs w:val="21"/>
        </w:rPr>
        <w:t>（4）因重大变故，采购任务取消的。</w:t>
      </w:r>
    </w:p>
    <w:p w14:paraId="18BD98C5">
      <w:pPr>
        <w:pStyle w:val="11"/>
        <w:spacing w:line="360" w:lineRule="exact"/>
        <w:ind w:firstLine="413" w:firstLineChars="196"/>
        <w:rPr>
          <w:rFonts w:hint="eastAsia" w:hAnsi="宋体"/>
          <w:b/>
        </w:rPr>
      </w:pPr>
      <w:r>
        <w:rPr>
          <w:rFonts w:hint="eastAsia" w:hAnsi="宋体"/>
          <w:b/>
        </w:rPr>
        <w:t>30.开标、评标过程的监控</w:t>
      </w:r>
    </w:p>
    <w:p w14:paraId="661D0A52">
      <w:pPr>
        <w:pStyle w:val="11"/>
        <w:spacing w:line="360" w:lineRule="exact"/>
        <w:ind w:firstLine="411" w:firstLineChars="196"/>
        <w:rPr>
          <w:rFonts w:hint="eastAsia" w:hAnsi="宋体"/>
        </w:rPr>
      </w:pPr>
      <w:r>
        <w:rPr>
          <w:rFonts w:hint="eastAsia" w:hAnsi="宋体"/>
        </w:rPr>
        <w:t>本项目开标、评标过程实行全程录音、录像监控，投标人在评标过程中所进行的试图影响评标结果的不公正活动，可能导致其投标被拒绝。</w:t>
      </w:r>
    </w:p>
    <w:p w14:paraId="7B59C170">
      <w:pPr>
        <w:pStyle w:val="11"/>
        <w:spacing w:line="360" w:lineRule="exact"/>
        <w:ind w:firstLine="413" w:firstLineChars="196"/>
        <w:rPr>
          <w:rFonts w:hint="eastAsia" w:hAnsi="宋体"/>
          <w:b/>
        </w:rPr>
      </w:pPr>
      <w:r>
        <w:rPr>
          <w:rFonts w:hint="eastAsia" w:hAnsi="宋体"/>
          <w:b/>
        </w:rPr>
        <w:t>31.信用查询</w:t>
      </w:r>
    </w:p>
    <w:p w14:paraId="1AF744D4">
      <w:pPr>
        <w:pStyle w:val="11"/>
        <w:spacing w:line="360" w:lineRule="exact"/>
        <w:ind w:firstLine="411" w:firstLineChars="196"/>
        <w:rPr>
          <w:rFonts w:hAnsi="宋体"/>
        </w:rPr>
      </w:pPr>
      <w:r>
        <w:rPr>
          <w:rFonts w:hint="eastAsia" w:hAnsi="宋体"/>
        </w:rPr>
        <w:t>根据《关于做好政府采购有关信用主体标识码登记及在政府采购活动中查询使用信用记录有关问题的通知》（桂财采〔2016〕37号），中标通知书发出前，由采购代理机构对第一中标候选人进行信用查询：</w:t>
      </w:r>
    </w:p>
    <w:p w14:paraId="7BDB4C70">
      <w:pPr>
        <w:pStyle w:val="11"/>
        <w:spacing w:line="360" w:lineRule="exact"/>
        <w:ind w:firstLine="411" w:firstLineChars="196"/>
        <w:rPr>
          <w:rFonts w:hAnsi="宋体"/>
        </w:rPr>
      </w:pPr>
      <w:r>
        <w:rPr>
          <w:rFonts w:hint="eastAsia" w:hAnsi="宋体"/>
        </w:rPr>
        <w:t>⑴查询渠道：“信用中国”网站(</w:t>
      </w:r>
      <w:r>
        <w:rPr>
          <w:rFonts w:hAnsi="宋体"/>
        </w:rPr>
        <w:t>https://</w:t>
      </w:r>
      <w:r>
        <w:rPr>
          <w:rFonts w:hint="eastAsia" w:hAnsi="宋体"/>
        </w:rPr>
        <w:t>www.creditchina.gov.cn)、中国政府采购网(</w:t>
      </w:r>
      <w:r>
        <w:rPr>
          <w:rFonts w:hint="eastAsia" w:hAnsi="宋体" w:cs="宋体"/>
          <w:szCs w:val="24"/>
        </w:rPr>
        <w:t>http://</w:t>
      </w:r>
      <w:r>
        <w:rPr>
          <w:rFonts w:hint="eastAsia" w:hAnsi="宋体"/>
        </w:rPr>
        <w:t>www.ccgp.gov.cn)等；</w:t>
      </w:r>
    </w:p>
    <w:p w14:paraId="21376FBE">
      <w:pPr>
        <w:pStyle w:val="11"/>
        <w:spacing w:line="360" w:lineRule="exact"/>
        <w:ind w:firstLine="411" w:firstLineChars="196"/>
        <w:rPr>
          <w:rFonts w:hAnsi="宋体"/>
        </w:rPr>
      </w:pPr>
      <w:r>
        <w:rPr>
          <w:rFonts w:hint="eastAsia" w:hAnsi="宋体"/>
        </w:rPr>
        <w:t>⑵查询截止时间：中标通知书发出前；</w:t>
      </w:r>
    </w:p>
    <w:p w14:paraId="1189C7AA">
      <w:pPr>
        <w:pStyle w:val="11"/>
        <w:spacing w:line="360" w:lineRule="exact"/>
        <w:ind w:firstLine="411" w:firstLineChars="196"/>
        <w:rPr>
          <w:rFonts w:hAnsi="宋体"/>
        </w:rPr>
      </w:pPr>
      <w:r>
        <w:rPr>
          <w:rFonts w:hint="eastAsia" w:hAnsi="宋体"/>
        </w:rPr>
        <w:t>⑶信用信息查询记录和证据留存方式：在查询网站中直接打印查询记录，打印材料作为采购活动资料保存；</w:t>
      </w:r>
    </w:p>
    <w:p w14:paraId="0D733BE7">
      <w:pPr>
        <w:pStyle w:val="11"/>
        <w:spacing w:line="360" w:lineRule="exact"/>
        <w:ind w:firstLine="411" w:firstLineChars="196"/>
        <w:rPr>
          <w:rFonts w:hint="eastAsia" w:hAnsi="宋体"/>
        </w:rPr>
      </w:pPr>
      <w:r>
        <w:rPr>
          <w:rFonts w:hint="eastAsia" w:hAnsi="宋体"/>
        </w:rPr>
        <w:t>⑷信用信息使用规则：对在“信用中国”网站(</w:t>
      </w:r>
      <w:r>
        <w:rPr>
          <w:rFonts w:hAnsi="宋体"/>
        </w:rPr>
        <w:t>https://</w:t>
      </w:r>
      <w:r>
        <w:rPr>
          <w:rFonts w:hint="eastAsia" w:hAnsi="宋体"/>
        </w:rPr>
        <w:t>www.creditchina.gov.cn)、中国政府采购网(</w:t>
      </w:r>
      <w:r>
        <w:rPr>
          <w:rFonts w:hint="eastAsia" w:hAnsi="宋体" w:cs="宋体"/>
          <w:szCs w:val="24"/>
        </w:rPr>
        <w:t>http://</w:t>
      </w:r>
      <w:r>
        <w:rPr>
          <w:rFonts w:hint="eastAsia" w:hAnsi="宋体"/>
        </w:rPr>
        <w:t>www.ccgp.gov.cn)等渠道列入失信被执行人、重大税收违法</w:t>
      </w:r>
      <w:r>
        <w:rPr>
          <w:rFonts w:hint="eastAsia" w:hAnsi="宋体"/>
          <w:lang w:eastAsia="zh-CN"/>
        </w:rPr>
        <w:t>失信主体</w:t>
      </w:r>
      <w:r>
        <w:rPr>
          <w:rFonts w:hint="eastAsia" w:hAnsi="宋体"/>
        </w:rPr>
        <w:t>、政府采购严重违法失信行为记录名单及其他不符合《中华人民共和国政府采购法》第二十二条规定条件的供应商，取消其中标候选人资格。</w:t>
      </w:r>
    </w:p>
    <w:p w14:paraId="35C573F5">
      <w:pPr>
        <w:pStyle w:val="11"/>
        <w:spacing w:line="360" w:lineRule="exact"/>
        <w:ind w:firstLine="413" w:firstLineChars="196"/>
        <w:rPr>
          <w:rFonts w:hAnsi="宋体"/>
          <w:b/>
        </w:rPr>
      </w:pPr>
      <w:r>
        <w:rPr>
          <w:rFonts w:hint="eastAsia" w:hAnsi="宋体"/>
          <w:b/>
        </w:rPr>
        <w:t>32. 中标公告及中标通知书</w:t>
      </w:r>
    </w:p>
    <w:p w14:paraId="4C6CDAE9">
      <w:pPr>
        <w:pStyle w:val="11"/>
        <w:tabs>
          <w:tab w:val="left" w:pos="455"/>
        </w:tabs>
        <w:spacing w:line="360" w:lineRule="exact"/>
        <w:ind w:firstLine="420" w:firstLineChars="200"/>
        <w:rPr>
          <w:rFonts w:hint="eastAsia" w:hAnsi="宋体"/>
          <w:szCs w:val="21"/>
        </w:rPr>
      </w:pPr>
      <w:r>
        <w:rPr>
          <w:rFonts w:hint="eastAsia" w:hAnsi="宋体"/>
          <w:szCs w:val="21"/>
        </w:rPr>
        <w:t>32.1采购代理机构于评标结束后两个工作日内将评标报告送交采购人，采购人应当自收到评标报告五个工作日内在评标报告推荐的中标候选人中按顺序确定中标人；</w:t>
      </w:r>
      <w:r>
        <w:rPr>
          <w:rFonts w:hAnsi="宋体"/>
          <w:szCs w:val="21"/>
        </w:rPr>
        <w:t>采购人在收到评标报告</w:t>
      </w:r>
      <w:r>
        <w:rPr>
          <w:rFonts w:hint="eastAsia" w:hAnsi="宋体"/>
          <w:szCs w:val="21"/>
        </w:rPr>
        <w:t>五</w:t>
      </w:r>
      <w:r>
        <w:rPr>
          <w:rFonts w:hAnsi="宋体"/>
          <w:szCs w:val="21"/>
        </w:rPr>
        <w:t>个工作日内未按评标报告推荐的中标候选人顺序确定中标人，又不能说明合法理由的，视同按评标报告推荐的顺序确定排名第一的中标候选人为中标人。</w:t>
      </w:r>
      <w:r>
        <w:rPr>
          <w:rFonts w:hint="eastAsia" w:hAnsi="宋体"/>
          <w:szCs w:val="21"/>
        </w:rPr>
        <w:t>采购代理机构在中标人确定之日起两个工作日内在指定媒体上公告中标结果，</w:t>
      </w:r>
      <w:r>
        <w:rPr>
          <w:rFonts w:hAnsi="宋体"/>
          <w:szCs w:val="21"/>
        </w:rPr>
        <w:t>中标公告期限为1个工作日</w:t>
      </w:r>
      <w:r>
        <w:rPr>
          <w:rFonts w:hint="eastAsia" w:hAnsi="宋体"/>
          <w:szCs w:val="21"/>
        </w:rPr>
        <w:t>。</w:t>
      </w:r>
    </w:p>
    <w:p w14:paraId="62D9AA79">
      <w:pPr>
        <w:pStyle w:val="11"/>
        <w:tabs>
          <w:tab w:val="left" w:pos="455"/>
        </w:tabs>
        <w:spacing w:line="360" w:lineRule="exact"/>
        <w:ind w:firstLine="420" w:firstLineChars="200"/>
        <w:rPr>
          <w:rFonts w:hint="eastAsia" w:hAnsi="宋体"/>
        </w:rPr>
      </w:pPr>
      <w:r>
        <w:rPr>
          <w:rFonts w:hint="eastAsia" w:hAnsi="宋体"/>
          <w:szCs w:val="21"/>
        </w:rPr>
        <w:t>32.2</w:t>
      </w:r>
      <w:r>
        <w:rPr>
          <w:rFonts w:hint="eastAsia" w:hAnsi="宋体"/>
          <w:b/>
          <w:bCs/>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14:paraId="07ED2EA2">
      <w:pPr>
        <w:pStyle w:val="11"/>
        <w:spacing w:line="360" w:lineRule="exact"/>
        <w:ind w:firstLine="420" w:firstLineChars="200"/>
        <w:rPr>
          <w:rFonts w:hint="eastAsia" w:hAnsi="宋体"/>
        </w:rPr>
      </w:pPr>
      <w:r>
        <w:rPr>
          <w:rFonts w:hint="eastAsia" w:hAnsi="宋体"/>
          <w:szCs w:val="21"/>
        </w:rPr>
        <w:t>32.3</w:t>
      </w:r>
      <w:r>
        <w:rPr>
          <w:rFonts w:hAnsi="宋体"/>
          <w:szCs w:val="21"/>
        </w:rPr>
        <w:t>中标公告</w:t>
      </w:r>
      <w:r>
        <w:rPr>
          <w:rFonts w:hint="eastAsia" w:hAnsi="宋体"/>
          <w:szCs w:val="21"/>
        </w:rPr>
        <w:t>发布同时，采购代理机构向中标人发出中标通知书，中标人应自接到通知之日起七个工作日内，办理中标通知书领取手续。</w:t>
      </w:r>
    </w:p>
    <w:p w14:paraId="7DE884C0">
      <w:pPr>
        <w:tabs>
          <w:tab w:val="left" w:pos="1140"/>
        </w:tabs>
        <w:spacing w:line="360" w:lineRule="exact"/>
        <w:ind w:left="420" w:leftChars="200"/>
        <w:rPr>
          <w:rFonts w:hint="eastAsia" w:ascii="宋体" w:hAnsi="宋体"/>
          <w:b/>
          <w:sz w:val="28"/>
          <w:szCs w:val="28"/>
        </w:rPr>
      </w:pPr>
    </w:p>
    <w:p w14:paraId="13ADFEA4">
      <w:pPr>
        <w:tabs>
          <w:tab w:val="left" w:pos="1140"/>
        </w:tabs>
        <w:spacing w:line="360" w:lineRule="exact"/>
        <w:ind w:left="420" w:leftChars="200"/>
        <w:jc w:val="center"/>
        <w:rPr>
          <w:rFonts w:hint="eastAsia" w:ascii="宋体" w:hAnsi="宋体"/>
          <w:b/>
          <w:sz w:val="28"/>
          <w:szCs w:val="28"/>
        </w:rPr>
      </w:pPr>
      <w:r>
        <w:rPr>
          <w:rFonts w:hint="eastAsia" w:ascii="宋体" w:hAnsi="宋体"/>
          <w:b/>
          <w:sz w:val="28"/>
          <w:szCs w:val="28"/>
        </w:rPr>
        <w:t>七、履约保证金及签订合同</w:t>
      </w:r>
    </w:p>
    <w:p w14:paraId="151B2BEE">
      <w:pPr>
        <w:tabs>
          <w:tab w:val="left" w:pos="1305"/>
        </w:tabs>
        <w:spacing w:line="360" w:lineRule="exact"/>
        <w:ind w:firstLine="422" w:firstLineChars="200"/>
        <w:rPr>
          <w:rFonts w:hint="eastAsia" w:ascii="宋体" w:hAnsi="宋体"/>
          <w:b/>
          <w:szCs w:val="21"/>
        </w:rPr>
      </w:pPr>
      <w:r>
        <w:rPr>
          <w:rFonts w:hint="eastAsia" w:ascii="宋体" w:hAnsi="宋体"/>
          <w:b/>
        </w:rPr>
        <w:t>33</w:t>
      </w:r>
      <w:r>
        <w:rPr>
          <w:rFonts w:hint="eastAsia" w:ascii="宋体" w:hAnsi="宋体"/>
          <w:b/>
          <w:szCs w:val="21"/>
        </w:rPr>
        <w:t>. 履约保证金</w:t>
      </w:r>
    </w:p>
    <w:p w14:paraId="0A856F15">
      <w:pPr>
        <w:tabs>
          <w:tab w:val="left" w:pos="1305"/>
        </w:tabs>
        <w:spacing w:line="360" w:lineRule="exact"/>
        <w:ind w:firstLine="420" w:firstLineChars="200"/>
        <w:rPr>
          <w:rFonts w:hint="eastAsia" w:ascii="宋体" w:hAnsi="宋体" w:eastAsia="宋体" w:cs="宋体"/>
          <w:kern w:val="0"/>
          <w:sz w:val="21"/>
          <w:szCs w:val="21"/>
          <w:highlight w:val="none"/>
          <w:lang w:eastAsia="zh-CN"/>
        </w:rPr>
      </w:pPr>
      <w:r>
        <w:rPr>
          <w:rFonts w:hint="eastAsia" w:ascii="宋体" w:hAnsi="宋体"/>
          <w:szCs w:val="21"/>
        </w:rPr>
        <w:t>33.1履约保证金金额：</w:t>
      </w:r>
      <w:bookmarkStart w:id="48" w:name="OLE_LINK28"/>
      <w:r>
        <w:rPr>
          <w:rFonts w:hint="eastAsia" w:ascii="宋体" w:hAnsi="宋体" w:eastAsia="宋体" w:cs="宋体"/>
          <w:kern w:val="0"/>
          <w:sz w:val="21"/>
          <w:szCs w:val="21"/>
          <w:highlight w:val="none"/>
        </w:rPr>
        <w:t>本项目免收履约保证金</w:t>
      </w:r>
      <w:r>
        <w:rPr>
          <w:rFonts w:hint="eastAsia" w:ascii="宋体" w:hAnsi="宋体" w:eastAsia="宋体" w:cs="宋体"/>
          <w:kern w:val="0"/>
          <w:sz w:val="21"/>
          <w:szCs w:val="21"/>
          <w:highlight w:val="none"/>
          <w:lang w:eastAsia="zh-CN"/>
        </w:rPr>
        <w:t>。</w:t>
      </w:r>
      <w:bookmarkEnd w:id="48"/>
    </w:p>
    <w:p w14:paraId="6A8A754D">
      <w:pPr>
        <w:tabs>
          <w:tab w:val="left" w:pos="1305"/>
        </w:tabs>
        <w:spacing w:line="360" w:lineRule="exact"/>
        <w:ind w:firstLine="420" w:firstLineChars="200"/>
        <w:rPr>
          <w:rFonts w:hint="eastAsia" w:ascii="宋体" w:hAnsi="宋体"/>
          <w:szCs w:val="21"/>
        </w:rPr>
      </w:pPr>
      <w:r>
        <w:rPr>
          <w:rFonts w:hint="eastAsia" w:ascii="宋体" w:hAnsi="宋体"/>
          <w:szCs w:val="21"/>
        </w:rPr>
        <w:t>33.2中标人</w:t>
      </w:r>
      <w:r>
        <w:rPr>
          <w:rFonts w:ascii="宋体" w:hAnsi="宋体"/>
          <w:szCs w:val="21"/>
        </w:rPr>
        <w:t>履行完合同约定权利义务事项后，凭《</w:t>
      </w:r>
      <w:r>
        <w:rPr>
          <w:rFonts w:hint="eastAsia" w:ascii="宋体" w:hAnsi="宋体"/>
          <w:szCs w:val="21"/>
        </w:rPr>
        <w:t>桂林市政府采购项目合同验收书</w:t>
      </w:r>
      <w:r>
        <w:rPr>
          <w:rFonts w:ascii="宋体" w:hAnsi="宋体"/>
          <w:szCs w:val="21"/>
        </w:rPr>
        <w:t>》和履约保证金交</w:t>
      </w:r>
      <w:r>
        <w:rPr>
          <w:rFonts w:ascii="宋体" w:hAnsi="宋体"/>
        </w:rPr>
        <w:t>纳</w:t>
      </w:r>
      <w:r>
        <w:rPr>
          <w:rFonts w:ascii="宋体" w:hAnsi="宋体"/>
          <w:szCs w:val="21"/>
        </w:rPr>
        <w:t>凭证向采购人申请办理退还手续，采购人不得额外要求</w:t>
      </w:r>
      <w:r>
        <w:rPr>
          <w:rFonts w:hint="eastAsia" w:ascii="宋体" w:hAnsi="宋体"/>
          <w:szCs w:val="21"/>
        </w:rPr>
        <w:t>中标人</w:t>
      </w:r>
      <w:r>
        <w:rPr>
          <w:rFonts w:ascii="宋体" w:hAnsi="宋体"/>
          <w:szCs w:val="21"/>
        </w:rPr>
        <w:t>提交其他证明材料，并应当自收到退还资料之日起5个工作日内退还其履约保证金</w:t>
      </w:r>
      <w:r>
        <w:rPr>
          <w:rFonts w:hint="eastAsia" w:ascii="宋体" w:hAnsi="宋体"/>
          <w:szCs w:val="21"/>
        </w:rPr>
        <w:t>（无息）</w:t>
      </w:r>
      <w:r>
        <w:rPr>
          <w:rFonts w:ascii="宋体" w:hAnsi="宋体"/>
          <w:szCs w:val="21"/>
        </w:rPr>
        <w:t>。</w:t>
      </w:r>
      <w:r>
        <w:rPr>
          <w:rFonts w:hint="eastAsia" w:ascii="宋体" w:hAnsi="宋体"/>
          <w:szCs w:val="21"/>
        </w:rPr>
        <w:t>如中标人不按双方签订的合同规定履约，则没收其全部履约保证金，履约保证金不足以赔偿损失的，按实际损失赔偿。</w:t>
      </w:r>
    </w:p>
    <w:p w14:paraId="112AA294">
      <w:pPr>
        <w:tabs>
          <w:tab w:val="left" w:pos="1305"/>
        </w:tabs>
        <w:spacing w:line="360" w:lineRule="exact"/>
        <w:ind w:firstLine="420" w:firstLineChars="200"/>
        <w:rPr>
          <w:rFonts w:ascii="宋体" w:hAnsi="宋体"/>
          <w:szCs w:val="21"/>
        </w:rPr>
      </w:pPr>
      <w:r>
        <w:rPr>
          <w:rFonts w:hint="eastAsia" w:ascii="宋体" w:hAnsi="宋体"/>
          <w:szCs w:val="21"/>
        </w:rPr>
        <w:t>33.3在履</w:t>
      </w:r>
      <w:r>
        <w:rPr>
          <w:rFonts w:hint="eastAsia" w:ascii="宋体" w:hAnsi="宋体"/>
        </w:rPr>
        <w:t>约保证金到期退还前，若中标人的开户名称、开户银行、账号有变动的，以书面形式通知采购人，否则由此产生的后果由中标人自负</w:t>
      </w:r>
      <w:r>
        <w:rPr>
          <w:rFonts w:hint="eastAsia" w:ascii="宋体" w:hAnsi="宋体"/>
          <w:szCs w:val="21"/>
        </w:rPr>
        <w:t>。</w:t>
      </w:r>
    </w:p>
    <w:p w14:paraId="3B4B5728">
      <w:pPr>
        <w:tabs>
          <w:tab w:val="left" w:pos="1140"/>
        </w:tabs>
        <w:spacing w:line="360" w:lineRule="exact"/>
        <w:ind w:firstLine="422" w:firstLineChars="200"/>
        <w:rPr>
          <w:rFonts w:hint="eastAsia" w:ascii="宋体" w:hAnsi="宋体"/>
          <w:b/>
          <w:szCs w:val="21"/>
        </w:rPr>
      </w:pPr>
      <w:r>
        <w:rPr>
          <w:rFonts w:hint="eastAsia" w:ascii="宋体" w:hAnsi="宋体"/>
          <w:b/>
          <w:szCs w:val="21"/>
        </w:rPr>
        <w:t>34. 签订合同</w:t>
      </w:r>
    </w:p>
    <w:p w14:paraId="73284E25">
      <w:pPr>
        <w:pStyle w:val="11"/>
        <w:spacing w:line="340" w:lineRule="exact"/>
        <w:ind w:left="2" w:leftChars="1" w:firstLine="420" w:firstLineChars="200"/>
        <w:rPr>
          <w:rFonts w:hint="eastAsia" w:hAnsi="宋体"/>
          <w:szCs w:val="21"/>
        </w:rPr>
      </w:pPr>
      <w:r>
        <w:rPr>
          <w:rFonts w:hint="eastAsia" w:hAnsi="宋体"/>
          <w:szCs w:val="21"/>
        </w:rPr>
        <w:t>34.1签订合同时间：中标通知书发出之日起</w:t>
      </w:r>
      <w:r>
        <w:rPr>
          <w:rFonts w:hint="eastAsia" w:hAnsi="宋体"/>
          <w:szCs w:val="21"/>
          <w:lang w:eastAsia="zh-CN"/>
        </w:rPr>
        <w:t>八个工作日</w:t>
      </w:r>
      <w:r>
        <w:rPr>
          <w:rFonts w:hint="eastAsia" w:hAnsi="宋体"/>
          <w:szCs w:val="21"/>
        </w:rPr>
        <w:t>内。中标人领取中标通知书后，应按规定与采购人签订合同。</w:t>
      </w:r>
    </w:p>
    <w:p w14:paraId="185D1495">
      <w:pPr>
        <w:pStyle w:val="11"/>
        <w:spacing w:line="340" w:lineRule="exact"/>
        <w:ind w:left="2" w:leftChars="1" w:firstLine="420" w:firstLineChars="200"/>
        <w:rPr>
          <w:rFonts w:hAnsi="宋体"/>
          <w:szCs w:val="21"/>
        </w:rPr>
      </w:pPr>
      <w:r>
        <w:rPr>
          <w:rFonts w:hint="eastAsia" w:hAnsi="宋体"/>
          <w:szCs w:val="21"/>
        </w:rPr>
        <w:t>34.2如中标人有下列情形之一，情节严重的，由财政部门将其列入不良行为记录名单，在一至三年内禁止参加政府采购活动，并予以通报。采购人或者采购代理机构可从评标委员会推荐的中标候选人中按顺序重新确定中标人或重新组织招标。</w:t>
      </w:r>
    </w:p>
    <w:p w14:paraId="3330419F">
      <w:pPr>
        <w:pStyle w:val="11"/>
        <w:spacing w:line="340" w:lineRule="exact"/>
        <w:ind w:firstLine="315" w:firstLineChars="150"/>
        <w:rPr>
          <w:rFonts w:hAnsi="宋体"/>
          <w:szCs w:val="21"/>
        </w:rPr>
      </w:pPr>
      <w:r>
        <w:rPr>
          <w:rFonts w:hint="eastAsia" w:hAnsi="宋体"/>
          <w:szCs w:val="21"/>
        </w:rPr>
        <w:t>（1）中标后不与采购人签订合同的（不可抗力除外）；</w:t>
      </w:r>
    </w:p>
    <w:p w14:paraId="05E0960C">
      <w:pPr>
        <w:pStyle w:val="11"/>
        <w:spacing w:line="340" w:lineRule="exact"/>
        <w:ind w:left="2" w:leftChars="1" w:firstLine="315" w:firstLineChars="150"/>
        <w:rPr>
          <w:rFonts w:hAnsi="宋体"/>
          <w:szCs w:val="21"/>
        </w:rPr>
      </w:pPr>
      <w:r>
        <w:rPr>
          <w:rFonts w:hint="eastAsia" w:hAnsi="宋体"/>
          <w:szCs w:val="21"/>
        </w:rPr>
        <w:t>（2）将中标项目转让给他人，或者在投标文件中未说明，且未经采购人同意，将中标项目分包给他人的；</w:t>
      </w:r>
    </w:p>
    <w:p w14:paraId="7F13051E">
      <w:pPr>
        <w:pStyle w:val="11"/>
        <w:spacing w:line="340" w:lineRule="exact"/>
        <w:ind w:left="2" w:leftChars="1" w:firstLine="420" w:firstLineChars="200"/>
        <w:rPr>
          <w:rFonts w:hint="eastAsia" w:hAnsi="宋体"/>
        </w:rPr>
      </w:pPr>
      <w:r>
        <w:rPr>
          <w:rFonts w:hint="eastAsia" w:hAnsi="宋体"/>
          <w:szCs w:val="21"/>
        </w:rPr>
        <w:t>（3）拒绝履行合同义</w:t>
      </w:r>
      <w:r>
        <w:rPr>
          <w:rFonts w:hint="eastAsia" w:hAnsi="宋体"/>
        </w:rPr>
        <w:t>务的。</w:t>
      </w:r>
    </w:p>
    <w:p w14:paraId="48C07ADC">
      <w:pPr>
        <w:pStyle w:val="11"/>
        <w:spacing w:line="340" w:lineRule="exact"/>
        <w:ind w:left="2" w:leftChars="1" w:firstLine="420" w:firstLineChars="200"/>
        <w:rPr>
          <w:rFonts w:hint="eastAsia" w:hAnsi="宋体"/>
        </w:rPr>
      </w:pPr>
      <w:r>
        <w:rPr>
          <w:rFonts w:hint="eastAsia" w:hAnsi="宋体"/>
        </w:rPr>
        <w:t xml:space="preserve"> 34.3合同存档：政府采购合同双方自签订之日起1个工作日内将合同原件一份交采购代理机构，采购代理机构将政府采购合同在省级以上人民政府财政部门指定媒体上公告并存档。</w:t>
      </w:r>
    </w:p>
    <w:p w14:paraId="08293C89">
      <w:pPr>
        <w:pStyle w:val="11"/>
        <w:spacing w:line="340" w:lineRule="exact"/>
        <w:ind w:left="2" w:leftChars="1" w:firstLine="525" w:firstLineChars="250"/>
        <w:rPr>
          <w:rFonts w:hint="eastAsia" w:hAnsi="宋体"/>
        </w:rPr>
      </w:pPr>
      <w:r>
        <w:rPr>
          <w:rFonts w:hint="eastAsia" w:hAnsi="宋体"/>
        </w:rPr>
        <w:t>34.4验收证明存档：项目验收合格后，采购人应妥善保存验收证明（详见附表3）。</w:t>
      </w:r>
    </w:p>
    <w:p w14:paraId="6D75995A">
      <w:pPr>
        <w:pStyle w:val="11"/>
        <w:spacing w:line="360" w:lineRule="exact"/>
        <w:ind w:left="3"/>
        <w:jc w:val="center"/>
        <w:rPr>
          <w:rFonts w:hint="eastAsia" w:hAnsi="宋体"/>
          <w:b/>
          <w:sz w:val="28"/>
          <w:szCs w:val="28"/>
        </w:rPr>
      </w:pPr>
    </w:p>
    <w:p w14:paraId="48C10ACC">
      <w:pPr>
        <w:pStyle w:val="11"/>
        <w:spacing w:line="360" w:lineRule="exact"/>
        <w:ind w:left="3"/>
        <w:jc w:val="center"/>
        <w:rPr>
          <w:rFonts w:hint="eastAsia" w:hAnsi="宋体"/>
          <w:b/>
          <w:sz w:val="28"/>
          <w:szCs w:val="28"/>
        </w:rPr>
      </w:pPr>
      <w:r>
        <w:rPr>
          <w:rFonts w:hint="eastAsia" w:hAnsi="宋体"/>
          <w:b/>
          <w:sz w:val="28"/>
          <w:szCs w:val="28"/>
        </w:rPr>
        <w:t>八、其他事项</w:t>
      </w:r>
    </w:p>
    <w:p w14:paraId="19553287">
      <w:pPr>
        <w:pStyle w:val="11"/>
        <w:spacing w:line="360" w:lineRule="exact"/>
        <w:ind w:firstLine="422" w:firstLineChars="200"/>
        <w:rPr>
          <w:rFonts w:hAnsi="宋体"/>
          <w:b/>
        </w:rPr>
      </w:pPr>
      <w:r>
        <w:rPr>
          <w:rFonts w:hint="eastAsia" w:hAnsi="宋体"/>
          <w:b/>
        </w:rPr>
        <w:t>35.招标代理服务费</w:t>
      </w:r>
    </w:p>
    <w:p w14:paraId="0A6FBB57">
      <w:pPr>
        <w:spacing w:line="340" w:lineRule="exact"/>
        <w:ind w:firstLine="420" w:firstLineChars="200"/>
        <w:rPr>
          <w:rFonts w:hint="eastAsia" w:ascii="宋体" w:hAnsi="宋体"/>
          <w:szCs w:val="21"/>
        </w:rPr>
      </w:pPr>
      <w:r>
        <w:rPr>
          <w:rFonts w:hint="eastAsia" w:ascii="宋体" w:hAnsi="宋体"/>
          <w:szCs w:val="21"/>
        </w:rPr>
        <w:t>35.1招标代理服务费：本项目招标代理服务费按本须知第35.2条“招标代理服务收费标准”中服务类收费标准计算，由中标人在领取中标通知书前，向采购代理机构一次性支付。</w:t>
      </w:r>
    </w:p>
    <w:p w14:paraId="70573F9C">
      <w:pPr>
        <w:spacing w:line="340" w:lineRule="exact"/>
        <w:ind w:firstLine="420" w:firstLineChars="200"/>
        <w:rPr>
          <w:rFonts w:hint="eastAsia" w:ascii="宋体" w:hAnsi="宋体"/>
          <w:szCs w:val="21"/>
        </w:rPr>
      </w:pPr>
      <w:r>
        <w:rPr>
          <w:rFonts w:hint="eastAsia" w:ascii="宋体" w:hAnsi="宋体"/>
          <w:szCs w:val="21"/>
        </w:rPr>
        <w:t>35.2招标代理服务收费标准：</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4C6DC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noWrap w:val="0"/>
            <w:vAlign w:val="top"/>
          </w:tcPr>
          <w:p w14:paraId="580A0274">
            <w:pPr>
              <w:pStyle w:val="11"/>
              <w:spacing w:line="360" w:lineRule="exact"/>
              <w:ind w:left="25"/>
              <w:rPr>
                <w:rFonts w:hint="eastAsia" w:hAnsi="宋体"/>
              </w:rPr>
            </w:pPr>
            <w:r>
              <w:rPr>
                <w:rFonts w:hAnsi="宋体"/>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12700" b="12700"/>
                      <wp:wrapNone/>
                      <wp:docPr id="8" name="直接连接符 8"/>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SAVM01gAAAAgBAAAPAAAAAAAAAAEAIAAAACIAAABkcnMvZG93bnJldi54bWxQ&#10;SwECFAAUAAAACACHTuJAf14CqfkBAADpAwAADgAAAAAAAAABACAAAAAlAQAAZHJzL2Uyb0RvYy54&#10;bWxQSwUGAAAAAAYABgBZAQAAkAUAAAAA&#10;">
                      <v:fill on="f" focussize="0,0"/>
                      <v:stroke color="#000000" joinstyle="round"/>
                      <v:imagedata o:title=""/>
                      <o:lock v:ext="edit" aspectratio="f"/>
                    </v:line>
                  </w:pict>
                </mc:Fallback>
              </mc:AlternateContent>
            </w:r>
            <w:r>
              <w:rPr>
                <w:rFonts w:hint="eastAsia" w:hAnsi="宋体"/>
              </w:rPr>
              <w:t>费率           服务类型</w:t>
            </w:r>
          </w:p>
          <w:p w14:paraId="1956D4BB">
            <w:pPr>
              <w:pStyle w:val="11"/>
              <w:spacing w:line="360" w:lineRule="exact"/>
              <w:ind w:left="25"/>
              <w:rPr>
                <w:rFonts w:hint="eastAsia" w:hAnsi="宋体"/>
              </w:rPr>
            </w:pPr>
            <w:r>
              <w:rPr>
                <w:rFonts w:hAnsi="宋体"/>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3970" b="10795"/>
                      <wp:wrapNone/>
                      <wp:docPr id="9" name="直接连接符 9"/>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AOr0TWAAAACAEAAA8AAAAAAAAAAQAgAAAAIgAAAGRycy9kb3ducmV2Lnht&#10;bFBLAQIUABQAAAAIAIdO4kBv9dTy+wEAAOkDAAAOAAAAAAAAAAEAIAAAACUBAABkcnMvZTJvRG9j&#10;LnhtbFBLBQYAAAAABgAGAFkBAACSBQAAAAA=&#10;">
                      <v:fill on="f" focussize="0,0"/>
                      <v:stroke color="#000000" joinstyle="round"/>
                      <v:imagedata o:title=""/>
                      <o:lock v:ext="edit" aspectratio="f"/>
                    </v:line>
                  </w:pict>
                </mc:Fallback>
              </mc:AlternateContent>
            </w:r>
          </w:p>
          <w:p w14:paraId="10D8EFF9">
            <w:pPr>
              <w:pStyle w:val="11"/>
              <w:spacing w:line="360" w:lineRule="exact"/>
              <w:ind w:left="25"/>
              <w:rPr>
                <w:rFonts w:hint="eastAsia" w:hAnsi="宋体"/>
              </w:rPr>
            </w:pPr>
            <w:r>
              <w:rPr>
                <w:rFonts w:hint="eastAsia" w:hAnsi="宋体"/>
              </w:rPr>
              <w:t>中标金额</w:t>
            </w:r>
          </w:p>
        </w:tc>
        <w:tc>
          <w:tcPr>
            <w:tcW w:w="1841" w:type="dxa"/>
            <w:noWrap w:val="0"/>
            <w:vAlign w:val="center"/>
          </w:tcPr>
          <w:p w14:paraId="4E45E6C2">
            <w:pPr>
              <w:pStyle w:val="11"/>
              <w:spacing w:line="360" w:lineRule="exact"/>
              <w:ind w:left="25"/>
              <w:jc w:val="center"/>
              <w:rPr>
                <w:rFonts w:hint="eastAsia" w:hAnsi="宋体"/>
              </w:rPr>
            </w:pPr>
            <w:r>
              <w:rPr>
                <w:rFonts w:hint="eastAsia" w:hAnsi="宋体"/>
              </w:rPr>
              <w:t>货物招标</w:t>
            </w:r>
          </w:p>
        </w:tc>
        <w:tc>
          <w:tcPr>
            <w:tcW w:w="1992" w:type="dxa"/>
            <w:noWrap w:val="0"/>
            <w:vAlign w:val="center"/>
          </w:tcPr>
          <w:p w14:paraId="2EAA1966">
            <w:pPr>
              <w:pStyle w:val="11"/>
              <w:spacing w:line="360" w:lineRule="exact"/>
              <w:ind w:left="25"/>
              <w:jc w:val="center"/>
              <w:rPr>
                <w:rFonts w:hint="eastAsia" w:hAnsi="宋体"/>
              </w:rPr>
            </w:pPr>
            <w:r>
              <w:rPr>
                <w:rFonts w:hint="eastAsia" w:hAnsi="宋体"/>
              </w:rPr>
              <w:t>服务招标</w:t>
            </w:r>
          </w:p>
        </w:tc>
        <w:tc>
          <w:tcPr>
            <w:tcW w:w="2293" w:type="dxa"/>
            <w:noWrap w:val="0"/>
            <w:vAlign w:val="center"/>
          </w:tcPr>
          <w:p w14:paraId="3B5793EF">
            <w:pPr>
              <w:pStyle w:val="11"/>
              <w:spacing w:line="360" w:lineRule="exact"/>
              <w:ind w:left="25"/>
              <w:jc w:val="center"/>
              <w:rPr>
                <w:rFonts w:hint="eastAsia" w:hAnsi="宋体"/>
              </w:rPr>
            </w:pPr>
            <w:r>
              <w:rPr>
                <w:rFonts w:hint="eastAsia" w:hAnsi="宋体"/>
              </w:rPr>
              <w:t>工程招标</w:t>
            </w:r>
          </w:p>
        </w:tc>
      </w:tr>
      <w:tr w14:paraId="0B94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noWrap w:val="0"/>
            <w:vAlign w:val="top"/>
          </w:tcPr>
          <w:p w14:paraId="5B45FB09">
            <w:pPr>
              <w:pStyle w:val="11"/>
              <w:spacing w:line="360" w:lineRule="exact"/>
              <w:ind w:left="25"/>
              <w:rPr>
                <w:rFonts w:hint="eastAsia" w:hAnsi="宋体"/>
              </w:rPr>
            </w:pPr>
            <w:r>
              <w:rPr>
                <w:rFonts w:hint="eastAsia" w:hAnsi="宋体"/>
              </w:rPr>
              <w:t>100万元以下</w:t>
            </w:r>
          </w:p>
        </w:tc>
        <w:tc>
          <w:tcPr>
            <w:tcW w:w="1841" w:type="dxa"/>
            <w:noWrap w:val="0"/>
            <w:vAlign w:val="top"/>
          </w:tcPr>
          <w:p w14:paraId="177373FB">
            <w:pPr>
              <w:pStyle w:val="30"/>
              <w:spacing w:line="360" w:lineRule="exact"/>
              <w:ind w:left="25"/>
              <w:jc w:val="center"/>
              <w:rPr>
                <w:rFonts w:hint="eastAsia" w:ascii="宋体" w:hAnsi="宋体"/>
              </w:rPr>
            </w:pPr>
            <w:r>
              <w:rPr>
                <w:rFonts w:hint="eastAsia" w:ascii="宋体" w:hAnsi="宋体"/>
              </w:rPr>
              <w:t>1.5%</w:t>
            </w:r>
          </w:p>
        </w:tc>
        <w:tc>
          <w:tcPr>
            <w:tcW w:w="1992" w:type="dxa"/>
            <w:noWrap w:val="0"/>
            <w:vAlign w:val="top"/>
          </w:tcPr>
          <w:p w14:paraId="53F92877">
            <w:pPr>
              <w:pStyle w:val="30"/>
              <w:spacing w:line="360" w:lineRule="exact"/>
              <w:ind w:left="25"/>
              <w:jc w:val="center"/>
              <w:rPr>
                <w:rFonts w:hint="eastAsia" w:ascii="宋体" w:hAnsi="宋体"/>
              </w:rPr>
            </w:pPr>
            <w:r>
              <w:rPr>
                <w:rFonts w:hint="eastAsia" w:ascii="宋体" w:hAnsi="宋体"/>
              </w:rPr>
              <w:t>1.5%</w:t>
            </w:r>
          </w:p>
        </w:tc>
        <w:tc>
          <w:tcPr>
            <w:tcW w:w="2293" w:type="dxa"/>
            <w:noWrap w:val="0"/>
            <w:vAlign w:val="top"/>
          </w:tcPr>
          <w:p w14:paraId="5F8AAF84">
            <w:pPr>
              <w:pStyle w:val="30"/>
              <w:spacing w:line="360" w:lineRule="exact"/>
              <w:ind w:left="25"/>
              <w:jc w:val="center"/>
              <w:rPr>
                <w:rFonts w:hint="eastAsia" w:ascii="宋体" w:hAnsi="宋体"/>
              </w:rPr>
            </w:pPr>
            <w:r>
              <w:rPr>
                <w:rFonts w:hint="eastAsia" w:ascii="宋体" w:hAnsi="宋体"/>
              </w:rPr>
              <w:t>1.0%</w:t>
            </w:r>
          </w:p>
        </w:tc>
      </w:tr>
      <w:tr w14:paraId="5EA3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noWrap w:val="0"/>
            <w:vAlign w:val="top"/>
          </w:tcPr>
          <w:p w14:paraId="04DCFF31">
            <w:pPr>
              <w:pStyle w:val="11"/>
              <w:spacing w:line="360" w:lineRule="exact"/>
              <w:ind w:left="25"/>
              <w:rPr>
                <w:rFonts w:hint="eastAsia" w:hAnsi="宋体"/>
              </w:rPr>
            </w:pPr>
            <w:r>
              <w:rPr>
                <w:rFonts w:hint="eastAsia" w:hAnsi="宋体"/>
              </w:rPr>
              <w:t>100～500万元</w:t>
            </w:r>
          </w:p>
        </w:tc>
        <w:tc>
          <w:tcPr>
            <w:tcW w:w="1841" w:type="dxa"/>
            <w:noWrap w:val="0"/>
            <w:vAlign w:val="top"/>
          </w:tcPr>
          <w:p w14:paraId="01CDCF30">
            <w:pPr>
              <w:pStyle w:val="30"/>
              <w:spacing w:line="360" w:lineRule="exact"/>
              <w:ind w:left="25"/>
              <w:jc w:val="center"/>
              <w:rPr>
                <w:rFonts w:hint="eastAsia" w:ascii="宋体" w:hAnsi="宋体"/>
              </w:rPr>
            </w:pPr>
            <w:r>
              <w:rPr>
                <w:rFonts w:hint="eastAsia" w:ascii="宋体" w:hAnsi="宋体"/>
              </w:rPr>
              <w:t>1.1%</w:t>
            </w:r>
          </w:p>
        </w:tc>
        <w:tc>
          <w:tcPr>
            <w:tcW w:w="1992" w:type="dxa"/>
            <w:noWrap w:val="0"/>
            <w:vAlign w:val="top"/>
          </w:tcPr>
          <w:p w14:paraId="3B4B0539">
            <w:pPr>
              <w:pStyle w:val="30"/>
              <w:spacing w:line="360" w:lineRule="exact"/>
              <w:ind w:left="25"/>
              <w:jc w:val="center"/>
              <w:rPr>
                <w:rFonts w:hint="eastAsia" w:ascii="宋体" w:hAnsi="宋体"/>
              </w:rPr>
            </w:pPr>
            <w:r>
              <w:rPr>
                <w:rFonts w:hint="eastAsia" w:ascii="宋体" w:hAnsi="宋体"/>
              </w:rPr>
              <w:t>0.8%</w:t>
            </w:r>
          </w:p>
        </w:tc>
        <w:tc>
          <w:tcPr>
            <w:tcW w:w="2293" w:type="dxa"/>
            <w:noWrap w:val="0"/>
            <w:vAlign w:val="top"/>
          </w:tcPr>
          <w:p w14:paraId="622AE524">
            <w:pPr>
              <w:pStyle w:val="30"/>
              <w:spacing w:line="360" w:lineRule="exact"/>
              <w:ind w:left="25"/>
              <w:jc w:val="center"/>
              <w:rPr>
                <w:rFonts w:hint="eastAsia" w:ascii="宋体" w:hAnsi="宋体"/>
              </w:rPr>
            </w:pPr>
            <w:r>
              <w:rPr>
                <w:rFonts w:hint="eastAsia" w:ascii="宋体" w:hAnsi="宋体"/>
              </w:rPr>
              <w:t>0.7%</w:t>
            </w:r>
          </w:p>
        </w:tc>
      </w:tr>
      <w:tr w14:paraId="051D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0DECD29F">
            <w:pPr>
              <w:pStyle w:val="11"/>
              <w:spacing w:line="360" w:lineRule="exact"/>
              <w:ind w:left="25"/>
              <w:rPr>
                <w:rFonts w:hint="eastAsia" w:hAnsi="宋体"/>
              </w:rPr>
            </w:pPr>
            <w:r>
              <w:rPr>
                <w:rFonts w:hint="eastAsia" w:hAnsi="宋体"/>
              </w:rPr>
              <w:t>500～1000万元</w:t>
            </w:r>
          </w:p>
        </w:tc>
        <w:tc>
          <w:tcPr>
            <w:tcW w:w="1841" w:type="dxa"/>
            <w:noWrap w:val="0"/>
            <w:vAlign w:val="top"/>
          </w:tcPr>
          <w:p w14:paraId="45122D3F">
            <w:pPr>
              <w:pStyle w:val="11"/>
              <w:spacing w:line="360" w:lineRule="exact"/>
              <w:ind w:left="25"/>
              <w:jc w:val="center"/>
              <w:rPr>
                <w:rFonts w:hint="eastAsia" w:hAnsi="宋体"/>
              </w:rPr>
            </w:pPr>
            <w:r>
              <w:rPr>
                <w:rFonts w:hint="eastAsia" w:hAnsi="宋体"/>
              </w:rPr>
              <w:t>0.8%</w:t>
            </w:r>
          </w:p>
        </w:tc>
        <w:tc>
          <w:tcPr>
            <w:tcW w:w="1992" w:type="dxa"/>
            <w:noWrap w:val="0"/>
            <w:vAlign w:val="top"/>
          </w:tcPr>
          <w:p w14:paraId="42762D57">
            <w:pPr>
              <w:pStyle w:val="11"/>
              <w:spacing w:line="360" w:lineRule="exact"/>
              <w:ind w:left="25"/>
              <w:jc w:val="center"/>
              <w:rPr>
                <w:rFonts w:hint="eastAsia" w:hAnsi="宋体"/>
              </w:rPr>
            </w:pPr>
            <w:r>
              <w:rPr>
                <w:rFonts w:hint="eastAsia" w:hAnsi="宋体"/>
              </w:rPr>
              <w:t>0.45%</w:t>
            </w:r>
          </w:p>
        </w:tc>
        <w:tc>
          <w:tcPr>
            <w:tcW w:w="2293" w:type="dxa"/>
            <w:noWrap w:val="0"/>
            <w:vAlign w:val="top"/>
          </w:tcPr>
          <w:p w14:paraId="29EF53AA">
            <w:pPr>
              <w:pStyle w:val="11"/>
              <w:spacing w:line="360" w:lineRule="exact"/>
              <w:ind w:left="25"/>
              <w:jc w:val="center"/>
              <w:rPr>
                <w:rFonts w:hint="eastAsia" w:hAnsi="宋体"/>
              </w:rPr>
            </w:pPr>
            <w:r>
              <w:rPr>
                <w:rFonts w:hint="eastAsia" w:hAnsi="宋体"/>
              </w:rPr>
              <w:t>0.55%</w:t>
            </w:r>
          </w:p>
        </w:tc>
      </w:tr>
      <w:tr w14:paraId="441B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6AA0D158">
            <w:pPr>
              <w:pStyle w:val="11"/>
              <w:spacing w:line="360" w:lineRule="exact"/>
              <w:ind w:left="25"/>
              <w:rPr>
                <w:rFonts w:hint="eastAsia" w:hAnsi="宋体"/>
              </w:rPr>
            </w:pPr>
            <w:r>
              <w:rPr>
                <w:rFonts w:hint="eastAsia" w:hAnsi="宋体"/>
              </w:rPr>
              <w:t>1000～5000万元</w:t>
            </w:r>
          </w:p>
        </w:tc>
        <w:tc>
          <w:tcPr>
            <w:tcW w:w="1841" w:type="dxa"/>
            <w:noWrap w:val="0"/>
            <w:vAlign w:val="top"/>
          </w:tcPr>
          <w:p w14:paraId="1D600332">
            <w:pPr>
              <w:pStyle w:val="11"/>
              <w:spacing w:line="360" w:lineRule="exact"/>
              <w:ind w:left="25"/>
              <w:jc w:val="center"/>
              <w:rPr>
                <w:rFonts w:hint="eastAsia" w:hAnsi="宋体"/>
              </w:rPr>
            </w:pPr>
            <w:r>
              <w:rPr>
                <w:rFonts w:hint="eastAsia" w:hAnsi="宋体"/>
              </w:rPr>
              <w:t>0.5%</w:t>
            </w:r>
          </w:p>
        </w:tc>
        <w:tc>
          <w:tcPr>
            <w:tcW w:w="1992" w:type="dxa"/>
            <w:noWrap w:val="0"/>
            <w:vAlign w:val="top"/>
          </w:tcPr>
          <w:p w14:paraId="0B230390">
            <w:pPr>
              <w:pStyle w:val="11"/>
              <w:spacing w:line="360" w:lineRule="exact"/>
              <w:ind w:left="25"/>
              <w:jc w:val="center"/>
              <w:rPr>
                <w:rFonts w:hint="eastAsia" w:hAnsi="宋体"/>
              </w:rPr>
            </w:pPr>
            <w:r>
              <w:rPr>
                <w:rFonts w:hint="eastAsia" w:hAnsi="宋体"/>
              </w:rPr>
              <w:t>0.25%</w:t>
            </w:r>
          </w:p>
        </w:tc>
        <w:tc>
          <w:tcPr>
            <w:tcW w:w="2293" w:type="dxa"/>
            <w:noWrap w:val="0"/>
            <w:vAlign w:val="top"/>
          </w:tcPr>
          <w:p w14:paraId="7181F74B">
            <w:pPr>
              <w:pStyle w:val="11"/>
              <w:spacing w:line="360" w:lineRule="exact"/>
              <w:ind w:left="25"/>
              <w:jc w:val="center"/>
              <w:rPr>
                <w:rFonts w:hint="eastAsia" w:hAnsi="宋体"/>
              </w:rPr>
            </w:pPr>
            <w:r>
              <w:rPr>
                <w:rFonts w:hint="eastAsia" w:hAnsi="宋体"/>
              </w:rPr>
              <w:t>0.35%</w:t>
            </w:r>
          </w:p>
        </w:tc>
      </w:tr>
      <w:tr w14:paraId="7276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3AD6EC7B">
            <w:pPr>
              <w:pStyle w:val="11"/>
              <w:spacing w:line="360" w:lineRule="exact"/>
              <w:ind w:left="25"/>
              <w:rPr>
                <w:rFonts w:hint="eastAsia" w:hAnsi="宋体"/>
              </w:rPr>
            </w:pPr>
            <w:r>
              <w:rPr>
                <w:rFonts w:hint="eastAsia" w:hAnsi="宋体"/>
              </w:rPr>
              <w:t>5000万元～1亿元</w:t>
            </w:r>
          </w:p>
        </w:tc>
        <w:tc>
          <w:tcPr>
            <w:tcW w:w="1841" w:type="dxa"/>
            <w:noWrap w:val="0"/>
            <w:vAlign w:val="top"/>
          </w:tcPr>
          <w:p w14:paraId="2FA1B249">
            <w:pPr>
              <w:pStyle w:val="11"/>
              <w:spacing w:line="360" w:lineRule="exact"/>
              <w:ind w:left="25"/>
              <w:jc w:val="center"/>
              <w:rPr>
                <w:rFonts w:hint="eastAsia" w:hAnsi="宋体"/>
              </w:rPr>
            </w:pPr>
            <w:r>
              <w:rPr>
                <w:rFonts w:hint="eastAsia" w:hAnsi="宋体"/>
              </w:rPr>
              <w:t>0.25%</w:t>
            </w:r>
          </w:p>
        </w:tc>
        <w:tc>
          <w:tcPr>
            <w:tcW w:w="1992" w:type="dxa"/>
            <w:noWrap w:val="0"/>
            <w:vAlign w:val="top"/>
          </w:tcPr>
          <w:p w14:paraId="1F17AC8E">
            <w:pPr>
              <w:pStyle w:val="11"/>
              <w:spacing w:line="360" w:lineRule="exact"/>
              <w:ind w:left="25"/>
              <w:jc w:val="center"/>
              <w:rPr>
                <w:rFonts w:hint="eastAsia" w:hAnsi="宋体"/>
              </w:rPr>
            </w:pPr>
            <w:r>
              <w:rPr>
                <w:rFonts w:hint="eastAsia" w:hAnsi="宋体"/>
              </w:rPr>
              <w:t>0.1%</w:t>
            </w:r>
          </w:p>
        </w:tc>
        <w:tc>
          <w:tcPr>
            <w:tcW w:w="2293" w:type="dxa"/>
            <w:noWrap w:val="0"/>
            <w:vAlign w:val="top"/>
          </w:tcPr>
          <w:p w14:paraId="4E79D0FD">
            <w:pPr>
              <w:pStyle w:val="11"/>
              <w:spacing w:line="360" w:lineRule="exact"/>
              <w:ind w:left="25"/>
              <w:jc w:val="center"/>
              <w:rPr>
                <w:rFonts w:hint="eastAsia" w:hAnsi="宋体"/>
              </w:rPr>
            </w:pPr>
            <w:r>
              <w:rPr>
                <w:rFonts w:hint="eastAsia" w:hAnsi="宋体"/>
              </w:rPr>
              <w:t>0.2%</w:t>
            </w:r>
          </w:p>
        </w:tc>
      </w:tr>
      <w:tr w14:paraId="07D69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noWrap w:val="0"/>
            <w:vAlign w:val="top"/>
          </w:tcPr>
          <w:p w14:paraId="4788C074">
            <w:pPr>
              <w:pStyle w:val="11"/>
              <w:spacing w:line="360" w:lineRule="exact"/>
              <w:ind w:left="25"/>
              <w:rPr>
                <w:rFonts w:hint="eastAsia" w:hAnsi="宋体"/>
              </w:rPr>
            </w:pPr>
            <w:r>
              <w:rPr>
                <w:rFonts w:hint="eastAsia" w:hAnsi="宋体"/>
              </w:rPr>
              <w:t>1～5亿元</w:t>
            </w:r>
          </w:p>
        </w:tc>
        <w:tc>
          <w:tcPr>
            <w:tcW w:w="1841" w:type="dxa"/>
            <w:noWrap w:val="0"/>
            <w:vAlign w:val="top"/>
          </w:tcPr>
          <w:p w14:paraId="20026F67">
            <w:pPr>
              <w:pStyle w:val="11"/>
              <w:spacing w:line="360" w:lineRule="exact"/>
              <w:ind w:left="25"/>
              <w:jc w:val="center"/>
              <w:rPr>
                <w:rFonts w:hint="eastAsia" w:hAnsi="宋体"/>
              </w:rPr>
            </w:pPr>
            <w:r>
              <w:rPr>
                <w:rFonts w:hint="eastAsia" w:hAnsi="宋体"/>
              </w:rPr>
              <w:t>0.05%</w:t>
            </w:r>
          </w:p>
        </w:tc>
        <w:tc>
          <w:tcPr>
            <w:tcW w:w="1992" w:type="dxa"/>
            <w:noWrap w:val="0"/>
            <w:vAlign w:val="top"/>
          </w:tcPr>
          <w:p w14:paraId="015DA8C9">
            <w:pPr>
              <w:pStyle w:val="11"/>
              <w:spacing w:line="360" w:lineRule="exact"/>
              <w:ind w:left="25"/>
              <w:jc w:val="center"/>
              <w:rPr>
                <w:rFonts w:hint="eastAsia" w:hAnsi="宋体"/>
              </w:rPr>
            </w:pPr>
            <w:r>
              <w:rPr>
                <w:rFonts w:hint="eastAsia" w:hAnsi="宋体"/>
              </w:rPr>
              <w:t>0.05%</w:t>
            </w:r>
          </w:p>
        </w:tc>
        <w:tc>
          <w:tcPr>
            <w:tcW w:w="2293" w:type="dxa"/>
            <w:noWrap w:val="0"/>
            <w:vAlign w:val="top"/>
          </w:tcPr>
          <w:p w14:paraId="3C9E585F">
            <w:pPr>
              <w:pStyle w:val="11"/>
              <w:spacing w:line="360" w:lineRule="exact"/>
              <w:ind w:left="25"/>
              <w:jc w:val="center"/>
              <w:rPr>
                <w:rFonts w:hint="eastAsia" w:hAnsi="宋体"/>
              </w:rPr>
            </w:pPr>
            <w:r>
              <w:rPr>
                <w:rFonts w:hint="eastAsia" w:hAnsi="宋体"/>
              </w:rPr>
              <w:t>0.05%</w:t>
            </w:r>
          </w:p>
        </w:tc>
      </w:tr>
    </w:tbl>
    <w:p w14:paraId="34FBFCF3">
      <w:pPr>
        <w:pStyle w:val="11"/>
        <w:spacing w:line="400" w:lineRule="exact"/>
        <w:ind w:left="25"/>
        <w:rPr>
          <w:rFonts w:hint="eastAsia" w:hAnsi="宋体"/>
        </w:rPr>
      </w:pPr>
      <w:r>
        <w:rPr>
          <w:rFonts w:hint="eastAsia" w:hAnsi="宋体"/>
        </w:rPr>
        <w:t>注：招标代理服务收费按差额定率累进法计算。</w:t>
      </w:r>
    </w:p>
    <w:p w14:paraId="77ECDFB3">
      <w:pPr>
        <w:spacing w:line="400" w:lineRule="exact"/>
        <w:ind w:firstLine="422" w:firstLineChars="200"/>
        <w:rPr>
          <w:rFonts w:hint="eastAsia" w:ascii="宋体" w:hAnsi="宋体"/>
          <w:b/>
        </w:rPr>
      </w:pPr>
      <w:r>
        <w:rPr>
          <w:rFonts w:hint="eastAsia" w:ascii="宋体" w:hAnsi="宋体"/>
          <w:b/>
        </w:rPr>
        <w:t>36.采购代理机构银行账户（用于交纳招标代理服务费）：</w:t>
      </w:r>
    </w:p>
    <w:p w14:paraId="26D6D19D">
      <w:pPr>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开户名称：中策恒睿建设有限公司</w:t>
      </w:r>
    </w:p>
    <w:p w14:paraId="094C0D17">
      <w:pPr>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开户银行：桂林银行临桂支行</w:t>
      </w:r>
    </w:p>
    <w:p w14:paraId="7CF36A6E">
      <w:pPr>
        <w:spacing w:line="400" w:lineRule="exact"/>
        <w:ind w:left="420" w:leftChars="20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账    号：000525688700010 </w:t>
      </w:r>
    </w:p>
    <w:p w14:paraId="259114FC">
      <w:pPr>
        <w:spacing w:line="340" w:lineRule="exact"/>
        <w:ind w:firstLine="422"/>
        <w:rPr>
          <w:rFonts w:hint="eastAsia" w:ascii="宋体" w:hAnsi="宋体" w:cs="宋体"/>
          <w:b/>
          <w:kern w:val="0"/>
        </w:rPr>
      </w:pPr>
      <w:r>
        <w:rPr>
          <w:rFonts w:hint="eastAsia" w:ascii="宋体" w:hAnsi="宋体" w:cs="宋体"/>
          <w:b/>
          <w:kern w:val="0"/>
        </w:rPr>
        <w:t>37.广西线上“政采贷”政策详见附表4.</w:t>
      </w:r>
    </w:p>
    <w:p w14:paraId="0271532E">
      <w:pPr>
        <w:pStyle w:val="11"/>
        <w:snapToGrid w:val="0"/>
        <w:spacing w:line="400" w:lineRule="exact"/>
        <w:ind w:firstLine="422" w:firstLineChars="200"/>
        <w:rPr>
          <w:rFonts w:hint="eastAsia" w:hAnsi="宋体"/>
        </w:rPr>
      </w:pPr>
      <w:r>
        <w:rPr>
          <w:rFonts w:hint="eastAsia" w:hAnsi="宋体"/>
          <w:b/>
        </w:rPr>
        <w:t>38.解释权：</w:t>
      </w:r>
      <w:r>
        <w:rPr>
          <w:rFonts w:hint="eastAsia" w:hAnsi="宋体"/>
        </w:rPr>
        <w:t>本招标文件是根据《中华人民共和国政府采购法》、《中华人民共和国政府采购法实施条例》及</w:t>
      </w:r>
      <w:r>
        <w:rPr>
          <w:rFonts w:hAnsi="宋体"/>
        </w:rPr>
        <w:t>财政部令第87号《政府采购货物和服务招标投标管理办法》</w:t>
      </w:r>
      <w:r>
        <w:rPr>
          <w:rFonts w:hint="eastAsia" w:hAnsi="宋体"/>
        </w:rPr>
        <w:t>和政府采购管理有关规定编制，本招标文件的解释权属于采购代理机构。</w:t>
      </w:r>
    </w:p>
    <w:p w14:paraId="6F343FA8">
      <w:pPr>
        <w:pStyle w:val="11"/>
        <w:snapToGrid w:val="0"/>
        <w:spacing w:line="340" w:lineRule="exact"/>
        <w:ind w:firstLine="422" w:firstLineChars="200"/>
        <w:rPr>
          <w:rFonts w:hint="eastAsia" w:hAnsi="宋体" w:eastAsia="宋体"/>
          <w:szCs w:val="21"/>
          <w:lang w:eastAsia="zh-CN"/>
        </w:rPr>
      </w:pPr>
      <w:r>
        <w:rPr>
          <w:rFonts w:hint="eastAsia" w:hAnsi="宋体"/>
          <w:b/>
        </w:rPr>
        <w:t>39.</w:t>
      </w:r>
      <w:r>
        <w:rPr>
          <w:rFonts w:hint="eastAsia" w:hAnsi="宋体"/>
          <w:b/>
          <w:szCs w:val="21"/>
        </w:rPr>
        <w:t>监督管理机构：</w:t>
      </w:r>
      <w:r>
        <w:rPr>
          <w:rFonts w:hint="eastAsia" w:ascii="宋体" w:hAnsi="宋体" w:eastAsia="宋体" w:cs="宋体"/>
          <w:kern w:val="0"/>
          <w:sz w:val="21"/>
          <w:szCs w:val="21"/>
          <w:highlight w:val="none"/>
        </w:rPr>
        <w:t xml:space="preserve">荔浦市政府采购管理办公室   </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电话：0773-7233366</w:t>
      </w:r>
    </w:p>
    <w:p w14:paraId="43BDB0D8">
      <w:pPr>
        <w:pStyle w:val="11"/>
        <w:snapToGrid w:val="0"/>
        <w:rPr>
          <w:rFonts w:hint="eastAsia"/>
          <w:b/>
          <w:sz w:val="24"/>
          <w:szCs w:val="24"/>
        </w:rPr>
      </w:pPr>
    </w:p>
    <w:p w14:paraId="1CA03600">
      <w:pPr>
        <w:rPr>
          <w:rFonts w:hint="eastAsia"/>
        </w:rPr>
      </w:pPr>
    </w:p>
    <w:p w14:paraId="320B782F">
      <w:pPr>
        <w:rPr>
          <w:rFonts w:hint="eastAsia"/>
        </w:rPr>
      </w:pPr>
    </w:p>
    <w:p w14:paraId="00B59B97">
      <w:pPr>
        <w:rPr>
          <w:rFonts w:hint="eastAsia"/>
        </w:rPr>
      </w:pPr>
    </w:p>
    <w:p w14:paraId="79DCCE7C">
      <w:pPr>
        <w:rPr>
          <w:rFonts w:hint="eastAsia"/>
        </w:rPr>
      </w:pPr>
    </w:p>
    <w:p w14:paraId="1C546187">
      <w:pPr>
        <w:rPr>
          <w:rFonts w:hint="eastAsia"/>
        </w:rPr>
      </w:pPr>
    </w:p>
    <w:p w14:paraId="5E990F29">
      <w:pPr>
        <w:pStyle w:val="8"/>
        <w:rPr>
          <w:rFonts w:hint="eastAsia"/>
        </w:rPr>
      </w:pPr>
    </w:p>
    <w:p w14:paraId="084E2784">
      <w:pPr>
        <w:rPr>
          <w:rFonts w:hint="eastAsia"/>
        </w:rPr>
      </w:pPr>
    </w:p>
    <w:p w14:paraId="66C9B713">
      <w:pPr>
        <w:pStyle w:val="8"/>
        <w:rPr>
          <w:rFonts w:hint="eastAsia"/>
        </w:rPr>
      </w:pPr>
    </w:p>
    <w:p w14:paraId="2569A086">
      <w:pPr>
        <w:rPr>
          <w:rFonts w:hint="eastAsia"/>
        </w:rPr>
      </w:pPr>
    </w:p>
    <w:p w14:paraId="1FA8BA7A">
      <w:pPr>
        <w:pStyle w:val="8"/>
        <w:rPr>
          <w:rFonts w:hint="eastAsia"/>
        </w:rPr>
      </w:pPr>
    </w:p>
    <w:p w14:paraId="1E3719DF">
      <w:pPr>
        <w:rPr>
          <w:rFonts w:hint="eastAsia"/>
        </w:rPr>
      </w:pPr>
    </w:p>
    <w:p w14:paraId="2AB5DF18">
      <w:pPr>
        <w:pStyle w:val="8"/>
        <w:rPr>
          <w:rFonts w:hint="eastAsia"/>
        </w:rPr>
      </w:pPr>
    </w:p>
    <w:p w14:paraId="0388E24D">
      <w:pPr>
        <w:rPr>
          <w:rFonts w:hint="eastAsia"/>
        </w:rPr>
      </w:pPr>
    </w:p>
    <w:p w14:paraId="64A40389">
      <w:pPr>
        <w:pStyle w:val="8"/>
        <w:rPr>
          <w:rFonts w:hint="eastAsia"/>
        </w:rPr>
      </w:pPr>
    </w:p>
    <w:p w14:paraId="0F7B5714">
      <w:pPr>
        <w:rPr>
          <w:rFonts w:hint="eastAsia"/>
        </w:rPr>
      </w:pPr>
    </w:p>
    <w:p w14:paraId="2372B755">
      <w:pPr>
        <w:pStyle w:val="8"/>
        <w:rPr>
          <w:rFonts w:hint="eastAsia"/>
        </w:rPr>
      </w:pPr>
    </w:p>
    <w:p w14:paraId="1DE23CB7">
      <w:pPr>
        <w:rPr>
          <w:rFonts w:hint="eastAsia"/>
        </w:rPr>
      </w:pPr>
    </w:p>
    <w:p w14:paraId="6A206FFC">
      <w:pPr>
        <w:pStyle w:val="8"/>
        <w:rPr>
          <w:rFonts w:hint="eastAsia"/>
        </w:rPr>
      </w:pPr>
    </w:p>
    <w:p w14:paraId="6EE5948C">
      <w:pPr>
        <w:rPr>
          <w:rFonts w:hint="eastAsia"/>
        </w:rPr>
      </w:pPr>
    </w:p>
    <w:p w14:paraId="50F47531">
      <w:pPr>
        <w:pStyle w:val="8"/>
        <w:rPr>
          <w:rFonts w:hint="eastAsia"/>
        </w:rPr>
      </w:pPr>
    </w:p>
    <w:p w14:paraId="5303E998">
      <w:pPr>
        <w:rPr>
          <w:rFonts w:hint="eastAsia"/>
        </w:rPr>
      </w:pPr>
    </w:p>
    <w:p w14:paraId="5D3C7CA9">
      <w:pPr>
        <w:pStyle w:val="8"/>
        <w:rPr>
          <w:rFonts w:hint="eastAsia"/>
        </w:rPr>
      </w:pPr>
    </w:p>
    <w:p w14:paraId="26500002">
      <w:pPr>
        <w:rPr>
          <w:rFonts w:hint="eastAsia"/>
        </w:rPr>
      </w:pPr>
    </w:p>
    <w:p w14:paraId="19593DE3">
      <w:pPr>
        <w:pStyle w:val="8"/>
        <w:rPr>
          <w:rFonts w:hint="eastAsia"/>
        </w:rPr>
      </w:pPr>
    </w:p>
    <w:p w14:paraId="54019AEA">
      <w:pPr>
        <w:pStyle w:val="11"/>
        <w:snapToGrid w:val="0"/>
        <w:rPr>
          <w:rFonts w:hint="eastAsia"/>
          <w:b/>
          <w:sz w:val="24"/>
          <w:szCs w:val="24"/>
        </w:rPr>
      </w:pPr>
    </w:p>
    <w:p w14:paraId="411EB840">
      <w:pPr>
        <w:pStyle w:val="11"/>
        <w:snapToGrid w:val="0"/>
        <w:rPr>
          <w:rFonts w:hint="eastAsia"/>
          <w:b/>
          <w:sz w:val="24"/>
          <w:szCs w:val="24"/>
        </w:rPr>
      </w:pPr>
    </w:p>
    <w:p w14:paraId="1AF1AB40">
      <w:pPr>
        <w:pStyle w:val="11"/>
        <w:snapToGrid w:val="0"/>
        <w:rPr>
          <w:rFonts w:hint="eastAsia"/>
          <w:b/>
          <w:sz w:val="24"/>
          <w:szCs w:val="24"/>
        </w:rPr>
      </w:pPr>
    </w:p>
    <w:p w14:paraId="05BCDA94">
      <w:pPr>
        <w:pStyle w:val="11"/>
        <w:snapToGrid w:val="0"/>
        <w:rPr>
          <w:rFonts w:hint="eastAsia"/>
          <w:b/>
          <w:sz w:val="24"/>
          <w:szCs w:val="24"/>
        </w:rPr>
      </w:pPr>
    </w:p>
    <w:p w14:paraId="67E2631B">
      <w:pPr>
        <w:pStyle w:val="11"/>
        <w:snapToGrid w:val="0"/>
        <w:rPr>
          <w:rFonts w:hint="eastAsia"/>
          <w:b/>
          <w:sz w:val="24"/>
          <w:szCs w:val="24"/>
        </w:rPr>
      </w:pPr>
    </w:p>
    <w:p w14:paraId="62E3A83F">
      <w:pPr>
        <w:pStyle w:val="11"/>
        <w:snapToGrid w:val="0"/>
        <w:rPr>
          <w:rFonts w:hint="eastAsia" w:hAnsi="宋体"/>
          <w:b/>
          <w:sz w:val="24"/>
          <w:szCs w:val="24"/>
        </w:rPr>
      </w:pPr>
      <w:r>
        <w:rPr>
          <w:rFonts w:hint="eastAsia"/>
          <w:b/>
          <w:sz w:val="24"/>
          <w:szCs w:val="24"/>
        </w:rPr>
        <w:t>附表1：</w:t>
      </w:r>
    </w:p>
    <w:p w14:paraId="4AE8DE07">
      <w:pPr>
        <w:spacing w:line="460" w:lineRule="exact"/>
        <w:jc w:val="center"/>
        <w:rPr>
          <w:rFonts w:hint="eastAsia" w:eastAsia="隶书"/>
          <w:sz w:val="44"/>
        </w:rPr>
      </w:pPr>
      <w:r>
        <w:rPr>
          <w:rFonts w:hint="eastAsia" w:eastAsia="隶书"/>
          <w:sz w:val="44"/>
        </w:rPr>
        <w:t>质疑函（格式）</w:t>
      </w:r>
    </w:p>
    <w:p w14:paraId="6218DE3D">
      <w:pPr>
        <w:pStyle w:val="11"/>
        <w:snapToGrid w:val="0"/>
        <w:spacing w:line="360" w:lineRule="exact"/>
        <w:ind w:firstLine="422" w:firstLineChars="200"/>
        <w:rPr>
          <w:rFonts w:hAnsi="宋体"/>
          <w:b/>
          <w:bCs/>
        </w:rPr>
      </w:pPr>
      <w:r>
        <w:rPr>
          <w:rFonts w:hint="eastAsia" w:hAnsi="宋体"/>
          <w:b/>
          <w:bCs/>
        </w:rPr>
        <w:t>一、质疑供应商基本信息：</w:t>
      </w:r>
    </w:p>
    <w:p w14:paraId="270BAC84">
      <w:pPr>
        <w:pStyle w:val="11"/>
        <w:snapToGrid w:val="0"/>
        <w:spacing w:line="360" w:lineRule="exact"/>
        <w:ind w:firstLine="420" w:firstLineChars="200"/>
        <w:rPr>
          <w:rFonts w:hint="eastAsia" w:hAnsi="宋体"/>
          <w:bCs/>
          <w:u w:val="single"/>
        </w:rPr>
      </w:pPr>
      <w:r>
        <w:rPr>
          <w:rFonts w:hint="eastAsia" w:hAnsi="宋体"/>
          <w:bCs/>
        </w:rPr>
        <w:t>质疑供应商：</w:t>
      </w:r>
      <w:r>
        <w:rPr>
          <w:rFonts w:hint="eastAsia" w:hAnsi="宋体"/>
          <w:bCs/>
          <w:u w:val="single"/>
        </w:rPr>
        <w:t xml:space="preserve">                                                                 </w:t>
      </w:r>
      <w:r>
        <w:rPr>
          <w:rFonts w:hint="eastAsia" w:hAnsi="宋体"/>
          <w:bCs/>
        </w:rPr>
        <w:t xml:space="preserve">                 </w:t>
      </w:r>
    </w:p>
    <w:p w14:paraId="7E17F52B">
      <w:pPr>
        <w:pStyle w:val="11"/>
        <w:snapToGrid w:val="0"/>
        <w:spacing w:line="360" w:lineRule="exact"/>
        <w:ind w:firstLine="420" w:firstLineChars="200"/>
        <w:rPr>
          <w:rFonts w:hint="eastAsia"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14:paraId="6B9EDB81">
      <w:pPr>
        <w:pStyle w:val="11"/>
        <w:snapToGrid w:val="0"/>
        <w:spacing w:line="360" w:lineRule="exact"/>
        <w:ind w:firstLine="420" w:firstLineChars="200"/>
        <w:rPr>
          <w:rFonts w:hint="eastAsia" w:hAnsi="宋体"/>
          <w:bCs/>
        </w:rPr>
      </w:pPr>
      <w:r>
        <w:rPr>
          <w:rFonts w:hAnsi="宋体"/>
          <w:bCs/>
        </w:rPr>
        <w:t>联系人</w:t>
      </w:r>
      <w:r>
        <w:rPr>
          <w:rFonts w:hint="eastAsia" w:hAnsi="宋体"/>
          <w:bCs/>
        </w:rPr>
        <w:t>：</w:t>
      </w:r>
      <w:r>
        <w:rPr>
          <w:rFonts w:hint="eastAsia" w:hAnsi="宋体"/>
          <w:bCs/>
          <w:u w:val="single"/>
        </w:rPr>
        <w:t xml:space="preserve">                     </w:t>
      </w:r>
      <w:r>
        <w:rPr>
          <w:rFonts w:hAnsi="宋体"/>
          <w:bCs/>
        </w:rPr>
        <w:t>联系电话</w:t>
      </w:r>
      <w:r>
        <w:rPr>
          <w:rFonts w:hint="eastAsia" w:hAnsi="宋体"/>
          <w:bCs/>
        </w:rPr>
        <w:t>：</w:t>
      </w:r>
      <w:r>
        <w:rPr>
          <w:rFonts w:hint="eastAsia" w:hAnsi="宋体"/>
          <w:bCs/>
          <w:u w:val="single"/>
        </w:rPr>
        <w:t xml:space="preserve">                 </w:t>
      </w:r>
    </w:p>
    <w:p w14:paraId="7B4180BB">
      <w:pPr>
        <w:pStyle w:val="11"/>
        <w:snapToGrid w:val="0"/>
        <w:spacing w:line="360" w:lineRule="exact"/>
        <w:ind w:firstLine="420" w:firstLineChars="200"/>
        <w:rPr>
          <w:rFonts w:hint="eastAsia" w:hAnsi="宋体"/>
          <w:bCs/>
        </w:rPr>
      </w:pPr>
      <w:r>
        <w:rPr>
          <w:rFonts w:hint="eastAsia" w:hAnsi="宋体"/>
          <w:bCs/>
        </w:rPr>
        <w:t>授权代表：</w:t>
      </w:r>
      <w:r>
        <w:rPr>
          <w:rFonts w:hint="eastAsia" w:hAnsi="宋体"/>
          <w:bCs/>
          <w:u w:val="single"/>
        </w:rPr>
        <w:t xml:space="preserve">                      </w:t>
      </w:r>
    </w:p>
    <w:p w14:paraId="1D23B78C">
      <w:pPr>
        <w:pStyle w:val="11"/>
        <w:snapToGrid w:val="0"/>
        <w:spacing w:line="360" w:lineRule="exact"/>
        <w:ind w:firstLine="420" w:firstLineChars="200"/>
        <w:rPr>
          <w:rFonts w:hint="eastAsia" w:hAnsi="宋体"/>
          <w:bCs/>
          <w:u w:val="single"/>
        </w:rPr>
      </w:pPr>
      <w:r>
        <w:rPr>
          <w:rFonts w:hAnsi="宋体"/>
          <w:bCs/>
        </w:rPr>
        <w:t>联系</w:t>
      </w:r>
      <w:r>
        <w:rPr>
          <w:rFonts w:hint="eastAsia" w:hAnsi="宋体"/>
          <w:bCs/>
        </w:rPr>
        <w:t>电话：</w:t>
      </w:r>
      <w:r>
        <w:rPr>
          <w:rFonts w:hint="eastAsia" w:hAnsi="宋体"/>
          <w:bCs/>
          <w:u w:val="single"/>
        </w:rPr>
        <w:t xml:space="preserve">                      </w:t>
      </w:r>
    </w:p>
    <w:p w14:paraId="18F126FC">
      <w:pPr>
        <w:pStyle w:val="11"/>
        <w:snapToGrid w:val="0"/>
        <w:spacing w:line="360" w:lineRule="exact"/>
        <w:ind w:firstLine="420" w:firstLineChars="200"/>
        <w:rPr>
          <w:rFonts w:hint="eastAsia"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14:paraId="245A5EA5">
      <w:pPr>
        <w:pStyle w:val="11"/>
        <w:snapToGrid w:val="0"/>
        <w:spacing w:line="360" w:lineRule="exact"/>
        <w:ind w:firstLine="422" w:firstLineChars="200"/>
        <w:rPr>
          <w:rFonts w:hint="eastAsia" w:hAnsi="宋体"/>
          <w:b/>
          <w:bCs/>
        </w:rPr>
      </w:pPr>
      <w:r>
        <w:rPr>
          <w:rFonts w:hint="eastAsia" w:hAnsi="宋体"/>
          <w:b/>
          <w:bCs/>
        </w:rPr>
        <w:t>二、质疑项目基本情况：</w:t>
      </w:r>
    </w:p>
    <w:p w14:paraId="22816AA0">
      <w:pPr>
        <w:pStyle w:val="11"/>
        <w:spacing w:line="360" w:lineRule="exact"/>
        <w:ind w:left="25" w:leftChars="12" w:firstLine="413" w:firstLineChars="197"/>
        <w:rPr>
          <w:rFonts w:hint="eastAsia" w:hAnsi="宋体"/>
          <w:szCs w:val="21"/>
        </w:rPr>
      </w:pPr>
      <w:r>
        <w:rPr>
          <w:rFonts w:hint="eastAsia" w:hAnsi="宋体"/>
          <w:bCs/>
        </w:rPr>
        <w:t>质疑</w:t>
      </w:r>
      <w:r>
        <w:rPr>
          <w:rFonts w:hint="eastAsia" w:hAnsi="宋体"/>
          <w:szCs w:val="21"/>
        </w:rPr>
        <w:t>项目的名称：</w:t>
      </w:r>
      <w:r>
        <w:rPr>
          <w:rFonts w:hint="eastAsia" w:hAnsi="宋体"/>
          <w:bCs/>
          <w:u w:val="single"/>
        </w:rPr>
        <w:t xml:space="preserve">                                     </w:t>
      </w:r>
    </w:p>
    <w:p w14:paraId="56E1E6B3">
      <w:pPr>
        <w:pStyle w:val="11"/>
        <w:spacing w:line="360" w:lineRule="exact"/>
        <w:ind w:left="25" w:leftChars="12" w:firstLine="413" w:firstLineChars="197"/>
        <w:rPr>
          <w:rFonts w:hint="eastAsia" w:hAnsi="宋体"/>
          <w:szCs w:val="21"/>
        </w:rPr>
      </w:pPr>
      <w:r>
        <w:rPr>
          <w:rFonts w:hint="eastAsia" w:hAnsi="宋体"/>
          <w:bCs/>
        </w:rPr>
        <w:t>质疑</w:t>
      </w:r>
      <w:r>
        <w:rPr>
          <w:rFonts w:hint="eastAsia" w:hAnsi="宋体"/>
          <w:szCs w:val="21"/>
        </w:rPr>
        <w:t>项目的编号：</w:t>
      </w:r>
      <w:r>
        <w:rPr>
          <w:rFonts w:hint="eastAsia" w:hAnsi="宋体"/>
          <w:bCs/>
          <w:u w:val="single"/>
        </w:rPr>
        <w:t xml:space="preserve">                                     </w:t>
      </w:r>
      <w:r>
        <w:rPr>
          <w:rFonts w:hint="eastAsia" w:hAnsi="宋体"/>
          <w:szCs w:val="21"/>
        </w:rPr>
        <w:t xml:space="preserve"> </w:t>
      </w:r>
    </w:p>
    <w:p w14:paraId="777D924C">
      <w:pPr>
        <w:pStyle w:val="11"/>
        <w:spacing w:line="360" w:lineRule="exact"/>
        <w:ind w:left="25" w:leftChars="12" w:firstLine="413" w:firstLineChars="197"/>
        <w:rPr>
          <w:rFonts w:hint="eastAsia" w:hAnsi="宋体"/>
          <w:szCs w:val="21"/>
        </w:rPr>
      </w:pPr>
      <w:r>
        <w:rPr>
          <w:rFonts w:hint="eastAsia" w:hAnsi="宋体"/>
          <w:szCs w:val="21"/>
        </w:rPr>
        <w:t>采购人名称：</w:t>
      </w:r>
      <w:r>
        <w:rPr>
          <w:rFonts w:hint="eastAsia" w:hAnsi="宋体"/>
          <w:bCs/>
          <w:u w:val="single"/>
        </w:rPr>
        <w:t xml:space="preserve">                                         </w:t>
      </w:r>
    </w:p>
    <w:p w14:paraId="6B274E5A">
      <w:pPr>
        <w:pStyle w:val="11"/>
        <w:spacing w:line="360" w:lineRule="exact"/>
        <w:ind w:left="25" w:leftChars="12" w:firstLine="413" w:firstLineChars="197"/>
        <w:rPr>
          <w:rFonts w:hint="eastAsia" w:hAnsi="宋体"/>
          <w:szCs w:val="21"/>
        </w:rPr>
      </w:pPr>
      <w:r>
        <w:rPr>
          <w:rFonts w:hint="eastAsia" w:hAnsi="宋体"/>
          <w:szCs w:val="21"/>
        </w:rPr>
        <w:t>质疑事项：</w:t>
      </w:r>
    </w:p>
    <w:p w14:paraId="322F4045">
      <w:pPr>
        <w:pStyle w:val="11"/>
        <w:spacing w:line="360" w:lineRule="exact"/>
        <w:ind w:left="25" w:leftChars="12" w:firstLine="441" w:firstLineChars="147"/>
        <w:rPr>
          <w:rFonts w:hint="eastAsia" w:hAnsi="宋体"/>
          <w:szCs w:val="21"/>
        </w:rPr>
      </w:pPr>
      <w:r>
        <w:rPr>
          <w:rFonts w:hint="eastAsia" w:ascii="仿宋_GB2312" w:eastAsia="仿宋_GB2312"/>
          <w:sz w:val="30"/>
          <w:szCs w:val="30"/>
        </w:rPr>
        <w:t>□</w:t>
      </w:r>
      <w:r>
        <w:rPr>
          <w:rFonts w:hint="eastAsia" w:hAnsi="宋体"/>
          <w:szCs w:val="21"/>
        </w:rPr>
        <w:t>招标文件   招标文件获取日期：</w:t>
      </w:r>
      <w:r>
        <w:rPr>
          <w:rFonts w:hint="eastAsia" w:hAnsi="宋体"/>
          <w:bCs/>
          <w:u w:val="single"/>
        </w:rPr>
        <w:t xml:space="preserve">                                   </w:t>
      </w:r>
    </w:p>
    <w:p w14:paraId="098532E7">
      <w:pPr>
        <w:pStyle w:val="11"/>
        <w:spacing w:line="360" w:lineRule="exact"/>
        <w:ind w:left="25" w:leftChars="12" w:firstLine="441" w:firstLineChars="147"/>
        <w:rPr>
          <w:rFonts w:hint="eastAsia" w:hAnsi="宋体"/>
          <w:szCs w:val="21"/>
        </w:rPr>
      </w:pPr>
      <w:r>
        <w:rPr>
          <w:rFonts w:hint="eastAsia" w:ascii="仿宋_GB2312" w:eastAsia="仿宋_GB2312"/>
          <w:sz w:val="30"/>
          <w:szCs w:val="30"/>
        </w:rPr>
        <w:t>□</w:t>
      </w:r>
      <w:r>
        <w:rPr>
          <w:rFonts w:hint="eastAsia" w:hAnsi="宋体"/>
          <w:szCs w:val="21"/>
        </w:rPr>
        <w:t xml:space="preserve">采购过程   </w:t>
      </w:r>
    </w:p>
    <w:p w14:paraId="0E8ECD32">
      <w:pPr>
        <w:pStyle w:val="11"/>
        <w:spacing w:line="360" w:lineRule="exact"/>
        <w:ind w:left="25" w:leftChars="12" w:firstLine="441" w:firstLineChars="147"/>
        <w:rPr>
          <w:rFonts w:hint="eastAsia" w:hAnsi="宋体"/>
          <w:bCs/>
          <w:u w:val="single"/>
        </w:rPr>
      </w:pPr>
      <w:r>
        <w:rPr>
          <w:rFonts w:hint="eastAsia" w:ascii="仿宋_GB2312" w:eastAsia="仿宋_GB2312"/>
          <w:sz w:val="30"/>
          <w:szCs w:val="30"/>
        </w:rPr>
        <w:t>□</w:t>
      </w:r>
      <w:r>
        <w:rPr>
          <w:rFonts w:hint="eastAsia" w:hAnsi="宋体"/>
          <w:szCs w:val="21"/>
        </w:rPr>
        <w:t xml:space="preserve">中标结果   </w:t>
      </w:r>
    </w:p>
    <w:p w14:paraId="25787746">
      <w:pPr>
        <w:pStyle w:val="11"/>
        <w:spacing w:line="360" w:lineRule="exact"/>
        <w:ind w:left="25" w:leftChars="12" w:firstLine="413" w:firstLineChars="196"/>
        <w:rPr>
          <w:rFonts w:hint="eastAsia" w:hAnsi="宋体"/>
          <w:b/>
          <w:szCs w:val="21"/>
        </w:rPr>
      </w:pPr>
      <w:r>
        <w:rPr>
          <w:rFonts w:hint="eastAsia" w:hAnsi="宋体"/>
          <w:b/>
          <w:szCs w:val="21"/>
        </w:rPr>
        <w:t>三、质疑事项具体内容</w:t>
      </w:r>
    </w:p>
    <w:p w14:paraId="7798DB66">
      <w:pPr>
        <w:pStyle w:val="11"/>
        <w:spacing w:line="360" w:lineRule="exact"/>
        <w:ind w:left="25" w:leftChars="12" w:firstLine="413" w:firstLineChars="197"/>
        <w:rPr>
          <w:rFonts w:hint="eastAsia" w:hAnsi="宋体"/>
          <w:szCs w:val="21"/>
        </w:rPr>
      </w:pPr>
      <w:r>
        <w:rPr>
          <w:rFonts w:hint="eastAsia" w:hAnsi="宋体"/>
          <w:szCs w:val="21"/>
        </w:rPr>
        <w:t>质疑事项1：</w:t>
      </w:r>
      <w:r>
        <w:rPr>
          <w:rFonts w:hint="eastAsia" w:hAnsi="宋体"/>
          <w:bCs/>
          <w:u w:val="single"/>
        </w:rPr>
        <w:t xml:space="preserve">                                                                    </w:t>
      </w:r>
    </w:p>
    <w:p w14:paraId="32DBF7A0">
      <w:pPr>
        <w:pStyle w:val="11"/>
        <w:spacing w:line="360" w:lineRule="exact"/>
        <w:ind w:left="25" w:leftChars="12" w:firstLine="413" w:firstLineChars="197"/>
        <w:rPr>
          <w:rFonts w:hint="eastAsia" w:hAnsi="宋体"/>
          <w:szCs w:val="21"/>
        </w:rPr>
      </w:pPr>
      <w:r>
        <w:rPr>
          <w:rFonts w:hint="eastAsia" w:hAnsi="宋体"/>
          <w:szCs w:val="21"/>
        </w:rPr>
        <w:t>事实依据：</w:t>
      </w:r>
      <w:r>
        <w:rPr>
          <w:rFonts w:hint="eastAsia" w:hAnsi="宋体"/>
          <w:bCs/>
          <w:u w:val="single"/>
        </w:rPr>
        <w:t xml:space="preserve">                                                                      </w:t>
      </w:r>
    </w:p>
    <w:p w14:paraId="658B34A9">
      <w:pPr>
        <w:pStyle w:val="11"/>
        <w:spacing w:line="360" w:lineRule="exact"/>
        <w:ind w:left="25" w:leftChars="12" w:firstLine="413" w:firstLineChars="197"/>
        <w:rPr>
          <w:rFonts w:hint="eastAsia" w:hAnsi="宋体"/>
          <w:szCs w:val="21"/>
        </w:rPr>
      </w:pPr>
      <w:r>
        <w:rPr>
          <w:rFonts w:hint="eastAsia" w:hAnsi="宋体"/>
          <w:szCs w:val="21"/>
        </w:rPr>
        <w:t>法律依据：</w:t>
      </w:r>
      <w:r>
        <w:rPr>
          <w:rFonts w:hint="eastAsia" w:hAnsi="宋体"/>
          <w:szCs w:val="21"/>
          <w:u w:val="single"/>
        </w:rPr>
        <w:t xml:space="preserve">                                                        </w:t>
      </w:r>
      <w:r>
        <w:rPr>
          <w:rFonts w:hint="eastAsia" w:hAnsi="宋体"/>
          <w:bCs/>
          <w:u w:val="single"/>
        </w:rPr>
        <w:t xml:space="preserve">               </w:t>
      </w:r>
    </w:p>
    <w:p w14:paraId="259483C5">
      <w:pPr>
        <w:pStyle w:val="11"/>
        <w:spacing w:line="360" w:lineRule="exact"/>
        <w:ind w:left="25" w:leftChars="12" w:firstLine="413" w:firstLineChars="197"/>
        <w:rPr>
          <w:rFonts w:hint="eastAsia" w:hAnsi="宋体"/>
          <w:szCs w:val="21"/>
        </w:rPr>
      </w:pPr>
      <w:r>
        <w:rPr>
          <w:rFonts w:hint="eastAsia" w:hAnsi="宋体"/>
          <w:szCs w:val="21"/>
        </w:rPr>
        <w:t>质疑事项2</w:t>
      </w:r>
    </w:p>
    <w:p w14:paraId="39371D1D">
      <w:pPr>
        <w:pStyle w:val="11"/>
        <w:spacing w:line="360" w:lineRule="exact"/>
        <w:ind w:left="25" w:leftChars="12" w:firstLine="413" w:firstLineChars="197"/>
        <w:rPr>
          <w:rFonts w:hint="eastAsia" w:hAnsi="宋体"/>
          <w:szCs w:val="21"/>
        </w:rPr>
      </w:pPr>
      <w:r>
        <w:rPr>
          <w:rFonts w:hAnsi="宋体"/>
          <w:szCs w:val="21"/>
        </w:rPr>
        <w:t>……</w:t>
      </w:r>
    </w:p>
    <w:p w14:paraId="1D197F30">
      <w:pPr>
        <w:pStyle w:val="11"/>
        <w:spacing w:line="360" w:lineRule="exact"/>
        <w:ind w:left="25" w:leftChars="12" w:firstLine="413" w:firstLineChars="197"/>
        <w:rPr>
          <w:rFonts w:hint="eastAsia" w:hAnsi="宋体"/>
          <w:szCs w:val="21"/>
        </w:rPr>
      </w:pPr>
      <w:r>
        <w:rPr>
          <w:rFonts w:hint="eastAsia" w:hAnsi="宋体"/>
          <w:szCs w:val="21"/>
        </w:rPr>
        <w:t>四、与质疑事项相关的质疑请求：</w:t>
      </w:r>
    </w:p>
    <w:p w14:paraId="0A52049E">
      <w:pPr>
        <w:pStyle w:val="11"/>
        <w:spacing w:line="360" w:lineRule="exact"/>
        <w:ind w:left="25" w:leftChars="12" w:firstLine="413" w:firstLineChars="197"/>
        <w:rPr>
          <w:rFonts w:hint="eastAsia" w:hAnsi="宋体"/>
          <w:szCs w:val="21"/>
        </w:rPr>
      </w:pPr>
      <w:r>
        <w:rPr>
          <w:rFonts w:hint="eastAsia" w:hAnsi="宋体"/>
          <w:szCs w:val="21"/>
        </w:rPr>
        <w:t>请求：</w:t>
      </w:r>
      <w:r>
        <w:rPr>
          <w:rFonts w:hint="eastAsia" w:hAnsi="宋体"/>
          <w:bCs/>
          <w:u w:val="single"/>
        </w:rPr>
        <w:t xml:space="preserve">                                                                </w:t>
      </w:r>
    </w:p>
    <w:p w14:paraId="73B1468A">
      <w:pPr>
        <w:pStyle w:val="11"/>
        <w:spacing w:line="360" w:lineRule="exact"/>
        <w:ind w:left="25" w:leftChars="12" w:firstLine="308" w:firstLineChars="147"/>
        <w:rPr>
          <w:rFonts w:hint="eastAsia" w:hAnsi="宋体"/>
          <w:szCs w:val="21"/>
        </w:rPr>
      </w:pPr>
    </w:p>
    <w:p w14:paraId="43CE5873">
      <w:pPr>
        <w:pStyle w:val="11"/>
        <w:spacing w:line="360" w:lineRule="exact"/>
        <w:ind w:left="25" w:leftChars="12" w:firstLine="413" w:firstLineChars="197"/>
        <w:rPr>
          <w:rFonts w:hint="eastAsia" w:hAnsi="宋体"/>
          <w:szCs w:val="21"/>
        </w:rPr>
      </w:pPr>
      <w:r>
        <w:rPr>
          <w:rFonts w:hint="eastAsia" w:hAnsi="宋体"/>
          <w:szCs w:val="21"/>
        </w:rPr>
        <w:t>签字（签章）：                                       公章：</w:t>
      </w:r>
    </w:p>
    <w:p w14:paraId="46103B03">
      <w:pPr>
        <w:pStyle w:val="11"/>
        <w:spacing w:line="360" w:lineRule="exact"/>
        <w:ind w:left="25" w:leftChars="12" w:firstLine="308" w:firstLineChars="147"/>
        <w:rPr>
          <w:rFonts w:hint="eastAsia" w:hAnsi="宋体"/>
          <w:szCs w:val="21"/>
        </w:rPr>
      </w:pPr>
    </w:p>
    <w:p w14:paraId="5F69047D">
      <w:pPr>
        <w:pStyle w:val="11"/>
        <w:spacing w:line="360" w:lineRule="exact"/>
        <w:ind w:left="25" w:leftChars="12" w:firstLine="413" w:firstLineChars="197"/>
        <w:rPr>
          <w:rFonts w:hint="eastAsia" w:hAnsi="宋体"/>
          <w:szCs w:val="21"/>
        </w:rPr>
      </w:pPr>
      <w:r>
        <w:rPr>
          <w:rFonts w:hint="eastAsia" w:hAnsi="宋体"/>
          <w:szCs w:val="21"/>
        </w:rPr>
        <w:t>日期：</w:t>
      </w:r>
    </w:p>
    <w:p w14:paraId="275FBBB0">
      <w:pPr>
        <w:pStyle w:val="11"/>
        <w:snapToGrid w:val="0"/>
        <w:spacing w:line="340" w:lineRule="exact"/>
        <w:rPr>
          <w:rFonts w:hint="eastAsia" w:hAnsi="宋体"/>
          <w:b/>
          <w:szCs w:val="21"/>
        </w:rPr>
      </w:pPr>
    </w:p>
    <w:p w14:paraId="0CD69471">
      <w:pPr>
        <w:pStyle w:val="11"/>
        <w:snapToGrid w:val="0"/>
        <w:spacing w:line="340" w:lineRule="exact"/>
        <w:rPr>
          <w:rFonts w:hint="eastAsia" w:hAnsi="宋体"/>
          <w:b/>
          <w:szCs w:val="21"/>
        </w:rPr>
      </w:pPr>
      <w:r>
        <w:rPr>
          <w:rFonts w:hint="eastAsia" w:hAnsi="宋体"/>
          <w:b/>
          <w:szCs w:val="21"/>
        </w:rPr>
        <w:t>说明：</w:t>
      </w:r>
    </w:p>
    <w:p w14:paraId="139F89FA">
      <w:pPr>
        <w:pStyle w:val="11"/>
        <w:spacing w:line="340" w:lineRule="exact"/>
        <w:ind w:left="25" w:leftChars="12" w:firstLine="310" w:firstLineChars="147"/>
        <w:rPr>
          <w:rFonts w:hint="eastAsia" w:hAnsi="宋体"/>
          <w:b/>
          <w:bCs/>
        </w:rPr>
      </w:pPr>
      <w:r>
        <w:rPr>
          <w:rFonts w:hint="eastAsia" w:hAnsi="宋体"/>
          <w:b/>
          <w:szCs w:val="21"/>
        </w:rPr>
        <w:t>1.供应商提出质疑时，应提交质疑函和必要的证明材料</w:t>
      </w:r>
      <w:r>
        <w:rPr>
          <w:rFonts w:hint="eastAsia" w:hAnsi="宋体"/>
          <w:b/>
          <w:bCs/>
        </w:rPr>
        <w:t>。</w:t>
      </w:r>
    </w:p>
    <w:p w14:paraId="159C8004">
      <w:pPr>
        <w:pStyle w:val="11"/>
        <w:spacing w:line="340" w:lineRule="exact"/>
        <w:ind w:left="25" w:leftChars="12" w:firstLine="310" w:firstLineChars="147"/>
        <w:rPr>
          <w:rFonts w:hint="eastAsia"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FCA3CA3">
      <w:pPr>
        <w:pStyle w:val="11"/>
        <w:spacing w:line="340" w:lineRule="exact"/>
        <w:ind w:left="25" w:leftChars="12" w:firstLine="310" w:firstLineChars="147"/>
        <w:rPr>
          <w:rFonts w:hint="eastAsia" w:hAnsi="宋体"/>
          <w:b/>
          <w:szCs w:val="21"/>
        </w:rPr>
      </w:pPr>
      <w:r>
        <w:rPr>
          <w:rFonts w:hint="eastAsia" w:hAnsi="宋体"/>
          <w:b/>
          <w:szCs w:val="21"/>
        </w:rPr>
        <w:t>3.质疑函的质疑事项应具体、明确，并有必要的事实依据和法律依据。</w:t>
      </w:r>
    </w:p>
    <w:p w14:paraId="47E3BCC8">
      <w:pPr>
        <w:pStyle w:val="11"/>
        <w:spacing w:line="340" w:lineRule="exact"/>
        <w:ind w:left="25" w:leftChars="12" w:firstLine="310" w:firstLineChars="147"/>
        <w:rPr>
          <w:rFonts w:hint="eastAsia" w:hAnsi="宋体"/>
          <w:b/>
          <w:szCs w:val="21"/>
        </w:rPr>
      </w:pPr>
      <w:r>
        <w:rPr>
          <w:rFonts w:hint="eastAsia" w:hAnsi="宋体"/>
          <w:b/>
          <w:szCs w:val="21"/>
        </w:rPr>
        <w:t>4.质疑函的质疑请求应与质疑事项相关。</w:t>
      </w:r>
    </w:p>
    <w:p w14:paraId="4F2D6EA5">
      <w:pPr>
        <w:pStyle w:val="11"/>
        <w:spacing w:line="340" w:lineRule="exact"/>
        <w:ind w:left="25" w:leftChars="12" w:firstLine="310" w:firstLineChars="147"/>
        <w:rPr>
          <w:rFonts w:hint="eastAsia" w:hAnsi="宋体"/>
          <w:b/>
          <w:szCs w:val="21"/>
        </w:rPr>
      </w:pPr>
      <w:r>
        <w:rPr>
          <w:rFonts w:hint="eastAsia" w:hAnsi="宋体"/>
          <w:b/>
          <w:szCs w:val="21"/>
        </w:rPr>
        <w:t>5.质疑供应商为自然人的，质疑函应由本人签字；质疑供应商为法人或者其他组织的，质疑函应由法定代表人、主要负责人，或者其授权代表签字或者盖章，并加盖公章。</w:t>
      </w:r>
    </w:p>
    <w:p w14:paraId="21BD7BF4">
      <w:pPr>
        <w:pStyle w:val="11"/>
        <w:snapToGrid w:val="0"/>
        <w:rPr>
          <w:rFonts w:hint="eastAsia"/>
          <w:b/>
          <w:sz w:val="24"/>
          <w:szCs w:val="24"/>
        </w:rPr>
      </w:pPr>
    </w:p>
    <w:p w14:paraId="3E6D579E">
      <w:pPr>
        <w:widowControl/>
        <w:jc w:val="left"/>
        <w:rPr>
          <w:rFonts w:hint="eastAsia"/>
        </w:rPr>
      </w:pPr>
    </w:p>
    <w:p w14:paraId="4862D6BD">
      <w:pPr>
        <w:pStyle w:val="11"/>
        <w:snapToGrid w:val="0"/>
        <w:rPr>
          <w:rFonts w:hint="eastAsia" w:hAnsi="宋体"/>
          <w:b/>
          <w:sz w:val="24"/>
          <w:szCs w:val="24"/>
        </w:rPr>
      </w:pPr>
      <w:r>
        <w:rPr>
          <w:rFonts w:hint="eastAsia"/>
          <w:b/>
          <w:sz w:val="24"/>
          <w:szCs w:val="24"/>
        </w:rPr>
        <w:t>附表2：</w:t>
      </w:r>
    </w:p>
    <w:p w14:paraId="6593DC10">
      <w:pPr>
        <w:spacing w:line="460" w:lineRule="exact"/>
        <w:jc w:val="center"/>
        <w:rPr>
          <w:rFonts w:hint="eastAsia" w:eastAsia="隶书"/>
          <w:sz w:val="44"/>
        </w:rPr>
      </w:pPr>
    </w:p>
    <w:p w14:paraId="5BA63FD1">
      <w:pPr>
        <w:spacing w:line="460" w:lineRule="exact"/>
        <w:jc w:val="center"/>
        <w:rPr>
          <w:rFonts w:hint="eastAsia" w:eastAsia="隶书"/>
          <w:sz w:val="44"/>
        </w:rPr>
      </w:pPr>
      <w:r>
        <w:rPr>
          <w:rFonts w:hint="eastAsia" w:eastAsia="隶书"/>
          <w:sz w:val="44"/>
        </w:rPr>
        <w:t>投诉书（格式）</w:t>
      </w:r>
    </w:p>
    <w:p w14:paraId="5342EE8A">
      <w:pPr>
        <w:pStyle w:val="11"/>
        <w:snapToGrid w:val="0"/>
        <w:spacing w:line="400" w:lineRule="exact"/>
        <w:ind w:firstLine="422" w:firstLineChars="200"/>
        <w:rPr>
          <w:rFonts w:hAnsi="宋体"/>
          <w:b/>
          <w:bCs/>
        </w:rPr>
      </w:pPr>
      <w:r>
        <w:rPr>
          <w:rFonts w:hint="eastAsia" w:hAnsi="宋体"/>
          <w:b/>
          <w:bCs/>
        </w:rPr>
        <w:t>一、投诉相关主体基本情况：</w:t>
      </w:r>
    </w:p>
    <w:p w14:paraId="1BA23EA5">
      <w:pPr>
        <w:pStyle w:val="11"/>
        <w:snapToGrid w:val="0"/>
        <w:spacing w:line="400" w:lineRule="exact"/>
        <w:ind w:firstLine="420" w:firstLineChars="200"/>
        <w:rPr>
          <w:rFonts w:hint="eastAsia" w:hAnsi="宋体"/>
          <w:bCs/>
          <w:u w:val="single"/>
        </w:rPr>
      </w:pPr>
      <w:r>
        <w:rPr>
          <w:rFonts w:hint="eastAsia" w:hAnsi="宋体"/>
          <w:bCs/>
        </w:rPr>
        <w:t>投标人：</w:t>
      </w:r>
      <w:r>
        <w:rPr>
          <w:rFonts w:hint="eastAsia" w:hAnsi="宋体"/>
          <w:bCs/>
          <w:u w:val="single"/>
        </w:rPr>
        <w:t xml:space="preserve">                                                                        </w:t>
      </w:r>
      <w:r>
        <w:rPr>
          <w:rFonts w:hint="eastAsia" w:hAnsi="宋体"/>
          <w:bCs/>
        </w:rPr>
        <w:t xml:space="preserve">                 </w:t>
      </w:r>
    </w:p>
    <w:p w14:paraId="1BC55F8B">
      <w:pPr>
        <w:pStyle w:val="11"/>
        <w:snapToGrid w:val="0"/>
        <w:spacing w:line="400" w:lineRule="exact"/>
        <w:ind w:firstLine="420" w:firstLineChars="200"/>
        <w:rPr>
          <w:rFonts w:hint="eastAsia"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14:paraId="5D4EA66D">
      <w:pPr>
        <w:pStyle w:val="11"/>
        <w:snapToGrid w:val="0"/>
        <w:spacing w:line="400" w:lineRule="exact"/>
        <w:ind w:firstLine="420" w:firstLineChars="200"/>
        <w:rPr>
          <w:rFonts w:hint="eastAsia" w:hAnsi="宋体"/>
          <w:bCs/>
          <w:u w:val="single"/>
        </w:rPr>
      </w:pPr>
      <w:r>
        <w:rPr>
          <w:rFonts w:hint="eastAsia" w:hAnsi="宋体"/>
          <w:bCs/>
        </w:rPr>
        <w:t>法定代表人/主要负责人：</w:t>
      </w:r>
      <w:r>
        <w:rPr>
          <w:rFonts w:hint="eastAsia" w:hAnsi="宋体"/>
          <w:bCs/>
          <w:u w:val="single"/>
        </w:rPr>
        <w:t xml:space="preserve">                                                         </w:t>
      </w:r>
    </w:p>
    <w:p w14:paraId="33031AF5">
      <w:pPr>
        <w:pStyle w:val="11"/>
        <w:snapToGrid w:val="0"/>
        <w:spacing w:line="400" w:lineRule="exact"/>
        <w:ind w:firstLine="420" w:firstLineChars="200"/>
        <w:rPr>
          <w:rFonts w:hint="eastAsia" w:hAnsi="宋体"/>
          <w:bCs/>
        </w:rPr>
      </w:pPr>
      <w:r>
        <w:rPr>
          <w:rFonts w:hAnsi="宋体"/>
          <w:bCs/>
        </w:rPr>
        <w:t>联系电话</w:t>
      </w:r>
      <w:r>
        <w:rPr>
          <w:rFonts w:hint="eastAsia" w:hAnsi="宋体"/>
          <w:bCs/>
        </w:rPr>
        <w:t>：</w:t>
      </w:r>
      <w:r>
        <w:rPr>
          <w:rFonts w:hint="eastAsia" w:hAnsi="宋体"/>
          <w:bCs/>
          <w:u w:val="single"/>
        </w:rPr>
        <w:t xml:space="preserve">                                         </w:t>
      </w:r>
    </w:p>
    <w:p w14:paraId="3417D11C">
      <w:pPr>
        <w:pStyle w:val="11"/>
        <w:snapToGrid w:val="0"/>
        <w:spacing w:line="400" w:lineRule="exact"/>
        <w:ind w:firstLine="420" w:firstLineChars="200"/>
        <w:rPr>
          <w:rFonts w:hint="eastAsia" w:hAnsi="宋体"/>
          <w:bCs/>
          <w:u w:val="single"/>
        </w:rPr>
      </w:pPr>
      <w:r>
        <w:rPr>
          <w:rFonts w:hint="eastAsia" w:hAnsi="宋体"/>
          <w:bCs/>
        </w:rPr>
        <w:t>授权代表：</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14:paraId="6577C6BA">
      <w:pPr>
        <w:pStyle w:val="11"/>
        <w:snapToGrid w:val="0"/>
        <w:spacing w:line="400" w:lineRule="exact"/>
        <w:ind w:firstLine="420" w:firstLineChars="200"/>
        <w:rPr>
          <w:rFonts w:hint="eastAsia" w:hAnsi="宋体"/>
          <w:bCs/>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14:paraId="071A4A3F">
      <w:pPr>
        <w:pStyle w:val="11"/>
        <w:snapToGrid w:val="0"/>
        <w:spacing w:line="400" w:lineRule="exact"/>
        <w:ind w:firstLine="420" w:firstLineChars="200"/>
        <w:rPr>
          <w:rFonts w:hint="eastAsia" w:hAnsi="宋体"/>
          <w:bCs/>
        </w:rPr>
      </w:pPr>
      <w:r>
        <w:rPr>
          <w:rFonts w:hint="eastAsia" w:hAnsi="宋体"/>
          <w:bCs/>
        </w:rPr>
        <w:t>被投诉人1：</w:t>
      </w:r>
    </w:p>
    <w:p w14:paraId="3981A40A">
      <w:pPr>
        <w:pStyle w:val="11"/>
        <w:snapToGrid w:val="0"/>
        <w:spacing w:line="400" w:lineRule="exact"/>
        <w:ind w:firstLine="420" w:firstLineChars="200"/>
        <w:rPr>
          <w:rFonts w:hint="eastAsia" w:hAnsi="宋体"/>
          <w:bCs/>
        </w:rPr>
      </w:pPr>
      <w:r>
        <w:rPr>
          <w:rFonts w:hint="eastAsia" w:hAnsi="宋体"/>
          <w:bCs/>
        </w:rPr>
        <w:t>地址：</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r>
        <w:rPr>
          <w:rFonts w:hint="eastAsia" w:hAnsi="宋体"/>
          <w:bCs/>
        </w:rPr>
        <w:t xml:space="preserve">  </w:t>
      </w:r>
    </w:p>
    <w:p w14:paraId="644DAEDC">
      <w:pPr>
        <w:pStyle w:val="11"/>
        <w:snapToGrid w:val="0"/>
        <w:spacing w:line="400" w:lineRule="exact"/>
        <w:ind w:firstLine="420" w:firstLineChars="200"/>
        <w:rPr>
          <w:rFonts w:hint="eastAsia" w:hAnsi="宋体"/>
          <w:bCs/>
          <w:u w:val="single"/>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p>
    <w:p w14:paraId="167F0139">
      <w:pPr>
        <w:pStyle w:val="11"/>
        <w:snapToGrid w:val="0"/>
        <w:spacing w:line="400" w:lineRule="exact"/>
        <w:ind w:firstLine="420" w:firstLineChars="200"/>
        <w:rPr>
          <w:rFonts w:hint="eastAsia" w:hAnsi="宋体"/>
          <w:bCs/>
        </w:rPr>
      </w:pPr>
      <w:r>
        <w:rPr>
          <w:rFonts w:hint="eastAsia" w:hAnsi="宋体"/>
          <w:bCs/>
        </w:rPr>
        <w:t>被投诉人2：</w:t>
      </w:r>
    </w:p>
    <w:p w14:paraId="1C01D976">
      <w:pPr>
        <w:pStyle w:val="11"/>
        <w:snapToGrid w:val="0"/>
        <w:spacing w:line="400" w:lineRule="exact"/>
        <w:ind w:firstLine="420" w:firstLineChars="200"/>
        <w:rPr>
          <w:rFonts w:hint="eastAsia" w:hAnsi="宋体"/>
          <w:bCs/>
        </w:rPr>
      </w:pPr>
      <w:r>
        <w:rPr>
          <w:rFonts w:hAnsi="宋体"/>
          <w:bCs/>
        </w:rPr>
        <w:t>……</w:t>
      </w:r>
    </w:p>
    <w:p w14:paraId="0E9A9CDC">
      <w:pPr>
        <w:pStyle w:val="11"/>
        <w:snapToGrid w:val="0"/>
        <w:spacing w:line="400" w:lineRule="exact"/>
        <w:ind w:firstLine="420" w:firstLineChars="200"/>
        <w:rPr>
          <w:rFonts w:hint="eastAsia" w:hAnsi="宋体"/>
          <w:bCs/>
          <w:u w:val="single"/>
        </w:rPr>
      </w:pPr>
      <w:r>
        <w:rPr>
          <w:rFonts w:hint="eastAsia" w:hAnsi="宋体"/>
          <w:bCs/>
        </w:rPr>
        <w:t>相关供应商：</w:t>
      </w:r>
      <w:r>
        <w:rPr>
          <w:rFonts w:hint="eastAsia" w:hAnsi="宋体"/>
          <w:bCs/>
          <w:u w:val="single"/>
        </w:rPr>
        <w:t xml:space="preserve">                                                                       </w:t>
      </w:r>
    </w:p>
    <w:p w14:paraId="2DA59713">
      <w:pPr>
        <w:pStyle w:val="11"/>
        <w:snapToGrid w:val="0"/>
        <w:spacing w:line="400" w:lineRule="exact"/>
        <w:ind w:firstLine="420" w:firstLineChars="200"/>
        <w:rPr>
          <w:rFonts w:hint="eastAsia" w:hAnsi="宋体"/>
          <w:bCs/>
          <w:u w:val="single"/>
        </w:rPr>
      </w:pPr>
      <w:r>
        <w:rPr>
          <w:rFonts w:hAnsi="宋体"/>
          <w:bCs/>
        </w:rPr>
        <w:t>地址</w:t>
      </w:r>
      <w:r>
        <w:rPr>
          <w:rFonts w:hint="eastAsia" w:hAnsi="宋体"/>
          <w:bCs/>
        </w:rPr>
        <w:t>：</w:t>
      </w:r>
      <w:r>
        <w:rPr>
          <w:rFonts w:hint="eastAsia" w:hAnsi="宋体"/>
          <w:bCs/>
          <w:u w:val="single"/>
        </w:rPr>
        <w:t xml:space="preserve">                                              </w:t>
      </w:r>
      <w:r>
        <w:rPr>
          <w:rFonts w:hAnsi="宋体"/>
          <w:bCs/>
        </w:rPr>
        <w:t>邮编</w:t>
      </w:r>
      <w:r>
        <w:rPr>
          <w:rFonts w:hint="eastAsia" w:hAnsi="宋体"/>
          <w:bCs/>
        </w:rPr>
        <w:t>：</w:t>
      </w:r>
      <w:r>
        <w:rPr>
          <w:rFonts w:hint="eastAsia" w:hAnsi="宋体"/>
          <w:bCs/>
          <w:u w:val="single"/>
        </w:rPr>
        <w:t xml:space="preserve">                         </w:t>
      </w:r>
    </w:p>
    <w:p w14:paraId="6FBAC84A">
      <w:pPr>
        <w:pStyle w:val="11"/>
        <w:snapToGrid w:val="0"/>
        <w:spacing w:line="400" w:lineRule="exact"/>
        <w:ind w:firstLine="420" w:firstLineChars="200"/>
        <w:rPr>
          <w:rFonts w:hint="eastAsia" w:hAnsi="宋体"/>
          <w:bCs/>
        </w:rPr>
      </w:pPr>
      <w:r>
        <w:rPr>
          <w:rFonts w:hint="eastAsia" w:hAnsi="宋体"/>
          <w:bCs/>
        </w:rPr>
        <w:t>联系人：</w:t>
      </w:r>
      <w:r>
        <w:rPr>
          <w:rFonts w:hint="eastAsia" w:hAnsi="宋体"/>
          <w:bCs/>
          <w:u w:val="single"/>
        </w:rPr>
        <w:t xml:space="preserve">                                            </w:t>
      </w:r>
      <w:r>
        <w:rPr>
          <w:rFonts w:hAnsi="宋体"/>
          <w:bCs/>
        </w:rPr>
        <w:t>联系</w:t>
      </w:r>
      <w:r>
        <w:rPr>
          <w:rFonts w:hint="eastAsia" w:hAnsi="宋体"/>
          <w:bCs/>
        </w:rPr>
        <w:t>电话：</w:t>
      </w:r>
      <w:r>
        <w:rPr>
          <w:rFonts w:hint="eastAsia" w:hAnsi="宋体"/>
          <w:bCs/>
          <w:u w:val="single"/>
        </w:rPr>
        <w:t xml:space="preserve">                     </w:t>
      </w:r>
      <w:r>
        <w:rPr>
          <w:rFonts w:hint="eastAsia" w:hAnsi="宋体"/>
          <w:bCs/>
        </w:rPr>
        <w:t xml:space="preserve">                </w:t>
      </w:r>
    </w:p>
    <w:p w14:paraId="6DB38125">
      <w:pPr>
        <w:pStyle w:val="11"/>
        <w:snapToGrid w:val="0"/>
        <w:spacing w:line="400" w:lineRule="exact"/>
        <w:ind w:firstLine="422" w:firstLineChars="200"/>
        <w:rPr>
          <w:rFonts w:hint="eastAsia" w:hAnsi="宋体"/>
          <w:b/>
          <w:bCs/>
        </w:rPr>
      </w:pPr>
      <w:r>
        <w:rPr>
          <w:rFonts w:hint="eastAsia" w:hAnsi="宋体"/>
          <w:b/>
          <w:bCs/>
        </w:rPr>
        <w:t>二、投诉项目基本情况：</w:t>
      </w:r>
    </w:p>
    <w:p w14:paraId="51CDEEDF">
      <w:pPr>
        <w:pStyle w:val="11"/>
        <w:spacing w:line="400" w:lineRule="exact"/>
        <w:ind w:left="25" w:leftChars="12" w:firstLine="413" w:firstLineChars="197"/>
        <w:rPr>
          <w:rFonts w:hint="eastAsia" w:hAnsi="宋体"/>
          <w:szCs w:val="21"/>
        </w:rPr>
      </w:pPr>
      <w:r>
        <w:rPr>
          <w:rFonts w:hint="eastAsia" w:hAnsi="宋体"/>
          <w:bCs/>
        </w:rPr>
        <w:t>采购</w:t>
      </w:r>
      <w:r>
        <w:rPr>
          <w:rFonts w:hint="eastAsia" w:hAnsi="宋体"/>
          <w:szCs w:val="21"/>
        </w:rPr>
        <w:t>项目的名称：</w:t>
      </w:r>
      <w:r>
        <w:rPr>
          <w:rFonts w:hint="eastAsia" w:hAnsi="宋体"/>
          <w:bCs/>
          <w:u w:val="single"/>
        </w:rPr>
        <w:t xml:space="preserve">                                                                   </w:t>
      </w:r>
    </w:p>
    <w:p w14:paraId="2A16CF95">
      <w:pPr>
        <w:pStyle w:val="11"/>
        <w:spacing w:line="400" w:lineRule="exact"/>
        <w:ind w:left="25" w:leftChars="12" w:firstLine="413" w:firstLineChars="197"/>
        <w:rPr>
          <w:rFonts w:hint="eastAsia" w:hAnsi="宋体"/>
          <w:szCs w:val="21"/>
        </w:rPr>
      </w:pPr>
      <w:r>
        <w:rPr>
          <w:rFonts w:hint="eastAsia" w:hAnsi="宋体"/>
          <w:bCs/>
        </w:rPr>
        <w:t>采购</w:t>
      </w:r>
      <w:r>
        <w:rPr>
          <w:rFonts w:hint="eastAsia" w:hAnsi="宋体"/>
          <w:szCs w:val="21"/>
        </w:rPr>
        <w:t>项目的编号：</w:t>
      </w:r>
      <w:r>
        <w:rPr>
          <w:rFonts w:hint="eastAsia" w:hAnsi="宋体"/>
          <w:bCs/>
          <w:u w:val="single"/>
        </w:rPr>
        <w:t xml:space="preserve">                                                           </w:t>
      </w:r>
    </w:p>
    <w:p w14:paraId="05EC9574">
      <w:pPr>
        <w:pStyle w:val="11"/>
        <w:spacing w:line="400" w:lineRule="exact"/>
        <w:ind w:left="25" w:leftChars="12" w:firstLine="413" w:firstLineChars="197"/>
        <w:rPr>
          <w:rFonts w:hint="eastAsia" w:hAnsi="宋体"/>
          <w:bCs/>
          <w:u w:val="single"/>
        </w:rPr>
      </w:pPr>
      <w:r>
        <w:rPr>
          <w:rFonts w:hint="eastAsia" w:hAnsi="宋体"/>
          <w:szCs w:val="21"/>
        </w:rPr>
        <w:t>采购人名称：</w:t>
      </w:r>
      <w:r>
        <w:rPr>
          <w:rFonts w:hint="eastAsia" w:hAnsi="宋体"/>
          <w:bCs/>
          <w:u w:val="single"/>
        </w:rPr>
        <w:t xml:space="preserve">                                                                        </w:t>
      </w:r>
    </w:p>
    <w:p w14:paraId="5B96E1AA">
      <w:pPr>
        <w:pStyle w:val="11"/>
        <w:spacing w:line="400" w:lineRule="exact"/>
        <w:ind w:left="25" w:leftChars="12" w:firstLine="413" w:firstLineChars="197"/>
        <w:rPr>
          <w:rFonts w:hint="eastAsia" w:hAnsi="宋体"/>
          <w:bCs/>
          <w:u w:val="single"/>
        </w:rPr>
      </w:pPr>
      <w:r>
        <w:rPr>
          <w:rFonts w:hint="eastAsia" w:hAnsi="宋体"/>
          <w:szCs w:val="21"/>
        </w:rPr>
        <w:t>代理机构名称：</w:t>
      </w:r>
      <w:r>
        <w:rPr>
          <w:rFonts w:hint="eastAsia" w:hAnsi="宋体"/>
          <w:bCs/>
          <w:u w:val="single"/>
        </w:rPr>
        <w:t xml:space="preserve">                                                                      </w:t>
      </w:r>
    </w:p>
    <w:p w14:paraId="5123C5E0">
      <w:pPr>
        <w:pStyle w:val="11"/>
        <w:spacing w:line="400" w:lineRule="exact"/>
        <w:ind w:left="25" w:leftChars="12" w:firstLine="413" w:firstLineChars="197"/>
        <w:rPr>
          <w:rFonts w:hint="eastAsia" w:hAnsi="宋体"/>
          <w:bCs/>
          <w:u w:val="single"/>
        </w:rPr>
      </w:pPr>
      <w:r>
        <w:rPr>
          <w:rFonts w:hint="eastAsia" w:hAnsi="宋体"/>
          <w:bCs/>
        </w:rPr>
        <w:t>采购文件公告：</w:t>
      </w:r>
      <w:r>
        <w:rPr>
          <w:rFonts w:hint="eastAsia" w:hAnsi="宋体"/>
          <w:bCs/>
          <w:u w:val="single"/>
        </w:rPr>
        <w:t>是/否</w:t>
      </w:r>
      <w:r>
        <w:rPr>
          <w:rFonts w:hint="eastAsia" w:hAnsi="宋体"/>
          <w:bCs/>
        </w:rPr>
        <w:t>公告期限：</w:t>
      </w:r>
      <w:r>
        <w:rPr>
          <w:rFonts w:hint="eastAsia" w:hAnsi="宋体"/>
          <w:bCs/>
          <w:u w:val="single"/>
        </w:rPr>
        <w:t xml:space="preserve">                                                       </w:t>
      </w:r>
    </w:p>
    <w:p w14:paraId="74723E6E">
      <w:pPr>
        <w:pStyle w:val="11"/>
        <w:spacing w:line="400" w:lineRule="exact"/>
        <w:ind w:left="25" w:leftChars="12" w:firstLine="413" w:firstLineChars="197"/>
        <w:rPr>
          <w:rFonts w:hint="eastAsia" w:hAnsi="宋体"/>
          <w:b/>
          <w:szCs w:val="21"/>
        </w:rPr>
      </w:pPr>
      <w:r>
        <w:rPr>
          <w:rFonts w:hint="eastAsia" w:hAnsi="宋体"/>
          <w:bCs/>
        </w:rPr>
        <w:t>采购结果公告：</w:t>
      </w:r>
      <w:r>
        <w:rPr>
          <w:rFonts w:hint="eastAsia" w:hAnsi="宋体"/>
          <w:bCs/>
          <w:u w:val="single"/>
        </w:rPr>
        <w:t>是/否</w:t>
      </w:r>
      <w:r>
        <w:rPr>
          <w:rFonts w:hint="eastAsia" w:hAnsi="宋体"/>
          <w:bCs/>
        </w:rPr>
        <w:t>公告期限：</w:t>
      </w:r>
      <w:r>
        <w:rPr>
          <w:rFonts w:hint="eastAsia" w:hAnsi="宋体"/>
          <w:bCs/>
          <w:u w:val="single"/>
        </w:rPr>
        <w:t xml:space="preserve">                                                       </w:t>
      </w:r>
    </w:p>
    <w:p w14:paraId="3A0C4744">
      <w:pPr>
        <w:pStyle w:val="11"/>
        <w:spacing w:line="400" w:lineRule="exact"/>
        <w:ind w:left="25" w:leftChars="12" w:firstLine="413" w:firstLineChars="196"/>
        <w:rPr>
          <w:rFonts w:hint="eastAsia" w:hAnsi="宋体"/>
          <w:b/>
          <w:szCs w:val="21"/>
        </w:rPr>
      </w:pPr>
      <w:r>
        <w:rPr>
          <w:rFonts w:hint="eastAsia" w:hAnsi="宋体"/>
          <w:b/>
          <w:szCs w:val="21"/>
        </w:rPr>
        <w:t>三、质疑基本情况</w:t>
      </w:r>
    </w:p>
    <w:p w14:paraId="4DCBE954">
      <w:pPr>
        <w:pStyle w:val="11"/>
        <w:spacing w:line="400" w:lineRule="exact"/>
        <w:ind w:left="25" w:leftChars="12" w:firstLine="833" w:firstLineChars="397"/>
        <w:rPr>
          <w:rFonts w:hint="eastAsia" w:hAnsi="宋体"/>
          <w:szCs w:val="21"/>
        </w:rPr>
      </w:pPr>
      <w:r>
        <w:rPr>
          <w:rFonts w:hint="eastAsia" w:hAnsi="宋体"/>
          <w:szCs w:val="21"/>
        </w:rPr>
        <w:t>投诉人于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日，向</w:t>
      </w:r>
      <w:r>
        <w:rPr>
          <w:rFonts w:hint="eastAsia" w:hAnsi="宋体"/>
          <w:szCs w:val="21"/>
          <w:u w:val="single"/>
        </w:rPr>
        <w:t xml:space="preserve">                                </w:t>
      </w:r>
      <w:r>
        <w:rPr>
          <w:rFonts w:hint="eastAsia" w:hAnsi="宋体"/>
          <w:szCs w:val="21"/>
        </w:rPr>
        <w:t>提出质疑，质疑事项为：</w:t>
      </w:r>
    </w:p>
    <w:p w14:paraId="66EEB4ED">
      <w:pPr>
        <w:pStyle w:val="11"/>
        <w:spacing w:line="400" w:lineRule="exact"/>
        <w:rPr>
          <w:rFonts w:hint="eastAsia" w:hAnsi="宋体"/>
          <w:bCs/>
          <w:u w:val="single"/>
        </w:rPr>
      </w:pPr>
      <w:r>
        <w:rPr>
          <w:rFonts w:hint="eastAsia" w:hAnsi="宋体"/>
          <w:szCs w:val="21"/>
        </w:rPr>
        <w:t xml:space="preserve">    </w:t>
      </w:r>
      <w:r>
        <w:rPr>
          <w:rFonts w:hint="eastAsia" w:hAnsi="宋体"/>
          <w:bCs/>
          <w:u w:val="single"/>
        </w:rPr>
        <w:t xml:space="preserve">                                                                                      </w:t>
      </w:r>
    </w:p>
    <w:p w14:paraId="20BF539B">
      <w:pPr>
        <w:pStyle w:val="11"/>
        <w:spacing w:line="400" w:lineRule="exact"/>
        <w:rPr>
          <w:rFonts w:hint="eastAsia" w:hAnsi="宋体"/>
          <w:bCs/>
          <w:u w:val="single"/>
        </w:rPr>
      </w:pPr>
      <w:r>
        <w:rPr>
          <w:rFonts w:hint="eastAsia" w:hAnsi="宋体"/>
          <w:bCs/>
        </w:rPr>
        <w:t xml:space="preserve">    </w:t>
      </w:r>
      <w:r>
        <w:rPr>
          <w:rFonts w:hint="eastAsia" w:hAnsi="宋体"/>
          <w:bCs/>
          <w:u w:val="single"/>
        </w:rPr>
        <w:t xml:space="preserve">                                                                                      </w:t>
      </w:r>
    </w:p>
    <w:p w14:paraId="55E712EC">
      <w:pPr>
        <w:pStyle w:val="11"/>
        <w:spacing w:line="400" w:lineRule="exact"/>
        <w:rPr>
          <w:rFonts w:hint="eastAsia" w:hAnsi="宋体"/>
          <w:szCs w:val="21"/>
        </w:rPr>
      </w:pPr>
      <w:r>
        <w:rPr>
          <w:rFonts w:hint="eastAsia" w:hAnsi="宋体"/>
          <w:bCs/>
        </w:rPr>
        <w:t xml:space="preserve">        </w:t>
      </w:r>
      <w:r>
        <w:rPr>
          <w:rFonts w:hint="eastAsia" w:hAnsi="宋体"/>
          <w:bCs/>
          <w:u w:val="single"/>
        </w:rPr>
        <w:t>采购人/代理机构</w:t>
      </w:r>
      <w:r>
        <w:rPr>
          <w:rFonts w:hint="eastAsia" w:hAnsi="宋体"/>
          <w:bCs/>
        </w:rPr>
        <w:t>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r>
        <w:rPr>
          <w:rFonts w:hint="eastAsia" w:hAnsi="宋体"/>
          <w:bCs/>
        </w:rPr>
        <w:t xml:space="preserve">就质疑事项作出了答复/没有在法定期限内作出答复。                                                                                             </w:t>
      </w:r>
    </w:p>
    <w:p w14:paraId="0C91BDD6">
      <w:pPr>
        <w:pStyle w:val="11"/>
        <w:spacing w:line="400" w:lineRule="exact"/>
        <w:ind w:left="25" w:leftChars="12" w:firstLine="413" w:firstLineChars="196"/>
        <w:rPr>
          <w:rFonts w:hint="eastAsia" w:hAnsi="宋体"/>
          <w:b/>
          <w:szCs w:val="21"/>
        </w:rPr>
      </w:pPr>
      <w:r>
        <w:rPr>
          <w:rFonts w:hint="eastAsia" w:hAnsi="宋体"/>
          <w:b/>
          <w:szCs w:val="21"/>
        </w:rPr>
        <w:t>四、投诉事项具体内容</w:t>
      </w:r>
    </w:p>
    <w:p w14:paraId="387FE886">
      <w:pPr>
        <w:pStyle w:val="11"/>
        <w:spacing w:line="400" w:lineRule="exact"/>
        <w:ind w:left="25" w:leftChars="12" w:firstLine="413" w:firstLineChars="197"/>
        <w:rPr>
          <w:rFonts w:hint="eastAsia" w:hAnsi="宋体"/>
          <w:bCs/>
          <w:u w:val="single"/>
        </w:rPr>
      </w:pPr>
      <w:r>
        <w:rPr>
          <w:rFonts w:hint="eastAsia" w:hAnsi="宋体"/>
          <w:szCs w:val="21"/>
        </w:rPr>
        <w:t>投诉事项1：</w:t>
      </w:r>
      <w:r>
        <w:rPr>
          <w:rFonts w:hint="eastAsia" w:hAnsi="宋体"/>
          <w:bCs/>
          <w:u w:val="single"/>
        </w:rPr>
        <w:t xml:space="preserve">                                                                           </w:t>
      </w:r>
    </w:p>
    <w:p w14:paraId="2763B6FB">
      <w:pPr>
        <w:pStyle w:val="11"/>
        <w:spacing w:line="400" w:lineRule="exact"/>
        <w:ind w:firstLine="420" w:firstLineChars="200"/>
        <w:rPr>
          <w:rFonts w:hint="eastAsia" w:hAnsi="宋体"/>
          <w:bCs/>
          <w:u w:val="single"/>
        </w:rPr>
      </w:pPr>
      <w:r>
        <w:rPr>
          <w:rFonts w:hint="eastAsia" w:hAnsi="宋体"/>
          <w:bCs/>
        </w:rPr>
        <w:t>事实依据：</w:t>
      </w:r>
      <w:r>
        <w:rPr>
          <w:rFonts w:hint="eastAsia" w:hAnsi="宋体"/>
          <w:szCs w:val="21"/>
        </w:rPr>
        <w:t xml:space="preserve"> </w:t>
      </w:r>
      <w:r>
        <w:rPr>
          <w:rFonts w:hint="eastAsia" w:hAnsi="宋体"/>
          <w:bCs/>
          <w:u w:val="single"/>
        </w:rPr>
        <w:t xml:space="preserve">                                                                                      </w:t>
      </w:r>
    </w:p>
    <w:p w14:paraId="5BCA0122">
      <w:pPr>
        <w:pStyle w:val="11"/>
        <w:spacing w:line="400" w:lineRule="exact"/>
        <w:ind w:left="25" w:leftChars="12" w:firstLine="413" w:firstLineChars="197"/>
        <w:rPr>
          <w:rFonts w:hint="eastAsia" w:hAnsi="宋体"/>
          <w:szCs w:val="21"/>
        </w:rPr>
      </w:pPr>
      <w:r>
        <w:rPr>
          <w:rFonts w:hint="eastAsia" w:hAnsi="宋体"/>
          <w:bCs/>
          <w:u w:val="single"/>
        </w:rPr>
        <w:t xml:space="preserve">                                                                                        </w:t>
      </w:r>
    </w:p>
    <w:p w14:paraId="1769C36E">
      <w:pPr>
        <w:pStyle w:val="11"/>
        <w:spacing w:line="400" w:lineRule="exact"/>
        <w:ind w:firstLine="420" w:firstLineChars="200"/>
        <w:rPr>
          <w:rFonts w:hint="eastAsia" w:hAnsi="宋体"/>
          <w:bCs/>
          <w:u w:val="single"/>
        </w:rPr>
      </w:pPr>
      <w:r>
        <w:rPr>
          <w:rFonts w:hint="eastAsia" w:hAnsi="宋体"/>
          <w:bCs/>
        </w:rPr>
        <w:t>法律依据：</w:t>
      </w:r>
      <w:r>
        <w:rPr>
          <w:rFonts w:hint="eastAsia" w:hAnsi="宋体"/>
          <w:szCs w:val="21"/>
        </w:rPr>
        <w:t xml:space="preserve"> </w:t>
      </w:r>
      <w:r>
        <w:rPr>
          <w:rFonts w:hint="eastAsia" w:hAnsi="宋体"/>
          <w:bCs/>
          <w:u w:val="single"/>
        </w:rPr>
        <w:t xml:space="preserve">                                                                                      </w:t>
      </w:r>
    </w:p>
    <w:p w14:paraId="1F45EFA0">
      <w:pPr>
        <w:pStyle w:val="11"/>
        <w:spacing w:line="400" w:lineRule="exact"/>
        <w:ind w:left="25" w:leftChars="12" w:firstLine="308" w:firstLineChars="147"/>
        <w:rPr>
          <w:rFonts w:hint="eastAsia" w:hAnsi="宋体"/>
          <w:bCs/>
          <w:u w:val="single"/>
        </w:rPr>
      </w:pPr>
      <w:r>
        <w:rPr>
          <w:rFonts w:hint="eastAsia" w:hAnsi="宋体"/>
          <w:bCs/>
        </w:rPr>
        <w:t xml:space="preserve"> </w:t>
      </w:r>
      <w:r>
        <w:rPr>
          <w:rFonts w:hint="eastAsia" w:hAnsi="宋体"/>
          <w:bCs/>
          <w:u w:val="single"/>
        </w:rPr>
        <w:t xml:space="preserve">                                                                                        </w:t>
      </w:r>
    </w:p>
    <w:p w14:paraId="095EF9D6">
      <w:pPr>
        <w:pStyle w:val="11"/>
        <w:spacing w:line="400" w:lineRule="exact"/>
        <w:ind w:left="25" w:leftChars="12" w:firstLine="413" w:firstLineChars="197"/>
        <w:rPr>
          <w:rFonts w:hint="eastAsia" w:hAnsi="宋体"/>
          <w:bCs/>
        </w:rPr>
      </w:pPr>
      <w:r>
        <w:rPr>
          <w:rFonts w:hint="eastAsia" w:hAnsi="宋体"/>
          <w:szCs w:val="21"/>
        </w:rPr>
        <w:t xml:space="preserve">投诉事项2  </w:t>
      </w:r>
      <w:r>
        <w:rPr>
          <w:rFonts w:hint="eastAsia" w:hAnsi="宋体"/>
          <w:bCs/>
        </w:rPr>
        <w:t xml:space="preserve">   </w:t>
      </w:r>
    </w:p>
    <w:p w14:paraId="1B7C5B0F">
      <w:pPr>
        <w:pStyle w:val="11"/>
        <w:spacing w:line="400" w:lineRule="exact"/>
        <w:ind w:left="25" w:leftChars="12" w:firstLine="413" w:firstLineChars="197"/>
        <w:rPr>
          <w:rFonts w:hint="eastAsia" w:hAnsi="宋体"/>
          <w:bCs/>
        </w:rPr>
      </w:pPr>
      <w:r>
        <w:rPr>
          <w:rFonts w:hAnsi="宋体"/>
          <w:bCs/>
        </w:rPr>
        <w:t>……</w:t>
      </w:r>
    </w:p>
    <w:p w14:paraId="1C4E2290">
      <w:pPr>
        <w:pStyle w:val="11"/>
        <w:spacing w:line="400" w:lineRule="exact"/>
        <w:ind w:left="25" w:leftChars="12" w:firstLine="413" w:firstLineChars="196"/>
        <w:rPr>
          <w:rFonts w:hint="eastAsia" w:hAnsi="宋体"/>
          <w:b/>
          <w:szCs w:val="21"/>
        </w:rPr>
      </w:pPr>
      <w:r>
        <w:rPr>
          <w:rFonts w:hint="eastAsia" w:hAnsi="宋体"/>
          <w:b/>
          <w:szCs w:val="21"/>
        </w:rPr>
        <w:t>五、与投诉事项相关的投诉请求：</w:t>
      </w:r>
    </w:p>
    <w:p w14:paraId="515A00AC">
      <w:pPr>
        <w:pStyle w:val="11"/>
        <w:spacing w:line="400" w:lineRule="exact"/>
        <w:ind w:left="25" w:leftChars="12" w:firstLine="413" w:firstLineChars="197"/>
        <w:rPr>
          <w:rFonts w:hint="eastAsia" w:hAnsi="宋体"/>
          <w:szCs w:val="21"/>
        </w:rPr>
      </w:pPr>
      <w:r>
        <w:rPr>
          <w:rFonts w:hint="eastAsia" w:hAnsi="宋体"/>
          <w:szCs w:val="21"/>
        </w:rPr>
        <w:t>请求：</w:t>
      </w:r>
      <w:r>
        <w:rPr>
          <w:rFonts w:hint="eastAsia" w:hAnsi="宋体"/>
          <w:bCs/>
          <w:u w:val="single"/>
        </w:rPr>
        <w:t xml:space="preserve">                                                                                 </w:t>
      </w:r>
    </w:p>
    <w:p w14:paraId="1AE14BDE">
      <w:pPr>
        <w:pStyle w:val="11"/>
        <w:spacing w:line="400" w:lineRule="exact"/>
        <w:ind w:left="25" w:leftChars="12" w:firstLine="308" w:firstLineChars="147"/>
        <w:rPr>
          <w:rFonts w:hint="eastAsia" w:hAnsi="宋体"/>
          <w:szCs w:val="21"/>
        </w:rPr>
      </w:pPr>
    </w:p>
    <w:p w14:paraId="6F326021">
      <w:pPr>
        <w:pStyle w:val="11"/>
        <w:spacing w:line="400" w:lineRule="exact"/>
        <w:ind w:left="25" w:leftChars="12" w:firstLine="413" w:firstLineChars="197"/>
        <w:rPr>
          <w:rFonts w:hint="eastAsia" w:hAnsi="宋体"/>
          <w:szCs w:val="21"/>
        </w:rPr>
      </w:pPr>
      <w:r>
        <w:rPr>
          <w:rFonts w:hint="eastAsia" w:hAnsi="宋体"/>
          <w:szCs w:val="21"/>
        </w:rPr>
        <w:t>签字（签章）：                                       公章：</w:t>
      </w:r>
    </w:p>
    <w:p w14:paraId="2880C0BF">
      <w:pPr>
        <w:pStyle w:val="11"/>
        <w:spacing w:line="400" w:lineRule="exact"/>
        <w:ind w:left="25" w:leftChars="12" w:firstLine="308" w:firstLineChars="147"/>
        <w:rPr>
          <w:rFonts w:hint="eastAsia" w:hAnsi="宋体"/>
          <w:szCs w:val="21"/>
        </w:rPr>
      </w:pPr>
    </w:p>
    <w:p w14:paraId="37180133">
      <w:pPr>
        <w:pStyle w:val="11"/>
        <w:spacing w:line="400" w:lineRule="exact"/>
        <w:ind w:left="25" w:leftChars="12" w:firstLine="413" w:firstLineChars="197"/>
        <w:rPr>
          <w:rFonts w:hint="eastAsia" w:hAnsi="宋体"/>
          <w:szCs w:val="21"/>
        </w:rPr>
      </w:pPr>
      <w:r>
        <w:rPr>
          <w:rFonts w:hint="eastAsia" w:hAnsi="宋体"/>
          <w:szCs w:val="21"/>
        </w:rPr>
        <w:t>日期：</w:t>
      </w:r>
    </w:p>
    <w:p w14:paraId="0EEF3718">
      <w:pPr>
        <w:pStyle w:val="11"/>
        <w:spacing w:line="360" w:lineRule="exact"/>
        <w:ind w:left="25" w:leftChars="12" w:firstLine="413" w:firstLineChars="197"/>
        <w:rPr>
          <w:rFonts w:hint="eastAsia" w:hAnsi="宋体"/>
          <w:szCs w:val="21"/>
        </w:rPr>
      </w:pPr>
      <w:r>
        <w:rPr>
          <w:rFonts w:hint="eastAsia" w:hAnsi="宋体"/>
          <w:bCs/>
        </w:rPr>
        <w:t xml:space="preserve">                                                                                 </w:t>
      </w:r>
    </w:p>
    <w:p w14:paraId="2B7ED18D">
      <w:pPr>
        <w:pStyle w:val="11"/>
        <w:snapToGrid w:val="0"/>
        <w:spacing w:line="340" w:lineRule="exact"/>
        <w:rPr>
          <w:rFonts w:hint="eastAsia" w:hAnsi="宋体"/>
          <w:b/>
          <w:szCs w:val="21"/>
        </w:rPr>
      </w:pPr>
    </w:p>
    <w:p w14:paraId="295ECFFD">
      <w:pPr>
        <w:pStyle w:val="11"/>
        <w:snapToGrid w:val="0"/>
        <w:spacing w:line="340" w:lineRule="exact"/>
        <w:rPr>
          <w:rFonts w:hint="eastAsia" w:hAnsi="宋体"/>
          <w:b/>
          <w:szCs w:val="21"/>
        </w:rPr>
      </w:pPr>
      <w:r>
        <w:rPr>
          <w:rFonts w:hint="eastAsia" w:hAnsi="宋体"/>
          <w:b/>
          <w:szCs w:val="21"/>
        </w:rPr>
        <w:t>说明：</w:t>
      </w:r>
    </w:p>
    <w:p w14:paraId="51C8249B">
      <w:pPr>
        <w:pStyle w:val="11"/>
        <w:spacing w:line="340" w:lineRule="exact"/>
        <w:ind w:left="25" w:leftChars="12" w:firstLine="310" w:firstLineChars="147"/>
        <w:rPr>
          <w:rFonts w:hint="eastAsia" w:hAnsi="宋体"/>
          <w:b/>
          <w:bCs/>
        </w:rPr>
      </w:pPr>
      <w:r>
        <w:rPr>
          <w:rFonts w:hint="eastAsia" w:hAnsi="宋体"/>
          <w:b/>
          <w:szCs w:val="21"/>
        </w:rPr>
        <w:t>1.投诉人提起投诉时，应当提交投诉书和必要的证明材料，并按照被投诉人和与投诉事项有关的供应商数量提供投诉书副本</w:t>
      </w:r>
      <w:r>
        <w:rPr>
          <w:rFonts w:hint="eastAsia" w:hAnsi="宋体"/>
          <w:b/>
          <w:bCs/>
        </w:rPr>
        <w:t>。</w:t>
      </w:r>
    </w:p>
    <w:p w14:paraId="07283AA3">
      <w:pPr>
        <w:pStyle w:val="11"/>
        <w:spacing w:line="340" w:lineRule="exact"/>
        <w:ind w:left="25" w:leftChars="12" w:firstLine="310" w:firstLineChars="147"/>
        <w:rPr>
          <w:rFonts w:hint="eastAsia" w:hAnsi="宋体"/>
          <w:b/>
          <w:szCs w:val="21"/>
        </w:rPr>
      </w:pPr>
      <w:r>
        <w:rPr>
          <w:rFonts w:hint="eastAsia" w:hAnsi="宋体"/>
          <w:b/>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1699FB0">
      <w:pPr>
        <w:pStyle w:val="11"/>
        <w:spacing w:line="340" w:lineRule="exact"/>
        <w:ind w:left="25" w:leftChars="12" w:firstLine="310" w:firstLineChars="147"/>
        <w:rPr>
          <w:rFonts w:hint="eastAsia" w:hAnsi="宋体"/>
          <w:b/>
          <w:szCs w:val="21"/>
        </w:rPr>
      </w:pPr>
      <w:r>
        <w:rPr>
          <w:rFonts w:hint="eastAsia" w:hAnsi="宋体"/>
          <w:b/>
          <w:szCs w:val="21"/>
        </w:rPr>
        <w:t>3.投诉书应简要列明质疑事项，质疑函、质疑答复等作为附件材料提供。</w:t>
      </w:r>
    </w:p>
    <w:p w14:paraId="48AB35C8">
      <w:pPr>
        <w:pStyle w:val="11"/>
        <w:spacing w:line="340" w:lineRule="exact"/>
        <w:ind w:left="25" w:leftChars="12" w:firstLine="310" w:firstLineChars="147"/>
        <w:rPr>
          <w:rFonts w:hint="eastAsia" w:hAnsi="宋体"/>
          <w:b/>
          <w:szCs w:val="21"/>
        </w:rPr>
      </w:pPr>
      <w:r>
        <w:rPr>
          <w:rFonts w:hint="eastAsia" w:hAnsi="宋体"/>
          <w:b/>
          <w:szCs w:val="21"/>
        </w:rPr>
        <w:t>4.投诉书的投诉事项应具体、明确，并有必要的事实依据和法律依据。</w:t>
      </w:r>
    </w:p>
    <w:p w14:paraId="58862B35">
      <w:pPr>
        <w:pStyle w:val="11"/>
        <w:spacing w:line="340" w:lineRule="exact"/>
        <w:ind w:left="25" w:leftChars="12" w:firstLine="310" w:firstLineChars="147"/>
        <w:rPr>
          <w:rFonts w:hint="eastAsia" w:hAnsi="宋体"/>
          <w:b/>
          <w:szCs w:val="21"/>
        </w:rPr>
      </w:pPr>
      <w:r>
        <w:rPr>
          <w:rFonts w:hint="eastAsia" w:hAnsi="宋体"/>
          <w:b/>
          <w:szCs w:val="21"/>
        </w:rPr>
        <w:t>5.投诉书的投诉请求应与投诉事项相关。</w:t>
      </w:r>
    </w:p>
    <w:p w14:paraId="43849A58">
      <w:pPr>
        <w:pStyle w:val="11"/>
        <w:spacing w:line="340" w:lineRule="exact"/>
        <w:ind w:left="25" w:leftChars="12" w:firstLine="310" w:firstLineChars="147"/>
        <w:rPr>
          <w:rFonts w:hint="eastAsia" w:hAnsi="宋体"/>
          <w:b/>
          <w:szCs w:val="21"/>
        </w:rPr>
      </w:pPr>
      <w:r>
        <w:rPr>
          <w:rFonts w:hint="eastAsia" w:hAnsi="宋体"/>
          <w:b/>
          <w:szCs w:val="21"/>
        </w:rPr>
        <w:t>6.投诉人为自然人的，投诉书应由本人签字；投诉人为法人或者其他组织的，投诉书应由法定代表人、主要负责人，或者其授权代表签字或者盖章，并加盖公章。</w:t>
      </w:r>
    </w:p>
    <w:p w14:paraId="080A9B28">
      <w:pPr>
        <w:pStyle w:val="11"/>
        <w:spacing w:line="340" w:lineRule="exact"/>
        <w:ind w:left="25" w:leftChars="12" w:firstLine="310" w:firstLineChars="147"/>
        <w:rPr>
          <w:rFonts w:hint="eastAsia" w:hAnsi="宋体"/>
          <w:b/>
          <w:szCs w:val="21"/>
        </w:rPr>
      </w:pPr>
    </w:p>
    <w:p w14:paraId="6100C895">
      <w:pPr>
        <w:spacing w:line="380" w:lineRule="exact"/>
        <w:jc w:val="center"/>
        <w:rPr>
          <w:rFonts w:hint="eastAsia" w:ascii="宋体" w:hAnsi="宋体"/>
          <w:b/>
          <w:sz w:val="32"/>
          <w:szCs w:val="32"/>
        </w:rPr>
      </w:pPr>
    </w:p>
    <w:p w14:paraId="70B91B99">
      <w:pPr>
        <w:spacing w:line="380" w:lineRule="exact"/>
        <w:jc w:val="center"/>
        <w:rPr>
          <w:rFonts w:hint="eastAsia" w:ascii="宋体" w:hAnsi="宋体"/>
          <w:b/>
          <w:sz w:val="32"/>
          <w:szCs w:val="32"/>
        </w:rPr>
      </w:pPr>
    </w:p>
    <w:p w14:paraId="13059D7C">
      <w:pPr>
        <w:spacing w:line="380" w:lineRule="exact"/>
        <w:jc w:val="center"/>
        <w:rPr>
          <w:rFonts w:hint="eastAsia" w:ascii="宋体" w:hAnsi="宋体"/>
          <w:b/>
          <w:sz w:val="32"/>
          <w:szCs w:val="32"/>
        </w:rPr>
      </w:pPr>
    </w:p>
    <w:p w14:paraId="667EBB4C">
      <w:pPr>
        <w:spacing w:line="380" w:lineRule="exact"/>
        <w:jc w:val="center"/>
        <w:rPr>
          <w:rFonts w:hint="eastAsia" w:ascii="宋体" w:hAnsi="宋体"/>
          <w:b/>
          <w:sz w:val="32"/>
          <w:szCs w:val="32"/>
        </w:rPr>
      </w:pPr>
    </w:p>
    <w:p w14:paraId="6C7ED36B">
      <w:pPr>
        <w:spacing w:line="380" w:lineRule="exact"/>
        <w:jc w:val="center"/>
        <w:rPr>
          <w:rFonts w:hint="eastAsia" w:ascii="宋体" w:hAnsi="宋体"/>
          <w:b/>
          <w:sz w:val="32"/>
          <w:szCs w:val="32"/>
        </w:rPr>
      </w:pPr>
    </w:p>
    <w:p w14:paraId="2ACA84C6">
      <w:pPr>
        <w:spacing w:line="380" w:lineRule="exact"/>
        <w:jc w:val="center"/>
        <w:rPr>
          <w:rFonts w:hint="eastAsia" w:ascii="宋体" w:hAnsi="宋体"/>
          <w:b/>
          <w:sz w:val="32"/>
          <w:szCs w:val="32"/>
        </w:rPr>
      </w:pPr>
    </w:p>
    <w:p w14:paraId="49D04B88">
      <w:pPr>
        <w:spacing w:line="380" w:lineRule="exact"/>
        <w:jc w:val="center"/>
        <w:rPr>
          <w:rFonts w:hint="eastAsia" w:ascii="宋体" w:hAnsi="宋体"/>
          <w:b/>
          <w:sz w:val="32"/>
          <w:szCs w:val="32"/>
        </w:rPr>
      </w:pPr>
    </w:p>
    <w:p w14:paraId="56A03B8C">
      <w:pPr>
        <w:spacing w:line="380" w:lineRule="exact"/>
        <w:jc w:val="center"/>
        <w:rPr>
          <w:rFonts w:hint="eastAsia" w:ascii="宋体" w:hAnsi="宋体"/>
          <w:b/>
          <w:sz w:val="32"/>
          <w:szCs w:val="32"/>
        </w:rPr>
      </w:pPr>
    </w:p>
    <w:p w14:paraId="4CEB6A54">
      <w:pPr>
        <w:spacing w:line="380" w:lineRule="exact"/>
        <w:jc w:val="center"/>
        <w:rPr>
          <w:rFonts w:hint="eastAsia" w:ascii="宋体" w:hAnsi="宋体"/>
          <w:b/>
          <w:sz w:val="32"/>
          <w:szCs w:val="32"/>
        </w:rPr>
      </w:pPr>
    </w:p>
    <w:p w14:paraId="577C1B4E">
      <w:pPr>
        <w:spacing w:line="380" w:lineRule="exact"/>
        <w:jc w:val="center"/>
        <w:rPr>
          <w:rFonts w:hint="eastAsia" w:ascii="宋体" w:hAnsi="宋体"/>
          <w:b/>
          <w:sz w:val="32"/>
          <w:szCs w:val="32"/>
        </w:rPr>
      </w:pPr>
    </w:p>
    <w:p w14:paraId="6794AC4C">
      <w:pPr>
        <w:pStyle w:val="4"/>
        <w:numPr>
          <w:ilvl w:val="0"/>
          <w:numId w:val="0"/>
        </w:numPr>
        <w:ind w:left="864"/>
        <w:rPr>
          <w:rFonts w:hint="eastAsia" w:ascii="Times New Roman" w:hAnsi="Times New Roman" w:eastAsia="宋体"/>
        </w:rPr>
      </w:pPr>
    </w:p>
    <w:p w14:paraId="0C92199F">
      <w:pPr>
        <w:rPr>
          <w:rFonts w:hint="eastAsia"/>
        </w:rPr>
      </w:pPr>
    </w:p>
    <w:p w14:paraId="46C0521D">
      <w:pPr>
        <w:pStyle w:val="11"/>
        <w:snapToGrid w:val="0"/>
        <w:spacing w:line="340" w:lineRule="exact"/>
        <w:rPr>
          <w:rFonts w:hint="eastAsia" w:hAnsi="宋体" w:cs="宋体"/>
          <w:b/>
          <w:sz w:val="24"/>
          <w:szCs w:val="24"/>
        </w:rPr>
      </w:pPr>
      <w:r>
        <w:rPr>
          <w:rFonts w:hint="eastAsia" w:hAnsi="宋体" w:cs="宋体"/>
          <w:b/>
          <w:sz w:val="24"/>
          <w:szCs w:val="24"/>
        </w:rPr>
        <w:t>附表3：</w:t>
      </w:r>
    </w:p>
    <w:p w14:paraId="6F215B0F">
      <w:pPr>
        <w:spacing w:line="460" w:lineRule="exact"/>
        <w:jc w:val="center"/>
        <w:rPr>
          <w:rFonts w:hint="eastAsia" w:ascii="宋体" w:hAnsi="宋体" w:cs="宋体"/>
          <w:sz w:val="44"/>
        </w:rPr>
      </w:pPr>
    </w:p>
    <w:p w14:paraId="6EE5E4BD">
      <w:pPr>
        <w:spacing w:line="460" w:lineRule="exact"/>
        <w:jc w:val="center"/>
        <w:rPr>
          <w:rFonts w:ascii="宋体" w:hAnsi="宋体" w:cs="宋体"/>
          <w:sz w:val="44"/>
        </w:rPr>
      </w:pPr>
      <w:r>
        <w:rPr>
          <w:rFonts w:hint="eastAsia" w:ascii="宋体" w:hAnsi="宋体" w:cs="宋体"/>
          <w:sz w:val="44"/>
        </w:rPr>
        <w:t>桂林市政府采购项目合同验收书（格式）</w:t>
      </w:r>
    </w:p>
    <w:p w14:paraId="6AA4079A">
      <w:pPr>
        <w:widowControl/>
        <w:spacing w:line="600" w:lineRule="atLeast"/>
        <w:jc w:val="center"/>
        <w:rPr>
          <w:rFonts w:ascii="方正小标宋简体" w:hAnsi="仿宋" w:eastAsia="方正小标宋简体"/>
          <w:kern w:val="0"/>
          <w:sz w:val="36"/>
          <w:szCs w:val="36"/>
        </w:rPr>
      </w:pPr>
    </w:p>
    <w:p w14:paraId="7427C011">
      <w:pPr>
        <w:widowControl/>
        <w:spacing w:line="460" w:lineRule="exact"/>
        <w:ind w:firstLine="482"/>
        <w:jc w:val="left"/>
        <w:rPr>
          <w:rFonts w:ascii="宋体" w:hAnsi="宋体"/>
          <w:kern w:val="0"/>
          <w:sz w:val="30"/>
          <w:szCs w:val="30"/>
        </w:rPr>
      </w:pPr>
      <w:r>
        <w:rPr>
          <w:rFonts w:hint="eastAsia" w:ascii="宋体" w:hAnsi="宋体" w:cs="仿宋"/>
          <w:kern w:val="0"/>
          <w:sz w:val="24"/>
        </w:rPr>
        <w:t>根据政府采购项目（</w:t>
      </w:r>
      <w:r>
        <w:rPr>
          <w:rFonts w:hint="eastAsia" w:ascii="宋体" w:hAnsi="宋体" w:cs="仿宋"/>
          <w:kern w:val="0"/>
          <w:sz w:val="24"/>
          <w:u w:val="single"/>
        </w:rPr>
        <w:t>采购合同编号：</w:t>
      </w:r>
      <w:r>
        <w:rPr>
          <w:rFonts w:ascii="宋体" w:hAnsi="宋体"/>
          <w:kern w:val="0"/>
          <w:sz w:val="24"/>
          <w:u w:val="single"/>
        </w:rPr>
        <w:softHyphen/>
      </w:r>
      <w:r>
        <w:rPr>
          <w:rFonts w:ascii="宋体" w:hAnsi="宋体"/>
          <w:kern w:val="0"/>
          <w:sz w:val="24"/>
          <w:u w:val="single"/>
        </w:rPr>
        <w:t>   </w:t>
      </w:r>
      <w:r>
        <w:rPr>
          <w:rFonts w:hint="eastAsia" w:ascii="宋体" w:hAnsi="宋体" w:cs="仿宋"/>
          <w:kern w:val="0"/>
          <w:sz w:val="24"/>
        </w:rPr>
        <w:t>）的约定，我单位对（</w:t>
      </w:r>
      <w:r>
        <w:rPr>
          <w:rFonts w:ascii="宋体" w:hAnsi="宋体"/>
          <w:kern w:val="0"/>
          <w:sz w:val="24"/>
          <w:u w:val="single"/>
        </w:rPr>
        <w:t> </w:t>
      </w:r>
      <w:r>
        <w:rPr>
          <w:rFonts w:hint="eastAsia" w:ascii="宋体" w:hAnsi="宋体" w:cs="仿宋"/>
          <w:kern w:val="0"/>
          <w:sz w:val="24"/>
          <w:u w:val="single"/>
        </w:rPr>
        <w:t>项目名称</w:t>
      </w:r>
      <w:r>
        <w:rPr>
          <w:rFonts w:ascii="宋体" w:hAnsi="宋体"/>
          <w:kern w:val="0"/>
          <w:sz w:val="24"/>
          <w:u w:val="single"/>
        </w:rPr>
        <w:t>   </w:t>
      </w:r>
      <w:r>
        <w:rPr>
          <w:rFonts w:hint="eastAsia" w:ascii="宋体" w:hAnsi="宋体" w:cs="仿宋"/>
          <w:kern w:val="0"/>
          <w:sz w:val="24"/>
        </w:rPr>
        <w:t>）政府采购项目中标（或成交）供应商（</w:t>
      </w:r>
      <w:r>
        <w:rPr>
          <w:rFonts w:ascii="宋体" w:hAnsi="宋体"/>
          <w:kern w:val="0"/>
          <w:sz w:val="24"/>
          <w:u w:val="single"/>
        </w:rPr>
        <w:t>      </w:t>
      </w:r>
      <w:r>
        <w:rPr>
          <w:rFonts w:hint="eastAsia" w:ascii="宋体" w:hAnsi="宋体" w:cs="仿宋"/>
          <w:kern w:val="0"/>
          <w:sz w:val="24"/>
          <w:u w:val="single"/>
        </w:rPr>
        <w:t>公司名称</w:t>
      </w:r>
      <w:r>
        <w:rPr>
          <w:rFonts w:ascii="宋体" w:hAnsi="宋体"/>
          <w:kern w:val="0"/>
          <w:sz w:val="24"/>
          <w:u w:val="single"/>
        </w:rPr>
        <w:t>         </w:t>
      </w:r>
      <w:r>
        <w:rPr>
          <w:rFonts w:hint="eastAsia" w:ascii="宋体" w:hAnsi="宋体" w:cs="仿宋"/>
          <w:kern w:val="0"/>
          <w:sz w:val="24"/>
        </w:rPr>
        <w:t>）</w:t>
      </w:r>
      <w:r>
        <w:rPr>
          <w:rFonts w:ascii="宋体" w:hAnsi="宋体"/>
          <w:kern w:val="0"/>
          <w:sz w:val="24"/>
        </w:rPr>
        <w:t> </w:t>
      </w:r>
      <w:r>
        <w:rPr>
          <w:rFonts w:hint="eastAsia" w:ascii="宋体" w:hAnsi="宋体" w:cs="仿宋"/>
          <w:kern w:val="0"/>
          <w:sz w:val="24"/>
        </w:rPr>
        <w:t>提供的货物（或工程、服务）进行了验收，验收情况如下：</w:t>
      </w:r>
    </w:p>
    <w:tbl>
      <w:tblPr>
        <w:tblStyle w:val="22"/>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3F69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3821" w:type="dxa"/>
            <w:gridSpan w:val="2"/>
            <w:noWrap w:val="0"/>
            <w:vAlign w:val="center"/>
          </w:tcPr>
          <w:p w14:paraId="376426A6">
            <w:pPr>
              <w:widowControl/>
              <w:spacing w:line="320" w:lineRule="atLeast"/>
              <w:ind w:firstLine="5"/>
              <w:jc w:val="center"/>
              <w:rPr>
                <w:rFonts w:ascii="宋体"/>
                <w:kern w:val="0"/>
              </w:rPr>
            </w:pPr>
            <w:r>
              <w:rPr>
                <w:rFonts w:hint="eastAsia" w:ascii="宋体" w:hAnsi="宋体" w:cs="宋体"/>
                <w:kern w:val="0"/>
              </w:rPr>
              <w:t>验收方式：</w:t>
            </w:r>
          </w:p>
        </w:tc>
        <w:tc>
          <w:tcPr>
            <w:tcW w:w="5806" w:type="dxa"/>
            <w:gridSpan w:val="5"/>
            <w:noWrap w:val="0"/>
            <w:vAlign w:val="center"/>
          </w:tcPr>
          <w:p w14:paraId="1F1C8B8D">
            <w:pPr>
              <w:widowControl/>
              <w:spacing w:line="320" w:lineRule="atLeast"/>
              <w:ind w:firstLine="480"/>
              <w:jc w:val="center"/>
              <w:rPr>
                <w:rFonts w:ascii="宋体"/>
                <w:kern w:val="0"/>
              </w:rPr>
            </w:pPr>
            <w:r>
              <w:rPr>
                <w:rFonts w:hint="eastAsia" w:ascii="宋体" w:cs="宋体"/>
                <w:kern w:val="0"/>
              </w:rPr>
              <w:t>□</w:t>
            </w:r>
            <w:r>
              <w:rPr>
                <w:rFonts w:hint="eastAsia" w:ascii="宋体" w:hAnsi="宋体" w:cs="宋体"/>
                <w:kern w:val="0"/>
              </w:rPr>
              <w:t>自行验收</w:t>
            </w:r>
            <w:r>
              <w:rPr>
                <w:rFonts w:ascii="宋体"/>
                <w:kern w:val="0"/>
              </w:rPr>
              <w:t>        </w:t>
            </w:r>
            <w:r>
              <w:rPr>
                <w:rFonts w:hint="eastAsia" w:ascii="宋体" w:cs="宋体"/>
                <w:kern w:val="0"/>
              </w:rPr>
              <w:t>□</w:t>
            </w:r>
            <w:r>
              <w:rPr>
                <w:rFonts w:hint="eastAsia" w:ascii="宋体" w:hAnsi="宋体" w:cs="宋体"/>
                <w:kern w:val="0"/>
              </w:rPr>
              <w:t>委托验收</w:t>
            </w:r>
          </w:p>
        </w:tc>
      </w:tr>
      <w:tr w14:paraId="6308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527" w:type="dxa"/>
            <w:noWrap w:val="0"/>
            <w:vAlign w:val="center"/>
          </w:tcPr>
          <w:p w14:paraId="71E885EC">
            <w:pPr>
              <w:widowControl/>
              <w:spacing w:line="320" w:lineRule="atLeast"/>
              <w:ind w:firstLine="2"/>
              <w:jc w:val="center"/>
              <w:rPr>
                <w:rFonts w:ascii="宋体"/>
                <w:kern w:val="0"/>
              </w:rPr>
            </w:pPr>
            <w:r>
              <w:rPr>
                <w:rFonts w:hint="eastAsia" w:ascii="宋体" w:hAnsi="宋体" w:cs="宋体"/>
                <w:kern w:val="0"/>
              </w:rPr>
              <w:t>序号</w:t>
            </w:r>
          </w:p>
        </w:tc>
        <w:tc>
          <w:tcPr>
            <w:tcW w:w="2294" w:type="dxa"/>
            <w:noWrap w:val="0"/>
            <w:vAlign w:val="center"/>
          </w:tcPr>
          <w:p w14:paraId="5E0DCEED">
            <w:pPr>
              <w:widowControl/>
              <w:spacing w:line="320" w:lineRule="atLeast"/>
              <w:ind w:firstLine="2"/>
              <w:jc w:val="center"/>
              <w:rPr>
                <w:rFonts w:ascii="宋体"/>
                <w:kern w:val="0"/>
              </w:rPr>
            </w:pPr>
            <w:r>
              <w:rPr>
                <w:rFonts w:hint="eastAsia" w:ascii="宋体" w:hAnsi="宋体" w:cs="宋体"/>
                <w:kern w:val="0"/>
              </w:rPr>
              <w:t>名</w:t>
            </w:r>
            <w:r>
              <w:rPr>
                <w:rFonts w:ascii="宋体"/>
                <w:kern w:val="0"/>
              </w:rPr>
              <w:t> </w:t>
            </w:r>
            <w:r>
              <w:rPr>
                <w:rFonts w:hint="eastAsia" w:ascii="宋体" w:hAnsi="宋体" w:cs="宋体"/>
                <w:kern w:val="0"/>
              </w:rPr>
              <w:t>称</w:t>
            </w:r>
          </w:p>
        </w:tc>
        <w:tc>
          <w:tcPr>
            <w:tcW w:w="3441" w:type="dxa"/>
            <w:gridSpan w:val="2"/>
            <w:noWrap w:val="0"/>
            <w:vAlign w:val="center"/>
          </w:tcPr>
          <w:p w14:paraId="66526735">
            <w:pPr>
              <w:widowControl/>
              <w:spacing w:line="320" w:lineRule="atLeast"/>
              <w:ind w:firstLine="2"/>
              <w:jc w:val="center"/>
              <w:rPr>
                <w:rFonts w:ascii="宋体" w:hAnsi="宋体" w:cs="宋体"/>
                <w:kern w:val="0"/>
              </w:rPr>
            </w:pPr>
            <w:r>
              <w:rPr>
                <w:rFonts w:hint="eastAsia" w:ascii="宋体" w:hAnsi="宋体" w:cs="宋体"/>
                <w:kern w:val="0"/>
              </w:rPr>
              <w:t>货物型号规格、标准及配置等</w:t>
            </w:r>
          </w:p>
          <w:p w14:paraId="29BDDC88">
            <w:pPr>
              <w:widowControl/>
              <w:spacing w:line="320" w:lineRule="atLeast"/>
              <w:ind w:firstLine="2"/>
              <w:jc w:val="center"/>
              <w:rPr>
                <w:rFonts w:ascii="宋体"/>
                <w:kern w:val="0"/>
              </w:rPr>
            </w:pPr>
            <w:r>
              <w:rPr>
                <w:rFonts w:hint="eastAsia" w:ascii="宋体" w:hAnsi="宋体" w:cs="宋体"/>
                <w:kern w:val="0"/>
              </w:rPr>
              <w:t>（或服务内容、标准）</w:t>
            </w:r>
          </w:p>
        </w:tc>
        <w:tc>
          <w:tcPr>
            <w:tcW w:w="998" w:type="dxa"/>
            <w:gridSpan w:val="2"/>
            <w:noWrap w:val="0"/>
            <w:vAlign w:val="center"/>
          </w:tcPr>
          <w:p w14:paraId="0F2F36C0">
            <w:pPr>
              <w:widowControl/>
              <w:spacing w:line="320" w:lineRule="atLeast"/>
              <w:jc w:val="center"/>
              <w:rPr>
                <w:rFonts w:ascii="宋体"/>
                <w:kern w:val="0"/>
              </w:rPr>
            </w:pPr>
            <w:r>
              <w:rPr>
                <w:rFonts w:hint="eastAsia" w:ascii="宋体" w:hAnsi="宋体" w:cs="宋体"/>
                <w:kern w:val="0"/>
              </w:rPr>
              <w:t>数量</w:t>
            </w:r>
          </w:p>
        </w:tc>
        <w:tc>
          <w:tcPr>
            <w:tcW w:w="1367" w:type="dxa"/>
            <w:noWrap w:val="0"/>
            <w:vAlign w:val="center"/>
          </w:tcPr>
          <w:p w14:paraId="73766FE1">
            <w:pPr>
              <w:widowControl/>
              <w:spacing w:line="320" w:lineRule="atLeast"/>
              <w:ind w:firstLine="2"/>
              <w:jc w:val="center"/>
              <w:rPr>
                <w:rFonts w:ascii="宋体"/>
                <w:kern w:val="0"/>
              </w:rPr>
            </w:pPr>
            <w:r>
              <w:rPr>
                <w:rFonts w:hint="eastAsia" w:ascii="宋体" w:hAnsi="宋体" w:cs="宋体"/>
                <w:kern w:val="0"/>
              </w:rPr>
              <w:t>金</w:t>
            </w:r>
            <w:r>
              <w:rPr>
                <w:rFonts w:ascii="宋体"/>
                <w:kern w:val="0"/>
              </w:rPr>
              <w:t> </w:t>
            </w:r>
            <w:r>
              <w:rPr>
                <w:rFonts w:hint="eastAsia" w:ascii="宋体" w:hAnsi="宋体" w:cs="宋体"/>
                <w:kern w:val="0"/>
              </w:rPr>
              <w:t>额</w:t>
            </w:r>
          </w:p>
        </w:tc>
      </w:tr>
      <w:tr w14:paraId="3AB8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4FF8B5B3">
            <w:pPr>
              <w:widowControl/>
              <w:spacing w:line="320" w:lineRule="atLeast"/>
              <w:ind w:firstLine="5"/>
              <w:jc w:val="left"/>
              <w:rPr>
                <w:rFonts w:ascii="宋体"/>
                <w:kern w:val="0"/>
              </w:rPr>
            </w:pPr>
            <w:r>
              <w:rPr>
                <w:rFonts w:ascii="宋体"/>
                <w:kern w:val="0"/>
              </w:rPr>
              <w:t> </w:t>
            </w:r>
          </w:p>
        </w:tc>
        <w:tc>
          <w:tcPr>
            <w:tcW w:w="2294" w:type="dxa"/>
            <w:noWrap w:val="0"/>
            <w:vAlign w:val="center"/>
          </w:tcPr>
          <w:p w14:paraId="16D72D30">
            <w:pPr>
              <w:widowControl/>
              <w:spacing w:line="320" w:lineRule="atLeast"/>
              <w:ind w:firstLine="480"/>
              <w:jc w:val="left"/>
              <w:rPr>
                <w:rFonts w:ascii="宋体"/>
                <w:kern w:val="0"/>
              </w:rPr>
            </w:pPr>
            <w:r>
              <w:rPr>
                <w:rFonts w:ascii="宋体"/>
                <w:kern w:val="0"/>
              </w:rPr>
              <w:t> </w:t>
            </w:r>
          </w:p>
        </w:tc>
        <w:tc>
          <w:tcPr>
            <w:tcW w:w="3441" w:type="dxa"/>
            <w:gridSpan w:val="2"/>
            <w:noWrap w:val="0"/>
            <w:vAlign w:val="center"/>
          </w:tcPr>
          <w:p w14:paraId="1A8D53C1">
            <w:pPr>
              <w:widowControl/>
              <w:spacing w:line="320" w:lineRule="atLeast"/>
              <w:ind w:firstLine="480"/>
              <w:jc w:val="left"/>
              <w:rPr>
                <w:rFonts w:ascii="宋体"/>
                <w:kern w:val="0"/>
              </w:rPr>
            </w:pPr>
            <w:r>
              <w:rPr>
                <w:rFonts w:ascii="宋体"/>
                <w:kern w:val="0"/>
              </w:rPr>
              <w:t> </w:t>
            </w:r>
          </w:p>
        </w:tc>
        <w:tc>
          <w:tcPr>
            <w:tcW w:w="998" w:type="dxa"/>
            <w:gridSpan w:val="2"/>
            <w:noWrap w:val="0"/>
            <w:vAlign w:val="center"/>
          </w:tcPr>
          <w:p w14:paraId="5BF7826A">
            <w:pPr>
              <w:widowControl/>
              <w:spacing w:line="320" w:lineRule="atLeast"/>
              <w:ind w:firstLine="480"/>
              <w:jc w:val="left"/>
              <w:rPr>
                <w:rFonts w:ascii="宋体"/>
                <w:kern w:val="0"/>
              </w:rPr>
            </w:pPr>
            <w:r>
              <w:rPr>
                <w:rFonts w:ascii="宋体"/>
                <w:kern w:val="0"/>
              </w:rPr>
              <w:t> </w:t>
            </w:r>
          </w:p>
        </w:tc>
        <w:tc>
          <w:tcPr>
            <w:tcW w:w="1367" w:type="dxa"/>
            <w:noWrap w:val="0"/>
            <w:vAlign w:val="center"/>
          </w:tcPr>
          <w:p w14:paraId="0CDCD470">
            <w:pPr>
              <w:widowControl/>
              <w:spacing w:line="320" w:lineRule="atLeast"/>
              <w:ind w:firstLine="480"/>
              <w:jc w:val="left"/>
              <w:rPr>
                <w:rFonts w:ascii="宋体"/>
                <w:kern w:val="0"/>
              </w:rPr>
            </w:pPr>
            <w:r>
              <w:rPr>
                <w:rFonts w:ascii="宋体"/>
                <w:kern w:val="0"/>
              </w:rPr>
              <w:t> </w:t>
            </w:r>
          </w:p>
        </w:tc>
      </w:tr>
      <w:tr w14:paraId="0DD94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702376FB">
            <w:pPr>
              <w:widowControl/>
              <w:spacing w:line="320" w:lineRule="atLeast"/>
              <w:ind w:firstLine="480"/>
              <w:jc w:val="left"/>
              <w:rPr>
                <w:rFonts w:ascii="宋体"/>
                <w:kern w:val="0"/>
              </w:rPr>
            </w:pPr>
            <w:r>
              <w:rPr>
                <w:rFonts w:ascii="宋体"/>
                <w:kern w:val="0"/>
              </w:rPr>
              <w:t> </w:t>
            </w:r>
          </w:p>
        </w:tc>
        <w:tc>
          <w:tcPr>
            <w:tcW w:w="2294" w:type="dxa"/>
            <w:noWrap w:val="0"/>
            <w:vAlign w:val="center"/>
          </w:tcPr>
          <w:p w14:paraId="58C66674">
            <w:pPr>
              <w:widowControl/>
              <w:spacing w:line="320" w:lineRule="atLeast"/>
              <w:ind w:firstLine="480"/>
              <w:jc w:val="left"/>
              <w:rPr>
                <w:rFonts w:ascii="宋体"/>
                <w:kern w:val="0"/>
              </w:rPr>
            </w:pPr>
            <w:r>
              <w:rPr>
                <w:rFonts w:ascii="宋体"/>
                <w:kern w:val="0"/>
              </w:rPr>
              <w:t> </w:t>
            </w:r>
          </w:p>
        </w:tc>
        <w:tc>
          <w:tcPr>
            <w:tcW w:w="3441" w:type="dxa"/>
            <w:gridSpan w:val="2"/>
            <w:noWrap w:val="0"/>
            <w:vAlign w:val="center"/>
          </w:tcPr>
          <w:p w14:paraId="61D5DFE7">
            <w:pPr>
              <w:widowControl/>
              <w:spacing w:line="320" w:lineRule="atLeast"/>
              <w:ind w:firstLine="480"/>
              <w:jc w:val="left"/>
              <w:rPr>
                <w:rFonts w:ascii="宋体"/>
                <w:kern w:val="0"/>
              </w:rPr>
            </w:pPr>
            <w:r>
              <w:rPr>
                <w:rFonts w:ascii="宋体"/>
                <w:kern w:val="0"/>
              </w:rPr>
              <w:t> </w:t>
            </w:r>
          </w:p>
        </w:tc>
        <w:tc>
          <w:tcPr>
            <w:tcW w:w="998" w:type="dxa"/>
            <w:gridSpan w:val="2"/>
            <w:noWrap w:val="0"/>
            <w:vAlign w:val="center"/>
          </w:tcPr>
          <w:p w14:paraId="39019BB6">
            <w:pPr>
              <w:widowControl/>
              <w:spacing w:line="320" w:lineRule="atLeast"/>
              <w:ind w:firstLine="480"/>
              <w:jc w:val="left"/>
              <w:rPr>
                <w:rFonts w:ascii="宋体"/>
                <w:kern w:val="0"/>
              </w:rPr>
            </w:pPr>
            <w:r>
              <w:rPr>
                <w:rFonts w:ascii="宋体"/>
                <w:kern w:val="0"/>
              </w:rPr>
              <w:t> </w:t>
            </w:r>
          </w:p>
        </w:tc>
        <w:tc>
          <w:tcPr>
            <w:tcW w:w="1367" w:type="dxa"/>
            <w:noWrap w:val="0"/>
            <w:vAlign w:val="center"/>
          </w:tcPr>
          <w:p w14:paraId="4C90232B">
            <w:pPr>
              <w:widowControl/>
              <w:spacing w:line="320" w:lineRule="atLeast"/>
              <w:ind w:firstLine="480"/>
              <w:jc w:val="left"/>
              <w:rPr>
                <w:rFonts w:ascii="宋体"/>
                <w:kern w:val="0"/>
              </w:rPr>
            </w:pPr>
            <w:r>
              <w:rPr>
                <w:rFonts w:ascii="宋体"/>
                <w:kern w:val="0"/>
              </w:rPr>
              <w:t> </w:t>
            </w:r>
          </w:p>
        </w:tc>
      </w:tr>
      <w:tr w14:paraId="24B7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1527" w:type="dxa"/>
            <w:noWrap w:val="0"/>
            <w:vAlign w:val="center"/>
          </w:tcPr>
          <w:p w14:paraId="6857E8C6">
            <w:pPr>
              <w:widowControl/>
              <w:spacing w:line="320" w:lineRule="atLeast"/>
              <w:ind w:firstLine="480"/>
              <w:jc w:val="left"/>
              <w:rPr>
                <w:rFonts w:ascii="宋体"/>
                <w:kern w:val="0"/>
              </w:rPr>
            </w:pPr>
            <w:r>
              <w:rPr>
                <w:rFonts w:ascii="宋体"/>
                <w:kern w:val="0"/>
              </w:rPr>
              <w:t> </w:t>
            </w:r>
          </w:p>
        </w:tc>
        <w:tc>
          <w:tcPr>
            <w:tcW w:w="2294" w:type="dxa"/>
            <w:noWrap w:val="0"/>
            <w:vAlign w:val="center"/>
          </w:tcPr>
          <w:p w14:paraId="1B3F6416">
            <w:pPr>
              <w:widowControl/>
              <w:spacing w:line="320" w:lineRule="atLeast"/>
              <w:ind w:firstLine="480"/>
              <w:jc w:val="left"/>
              <w:rPr>
                <w:rFonts w:ascii="宋体"/>
                <w:kern w:val="0"/>
              </w:rPr>
            </w:pPr>
            <w:r>
              <w:rPr>
                <w:rFonts w:ascii="宋体"/>
                <w:kern w:val="0"/>
              </w:rPr>
              <w:t> </w:t>
            </w:r>
          </w:p>
        </w:tc>
        <w:tc>
          <w:tcPr>
            <w:tcW w:w="3441" w:type="dxa"/>
            <w:gridSpan w:val="2"/>
            <w:noWrap w:val="0"/>
            <w:vAlign w:val="center"/>
          </w:tcPr>
          <w:p w14:paraId="6109C3F4">
            <w:pPr>
              <w:widowControl/>
              <w:spacing w:line="320" w:lineRule="atLeast"/>
              <w:ind w:firstLine="480"/>
              <w:jc w:val="left"/>
              <w:rPr>
                <w:rFonts w:ascii="宋体"/>
                <w:kern w:val="0"/>
              </w:rPr>
            </w:pPr>
            <w:r>
              <w:rPr>
                <w:rFonts w:ascii="宋体"/>
                <w:kern w:val="0"/>
              </w:rPr>
              <w:t> </w:t>
            </w:r>
          </w:p>
        </w:tc>
        <w:tc>
          <w:tcPr>
            <w:tcW w:w="998" w:type="dxa"/>
            <w:gridSpan w:val="2"/>
            <w:noWrap w:val="0"/>
            <w:vAlign w:val="center"/>
          </w:tcPr>
          <w:p w14:paraId="395E9DC8">
            <w:pPr>
              <w:widowControl/>
              <w:spacing w:line="320" w:lineRule="atLeast"/>
              <w:ind w:firstLine="480"/>
              <w:jc w:val="left"/>
              <w:rPr>
                <w:rFonts w:ascii="宋体"/>
                <w:kern w:val="0"/>
              </w:rPr>
            </w:pPr>
            <w:r>
              <w:rPr>
                <w:rFonts w:ascii="宋体"/>
                <w:kern w:val="0"/>
              </w:rPr>
              <w:t> </w:t>
            </w:r>
          </w:p>
        </w:tc>
        <w:tc>
          <w:tcPr>
            <w:tcW w:w="1367" w:type="dxa"/>
            <w:noWrap w:val="0"/>
            <w:vAlign w:val="center"/>
          </w:tcPr>
          <w:p w14:paraId="7A3D40FA">
            <w:pPr>
              <w:widowControl/>
              <w:spacing w:line="320" w:lineRule="atLeast"/>
              <w:ind w:firstLine="480"/>
              <w:jc w:val="left"/>
              <w:rPr>
                <w:rFonts w:ascii="宋体"/>
                <w:kern w:val="0"/>
              </w:rPr>
            </w:pPr>
            <w:r>
              <w:rPr>
                <w:rFonts w:ascii="宋体"/>
                <w:kern w:val="0"/>
              </w:rPr>
              <w:t> </w:t>
            </w:r>
          </w:p>
        </w:tc>
      </w:tr>
      <w:tr w14:paraId="743E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7262" w:type="dxa"/>
            <w:gridSpan w:val="4"/>
            <w:noWrap w:val="0"/>
            <w:vAlign w:val="center"/>
          </w:tcPr>
          <w:p w14:paraId="694FE1C3">
            <w:pPr>
              <w:widowControl/>
              <w:spacing w:line="320" w:lineRule="atLeast"/>
              <w:ind w:firstLine="5"/>
              <w:jc w:val="center"/>
              <w:rPr>
                <w:rFonts w:ascii="宋体"/>
                <w:kern w:val="0"/>
              </w:rPr>
            </w:pPr>
            <w:r>
              <w:rPr>
                <w:rFonts w:hint="eastAsia" w:ascii="宋体" w:hAnsi="宋体" w:cs="宋体"/>
                <w:kern w:val="0"/>
              </w:rPr>
              <w:t>合</w:t>
            </w:r>
            <w:r>
              <w:rPr>
                <w:rFonts w:ascii="宋体"/>
                <w:kern w:val="0"/>
              </w:rPr>
              <w:t>       </w:t>
            </w:r>
            <w:r>
              <w:rPr>
                <w:rFonts w:hint="eastAsia" w:ascii="宋体" w:hAnsi="宋体" w:cs="宋体"/>
                <w:kern w:val="0"/>
              </w:rPr>
              <w:t>计</w:t>
            </w:r>
          </w:p>
        </w:tc>
        <w:tc>
          <w:tcPr>
            <w:tcW w:w="998" w:type="dxa"/>
            <w:gridSpan w:val="2"/>
            <w:noWrap w:val="0"/>
            <w:vAlign w:val="center"/>
          </w:tcPr>
          <w:p w14:paraId="25A5828F">
            <w:pPr>
              <w:widowControl/>
              <w:spacing w:line="320" w:lineRule="atLeast"/>
              <w:ind w:firstLine="480"/>
              <w:jc w:val="left"/>
              <w:rPr>
                <w:rFonts w:ascii="宋体"/>
                <w:kern w:val="0"/>
              </w:rPr>
            </w:pPr>
            <w:r>
              <w:rPr>
                <w:rFonts w:ascii="宋体"/>
                <w:kern w:val="0"/>
              </w:rPr>
              <w:t> </w:t>
            </w:r>
          </w:p>
        </w:tc>
        <w:tc>
          <w:tcPr>
            <w:tcW w:w="1367" w:type="dxa"/>
            <w:noWrap w:val="0"/>
            <w:vAlign w:val="center"/>
          </w:tcPr>
          <w:p w14:paraId="2B5CE4ED">
            <w:pPr>
              <w:widowControl/>
              <w:spacing w:line="320" w:lineRule="atLeast"/>
              <w:ind w:firstLine="480"/>
              <w:jc w:val="left"/>
              <w:rPr>
                <w:rFonts w:ascii="宋体"/>
                <w:kern w:val="0"/>
              </w:rPr>
            </w:pPr>
            <w:r>
              <w:rPr>
                <w:rFonts w:ascii="宋体"/>
                <w:kern w:val="0"/>
              </w:rPr>
              <w:t> </w:t>
            </w:r>
          </w:p>
        </w:tc>
      </w:tr>
      <w:tr w14:paraId="7F58E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9627" w:type="dxa"/>
            <w:gridSpan w:val="7"/>
            <w:noWrap w:val="0"/>
            <w:vAlign w:val="center"/>
          </w:tcPr>
          <w:p w14:paraId="56AEA4D9">
            <w:pPr>
              <w:widowControl/>
              <w:spacing w:line="320" w:lineRule="atLeast"/>
              <w:ind w:firstLine="2"/>
              <w:jc w:val="left"/>
              <w:rPr>
                <w:rFonts w:ascii="宋体"/>
                <w:kern w:val="0"/>
              </w:rPr>
            </w:pPr>
            <w:r>
              <w:rPr>
                <w:rFonts w:hint="eastAsia" w:ascii="宋体" w:hAnsi="宋体" w:cs="宋体"/>
                <w:kern w:val="0"/>
              </w:rPr>
              <w:t>合计大写金额：</w:t>
            </w:r>
            <w:r>
              <w:rPr>
                <w:rFonts w:ascii="宋体"/>
                <w:kern w:val="0"/>
              </w:rPr>
              <w:t>  </w:t>
            </w:r>
            <w:r>
              <w:rPr>
                <w:rFonts w:hint="eastAsia" w:ascii="宋体" w:hAnsi="宋体" w:cs="宋体"/>
                <w:kern w:val="0"/>
              </w:rPr>
              <w:t>仟</w:t>
            </w:r>
            <w:r>
              <w:rPr>
                <w:rFonts w:ascii="宋体"/>
                <w:kern w:val="0"/>
              </w:rPr>
              <w:t>   </w:t>
            </w:r>
            <w:r>
              <w:rPr>
                <w:rFonts w:hint="eastAsia" w:ascii="宋体" w:hAnsi="宋体" w:cs="宋体"/>
                <w:kern w:val="0"/>
              </w:rPr>
              <w:t>佰</w:t>
            </w:r>
            <w:r>
              <w:rPr>
                <w:rFonts w:ascii="宋体"/>
                <w:kern w:val="0"/>
              </w:rPr>
              <w:t>   </w:t>
            </w:r>
            <w:r>
              <w:rPr>
                <w:rFonts w:hint="eastAsia" w:ascii="宋体" w:hAnsi="宋体" w:cs="宋体"/>
                <w:kern w:val="0"/>
              </w:rPr>
              <w:t>拾</w:t>
            </w:r>
            <w:r>
              <w:rPr>
                <w:rFonts w:ascii="宋体"/>
                <w:kern w:val="0"/>
              </w:rPr>
              <w:t>   </w:t>
            </w:r>
            <w:r>
              <w:rPr>
                <w:rFonts w:hint="eastAsia" w:ascii="宋体" w:hAnsi="宋体" w:cs="宋体"/>
                <w:kern w:val="0"/>
              </w:rPr>
              <w:t>万</w:t>
            </w:r>
            <w:r>
              <w:rPr>
                <w:rFonts w:ascii="宋体"/>
                <w:kern w:val="0"/>
              </w:rPr>
              <w:t>   </w:t>
            </w:r>
            <w:r>
              <w:rPr>
                <w:rFonts w:hint="eastAsia" w:ascii="宋体" w:hAnsi="宋体" w:cs="宋体"/>
                <w:kern w:val="0"/>
              </w:rPr>
              <w:t>仟</w:t>
            </w:r>
            <w:r>
              <w:rPr>
                <w:rFonts w:ascii="宋体"/>
                <w:kern w:val="0"/>
              </w:rPr>
              <w:t>   </w:t>
            </w:r>
            <w:r>
              <w:rPr>
                <w:rFonts w:hint="eastAsia" w:ascii="宋体" w:hAnsi="宋体" w:cs="宋体"/>
                <w:kern w:val="0"/>
              </w:rPr>
              <w:t>佰</w:t>
            </w:r>
            <w:r>
              <w:rPr>
                <w:rFonts w:ascii="宋体"/>
                <w:kern w:val="0"/>
              </w:rPr>
              <w:t>   </w:t>
            </w:r>
            <w:r>
              <w:rPr>
                <w:rFonts w:hint="eastAsia" w:ascii="宋体" w:hAnsi="宋体" w:cs="宋体"/>
                <w:kern w:val="0"/>
              </w:rPr>
              <w:t>拾</w:t>
            </w:r>
            <w:r>
              <w:rPr>
                <w:rFonts w:ascii="宋体"/>
                <w:kern w:val="0"/>
              </w:rPr>
              <w:t>   </w:t>
            </w:r>
            <w:r>
              <w:rPr>
                <w:rFonts w:hint="eastAsia" w:ascii="宋体" w:hAnsi="宋体" w:cs="宋体"/>
                <w:kern w:val="0"/>
              </w:rPr>
              <w:t>元</w:t>
            </w:r>
          </w:p>
        </w:tc>
      </w:tr>
      <w:tr w14:paraId="19EB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1527" w:type="dxa"/>
            <w:noWrap w:val="0"/>
            <w:vAlign w:val="center"/>
          </w:tcPr>
          <w:p w14:paraId="513F1C36">
            <w:pPr>
              <w:widowControl/>
              <w:spacing w:line="320" w:lineRule="atLeast"/>
              <w:ind w:firstLine="2"/>
              <w:jc w:val="left"/>
              <w:rPr>
                <w:rFonts w:ascii="宋体"/>
                <w:kern w:val="0"/>
              </w:rPr>
            </w:pPr>
            <w:r>
              <w:rPr>
                <w:rFonts w:hint="eastAsia" w:ascii="宋体" w:hAnsi="宋体" w:cs="宋体"/>
                <w:kern w:val="0"/>
              </w:rPr>
              <w:t>实际供货日期</w:t>
            </w:r>
          </w:p>
        </w:tc>
        <w:tc>
          <w:tcPr>
            <w:tcW w:w="3240" w:type="dxa"/>
            <w:gridSpan w:val="2"/>
            <w:noWrap w:val="0"/>
            <w:vAlign w:val="center"/>
          </w:tcPr>
          <w:p w14:paraId="62D78773">
            <w:pPr>
              <w:widowControl/>
              <w:spacing w:line="320" w:lineRule="atLeast"/>
              <w:ind w:firstLine="480"/>
              <w:jc w:val="left"/>
              <w:rPr>
                <w:rFonts w:ascii="宋体"/>
                <w:kern w:val="0"/>
              </w:rPr>
            </w:pPr>
            <w:r>
              <w:rPr>
                <w:rFonts w:ascii="宋体"/>
                <w:kern w:val="0"/>
              </w:rPr>
              <w:t> </w:t>
            </w:r>
          </w:p>
        </w:tc>
        <w:tc>
          <w:tcPr>
            <w:tcW w:w="2700" w:type="dxa"/>
            <w:gridSpan w:val="2"/>
            <w:noWrap w:val="0"/>
            <w:vAlign w:val="center"/>
          </w:tcPr>
          <w:p w14:paraId="24B6A0C8">
            <w:pPr>
              <w:widowControl/>
              <w:spacing w:line="320" w:lineRule="atLeast"/>
              <w:ind w:firstLine="46"/>
              <w:jc w:val="center"/>
              <w:rPr>
                <w:rFonts w:ascii="宋体"/>
                <w:kern w:val="0"/>
              </w:rPr>
            </w:pPr>
            <w:r>
              <w:rPr>
                <w:rFonts w:hint="eastAsia" w:ascii="宋体" w:hAnsi="宋体" w:cs="宋体"/>
                <w:kern w:val="0"/>
              </w:rPr>
              <w:t>合同交货验收日期</w:t>
            </w:r>
          </w:p>
        </w:tc>
        <w:tc>
          <w:tcPr>
            <w:tcW w:w="2160" w:type="dxa"/>
            <w:gridSpan w:val="2"/>
            <w:noWrap w:val="0"/>
            <w:vAlign w:val="center"/>
          </w:tcPr>
          <w:p w14:paraId="0DA76464">
            <w:pPr>
              <w:widowControl/>
              <w:spacing w:line="320" w:lineRule="atLeast"/>
              <w:ind w:firstLine="480"/>
              <w:jc w:val="left"/>
              <w:rPr>
                <w:rFonts w:ascii="宋体"/>
                <w:kern w:val="0"/>
              </w:rPr>
            </w:pPr>
            <w:r>
              <w:rPr>
                <w:rFonts w:ascii="宋体"/>
                <w:kern w:val="0"/>
              </w:rPr>
              <w:t> </w:t>
            </w:r>
          </w:p>
        </w:tc>
      </w:tr>
      <w:tr w14:paraId="3CFA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1527" w:type="dxa"/>
            <w:noWrap w:val="0"/>
            <w:vAlign w:val="center"/>
          </w:tcPr>
          <w:p w14:paraId="2F47B28F">
            <w:pPr>
              <w:widowControl/>
              <w:spacing w:line="320" w:lineRule="atLeast"/>
              <w:ind w:firstLine="480"/>
              <w:jc w:val="left"/>
              <w:rPr>
                <w:rFonts w:ascii="宋体"/>
                <w:kern w:val="0"/>
              </w:rPr>
            </w:pPr>
            <w:r>
              <w:rPr>
                <w:rFonts w:ascii="宋体"/>
                <w:kern w:val="0"/>
              </w:rPr>
              <w:t> </w:t>
            </w:r>
          </w:p>
        </w:tc>
        <w:tc>
          <w:tcPr>
            <w:tcW w:w="3240" w:type="dxa"/>
            <w:gridSpan w:val="2"/>
            <w:noWrap w:val="0"/>
            <w:vAlign w:val="center"/>
          </w:tcPr>
          <w:p w14:paraId="6C43A8D9">
            <w:pPr>
              <w:widowControl/>
              <w:spacing w:line="320" w:lineRule="atLeast"/>
              <w:ind w:firstLine="480"/>
              <w:jc w:val="left"/>
              <w:rPr>
                <w:rFonts w:ascii="宋体"/>
                <w:kern w:val="0"/>
              </w:rPr>
            </w:pPr>
            <w:r>
              <w:rPr>
                <w:rFonts w:ascii="宋体"/>
                <w:kern w:val="0"/>
              </w:rPr>
              <w:t> </w:t>
            </w:r>
          </w:p>
        </w:tc>
        <w:tc>
          <w:tcPr>
            <w:tcW w:w="2700" w:type="dxa"/>
            <w:gridSpan w:val="2"/>
            <w:noWrap w:val="0"/>
            <w:vAlign w:val="center"/>
          </w:tcPr>
          <w:p w14:paraId="46C64B8E">
            <w:pPr>
              <w:widowControl/>
              <w:spacing w:line="320" w:lineRule="atLeast"/>
              <w:ind w:firstLine="480"/>
              <w:jc w:val="left"/>
              <w:rPr>
                <w:rFonts w:ascii="宋体"/>
                <w:kern w:val="0"/>
              </w:rPr>
            </w:pPr>
            <w:r>
              <w:rPr>
                <w:rFonts w:ascii="宋体"/>
                <w:kern w:val="0"/>
              </w:rPr>
              <w:t> </w:t>
            </w:r>
          </w:p>
        </w:tc>
        <w:tc>
          <w:tcPr>
            <w:tcW w:w="2160" w:type="dxa"/>
            <w:gridSpan w:val="2"/>
            <w:noWrap w:val="0"/>
            <w:vAlign w:val="center"/>
          </w:tcPr>
          <w:p w14:paraId="2125A7F5">
            <w:pPr>
              <w:widowControl/>
              <w:spacing w:line="320" w:lineRule="atLeast"/>
              <w:ind w:firstLine="480"/>
              <w:jc w:val="left"/>
              <w:rPr>
                <w:rFonts w:ascii="宋体"/>
                <w:kern w:val="0"/>
              </w:rPr>
            </w:pPr>
            <w:r>
              <w:rPr>
                <w:rFonts w:ascii="宋体"/>
                <w:kern w:val="0"/>
              </w:rPr>
              <w:t> </w:t>
            </w:r>
          </w:p>
        </w:tc>
      </w:tr>
      <w:tr w14:paraId="21D8C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527" w:type="dxa"/>
            <w:noWrap w:val="0"/>
            <w:tcMar>
              <w:top w:w="0" w:type="dxa"/>
              <w:left w:w="108" w:type="dxa"/>
              <w:bottom w:w="0" w:type="dxa"/>
              <w:right w:w="108" w:type="dxa"/>
            </w:tcMar>
            <w:vAlign w:val="center"/>
          </w:tcPr>
          <w:p w14:paraId="63D958FC">
            <w:pPr>
              <w:widowControl/>
              <w:spacing w:line="320" w:lineRule="atLeast"/>
              <w:jc w:val="left"/>
              <w:rPr>
                <w:rFonts w:ascii="宋体"/>
                <w:kern w:val="0"/>
              </w:rPr>
            </w:pPr>
            <w:r>
              <w:rPr>
                <w:rFonts w:hint="eastAsia" w:ascii="宋体" w:hAnsi="宋体" w:cs="宋体"/>
                <w:kern w:val="0"/>
              </w:rPr>
              <w:t>验收具体内容</w:t>
            </w:r>
          </w:p>
        </w:tc>
        <w:tc>
          <w:tcPr>
            <w:tcW w:w="8100" w:type="dxa"/>
            <w:gridSpan w:val="6"/>
            <w:noWrap w:val="0"/>
            <w:tcMar>
              <w:top w:w="0" w:type="dxa"/>
              <w:left w:w="108" w:type="dxa"/>
              <w:bottom w:w="0" w:type="dxa"/>
              <w:right w:w="108" w:type="dxa"/>
            </w:tcMar>
            <w:vAlign w:val="center"/>
          </w:tcPr>
          <w:p w14:paraId="1DF02950">
            <w:pPr>
              <w:widowControl/>
              <w:spacing w:line="320" w:lineRule="atLeast"/>
              <w:jc w:val="left"/>
              <w:rPr>
                <w:rFonts w:ascii="宋体" w:hAnsi="宋体" w:cs="宋体"/>
                <w:kern w:val="0"/>
              </w:rPr>
            </w:pPr>
            <w:r>
              <w:rPr>
                <w:rFonts w:hint="eastAsia" w:ascii="宋体" w:hAnsi="宋体" w:cs="宋体"/>
                <w:kern w:val="0"/>
              </w:rPr>
              <w:t>（应按采购合同、采购文件、投标文件及验收方案等进行验收，可附件</w:t>
            </w:r>
            <w:r>
              <w:rPr>
                <w:rFonts w:ascii="宋体" w:hAnsi="宋体" w:cs="宋体"/>
                <w:kern w:val="0"/>
              </w:rPr>
              <w:t>)</w:t>
            </w:r>
          </w:p>
        </w:tc>
      </w:tr>
      <w:tr w14:paraId="50AB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527" w:type="dxa"/>
            <w:vMerge w:val="restart"/>
            <w:noWrap w:val="0"/>
            <w:tcMar>
              <w:top w:w="0" w:type="dxa"/>
              <w:left w:w="108" w:type="dxa"/>
              <w:bottom w:w="0" w:type="dxa"/>
              <w:right w:w="108" w:type="dxa"/>
            </w:tcMar>
            <w:vAlign w:val="center"/>
          </w:tcPr>
          <w:p w14:paraId="01F204F0">
            <w:pPr>
              <w:widowControl/>
              <w:spacing w:line="320" w:lineRule="atLeast"/>
              <w:jc w:val="left"/>
              <w:rPr>
                <w:rFonts w:ascii="宋体"/>
                <w:kern w:val="0"/>
              </w:rPr>
            </w:pPr>
            <w:r>
              <w:rPr>
                <w:rFonts w:hint="eastAsia" w:ascii="宋体" w:hAnsi="宋体" w:cs="宋体"/>
                <w:kern w:val="0"/>
              </w:rPr>
              <w:t>验收小组意见</w:t>
            </w:r>
          </w:p>
        </w:tc>
        <w:tc>
          <w:tcPr>
            <w:tcW w:w="8100" w:type="dxa"/>
            <w:gridSpan w:val="6"/>
            <w:noWrap w:val="0"/>
            <w:vAlign w:val="center"/>
          </w:tcPr>
          <w:p w14:paraId="58BE14EC">
            <w:pPr>
              <w:widowControl/>
              <w:spacing w:line="320" w:lineRule="atLeast"/>
              <w:jc w:val="left"/>
              <w:rPr>
                <w:rFonts w:ascii="宋体"/>
                <w:kern w:val="0"/>
              </w:rPr>
            </w:pPr>
            <w:r>
              <w:rPr>
                <w:rFonts w:ascii="宋体"/>
                <w:kern w:val="0"/>
              </w:rPr>
              <w:t> </w:t>
            </w:r>
            <w:r>
              <w:rPr>
                <w:rFonts w:hint="eastAsia" w:ascii="宋体" w:hAnsi="宋体" w:cs="宋体"/>
                <w:kern w:val="0"/>
              </w:rPr>
              <w:t>验收结论性意见：</w:t>
            </w:r>
          </w:p>
          <w:p w14:paraId="09A089D2">
            <w:pPr>
              <w:widowControl/>
              <w:spacing w:line="320" w:lineRule="atLeast"/>
              <w:jc w:val="left"/>
              <w:rPr>
                <w:rFonts w:ascii="宋体"/>
                <w:kern w:val="0"/>
              </w:rPr>
            </w:pPr>
            <w:r>
              <w:rPr>
                <w:rFonts w:ascii="宋体"/>
                <w:kern w:val="0"/>
              </w:rPr>
              <w:t> </w:t>
            </w:r>
          </w:p>
        </w:tc>
      </w:tr>
      <w:tr w14:paraId="058C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0" w:type="auto"/>
            <w:vMerge w:val="continue"/>
            <w:noWrap w:val="0"/>
            <w:vAlign w:val="center"/>
          </w:tcPr>
          <w:p w14:paraId="21459523">
            <w:pPr>
              <w:widowControl/>
              <w:jc w:val="left"/>
              <w:rPr>
                <w:rFonts w:ascii="宋体"/>
                <w:kern w:val="0"/>
              </w:rPr>
            </w:pPr>
          </w:p>
        </w:tc>
        <w:tc>
          <w:tcPr>
            <w:tcW w:w="8100" w:type="dxa"/>
            <w:gridSpan w:val="6"/>
            <w:noWrap w:val="0"/>
            <w:vAlign w:val="center"/>
          </w:tcPr>
          <w:p w14:paraId="5898F984">
            <w:pPr>
              <w:widowControl/>
              <w:spacing w:line="320" w:lineRule="atLeast"/>
              <w:ind w:firstLine="96"/>
              <w:jc w:val="left"/>
              <w:rPr>
                <w:rFonts w:ascii="宋体"/>
                <w:kern w:val="0"/>
              </w:rPr>
            </w:pPr>
            <w:r>
              <w:rPr>
                <w:rFonts w:hint="eastAsia" w:ascii="宋体" w:hAnsi="宋体" w:cs="宋体"/>
                <w:kern w:val="0"/>
              </w:rPr>
              <w:t>有异议的意见和说明理由：</w:t>
            </w:r>
          </w:p>
          <w:p w14:paraId="14B7FD9D">
            <w:pPr>
              <w:widowControl/>
              <w:spacing w:line="320" w:lineRule="atLeast"/>
              <w:jc w:val="left"/>
              <w:rPr>
                <w:rFonts w:ascii="宋体"/>
                <w:kern w:val="0"/>
              </w:rPr>
            </w:pPr>
            <w:r>
              <w:rPr>
                <w:rFonts w:ascii="宋体"/>
                <w:kern w:val="0"/>
              </w:rPr>
              <w:t>        </w:t>
            </w:r>
            <w:r>
              <w:rPr>
                <w:rFonts w:ascii="宋体" w:hAnsi="宋体" w:cs="宋体"/>
                <w:kern w:val="0"/>
              </w:rPr>
              <w:t xml:space="preserve">                              </w:t>
            </w:r>
            <w:r>
              <w:rPr>
                <w:rFonts w:hint="eastAsia" w:ascii="宋体" w:hAnsi="宋体" w:cs="宋体"/>
                <w:kern w:val="0"/>
              </w:rPr>
              <w:t>签字：</w:t>
            </w:r>
          </w:p>
        </w:tc>
      </w:tr>
      <w:tr w14:paraId="40392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jc w:val="center"/>
        </w:trPr>
        <w:tc>
          <w:tcPr>
            <w:tcW w:w="9627" w:type="dxa"/>
            <w:gridSpan w:val="7"/>
            <w:noWrap w:val="0"/>
            <w:tcMar>
              <w:top w:w="0" w:type="dxa"/>
              <w:left w:w="108" w:type="dxa"/>
              <w:bottom w:w="0" w:type="dxa"/>
              <w:right w:w="108" w:type="dxa"/>
            </w:tcMar>
            <w:vAlign w:val="center"/>
          </w:tcPr>
          <w:p w14:paraId="796C8B43">
            <w:pPr>
              <w:widowControl/>
              <w:spacing w:line="320" w:lineRule="atLeast"/>
              <w:jc w:val="left"/>
              <w:rPr>
                <w:rFonts w:ascii="宋体"/>
                <w:kern w:val="0"/>
              </w:rPr>
            </w:pPr>
            <w:r>
              <w:rPr>
                <w:rFonts w:hint="eastAsia" w:ascii="宋体" w:hAnsi="宋体" w:cs="宋体"/>
                <w:kern w:val="0"/>
              </w:rPr>
              <w:t>验收小组成员签字：</w:t>
            </w:r>
          </w:p>
        </w:tc>
      </w:tr>
      <w:tr w14:paraId="37DA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jc w:val="center"/>
        </w:trPr>
        <w:tc>
          <w:tcPr>
            <w:tcW w:w="9627" w:type="dxa"/>
            <w:gridSpan w:val="7"/>
            <w:noWrap w:val="0"/>
            <w:tcMar>
              <w:top w:w="0" w:type="dxa"/>
              <w:left w:w="108" w:type="dxa"/>
              <w:bottom w:w="0" w:type="dxa"/>
              <w:right w:w="108" w:type="dxa"/>
            </w:tcMar>
            <w:vAlign w:val="center"/>
          </w:tcPr>
          <w:p w14:paraId="45A39DA0">
            <w:pPr>
              <w:widowControl/>
              <w:spacing w:line="320" w:lineRule="atLeast"/>
              <w:jc w:val="left"/>
              <w:rPr>
                <w:rFonts w:ascii="宋体"/>
                <w:kern w:val="0"/>
              </w:rPr>
            </w:pPr>
            <w:r>
              <w:rPr>
                <w:rFonts w:hint="eastAsia" w:ascii="宋体" w:hAnsi="宋体" w:cs="宋体"/>
                <w:kern w:val="0"/>
              </w:rPr>
              <w:t>监督人员或其他相关人员签字：</w:t>
            </w:r>
          </w:p>
          <w:p w14:paraId="5E87D2AB">
            <w:pPr>
              <w:widowControl/>
              <w:spacing w:line="320" w:lineRule="atLeast"/>
              <w:ind w:firstLine="74"/>
              <w:jc w:val="left"/>
              <w:rPr>
                <w:rFonts w:ascii="宋体"/>
                <w:kern w:val="0"/>
              </w:rPr>
            </w:pPr>
            <w:r>
              <w:rPr>
                <w:rFonts w:hint="eastAsia" w:ascii="宋体" w:hAnsi="宋体" w:cs="宋体"/>
                <w:kern w:val="0"/>
              </w:rPr>
              <w:t>或受邀机构的意见（盖章）：</w:t>
            </w:r>
          </w:p>
        </w:tc>
      </w:tr>
      <w:tr w14:paraId="5764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8" w:hRule="atLeast"/>
          <w:jc w:val="center"/>
        </w:trPr>
        <w:tc>
          <w:tcPr>
            <w:tcW w:w="4767" w:type="dxa"/>
            <w:gridSpan w:val="3"/>
            <w:noWrap w:val="0"/>
            <w:tcMar>
              <w:top w:w="0" w:type="dxa"/>
              <w:left w:w="108" w:type="dxa"/>
              <w:bottom w:w="0" w:type="dxa"/>
              <w:right w:w="108" w:type="dxa"/>
            </w:tcMar>
            <w:vAlign w:val="center"/>
          </w:tcPr>
          <w:p w14:paraId="54EC3069">
            <w:pPr>
              <w:widowControl/>
              <w:spacing w:line="320" w:lineRule="atLeast"/>
              <w:ind w:firstLine="74"/>
              <w:jc w:val="left"/>
              <w:rPr>
                <w:rFonts w:ascii="宋体"/>
                <w:kern w:val="0"/>
              </w:rPr>
            </w:pPr>
            <w:r>
              <w:rPr>
                <w:rFonts w:hint="eastAsia" w:ascii="宋体" w:hAnsi="宋体" w:cs="宋体"/>
                <w:kern w:val="0"/>
              </w:rPr>
              <w:t>中标或者中标人负责人签字或盖章：</w:t>
            </w:r>
          </w:p>
          <w:p w14:paraId="5DBA230E">
            <w:pPr>
              <w:widowControl/>
              <w:spacing w:line="320" w:lineRule="atLeast"/>
              <w:jc w:val="left"/>
              <w:rPr>
                <w:rFonts w:ascii="宋体"/>
                <w:kern w:val="0"/>
              </w:rPr>
            </w:pPr>
            <w:r>
              <w:rPr>
                <w:rFonts w:hint="eastAsia" w:ascii="宋体" w:hAnsi="宋体" w:cs="宋体"/>
                <w:kern w:val="0"/>
              </w:rPr>
              <w:t>联系电话：</w:t>
            </w:r>
            <w:r>
              <w:rPr>
                <w:rFonts w:ascii="宋体"/>
                <w:kern w:val="0"/>
              </w:rPr>
              <w:t>        </w:t>
            </w:r>
            <w:r>
              <w:rPr>
                <w:rFonts w:hint="eastAsia" w:ascii="宋体"/>
                <w:kern w:val="0"/>
              </w:rPr>
              <w:t xml:space="preserve">           </w:t>
            </w:r>
            <w:r>
              <w:rPr>
                <w:rFonts w:hint="eastAsia" w:ascii="宋体" w:hAnsi="宋体" w:cs="宋体"/>
                <w:kern w:val="0"/>
              </w:rPr>
              <w:t>年</w:t>
            </w:r>
            <w:r>
              <w:rPr>
                <w:rFonts w:ascii="宋体"/>
                <w:kern w:val="0"/>
              </w:rPr>
              <w:t> </w:t>
            </w:r>
            <w:r>
              <w:rPr>
                <w:rFonts w:hint="eastAsia" w:ascii="宋体" w:hAnsi="宋体" w:cs="宋体"/>
                <w:kern w:val="0"/>
              </w:rPr>
              <w:t>月</w:t>
            </w:r>
            <w:r>
              <w:rPr>
                <w:rFonts w:ascii="宋体"/>
                <w:kern w:val="0"/>
              </w:rPr>
              <w:t> </w:t>
            </w:r>
            <w:r>
              <w:rPr>
                <w:rFonts w:hint="eastAsia" w:ascii="宋体" w:hAnsi="宋体" w:cs="宋体"/>
                <w:kern w:val="0"/>
              </w:rPr>
              <w:t>日</w:t>
            </w:r>
          </w:p>
        </w:tc>
        <w:tc>
          <w:tcPr>
            <w:tcW w:w="4860" w:type="dxa"/>
            <w:gridSpan w:val="4"/>
            <w:noWrap w:val="0"/>
            <w:vAlign w:val="center"/>
          </w:tcPr>
          <w:p w14:paraId="0B8D9278">
            <w:pPr>
              <w:widowControl/>
              <w:spacing w:line="320" w:lineRule="atLeast"/>
              <w:jc w:val="left"/>
              <w:rPr>
                <w:rFonts w:ascii="宋体"/>
                <w:kern w:val="0"/>
              </w:rPr>
            </w:pPr>
            <w:r>
              <w:rPr>
                <w:rFonts w:ascii="宋体"/>
                <w:kern w:val="0"/>
              </w:rPr>
              <w:t> </w:t>
            </w:r>
            <w:r>
              <w:rPr>
                <w:rFonts w:hint="eastAsia" w:ascii="宋体" w:hAnsi="宋体" w:cs="宋体"/>
                <w:kern w:val="0"/>
              </w:rPr>
              <w:t>采购人或受托机构的意见（盖章）：</w:t>
            </w:r>
          </w:p>
          <w:p w14:paraId="6574ECEA">
            <w:pPr>
              <w:widowControl/>
              <w:spacing w:line="320" w:lineRule="atLeast"/>
              <w:jc w:val="left"/>
              <w:rPr>
                <w:rFonts w:ascii="宋体"/>
                <w:kern w:val="0"/>
              </w:rPr>
            </w:pPr>
            <w:r>
              <w:rPr>
                <w:rFonts w:hint="eastAsia" w:ascii="宋体" w:hAnsi="宋体" w:cs="宋体"/>
                <w:kern w:val="0"/>
              </w:rPr>
              <w:t>联系电话：</w:t>
            </w:r>
            <w:r>
              <w:rPr>
                <w:rFonts w:ascii="宋体"/>
                <w:kern w:val="0"/>
              </w:rPr>
              <w:t>                 </w:t>
            </w:r>
            <w:r>
              <w:rPr>
                <w:rFonts w:hint="eastAsia" w:ascii="宋体" w:hAnsi="宋体" w:cs="宋体"/>
                <w:kern w:val="0"/>
              </w:rPr>
              <w:t>年</w:t>
            </w:r>
            <w:r>
              <w:rPr>
                <w:rFonts w:ascii="宋体"/>
                <w:kern w:val="0"/>
              </w:rPr>
              <w:t>   </w:t>
            </w:r>
            <w:r>
              <w:rPr>
                <w:rFonts w:hint="eastAsia" w:ascii="宋体" w:hAnsi="宋体" w:cs="宋体"/>
                <w:kern w:val="0"/>
              </w:rPr>
              <w:t>月</w:t>
            </w:r>
            <w:r>
              <w:rPr>
                <w:rFonts w:ascii="宋体"/>
                <w:kern w:val="0"/>
              </w:rPr>
              <w:t>   </w:t>
            </w:r>
            <w:r>
              <w:rPr>
                <w:rFonts w:hint="eastAsia" w:ascii="宋体" w:hAnsi="宋体" w:cs="宋体"/>
                <w:kern w:val="0"/>
              </w:rPr>
              <w:t>日</w:t>
            </w:r>
          </w:p>
        </w:tc>
      </w:tr>
    </w:tbl>
    <w:p w14:paraId="59A59590">
      <w:pPr>
        <w:pStyle w:val="8"/>
        <w:rPr>
          <w:rFonts w:hint="eastAsia"/>
          <w:lang w:eastAsia="zh-CN"/>
        </w:rPr>
      </w:pPr>
    </w:p>
    <w:p w14:paraId="3EEAAE23">
      <w:pPr>
        <w:snapToGrid w:val="0"/>
        <w:spacing w:line="340" w:lineRule="exact"/>
        <w:rPr>
          <w:rFonts w:hint="eastAsia" w:ascii="宋体" w:hAnsi="宋体" w:cs="宋体"/>
          <w:b/>
        </w:rPr>
      </w:pPr>
    </w:p>
    <w:p w14:paraId="1A2B141D">
      <w:pPr>
        <w:snapToGrid w:val="0"/>
        <w:spacing w:line="340" w:lineRule="exact"/>
        <w:rPr>
          <w:rFonts w:hint="eastAsia" w:ascii="宋体" w:hAnsi="宋体" w:cs="宋体"/>
          <w:b/>
        </w:rPr>
      </w:pPr>
    </w:p>
    <w:p w14:paraId="29DB6B10">
      <w:pPr>
        <w:snapToGrid w:val="0"/>
        <w:spacing w:line="340" w:lineRule="exact"/>
        <w:rPr>
          <w:rFonts w:hint="eastAsia" w:ascii="宋体" w:hAnsi="宋体" w:cs="宋体"/>
          <w:b/>
        </w:rPr>
      </w:pPr>
    </w:p>
    <w:p w14:paraId="1235022E">
      <w:pPr>
        <w:snapToGrid w:val="0"/>
        <w:spacing w:line="340" w:lineRule="exact"/>
        <w:rPr>
          <w:rFonts w:hint="eastAsia" w:ascii="宋体" w:hAnsi="宋体" w:cs="宋体"/>
          <w:b/>
        </w:rPr>
      </w:pPr>
      <w:r>
        <w:rPr>
          <w:rFonts w:hint="eastAsia" w:ascii="宋体" w:hAnsi="宋体" w:cs="宋体"/>
          <w:b/>
        </w:rPr>
        <w:t>附表4：</w:t>
      </w:r>
    </w:p>
    <w:p w14:paraId="39DCB0C1">
      <w:pPr>
        <w:spacing w:line="360" w:lineRule="exact"/>
        <w:ind w:firstLine="480"/>
        <w:jc w:val="center"/>
        <w:rPr>
          <w:rFonts w:hint="eastAsia" w:ascii="宋体" w:hAnsi="宋体"/>
          <w:b/>
          <w:sz w:val="32"/>
          <w:szCs w:val="32"/>
        </w:rPr>
      </w:pPr>
      <w:r>
        <w:drawing>
          <wp:anchor distT="0" distB="0" distL="114300" distR="114300" simplePos="0" relativeHeight="251662336" behindDoc="0" locked="0" layoutInCell="1" allowOverlap="1">
            <wp:simplePos x="0" y="0"/>
            <wp:positionH relativeFrom="column">
              <wp:posOffset>-177800</wp:posOffset>
            </wp:positionH>
            <wp:positionV relativeFrom="paragraph">
              <wp:posOffset>81280</wp:posOffset>
            </wp:positionV>
            <wp:extent cx="6113780" cy="6652895"/>
            <wp:effectExtent l="0" t="0" r="12700" b="6985"/>
            <wp:wrapNone/>
            <wp:docPr id="10"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9"/>
                    <pic:cNvPicPr>
                      <a:picLocks noChangeAspect="1"/>
                    </pic:cNvPicPr>
                  </pic:nvPicPr>
                  <pic:blipFill>
                    <a:blip r:embed="rId8"/>
                    <a:stretch>
                      <a:fillRect/>
                    </a:stretch>
                  </pic:blipFill>
                  <pic:spPr>
                    <a:xfrm>
                      <a:off x="0" y="0"/>
                      <a:ext cx="6113780" cy="6652895"/>
                    </a:xfrm>
                    <a:prstGeom prst="rect">
                      <a:avLst/>
                    </a:prstGeom>
                    <a:noFill/>
                    <a:ln>
                      <a:noFill/>
                    </a:ln>
                  </pic:spPr>
                </pic:pic>
              </a:graphicData>
            </a:graphic>
          </wp:anchor>
        </w:drawing>
      </w:r>
    </w:p>
    <w:p w14:paraId="70F09AB6">
      <w:pPr>
        <w:spacing w:line="360" w:lineRule="exact"/>
        <w:ind w:firstLine="643"/>
        <w:jc w:val="center"/>
        <w:rPr>
          <w:rFonts w:hint="eastAsia" w:ascii="宋体" w:hAnsi="宋体"/>
          <w:b/>
          <w:sz w:val="32"/>
          <w:szCs w:val="32"/>
        </w:rPr>
      </w:pPr>
    </w:p>
    <w:p w14:paraId="54D1C5F7">
      <w:pPr>
        <w:spacing w:line="360" w:lineRule="exact"/>
        <w:ind w:firstLine="643"/>
        <w:jc w:val="center"/>
        <w:rPr>
          <w:rFonts w:hint="eastAsia" w:ascii="宋体" w:hAnsi="宋体"/>
          <w:b/>
          <w:sz w:val="32"/>
          <w:szCs w:val="32"/>
        </w:rPr>
      </w:pPr>
    </w:p>
    <w:p w14:paraId="685CA18C">
      <w:pPr>
        <w:spacing w:line="360" w:lineRule="exact"/>
        <w:ind w:firstLine="643"/>
        <w:jc w:val="center"/>
        <w:rPr>
          <w:rFonts w:hint="eastAsia" w:ascii="宋体" w:hAnsi="宋体"/>
          <w:b/>
          <w:sz w:val="32"/>
          <w:szCs w:val="32"/>
        </w:rPr>
      </w:pPr>
    </w:p>
    <w:p w14:paraId="71D4DE17">
      <w:pPr>
        <w:spacing w:line="360" w:lineRule="exact"/>
        <w:ind w:firstLine="643"/>
        <w:jc w:val="center"/>
        <w:rPr>
          <w:rFonts w:hint="eastAsia" w:ascii="宋体" w:hAnsi="宋体"/>
          <w:b/>
          <w:sz w:val="32"/>
          <w:szCs w:val="32"/>
        </w:rPr>
      </w:pPr>
    </w:p>
    <w:p w14:paraId="08B31D1C">
      <w:pPr>
        <w:spacing w:line="360" w:lineRule="exact"/>
        <w:ind w:firstLine="643"/>
        <w:jc w:val="center"/>
        <w:rPr>
          <w:rFonts w:hint="eastAsia" w:ascii="宋体" w:hAnsi="宋体"/>
          <w:b/>
          <w:sz w:val="32"/>
          <w:szCs w:val="32"/>
        </w:rPr>
      </w:pPr>
    </w:p>
    <w:p w14:paraId="5FE576BF">
      <w:pPr>
        <w:spacing w:line="360" w:lineRule="exact"/>
        <w:ind w:firstLine="643"/>
        <w:jc w:val="center"/>
        <w:rPr>
          <w:rFonts w:hint="eastAsia" w:ascii="宋体" w:hAnsi="宋体"/>
          <w:b/>
          <w:sz w:val="32"/>
          <w:szCs w:val="32"/>
        </w:rPr>
      </w:pPr>
    </w:p>
    <w:p w14:paraId="3263F70D">
      <w:pPr>
        <w:spacing w:line="360" w:lineRule="exact"/>
        <w:ind w:firstLine="643"/>
        <w:jc w:val="center"/>
        <w:rPr>
          <w:rFonts w:hint="eastAsia" w:ascii="宋体" w:hAnsi="宋体"/>
          <w:b/>
          <w:sz w:val="32"/>
          <w:szCs w:val="32"/>
        </w:rPr>
      </w:pPr>
    </w:p>
    <w:p w14:paraId="39F1CA8A">
      <w:pPr>
        <w:spacing w:line="360" w:lineRule="exact"/>
        <w:ind w:firstLine="643"/>
        <w:jc w:val="center"/>
        <w:rPr>
          <w:rFonts w:hint="eastAsia" w:ascii="宋体" w:hAnsi="宋体"/>
          <w:b/>
          <w:sz w:val="32"/>
          <w:szCs w:val="32"/>
        </w:rPr>
      </w:pPr>
    </w:p>
    <w:p w14:paraId="06D794DF">
      <w:pPr>
        <w:spacing w:line="360" w:lineRule="exact"/>
        <w:ind w:firstLine="643"/>
        <w:jc w:val="center"/>
        <w:rPr>
          <w:rFonts w:hint="eastAsia" w:ascii="宋体" w:hAnsi="宋体"/>
          <w:b/>
          <w:sz w:val="32"/>
          <w:szCs w:val="32"/>
        </w:rPr>
      </w:pPr>
    </w:p>
    <w:p w14:paraId="42BC263A">
      <w:pPr>
        <w:spacing w:line="360" w:lineRule="exact"/>
        <w:ind w:firstLine="643"/>
        <w:jc w:val="center"/>
        <w:rPr>
          <w:rFonts w:hint="eastAsia" w:ascii="宋体" w:hAnsi="宋体"/>
          <w:b/>
          <w:sz w:val="32"/>
          <w:szCs w:val="32"/>
        </w:rPr>
      </w:pPr>
    </w:p>
    <w:p w14:paraId="36F18CA1">
      <w:pPr>
        <w:spacing w:line="360" w:lineRule="exact"/>
        <w:ind w:firstLine="643"/>
        <w:jc w:val="center"/>
        <w:rPr>
          <w:rFonts w:hint="eastAsia" w:ascii="宋体" w:hAnsi="宋体"/>
          <w:b/>
          <w:sz w:val="32"/>
          <w:szCs w:val="32"/>
        </w:rPr>
      </w:pPr>
    </w:p>
    <w:p w14:paraId="19EF36C4">
      <w:pPr>
        <w:spacing w:line="360" w:lineRule="exact"/>
        <w:ind w:firstLine="643"/>
        <w:jc w:val="center"/>
        <w:rPr>
          <w:rFonts w:hint="eastAsia" w:ascii="宋体" w:hAnsi="宋体"/>
          <w:b/>
          <w:sz w:val="32"/>
          <w:szCs w:val="32"/>
        </w:rPr>
      </w:pPr>
    </w:p>
    <w:p w14:paraId="21130A92">
      <w:pPr>
        <w:spacing w:line="360" w:lineRule="exact"/>
        <w:ind w:firstLine="643"/>
        <w:jc w:val="center"/>
        <w:rPr>
          <w:rFonts w:hint="eastAsia" w:ascii="宋体" w:hAnsi="宋体"/>
          <w:b/>
          <w:sz w:val="32"/>
          <w:szCs w:val="32"/>
        </w:rPr>
      </w:pPr>
    </w:p>
    <w:p w14:paraId="0556A069">
      <w:pPr>
        <w:spacing w:line="360" w:lineRule="exact"/>
        <w:ind w:firstLine="643"/>
        <w:jc w:val="center"/>
        <w:rPr>
          <w:rFonts w:hint="eastAsia" w:ascii="宋体" w:hAnsi="宋体"/>
          <w:b/>
          <w:sz w:val="32"/>
          <w:szCs w:val="32"/>
        </w:rPr>
      </w:pPr>
    </w:p>
    <w:p w14:paraId="60D8A363">
      <w:pPr>
        <w:spacing w:line="360" w:lineRule="exact"/>
        <w:ind w:firstLine="643"/>
        <w:jc w:val="center"/>
        <w:rPr>
          <w:rFonts w:hint="eastAsia" w:ascii="宋体" w:hAnsi="宋体"/>
          <w:b/>
          <w:sz w:val="32"/>
          <w:szCs w:val="32"/>
        </w:rPr>
      </w:pPr>
    </w:p>
    <w:p w14:paraId="2293E8AA">
      <w:pPr>
        <w:spacing w:line="360" w:lineRule="exact"/>
        <w:ind w:firstLine="643"/>
        <w:jc w:val="center"/>
        <w:rPr>
          <w:rFonts w:hint="eastAsia" w:ascii="宋体" w:hAnsi="宋体"/>
          <w:b/>
          <w:sz w:val="32"/>
          <w:szCs w:val="32"/>
        </w:rPr>
      </w:pPr>
    </w:p>
    <w:p w14:paraId="32D7822C">
      <w:pPr>
        <w:spacing w:line="360" w:lineRule="exact"/>
        <w:ind w:firstLine="643"/>
        <w:jc w:val="center"/>
        <w:rPr>
          <w:rFonts w:hint="eastAsia" w:ascii="宋体" w:hAnsi="宋体"/>
          <w:b/>
          <w:sz w:val="32"/>
          <w:szCs w:val="32"/>
        </w:rPr>
      </w:pPr>
    </w:p>
    <w:p w14:paraId="2A05E304">
      <w:pPr>
        <w:spacing w:line="360" w:lineRule="exact"/>
        <w:ind w:firstLine="643"/>
        <w:jc w:val="center"/>
        <w:rPr>
          <w:rFonts w:hint="eastAsia" w:ascii="宋体" w:hAnsi="宋体"/>
          <w:b/>
          <w:sz w:val="32"/>
          <w:szCs w:val="32"/>
        </w:rPr>
      </w:pPr>
    </w:p>
    <w:p w14:paraId="2E19C97A">
      <w:pPr>
        <w:spacing w:line="360" w:lineRule="exact"/>
        <w:ind w:firstLine="643"/>
        <w:jc w:val="center"/>
        <w:rPr>
          <w:rFonts w:hint="eastAsia" w:ascii="宋体" w:hAnsi="宋体"/>
          <w:b/>
          <w:sz w:val="32"/>
          <w:szCs w:val="32"/>
        </w:rPr>
      </w:pPr>
    </w:p>
    <w:p w14:paraId="58003352">
      <w:pPr>
        <w:spacing w:line="360" w:lineRule="exact"/>
        <w:ind w:firstLine="643"/>
        <w:jc w:val="center"/>
        <w:rPr>
          <w:rFonts w:hint="eastAsia" w:ascii="宋体" w:hAnsi="宋体"/>
          <w:b/>
          <w:sz w:val="32"/>
          <w:szCs w:val="32"/>
        </w:rPr>
      </w:pPr>
    </w:p>
    <w:p w14:paraId="1BF7B3CF">
      <w:pPr>
        <w:spacing w:line="360" w:lineRule="exact"/>
        <w:ind w:firstLine="643"/>
        <w:jc w:val="center"/>
        <w:rPr>
          <w:rFonts w:hint="eastAsia" w:ascii="宋体" w:hAnsi="宋体"/>
          <w:b/>
          <w:sz w:val="32"/>
          <w:szCs w:val="32"/>
        </w:rPr>
      </w:pPr>
    </w:p>
    <w:p w14:paraId="48B6A307">
      <w:pPr>
        <w:spacing w:line="360" w:lineRule="exact"/>
        <w:ind w:firstLine="643"/>
        <w:jc w:val="center"/>
        <w:rPr>
          <w:rFonts w:hint="eastAsia" w:ascii="宋体" w:hAnsi="宋体"/>
          <w:b/>
          <w:sz w:val="32"/>
          <w:szCs w:val="32"/>
        </w:rPr>
      </w:pPr>
    </w:p>
    <w:p w14:paraId="13032496">
      <w:pPr>
        <w:spacing w:line="360" w:lineRule="exact"/>
        <w:ind w:firstLine="643"/>
        <w:jc w:val="center"/>
        <w:rPr>
          <w:rFonts w:hint="eastAsia" w:ascii="宋体" w:hAnsi="宋体"/>
          <w:b/>
          <w:sz w:val="32"/>
          <w:szCs w:val="32"/>
        </w:rPr>
      </w:pPr>
    </w:p>
    <w:p w14:paraId="313855CD">
      <w:pPr>
        <w:spacing w:line="360" w:lineRule="exact"/>
        <w:ind w:firstLine="643"/>
        <w:jc w:val="center"/>
        <w:rPr>
          <w:rFonts w:hint="eastAsia" w:ascii="宋体" w:hAnsi="宋体"/>
          <w:b/>
          <w:sz w:val="32"/>
          <w:szCs w:val="32"/>
        </w:rPr>
      </w:pPr>
    </w:p>
    <w:p w14:paraId="06E2EF13">
      <w:pPr>
        <w:spacing w:line="360" w:lineRule="exact"/>
        <w:ind w:firstLine="643"/>
        <w:jc w:val="center"/>
        <w:rPr>
          <w:rFonts w:hint="eastAsia" w:ascii="宋体" w:hAnsi="宋体"/>
          <w:b/>
          <w:sz w:val="32"/>
          <w:szCs w:val="32"/>
        </w:rPr>
      </w:pPr>
    </w:p>
    <w:p w14:paraId="08F79952">
      <w:pPr>
        <w:spacing w:line="360" w:lineRule="exact"/>
        <w:ind w:firstLine="643"/>
        <w:jc w:val="center"/>
        <w:rPr>
          <w:rFonts w:hint="eastAsia" w:ascii="宋体" w:hAnsi="宋体"/>
          <w:b/>
          <w:sz w:val="32"/>
          <w:szCs w:val="32"/>
        </w:rPr>
      </w:pPr>
    </w:p>
    <w:p w14:paraId="1B94D86C">
      <w:pPr>
        <w:tabs>
          <w:tab w:val="center" w:pos="4410"/>
          <w:tab w:val="left" w:pos="6735"/>
        </w:tabs>
        <w:spacing w:line="480" w:lineRule="auto"/>
        <w:ind w:firstLine="643"/>
        <w:jc w:val="center"/>
        <w:outlineLvl w:val="1"/>
        <w:rPr>
          <w:rFonts w:hint="eastAsia" w:ascii="宋体" w:hAnsi="宋体" w:cs="宋体"/>
          <w:b/>
          <w:kern w:val="0"/>
          <w:sz w:val="32"/>
          <w:szCs w:val="32"/>
        </w:rPr>
      </w:pPr>
    </w:p>
    <w:p w14:paraId="0E24287E">
      <w:pPr>
        <w:tabs>
          <w:tab w:val="center" w:pos="4410"/>
          <w:tab w:val="left" w:pos="6735"/>
        </w:tabs>
        <w:spacing w:line="480" w:lineRule="auto"/>
        <w:ind w:firstLine="643"/>
        <w:jc w:val="center"/>
        <w:outlineLvl w:val="1"/>
        <w:rPr>
          <w:rFonts w:hint="eastAsia" w:ascii="宋体" w:hAnsi="宋体" w:cs="宋体"/>
          <w:b/>
          <w:kern w:val="0"/>
          <w:sz w:val="32"/>
          <w:szCs w:val="32"/>
        </w:rPr>
      </w:pPr>
    </w:p>
    <w:p w14:paraId="0565ECCD">
      <w:pPr>
        <w:pStyle w:val="8"/>
        <w:rPr>
          <w:rFonts w:hint="eastAsia"/>
          <w:lang w:eastAsia="zh-CN"/>
        </w:rPr>
      </w:pPr>
    </w:p>
    <w:p w14:paraId="74A09777">
      <w:pPr>
        <w:pStyle w:val="8"/>
        <w:rPr>
          <w:rFonts w:hint="eastAsia"/>
          <w:lang w:eastAsia="zh-CN"/>
        </w:rPr>
      </w:pPr>
    </w:p>
    <w:p w14:paraId="566D85C2">
      <w:pPr>
        <w:pStyle w:val="8"/>
        <w:rPr>
          <w:rFonts w:hint="eastAsia"/>
          <w:lang w:eastAsia="zh-CN"/>
        </w:rPr>
      </w:pPr>
    </w:p>
    <w:p w14:paraId="7CB7052C">
      <w:pPr>
        <w:pStyle w:val="8"/>
        <w:rPr>
          <w:rFonts w:hint="eastAsia"/>
          <w:lang w:eastAsia="zh-CN"/>
        </w:rPr>
      </w:pPr>
    </w:p>
    <w:p w14:paraId="7F104CEA">
      <w:pPr>
        <w:pStyle w:val="8"/>
        <w:rPr>
          <w:rFonts w:hint="eastAsia"/>
          <w:lang w:eastAsia="zh-CN"/>
        </w:rPr>
      </w:pPr>
    </w:p>
    <w:p w14:paraId="57A50FD9">
      <w:pPr>
        <w:jc w:val="both"/>
        <w:rPr>
          <w:rFonts w:hint="eastAsia" w:ascii="宋体" w:hAnsi="宋体"/>
          <w:b/>
          <w:sz w:val="32"/>
          <w:szCs w:val="32"/>
        </w:rPr>
      </w:pPr>
      <w:bookmarkStart w:id="49" w:name="_Toc20857"/>
      <w:bookmarkStart w:id="50" w:name="_Toc47"/>
    </w:p>
    <w:p w14:paraId="5AFE2D77">
      <w:pPr>
        <w:jc w:val="center"/>
        <w:rPr>
          <w:rFonts w:hint="eastAsia" w:ascii="宋体" w:hAnsi="宋体"/>
          <w:b/>
          <w:sz w:val="32"/>
          <w:szCs w:val="32"/>
        </w:rPr>
      </w:pPr>
      <w:r>
        <w:rPr>
          <w:rFonts w:hint="eastAsia" w:ascii="宋体" w:hAnsi="宋体"/>
          <w:b/>
          <w:sz w:val="32"/>
          <w:szCs w:val="32"/>
        </w:rPr>
        <w:t>第三章 采购需求</w:t>
      </w:r>
      <w:bookmarkEnd w:id="49"/>
      <w:bookmarkEnd w:id="50"/>
    </w:p>
    <w:p w14:paraId="4FD0BD0A">
      <w:pPr>
        <w:adjustRightInd w:val="0"/>
        <w:spacing w:line="400" w:lineRule="exact"/>
        <w:rPr>
          <w:rFonts w:hint="eastAsia" w:ascii="宋体" w:hAnsi="宋体"/>
          <w:b/>
          <w:bCs/>
          <w:sz w:val="24"/>
        </w:rPr>
      </w:pPr>
      <w:r>
        <w:rPr>
          <w:rFonts w:hint="eastAsia" w:ascii="宋体" w:hAnsi="宋体"/>
          <w:b/>
          <w:bCs/>
          <w:sz w:val="24"/>
          <w:lang w:val="en-US" w:eastAsia="zh-CN"/>
        </w:rPr>
        <w:t>一、</w:t>
      </w:r>
      <w:r>
        <w:rPr>
          <w:rFonts w:hint="eastAsia" w:ascii="宋体" w:hAnsi="宋体"/>
          <w:b/>
          <w:bCs/>
          <w:sz w:val="24"/>
          <w:lang w:eastAsia="zh-CN"/>
        </w:rPr>
        <w:t>项目概况</w:t>
      </w:r>
      <w:r>
        <w:rPr>
          <w:rFonts w:hint="eastAsia" w:ascii="宋体" w:hAnsi="宋体"/>
          <w:b/>
          <w:bCs/>
          <w:sz w:val="24"/>
        </w:rPr>
        <w:t>：</w:t>
      </w:r>
    </w:p>
    <w:p w14:paraId="55FEAD55">
      <w:pPr>
        <w:adjustRightInd w:val="0"/>
        <w:spacing w:line="400" w:lineRule="exact"/>
        <w:ind w:firstLine="420" w:firstLineChars="200"/>
        <w:rPr>
          <w:rFonts w:hint="eastAsia" w:ascii="宋体" w:hAnsi="宋体" w:cs="新宋体"/>
          <w:b w:val="0"/>
          <w:bCs/>
          <w:kern w:val="0"/>
          <w:szCs w:val="21"/>
          <w:lang w:val="en-US" w:eastAsia="zh-CN"/>
        </w:rPr>
      </w:pPr>
      <w:r>
        <w:rPr>
          <w:rFonts w:hint="eastAsia" w:ascii="宋体" w:hAnsi="宋体" w:cs="新宋体"/>
          <w:b w:val="0"/>
          <w:bCs/>
          <w:kern w:val="0"/>
          <w:szCs w:val="21"/>
          <w:lang w:val="en-US" w:eastAsia="zh-CN"/>
        </w:rPr>
        <w:t>根据《自治区农业农村厅办公室关于印发2024年第二轮土地承包到期后再延长三十年试点项目实施方案的通知》（桂农厅办发〔2024〕20号）精神，为有序推进我市2024年第二轮土地承包到期后再延长三十年（以下简称“土地延包”）整市推进试点工作，进一步巩固完善农村基本经营制度，稳定土地承包关系，结合我市实际，制定本方案。</w:t>
      </w:r>
    </w:p>
    <w:p w14:paraId="6F0F6359">
      <w:pPr>
        <w:adjustRightInd w:val="0"/>
        <w:spacing w:line="400" w:lineRule="exact"/>
        <w:ind w:firstLine="431"/>
        <w:rPr>
          <w:rFonts w:hint="eastAsia" w:ascii="宋体" w:hAnsi="宋体" w:cs="新宋体"/>
          <w:b w:val="0"/>
          <w:bCs/>
          <w:kern w:val="0"/>
          <w:szCs w:val="21"/>
          <w:lang w:val="en-US" w:eastAsia="zh-CN"/>
        </w:rPr>
      </w:pPr>
      <w:r>
        <w:rPr>
          <w:rFonts w:hint="eastAsia" w:ascii="宋体" w:hAnsi="宋体" w:cs="新宋体"/>
          <w:b w:val="0"/>
          <w:bCs/>
          <w:kern w:val="0"/>
          <w:szCs w:val="21"/>
          <w:lang w:val="en-US" w:eastAsia="zh-CN"/>
        </w:rPr>
        <w:t>（一）准备阶段：成立荔浦市2024年第二轮土地承包到期后再延长三十年试点工作领导小组，下设办公室，人员从各成员单位抽调；制定全市推进试点工作方案，申请项目资金，通过招投标确定第三方技术服务公司，总结收集试点村经验材料，召开土地延包动员培训会议，收集各类相关影像数据等。指导乡（镇）、村、组成立土地延包工作领导小组，制定方案，广泛宣传动员，充分调动农民参与的积极性和主动性。</w:t>
      </w:r>
    </w:p>
    <w:p w14:paraId="12A3363F">
      <w:pPr>
        <w:adjustRightInd w:val="0"/>
        <w:spacing w:line="400" w:lineRule="exact"/>
        <w:ind w:firstLine="431"/>
        <w:rPr>
          <w:rFonts w:hint="eastAsia" w:ascii="宋体" w:hAnsi="宋体" w:cs="新宋体"/>
          <w:b w:val="0"/>
          <w:bCs/>
          <w:kern w:val="0"/>
          <w:szCs w:val="21"/>
          <w:lang w:val="en-US" w:eastAsia="zh-CN"/>
        </w:rPr>
      </w:pPr>
      <w:r>
        <w:rPr>
          <w:rFonts w:hint="eastAsia" w:ascii="宋体" w:hAnsi="宋体" w:cs="新宋体"/>
          <w:b w:val="0"/>
          <w:bCs/>
          <w:kern w:val="0"/>
          <w:szCs w:val="21"/>
          <w:lang w:val="en-US" w:eastAsia="zh-CN"/>
        </w:rPr>
        <w:t>（二）组织实施阶段：按照 《农村土地承包合同管理办法》《农村土地承包经营权调查规程》 （NY/T2537）等有关规定，根据各发包方延包实施方案，以2018年土地确权成果数据及地承包地块为基础，将土地确权影像与国土三调、林地、水利、农林等进行影像套图，绘制承包地延包范围，形成调查摸底“一户一表”；召开承包户代表会议决议。</w:t>
      </w:r>
    </w:p>
    <w:p w14:paraId="49B272BD">
      <w:pPr>
        <w:adjustRightInd w:val="0"/>
        <w:spacing w:line="400" w:lineRule="exact"/>
        <w:ind w:firstLine="431"/>
        <w:rPr>
          <w:rFonts w:hint="eastAsia" w:ascii="宋体" w:hAnsi="宋体" w:cs="新宋体"/>
          <w:b w:val="0"/>
          <w:bCs/>
          <w:kern w:val="0"/>
          <w:szCs w:val="21"/>
          <w:lang w:val="en-US" w:eastAsia="zh-CN"/>
        </w:rPr>
      </w:pPr>
      <w:r>
        <w:rPr>
          <w:rFonts w:hint="eastAsia" w:ascii="宋体" w:hAnsi="宋体" w:cs="新宋体"/>
          <w:b w:val="0"/>
          <w:bCs/>
          <w:kern w:val="0"/>
          <w:szCs w:val="21"/>
          <w:lang w:val="en-US" w:eastAsia="zh-CN"/>
        </w:rPr>
        <w:t>（三）总结验收阶段：主要包括：乡（镇）自查、甲方组织级验收、数据整合更新、形成土地延包工作总结并逐级上报备案。</w:t>
      </w:r>
    </w:p>
    <w:p w14:paraId="7021739C">
      <w:pPr>
        <w:adjustRightInd w:val="0"/>
        <w:spacing w:line="400" w:lineRule="exact"/>
        <w:rPr>
          <w:rFonts w:hint="default" w:ascii="宋体" w:hAnsi="宋体"/>
          <w:b/>
          <w:bCs/>
          <w:sz w:val="24"/>
          <w:lang w:val="en-US" w:eastAsia="zh-CN"/>
        </w:rPr>
      </w:pPr>
      <w:r>
        <w:rPr>
          <w:rFonts w:hint="eastAsia" w:ascii="宋体" w:hAnsi="宋体"/>
          <w:b/>
          <w:bCs/>
          <w:sz w:val="24"/>
          <w:lang w:val="en-US" w:eastAsia="zh-CN"/>
        </w:rPr>
        <w:t>二、说明</w:t>
      </w:r>
    </w:p>
    <w:p w14:paraId="52FD8A75">
      <w:pPr>
        <w:adjustRightInd w:val="0"/>
        <w:spacing w:line="400" w:lineRule="exact"/>
        <w:ind w:firstLine="431"/>
        <w:rPr>
          <w:rFonts w:hint="default" w:ascii="宋体" w:hAnsi="宋体" w:cs="新宋体"/>
          <w:b w:val="0"/>
          <w:bCs/>
          <w:kern w:val="0"/>
          <w:szCs w:val="21"/>
          <w:lang w:val="en-US" w:eastAsia="zh-CN"/>
        </w:rPr>
      </w:pPr>
      <w:r>
        <w:rPr>
          <w:rFonts w:hint="eastAsia" w:ascii="宋体" w:hAnsi="宋体" w:cs="新宋体"/>
          <w:b w:val="0"/>
          <w:bCs/>
          <w:kern w:val="0"/>
          <w:szCs w:val="21"/>
          <w:lang w:val="en-US" w:eastAsia="zh-CN"/>
        </w:rPr>
        <w:t>（一）</w:t>
      </w:r>
      <w:r>
        <w:rPr>
          <w:rFonts w:hint="eastAsia" w:ascii="宋体" w:hAnsi="宋体" w:cs="新宋体"/>
          <w:b w:val="0"/>
          <w:bCs/>
          <w:kern w:val="0"/>
          <w:szCs w:val="21"/>
        </w:rPr>
        <w:t>本项目政府采购预算</w:t>
      </w:r>
      <w:r>
        <w:rPr>
          <w:rFonts w:hint="eastAsia" w:ascii="宋体" w:hAnsi="宋体" w:cs="新宋体"/>
          <w:b w:val="0"/>
          <w:bCs/>
          <w:kern w:val="0"/>
          <w:szCs w:val="21"/>
          <w:lang w:eastAsia="zh-CN"/>
        </w:rPr>
        <w:t>总</w:t>
      </w:r>
      <w:r>
        <w:rPr>
          <w:rFonts w:hint="eastAsia" w:ascii="宋体" w:hAnsi="宋体" w:cs="新宋体"/>
          <w:b w:val="0"/>
          <w:bCs/>
          <w:kern w:val="0"/>
          <w:szCs w:val="21"/>
        </w:rPr>
        <w:t>金额</w:t>
      </w:r>
      <w:r>
        <w:rPr>
          <w:rFonts w:hint="eastAsia" w:ascii="宋体" w:hAnsi="宋体" w:cs="新宋体"/>
          <w:b w:val="0"/>
          <w:bCs/>
          <w:kern w:val="0"/>
          <w:szCs w:val="21"/>
          <w:lang w:eastAsia="zh-CN"/>
        </w:rPr>
        <w:t>为</w:t>
      </w:r>
      <w:r>
        <w:rPr>
          <w:rFonts w:hint="eastAsia" w:ascii="宋体" w:hAnsi="宋体" w:cs="新宋体"/>
          <w:b w:val="0"/>
          <w:bCs/>
          <w:kern w:val="0"/>
          <w:szCs w:val="21"/>
        </w:rPr>
        <w:t>：44963</w:t>
      </w:r>
      <w:r>
        <w:rPr>
          <w:rFonts w:hint="eastAsia" w:ascii="宋体" w:hAnsi="宋体" w:cs="新宋体"/>
          <w:b w:val="0"/>
          <w:bCs/>
          <w:kern w:val="0"/>
          <w:szCs w:val="21"/>
          <w:lang w:val="en-US" w:eastAsia="zh-CN"/>
        </w:rPr>
        <w:t>00.00</w:t>
      </w:r>
      <w:r>
        <w:rPr>
          <w:rFonts w:hint="eastAsia" w:ascii="宋体" w:hAnsi="宋体" w:cs="新宋体"/>
          <w:b w:val="0"/>
          <w:bCs/>
          <w:kern w:val="0"/>
          <w:szCs w:val="21"/>
        </w:rPr>
        <w:t xml:space="preserve">元 </w:t>
      </w:r>
      <w:r>
        <w:rPr>
          <w:rFonts w:hint="eastAsia" w:ascii="宋体" w:hAnsi="宋体" w:cs="新宋体"/>
          <w:b w:val="0"/>
          <w:bCs/>
          <w:kern w:val="0"/>
          <w:szCs w:val="21"/>
          <w:lang w:eastAsia="zh-CN"/>
        </w:rPr>
        <w:t>；</w:t>
      </w:r>
      <w:bookmarkStart w:id="51" w:name="OLE_LINK10"/>
      <w:r>
        <w:rPr>
          <w:rFonts w:hint="eastAsia" w:ascii="宋体" w:hAnsi="宋体" w:cs="新宋体"/>
          <w:b w:val="0"/>
          <w:bCs/>
          <w:kern w:val="0"/>
          <w:szCs w:val="21"/>
          <w:lang w:eastAsia="zh-CN"/>
        </w:rPr>
        <w:t>共分为</w:t>
      </w:r>
      <w:r>
        <w:rPr>
          <w:rFonts w:hint="eastAsia" w:ascii="宋体" w:hAnsi="宋体" w:cs="新宋体"/>
          <w:b w:val="0"/>
          <w:bCs/>
          <w:kern w:val="0"/>
          <w:szCs w:val="21"/>
          <w:lang w:val="en-US" w:eastAsia="zh-CN"/>
        </w:rPr>
        <w:t>2个标段；</w:t>
      </w:r>
    </w:p>
    <w:p w14:paraId="26F578C8">
      <w:pPr>
        <w:adjustRightInd w:val="0"/>
        <w:spacing w:line="400" w:lineRule="exact"/>
        <w:ind w:firstLine="431"/>
        <w:rPr>
          <w:rFonts w:hint="eastAsia" w:ascii="宋体" w:hAnsi="宋体" w:cs="新宋体"/>
          <w:b w:val="0"/>
          <w:bCs/>
          <w:kern w:val="0"/>
          <w:szCs w:val="21"/>
        </w:rPr>
      </w:pPr>
      <w:bookmarkStart w:id="52" w:name="OLE_LINK23"/>
      <w:r>
        <w:rPr>
          <w:rFonts w:hint="eastAsia" w:ascii="宋体" w:hAnsi="宋体" w:cs="新宋体"/>
          <w:b w:val="0"/>
          <w:bCs/>
          <w:kern w:val="0"/>
          <w:szCs w:val="21"/>
          <w:lang w:val="en-US" w:eastAsia="zh-CN"/>
        </w:rPr>
        <w:t>1、</w:t>
      </w:r>
      <w:r>
        <w:rPr>
          <w:rFonts w:hint="eastAsia" w:ascii="宋体" w:hAnsi="宋体" w:cs="新宋体"/>
          <w:b w:val="0"/>
          <w:bCs/>
          <w:kern w:val="0"/>
          <w:szCs w:val="21"/>
          <w:lang w:eastAsia="zh-CN"/>
        </w:rPr>
        <w:t>2024年荔浦市第二轮土地承包到期后再延长三十年整市推进试点项目（二期）技术服务采购</w:t>
      </w:r>
      <w:r>
        <w:rPr>
          <w:rFonts w:hint="eastAsia" w:ascii="宋体" w:hAnsi="宋体" w:cs="新宋体"/>
          <w:b w:val="0"/>
          <w:bCs/>
          <w:kern w:val="0"/>
          <w:szCs w:val="21"/>
        </w:rPr>
        <w:t>-Ⅰ标段</w:t>
      </w:r>
      <w:bookmarkEnd w:id="51"/>
      <w:r>
        <w:rPr>
          <w:rFonts w:hint="eastAsia" w:ascii="宋体" w:hAnsi="宋体" w:cs="新宋体"/>
          <w:b w:val="0"/>
          <w:bCs/>
          <w:kern w:val="0"/>
          <w:szCs w:val="21"/>
        </w:rPr>
        <w:t>，采购预算（最高投标限价）为：</w:t>
      </w:r>
      <w:bookmarkStart w:id="53" w:name="OLE_LINK20"/>
      <w:r>
        <w:rPr>
          <w:rFonts w:hint="eastAsia" w:ascii="宋体" w:hAnsi="宋体" w:cs="新宋体"/>
          <w:b w:val="0"/>
          <w:bCs/>
          <w:kern w:val="0"/>
          <w:szCs w:val="21"/>
        </w:rPr>
        <w:t>31133</w:t>
      </w:r>
      <w:bookmarkEnd w:id="53"/>
      <w:r>
        <w:rPr>
          <w:rFonts w:hint="eastAsia" w:ascii="宋体" w:hAnsi="宋体" w:cs="新宋体"/>
          <w:b w:val="0"/>
          <w:bCs/>
          <w:kern w:val="0"/>
          <w:szCs w:val="21"/>
          <w:lang w:val="en-US" w:eastAsia="zh-CN"/>
        </w:rPr>
        <w:t>00.00</w:t>
      </w:r>
      <w:r>
        <w:rPr>
          <w:rFonts w:hint="eastAsia" w:ascii="宋体" w:hAnsi="宋体" w:cs="新宋体"/>
          <w:b w:val="0"/>
          <w:bCs/>
          <w:kern w:val="0"/>
          <w:szCs w:val="21"/>
        </w:rPr>
        <w:t>元；</w:t>
      </w:r>
    </w:p>
    <w:p w14:paraId="165921BE">
      <w:pPr>
        <w:adjustRightInd w:val="0"/>
        <w:spacing w:line="400" w:lineRule="exact"/>
        <w:ind w:firstLine="431"/>
        <w:rPr>
          <w:rFonts w:hint="eastAsia" w:ascii="宋体" w:hAnsi="宋体" w:cs="新宋体"/>
          <w:b w:val="0"/>
          <w:bCs/>
          <w:kern w:val="0"/>
          <w:szCs w:val="21"/>
        </w:rPr>
      </w:pPr>
      <w:r>
        <w:rPr>
          <w:rFonts w:hint="eastAsia" w:ascii="宋体" w:hAnsi="宋体" w:cs="新宋体"/>
          <w:b w:val="0"/>
          <w:bCs/>
          <w:kern w:val="0"/>
          <w:szCs w:val="21"/>
          <w:lang w:val="en-US" w:eastAsia="zh-CN"/>
        </w:rPr>
        <w:t>2、</w:t>
      </w:r>
      <w:bookmarkStart w:id="54" w:name="OLE_LINK16"/>
      <w:r>
        <w:rPr>
          <w:rFonts w:hint="eastAsia" w:ascii="宋体" w:hAnsi="宋体" w:cs="新宋体"/>
          <w:b w:val="0"/>
          <w:bCs/>
          <w:kern w:val="0"/>
          <w:szCs w:val="21"/>
          <w:lang w:eastAsia="zh-CN"/>
        </w:rPr>
        <w:t>2024年荔浦市第二轮土地承包到期后再延长三十年整市推进试点项目（二期）技术服务采购</w:t>
      </w:r>
      <w:r>
        <w:rPr>
          <w:rFonts w:hint="eastAsia" w:ascii="宋体" w:hAnsi="宋体" w:cs="新宋体"/>
          <w:b w:val="0"/>
          <w:bCs/>
          <w:kern w:val="0"/>
          <w:szCs w:val="21"/>
        </w:rPr>
        <w:t>-Ⅱ标段</w:t>
      </w:r>
      <w:bookmarkEnd w:id="54"/>
      <w:r>
        <w:rPr>
          <w:rFonts w:hint="eastAsia" w:ascii="宋体" w:hAnsi="宋体" w:cs="新宋体"/>
          <w:b w:val="0"/>
          <w:bCs/>
          <w:kern w:val="0"/>
          <w:szCs w:val="21"/>
        </w:rPr>
        <w:t>，采购预算（最高投标限价）：</w:t>
      </w:r>
      <w:bookmarkStart w:id="55" w:name="OLE_LINK44"/>
      <w:r>
        <w:rPr>
          <w:rFonts w:hint="eastAsia" w:ascii="宋体" w:hAnsi="宋体" w:cs="新宋体"/>
          <w:b w:val="0"/>
          <w:bCs/>
          <w:kern w:val="0"/>
          <w:szCs w:val="21"/>
        </w:rPr>
        <w:t>1383</w:t>
      </w:r>
      <w:bookmarkEnd w:id="55"/>
      <w:r>
        <w:rPr>
          <w:rFonts w:hint="eastAsia" w:ascii="宋体" w:hAnsi="宋体" w:cs="新宋体"/>
          <w:b w:val="0"/>
          <w:bCs/>
          <w:kern w:val="0"/>
          <w:szCs w:val="21"/>
          <w:lang w:val="en-US" w:eastAsia="zh-CN"/>
        </w:rPr>
        <w:t>000.00</w:t>
      </w:r>
      <w:r>
        <w:rPr>
          <w:rFonts w:hint="eastAsia" w:ascii="宋体" w:hAnsi="宋体" w:cs="新宋体"/>
          <w:b w:val="0"/>
          <w:bCs/>
          <w:kern w:val="0"/>
          <w:szCs w:val="21"/>
        </w:rPr>
        <w:t>元。</w:t>
      </w:r>
    </w:p>
    <w:bookmarkEnd w:id="52"/>
    <w:p w14:paraId="4A6FF9AC">
      <w:pPr>
        <w:adjustRightInd w:val="0"/>
        <w:spacing w:line="400" w:lineRule="exact"/>
        <w:ind w:firstLine="431"/>
        <w:rPr>
          <w:rFonts w:hint="eastAsia" w:ascii="宋体" w:hAnsi="宋体" w:cs="新宋体"/>
          <w:b w:val="0"/>
          <w:bCs/>
          <w:kern w:val="0"/>
          <w:szCs w:val="21"/>
          <w:lang w:val="en-US" w:eastAsia="zh-CN"/>
        </w:rPr>
      </w:pPr>
      <w:r>
        <w:rPr>
          <w:rFonts w:hint="eastAsia" w:ascii="宋体" w:hAnsi="宋体" w:cs="新宋体"/>
          <w:b/>
          <w:bCs w:val="0"/>
          <w:kern w:val="0"/>
          <w:szCs w:val="21"/>
          <w:lang w:eastAsia="zh-CN"/>
        </w:rPr>
        <w:t>注：投标人投标</w:t>
      </w:r>
      <w:r>
        <w:rPr>
          <w:rFonts w:hint="eastAsia" w:ascii="宋体" w:hAnsi="宋体" w:cs="新宋体"/>
          <w:b/>
          <w:bCs w:val="0"/>
          <w:kern w:val="0"/>
          <w:szCs w:val="21"/>
        </w:rPr>
        <w:t>报价</w:t>
      </w:r>
      <w:r>
        <w:rPr>
          <w:rFonts w:hint="eastAsia" w:ascii="宋体" w:hAnsi="宋体" w:cs="新宋体"/>
          <w:b/>
          <w:bCs w:val="0"/>
          <w:kern w:val="0"/>
          <w:szCs w:val="21"/>
          <w:lang w:eastAsia="zh-CN"/>
        </w:rPr>
        <w:t>超出所投标段</w:t>
      </w:r>
      <w:r>
        <w:rPr>
          <w:rFonts w:hint="eastAsia" w:ascii="宋体" w:hAnsi="宋体" w:cs="新宋体"/>
          <w:b/>
          <w:bCs w:val="0"/>
          <w:kern w:val="0"/>
          <w:szCs w:val="21"/>
        </w:rPr>
        <w:t>采购预算金额</w:t>
      </w:r>
      <w:r>
        <w:rPr>
          <w:rFonts w:hint="eastAsia" w:ascii="宋体" w:hAnsi="宋体" w:cs="新宋体"/>
          <w:b/>
          <w:bCs w:val="0"/>
          <w:kern w:val="0"/>
          <w:szCs w:val="21"/>
          <w:lang w:eastAsia="zh-CN"/>
        </w:rPr>
        <w:t>（最高投标限价）</w:t>
      </w:r>
      <w:r>
        <w:rPr>
          <w:rFonts w:hint="eastAsia" w:ascii="宋体" w:hAnsi="宋体" w:cs="新宋体"/>
          <w:b/>
          <w:bCs w:val="0"/>
          <w:kern w:val="0"/>
          <w:szCs w:val="21"/>
        </w:rPr>
        <w:t>的按投标无效处理</w:t>
      </w:r>
      <w:r>
        <w:rPr>
          <w:rFonts w:hint="eastAsia" w:ascii="宋体" w:hAnsi="宋体" w:cs="新宋体"/>
          <w:b/>
          <w:bCs w:val="0"/>
          <w:kern w:val="0"/>
          <w:szCs w:val="21"/>
          <w:lang w:eastAsia="zh-CN"/>
        </w:rPr>
        <w:t>；</w:t>
      </w:r>
      <w:r>
        <w:rPr>
          <w:b/>
          <w:bCs w:val="0"/>
          <w:spacing w:val="2"/>
        </w:rPr>
        <w:t>一个投标人</w:t>
      </w:r>
      <w:r>
        <w:rPr>
          <w:rFonts w:hint="eastAsia" w:ascii="宋体" w:hAnsi="宋体" w:cs="新宋体"/>
          <w:b/>
          <w:bCs w:val="0"/>
          <w:kern w:val="0"/>
          <w:szCs w:val="21"/>
        </w:rPr>
        <w:t>可以对所有分标进行投标。为保证项目进度，1→</w:t>
      </w:r>
      <w:r>
        <w:rPr>
          <w:rFonts w:hint="eastAsia" w:ascii="宋体" w:hAnsi="宋体" w:cs="新宋体"/>
          <w:b/>
          <w:bCs w:val="0"/>
          <w:kern w:val="0"/>
          <w:szCs w:val="21"/>
          <w:lang w:val="en-US" w:eastAsia="zh-CN"/>
        </w:rPr>
        <w:t>2</w:t>
      </w:r>
      <w:r>
        <w:rPr>
          <w:rFonts w:hint="eastAsia" w:ascii="宋体" w:hAnsi="宋体" w:cs="新宋体"/>
          <w:b/>
          <w:bCs w:val="0"/>
          <w:kern w:val="0"/>
          <w:szCs w:val="21"/>
        </w:rPr>
        <w:t xml:space="preserve"> 分标同一家投标人只能中其中一个分标，若某投标人有两分标综合评分最高，则按 1→ </w:t>
      </w:r>
      <w:r>
        <w:rPr>
          <w:rFonts w:hint="eastAsia" w:ascii="宋体" w:hAnsi="宋体" w:cs="新宋体"/>
          <w:b/>
          <w:bCs w:val="0"/>
          <w:kern w:val="0"/>
          <w:szCs w:val="21"/>
          <w:lang w:val="en-US" w:eastAsia="zh-CN"/>
        </w:rPr>
        <w:t>2</w:t>
      </w:r>
      <w:r>
        <w:rPr>
          <w:rFonts w:hint="eastAsia" w:ascii="宋体" w:hAnsi="宋体" w:cs="新宋体"/>
          <w:b/>
          <w:bCs w:val="0"/>
          <w:kern w:val="0"/>
          <w:szCs w:val="21"/>
        </w:rPr>
        <w:t xml:space="preserve"> 分标顺序及中标人排名先后确定中标人。</w:t>
      </w:r>
    </w:p>
    <w:p w14:paraId="0F209467">
      <w:pPr>
        <w:adjustRightInd w:val="0"/>
        <w:spacing w:line="400" w:lineRule="exact"/>
        <w:ind w:firstLine="431"/>
        <w:rPr>
          <w:rFonts w:hint="eastAsia" w:ascii="宋体" w:hAnsi="宋体" w:cs="新宋体"/>
          <w:b w:val="0"/>
          <w:bCs/>
          <w:kern w:val="0"/>
          <w:szCs w:val="21"/>
        </w:rPr>
      </w:pPr>
      <w:r>
        <w:rPr>
          <w:rFonts w:hint="eastAsia" w:ascii="宋体" w:hAnsi="宋体" w:cs="新宋体"/>
          <w:b w:val="0"/>
          <w:bCs/>
          <w:kern w:val="0"/>
          <w:szCs w:val="21"/>
          <w:lang w:val="en-US" w:eastAsia="zh-CN"/>
        </w:rPr>
        <w:t>2、“采购需求”中所有要求均为实质性要求，不允许负偏离，否则视为无效响应。</w:t>
      </w:r>
    </w:p>
    <w:p w14:paraId="26707987">
      <w:pPr>
        <w:adjustRightInd w:val="0"/>
        <w:spacing w:line="400" w:lineRule="exact"/>
        <w:ind w:firstLine="431"/>
        <w:rPr>
          <w:rFonts w:hint="eastAsia" w:ascii="宋体" w:hAnsi="宋体" w:cs="新宋体"/>
          <w:b w:val="0"/>
          <w:bCs/>
          <w:color w:val="auto"/>
          <w:kern w:val="0"/>
          <w:szCs w:val="21"/>
        </w:rPr>
      </w:pPr>
      <w:r>
        <w:rPr>
          <w:rFonts w:hint="eastAsia" w:ascii="宋体" w:hAnsi="宋体" w:cs="新宋体"/>
          <w:b w:val="0"/>
          <w:bCs/>
          <w:color w:val="auto"/>
          <w:kern w:val="0"/>
          <w:szCs w:val="21"/>
          <w:lang w:val="en-US" w:eastAsia="zh-CN"/>
        </w:rPr>
        <w:t>3、</w:t>
      </w:r>
      <w:r>
        <w:rPr>
          <w:rFonts w:hint="eastAsia" w:ascii="宋体" w:hAnsi="宋体" w:cs="新宋体"/>
          <w:b w:val="0"/>
          <w:bCs/>
          <w:color w:val="auto"/>
          <w:kern w:val="0"/>
          <w:szCs w:val="21"/>
        </w:rPr>
        <w:t>本项目</w:t>
      </w:r>
      <w:r>
        <w:rPr>
          <w:rFonts w:hint="eastAsia" w:ascii="宋体" w:hAnsi="宋体"/>
          <w:b w:val="0"/>
          <w:bCs/>
          <w:color w:val="auto"/>
          <w:szCs w:val="21"/>
        </w:rPr>
        <w:t>采购标的所属行业：其他未列明行业。</w:t>
      </w:r>
    </w:p>
    <w:p w14:paraId="50296AAF">
      <w:pPr>
        <w:adjustRightInd w:val="0"/>
        <w:spacing w:line="340" w:lineRule="exact"/>
        <w:ind w:firstLine="431"/>
        <w:rPr>
          <w:rFonts w:hint="eastAsia" w:ascii="宋体" w:hAnsi="宋体"/>
          <w:b/>
          <w:bCs/>
          <w:sz w:val="24"/>
        </w:rPr>
      </w:pPr>
    </w:p>
    <w:p w14:paraId="145F8813">
      <w:pPr>
        <w:adjustRightInd w:val="0"/>
        <w:spacing w:line="340" w:lineRule="exact"/>
        <w:ind w:firstLine="431"/>
        <w:rPr>
          <w:rFonts w:hint="eastAsia" w:ascii="宋体" w:hAnsi="宋体"/>
          <w:b/>
          <w:bCs/>
          <w:sz w:val="24"/>
          <w:lang w:eastAsia="zh-CN"/>
        </w:rPr>
      </w:pPr>
    </w:p>
    <w:p w14:paraId="6778E92E">
      <w:pPr>
        <w:adjustRightInd w:val="0"/>
        <w:spacing w:line="340" w:lineRule="exact"/>
        <w:ind w:firstLine="431"/>
        <w:rPr>
          <w:rFonts w:hint="eastAsia" w:ascii="宋体" w:hAnsi="宋体"/>
          <w:b/>
          <w:bCs/>
          <w:sz w:val="24"/>
          <w:lang w:eastAsia="zh-CN"/>
        </w:rPr>
      </w:pPr>
    </w:p>
    <w:p w14:paraId="3D0CFC77">
      <w:pPr>
        <w:adjustRightInd w:val="0"/>
        <w:spacing w:line="340" w:lineRule="exact"/>
        <w:ind w:firstLine="431"/>
        <w:rPr>
          <w:rFonts w:hint="eastAsia" w:ascii="宋体" w:hAnsi="宋体"/>
          <w:b/>
          <w:bCs/>
          <w:sz w:val="24"/>
          <w:lang w:eastAsia="zh-CN"/>
        </w:rPr>
      </w:pPr>
    </w:p>
    <w:p w14:paraId="3594DCBA">
      <w:pPr>
        <w:adjustRightInd w:val="0"/>
        <w:spacing w:line="340" w:lineRule="exact"/>
        <w:ind w:firstLine="431"/>
        <w:rPr>
          <w:rFonts w:hint="eastAsia" w:ascii="宋体" w:hAnsi="宋体"/>
          <w:b/>
          <w:bCs/>
          <w:sz w:val="24"/>
          <w:lang w:eastAsia="zh-CN"/>
        </w:rPr>
      </w:pPr>
    </w:p>
    <w:p w14:paraId="19A76A8E">
      <w:pPr>
        <w:adjustRightInd w:val="0"/>
        <w:spacing w:line="340" w:lineRule="exact"/>
        <w:rPr>
          <w:rFonts w:hint="eastAsia" w:ascii="宋体" w:hAnsi="宋体"/>
          <w:b/>
          <w:bCs/>
          <w:sz w:val="24"/>
          <w:lang w:eastAsia="zh-CN"/>
        </w:rPr>
      </w:pPr>
    </w:p>
    <w:p w14:paraId="6539AA0B">
      <w:pPr>
        <w:adjustRightInd w:val="0"/>
        <w:spacing w:line="340" w:lineRule="exact"/>
        <w:rPr>
          <w:rFonts w:hint="eastAsia" w:ascii="宋体" w:hAnsi="宋体"/>
          <w:b/>
          <w:bCs/>
          <w:sz w:val="24"/>
          <w:lang w:eastAsia="zh-CN"/>
        </w:rPr>
      </w:pPr>
    </w:p>
    <w:p w14:paraId="5B7864F8">
      <w:pPr>
        <w:adjustRightInd w:val="0"/>
        <w:spacing w:line="340" w:lineRule="exact"/>
        <w:rPr>
          <w:rFonts w:hint="eastAsia" w:ascii="宋体" w:hAnsi="宋体"/>
          <w:b/>
          <w:bCs/>
          <w:sz w:val="24"/>
          <w:lang w:eastAsia="zh-CN"/>
        </w:rPr>
      </w:pPr>
    </w:p>
    <w:p w14:paraId="37199D1E">
      <w:pPr>
        <w:adjustRightInd w:val="0"/>
        <w:spacing w:line="340" w:lineRule="exact"/>
        <w:rPr>
          <w:rFonts w:hint="eastAsia" w:ascii="宋体" w:hAnsi="宋体"/>
          <w:b/>
          <w:bCs/>
          <w:sz w:val="24"/>
          <w:lang w:eastAsia="zh-CN"/>
        </w:rPr>
      </w:pPr>
    </w:p>
    <w:p w14:paraId="3F825A3C">
      <w:pPr>
        <w:adjustRightInd w:val="0"/>
        <w:spacing w:line="340" w:lineRule="exact"/>
        <w:rPr>
          <w:rFonts w:hint="eastAsia" w:ascii="宋体" w:hAnsi="宋体" w:eastAsia="宋体"/>
          <w:b/>
          <w:bCs/>
          <w:sz w:val="24"/>
          <w:lang w:eastAsia="zh-CN"/>
        </w:rPr>
      </w:pPr>
      <w:r>
        <w:rPr>
          <w:rFonts w:hint="eastAsia" w:ascii="宋体" w:hAnsi="宋体"/>
          <w:b/>
          <w:bCs/>
          <w:sz w:val="24"/>
          <w:lang w:eastAsia="zh-CN"/>
        </w:rPr>
        <w:t>三、</w:t>
      </w:r>
      <w:r>
        <w:rPr>
          <w:rFonts w:hint="eastAsia" w:ascii="宋体" w:hAnsi="宋体"/>
          <w:b/>
          <w:bCs/>
          <w:sz w:val="24"/>
        </w:rPr>
        <w:t>采购需求</w:t>
      </w:r>
      <w:r>
        <w:rPr>
          <w:rFonts w:hint="eastAsia" w:ascii="宋体" w:hAnsi="宋体"/>
          <w:b/>
          <w:bCs/>
          <w:sz w:val="24"/>
          <w:lang w:eastAsia="zh-CN"/>
        </w:rPr>
        <w:t>表：</w:t>
      </w:r>
    </w:p>
    <w:p w14:paraId="0CAC94CA">
      <w:pPr>
        <w:adjustRightInd w:val="0"/>
        <w:spacing w:line="340" w:lineRule="exact"/>
        <w:ind w:firstLine="431"/>
        <w:rPr>
          <w:rFonts w:hint="eastAsia" w:ascii="宋体" w:hAnsi="宋体"/>
          <w:b/>
          <w:bCs/>
          <w:sz w:val="24"/>
        </w:rPr>
      </w:pPr>
    </w:p>
    <w:p w14:paraId="77E0B96B">
      <w:pPr>
        <w:adjustRightInd w:val="0"/>
        <w:spacing w:line="340" w:lineRule="exact"/>
        <w:rPr>
          <w:rFonts w:hint="eastAsia" w:ascii="宋体" w:hAnsi="宋体"/>
          <w:b/>
          <w:bCs/>
          <w:sz w:val="24"/>
        </w:rPr>
      </w:pPr>
      <w:r>
        <w:rPr>
          <w:rFonts w:hint="eastAsia" w:ascii="宋体" w:hAnsi="宋体"/>
          <w:b/>
          <w:bCs/>
          <w:sz w:val="24"/>
          <w:lang w:eastAsia="zh-CN"/>
        </w:rPr>
        <w:t>（一）2024年荔浦市第二轮土地承包到期后再延长三十年整市推进试点项目（二期）技术服务采购</w:t>
      </w:r>
      <w:r>
        <w:rPr>
          <w:rFonts w:hint="eastAsia" w:ascii="宋体" w:hAnsi="宋体"/>
          <w:b/>
          <w:bCs/>
          <w:sz w:val="24"/>
        </w:rPr>
        <w:t>-</w:t>
      </w:r>
      <w:bookmarkStart w:id="56" w:name="OLE_LINK12"/>
      <w:r>
        <w:rPr>
          <w:rFonts w:hint="eastAsia" w:ascii="宋体" w:hAnsi="宋体"/>
          <w:b/>
          <w:bCs/>
          <w:sz w:val="24"/>
        </w:rPr>
        <w:t>Ⅰ标段</w:t>
      </w:r>
      <w:bookmarkEnd w:id="56"/>
      <w:r>
        <w:rPr>
          <w:rFonts w:hint="eastAsia" w:ascii="宋体" w:hAnsi="宋体"/>
          <w:b/>
          <w:bCs/>
          <w:sz w:val="24"/>
        </w:rPr>
        <w:t>采购需求</w:t>
      </w:r>
      <w:r>
        <w:rPr>
          <w:rFonts w:hint="eastAsia" w:ascii="宋体" w:hAnsi="宋体"/>
          <w:b/>
          <w:bCs/>
          <w:sz w:val="24"/>
          <w:lang w:eastAsia="zh-CN"/>
        </w:rPr>
        <w:t>表</w:t>
      </w:r>
    </w:p>
    <w:tbl>
      <w:tblPr>
        <w:tblStyle w:val="22"/>
        <w:tblpPr w:leftFromText="180" w:rightFromText="180" w:vertAnchor="text" w:horzAnchor="page" w:tblpX="1112" w:tblpY="694"/>
        <w:tblOverlap w:val="never"/>
        <w:tblW w:w="100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599"/>
        <w:gridCol w:w="1409"/>
        <w:gridCol w:w="5742"/>
      </w:tblGrid>
      <w:tr w14:paraId="51E6CD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037" w:type="dxa"/>
            <w:gridSpan w:val="4"/>
            <w:tcBorders>
              <w:top w:val="single" w:color="auto" w:sz="4" w:space="0"/>
              <w:left w:val="single" w:color="auto" w:sz="4" w:space="0"/>
              <w:bottom w:val="single" w:color="auto" w:sz="4" w:space="0"/>
              <w:right w:val="single" w:color="auto" w:sz="4" w:space="0"/>
            </w:tcBorders>
            <w:vAlign w:val="center"/>
          </w:tcPr>
          <w:p w14:paraId="0EC97A5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一、技术要求</w:t>
            </w:r>
          </w:p>
        </w:tc>
      </w:tr>
      <w:tr w14:paraId="546ABF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287" w:type="dxa"/>
            <w:tcBorders>
              <w:top w:val="single" w:color="auto" w:sz="4" w:space="0"/>
              <w:left w:val="single" w:color="auto" w:sz="4" w:space="0"/>
              <w:bottom w:val="single" w:color="auto" w:sz="4" w:space="0"/>
              <w:right w:val="single" w:color="auto" w:sz="4" w:space="0"/>
            </w:tcBorders>
            <w:vAlign w:val="center"/>
          </w:tcPr>
          <w:p w14:paraId="03A0C460">
            <w:pPr>
              <w:spacing w:line="320" w:lineRule="exact"/>
              <w:ind w:firstLine="211" w:firstLineChars="100"/>
              <w:jc w:val="center"/>
              <w:rPr>
                <w:rFonts w:hint="eastAsia" w:ascii="宋体" w:hAnsi="宋体" w:cs="宋体"/>
                <w:b/>
                <w:sz w:val="21"/>
                <w:szCs w:val="21"/>
                <w:highlight w:val="none"/>
                <w:lang w:eastAsia="zh-CN"/>
              </w:rPr>
            </w:pPr>
            <w:r>
              <w:rPr>
                <w:rFonts w:hint="eastAsia" w:ascii="宋体" w:hAnsi="宋体" w:cs="宋体"/>
                <w:b/>
                <w:sz w:val="21"/>
                <w:szCs w:val="21"/>
                <w:highlight w:val="none"/>
                <w:lang w:eastAsia="zh-CN"/>
              </w:rPr>
              <w:t>项目名称</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20FA576">
            <w:pPr>
              <w:spacing w:line="320" w:lineRule="exact"/>
              <w:ind w:firstLine="0" w:firstLineChars="0"/>
              <w:jc w:val="center"/>
              <w:rPr>
                <w:rFonts w:hint="eastAsia" w:ascii="宋体" w:hAnsi="宋体" w:cs="宋体"/>
                <w:b/>
                <w:sz w:val="21"/>
                <w:szCs w:val="21"/>
                <w:highlight w:val="none"/>
                <w:lang w:eastAsia="zh-CN"/>
              </w:rPr>
            </w:pPr>
            <w:r>
              <w:rPr>
                <w:rFonts w:hint="eastAsia" w:ascii="宋体" w:hAnsi="宋体" w:cs="宋体"/>
                <w:b/>
                <w:sz w:val="21"/>
                <w:szCs w:val="21"/>
                <w:highlight w:val="none"/>
                <w:lang w:eastAsia="zh-CN"/>
              </w:rPr>
              <w:t>服务内容</w:t>
            </w:r>
          </w:p>
        </w:tc>
        <w:tc>
          <w:tcPr>
            <w:tcW w:w="5742" w:type="dxa"/>
            <w:tcBorders>
              <w:top w:val="single" w:color="auto" w:sz="4" w:space="0"/>
              <w:left w:val="single" w:color="auto" w:sz="4" w:space="0"/>
              <w:bottom w:val="single" w:color="auto" w:sz="4" w:space="0"/>
              <w:right w:val="single" w:color="auto" w:sz="4" w:space="0"/>
            </w:tcBorders>
            <w:vAlign w:val="center"/>
          </w:tcPr>
          <w:p w14:paraId="62C0E2F3">
            <w:pPr>
              <w:spacing w:line="320" w:lineRule="exact"/>
              <w:ind w:firstLine="422" w:firstLineChars="20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服务内容</w:t>
            </w:r>
            <w:r>
              <w:rPr>
                <w:rFonts w:hint="eastAsia" w:ascii="宋体" w:hAnsi="宋体" w:cs="宋体"/>
                <w:b/>
                <w:sz w:val="21"/>
                <w:szCs w:val="21"/>
                <w:highlight w:val="none"/>
                <w:lang w:eastAsia="zh-CN"/>
              </w:rPr>
              <w:t>要求及标准</w:t>
            </w:r>
          </w:p>
        </w:tc>
      </w:tr>
      <w:tr w14:paraId="3AC8C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4" w:hRule="atLeast"/>
        </w:trPr>
        <w:tc>
          <w:tcPr>
            <w:tcW w:w="2287" w:type="dxa"/>
            <w:vMerge w:val="restart"/>
            <w:tcBorders>
              <w:top w:val="single" w:color="auto" w:sz="4" w:space="0"/>
              <w:left w:val="single" w:color="auto" w:sz="4" w:space="0"/>
              <w:right w:val="single" w:color="auto" w:sz="4" w:space="0"/>
            </w:tcBorders>
            <w:vAlign w:val="center"/>
          </w:tcPr>
          <w:p w14:paraId="29D29F8A">
            <w:pPr>
              <w:spacing w:line="360" w:lineRule="exact"/>
              <w:ind w:firstLine="0" w:firstLineChars="0"/>
              <w:jc w:val="center"/>
              <w:rPr>
                <w:rFonts w:hint="eastAsia" w:ascii="宋体" w:hAnsi="宋体" w:eastAsia="宋体" w:cs="宋体"/>
                <w:b w:val="0"/>
                <w:bCs/>
                <w:sz w:val="21"/>
                <w:szCs w:val="21"/>
                <w:highlight w:val="none"/>
                <w:lang w:eastAsia="zh-CN"/>
              </w:rPr>
            </w:pPr>
          </w:p>
          <w:p w14:paraId="5ADCB5C2">
            <w:pPr>
              <w:spacing w:line="360" w:lineRule="exact"/>
              <w:ind w:firstLine="0" w:firstLineChars="0"/>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eastAsia="zh-CN"/>
              </w:rPr>
              <w:t>2024年荔浦市第二轮土地承包到期后再延长三十年整市推进试点项目（</w:t>
            </w:r>
            <w:r>
              <w:rPr>
                <w:rFonts w:hint="eastAsia" w:ascii="宋体" w:hAnsi="宋体" w:cs="宋体"/>
                <w:b w:val="0"/>
                <w:bCs/>
                <w:sz w:val="21"/>
                <w:szCs w:val="21"/>
                <w:highlight w:val="none"/>
                <w:lang w:val="en-US" w:eastAsia="zh-CN"/>
              </w:rPr>
              <w:t>二</w:t>
            </w:r>
            <w:r>
              <w:rPr>
                <w:rFonts w:hint="eastAsia" w:ascii="宋体" w:hAnsi="宋体" w:eastAsia="宋体" w:cs="宋体"/>
                <w:b w:val="0"/>
                <w:bCs/>
                <w:sz w:val="21"/>
                <w:szCs w:val="21"/>
                <w:highlight w:val="none"/>
                <w:lang w:eastAsia="zh-CN"/>
              </w:rPr>
              <w:t>期）技术服务采购</w:t>
            </w:r>
            <w:r>
              <w:rPr>
                <w:rFonts w:hint="eastAsia" w:ascii="宋体" w:hAnsi="宋体" w:eastAsia="宋体" w:cs="宋体"/>
                <w:b w:val="0"/>
                <w:bCs/>
                <w:sz w:val="21"/>
                <w:szCs w:val="21"/>
                <w:highlight w:val="none"/>
                <w:lang w:val="en-US" w:eastAsia="zh-CN"/>
              </w:rPr>
              <w:t>-</w:t>
            </w:r>
            <w:r>
              <w:rPr>
                <w:rFonts w:hint="eastAsia" w:ascii="宋体" w:hAnsi="宋体" w:eastAsia="宋体" w:cs="宋体"/>
                <w:b w:val="0"/>
                <w:bCs/>
                <w:sz w:val="21"/>
                <w:szCs w:val="21"/>
                <w:highlight w:val="none"/>
                <w:lang w:eastAsia="zh-CN"/>
              </w:rPr>
              <w:t>Ⅰ标段</w:t>
            </w:r>
          </w:p>
          <w:p w14:paraId="755A2A64">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18821D18">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项目范围</w:t>
            </w:r>
          </w:p>
        </w:tc>
        <w:tc>
          <w:tcPr>
            <w:tcW w:w="5742" w:type="dxa"/>
            <w:tcBorders>
              <w:top w:val="single" w:color="auto" w:sz="4" w:space="0"/>
              <w:left w:val="single" w:color="auto" w:sz="4" w:space="0"/>
              <w:bottom w:val="single" w:color="auto" w:sz="4" w:space="0"/>
              <w:right w:val="single" w:color="auto" w:sz="4" w:space="0"/>
            </w:tcBorders>
            <w:vAlign w:val="center"/>
          </w:tcPr>
          <w:p w14:paraId="2FBF73C0">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color w:val="auto"/>
                <w:sz w:val="21"/>
                <w:szCs w:val="21"/>
                <w:highlight w:val="none"/>
              </w:rPr>
              <w:t>荔浦市东昌镇、新坪镇、杜莫镇、荔城镇</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青山镇、大塘镇、花簧镇、双江镇、马岭镇</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个镇。</w:t>
            </w:r>
          </w:p>
        </w:tc>
      </w:tr>
      <w:tr w14:paraId="341C4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14:paraId="007E34B2">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7BC9B8FA">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基本情况</w:t>
            </w:r>
          </w:p>
        </w:tc>
        <w:tc>
          <w:tcPr>
            <w:tcW w:w="5742" w:type="dxa"/>
            <w:tcBorders>
              <w:top w:val="single" w:color="auto" w:sz="4" w:space="0"/>
              <w:left w:val="single" w:color="auto" w:sz="4" w:space="0"/>
              <w:bottom w:val="single" w:color="auto" w:sz="4" w:space="0"/>
              <w:right w:val="single" w:color="auto" w:sz="4" w:space="0"/>
            </w:tcBorders>
            <w:vAlign w:val="center"/>
          </w:tcPr>
          <w:p w14:paraId="039A9648">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行政村（社区）115个，村民小组数</w:t>
            </w:r>
            <w:r>
              <w:rPr>
                <w:rFonts w:hint="eastAsia" w:ascii="宋体" w:hAnsi="宋体" w:cs="宋体"/>
                <w:sz w:val="21"/>
                <w:szCs w:val="21"/>
                <w:highlight w:val="none"/>
                <w:lang w:val="en-US" w:eastAsia="zh-CN"/>
              </w:rPr>
              <w:t>2686</w:t>
            </w:r>
            <w:r>
              <w:rPr>
                <w:rFonts w:hint="eastAsia" w:ascii="宋体" w:hAnsi="宋体" w:eastAsia="宋体" w:cs="宋体"/>
                <w:sz w:val="21"/>
                <w:szCs w:val="21"/>
                <w:highlight w:val="none"/>
              </w:rPr>
              <w:t>个，延包户数约68998户（4500户的外业补充调绘），延包面积约239218亩。</w:t>
            </w:r>
          </w:p>
        </w:tc>
      </w:tr>
      <w:tr w14:paraId="18BE0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14:paraId="18A01CC3">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BF20460">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项目内容</w:t>
            </w:r>
          </w:p>
        </w:tc>
        <w:tc>
          <w:tcPr>
            <w:tcW w:w="5742" w:type="dxa"/>
            <w:tcBorders>
              <w:top w:val="single" w:color="auto" w:sz="4" w:space="0"/>
              <w:left w:val="single" w:color="auto" w:sz="4" w:space="0"/>
              <w:bottom w:val="single" w:color="auto" w:sz="4" w:space="0"/>
              <w:right w:val="single" w:color="auto" w:sz="4" w:space="0"/>
            </w:tcBorders>
            <w:vAlign w:val="center"/>
          </w:tcPr>
          <w:p w14:paraId="7658FC80">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（一）协助开展宣传动员培训；对乡村组土地延包项目实施培训；配合</w:t>
            </w:r>
            <w:r>
              <w:rPr>
                <w:rFonts w:hint="eastAsia" w:ascii="宋体" w:hAnsi="宋体" w:eastAsia="宋体" w:cs="宋体"/>
                <w:sz w:val="21"/>
                <w:szCs w:val="21"/>
                <w:highlight w:val="none"/>
                <w:lang w:val="en-US" w:eastAsia="zh-CN"/>
              </w:rPr>
              <w:t>市</w:t>
            </w:r>
            <w:r>
              <w:rPr>
                <w:rFonts w:hint="eastAsia" w:ascii="宋体" w:hAnsi="宋体" w:eastAsia="宋体" w:cs="宋体"/>
                <w:sz w:val="21"/>
                <w:szCs w:val="21"/>
                <w:highlight w:val="none"/>
              </w:rPr>
              <w:t>农业农村局制作宣传海报、展板、宣传册等宣传工作。</w:t>
            </w:r>
          </w:p>
          <w:p w14:paraId="40AF0432">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（二）按照延包流程、时间节点开展延包工作。</w:t>
            </w:r>
          </w:p>
          <w:p w14:paraId="26900E94">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.工作底图制作。根据第二轮农村土地承包经营权确权登记颁证成果数据，叠加土 地现状影像，制作和印制延包工作底图和延包摸底表。以已有确权登记数据为基础，承包地现状已发生改变，与确权登记颁证时不一致的，要重新进行地块实测，或者套用已有的地块数据，制作以村民小组为单位的农村土地承包经营权调查工作底图，并根据村组范围，制作、输出农村土地承包延包调查工作底图。</w:t>
            </w:r>
          </w:p>
          <w:p w14:paraId="666CFACB">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协助制定组级延包方案，按照延包方案开展延包工作。一是协助制定试点村组制定延包方案，指导村组针对承包出现的特殊人群、特殊情况制定有针对性的延包具体办法，确保相关措施符合法律政策要求，充分反映村民意愿，协助组织试点 村组召开村民代表大会讨论通过延包方案，并进行公示。二是实施延包方案。以第二轮承包地确权颁证为基础，按照直接延包、调整后延包、补确权再延包等分类情况开展延包工作，根据农业农村部要求，填写承包方、承包地块调查表等权属信息，制作公示图和公示表。三是参照三调和确权颁证资料，核实村、组边界，描绘和确 认地块平面四至边界和地理空间位置，以承包户为单位，生成农村土地承包合同，协助村组逐户签订农村土地承包合同。</w:t>
            </w:r>
          </w:p>
          <w:p w14:paraId="7B604BBC">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.补充调绘：在村组完成的摸底调查统计反馈的基础上，按照分类开展补充调查测绘、征地（纠纷）地块剔除及核实图表更正等工作。</w:t>
            </w:r>
          </w:p>
          <w:p w14:paraId="4B74C0A1">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.延包审核公示确认：根据摸底调查、补充调绘成果，制作和印制延包公示图表，开展村组审核、张榜公示，收集好农户反映的问题，进行修正、变更、合并户、补 登等勘误修正。再印制修改后的公示图表进行新一轮公示在图表上，打印经公示核 实无误的结果无异议声明，并交由农户及有关单位签字盖章确认。</w:t>
            </w:r>
          </w:p>
          <w:p w14:paraId="5D03072E">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.合同签定，申请登记。配合甲方进行抽查核验，农户签字确认的延包信息，根据 中华人民共和国农业农村部农村土地(耕地)承包合同(家庭承包方式) 示范文本， 制作和打印承包合同，并交由农户签字确认，印制和完善农户延包登记申请表、登记簿。按照业务流程步骤开展延包工作，按照广西区农业农村厅、 广西区档案局有关要求，规范收集整理本标段延包档案（包括乡镇级、村级、组级、 一户一档、特殊载体档案），完成延包档案数字化扫描及档案挂接工作。</w:t>
            </w:r>
          </w:p>
          <w:p w14:paraId="03B0B3A1">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.成果整理更新：按照要求对延包成果进行整理归档数字化，包含将延包过程中形成的纸质材料扫描。将延包数据整理成农业农村部标准数据汇交成果需要的矢量数据、权属数据、图件、汇总表格等资料</w:t>
            </w:r>
            <w:r>
              <w:rPr>
                <w:rFonts w:hint="eastAsia" w:ascii="宋体" w:hAnsi="宋体" w:cs="宋体"/>
                <w:sz w:val="21"/>
                <w:szCs w:val="21"/>
                <w:highlight w:val="none"/>
                <w:lang w:eastAsia="zh-CN"/>
              </w:rPr>
              <w:t>。</w:t>
            </w:r>
          </w:p>
          <w:p w14:paraId="4AA76223">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.售后服务 1 年。</w:t>
            </w:r>
          </w:p>
        </w:tc>
      </w:tr>
      <w:tr w14:paraId="22B05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14:paraId="19FAAD4D">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637682C">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技术标准</w:t>
            </w:r>
          </w:p>
        </w:tc>
        <w:tc>
          <w:tcPr>
            <w:tcW w:w="5742" w:type="dxa"/>
            <w:tcBorders>
              <w:top w:val="single" w:color="auto" w:sz="4" w:space="0"/>
              <w:left w:val="single" w:color="auto" w:sz="4" w:space="0"/>
              <w:bottom w:val="single" w:color="auto" w:sz="4" w:space="0"/>
              <w:right w:val="single" w:color="auto" w:sz="4" w:space="0"/>
            </w:tcBorders>
            <w:vAlign w:val="center"/>
          </w:tcPr>
          <w:p w14:paraId="4F336B6D">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1.GB/T21010-2007《土地利用现状分类》</w:t>
            </w:r>
            <w:r>
              <w:rPr>
                <w:rFonts w:hint="eastAsia" w:ascii="宋体" w:hAnsi="宋体" w:eastAsia="宋体" w:cs="宋体"/>
                <w:sz w:val="21"/>
                <w:szCs w:val="21"/>
                <w:highlight w:val="none"/>
                <w:u w:val="none"/>
                <w:lang w:eastAsia="zh-CN"/>
              </w:rPr>
              <w:t>；</w:t>
            </w:r>
          </w:p>
          <w:p w14:paraId="1D2DAE32">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2.B/T2260《中华人民共和国行政区划代码》</w:t>
            </w:r>
            <w:r>
              <w:rPr>
                <w:rFonts w:hint="eastAsia" w:ascii="宋体" w:hAnsi="宋体" w:eastAsia="宋体" w:cs="宋体"/>
                <w:sz w:val="21"/>
                <w:szCs w:val="21"/>
                <w:highlight w:val="none"/>
                <w:u w:val="none"/>
                <w:lang w:eastAsia="zh-CN"/>
              </w:rPr>
              <w:t>；</w:t>
            </w:r>
          </w:p>
          <w:p w14:paraId="11ED7DE0">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3.GB/T10114-2003《区以下行政区划代码编码规则》</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4.GB/T18314-2009《全球定位系统（GPS）测量规范》</w:t>
            </w:r>
            <w:r>
              <w:rPr>
                <w:rFonts w:hint="eastAsia" w:ascii="宋体" w:hAnsi="宋体" w:eastAsia="宋体" w:cs="宋体"/>
                <w:sz w:val="21"/>
                <w:szCs w:val="21"/>
                <w:highlight w:val="none"/>
                <w:u w:val="none"/>
                <w:lang w:eastAsia="zh-CN"/>
              </w:rPr>
              <w:t>；</w:t>
            </w:r>
          </w:p>
          <w:p w14:paraId="68956ADC">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5.B/T13989-2012《国家基本比例尺地形图分幅和编号》</w:t>
            </w:r>
            <w:r>
              <w:rPr>
                <w:rFonts w:hint="eastAsia" w:ascii="宋体" w:hAnsi="宋体" w:eastAsia="宋体" w:cs="宋体"/>
                <w:sz w:val="21"/>
                <w:szCs w:val="21"/>
                <w:highlight w:val="none"/>
                <w:u w:val="none"/>
                <w:lang w:eastAsia="zh-CN"/>
              </w:rPr>
              <w:t>；</w:t>
            </w:r>
          </w:p>
          <w:p w14:paraId="04E8F41A">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6.GB/T27920.2-2012《数字航空摄影规范第2部分：扫式数字航空摄影》</w:t>
            </w:r>
            <w:r>
              <w:rPr>
                <w:rFonts w:hint="eastAsia" w:ascii="宋体" w:hAnsi="宋体" w:eastAsia="宋体" w:cs="宋体"/>
                <w:sz w:val="21"/>
                <w:szCs w:val="21"/>
                <w:highlight w:val="none"/>
                <w:u w:val="none"/>
                <w:lang w:eastAsia="zh-CN"/>
              </w:rPr>
              <w:t>；</w:t>
            </w:r>
          </w:p>
          <w:p w14:paraId="69C9A95C">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7.CH/T3006-2011《数字航空摄影测量控制测量规范》</w:t>
            </w:r>
            <w:r>
              <w:rPr>
                <w:rFonts w:hint="eastAsia" w:ascii="宋体" w:hAnsi="宋体" w:eastAsia="宋体" w:cs="宋体"/>
                <w:sz w:val="21"/>
                <w:szCs w:val="21"/>
                <w:highlight w:val="none"/>
                <w:u w:val="none"/>
                <w:lang w:eastAsia="zh-CN"/>
              </w:rPr>
              <w:t>；</w:t>
            </w:r>
          </w:p>
          <w:p w14:paraId="54DE9F7D">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8.GB/T23236-2009《数字航空摄影测量空中三角测量规范》</w:t>
            </w:r>
            <w:r>
              <w:rPr>
                <w:rFonts w:hint="eastAsia" w:ascii="宋体" w:hAnsi="宋体" w:eastAsia="宋体" w:cs="宋体"/>
                <w:sz w:val="21"/>
                <w:szCs w:val="21"/>
                <w:highlight w:val="none"/>
                <w:u w:val="none"/>
                <w:lang w:eastAsia="zh-CN"/>
              </w:rPr>
              <w:t>；</w:t>
            </w:r>
          </w:p>
          <w:p w14:paraId="2233AFDD">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9.GB/T7930-2008《1：500、1：1000、1：2000地形图航空摄影内业规范》</w:t>
            </w:r>
            <w:r>
              <w:rPr>
                <w:rFonts w:hint="eastAsia" w:ascii="宋体" w:hAnsi="宋体" w:eastAsia="宋体" w:cs="宋体"/>
                <w:sz w:val="21"/>
                <w:szCs w:val="21"/>
                <w:highlight w:val="none"/>
                <w:u w:val="none"/>
                <w:lang w:eastAsia="zh-CN"/>
              </w:rPr>
              <w:t>；</w:t>
            </w:r>
          </w:p>
          <w:p w14:paraId="696E8578">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10.GB/T7931-2008《1：500、1：1000、1：2000地形图航空摄影外业规范》</w:t>
            </w:r>
            <w:r>
              <w:rPr>
                <w:rFonts w:hint="eastAsia" w:ascii="宋体" w:hAnsi="宋体" w:eastAsia="宋体" w:cs="宋体"/>
                <w:sz w:val="21"/>
                <w:szCs w:val="21"/>
                <w:highlight w:val="none"/>
                <w:u w:val="none"/>
                <w:lang w:eastAsia="zh-CN"/>
              </w:rPr>
              <w:t>；</w:t>
            </w:r>
          </w:p>
          <w:p w14:paraId="340CCAC8">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11.CH/T9008.3-2010《基础地理信息数字成果1:500、1:1000、1:2000数字正射影像图》</w:t>
            </w:r>
            <w:r>
              <w:rPr>
                <w:rFonts w:hint="eastAsia" w:ascii="宋体" w:hAnsi="宋体" w:eastAsia="宋体" w:cs="宋体"/>
                <w:sz w:val="21"/>
                <w:szCs w:val="21"/>
                <w:highlight w:val="none"/>
                <w:u w:val="none"/>
                <w:lang w:eastAsia="zh-CN"/>
              </w:rPr>
              <w:t>；</w:t>
            </w:r>
          </w:p>
          <w:p w14:paraId="53C67543">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12.CH/T2009《全球定位系统实时动态测量（RTK）技术规范》</w:t>
            </w:r>
            <w:r>
              <w:rPr>
                <w:rFonts w:hint="eastAsia" w:ascii="宋体" w:hAnsi="宋体" w:eastAsia="宋体" w:cs="宋体"/>
                <w:sz w:val="21"/>
                <w:szCs w:val="21"/>
                <w:highlight w:val="none"/>
                <w:u w:val="none"/>
                <w:lang w:eastAsia="zh-CN"/>
              </w:rPr>
              <w:t>；</w:t>
            </w:r>
          </w:p>
          <w:p w14:paraId="0C9A8F53">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13.NY/T309-1996《全国耕地类型区、耕地地力登记划分》</w:t>
            </w:r>
            <w:r>
              <w:rPr>
                <w:rFonts w:hint="eastAsia" w:ascii="宋体" w:hAnsi="宋体" w:eastAsia="宋体" w:cs="宋体"/>
                <w:sz w:val="21"/>
                <w:szCs w:val="21"/>
                <w:highlight w:val="none"/>
                <w:u w:val="none"/>
                <w:lang w:eastAsia="zh-CN"/>
              </w:rPr>
              <w:t>；</w:t>
            </w:r>
          </w:p>
          <w:p w14:paraId="695574F6">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14.农业部办公厅关于印发《农村土地承包经营权确权登记颁证成果检查验收办法（试行）》的通知（农办经〔2015〕5号）</w:t>
            </w:r>
            <w:r>
              <w:rPr>
                <w:rFonts w:hint="eastAsia" w:ascii="宋体" w:hAnsi="宋体" w:eastAsia="宋体" w:cs="宋体"/>
                <w:sz w:val="21"/>
                <w:szCs w:val="21"/>
                <w:highlight w:val="none"/>
                <w:u w:val="none"/>
                <w:lang w:eastAsia="zh-CN"/>
              </w:rPr>
              <w:t>；</w:t>
            </w:r>
          </w:p>
          <w:p w14:paraId="03A5E433">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15.农业部国家档案局关于印发《农村土地承包经营权确权登记颁证档案管理办法》的通知（农经发〔2014〕12号）16.NY/T2537-2014《农村土地承包经营权调查规程》</w:t>
            </w:r>
            <w:r>
              <w:rPr>
                <w:rFonts w:hint="eastAsia" w:ascii="宋体" w:hAnsi="宋体" w:eastAsia="宋体" w:cs="宋体"/>
                <w:sz w:val="21"/>
                <w:szCs w:val="21"/>
                <w:highlight w:val="none"/>
                <w:u w:val="none"/>
                <w:lang w:eastAsia="zh-CN"/>
              </w:rPr>
              <w:t>；</w:t>
            </w:r>
          </w:p>
          <w:p w14:paraId="098BA8B1">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17.NY/T2538-2014《农村土地承包经营权要素编码规则》</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18.NY/T2539-2014《农村土地承包经营权确权登记数据库标准》</w:t>
            </w:r>
            <w:r>
              <w:rPr>
                <w:rFonts w:hint="eastAsia" w:ascii="宋体" w:hAnsi="宋体" w:eastAsia="宋体" w:cs="宋体"/>
                <w:sz w:val="21"/>
                <w:szCs w:val="21"/>
                <w:highlight w:val="none"/>
                <w:u w:val="none"/>
                <w:lang w:eastAsia="zh-CN"/>
              </w:rPr>
              <w:t>；</w:t>
            </w:r>
          </w:p>
          <w:p w14:paraId="64212E4F">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19.《农村土地承包经营权确权登记颁证数据库建设技术指南（试行）》</w:t>
            </w:r>
            <w:r>
              <w:rPr>
                <w:rFonts w:hint="eastAsia" w:ascii="宋体" w:hAnsi="宋体" w:eastAsia="宋体" w:cs="宋体"/>
                <w:sz w:val="21"/>
                <w:szCs w:val="21"/>
                <w:highlight w:val="none"/>
                <w:u w:val="none"/>
                <w:lang w:eastAsia="zh-CN"/>
              </w:rPr>
              <w:t>；</w:t>
            </w:r>
          </w:p>
          <w:p w14:paraId="70D6F38E">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20.《农村土地承包经营权确权登记颁证数据库成果汇交办法（试行）》</w:t>
            </w:r>
            <w:r>
              <w:rPr>
                <w:rFonts w:hint="eastAsia" w:ascii="宋体" w:hAnsi="宋体" w:eastAsia="宋体" w:cs="宋体"/>
                <w:sz w:val="21"/>
                <w:szCs w:val="21"/>
                <w:highlight w:val="none"/>
                <w:u w:val="none"/>
                <w:lang w:eastAsia="zh-CN"/>
              </w:rPr>
              <w:t>；</w:t>
            </w:r>
          </w:p>
          <w:p w14:paraId="3550A015">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21.农业农村部办公厅《关于印发农村土地承包经营权确权登记颁证成果制图规范（试行）的通知》（农办经〔2015〕23号</w:t>
            </w:r>
            <w:r>
              <w:rPr>
                <w:rFonts w:hint="eastAsia" w:ascii="宋体" w:hAnsi="宋体" w:eastAsia="宋体" w:cs="宋体"/>
                <w:sz w:val="21"/>
                <w:szCs w:val="21"/>
                <w:highlight w:val="none"/>
                <w:u w:val="none"/>
                <w:lang w:eastAsia="zh-CN"/>
              </w:rPr>
              <w:t>；</w:t>
            </w:r>
          </w:p>
          <w:p w14:paraId="02189BC0">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22.农业农村部办公厅《关于印发第二轮土地承包到期后再延长30年试点工作规程（试行）》的通知（农办政改〔2023〕7号）</w:t>
            </w:r>
            <w:r>
              <w:rPr>
                <w:rFonts w:hint="eastAsia" w:ascii="宋体" w:hAnsi="宋体" w:eastAsia="宋体" w:cs="宋体"/>
                <w:sz w:val="21"/>
                <w:szCs w:val="21"/>
                <w:highlight w:val="none"/>
                <w:u w:val="none"/>
                <w:lang w:eastAsia="zh-CN"/>
              </w:rPr>
              <w:t>；</w:t>
            </w:r>
          </w:p>
          <w:p w14:paraId="3A35C882">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23.自治区农业厅自治区档案局《关于印发全区农村土地承包经营权确权登记颁证档案管理办法的通知》（桂农业发〔2014〕32号）</w:t>
            </w:r>
            <w:r>
              <w:rPr>
                <w:rFonts w:hint="eastAsia" w:ascii="宋体" w:hAnsi="宋体" w:eastAsia="宋体" w:cs="宋体"/>
                <w:sz w:val="21"/>
                <w:szCs w:val="21"/>
                <w:highlight w:val="none"/>
                <w:u w:val="none"/>
                <w:lang w:eastAsia="zh-CN"/>
              </w:rPr>
              <w:t>；</w:t>
            </w:r>
          </w:p>
          <w:p w14:paraId="3CD1F5CF">
            <w:pPr>
              <w:ind w:firstLine="0" w:firstLineChars="0"/>
              <w:jc w:val="both"/>
              <w:rPr>
                <w:rFonts w:hint="eastAsia"/>
                <w:lang w:eastAsia="zh-CN"/>
              </w:rPr>
            </w:pPr>
            <w:r>
              <w:rPr>
                <w:rFonts w:hint="eastAsia" w:ascii="宋体" w:hAnsi="宋体" w:eastAsia="宋体" w:cs="宋体"/>
                <w:sz w:val="21"/>
                <w:szCs w:val="21"/>
                <w:highlight w:val="none"/>
                <w:u w:val="none"/>
              </w:rPr>
              <w:t>24.自治区农业厅自治区档案局《关于印发农村土地承包经营权确权颁证归档文件整理规程的通知》（桂农业发〔2014〕55号）</w:t>
            </w:r>
            <w:r>
              <w:rPr>
                <w:rFonts w:hint="eastAsia" w:ascii="宋体" w:hAnsi="宋体" w:eastAsia="宋体" w:cs="宋体"/>
                <w:sz w:val="21"/>
                <w:szCs w:val="21"/>
                <w:highlight w:val="none"/>
                <w:u w:val="none"/>
                <w:lang w:eastAsia="zh-CN"/>
              </w:rPr>
              <w:t>；</w:t>
            </w:r>
          </w:p>
        </w:tc>
      </w:tr>
      <w:tr w14:paraId="6862D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14:paraId="6409D280">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9288685">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成果主要技术指标及参数</w:t>
            </w:r>
          </w:p>
        </w:tc>
        <w:tc>
          <w:tcPr>
            <w:tcW w:w="5742" w:type="dxa"/>
            <w:tcBorders>
              <w:top w:val="single" w:color="auto" w:sz="4" w:space="0"/>
              <w:left w:val="single" w:color="auto" w:sz="4" w:space="0"/>
              <w:bottom w:val="single" w:color="auto" w:sz="4" w:space="0"/>
              <w:right w:val="single" w:color="auto" w:sz="4" w:space="0"/>
            </w:tcBorders>
            <w:vAlign w:val="center"/>
          </w:tcPr>
          <w:p w14:paraId="40AF1871">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1、</w:t>
            </w:r>
            <w:r>
              <w:rPr>
                <w:rFonts w:hint="eastAsia" w:ascii="宋体" w:hAnsi="宋体" w:eastAsia="宋体" w:cs="宋体"/>
                <w:b/>
                <w:bCs/>
                <w:sz w:val="21"/>
                <w:szCs w:val="21"/>
                <w:highlight w:val="none"/>
                <w:u w:val="none"/>
              </w:rPr>
              <w:t>数学基础</w:t>
            </w:r>
            <w:r>
              <w:rPr>
                <w:rFonts w:hint="eastAsia" w:ascii="宋体" w:hAnsi="宋体" w:eastAsia="宋体" w:cs="宋体"/>
                <w:b/>
                <w:bCs/>
                <w:sz w:val="21"/>
                <w:szCs w:val="21"/>
                <w:highlight w:val="none"/>
                <w:u w:val="none"/>
                <w:lang w:eastAsia="zh-CN"/>
              </w:rPr>
              <w:t>：</w:t>
            </w:r>
          </w:p>
          <w:p w14:paraId="424DAF18">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（1）坐标系统：采用2000国家大地坐标系</w:t>
            </w:r>
            <w:r>
              <w:rPr>
                <w:rFonts w:hint="eastAsia" w:ascii="宋体" w:hAnsi="宋体" w:eastAsia="宋体" w:cs="宋体"/>
                <w:sz w:val="21"/>
                <w:szCs w:val="21"/>
                <w:highlight w:val="none"/>
                <w:u w:val="none"/>
                <w:lang w:eastAsia="zh-CN"/>
              </w:rPr>
              <w:t>；</w:t>
            </w:r>
          </w:p>
          <w:p w14:paraId="4F00C88F">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（2）高程系统：采用1985国家高程基准</w:t>
            </w:r>
            <w:r>
              <w:rPr>
                <w:rFonts w:hint="eastAsia" w:ascii="宋体" w:hAnsi="宋体" w:eastAsia="宋体" w:cs="宋体"/>
                <w:sz w:val="21"/>
                <w:szCs w:val="21"/>
                <w:highlight w:val="none"/>
                <w:u w:val="none"/>
                <w:lang w:eastAsia="zh-CN"/>
              </w:rPr>
              <w:t>；</w:t>
            </w:r>
          </w:p>
          <w:p w14:paraId="75E373B4">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（3）地图投影：高斯-克吕格投影；分带方式：1.5°分带；中央子午线：108°</w:t>
            </w:r>
            <w:r>
              <w:rPr>
                <w:rFonts w:hint="eastAsia" w:ascii="宋体" w:hAnsi="宋体" w:eastAsia="宋体" w:cs="宋体"/>
                <w:sz w:val="21"/>
                <w:szCs w:val="21"/>
                <w:highlight w:val="none"/>
                <w:u w:val="none"/>
                <w:lang w:eastAsia="zh-CN"/>
              </w:rPr>
              <w:t>；</w:t>
            </w:r>
          </w:p>
          <w:p w14:paraId="6272AE37">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（4）比例尺：调查比例尺为1:2000</w:t>
            </w:r>
            <w:r>
              <w:rPr>
                <w:rFonts w:hint="eastAsia" w:ascii="宋体" w:hAnsi="宋体" w:eastAsia="宋体" w:cs="宋体"/>
                <w:sz w:val="21"/>
                <w:szCs w:val="21"/>
                <w:highlight w:val="none"/>
                <w:u w:val="none"/>
                <w:lang w:eastAsia="zh-CN"/>
              </w:rPr>
              <w:t>；</w:t>
            </w:r>
          </w:p>
          <w:p w14:paraId="57BD196F">
            <w:pPr>
              <w:ind w:firstLine="0" w:firstLineChars="0"/>
              <w:jc w:val="both"/>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lang w:val="en-US" w:eastAsia="zh-CN"/>
              </w:rPr>
              <w:t>2、</w:t>
            </w:r>
            <w:r>
              <w:rPr>
                <w:rFonts w:hint="eastAsia" w:ascii="宋体" w:hAnsi="宋体" w:eastAsia="宋体" w:cs="宋体"/>
                <w:b/>
                <w:bCs/>
                <w:sz w:val="21"/>
                <w:szCs w:val="21"/>
                <w:highlight w:val="none"/>
                <w:u w:val="none"/>
              </w:rPr>
              <w:t>界址测量精度要求</w:t>
            </w:r>
          </w:p>
          <w:p w14:paraId="71092B85">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实测法</w:t>
            </w:r>
          </w:p>
          <w:p w14:paraId="5454C0DC">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实测法测定界址点相对于邻近控制点的点位中误差和相邻界址点间的间距中误差不超过下表的规定，两倍中误差为其限差。表6-1实测法界址点精度指标单位：米</w:t>
            </w:r>
          </w:p>
          <w:tbl>
            <w:tblPr>
              <w:tblStyle w:val="39"/>
              <w:tblpPr w:leftFromText="180" w:rightFromText="180" w:vertAnchor="text" w:horzAnchor="page" w:tblpXSpec="center" w:tblpY="314"/>
              <w:tblOverlap w:val="never"/>
              <w:tblW w:w="4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8"/>
              <w:gridCol w:w="3550"/>
            </w:tblGrid>
            <w:tr w14:paraId="6764A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1288" w:type="dxa"/>
                  <w:vMerge w:val="restart"/>
                  <w:tcBorders>
                    <w:bottom w:val="nil"/>
                  </w:tcBorders>
                  <w:vAlign w:val="center"/>
                </w:tcPr>
                <w:p w14:paraId="3593C2CA">
                  <w:pPr>
                    <w:pStyle w:val="38"/>
                    <w:spacing w:before="214" w:line="295" w:lineRule="auto"/>
                    <w:ind w:left="0" w:leftChars="0" w:right="224" w:firstLine="0" w:firstLineChars="0"/>
                    <w:jc w:val="center"/>
                  </w:pPr>
                  <w:r>
                    <w:rPr>
                      <w:spacing w:val="32"/>
                    </w:rPr>
                    <w:t>界址点</w:t>
                  </w:r>
                  <w:r>
                    <w:rPr>
                      <w:spacing w:val="1"/>
                    </w:rPr>
                    <w:t>精度等</w:t>
                  </w:r>
                  <w:r>
                    <w:t>级</w:t>
                  </w:r>
                </w:p>
              </w:tc>
              <w:tc>
                <w:tcPr>
                  <w:tcW w:w="3550" w:type="dxa"/>
                  <w:vAlign w:val="center"/>
                </w:tcPr>
                <w:p w14:paraId="10791520">
                  <w:pPr>
                    <w:pStyle w:val="38"/>
                    <w:spacing w:before="205" w:line="274" w:lineRule="auto"/>
                    <w:ind w:left="0" w:leftChars="0" w:right="17" w:firstLine="0" w:firstLineChars="0"/>
                    <w:jc w:val="center"/>
                  </w:pPr>
                  <w:r>
                    <w:rPr>
                      <w:spacing w:val="36"/>
                    </w:rPr>
                    <w:t>界址点相对于邻近控制点的点位中误差和相邻界</w:t>
                  </w:r>
                  <w:r>
                    <w:rPr>
                      <w:spacing w:val="14"/>
                    </w:rPr>
                    <w:t>址点</w:t>
                  </w:r>
                </w:p>
              </w:tc>
            </w:tr>
            <w:tr w14:paraId="78147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jc w:val="center"/>
              </w:trPr>
              <w:tc>
                <w:tcPr>
                  <w:tcW w:w="1288" w:type="dxa"/>
                  <w:vMerge w:val="continue"/>
                  <w:tcBorders>
                    <w:top w:val="nil"/>
                  </w:tcBorders>
                  <w:vAlign w:val="center"/>
                </w:tcPr>
                <w:p w14:paraId="6018C608">
                  <w:pPr>
                    <w:jc w:val="center"/>
                    <w:rPr>
                      <w:rFonts w:ascii="Arial"/>
                      <w:sz w:val="21"/>
                    </w:rPr>
                  </w:pPr>
                </w:p>
              </w:tc>
              <w:tc>
                <w:tcPr>
                  <w:tcW w:w="3550" w:type="dxa"/>
                  <w:vAlign w:val="center"/>
                </w:tcPr>
                <w:p w14:paraId="07EE54EB">
                  <w:pPr>
                    <w:pStyle w:val="38"/>
                    <w:spacing w:before="203" w:line="229" w:lineRule="auto"/>
                    <w:jc w:val="center"/>
                  </w:pPr>
                  <w:r>
                    <w:t>中误差</w:t>
                  </w:r>
                </w:p>
              </w:tc>
            </w:tr>
            <w:tr w14:paraId="0A2C6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288" w:type="dxa"/>
                  <w:vAlign w:val="center"/>
                </w:tcPr>
                <w:p w14:paraId="3A579905">
                  <w:pPr>
                    <w:pStyle w:val="38"/>
                    <w:spacing w:before="204" w:line="231" w:lineRule="auto"/>
                    <w:jc w:val="both"/>
                  </w:pPr>
                  <w:r>
                    <w:rPr>
                      <w:spacing w:val="6"/>
                    </w:rPr>
                    <w:t>一级</w:t>
                  </w:r>
                </w:p>
              </w:tc>
              <w:tc>
                <w:tcPr>
                  <w:tcW w:w="3550" w:type="dxa"/>
                  <w:vAlign w:val="center"/>
                </w:tcPr>
                <w:p w14:paraId="5787DFBF">
                  <w:pPr>
                    <w:pStyle w:val="38"/>
                    <w:spacing w:before="204" w:line="239" w:lineRule="auto"/>
                    <w:ind w:left="0" w:leftChars="0" w:firstLine="1372" w:firstLineChars="700"/>
                    <w:jc w:val="both"/>
                  </w:pPr>
                  <w:r>
                    <w:rPr>
                      <w:spacing w:val="-2"/>
                    </w:rPr>
                    <w:t>±0.05</w:t>
                  </w:r>
                </w:p>
              </w:tc>
            </w:tr>
            <w:tr w14:paraId="178EC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288" w:type="dxa"/>
                  <w:vAlign w:val="center"/>
                </w:tcPr>
                <w:p w14:paraId="13C7D656">
                  <w:pPr>
                    <w:pStyle w:val="38"/>
                    <w:spacing w:before="206" w:line="231" w:lineRule="auto"/>
                    <w:jc w:val="both"/>
                  </w:pPr>
                  <w:r>
                    <w:rPr>
                      <w:spacing w:val="6"/>
                    </w:rPr>
                    <w:t>二级</w:t>
                  </w:r>
                </w:p>
              </w:tc>
              <w:tc>
                <w:tcPr>
                  <w:tcW w:w="3550" w:type="dxa"/>
                  <w:vAlign w:val="center"/>
                </w:tcPr>
                <w:p w14:paraId="4809F756">
                  <w:pPr>
                    <w:pStyle w:val="38"/>
                    <w:spacing w:before="206" w:line="239" w:lineRule="auto"/>
                    <w:ind w:firstLine="1372" w:firstLineChars="700"/>
                    <w:jc w:val="both"/>
                  </w:pPr>
                  <w:r>
                    <w:rPr>
                      <w:spacing w:val="-2"/>
                    </w:rPr>
                    <w:t>±0.10</w:t>
                  </w:r>
                </w:p>
              </w:tc>
            </w:tr>
            <w:tr w14:paraId="78F3B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288" w:type="dxa"/>
                  <w:vAlign w:val="center"/>
                </w:tcPr>
                <w:p w14:paraId="549183D5">
                  <w:pPr>
                    <w:pStyle w:val="38"/>
                    <w:spacing w:before="206" w:line="231" w:lineRule="auto"/>
                    <w:jc w:val="both"/>
                  </w:pPr>
                  <w:r>
                    <w:rPr>
                      <w:spacing w:val="9"/>
                    </w:rPr>
                    <w:t>三级</w:t>
                  </w:r>
                </w:p>
              </w:tc>
              <w:tc>
                <w:tcPr>
                  <w:tcW w:w="3550" w:type="dxa"/>
                  <w:vAlign w:val="center"/>
                </w:tcPr>
                <w:p w14:paraId="73D89282">
                  <w:pPr>
                    <w:pStyle w:val="38"/>
                    <w:spacing w:before="206" w:line="239" w:lineRule="auto"/>
                    <w:ind w:firstLine="1372" w:firstLineChars="700"/>
                    <w:jc w:val="both"/>
                  </w:pPr>
                  <w:r>
                    <w:rPr>
                      <w:spacing w:val="-2"/>
                    </w:rPr>
                    <w:t>±0.15</w:t>
                  </w:r>
                </w:p>
              </w:tc>
            </w:tr>
            <w:tr w14:paraId="48CBD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4838" w:type="dxa"/>
                  <w:gridSpan w:val="2"/>
                  <w:vAlign w:val="center"/>
                </w:tcPr>
                <w:p w14:paraId="69BC2AF3">
                  <w:pPr>
                    <w:pStyle w:val="38"/>
                    <w:spacing w:before="208" w:line="228" w:lineRule="auto"/>
                    <w:ind w:left="0" w:leftChars="0" w:right="14" w:firstLine="0" w:firstLineChars="0"/>
                    <w:jc w:val="center"/>
                    <w:rPr>
                      <w:rFonts w:hint="eastAsia" w:eastAsia="宋体"/>
                      <w:lang w:eastAsia="zh-CN"/>
                    </w:rPr>
                  </w:pPr>
                  <w:r>
                    <w:rPr>
                      <w:color w:val="auto"/>
                      <w:spacing w:val="24"/>
                    </w:rPr>
                    <w:t>一般地区的界址点等级不低于二级；特殊困难地区界址</w:t>
                  </w:r>
                  <w:r>
                    <w:rPr>
                      <w:color w:val="auto"/>
                      <w:spacing w:val="23"/>
                    </w:rPr>
                    <w:t>点精度等</w:t>
                  </w:r>
                  <w:r>
                    <w:rPr>
                      <w:rFonts w:hint="eastAsia"/>
                      <w:color w:val="auto"/>
                      <w:spacing w:val="23"/>
                      <w:lang w:eastAsia="zh-CN"/>
                    </w:rPr>
                    <w:t>级不</w:t>
                  </w:r>
                  <w:r>
                    <w:rPr>
                      <w:color w:val="auto"/>
                      <w:spacing w:val="24"/>
                    </w:rPr>
                    <w:t>低于</w:t>
                  </w:r>
                  <w:r>
                    <w:rPr>
                      <w:rFonts w:hint="eastAsia"/>
                      <w:color w:val="auto"/>
                      <w:spacing w:val="24"/>
                      <w:lang w:val="en-US" w:eastAsia="zh-CN"/>
                    </w:rPr>
                    <w:t>三</w:t>
                  </w:r>
                  <w:r>
                    <w:rPr>
                      <w:color w:val="auto"/>
                      <w:spacing w:val="24"/>
                    </w:rPr>
                    <w:t>级</w:t>
                  </w:r>
                  <w:r>
                    <w:rPr>
                      <w:rFonts w:hint="eastAsia"/>
                      <w:color w:val="auto"/>
                      <w:spacing w:val="23"/>
                      <w:lang w:eastAsia="zh-CN"/>
                    </w:rPr>
                    <w:t>。</w:t>
                  </w:r>
                </w:p>
              </w:tc>
            </w:tr>
          </w:tbl>
          <w:p w14:paraId="46565DE0">
            <w:pPr>
              <w:ind w:firstLine="0" w:firstLineChars="0"/>
              <w:jc w:val="both"/>
              <w:rPr>
                <w:rFonts w:hint="eastAsia" w:ascii="宋体" w:hAnsi="宋体" w:eastAsia="宋体" w:cs="宋体"/>
                <w:sz w:val="21"/>
                <w:szCs w:val="21"/>
                <w:highlight w:val="none"/>
                <w:u w:val="none"/>
                <w:lang w:eastAsia="zh-CN"/>
              </w:rPr>
            </w:pPr>
          </w:p>
          <w:p w14:paraId="7DDC7D21">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图解法</w:t>
            </w:r>
          </w:p>
          <w:p w14:paraId="4DA67EA7">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图解法精度，图解法测定界址点相对于邻近控制点的点位中误差和相邻界址点之间的间距中误差不超过下表的规定，两倍中误差为其限差，特殊困难地区放宽50%。</w:t>
            </w:r>
          </w:p>
          <w:p w14:paraId="7A764315">
            <w:pPr>
              <w:ind w:firstLine="0" w:firstLineChars="0"/>
              <w:jc w:val="center"/>
              <w:rPr>
                <w:rFonts w:hint="eastAsia"/>
              </w:rPr>
            </w:pPr>
            <w:r>
              <w:rPr>
                <w:rFonts w:hint="eastAsia" w:ascii="宋体" w:hAnsi="宋体" w:eastAsia="宋体" w:cs="宋体"/>
                <w:sz w:val="21"/>
                <w:szCs w:val="21"/>
                <w:highlight w:val="none"/>
                <w:u w:val="none"/>
              </w:rPr>
              <w:t>表6-2图解法界址点精度指标单位：米</w:t>
            </w:r>
          </w:p>
          <w:tbl>
            <w:tblPr>
              <w:tblStyle w:val="39"/>
              <w:tblpPr w:leftFromText="180" w:rightFromText="180" w:vertAnchor="text" w:horzAnchor="page" w:tblpX="361" w:tblpY="142"/>
              <w:tblOverlap w:val="never"/>
              <w:tblW w:w="48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518"/>
              <w:gridCol w:w="2444"/>
            </w:tblGrid>
            <w:tr w14:paraId="0DECF7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Merge w:val="restart"/>
                  <w:tcBorders>
                    <w:bottom w:val="nil"/>
                  </w:tcBorders>
                  <w:vAlign w:val="center"/>
                </w:tcPr>
                <w:p w14:paraId="350A9BB7">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比例尺</w:t>
                  </w:r>
                </w:p>
              </w:tc>
              <w:tc>
                <w:tcPr>
                  <w:tcW w:w="3962" w:type="dxa"/>
                  <w:gridSpan w:val="2"/>
                  <w:vAlign w:val="center"/>
                </w:tcPr>
                <w:p w14:paraId="232A2843">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界址点相对于邻近控制点的点位中误差和相邻界址点之间的间距中误差</w:t>
                  </w:r>
                </w:p>
              </w:tc>
            </w:tr>
            <w:tr w14:paraId="3A4A5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Merge w:val="continue"/>
                  <w:tcBorders>
                    <w:top w:val="nil"/>
                  </w:tcBorders>
                  <w:vAlign w:val="center"/>
                </w:tcPr>
                <w:p w14:paraId="6FF19F36">
                  <w:pPr>
                    <w:ind w:firstLine="0" w:firstLineChars="0"/>
                    <w:jc w:val="center"/>
                    <w:rPr>
                      <w:rFonts w:hint="eastAsia" w:ascii="宋体" w:hAnsi="宋体" w:eastAsia="宋体" w:cs="宋体"/>
                      <w:sz w:val="21"/>
                      <w:szCs w:val="21"/>
                      <w:highlight w:val="none"/>
                      <w:u w:val="none"/>
                    </w:rPr>
                  </w:pPr>
                </w:p>
              </w:tc>
              <w:tc>
                <w:tcPr>
                  <w:tcW w:w="1518" w:type="dxa"/>
                  <w:vAlign w:val="center"/>
                </w:tcPr>
                <w:p w14:paraId="47B9CE9B">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平原、丘陵地</w:t>
                  </w:r>
                </w:p>
              </w:tc>
              <w:tc>
                <w:tcPr>
                  <w:tcW w:w="2444" w:type="dxa"/>
                  <w:vAlign w:val="center"/>
                </w:tcPr>
                <w:p w14:paraId="2386AA9E">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山地、高山地</w:t>
                  </w:r>
                </w:p>
              </w:tc>
            </w:tr>
            <w:tr w14:paraId="3977B5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Align w:val="center"/>
                </w:tcPr>
                <w:p w14:paraId="725AECA1">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1:2000</w:t>
                  </w:r>
                </w:p>
              </w:tc>
              <w:tc>
                <w:tcPr>
                  <w:tcW w:w="1518" w:type="dxa"/>
                  <w:vAlign w:val="center"/>
                </w:tcPr>
                <w:p w14:paraId="090EE628">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±1.20</w:t>
                  </w:r>
                </w:p>
              </w:tc>
              <w:tc>
                <w:tcPr>
                  <w:tcW w:w="2444" w:type="dxa"/>
                  <w:vAlign w:val="center"/>
                </w:tcPr>
                <w:p w14:paraId="6D984ED6">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±1.60</w:t>
                  </w:r>
                </w:p>
              </w:tc>
            </w:tr>
          </w:tbl>
          <w:p w14:paraId="422A5389">
            <w:pPr>
              <w:ind w:firstLine="0" w:firstLineChars="0"/>
              <w:jc w:val="both"/>
              <w:rPr>
                <w:rFonts w:hint="eastAsia" w:ascii="宋体" w:hAnsi="宋体" w:eastAsia="宋体" w:cs="宋体"/>
                <w:sz w:val="21"/>
                <w:szCs w:val="21"/>
                <w:highlight w:val="none"/>
                <w:u w:val="none"/>
                <w:lang w:eastAsia="zh-CN"/>
              </w:rPr>
            </w:pPr>
          </w:p>
          <w:p w14:paraId="156D6F4D">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面积精度要求</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采用图解法获取界址点坐标的，其面积计算的相对误差（计算地块面积和实测地块面积的较差与实测面积的比值）不应超过5%。</w:t>
            </w:r>
          </w:p>
          <w:p w14:paraId="11360DC0">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计量单位</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长度单位采用米（m），面积单位采用平方米（</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），统计汇总时，面积单位采用公顷（hm）2，将亩（mu）作为辅助单位；均保留2位小数。</w:t>
            </w:r>
          </w:p>
        </w:tc>
      </w:tr>
      <w:tr w14:paraId="19368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bottom w:val="single" w:color="auto" w:sz="4" w:space="0"/>
              <w:right w:val="single" w:color="auto" w:sz="4" w:space="0"/>
            </w:tcBorders>
            <w:vAlign w:val="center"/>
          </w:tcPr>
          <w:p w14:paraId="2025FF49">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3C1CDBA9">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提交成果</w:t>
            </w:r>
          </w:p>
        </w:tc>
        <w:tc>
          <w:tcPr>
            <w:tcW w:w="5742" w:type="dxa"/>
            <w:tcBorders>
              <w:top w:val="single" w:color="auto" w:sz="4" w:space="0"/>
              <w:left w:val="single" w:color="auto" w:sz="4" w:space="0"/>
              <w:bottom w:val="single" w:color="auto" w:sz="4" w:space="0"/>
              <w:right w:val="single" w:color="auto" w:sz="4" w:space="0"/>
            </w:tcBorders>
            <w:vAlign w:val="center"/>
          </w:tcPr>
          <w:p w14:paraId="250AC26B">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1、</w:t>
            </w:r>
            <w:r>
              <w:rPr>
                <w:rFonts w:hint="eastAsia" w:ascii="宋体" w:hAnsi="宋体" w:eastAsia="宋体" w:cs="宋体"/>
                <w:b/>
                <w:bCs/>
                <w:sz w:val="21"/>
                <w:szCs w:val="21"/>
                <w:highlight w:val="none"/>
                <w:u w:val="none"/>
                <w:lang w:eastAsia="zh-CN"/>
              </w:rPr>
              <w:t>文字成果：</w:t>
            </w:r>
          </w:p>
          <w:p w14:paraId="67BF07F2">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）技术设计书；</w:t>
            </w:r>
          </w:p>
          <w:p w14:paraId="7316FDB3">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）技术总结；</w:t>
            </w:r>
          </w:p>
          <w:p w14:paraId="01126B20">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）质检报告；</w:t>
            </w:r>
          </w:p>
          <w:p w14:paraId="66141229">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）工作总结；</w:t>
            </w:r>
          </w:p>
          <w:p w14:paraId="66BFBF76">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5</w:t>
            </w:r>
            <w:r>
              <w:rPr>
                <w:rFonts w:hint="eastAsia" w:ascii="宋体" w:hAnsi="宋体" w:eastAsia="宋体" w:cs="宋体"/>
                <w:sz w:val="21"/>
                <w:szCs w:val="21"/>
                <w:highlight w:val="none"/>
                <w:u w:val="none"/>
                <w:lang w:eastAsia="zh-CN"/>
              </w:rPr>
              <w:t>）工作方案；</w:t>
            </w:r>
          </w:p>
          <w:p w14:paraId="4CA2CFDC">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2、</w:t>
            </w:r>
            <w:r>
              <w:rPr>
                <w:rFonts w:hint="eastAsia" w:ascii="宋体" w:hAnsi="宋体" w:eastAsia="宋体" w:cs="宋体"/>
                <w:b/>
                <w:bCs/>
                <w:sz w:val="21"/>
                <w:szCs w:val="21"/>
                <w:highlight w:val="none"/>
                <w:u w:val="none"/>
                <w:lang w:eastAsia="zh-CN"/>
              </w:rPr>
              <w:t>图件成果：</w:t>
            </w:r>
          </w:p>
          <w:p w14:paraId="2E084C4B">
            <w:pPr>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）工作底图</w:t>
            </w:r>
            <w:r>
              <w:rPr>
                <w:rFonts w:hint="eastAsia" w:ascii="宋体" w:hAnsi="宋体" w:eastAsia="宋体" w:cs="宋体"/>
                <w:sz w:val="21"/>
                <w:szCs w:val="21"/>
                <w:highlight w:val="none"/>
                <w:u w:val="none"/>
                <w:lang w:val="en-US" w:eastAsia="zh-CN"/>
              </w:rPr>
              <w:t>；</w:t>
            </w:r>
          </w:p>
          <w:p w14:paraId="31C63F34">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）地块公示图</w:t>
            </w:r>
            <w:r>
              <w:rPr>
                <w:rFonts w:hint="eastAsia" w:ascii="宋体" w:hAnsi="宋体" w:eastAsia="宋体" w:cs="宋体"/>
                <w:sz w:val="21"/>
                <w:szCs w:val="21"/>
                <w:highlight w:val="none"/>
                <w:u w:val="none"/>
                <w:lang w:val="en-US" w:eastAsia="zh-CN"/>
              </w:rPr>
              <w:t>；</w:t>
            </w:r>
          </w:p>
          <w:p w14:paraId="5AE5001B">
            <w:pPr>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）地块分布图</w:t>
            </w:r>
            <w:r>
              <w:rPr>
                <w:rFonts w:hint="eastAsia" w:ascii="宋体" w:hAnsi="宋体" w:eastAsia="宋体" w:cs="宋体"/>
                <w:sz w:val="21"/>
                <w:szCs w:val="21"/>
                <w:highlight w:val="none"/>
                <w:u w:val="none"/>
                <w:lang w:val="en-US" w:eastAsia="zh-CN"/>
              </w:rPr>
              <w:t>；</w:t>
            </w:r>
          </w:p>
          <w:p w14:paraId="3ABB5EE1">
            <w:pPr>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）地块示意图</w:t>
            </w:r>
            <w:r>
              <w:rPr>
                <w:rFonts w:hint="eastAsia" w:ascii="宋体" w:hAnsi="宋体" w:eastAsia="宋体" w:cs="宋体"/>
                <w:sz w:val="21"/>
                <w:szCs w:val="21"/>
                <w:highlight w:val="none"/>
                <w:u w:val="none"/>
                <w:lang w:val="en-US" w:eastAsia="zh-CN"/>
              </w:rPr>
              <w:t>；</w:t>
            </w:r>
          </w:p>
          <w:p w14:paraId="3DB0A81B">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3、</w:t>
            </w:r>
            <w:r>
              <w:rPr>
                <w:rFonts w:hint="eastAsia" w:ascii="宋体" w:hAnsi="宋体" w:eastAsia="宋体" w:cs="宋体"/>
                <w:sz w:val="21"/>
                <w:szCs w:val="21"/>
                <w:highlight w:val="none"/>
                <w:u w:val="none"/>
                <w:lang w:eastAsia="zh-CN"/>
              </w:rPr>
              <w:t>簿册成果</w:t>
            </w:r>
            <w:r>
              <w:rPr>
                <w:rFonts w:hint="eastAsia" w:ascii="宋体" w:hAnsi="宋体" w:eastAsia="宋体" w:cs="宋体"/>
                <w:b/>
                <w:bCs/>
                <w:sz w:val="21"/>
                <w:szCs w:val="21"/>
                <w:highlight w:val="none"/>
                <w:u w:val="none"/>
                <w:lang w:eastAsia="zh-CN"/>
              </w:rPr>
              <w:t>：</w:t>
            </w:r>
          </w:p>
          <w:p w14:paraId="00FB986D">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）承包方调查表；</w:t>
            </w:r>
          </w:p>
          <w:p w14:paraId="25B80866">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）发包方调查表；</w:t>
            </w:r>
          </w:p>
          <w:p w14:paraId="47E3BA11">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）承包地块调查表；</w:t>
            </w:r>
          </w:p>
          <w:p w14:paraId="7D2F229A">
            <w:pPr>
              <w:ind w:left="0" w:leftChars="0"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）调查信息公示表（多轮）</w:t>
            </w:r>
          </w:p>
          <w:p w14:paraId="02358657">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lang w:eastAsia="zh-CN"/>
              </w:rPr>
              <w:t>）公示结果归户表</w:t>
            </w:r>
          </w:p>
          <w:p w14:paraId="0E7C59EB">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cs="宋体"/>
                <w:sz w:val="21"/>
                <w:szCs w:val="21"/>
                <w:highlight w:val="none"/>
                <w:u w:val="none"/>
                <w:lang w:val="en-US" w:eastAsia="zh-CN"/>
              </w:rPr>
              <w:t>6</w:t>
            </w:r>
            <w:r>
              <w:rPr>
                <w:rFonts w:hint="eastAsia" w:ascii="宋体" w:hAnsi="宋体" w:eastAsia="宋体" w:cs="宋体"/>
                <w:sz w:val="21"/>
                <w:szCs w:val="21"/>
                <w:highlight w:val="none"/>
                <w:u w:val="none"/>
                <w:lang w:eastAsia="zh-CN"/>
              </w:rPr>
              <w:t>）合同</w:t>
            </w:r>
          </w:p>
          <w:p w14:paraId="10062D1E">
            <w:pPr>
              <w:ind w:firstLine="0" w:firstLineChars="0"/>
              <w:jc w:val="both"/>
              <w:rPr>
                <w:rFonts w:hint="eastAsia" w:ascii="宋体" w:hAnsi="宋体" w:eastAsia="宋体" w:cs="宋体"/>
                <w:sz w:val="21"/>
                <w:szCs w:val="21"/>
                <w:highlight w:val="none"/>
                <w:u w:val="none"/>
                <w:lang w:eastAsia="zh-CN"/>
              </w:rPr>
            </w:pPr>
            <w:r>
              <w:rPr>
                <w:rFonts w:hint="eastAsia" w:ascii="宋体" w:hAnsi="宋体" w:cs="宋体"/>
                <w:b/>
                <w:bCs/>
                <w:sz w:val="21"/>
                <w:szCs w:val="21"/>
                <w:highlight w:val="none"/>
                <w:u w:val="none"/>
                <w:lang w:val="en-US" w:eastAsia="zh-CN"/>
              </w:rPr>
              <w:t>4</w:t>
            </w:r>
            <w:r>
              <w:rPr>
                <w:rFonts w:hint="eastAsia" w:ascii="宋体" w:hAnsi="宋体" w:eastAsia="宋体" w:cs="宋体"/>
                <w:b/>
                <w:bCs/>
                <w:sz w:val="21"/>
                <w:szCs w:val="21"/>
                <w:highlight w:val="none"/>
                <w:u w:val="none"/>
                <w:lang w:val="en-US" w:eastAsia="zh-CN"/>
              </w:rPr>
              <w:t>、</w:t>
            </w:r>
            <w:r>
              <w:rPr>
                <w:rFonts w:hint="eastAsia" w:ascii="宋体" w:hAnsi="宋体" w:eastAsia="宋体" w:cs="宋体"/>
                <w:sz w:val="21"/>
                <w:szCs w:val="21"/>
                <w:highlight w:val="none"/>
                <w:u w:val="none"/>
                <w:lang w:eastAsia="zh-CN"/>
              </w:rPr>
              <w:t>档案成果</w:t>
            </w:r>
          </w:p>
          <w:p w14:paraId="307DDDB4">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）综合管理类；</w:t>
            </w:r>
          </w:p>
          <w:p w14:paraId="1A69B5DF">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）纠纷调处类；</w:t>
            </w:r>
          </w:p>
          <w:p w14:paraId="2683F707">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）特殊载体类；</w:t>
            </w:r>
          </w:p>
          <w:p w14:paraId="7877E3F9">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）一户一档</w:t>
            </w:r>
          </w:p>
        </w:tc>
      </w:tr>
      <w:tr w14:paraId="0FEFB8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0037" w:type="dxa"/>
            <w:gridSpan w:val="4"/>
            <w:tcBorders>
              <w:top w:val="single" w:color="auto" w:sz="4" w:space="0"/>
              <w:left w:val="single" w:color="auto" w:sz="4" w:space="0"/>
              <w:bottom w:val="single" w:color="auto" w:sz="4" w:space="0"/>
              <w:right w:val="single" w:color="auto" w:sz="4" w:space="0"/>
            </w:tcBorders>
            <w:vAlign w:val="center"/>
          </w:tcPr>
          <w:p w14:paraId="2482EA7C">
            <w:pPr>
              <w:ind w:firstLine="0" w:firstLineChars="0"/>
              <w:jc w:val="both"/>
              <w:rPr>
                <w:rFonts w:hint="eastAsia" w:ascii="宋体" w:hAnsi="宋体" w:eastAsia="宋体" w:cs="宋体"/>
                <w:sz w:val="21"/>
                <w:szCs w:val="21"/>
                <w:highlight w:val="none"/>
                <w:u w:val="none"/>
                <w:lang w:eastAsia="zh-CN"/>
              </w:rPr>
            </w:pPr>
            <w:r>
              <w:rPr>
                <w:rFonts w:hint="eastAsia" w:ascii="宋体" w:hAnsi="宋体" w:cs="宋体"/>
                <w:b/>
                <w:bCs/>
                <w:sz w:val="21"/>
                <w:szCs w:val="21"/>
                <w:highlight w:val="none"/>
                <w:u w:val="none"/>
                <w:lang w:eastAsia="zh-CN"/>
              </w:rPr>
              <w:t>二、商务要求</w:t>
            </w:r>
          </w:p>
        </w:tc>
      </w:tr>
      <w:tr w14:paraId="1B46A0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886" w:type="dxa"/>
            <w:gridSpan w:val="2"/>
            <w:tcBorders>
              <w:top w:val="single" w:color="auto" w:sz="4" w:space="0"/>
              <w:left w:val="single" w:color="auto" w:sz="4" w:space="0"/>
              <w:bottom w:val="single" w:color="auto" w:sz="4" w:space="0"/>
              <w:right w:val="single" w:color="auto" w:sz="4" w:space="0"/>
            </w:tcBorders>
            <w:vAlign w:val="center"/>
          </w:tcPr>
          <w:p w14:paraId="300A76DF">
            <w:pPr>
              <w:ind w:firstLine="0" w:firstLineChars="0"/>
              <w:jc w:val="center"/>
              <w:rPr>
                <w:rFonts w:hint="eastAsia" w:ascii="宋体" w:hAnsi="宋体" w:eastAsia="宋体" w:cs="宋体"/>
                <w:sz w:val="21"/>
                <w:szCs w:val="21"/>
                <w:highlight w:val="none"/>
                <w:u w:val="none"/>
                <w:lang w:eastAsia="zh-CN"/>
              </w:rPr>
            </w:pPr>
            <w:bookmarkStart w:id="57" w:name="OLE_LINK19" w:colFirst="0" w:colLast="1"/>
            <w:r>
              <w:rPr>
                <w:rFonts w:hint="eastAsia" w:ascii="宋体" w:hAnsi="宋体" w:eastAsia="宋体" w:cs="宋体"/>
                <w:sz w:val="21"/>
                <w:szCs w:val="21"/>
                <w:highlight w:val="none"/>
              </w:rPr>
              <w:t>合同签订时间</w:t>
            </w:r>
          </w:p>
        </w:tc>
        <w:tc>
          <w:tcPr>
            <w:tcW w:w="7151" w:type="dxa"/>
            <w:gridSpan w:val="2"/>
            <w:tcBorders>
              <w:top w:val="single" w:color="auto" w:sz="4" w:space="0"/>
              <w:left w:val="single" w:color="auto" w:sz="4" w:space="0"/>
              <w:bottom w:val="single" w:color="auto" w:sz="4" w:space="0"/>
              <w:right w:val="single" w:color="auto" w:sz="4" w:space="0"/>
            </w:tcBorders>
            <w:vAlign w:val="center"/>
          </w:tcPr>
          <w:p w14:paraId="05FD4E51">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rPr>
              <w:t>自成交通知书发出之日起</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8</w:t>
            </w:r>
            <w:r>
              <w:rPr>
                <w:rFonts w:hint="eastAsia" w:ascii="宋体" w:hAnsi="宋体" w:eastAsia="宋体" w:cs="宋体"/>
                <w:sz w:val="21"/>
                <w:szCs w:val="21"/>
                <w:highlight w:val="none"/>
                <w:u w:val="none"/>
              </w:rPr>
              <w:t>个</w:t>
            </w:r>
            <w:r>
              <w:rPr>
                <w:rFonts w:hint="eastAsia" w:ascii="宋体" w:hAnsi="宋体" w:eastAsia="宋体" w:cs="宋体"/>
                <w:sz w:val="21"/>
                <w:szCs w:val="21"/>
                <w:highlight w:val="none"/>
                <w:u w:val="none"/>
                <w:lang w:eastAsia="zh-CN"/>
              </w:rPr>
              <w:t>工作日</w:t>
            </w:r>
            <w:r>
              <w:rPr>
                <w:rFonts w:hint="eastAsia" w:ascii="宋体" w:hAnsi="宋体" w:eastAsia="宋体" w:cs="宋体"/>
                <w:sz w:val="21"/>
                <w:szCs w:val="21"/>
                <w:highlight w:val="none"/>
                <w:u w:val="none"/>
              </w:rPr>
              <w:t>内</w:t>
            </w:r>
            <w:r>
              <w:rPr>
                <w:rFonts w:hint="eastAsia" w:ascii="宋体" w:hAnsi="宋体" w:eastAsia="宋体" w:cs="宋体"/>
                <w:sz w:val="21"/>
                <w:szCs w:val="21"/>
                <w:highlight w:val="none"/>
                <w:u w:val="none"/>
                <w:lang w:eastAsia="zh-CN"/>
              </w:rPr>
              <w:t>。</w:t>
            </w:r>
          </w:p>
        </w:tc>
      </w:tr>
      <w:tr w14:paraId="68849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886" w:type="dxa"/>
            <w:gridSpan w:val="2"/>
            <w:tcBorders>
              <w:top w:val="single" w:color="auto" w:sz="4" w:space="0"/>
              <w:left w:val="single" w:color="auto" w:sz="4" w:space="0"/>
              <w:bottom w:val="single" w:color="auto" w:sz="4" w:space="0"/>
              <w:right w:val="single" w:color="auto" w:sz="4" w:space="0"/>
            </w:tcBorders>
            <w:vAlign w:val="center"/>
          </w:tcPr>
          <w:p w14:paraId="170F5FEF">
            <w:pPr>
              <w:pStyle w:val="6"/>
              <w:spacing w:line="360" w:lineRule="auto"/>
              <w:ind w:left="0" w:leftChars="0" w:firstLine="0" w:firstLineChars="0"/>
              <w:jc w:val="center"/>
              <w:rPr>
                <w:rFonts w:hint="eastAsia" w:ascii="宋体" w:hAnsi="宋体" w:eastAsia="宋体" w:cs="宋体"/>
                <w:sz w:val="21"/>
                <w:szCs w:val="21"/>
                <w:highlight w:val="none"/>
                <w:u w:val="none"/>
                <w:lang w:eastAsia="zh-CN"/>
              </w:rPr>
            </w:pPr>
            <w:r>
              <w:rPr>
                <w:rFonts w:hint="eastAsia" w:ascii="宋体" w:hAnsi="宋体"/>
                <w:color w:val="auto"/>
                <w:szCs w:val="21"/>
                <w:highlight w:val="none"/>
                <w:lang w:eastAsia="zh-CN"/>
              </w:rPr>
              <w:t>服务</w:t>
            </w:r>
            <w:r>
              <w:rPr>
                <w:rFonts w:hint="eastAsia" w:ascii="宋体" w:hAnsi="宋体"/>
                <w:color w:val="auto"/>
                <w:szCs w:val="21"/>
                <w:highlight w:val="none"/>
              </w:rPr>
              <w:t>时间及地点</w:t>
            </w:r>
          </w:p>
        </w:tc>
        <w:tc>
          <w:tcPr>
            <w:tcW w:w="7151" w:type="dxa"/>
            <w:gridSpan w:val="2"/>
            <w:tcBorders>
              <w:top w:val="single" w:color="auto" w:sz="4" w:space="0"/>
              <w:left w:val="single" w:color="auto" w:sz="4" w:space="0"/>
              <w:bottom w:val="single" w:color="auto" w:sz="4" w:space="0"/>
              <w:right w:val="single" w:color="auto" w:sz="4" w:space="0"/>
            </w:tcBorders>
            <w:vAlign w:val="center"/>
          </w:tcPr>
          <w:p w14:paraId="6E2BA92D">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合同履行期限：自签订合同之日起</w:t>
            </w:r>
            <w:r>
              <w:rPr>
                <w:rFonts w:hint="eastAsia" w:ascii="宋体" w:hAnsi="宋体"/>
                <w:color w:val="auto"/>
                <w:szCs w:val="21"/>
                <w:highlight w:val="none"/>
                <w:lang w:val="en-US" w:eastAsia="zh-CN"/>
              </w:rPr>
              <w:t>至2024年12月31日完成</w:t>
            </w:r>
            <w:r>
              <w:rPr>
                <w:rFonts w:hint="eastAsia" w:ascii="宋体" w:hAnsi="宋体"/>
                <w:color w:val="auto"/>
                <w:szCs w:val="21"/>
                <w:highlight w:val="none"/>
              </w:rPr>
              <w:t>。</w:t>
            </w:r>
          </w:p>
          <w:p w14:paraId="673D32B6">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u w:val="none"/>
                <w:lang w:eastAsia="zh-CN"/>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服务</w:t>
            </w:r>
            <w:r>
              <w:rPr>
                <w:rFonts w:hint="eastAsia" w:ascii="宋体" w:hAnsi="宋体"/>
                <w:color w:val="auto"/>
                <w:szCs w:val="21"/>
                <w:highlight w:val="none"/>
              </w:rPr>
              <w:t>地点：采购人指定地点。</w:t>
            </w:r>
          </w:p>
        </w:tc>
      </w:tr>
      <w:tr w14:paraId="095E7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886" w:type="dxa"/>
            <w:gridSpan w:val="2"/>
            <w:tcBorders>
              <w:top w:val="single" w:color="auto" w:sz="4" w:space="0"/>
              <w:left w:val="single" w:color="auto" w:sz="4" w:space="0"/>
              <w:bottom w:val="single" w:color="auto" w:sz="4" w:space="0"/>
              <w:right w:val="single" w:color="auto" w:sz="4" w:space="0"/>
            </w:tcBorders>
            <w:vAlign w:val="center"/>
          </w:tcPr>
          <w:p w14:paraId="6992FF29">
            <w:pPr>
              <w:pStyle w:val="6"/>
              <w:spacing w:line="360" w:lineRule="auto"/>
              <w:ind w:left="0" w:leftChars="0" w:firstLine="0" w:firstLineChars="0"/>
              <w:jc w:val="center"/>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付款方式</w:t>
            </w:r>
          </w:p>
        </w:tc>
        <w:tc>
          <w:tcPr>
            <w:tcW w:w="7151" w:type="dxa"/>
            <w:gridSpan w:val="2"/>
            <w:tcBorders>
              <w:top w:val="single" w:color="auto" w:sz="4" w:space="0"/>
              <w:left w:val="single" w:color="auto" w:sz="4" w:space="0"/>
              <w:bottom w:val="single" w:color="auto" w:sz="4" w:space="0"/>
              <w:right w:val="single" w:color="auto" w:sz="4" w:space="0"/>
            </w:tcBorders>
            <w:vAlign w:val="center"/>
          </w:tcPr>
          <w:p w14:paraId="1BB3FA7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1、合同签订、人员，设备入场后 15 个工作日内支付首付款，合同额的 30%。</w:t>
            </w:r>
          </w:p>
          <w:p w14:paraId="4B7625C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2、完成资料整理、录入支付进度款，合同额的 30%。</w:t>
            </w:r>
          </w:p>
          <w:p w14:paraId="73AAD12B">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3、完成补充调绘，支付进度款，合同额的 30%。</w:t>
            </w:r>
          </w:p>
          <w:p w14:paraId="29BFC2B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1"/>
                <w:szCs w:val="21"/>
                <w:highlight w:val="none"/>
                <w:u w:val="none"/>
                <w:lang w:eastAsia="zh-CN"/>
              </w:rPr>
            </w:pPr>
            <w:r>
              <w:rPr>
                <w:rFonts w:hint="eastAsia" w:ascii="宋体" w:hAnsi="宋体"/>
                <w:color w:val="auto"/>
                <w:szCs w:val="21"/>
                <w:highlight w:val="none"/>
                <w:lang w:val="en-US" w:eastAsia="zh-CN"/>
              </w:rPr>
              <w:t>4、完成各项工作后，经验收合格，支付尾款,合同额的 10%。</w:t>
            </w:r>
          </w:p>
        </w:tc>
      </w:tr>
      <w:tr w14:paraId="58CC9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886" w:type="dxa"/>
            <w:gridSpan w:val="2"/>
            <w:tcBorders>
              <w:top w:val="single" w:color="auto" w:sz="4" w:space="0"/>
              <w:left w:val="single" w:color="auto" w:sz="4" w:space="0"/>
              <w:bottom w:val="single" w:color="auto" w:sz="4" w:space="0"/>
              <w:right w:val="single" w:color="auto" w:sz="4" w:space="0"/>
            </w:tcBorders>
            <w:vAlign w:val="center"/>
          </w:tcPr>
          <w:p w14:paraId="25746F32">
            <w:pPr>
              <w:ind w:firstLine="0" w:firstLineChars="0"/>
              <w:jc w:val="center"/>
              <w:rPr>
                <w:rFonts w:hint="eastAsia" w:ascii="宋体" w:hAnsi="宋体" w:eastAsia="宋体" w:cs="宋体"/>
                <w:sz w:val="21"/>
                <w:szCs w:val="21"/>
                <w:highlight w:val="none"/>
                <w:u w:val="none"/>
                <w:lang w:eastAsia="zh-CN"/>
              </w:rPr>
            </w:pPr>
            <w:r>
              <w:rPr>
                <w:rFonts w:hint="eastAsia" w:ascii="宋体" w:hAnsi="宋体" w:eastAsia="宋体" w:cs="宋体"/>
                <w:bCs/>
                <w:sz w:val="21"/>
                <w:szCs w:val="21"/>
                <w:highlight w:val="none"/>
              </w:rPr>
              <w:t>报价要求</w:t>
            </w:r>
          </w:p>
        </w:tc>
        <w:tc>
          <w:tcPr>
            <w:tcW w:w="7151" w:type="dxa"/>
            <w:gridSpan w:val="2"/>
            <w:tcBorders>
              <w:top w:val="single" w:color="auto" w:sz="4" w:space="0"/>
              <w:left w:val="single" w:color="auto" w:sz="4" w:space="0"/>
              <w:bottom w:val="single" w:color="auto" w:sz="4" w:space="0"/>
              <w:right w:val="single" w:color="auto" w:sz="4" w:space="0"/>
            </w:tcBorders>
            <w:vAlign w:val="center"/>
          </w:tcPr>
          <w:p w14:paraId="19B49858">
            <w:pPr>
              <w:pStyle w:val="4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投标</w:t>
            </w:r>
            <w:r>
              <w:rPr>
                <w:rFonts w:hint="eastAsia" w:ascii="宋体" w:hAnsi="宋体" w:eastAsia="宋体" w:cs="宋体"/>
                <w:b w:val="0"/>
                <w:bCs/>
                <w:sz w:val="21"/>
                <w:szCs w:val="21"/>
                <w:highlight w:val="none"/>
              </w:rPr>
              <w:t>报价应包含完成本“</w:t>
            </w:r>
            <w:r>
              <w:rPr>
                <w:rFonts w:hint="eastAsia" w:ascii="宋体" w:hAnsi="宋体" w:eastAsia="宋体" w:cs="宋体"/>
                <w:b w:val="0"/>
                <w:bCs/>
                <w:sz w:val="21"/>
                <w:szCs w:val="21"/>
                <w:highlight w:val="none"/>
                <w:lang w:eastAsia="zh-CN"/>
              </w:rPr>
              <w:t>采购</w:t>
            </w:r>
            <w:r>
              <w:rPr>
                <w:rFonts w:hint="eastAsia" w:ascii="宋体" w:hAnsi="宋体" w:eastAsia="宋体" w:cs="宋体"/>
                <w:b w:val="0"/>
                <w:bCs/>
                <w:sz w:val="21"/>
                <w:szCs w:val="21"/>
                <w:highlight w:val="none"/>
              </w:rPr>
              <w:t>需求”中所列所有服务内容服务价款、人员的工资、福利、各种保险费、工具费、税金等所有费用总和；</w:t>
            </w: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rPr>
              <w:t>综合考虑在投标报价中；合同签订后采购人不再支付除合同款之外的任何费用。</w:t>
            </w:r>
          </w:p>
          <w:p w14:paraId="74D52DC1">
            <w:pPr>
              <w:pStyle w:val="4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sz w:val="21"/>
                <w:szCs w:val="21"/>
                <w:highlight w:val="none"/>
                <w:u w:val="none"/>
                <w:lang w:eastAsia="zh-CN"/>
              </w:rPr>
            </w:pPr>
            <w:r>
              <w:rPr>
                <w:rFonts w:hint="eastAsia" w:ascii="宋体" w:hAnsi="宋体" w:eastAsia="宋体" w:cs="宋体"/>
                <w:b w:val="0"/>
                <w:bCs/>
                <w:sz w:val="21"/>
                <w:szCs w:val="21"/>
                <w:highlight w:val="none"/>
                <w:lang w:val="en-US" w:eastAsia="zh-CN"/>
              </w:rPr>
              <w:t>2、本项目采购预算金额</w:t>
            </w:r>
            <w:bookmarkStart w:id="58" w:name="OLE_LINK18"/>
            <w:r>
              <w:rPr>
                <w:rFonts w:hint="eastAsia" w:ascii="宋体" w:hAnsi="宋体" w:eastAsia="宋体" w:cs="宋体"/>
                <w:b w:val="0"/>
                <w:bCs/>
                <w:sz w:val="21"/>
                <w:szCs w:val="21"/>
                <w:highlight w:val="none"/>
                <w:lang w:val="en-US" w:eastAsia="zh-CN"/>
              </w:rPr>
              <w:t>（最高投标限价）</w:t>
            </w:r>
            <w:bookmarkEnd w:id="58"/>
            <w:r>
              <w:rPr>
                <w:rFonts w:hint="eastAsia" w:ascii="宋体" w:hAnsi="宋体" w:eastAsia="宋体" w:cs="宋体"/>
                <w:b w:val="0"/>
                <w:bCs/>
                <w:sz w:val="21"/>
                <w:szCs w:val="21"/>
                <w:highlight w:val="none"/>
                <w:lang w:val="en-US" w:eastAsia="zh-CN"/>
              </w:rPr>
              <w:t>为：人民币</w:t>
            </w:r>
            <w:r>
              <w:rPr>
                <w:rFonts w:hint="eastAsia" w:ascii="宋体" w:hAnsi="宋体" w:eastAsia="宋体" w:cs="宋体"/>
                <w:b/>
                <w:bCs w:val="0"/>
                <w:sz w:val="21"/>
                <w:szCs w:val="21"/>
                <w:highlight w:val="none"/>
                <w:u w:val="single"/>
                <w:lang w:val="en-US" w:eastAsia="zh-CN"/>
              </w:rPr>
              <w:t>叁佰壹拾壹万叁仟叁佰元整（¥3113300.00）</w:t>
            </w:r>
            <w:r>
              <w:rPr>
                <w:rFonts w:hint="eastAsia" w:ascii="宋体" w:hAnsi="宋体" w:eastAsia="宋体" w:cs="宋体"/>
                <w:b w:val="0"/>
                <w:bCs/>
                <w:sz w:val="21"/>
                <w:szCs w:val="21"/>
                <w:highlight w:val="none"/>
                <w:lang w:val="en-US" w:eastAsia="zh-CN"/>
              </w:rPr>
              <w:t xml:space="preserve">，投标报价超过采购预算金额（最高投标限价）的，投标文件作无效处理。 </w:t>
            </w:r>
            <w:r>
              <w:rPr>
                <w:rFonts w:hint="eastAsia" w:ascii="宋体" w:hAnsi="宋体" w:eastAsia="宋体" w:cs="宋体"/>
                <w:sz w:val="21"/>
                <w:szCs w:val="21"/>
                <w:highlight w:val="none"/>
                <w:lang w:val="en-US" w:eastAsia="zh-CN"/>
              </w:rPr>
              <w:t xml:space="preserve">               </w:t>
            </w:r>
          </w:p>
        </w:tc>
      </w:tr>
      <w:tr w14:paraId="352173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886" w:type="dxa"/>
            <w:gridSpan w:val="2"/>
            <w:tcBorders>
              <w:top w:val="single" w:color="auto" w:sz="4" w:space="0"/>
              <w:left w:val="single" w:color="auto" w:sz="4" w:space="0"/>
              <w:bottom w:val="single" w:color="auto" w:sz="4" w:space="0"/>
              <w:right w:val="single" w:color="auto" w:sz="4" w:space="0"/>
            </w:tcBorders>
            <w:vAlign w:val="center"/>
          </w:tcPr>
          <w:p w14:paraId="09E29C59">
            <w:pPr>
              <w:ind w:firstLine="0" w:firstLineChars="0"/>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验收标准</w:t>
            </w:r>
          </w:p>
        </w:tc>
        <w:tc>
          <w:tcPr>
            <w:tcW w:w="7151" w:type="dxa"/>
            <w:gridSpan w:val="2"/>
            <w:tcBorders>
              <w:top w:val="single" w:color="auto" w:sz="4" w:space="0"/>
              <w:left w:val="single" w:color="auto" w:sz="4" w:space="0"/>
              <w:bottom w:val="single" w:color="auto" w:sz="4" w:space="0"/>
              <w:right w:val="single" w:color="auto" w:sz="4" w:space="0"/>
            </w:tcBorders>
            <w:vAlign w:val="center"/>
          </w:tcPr>
          <w:p w14:paraId="4D74F48B">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宋体" w:hAnsi="宋体" w:eastAsia="宋体" w:cs="宋体"/>
                <w:sz w:val="21"/>
                <w:szCs w:val="21"/>
                <w:highlight w:val="none"/>
                <w:u w:val="none"/>
                <w:lang w:eastAsia="zh-CN"/>
              </w:rPr>
            </w:pPr>
            <w:r>
              <w:rPr>
                <w:rFonts w:hint="eastAsia" w:ascii="宋体" w:hAnsi="宋体" w:eastAsia="宋体" w:cs="宋体"/>
                <w:b w:val="0"/>
                <w:bCs/>
                <w:color w:val="auto"/>
                <w:sz w:val="21"/>
                <w:szCs w:val="21"/>
              </w:rPr>
              <w:t>依照国家相关法律法规及行业规定，根据</w:t>
            </w:r>
            <w:r>
              <w:rPr>
                <w:rFonts w:hint="eastAsia" w:ascii="宋体" w:hAnsi="宋体" w:cs="宋体"/>
                <w:b w:val="0"/>
                <w:bCs/>
                <w:color w:val="auto"/>
                <w:sz w:val="21"/>
                <w:szCs w:val="21"/>
                <w:lang w:eastAsia="zh-CN"/>
              </w:rPr>
              <w:t>招标</w:t>
            </w:r>
            <w:r>
              <w:rPr>
                <w:rFonts w:hint="eastAsia" w:ascii="宋体" w:hAnsi="宋体" w:eastAsia="宋体" w:cs="宋体"/>
                <w:b w:val="0"/>
                <w:bCs/>
                <w:color w:val="auto"/>
                <w:sz w:val="21"/>
                <w:szCs w:val="21"/>
              </w:rPr>
              <w:t>文件要求及</w:t>
            </w:r>
            <w:r>
              <w:rPr>
                <w:rFonts w:hint="eastAsia" w:ascii="宋体" w:hAnsi="宋体" w:cs="宋体"/>
                <w:b w:val="0"/>
                <w:bCs/>
                <w:color w:val="auto"/>
                <w:sz w:val="21"/>
                <w:szCs w:val="21"/>
                <w:lang w:eastAsia="zh-CN"/>
              </w:rPr>
              <w:t>投标</w:t>
            </w:r>
            <w:r>
              <w:rPr>
                <w:rFonts w:hint="eastAsia" w:ascii="宋体" w:hAnsi="宋体" w:eastAsia="宋体" w:cs="宋体"/>
                <w:b w:val="0"/>
                <w:bCs/>
                <w:color w:val="auto"/>
                <w:sz w:val="21"/>
                <w:szCs w:val="21"/>
              </w:rPr>
              <w:t xml:space="preserve">文件承诺进行验收。 </w:t>
            </w:r>
          </w:p>
        </w:tc>
      </w:tr>
      <w:tr w14:paraId="36181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886" w:type="dxa"/>
            <w:gridSpan w:val="2"/>
            <w:tcBorders>
              <w:top w:val="single" w:color="auto" w:sz="4" w:space="0"/>
              <w:left w:val="single" w:color="auto" w:sz="4" w:space="0"/>
              <w:bottom w:val="single" w:color="auto" w:sz="4" w:space="0"/>
              <w:right w:val="single" w:color="auto" w:sz="4" w:space="0"/>
            </w:tcBorders>
            <w:vAlign w:val="center"/>
          </w:tcPr>
          <w:p w14:paraId="2DFC9A31">
            <w:pPr>
              <w:ind w:firstLine="0" w:firstLineChars="0"/>
              <w:jc w:val="center"/>
              <w:rPr>
                <w:rFonts w:hint="eastAsia" w:ascii="宋体" w:hAnsi="宋体" w:eastAsia="宋体" w:cs="宋体"/>
                <w:bCs/>
                <w:sz w:val="21"/>
                <w:szCs w:val="21"/>
                <w:highlight w:val="none"/>
              </w:rPr>
            </w:pPr>
            <w:r>
              <w:rPr>
                <w:rFonts w:hint="eastAsia" w:ascii="宋体" w:hAnsi="宋体" w:eastAsia="宋体" w:cs="宋体"/>
                <w:sz w:val="21"/>
                <w:szCs w:val="21"/>
                <w:highlight w:val="none"/>
              </w:rPr>
              <w:t>其他要求</w:t>
            </w:r>
          </w:p>
        </w:tc>
        <w:tc>
          <w:tcPr>
            <w:tcW w:w="7151" w:type="dxa"/>
            <w:gridSpan w:val="2"/>
            <w:tcBorders>
              <w:top w:val="single" w:color="auto" w:sz="4" w:space="0"/>
              <w:left w:val="single" w:color="auto" w:sz="4" w:space="0"/>
              <w:bottom w:val="single" w:color="auto" w:sz="4" w:space="0"/>
              <w:right w:val="single" w:color="auto" w:sz="4" w:space="0"/>
            </w:tcBorders>
            <w:vAlign w:val="center"/>
          </w:tcPr>
          <w:p w14:paraId="45D068FA">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1、履约时</w:t>
            </w:r>
            <w:r>
              <w:rPr>
                <w:rFonts w:hint="eastAsia" w:ascii="宋体" w:hAnsi="宋体" w:cs="宋体"/>
                <w:kern w:val="2"/>
                <w:sz w:val="21"/>
                <w:szCs w:val="21"/>
                <w:highlight w:val="none"/>
                <w:lang w:val="en-US" w:eastAsia="zh-CN" w:bidi="ar-SA"/>
              </w:rPr>
              <w:t>中标人</w:t>
            </w:r>
            <w:r>
              <w:rPr>
                <w:rFonts w:hint="eastAsia" w:ascii="宋体" w:hAnsi="宋体" w:eastAsia="宋体" w:cs="宋体"/>
                <w:kern w:val="2"/>
                <w:sz w:val="21"/>
                <w:szCs w:val="21"/>
                <w:highlight w:val="none"/>
                <w:lang w:val="en-US" w:eastAsia="zh-CN" w:bidi="ar-SA"/>
              </w:rPr>
              <w:t>在签订合同后履约时必须按</w:t>
            </w:r>
            <w:r>
              <w:rPr>
                <w:rFonts w:hint="eastAsia" w:ascii="宋体" w:hAnsi="宋体"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文件承诺或投入的人员进行本项目服务，并经采购人核查人员是否一致，如人员与</w:t>
            </w:r>
            <w:r>
              <w:rPr>
                <w:rFonts w:hint="eastAsia" w:ascii="宋体" w:hAnsi="宋体"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 xml:space="preserve">文件投入或者承诺的人员不一致，视为虚假应标，按相关的法律法规进行处罚。                                        </w:t>
            </w:r>
          </w:p>
          <w:p w14:paraId="5A85D65A">
            <w:pPr>
              <w:pStyle w:val="29"/>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b w:val="0"/>
                <w:bCs/>
                <w:color w:val="auto"/>
                <w:sz w:val="21"/>
                <w:szCs w:val="21"/>
                <w:lang w:val="en-US" w:eastAsia="zh-CN"/>
              </w:rPr>
              <w:t>2、本项目</w:t>
            </w:r>
            <w:r>
              <w:rPr>
                <w:rFonts w:hint="eastAsia" w:ascii="宋体" w:hAnsi="宋体" w:cs="宋体"/>
                <w:b w:val="0"/>
                <w:bCs/>
                <w:color w:val="auto"/>
                <w:sz w:val="21"/>
                <w:szCs w:val="21"/>
                <w:lang w:val="en-US" w:eastAsia="zh-CN"/>
              </w:rPr>
              <w:t>不</w:t>
            </w:r>
            <w:r>
              <w:rPr>
                <w:rFonts w:hint="eastAsia" w:ascii="宋体" w:hAnsi="宋体" w:eastAsia="宋体" w:cs="宋体"/>
                <w:b w:val="0"/>
                <w:bCs/>
                <w:color w:val="auto"/>
                <w:sz w:val="21"/>
                <w:szCs w:val="21"/>
                <w:lang w:val="en-US" w:eastAsia="zh-CN"/>
              </w:rPr>
              <w:t>专门面</w:t>
            </w:r>
            <w:r>
              <w:rPr>
                <w:rFonts w:hint="eastAsia" w:ascii="宋体" w:hAnsi="宋体" w:eastAsia="宋体" w:cs="宋体"/>
                <w:b w:val="0"/>
                <w:bCs/>
                <w:color w:val="auto"/>
                <w:sz w:val="21"/>
                <w:szCs w:val="21"/>
                <w:highlight w:val="none"/>
                <w:lang w:val="en-US" w:eastAsia="zh-CN"/>
              </w:rPr>
              <w:t>向</w:t>
            </w:r>
            <w:r>
              <w:rPr>
                <w:rFonts w:hint="eastAsia" w:ascii="宋体" w:hAnsi="宋体" w:cs="宋体"/>
                <w:color w:val="auto"/>
                <w:sz w:val="21"/>
                <w:szCs w:val="21"/>
                <w:highlight w:val="none"/>
                <w:lang w:val="en-US" w:eastAsia="zh-CN"/>
              </w:rPr>
              <w:t>中</w:t>
            </w:r>
            <w:r>
              <w:rPr>
                <w:rFonts w:hint="eastAsia" w:ascii="宋体" w:hAnsi="宋体" w:eastAsia="宋体" w:cs="宋体"/>
                <w:b w:val="0"/>
                <w:bCs/>
                <w:color w:val="auto"/>
                <w:sz w:val="21"/>
                <w:szCs w:val="21"/>
                <w:highlight w:val="none"/>
                <w:lang w:val="en-US" w:eastAsia="zh-CN"/>
              </w:rPr>
              <w:t>小微企业，属于“其他未列明行业”。</w:t>
            </w:r>
          </w:p>
        </w:tc>
      </w:tr>
      <w:bookmarkEnd w:id="57"/>
    </w:tbl>
    <w:p w14:paraId="61658531">
      <w:pPr>
        <w:pStyle w:val="11"/>
        <w:jc w:val="left"/>
        <w:rPr>
          <w:rFonts w:hint="eastAsia" w:ascii="Arial Unicode MS" w:hAnsi="Arial Unicode MS" w:cs="Arial Unicode MS"/>
          <w:color w:val="auto"/>
          <w:sz w:val="32"/>
          <w:szCs w:val="32"/>
        </w:rPr>
      </w:pPr>
    </w:p>
    <w:p w14:paraId="50F0273E">
      <w:pPr>
        <w:pStyle w:val="11"/>
        <w:jc w:val="left"/>
        <w:rPr>
          <w:rFonts w:hint="eastAsia" w:ascii="宋体" w:hAnsi="宋体" w:cs="新宋体"/>
          <w:b/>
          <w:bCs w:val="0"/>
          <w:kern w:val="0"/>
          <w:sz w:val="24"/>
          <w:szCs w:val="24"/>
        </w:rPr>
      </w:pPr>
    </w:p>
    <w:p w14:paraId="3BF9BFE9">
      <w:pPr>
        <w:pStyle w:val="11"/>
        <w:jc w:val="left"/>
        <w:rPr>
          <w:rFonts w:hint="eastAsia" w:hAnsi="宋体" w:cs="新宋体"/>
          <w:b/>
          <w:bCs w:val="0"/>
          <w:kern w:val="0"/>
          <w:sz w:val="24"/>
          <w:szCs w:val="24"/>
          <w:lang w:eastAsia="zh-CN"/>
        </w:rPr>
      </w:pPr>
    </w:p>
    <w:p w14:paraId="0F02EEEA">
      <w:pPr>
        <w:pStyle w:val="11"/>
        <w:jc w:val="left"/>
        <w:rPr>
          <w:rFonts w:hint="eastAsia" w:hAnsi="宋体" w:cs="新宋体"/>
          <w:b/>
          <w:bCs w:val="0"/>
          <w:kern w:val="0"/>
          <w:sz w:val="24"/>
          <w:szCs w:val="24"/>
          <w:lang w:eastAsia="zh-CN"/>
        </w:rPr>
      </w:pPr>
    </w:p>
    <w:p w14:paraId="1C43F464">
      <w:pPr>
        <w:pStyle w:val="11"/>
        <w:jc w:val="left"/>
        <w:rPr>
          <w:rFonts w:hint="eastAsia" w:hAnsi="宋体" w:cs="新宋体"/>
          <w:b/>
          <w:bCs w:val="0"/>
          <w:kern w:val="0"/>
          <w:sz w:val="24"/>
          <w:szCs w:val="24"/>
          <w:lang w:eastAsia="zh-CN"/>
        </w:rPr>
      </w:pPr>
    </w:p>
    <w:p w14:paraId="49154FFB">
      <w:pPr>
        <w:pStyle w:val="11"/>
        <w:jc w:val="left"/>
        <w:rPr>
          <w:rFonts w:hint="eastAsia" w:hAnsi="宋体" w:cs="新宋体"/>
          <w:b/>
          <w:bCs w:val="0"/>
          <w:kern w:val="0"/>
          <w:sz w:val="24"/>
          <w:szCs w:val="24"/>
          <w:lang w:eastAsia="zh-CN"/>
        </w:rPr>
      </w:pPr>
    </w:p>
    <w:p w14:paraId="36F62738">
      <w:pPr>
        <w:pStyle w:val="11"/>
        <w:jc w:val="left"/>
        <w:rPr>
          <w:rFonts w:hint="eastAsia" w:hAnsi="宋体" w:cs="新宋体"/>
          <w:b/>
          <w:bCs w:val="0"/>
          <w:kern w:val="0"/>
          <w:sz w:val="24"/>
          <w:szCs w:val="24"/>
          <w:lang w:eastAsia="zh-CN"/>
        </w:rPr>
      </w:pPr>
    </w:p>
    <w:p w14:paraId="4426D82E">
      <w:pPr>
        <w:pStyle w:val="11"/>
        <w:jc w:val="left"/>
        <w:rPr>
          <w:rFonts w:hint="eastAsia" w:hAnsi="宋体" w:cs="新宋体"/>
          <w:b/>
          <w:bCs w:val="0"/>
          <w:kern w:val="0"/>
          <w:sz w:val="24"/>
          <w:szCs w:val="24"/>
          <w:lang w:eastAsia="zh-CN"/>
        </w:rPr>
      </w:pPr>
    </w:p>
    <w:p w14:paraId="499887C5">
      <w:pPr>
        <w:pStyle w:val="11"/>
        <w:jc w:val="left"/>
        <w:rPr>
          <w:rFonts w:hint="eastAsia" w:hAnsi="宋体" w:cs="新宋体"/>
          <w:b/>
          <w:bCs w:val="0"/>
          <w:kern w:val="0"/>
          <w:sz w:val="24"/>
          <w:szCs w:val="24"/>
          <w:lang w:eastAsia="zh-CN"/>
        </w:rPr>
      </w:pPr>
    </w:p>
    <w:p w14:paraId="7D5ACAFF">
      <w:pPr>
        <w:pStyle w:val="11"/>
        <w:jc w:val="left"/>
        <w:rPr>
          <w:rFonts w:hint="eastAsia" w:hAnsi="宋体" w:cs="新宋体"/>
          <w:b/>
          <w:bCs w:val="0"/>
          <w:kern w:val="0"/>
          <w:sz w:val="24"/>
          <w:szCs w:val="24"/>
          <w:lang w:eastAsia="zh-CN"/>
        </w:rPr>
      </w:pPr>
    </w:p>
    <w:p w14:paraId="16D06ADE">
      <w:pPr>
        <w:pStyle w:val="11"/>
        <w:jc w:val="left"/>
        <w:rPr>
          <w:rFonts w:hint="eastAsia" w:hAnsi="宋体" w:cs="新宋体"/>
          <w:b/>
          <w:bCs w:val="0"/>
          <w:kern w:val="0"/>
          <w:sz w:val="24"/>
          <w:szCs w:val="24"/>
          <w:lang w:eastAsia="zh-CN"/>
        </w:rPr>
      </w:pPr>
    </w:p>
    <w:p w14:paraId="5FC5DFD4">
      <w:pPr>
        <w:pStyle w:val="11"/>
        <w:jc w:val="left"/>
        <w:rPr>
          <w:rFonts w:hint="eastAsia" w:hAnsi="宋体" w:cs="新宋体"/>
          <w:b/>
          <w:bCs w:val="0"/>
          <w:kern w:val="0"/>
          <w:sz w:val="24"/>
          <w:szCs w:val="24"/>
          <w:lang w:eastAsia="zh-CN"/>
        </w:rPr>
      </w:pPr>
    </w:p>
    <w:p w14:paraId="6C244E12">
      <w:pPr>
        <w:pStyle w:val="11"/>
        <w:jc w:val="left"/>
        <w:rPr>
          <w:rFonts w:hint="eastAsia" w:hAnsi="宋体" w:cs="新宋体"/>
          <w:b/>
          <w:bCs w:val="0"/>
          <w:kern w:val="0"/>
          <w:sz w:val="24"/>
          <w:szCs w:val="24"/>
          <w:lang w:eastAsia="zh-CN"/>
        </w:rPr>
      </w:pPr>
    </w:p>
    <w:p w14:paraId="5B7A6FA6">
      <w:pPr>
        <w:pStyle w:val="11"/>
        <w:jc w:val="left"/>
        <w:rPr>
          <w:rFonts w:hint="eastAsia" w:hAnsi="宋体" w:cs="新宋体"/>
          <w:b/>
          <w:bCs w:val="0"/>
          <w:kern w:val="0"/>
          <w:sz w:val="24"/>
          <w:szCs w:val="24"/>
          <w:lang w:eastAsia="zh-CN"/>
        </w:rPr>
      </w:pPr>
    </w:p>
    <w:p w14:paraId="66D3C5BA">
      <w:pPr>
        <w:pStyle w:val="11"/>
        <w:jc w:val="left"/>
        <w:rPr>
          <w:rFonts w:hint="eastAsia" w:hAnsi="宋体" w:cs="新宋体"/>
          <w:b/>
          <w:bCs w:val="0"/>
          <w:kern w:val="0"/>
          <w:sz w:val="24"/>
          <w:szCs w:val="24"/>
          <w:lang w:eastAsia="zh-CN"/>
        </w:rPr>
      </w:pPr>
    </w:p>
    <w:p w14:paraId="17E0967E">
      <w:pPr>
        <w:pStyle w:val="11"/>
        <w:jc w:val="left"/>
        <w:rPr>
          <w:rFonts w:hint="eastAsia" w:ascii="Arial Unicode MS" w:hAnsi="Arial Unicode MS" w:eastAsia="宋体" w:cs="Arial Unicode MS"/>
          <w:b/>
          <w:bCs w:val="0"/>
          <w:color w:val="auto"/>
          <w:sz w:val="24"/>
          <w:szCs w:val="24"/>
          <w:lang w:eastAsia="zh-CN"/>
        </w:rPr>
      </w:pPr>
      <w:r>
        <w:rPr>
          <w:rFonts w:hint="eastAsia" w:hAnsi="宋体" w:cs="新宋体"/>
          <w:b/>
          <w:bCs w:val="0"/>
          <w:kern w:val="0"/>
          <w:sz w:val="24"/>
          <w:szCs w:val="24"/>
          <w:lang w:eastAsia="zh-CN"/>
        </w:rPr>
        <w:t>（二）2024年荔浦市第二轮土地承包到期后再延长三十年整市推进试点项目（二期）技术服务采购</w:t>
      </w:r>
      <w:r>
        <w:rPr>
          <w:rFonts w:hint="eastAsia" w:ascii="宋体" w:hAnsi="宋体" w:cs="新宋体"/>
          <w:b/>
          <w:bCs w:val="0"/>
          <w:kern w:val="0"/>
          <w:sz w:val="24"/>
          <w:szCs w:val="24"/>
        </w:rPr>
        <w:t>-Ⅱ标段</w:t>
      </w:r>
      <w:r>
        <w:rPr>
          <w:rFonts w:hint="eastAsia" w:hAnsi="宋体" w:cs="新宋体"/>
          <w:b/>
          <w:bCs w:val="0"/>
          <w:kern w:val="0"/>
          <w:sz w:val="24"/>
          <w:szCs w:val="24"/>
          <w:lang w:eastAsia="zh-CN"/>
        </w:rPr>
        <w:t>采购需求表</w:t>
      </w:r>
    </w:p>
    <w:tbl>
      <w:tblPr>
        <w:tblStyle w:val="22"/>
        <w:tblpPr w:leftFromText="180" w:rightFromText="180" w:vertAnchor="text" w:horzAnchor="page" w:tblpX="1112" w:tblpY="694"/>
        <w:tblOverlap w:val="never"/>
        <w:tblW w:w="100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87"/>
        <w:gridCol w:w="837"/>
        <w:gridCol w:w="1171"/>
        <w:gridCol w:w="5742"/>
      </w:tblGrid>
      <w:tr w14:paraId="32B08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0037" w:type="dxa"/>
            <w:gridSpan w:val="4"/>
            <w:tcBorders>
              <w:top w:val="single" w:color="auto" w:sz="4" w:space="0"/>
              <w:left w:val="single" w:color="auto" w:sz="4" w:space="0"/>
              <w:bottom w:val="single" w:color="auto" w:sz="4" w:space="0"/>
              <w:right w:val="single" w:color="auto" w:sz="4" w:space="0"/>
            </w:tcBorders>
            <w:vAlign w:val="center"/>
          </w:tcPr>
          <w:p w14:paraId="26A3100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b/>
                <w:sz w:val="21"/>
                <w:szCs w:val="21"/>
                <w:highlight w:val="none"/>
                <w:lang w:eastAsia="zh-CN"/>
              </w:rPr>
            </w:pPr>
            <w:r>
              <w:rPr>
                <w:rFonts w:hint="eastAsia" w:ascii="宋体" w:hAnsi="宋体" w:cs="宋体"/>
                <w:b/>
                <w:sz w:val="21"/>
                <w:szCs w:val="21"/>
                <w:highlight w:val="none"/>
                <w:lang w:eastAsia="zh-CN"/>
              </w:rPr>
              <w:t>一、技术要求</w:t>
            </w:r>
          </w:p>
        </w:tc>
      </w:tr>
      <w:tr w14:paraId="66F35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2287" w:type="dxa"/>
            <w:tcBorders>
              <w:top w:val="single" w:color="auto" w:sz="4" w:space="0"/>
              <w:left w:val="single" w:color="auto" w:sz="4" w:space="0"/>
              <w:bottom w:val="single" w:color="auto" w:sz="4" w:space="0"/>
              <w:right w:val="single" w:color="auto" w:sz="4" w:space="0"/>
            </w:tcBorders>
            <w:vAlign w:val="center"/>
          </w:tcPr>
          <w:p w14:paraId="094E9252">
            <w:pPr>
              <w:spacing w:line="320" w:lineRule="exact"/>
              <w:ind w:firstLine="211" w:firstLineChars="100"/>
              <w:jc w:val="center"/>
              <w:rPr>
                <w:rFonts w:hint="eastAsia" w:ascii="宋体" w:hAnsi="宋体" w:cs="宋体"/>
                <w:b/>
                <w:sz w:val="21"/>
                <w:szCs w:val="21"/>
                <w:highlight w:val="none"/>
                <w:lang w:eastAsia="zh-CN"/>
              </w:rPr>
            </w:pPr>
            <w:r>
              <w:rPr>
                <w:rFonts w:hint="eastAsia" w:ascii="宋体" w:hAnsi="宋体" w:cs="宋体"/>
                <w:b/>
                <w:sz w:val="21"/>
                <w:szCs w:val="21"/>
                <w:highlight w:val="none"/>
                <w:lang w:eastAsia="zh-CN"/>
              </w:rPr>
              <w:t>项目名称</w:t>
            </w: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5DEAD770">
            <w:pPr>
              <w:spacing w:line="320" w:lineRule="exact"/>
              <w:ind w:firstLine="0" w:firstLineChars="0"/>
              <w:jc w:val="center"/>
              <w:rPr>
                <w:rFonts w:hint="eastAsia" w:ascii="宋体" w:hAnsi="宋体" w:cs="宋体"/>
                <w:b/>
                <w:sz w:val="21"/>
                <w:szCs w:val="21"/>
                <w:highlight w:val="none"/>
                <w:lang w:eastAsia="zh-CN"/>
              </w:rPr>
            </w:pPr>
            <w:r>
              <w:rPr>
                <w:rFonts w:hint="eastAsia" w:ascii="宋体" w:hAnsi="宋体" w:cs="宋体"/>
                <w:b/>
                <w:sz w:val="21"/>
                <w:szCs w:val="21"/>
                <w:highlight w:val="none"/>
                <w:lang w:eastAsia="zh-CN"/>
              </w:rPr>
              <w:t>服务内容</w:t>
            </w:r>
          </w:p>
        </w:tc>
        <w:tc>
          <w:tcPr>
            <w:tcW w:w="5742" w:type="dxa"/>
            <w:tcBorders>
              <w:top w:val="single" w:color="auto" w:sz="4" w:space="0"/>
              <w:left w:val="single" w:color="auto" w:sz="4" w:space="0"/>
              <w:bottom w:val="single" w:color="auto" w:sz="4" w:space="0"/>
              <w:right w:val="single" w:color="auto" w:sz="4" w:space="0"/>
            </w:tcBorders>
            <w:vAlign w:val="center"/>
          </w:tcPr>
          <w:p w14:paraId="25F6400E">
            <w:pPr>
              <w:spacing w:line="320" w:lineRule="exact"/>
              <w:ind w:firstLine="422" w:firstLineChars="200"/>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rPr>
              <w:t>服务内容</w:t>
            </w:r>
            <w:r>
              <w:rPr>
                <w:rFonts w:hint="eastAsia" w:ascii="宋体" w:hAnsi="宋体" w:cs="宋体"/>
                <w:b/>
                <w:sz w:val="21"/>
                <w:szCs w:val="21"/>
                <w:highlight w:val="none"/>
                <w:lang w:eastAsia="zh-CN"/>
              </w:rPr>
              <w:t>要求及标准</w:t>
            </w:r>
          </w:p>
        </w:tc>
      </w:tr>
      <w:tr w14:paraId="61C77C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2287" w:type="dxa"/>
            <w:vMerge w:val="restart"/>
            <w:tcBorders>
              <w:top w:val="single" w:color="auto" w:sz="4" w:space="0"/>
              <w:left w:val="single" w:color="auto" w:sz="4" w:space="0"/>
              <w:right w:val="single" w:color="auto" w:sz="4" w:space="0"/>
            </w:tcBorders>
            <w:vAlign w:val="center"/>
          </w:tcPr>
          <w:p w14:paraId="44FA3E13">
            <w:pPr>
              <w:spacing w:line="360" w:lineRule="exact"/>
              <w:ind w:firstLine="0" w:firstLineChars="0"/>
              <w:jc w:val="center"/>
              <w:rPr>
                <w:rFonts w:hint="eastAsia" w:ascii="宋体" w:hAnsi="宋体" w:eastAsia="宋体" w:cs="宋体"/>
                <w:b w:val="0"/>
                <w:bCs/>
                <w:sz w:val="21"/>
                <w:szCs w:val="21"/>
                <w:highlight w:val="none"/>
                <w:lang w:eastAsia="zh-CN"/>
              </w:rPr>
            </w:pPr>
          </w:p>
          <w:p w14:paraId="5D333DD7">
            <w:pPr>
              <w:spacing w:line="360" w:lineRule="exact"/>
              <w:ind w:firstLine="0" w:firstLineChars="0"/>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2024年荔浦市第二轮土地承包到期后再延长三十年整市推进试点项目（</w:t>
            </w:r>
            <w:r>
              <w:rPr>
                <w:rFonts w:hint="eastAsia" w:ascii="宋体" w:hAnsi="宋体" w:cs="宋体"/>
                <w:b w:val="0"/>
                <w:bCs/>
                <w:sz w:val="21"/>
                <w:szCs w:val="21"/>
                <w:highlight w:val="none"/>
                <w:lang w:val="en-US" w:eastAsia="zh-CN"/>
              </w:rPr>
              <w:t>二</w:t>
            </w:r>
            <w:r>
              <w:rPr>
                <w:rFonts w:hint="eastAsia" w:ascii="宋体" w:hAnsi="宋体" w:eastAsia="宋体" w:cs="宋体"/>
                <w:b w:val="0"/>
                <w:bCs/>
                <w:sz w:val="21"/>
                <w:szCs w:val="21"/>
                <w:highlight w:val="none"/>
                <w:lang w:eastAsia="zh-CN"/>
              </w:rPr>
              <w:t>期）技术服务采购</w:t>
            </w:r>
          </w:p>
          <w:p w14:paraId="56AE3892">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7CFE514C">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项目范围</w:t>
            </w:r>
          </w:p>
        </w:tc>
        <w:tc>
          <w:tcPr>
            <w:tcW w:w="5742" w:type="dxa"/>
            <w:tcBorders>
              <w:top w:val="single" w:color="auto" w:sz="4" w:space="0"/>
              <w:left w:val="single" w:color="auto" w:sz="4" w:space="0"/>
              <w:bottom w:val="single" w:color="auto" w:sz="4" w:space="0"/>
              <w:right w:val="single" w:color="auto" w:sz="4" w:space="0"/>
            </w:tcBorders>
            <w:vAlign w:val="center"/>
          </w:tcPr>
          <w:p w14:paraId="79C5D2BA">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荔浦</w:t>
            </w:r>
            <w:r>
              <w:rPr>
                <w:rFonts w:hint="eastAsia" w:ascii="宋体" w:hAnsi="宋体" w:eastAsia="宋体" w:cs="宋体"/>
                <w:color w:val="auto"/>
                <w:sz w:val="21"/>
                <w:szCs w:val="21"/>
                <w:highlight w:val="none"/>
              </w:rPr>
              <w:t>市龙怀乡、修仁镇、茶城乡、蒲芦瑶族乡</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个镇。</w:t>
            </w:r>
          </w:p>
        </w:tc>
      </w:tr>
      <w:tr w14:paraId="5919D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2287" w:type="dxa"/>
            <w:vMerge w:val="continue"/>
            <w:tcBorders>
              <w:left w:val="single" w:color="auto" w:sz="4" w:space="0"/>
              <w:right w:val="single" w:color="auto" w:sz="4" w:space="0"/>
            </w:tcBorders>
            <w:vAlign w:val="center"/>
          </w:tcPr>
          <w:p w14:paraId="6738BC48">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621CA5CC">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基本情况</w:t>
            </w:r>
          </w:p>
        </w:tc>
        <w:tc>
          <w:tcPr>
            <w:tcW w:w="5742" w:type="dxa"/>
            <w:tcBorders>
              <w:top w:val="single" w:color="auto" w:sz="4" w:space="0"/>
              <w:left w:val="single" w:color="auto" w:sz="4" w:space="0"/>
              <w:bottom w:val="single" w:color="auto" w:sz="4" w:space="0"/>
              <w:right w:val="single" w:color="auto" w:sz="4" w:space="0"/>
            </w:tcBorders>
            <w:vAlign w:val="center"/>
          </w:tcPr>
          <w:p w14:paraId="058FC7C4">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行政村（社区）26个，村民小组数约527个，延包户数约14457户（3000户的外业补充调绘），延包面积约62615亩。</w:t>
            </w:r>
          </w:p>
        </w:tc>
      </w:tr>
      <w:tr w14:paraId="5CA9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14:paraId="09A7B180">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8FF0642">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项目内容</w:t>
            </w:r>
          </w:p>
        </w:tc>
        <w:tc>
          <w:tcPr>
            <w:tcW w:w="5742" w:type="dxa"/>
            <w:tcBorders>
              <w:top w:val="single" w:color="auto" w:sz="4" w:space="0"/>
              <w:left w:val="single" w:color="auto" w:sz="4" w:space="0"/>
              <w:bottom w:val="single" w:color="auto" w:sz="4" w:space="0"/>
              <w:right w:val="single" w:color="auto" w:sz="4" w:space="0"/>
            </w:tcBorders>
            <w:vAlign w:val="center"/>
          </w:tcPr>
          <w:p w14:paraId="60F79330">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（一）协助开展宣传动员培训；对乡村组土地延包项目实施培训；配合</w:t>
            </w:r>
            <w:r>
              <w:rPr>
                <w:rFonts w:hint="eastAsia" w:ascii="宋体" w:hAnsi="宋体" w:eastAsia="宋体" w:cs="宋体"/>
                <w:sz w:val="21"/>
                <w:szCs w:val="21"/>
                <w:highlight w:val="none"/>
                <w:lang w:val="en-US" w:eastAsia="zh-CN"/>
              </w:rPr>
              <w:t>市</w:t>
            </w:r>
            <w:r>
              <w:rPr>
                <w:rFonts w:hint="eastAsia" w:ascii="宋体" w:hAnsi="宋体" w:eastAsia="宋体" w:cs="宋体"/>
                <w:sz w:val="21"/>
                <w:szCs w:val="21"/>
                <w:highlight w:val="none"/>
              </w:rPr>
              <w:t>农业农村局制作宣传海报、展板、宣传册等宣传工作。</w:t>
            </w:r>
          </w:p>
          <w:p w14:paraId="0061363C">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（二）按照延包流程、时间节点开展延包工作。</w:t>
            </w:r>
          </w:p>
          <w:p w14:paraId="688D55B0">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协助制定组级延包方案，按照延包方案开展延包工作。一是协助制定试点村组制定延包方案，指导村组针对承包出现的特殊人群、特殊情况制定有针对性的延包具体办法，确保相关措施符合法律政策要求，充分反映村民意愿，协助组织试点 村组召开村民代表大会讨论通过延包方案，并进行公示。二是实施延包方案。以第二轮承包地确权颁证为基础，按照直接延包、调整后延包、补确权再延包等分类情况开展延包工作，根据农业农村部要求，填写承包方、承包地块调查表等权属信息，制作公示图和公示表。三是参照三调和确权颁证资料，核实村、组边界，描绘和确 认地块平面四至边界和地理空间位置，以承包户为单位，生成农村土地承包合同，协助村组逐户签订农村土地承包合同。</w:t>
            </w:r>
          </w:p>
          <w:p w14:paraId="17239EA1">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rPr>
              <w:t>.补充调绘：在村组完成的摸底调查统计反馈的基础上，按照分类开展补充调查测绘、征地（纠纷）地块剔除及核实图表更正等工作。</w:t>
            </w:r>
          </w:p>
          <w:p w14:paraId="5F80B76D">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.延包审核公示确认：根据摸底调查、补充调绘成果，制作和印制延包公示图表，开展村组审核、张榜公示，收集好农户反映的问题，进行修正、变更、合并户、补 登等勘误修正。再印制修改后的公示图表进行新一轮公示在图表上，打印经公示核 实无误的结果无异议声明，并交由农户及有关单位签字盖章确认。</w:t>
            </w:r>
          </w:p>
          <w:p w14:paraId="63DCC80C">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.合同签定，申请登记。配合甲方进行抽查核验，农户签字确认的延包信息，根据 中华人民共和国农业农村部农村土地(耕地)承包合同(家庭承包方式) 示范文本， 制作和打印承包合同，并交由农户签字确认，印制和完善农户延包登记申请表、登记簿。按照业务流程步骤开展延包工作，协助将延包登记成果、延包档案纳入不动产登记平台管理。按照广西区农业农村厅、 广西区档案局有关要求，规范收集整理本标段延包档案（包括乡镇级、村级、组级、 一户一档、特殊载体档案），完成延包档案数字化扫描及档案挂接工作。</w:t>
            </w:r>
          </w:p>
          <w:p w14:paraId="73ACF042">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.成果整理更新：按照要求对延包成果进行整理归档数字化，包含将延包过程中形 成的纸质材料扫描。</w:t>
            </w:r>
          </w:p>
          <w:p w14:paraId="05B72BF6">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.数据建库汇交更新：将延包数据进行入库，利用数据库建库软件导出农业农村部 标准数据汇交成果需要的矢量数据、权属数据、图件、汇总表格等资料，以便进行 数据汇交工作。按照《农村承包土地调查数据库规范（试行）》要求，生成农业农村部及</w:t>
            </w:r>
            <w:r>
              <w:rPr>
                <w:rFonts w:hint="eastAsia" w:ascii="宋体" w:hAnsi="宋体" w:cs="宋体"/>
                <w:sz w:val="21"/>
                <w:szCs w:val="21"/>
                <w:highlight w:val="none"/>
                <w:lang w:eastAsia="zh-CN"/>
              </w:rPr>
              <w:t>荔浦市</w:t>
            </w:r>
            <w:r>
              <w:rPr>
                <w:rFonts w:hint="eastAsia" w:ascii="宋体" w:hAnsi="宋体" w:eastAsia="宋体" w:cs="宋体"/>
                <w:sz w:val="21"/>
                <w:szCs w:val="21"/>
                <w:highlight w:val="none"/>
              </w:rPr>
              <w:t>统一要求的数据汇交成果，导入全国农村土地承包合同网签平台</w:t>
            </w:r>
          </w:p>
          <w:p w14:paraId="227F051B">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lang w:eastAsia="zh-CN"/>
              </w:rPr>
            </w:pPr>
            <w:r>
              <w:rPr>
                <w:rFonts w:hint="eastAsia" w:hAnsi="宋体" w:cs="宋体"/>
                <w:sz w:val="21"/>
                <w:szCs w:val="21"/>
                <w:highlight w:val="none"/>
                <w:lang w:val="en-US" w:eastAsia="zh-CN"/>
              </w:rPr>
              <w:t>7</w:t>
            </w:r>
            <w:r>
              <w:rPr>
                <w:rFonts w:hint="eastAsia" w:ascii="宋体" w:hAnsi="宋体" w:eastAsia="宋体" w:cs="宋体"/>
                <w:sz w:val="21"/>
                <w:szCs w:val="21"/>
                <w:highlight w:val="none"/>
              </w:rPr>
              <w:t>.数据库适应性对接：依据延包合同，配合</w:t>
            </w:r>
            <w:r>
              <w:rPr>
                <w:rFonts w:hint="eastAsia" w:ascii="宋体" w:hAnsi="宋体" w:cs="宋体"/>
                <w:sz w:val="21"/>
                <w:szCs w:val="21"/>
                <w:highlight w:val="none"/>
                <w:lang w:val="en-US" w:eastAsia="zh-CN"/>
              </w:rPr>
              <w:t>荔浦市</w:t>
            </w:r>
            <w:r>
              <w:rPr>
                <w:rFonts w:hint="eastAsia" w:ascii="宋体" w:hAnsi="宋体" w:eastAsia="宋体" w:cs="宋体"/>
                <w:sz w:val="21"/>
                <w:szCs w:val="21"/>
                <w:highlight w:val="none"/>
              </w:rPr>
              <w:t>农业农村局按照《不动产登记暂行条例》《不动产登记暂行条例实施细则》《自然资源部、农业农村部关于做好不动产统一登记与土地承包合同管理工作有序衔接的通知》（自然资发〔2022〕157 号）《自 然资源部关于印发〈土地承包经营权和土地经营权登记操作规范（试行）〉等文件 的通知》 （ 自然资发〔2022〕198 号）以及《广西壮族自治区自然资源厅 广西壮 族自治区农业农村厅关于做好不动产统一登记与地承包合同管理工作有序衔接的 通知》 （桂自然资发〔2023〕29 号）等文件中关于不动产（土地承包经营权）统 一登记的有关规定，与</w:t>
            </w:r>
            <w:r>
              <w:rPr>
                <w:rFonts w:hint="eastAsia" w:ascii="宋体" w:hAnsi="宋体" w:cs="宋体"/>
                <w:sz w:val="21"/>
                <w:szCs w:val="21"/>
                <w:highlight w:val="none"/>
                <w:lang w:val="en-US" w:eastAsia="zh-CN"/>
              </w:rPr>
              <w:t>荔浦市</w:t>
            </w:r>
            <w:r>
              <w:rPr>
                <w:rFonts w:hint="eastAsia" w:ascii="宋体" w:hAnsi="宋体" w:eastAsia="宋体" w:cs="宋体"/>
                <w:sz w:val="21"/>
                <w:szCs w:val="21"/>
                <w:highlight w:val="none"/>
              </w:rPr>
              <w:t>自然资源部门做好工作衔接</w:t>
            </w:r>
            <w:r>
              <w:rPr>
                <w:rFonts w:hint="eastAsia" w:hAnsi="宋体" w:cs="宋体"/>
                <w:sz w:val="21"/>
                <w:szCs w:val="21"/>
                <w:highlight w:val="none"/>
                <w:lang w:eastAsia="zh-CN"/>
              </w:rPr>
              <w:t>。</w:t>
            </w:r>
          </w:p>
          <w:p w14:paraId="362B06B7">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.常态化运维服务5年。</w:t>
            </w:r>
          </w:p>
        </w:tc>
      </w:tr>
      <w:tr w14:paraId="5B90F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14:paraId="01E20778">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74CF2BE">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技术标准</w:t>
            </w:r>
          </w:p>
        </w:tc>
        <w:tc>
          <w:tcPr>
            <w:tcW w:w="5742" w:type="dxa"/>
            <w:tcBorders>
              <w:top w:val="single" w:color="auto" w:sz="4" w:space="0"/>
              <w:left w:val="single" w:color="auto" w:sz="4" w:space="0"/>
              <w:bottom w:val="single" w:color="auto" w:sz="4" w:space="0"/>
              <w:right w:val="single" w:color="auto" w:sz="4" w:space="0"/>
            </w:tcBorders>
            <w:vAlign w:val="center"/>
          </w:tcPr>
          <w:p w14:paraId="72C3B22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1.GB/T21010-2007《土地利用现状分类》</w:t>
            </w:r>
            <w:r>
              <w:rPr>
                <w:rFonts w:hint="eastAsia" w:ascii="宋体" w:hAnsi="宋体" w:eastAsia="宋体" w:cs="宋体"/>
                <w:sz w:val="21"/>
                <w:szCs w:val="21"/>
                <w:highlight w:val="none"/>
                <w:u w:val="none"/>
                <w:lang w:eastAsia="zh-CN"/>
              </w:rPr>
              <w:t>；</w:t>
            </w:r>
          </w:p>
          <w:p w14:paraId="15549D7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2.B/T2260《中华人民共和国行政区划代码》</w:t>
            </w:r>
            <w:r>
              <w:rPr>
                <w:rFonts w:hint="eastAsia" w:ascii="宋体" w:hAnsi="宋体" w:eastAsia="宋体" w:cs="宋体"/>
                <w:sz w:val="21"/>
                <w:szCs w:val="21"/>
                <w:highlight w:val="none"/>
                <w:u w:val="none"/>
                <w:lang w:eastAsia="zh-CN"/>
              </w:rPr>
              <w:t>；</w:t>
            </w:r>
          </w:p>
          <w:p w14:paraId="30B08D4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3.GB/T10114-2003《区以下行政区划代码编码规则》</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4.GB/T18314-2009《全球定位系统（GPS）测量规范》</w:t>
            </w:r>
            <w:r>
              <w:rPr>
                <w:rFonts w:hint="eastAsia" w:ascii="宋体" w:hAnsi="宋体" w:eastAsia="宋体" w:cs="宋体"/>
                <w:sz w:val="21"/>
                <w:szCs w:val="21"/>
                <w:highlight w:val="none"/>
                <w:u w:val="none"/>
                <w:lang w:eastAsia="zh-CN"/>
              </w:rPr>
              <w:t>；</w:t>
            </w:r>
          </w:p>
          <w:p w14:paraId="4D64013A">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5.B/T13989-2012《国家基本比例尺地形图分幅和编号》</w:t>
            </w:r>
            <w:r>
              <w:rPr>
                <w:rFonts w:hint="eastAsia" w:ascii="宋体" w:hAnsi="宋体" w:eastAsia="宋体" w:cs="宋体"/>
                <w:sz w:val="21"/>
                <w:szCs w:val="21"/>
                <w:highlight w:val="none"/>
                <w:u w:val="none"/>
                <w:lang w:eastAsia="zh-CN"/>
              </w:rPr>
              <w:t>；</w:t>
            </w:r>
          </w:p>
          <w:p w14:paraId="76E73CB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6.GB/T27920.2-2012《数字航空摄影规范第2部分：扫式数字航空摄影》</w:t>
            </w:r>
            <w:r>
              <w:rPr>
                <w:rFonts w:hint="eastAsia" w:ascii="宋体" w:hAnsi="宋体" w:eastAsia="宋体" w:cs="宋体"/>
                <w:sz w:val="21"/>
                <w:szCs w:val="21"/>
                <w:highlight w:val="none"/>
                <w:u w:val="none"/>
                <w:lang w:eastAsia="zh-CN"/>
              </w:rPr>
              <w:t>；</w:t>
            </w:r>
          </w:p>
          <w:p w14:paraId="79937657">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7.CH/T3006-2011《数字航空摄影测量控制测量规范》</w:t>
            </w:r>
            <w:r>
              <w:rPr>
                <w:rFonts w:hint="eastAsia" w:ascii="宋体" w:hAnsi="宋体" w:eastAsia="宋体" w:cs="宋体"/>
                <w:sz w:val="21"/>
                <w:szCs w:val="21"/>
                <w:highlight w:val="none"/>
                <w:u w:val="none"/>
                <w:lang w:eastAsia="zh-CN"/>
              </w:rPr>
              <w:t>；</w:t>
            </w:r>
          </w:p>
          <w:p w14:paraId="11EBB9E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8.GB/T23236-2009《数字航空摄影测量空中三角测量规范》</w:t>
            </w:r>
            <w:r>
              <w:rPr>
                <w:rFonts w:hint="eastAsia" w:ascii="宋体" w:hAnsi="宋体" w:eastAsia="宋体" w:cs="宋体"/>
                <w:sz w:val="21"/>
                <w:szCs w:val="21"/>
                <w:highlight w:val="none"/>
                <w:u w:val="none"/>
                <w:lang w:eastAsia="zh-CN"/>
              </w:rPr>
              <w:t>；</w:t>
            </w:r>
          </w:p>
          <w:p w14:paraId="6DB013A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9.GB/T7930-2008《1：500、1：1000、1：2000地形图航空摄影内业规范》</w:t>
            </w:r>
            <w:r>
              <w:rPr>
                <w:rFonts w:hint="eastAsia" w:ascii="宋体" w:hAnsi="宋体" w:eastAsia="宋体" w:cs="宋体"/>
                <w:sz w:val="21"/>
                <w:szCs w:val="21"/>
                <w:highlight w:val="none"/>
                <w:u w:val="none"/>
                <w:lang w:eastAsia="zh-CN"/>
              </w:rPr>
              <w:t>；</w:t>
            </w:r>
          </w:p>
          <w:p w14:paraId="7F25A759">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10.GB/T7931-2008《1：500、1：1000、1：2000地形图航空摄影外业规范》</w:t>
            </w:r>
            <w:r>
              <w:rPr>
                <w:rFonts w:hint="eastAsia" w:ascii="宋体" w:hAnsi="宋体" w:eastAsia="宋体" w:cs="宋体"/>
                <w:sz w:val="21"/>
                <w:szCs w:val="21"/>
                <w:highlight w:val="none"/>
                <w:u w:val="none"/>
                <w:lang w:eastAsia="zh-CN"/>
              </w:rPr>
              <w:t>；</w:t>
            </w:r>
          </w:p>
          <w:p w14:paraId="7AB1AE9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11.CH/T9008.3-2010《基础地理信息数字成果1:500、1:1000、1:2000数字正射影像图》</w:t>
            </w:r>
            <w:r>
              <w:rPr>
                <w:rFonts w:hint="eastAsia" w:ascii="宋体" w:hAnsi="宋体" w:eastAsia="宋体" w:cs="宋体"/>
                <w:sz w:val="21"/>
                <w:szCs w:val="21"/>
                <w:highlight w:val="none"/>
                <w:u w:val="none"/>
                <w:lang w:eastAsia="zh-CN"/>
              </w:rPr>
              <w:t>；</w:t>
            </w:r>
          </w:p>
          <w:p w14:paraId="2EA6E76D">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12.CH/T2009《全球定位系统实时动态测量（RTK）技术规范》</w:t>
            </w:r>
            <w:r>
              <w:rPr>
                <w:rFonts w:hint="eastAsia" w:ascii="宋体" w:hAnsi="宋体" w:eastAsia="宋体" w:cs="宋体"/>
                <w:sz w:val="21"/>
                <w:szCs w:val="21"/>
                <w:highlight w:val="none"/>
                <w:u w:val="none"/>
                <w:lang w:eastAsia="zh-CN"/>
              </w:rPr>
              <w:t>；</w:t>
            </w:r>
          </w:p>
          <w:p w14:paraId="0D178222">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13.NY/T309-1996《全国耕地类型区、耕地地力登记划分》</w:t>
            </w:r>
            <w:r>
              <w:rPr>
                <w:rFonts w:hint="eastAsia" w:ascii="宋体" w:hAnsi="宋体" w:eastAsia="宋体" w:cs="宋体"/>
                <w:sz w:val="21"/>
                <w:szCs w:val="21"/>
                <w:highlight w:val="none"/>
                <w:u w:val="none"/>
                <w:lang w:eastAsia="zh-CN"/>
              </w:rPr>
              <w:t>；</w:t>
            </w:r>
          </w:p>
          <w:p w14:paraId="52E4188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14.农业部办公厅关于印发《农村土地承包经营权确权登记颁证成果检查验收办法（试行）》的通知（农办经〔2015〕5号）</w:t>
            </w:r>
            <w:r>
              <w:rPr>
                <w:rFonts w:hint="eastAsia" w:ascii="宋体" w:hAnsi="宋体" w:eastAsia="宋体" w:cs="宋体"/>
                <w:sz w:val="21"/>
                <w:szCs w:val="21"/>
                <w:highlight w:val="none"/>
                <w:u w:val="none"/>
                <w:lang w:eastAsia="zh-CN"/>
              </w:rPr>
              <w:t>；</w:t>
            </w:r>
          </w:p>
          <w:p w14:paraId="3D8969E3">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15.农业部国家档案局关于印发《农村土地承包经营权确权登记颁证档案管理办法》的通知（农经发〔2014〕12号）16.NY/T2537-2014《农村土地承包经营权调查规程》</w:t>
            </w:r>
            <w:r>
              <w:rPr>
                <w:rFonts w:hint="eastAsia" w:ascii="宋体" w:hAnsi="宋体" w:eastAsia="宋体" w:cs="宋体"/>
                <w:sz w:val="21"/>
                <w:szCs w:val="21"/>
                <w:highlight w:val="none"/>
                <w:u w:val="none"/>
                <w:lang w:eastAsia="zh-CN"/>
              </w:rPr>
              <w:t>；</w:t>
            </w:r>
          </w:p>
          <w:p w14:paraId="1BF71ED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17.NY/T2538-2014《农村土地承包经营权要素编码规则》</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18.NY/T2539-2014《农村土地承包经营权确权登记数据库标准》</w:t>
            </w:r>
            <w:r>
              <w:rPr>
                <w:rFonts w:hint="eastAsia" w:ascii="宋体" w:hAnsi="宋体" w:eastAsia="宋体" w:cs="宋体"/>
                <w:sz w:val="21"/>
                <w:szCs w:val="21"/>
                <w:highlight w:val="none"/>
                <w:u w:val="none"/>
                <w:lang w:eastAsia="zh-CN"/>
              </w:rPr>
              <w:t>；</w:t>
            </w:r>
          </w:p>
          <w:p w14:paraId="2B93EB31">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19.《农村土地承包经营权确权登记颁证数据库建设技术指南（试行）》</w:t>
            </w:r>
            <w:r>
              <w:rPr>
                <w:rFonts w:hint="eastAsia" w:ascii="宋体" w:hAnsi="宋体" w:eastAsia="宋体" w:cs="宋体"/>
                <w:sz w:val="21"/>
                <w:szCs w:val="21"/>
                <w:highlight w:val="none"/>
                <w:u w:val="none"/>
                <w:lang w:eastAsia="zh-CN"/>
              </w:rPr>
              <w:t>；</w:t>
            </w:r>
          </w:p>
          <w:p w14:paraId="2C71E9E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20.《农村土地承包经营权确权登记颁证数据库成果汇交办法（试行）》</w:t>
            </w:r>
            <w:r>
              <w:rPr>
                <w:rFonts w:hint="eastAsia" w:ascii="宋体" w:hAnsi="宋体" w:eastAsia="宋体" w:cs="宋体"/>
                <w:sz w:val="21"/>
                <w:szCs w:val="21"/>
                <w:highlight w:val="none"/>
                <w:u w:val="none"/>
                <w:lang w:eastAsia="zh-CN"/>
              </w:rPr>
              <w:t>；</w:t>
            </w:r>
          </w:p>
          <w:p w14:paraId="0E9C32C4">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21.农业农村部办公厅《关于印发农村土地承包经营权确权登记颁证成果制图规范（试行）的通知》（农办经〔2015〕23号</w:t>
            </w:r>
            <w:r>
              <w:rPr>
                <w:rFonts w:hint="eastAsia" w:ascii="宋体" w:hAnsi="宋体" w:eastAsia="宋体" w:cs="宋体"/>
                <w:sz w:val="21"/>
                <w:szCs w:val="21"/>
                <w:highlight w:val="none"/>
                <w:u w:val="none"/>
                <w:lang w:eastAsia="zh-CN"/>
              </w:rPr>
              <w:t>；</w:t>
            </w:r>
          </w:p>
          <w:p w14:paraId="0D11DA4B">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22.农业农村部办公厅《关于印发第二轮土地承包到期后再延长30年试点工作规程（试行）》的通知（农办政改〔2023〕7号）</w:t>
            </w:r>
            <w:r>
              <w:rPr>
                <w:rFonts w:hint="eastAsia" w:ascii="宋体" w:hAnsi="宋体" w:eastAsia="宋体" w:cs="宋体"/>
                <w:sz w:val="21"/>
                <w:szCs w:val="21"/>
                <w:highlight w:val="none"/>
                <w:u w:val="none"/>
                <w:lang w:eastAsia="zh-CN"/>
              </w:rPr>
              <w:t>；</w:t>
            </w:r>
          </w:p>
          <w:p w14:paraId="5F3CFE9F">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23.自治区农业厅自治区档案局《关于印发全区农村土地承包经营权确权登记颁证档案管理办法的通知》（桂农业发〔2014〕32号）</w:t>
            </w:r>
            <w:r>
              <w:rPr>
                <w:rFonts w:hint="eastAsia" w:ascii="宋体" w:hAnsi="宋体" w:eastAsia="宋体" w:cs="宋体"/>
                <w:sz w:val="21"/>
                <w:szCs w:val="21"/>
                <w:highlight w:val="none"/>
                <w:u w:val="none"/>
                <w:lang w:eastAsia="zh-CN"/>
              </w:rPr>
              <w:t>；</w:t>
            </w:r>
          </w:p>
          <w:p w14:paraId="1DCD9E45">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lang w:eastAsia="zh-CN"/>
              </w:rPr>
            </w:pPr>
            <w:r>
              <w:rPr>
                <w:rFonts w:hint="eastAsia" w:ascii="宋体" w:hAnsi="宋体" w:eastAsia="宋体" w:cs="宋体"/>
                <w:sz w:val="21"/>
                <w:szCs w:val="21"/>
                <w:highlight w:val="none"/>
                <w:u w:val="none"/>
              </w:rPr>
              <w:t>24.自治区农业厅自治区档案局《关于印发农村土地承包经营权确权颁证归档文件整理规程的通知》（桂农业发〔2014〕55号）</w:t>
            </w:r>
            <w:r>
              <w:rPr>
                <w:rFonts w:hint="eastAsia" w:ascii="宋体" w:hAnsi="宋体" w:eastAsia="宋体" w:cs="宋体"/>
                <w:sz w:val="21"/>
                <w:szCs w:val="21"/>
                <w:highlight w:val="none"/>
                <w:u w:val="none"/>
                <w:lang w:eastAsia="zh-CN"/>
              </w:rPr>
              <w:t>；</w:t>
            </w:r>
          </w:p>
        </w:tc>
      </w:tr>
      <w:tr w14:paraId="39BEA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right w:val="single" w:color="auto" w:sz="4" w:space="0"/>
            </w:tcBorders>
            <w:vAlign w:val="center"/>
          </w:tcPr>
          <w:p w14:paraId="7B7362AE">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24DE42A5">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成果主要技术指标及参数</w:t>
            </w:r>
          </w:p>
        </w:tc>
        <w:tc>
          <w:tcPr>
            <w:tcW w:w="5742" w:type="dxa"/>
            <w:tcBorders>
              <w:top w:val="single" w:color="auto" w:sz="4" w:space="0"/>
              <w:left w:val="single" w:color="auto" w:sz="4" w:space="0"/>
              <w:bottom w:val="single" w:color="auto" w:sz="4" w:space="0"/>
              <w:right w:val="single" w:color="auto" w:sz="4" w:space="0"/>
            </w:tcBorders>
            <w:vAlign w:val="center"/>
          </w:tcPr>
          <w:p w14:paraId="6B539D44">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1、</w:t>
            </w:r>
            <w:r>
              <w:rPr>
                <w:rFonts w:hint="eastAsia" w:ascii="宋体" w:hAnsi="宋体" w:eastAsia="宋体" w:cs="宋体"/>
                <w:b/>
                <w:bCs/>
                <w:sz w:val="21"/>
                <w:szCs w:val="21"/>
                <w:highlight w:val="none"/>
                <w:u w:val="none"/>
              </w:rPr>
              <w:t>数学基础</w:t>
            </w:r>
            <w:r>
              <w:rPr>
                <w:rFonts w:hint="eastAsia" w:ascii="宋体" w:hAnsi="宋体" w:eastAsia="宋体" w:cs="宋体"/>
                <w:b/>
                <w:bCs/>
                <w:sz w:val="21"/>
                <w:szCs w:val="21"/>
                <w:highlight w:val="none"/>
                <w:u w:val="none"/>
                <w:lang w:eastAsia="zh-CN"/>
              </w:rPr>
              <w:t>：</w:t>
            </w:r>
          </w:p>
          <w:p w14:paraId="45108318">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（1）坐标系统：采用2000国家大地坐标系</w:t>
            </w:r>
            <w:r>
              <w:rPr>
                <w:rFonts w:hint="eastAsia" w:ascii="宋体" w:hAnsi="宋体" w:eastAsia="宋体" w:cs="宋体"/>
                <w:sz w:val="21"/>
                <w:szCs w:val="21"/>
                <w:highlight w:val="none"/>
                <w:u w:val="none"/>
                <w:lang w:eastAsia="zh-CN"/>
              </w:rPr>
              <w:t>；</w:t>
            </w:r>
          </w:p>
          <w:p w14:paraId="1E343DD2">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（2）高程系统：采用1985国家高程基准</w:t>
            </w:r>
            <w:r>
              <w:rPr>
                <w:rFonts w:hint="eastAsia" w:ascii="宋体" w:hAnsi="宋体" w:eastAsia="宋体" w:cs="宋体"/>
                <w:sz w:val="21"/>
                <w:szCs w:val="21"/>
                <w:highlight w:val="none"/>
                <w:u w:val="none"/>
                <w:lang w:eastAsia="zh-CN"/>
              </w:rPr>
              <w:t>；</w:t>
            </w:r>
          </w:p>
          <w:p w14:paraId="603FC8E3">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（3）地图投影：高斯-克吕格投影；分带方式：1.5°分带；中央子午线：108°</w:t>
            </w:r>
            <w:r>
              <w:rPr>
                <w:rFonts w:hint="eastAsia" w:ascii="宋体" w:hAnsi="宋体" w:eastAsia="宋体" w:cs="宋体"/>
                <w:sz w:val="21"/>
                <w:szCs w:val="21"/>
                <w:highlight w:val="none"/>
                <w:u w:val="none"/>
                <w:lang w:eastAsia="zh-CN"/>
              </w:rPr>
              <w:t>；</w:t>
            </w:r>
          </w:p>
          <w:p w14:paraId="430A860A">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rPr>
              <w:t>（4）比例尺：调查比例尺为1:2000</w:t>
            </w:r>
            <w:r>
              <w:rPr>
                <w:rFonts w:hint="eastAsia" w:ascii="宋体" w:hAnsi="宋体" w:eastAsia="宋体" w:cs="宋体"/>
                <w:sz w:val="21"/>
                <w:szCs w:val="21"/>
                <w:highlight w:val="none"/>
                <w:u w:val="none"/>
                <w:lang w:eastAsia="zh-CN"/>
              </w:rPr>
              <w:t>；</w:t>
            </w:r>
          </w:p>
          <w:p w14:paraId="4FC5D75B">
            <w:pPr>
              <w:ind w:firstLine="0" w:firstLineChars="0"/>
              <w:jc w:val="both"/>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lang w:val="en-US" w:eastAsia="zh-CN"/>
              </w:rPr>
              <w:t>2、</w:t>
            </w:r>
            <w:r>
              <w:rPr>
                <w:rFonts w:hint="eastAsia" w:ascii="宋体" w:hAnsi="宋体" w:eastAsia="宋体" w:cs="宋体"/>
                <w:b/>
                <w:bCs/>
                <w:sz w:val="21"/>
                <w:szCs w:val="21"/>
                <w:highlight w:val="none"/>
                <w:u w:val="none"/>
              </w:rPr>
              <w:t>界址测量精度要求</w:t>
            </w:r>
          </w:p>
          <w:p w14:paraId="3B1ECC96">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实测法</w:t>
            </w:r>
          </w:p>
          <w:p w14:paraId="303BB6CA">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实测法测定界址点相对于邻近控制点的点位中误差和相邻界址点间的间距中误差不超过下表的规定，两倍中误差为其限差。</w:t>
            </w:r>
          </w:p>
          <w:p w14:paraId="41927572">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表6-1实测法界址点精度指标单位：米</w:t>
            </w:r>
          </w:p>
          <w:tbl>
            <w:tblPr>
              <w:tblStyle w:val="39"/>
              <w:tblpPr w:leftFromText="180" w:rightFromText="180" w:vertAnchor="text" w:horzAnchor="page" w:tblpXSpec="center" w:tblpY="258"/>
              <w:tblOverlap w:val="never"/>
              <w:tblW w:w="48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88"/>
              <w:gridCol w:w="3550"/>
            </w:tblGrid>
            <w:tr w14:paraId="49B3CD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1288" w:type="dxa"/>
                  <w:vMerge w:val="restart"/>
                  <w:tcBorders>
                    <w:bottom w:val="nil"/>
                  </w:tcBorders>
                  <w:vAlign w:val="center"/>
                </w:tcPr>
                <w:p w14:paraId="566F48BB">
                  <w:pPr>
                    <w:pStyle w:val="38"/>
                    <w:spacing w:before="214" w:line="295" w:lineRule="auto"/>
                    <w:ind w:left="0" w:leftChars="0" w:right="224" w:firstLine="0" w:firstLineChars="0"/>
                    <w:jc w:val="center"/>
                  </w:pPr>
                  <w:r>
                    <w:rPr>
                      <w:spacing w:val="32"/>
                    </w:rPr>
                    <w:t>界址点</w:t>
                  </w:r>
                  <w:r>
                    <w:rPr>
                      <w:spacing w:val="1"/>
                    </w:rPr>
                    <w:t>精度等</w:t>
                  </w:r>
                  <w:r>
                    <w:t>级</w:t>
                  </w:r>
                </w:p>
              </w:tc>
              <w:tc>
                <w:tcPr>
                  <w:tcW w:w="3550" w:type="dxa"/>
                  <w:vAlign w:val="center"/>
                </w:tcPr>
                <w:p w14:paraId="67D87914">
                  <w:pPr>
                    <w:pStyle w:val="38"/>
                    <w:spacing w:before="205" w:line="274" w:lineRule="auto"/>
                    <w:ind w:left="0" w:leftChars="0" w:right="17" w:firstLine="0" w:firstLineChars="0"/>
                    <w:jc w:val="center"/>
                  </w:pPr>
                  <w:r>
                    <w:rPr>
                      <w:spacing w:val="36"/>
                    </w:rPr>
                    <w:t>界址点相对于邻近控制点的点位中误差和相邻界</w:t>
                  </w:r>
                  <w:r>
                    <w:rPr>
                      <w:spacing w:val="14"/>
                    </w:rPr>
                    <w:t>址点</w:t>
                  </w:r>
                </w:p>
              </w:tc>
            </w:tr>
            <w:tr w14:paraId="4D73C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jc w:val="center"/>
              </w:trPr>
              <w:tc>
                <w:tcPr>
                  <w:tcW w:w="1288" w:type="dxa"/>
                  <w:vMerge w:val="continue"/>
                  <w:tcBorders>
                    <w:top w:val="nil"/>
                  </w:tcBorders>
                  <w:vAlign w:val="center"/>
                </w:tcPr>
                <w:p w14:paraId="3695142E">
                  <w:pPr>
                    <w:jc w:val="center"/>
                    <w:rPr>
                      <w:rFonts w:ascii="Arial"/>
                      <w:sz w:val="21"/>
                    </w:rPr>
                  </w:pPr>
                </w:p>
              </w:tc>
              <w:tc>
                <w:tcPr>
                  <w:tcW w:w="3550" w:type="dxa"/>
                  <w:vAlign w:val="center"/>
                </w:tcPr>
                <w:p w14:paraId="756D3BFC">
                  <w:pPr>
                    <w:pStyle w:val="38"/>
                    <w:spacing w:before="203" w:line="229" w:lineRule="auto"/>
                    <w:jc w:val="center"/>
                  </w:pPr>
                  <w:r>
                    <w:t>中误差</w:t>
                  </w:r>
                </w:p>
              </w:tc>
            </w:tr>
            <w:tr w14:paraId="15D8BB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1288" w:type="dxa"/>
                  <w:vAlign w:val="center"/>
                </w:tcPr>
                <w:p w14:paraId="67EAC382">
                  <w:pPr>
                    <w:pStyle w:val="38"/>
                    <w:spacing w:before="204" w:line="231" w:lineRule="auto"/>
                    <w:jc w:val="both"/>
                  </w:pPr>
                  <w:r>
                    <w:rPr>
                      <w:spacing w:val="6"/>
                    </w:rPr>
                    <w:t>一级</w:t>
                  </w:r>
                </w:p>
              </w:tc>
              <w:tc>
                <w:tcPr>
                  <w:tcW w:w="3550" w:type="dxa"/>
                  <w:vAlign w:val="center"/>
                </w:tcPr>
                <w:p w14:paraId="3CCC0061">
                  <w:pPr>
                    <w:pStyle w:val="38"/>
                    <w:spacing w:before="204" w:line="239" w:lineRule="auto"/>
                    <w:ind w:left="0" w:leftChars="0" w:firstLine="1372" w:firstLineChars="700"/>
                    <w:jc w:val="both"/>
                  </w:pPr>
                  <w:r>
                    <w:rPr>
                      <w:spacing w:val="-2"/>
                    </w:rPr>
                    <w:t>±0.05</w:t>
                  </w:r>
                </w:p>
              </w:tc>
            </w:tr>
            <w:tr w14:paraId="0DB6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288" w:type="dxa"/>
                  <w:vAlign w:val="center"/>
                </w:tcPr>
                <w:p w14:paraId="47F0D213">
                  <w:pPr>
                    <w:pStyle w:val="38"/>
                    <w:spacing w:before="206" w:line="231" w:lineRule="auto"/>
                    <w:jc w:val="both"/>
                  </w:pPr>
                  <w:r>
                    <w:rPr>
                      <w:spacing w:val="6"/>
                    </w:rPr>
                    <w:t>二级</w:t>
                  </w:r>
                </w:p>
              </w:tc>
              <w:tc>
                <w:tcPr>
                  <w:tcW w:w="3550" w:type="dxa"/>
                  <w:vAlign w:val="center"/>
                </w:tcPr>
                <w:p w14:paraId="038C82DA">
                  <w:pPr>
                    <w:pStyle w:val="38"/>
                    <w:spacing w:before="206" w:line="239" w:lineRule="auto"/>
                    <w:ind w:firstLine="1372" w:firstLineChars="700"/>
                    <w:jc w:val="both"/>
                  </w:pPr>
                  <w:r>
                    <w:rPr>
                      <w:spacing w:val="-2"/>
                    </w:rPr>
                    <w:t>±0.10</w:t>
                  </w:r>
                </w:p>
              </w:tc>
            </w:tr>
            <w:tr w14:paraId="19E04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jc w:val="center"/>
              </w:trPr>
              <w:tc>
                <w:tcPr>
                  <w:tcW w:w="1288" w:type="dxa"/>
                  <w:vAlign w:val="center"/>
                </w:tcPr>
                <w:p w14:paraId="01FA730B">
                  <w:pPr>
                    <w:pStyle w:val="38"/>
                    <w:spacing w:before="206" w:line="231" w:lineRule="auto"/>
                    <w:jc w:val="both"/>
                  </w:pPr>
                  <w:r>
                    <w:rPr>
                      <w:spacing w:val="9"/>
                    </w:rPr>
                    <w:t>三级</w:t>
                  </w:r>
                </w:p>
              </w:tc>
              <w:tc>
                <w:tcPr>
                  <w:tcW w:w="3550" w:type="dxa"/>
                  <w:vAlign w:val="center"/>
                </w:tcPr>
                <w:p w14:paraId="466616FB">
                  <w:pPr>
                    <w:pStyle w:val="38"/>
                    <w:spacing w:before="206" w:line="239" w:lineRule="auto"/>
                    <w:ind w:firstLine="1372" w:firstLineChars="700"/>
                    <w:jc w:val="both"/>
                  </w:pPr>
                  <w:r>
                    <w:rPr>
                      <w:spacing w:val="-2"/>
                    </w:rPr>
                    <w:t>±0.15</w:t>
                  </w:r>
                </w:p>
              </w:tc>
            </w:tr>
            <w:tr w14:paraId="0DEBE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4838" w:type="dxa"/>
                  <w:gridSpan w:val="2"/>
                  <w:vAlign w:val="center"/>
                </w:tcPr>
                <w:p w14:paraId="664FFD7C">
                  <w:pPr>
                    <w:pStyle w:val="38"/>
                    <w:spacing w:before="208" w:line="228" w:lineRule="auto"/>
                    <w:ind w:left="0" w:leftChars="0" w:right="14" w:firstLine="0" w:firstLineChars="0"/>
                    <w:jc w:val="center"/>
                    <w:rPr>
                      <w:rFonts w:hint="eastAsia" w:eastAsia="宋体"/>
                      <w:lang w:eastAsia="zh-CN"/>
                    </w:rPr>
                  </w:pPr>
                  <w:r>
                    <w:rPr>
                      <w:color w:val="auto"/>
                      <w:spacing w:val="24"/>
                    </w:rPr>
                    <w:t>一般地区的界址点等级不低于二级；特殊困难地区界址</w:t>
                  </w:r>
                  <w:r>
                    <w:rPr>
                      <w:color w:val="auto"/>
                      <w:spacing w:val="23"/>
                    </w:rPr>
                    <w:t>点精度等</w:t>
                  </w:r>
                  <w:r>
                    <w:rPr>
                      <w:rFonts w:hint="eastAsia"/>
                      <w:color w:val="auto"/>
                      <w:spacing w:val="23"/>
                      <w:lang w:eastAsia="zh-CN"/>
                    </w:rPr>
                    <w:t>级不</w:t>
                  </w:r>
                  <w:r>
                    <w:rPr>
                      <w:color w:val="auto"/>
                      <w:spacing w:val="24"/>
                    </w:rPr>
                    <w:t>低于</w:t>
                  </w:r>
                  <w:r>
                    <w:rPr>
                      <w:rFonts w:hint="eastAsia"/>
                      <w:color w:val="auto"/>
                      <w:spacing w:val="24"/>
                      <w:lang w:val="en-US" w:eastAsia="zh-CN"/>
                    </w:rPr>
                    <w:t>三</w:t>
                  </w:r>
                  <w:r>
                    <w:rPr>
                      <w:color w:val="auto"/>
                      <w:spacing w:val="24"/>
                    </w:rPr>
                    <w:t>级</w:t>
                  </w:r>
                  <w:r>
                    <w:rPr>
                      <w:rFonts w:hint="eastAsia"/>
                      <w:color w:val="auto"/>
                      <w:spacing w:val="23"/>
                      <w:lang w:eastAsia="zh-CN"/>
                    </w:rPr>
                    <w:t>。</w:t>
                  </w:r>
                </w:p>
              </w:tc>
            </w:tr>
          </w:tbl>
          <w:p w14:paraId="51210A37">
            <w:pPr>
              <w:ind w:firstLine="0" w:firstLineChars="0"/>
              <w:jc w:val="both"/>
              <w:rPr>
                <w:rFonts w:hint="eastAsia" w:ascii="宋体" w:hAnsi="宋体" w:eastAsia="宋体" w:cs="宋体"/>
                <w:sz w:val="21"/>
                <w:szCs w:val="21"/>
                <w:highlight w:val="none"/>
                <w:u w:val="none"/>
                <w:lang w:eastAsia="zh-CN"/>
              </w:rPr>
            </w:pPr>
          </w:p>
          <w:p w14:paraId="410DA79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图解法</w:t>
            </w:r>
          </w:p>
          <w:p w14:paraId="7A36E80C">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图解法精度，图解法测定界址点相对于邻近控制点的点位中误差和相邻界址点之间的间距中误差不超过下表的规定，两倍中误差为其限差，特殊困难地区放宽50%。</w:t>
            </w:r>
          </w:p>
          <w:p w14:paraId="1C59697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rPr>
            </w:pPr>
            <w:r>
              <w:rPr>
                <w:rFonts w:hint="eastAsia" w:ascii="宋体" w:hAnsi="宋体" w:eastAsia="宋体" w:cs="宋体"/>
                <w:sz w:val="21"/>
                <w:szCs w:val="21"/>
                <w:highlight w:val="none"/>
                <w:u w:val="none"/>
              </w:rPr>
              <w:t>表6-2图解法界址点精度指标单位：米</w:t>
            </w:r>
          </w:p>
          <w:tbl>
            <w:tblPr>
              <w:tblStyle w:val="39"/>
              <w:tblpPr w:leftFromText="180" w:rightFromText="180" w:vertAnchor="text" w:horzAnchor="page" w:tblpX="361" w:tblpY="142"/>
              <w:tblOverlap w:val="never"/>
              <w:tblW w:w="488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1518"/>
              <w:gridCol w:w="2444"/>
            </w:tblGrid>
            <w:tr w14:paraId="05241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Merge w:val="restart"/>
                  <w:tcBorders>
                    <w:bottom w:val="nil"/>
                  </w:tcBorders>
                  <w:vAlign w:val="center"/>
                </w:tcPr>
                <w:p w14:paraId="372D5E1C">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比例尺</w:t>
                  </w:r>
                </w:p>
              </w:tc>
              <w:tc>
                <w:tcPr>
                  <w:tcW w:w="3962" w:type="dxa"/>
                  <w:gridSpan w:val="2"/>
                  <w:vAlign w:val="center"/>
                </w:tcPr>
                <w:p w14:paraId="3D557345">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界址点相对于邻近控制点的点位中误差和相邻界址点之间的间距中误差</w:t>
                  </w:r>
                </w:p>
              </w:tc>
            </w:tr>
            <w:tr w14:paraId="4DDF3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Merge w:val="continue"/>
                  <w:tcBorders>
                    <w:top w:val="nil"/>
                  </w:tcBorders>
                  <w:vAlign w:val="center"/>
                </w:tcPr>
                <w:p w14:paraId="1985AF9E">
                  <w:pPr>
                    <w:ind w:firstLine="0" w:firstLineChars="0"/>
                    <w:jc w:val="center"/>
                    <w:rPr>
                      <w:rFonts w:hint="eastAsia" w:ascii="宋体" w:hAnsi="宋体" w:eastAsia="宋体" w:cs="宋体"/>
                      <w:sz w:val="21"/>
                      <w:szCs w:val="21"/>
                      <w:highlight w:val="none"/>
                      <w:u w:val="none"/>
                    </w:rPr>
                  </w:pPr>
                </w:p>
              </w:tc>
              <w:tc>
                <w:tcPr>
                  <w:tcW w:w="1518" w:type="dxa"/>
                  <w:vAlign w:val="center"/>
                </w:tcPr>
                <w:p w14:paraId="681FBC5E">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平原、丘陵地</w:t>
                  </w:r>
                </w:p>
              </w:tc>
              <w:tc>
                <w:tcPr>
                  <w:tcW w:w="2444" w:type="dxa"/>
                  <w:vAlign w:val="center"/>
                </w:tcPr>
                <w:p w14:paraId="3B7ECBA7">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山地、高山地</w:t>
                  </w:r>
                </w:p>
              </w:tc>
            </w:tr>
            <w:tr w14:paraId="4841D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6" w:type="dxa"/>
                  <w:vAlign w:val="center"/>
                </w:tcPr>
                <w:p w14:paraId="6A6D6A13">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1:2000</w:t>
                  </w:r>
                </w:p>
              </w:tc>
              <w:tc>
                <w:tcPr>
                  <w:tcW w:w="1518" w:type="dxa"/>
                  <w:vAlign w:val="center"/>
                </w:tcPr>
                <w:p w14:paraId="1E4BA41C">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±1.20</w:t>
                  </w:r>
                </w:p>
              </w:tc>
              <w:tc>
                <w:tcPr>
                  <w:tcW w:w="2444" w:type="dxa"/>
                  <w:vAlign w:val="center"/>
                </w:tcPr>
                <w:p w14:paraId="0CCF7A10">
                  <w:pPr>
                    <w:ind w:firstLine="0" w:firstLineChars="0"/>
                    <w:jc w:val="center"/>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±1.60</w:t>
                  </w:r>
                </w:p>
              </w:tc>
            </w:tr>
          </w:tbl>
          <w:p w14:paraId="1C9A2BAB">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 xml:space="preserve"> </w:t>
            </w:r>
            <w:r>
              <w:rPr>
                <w:rFonts w:hint="eastAsia" w:ascii="宋体" w:hAnsi="宋体" w:eastAsia="宋体" w:cs="宋体"/>
                <w:sz w:val="21"/>
                <w:szCs w:val="21"/>
                <w:highlight w:val="none"/>
                <w:u w:val="none"/>
              </w:rPr>
              <w:t>面积精度要求</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采用图解法获取界址点坐标的，其面积计算的相对误差（计算地块面积和实测地块面积的较差与实测面积的比值）不应超过5%。</w:t>
            </w:r>
          </w:p>
          <w:p w14:paraId="7592131A">
            <w:pPr>
              <w:ind w:firstLine="0" w:firstLineChars="0"/>
              <w:jc w:val="both"/>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计量单位</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长度单位采用米（m），面积单位采用平方米（</w:t>
            </w: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rPr>
              <w:t>），统计汇总时，面积单位采用公顷（hm）2，将亩（mu）作为辅助单位；均保留2位小数。</w:t>
            </w:r>
          </w:p>
        </w:tc>
      </w:tr>
      <w:tr w14:paraId="191CB8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287" w:type="dxa"/>
            <w:vMerge w:val="continue"/>
            <w:tcBorders>
              <w:left w:val="single" w:color="auto" w:sz="4" w:space="0"/>
              <w:bottom w:val="single" w:color="auto" w:sz="4" w:space="0"/>
              <w:right w:val="single" w:color="auto" w:sz="4" w:space="0"/>
            </w:tcBorders>
            <w:vAlign w:val="center"/>
          </w:tcPr>
          <w:p w14:paraId="56E6067A">
            <w:pPr>
              <w:spacing w:line="360" w:lineRule="exact"/>
              <w:ind w:firstLine="0" w:firstLineChars="0"/>
              <w:jc w:val="center"/>
              <w:rPr>
                <w:rFonts w:hint="eastAsia" w:ascii="宋体" w:hAnsi="宋体" w:eastAsia="宋体" w:cs="宋体"/>
                <w:b/>
                <w:sz w:val="21"/>
                <w:szCs w:val="21"/>
                <w:highlight w:val="none"/>
              </w:rPr>
            </w:pPr>
          </w:p>
        </w:tc>
        <w:tc>
          <w:tcPr>
            <w:tcW w:w="2008" w:type="dxa"/>
            <w:gridSpan w:val="2"/>
            <w:tcBorders>
              <w:top w:val="single" w:color="auto" w:sz="4" w:space="0"/>
              <w:left w:val="single" w:color="auto" w:sz="4" w:space="0"/>
              <w:bottom w:val="single" w:color="auto" w:sz="4" w:space="0"/>
              <w:right w:val="single" w:color="auto" w:sz="4" w:space="0"/>
            </w:tcBorders>
            <w:vAlign w:val="center"/>
          </w:tcPr>
          <w:p w14:paraId="4EE0C36B">
            <w:pPr>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提交成果</w:t>
            </w:r>
          </w:p>
        </w:tc>
        <w:tc>
          <w:tcPr>
            <w:tcW w:w="5742" w:type="dxa"/>
            <w:tcBorders>
              <w:top w:val="single" w:color="auto" w:sz="4" w:space="0"/>
              <w:left w:val="single" w:color="auto" w:sz="4" w:space="0"/>
              <w:bottom w:val="single" w:color="auto" w:sz="4" w:space="0"/>
              <w:right w:val="single" w:color="auto" w:sz="4" w:space="0"/>
            </w:tcBorders>
            <w:vAlign w:val="center"/>
          </w:tcPr>
          <w:p w14:paraId="45055692">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1、</w:t>
            </w:r>
            <w:r>
              <w:rPr>
                <w:rFonts w:hint="eastAsia" w:ascii="宋体" w:hAnsi="宋体" w:eastAsia="宋体" w:cs="宋体"/>
                <w:b/>
                <w:bCs/>
                <w:sz w:val="21"/>
                <w:szCs w:val="21"/>
                <w:highlight w:val="none"/>
                <w:u w:val="none"/>
                <w:lang w:eastAsia="zh-CN"/>
              </w:rPr>
              <w:t>文字成果：</w:t>
            </w:r>
          </w:p>
          <w:p w14:paraId="12839BB4">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）技术设计书；</w:t>
            </w:r>
          </w:p>
          <w:p w14:paraId="0EF0CC99">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）技术总结；</w:t>
            </w:r>
          </w:p>
          <w:p w14:paraId="3EC28BA3">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）质检报告；</w:t>
            </w:r>
          </w:p>
          <w:p w14:paraId="17F8FA5B">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）工作总结；</w:t>
            </w:r>
          </w:p>
          <w:p w14:paraId="4C87FAE0">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5</w:t>
            </w:r>
            <w:r>
              <w:rPr>
                <w:rFonts w:hint="eastAsia" w:ascii="宋体" w:hAnsi="宋体" w:eastAsia="宋体" w:cs="宋体"/>
                <w:sz w:val="21"/>
                <w:szCs w:val="21"/>
                <w:highlight w:val="none"/>
                <w:u w:val="none"/>
                <w:lang w:eastAsia="zh-CN"/>
              </w:rPr>
              <w:t>）工作方案；</w:t>
            </w:r>
          </w:p>
          <w:p w14:paraId="688375D9">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2、</w:t>
            </w:r>
            <w:r>
              <w:rPr>
                <w:rFonts w:hint="eastAsia" w:ascii="宋体" w:hAnsi="宋体" w:eastAsia="宋体" w:cs="宋体"/>
                <w:b/>
                <w:bCs/>
                <w:sz w:val="21"/>
                <w:szCs w:val="21"/>
                <w:highlight w:val="none"/>
                <w:u w:val="none"/>
                <w:lang w:eastAsia="zh-CN"/>
              </w:rPr>
              <w:t>图件成果：</w:t>
            </w:r>
          </w:p>
          <w:p w14:paraId="196A357E">
            <w:pPr>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）工作底图</w:t>
            </w:r>
            <w:r>
              <w:rPr>
                <w:rFonts w:hint="eastAsia" w:ascii="宋体" w:hAnsi="宋体" w:eastAsia="宋体" w:cs="宋体"/>
                <w:sz w:val="21"/>
                <w:szCs w:val="21"/>
                <w:highlight w:val="none"/>
                <w:u w:val="none"/>
                <w:lang w:val="en-US" w:eastAsia="zh-CN"/>
              </w:rPr>
              <w:t>；</w:t>
            </w:r>
          </w:p>
          <w:p w14:paraId="5E55B661">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）地块公示图</w:t>
            </w:r>
            <w:r>
              <w:rPr>
                <w:rFonts w:hint="eastAsia" w:ascii="宋体" w:hAnsi="宋体" w:eastAsia="宋体" w:cs="宋体"/>
                <w:sz w:val="21"/>
                <w:szCs w:val="21"/>
                <w:highlight w:val="none"/>
                <w:u w:val="none"/>
                <w:lang w:val="en-US" w:eastAsia="zh-CN"/>
              </w:rPr>
              <w:t>；</w:t>
            </w:r>
          </w:p>
          <w:p w14:paraId="54717B3A">
            <w:pPr>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）地块分布图</w:t>
            </w:r>
            <w:r>
              <w:rPr>
                <w:rFonts w:hint="eastAsia" w:ascii="宋体" w:hAnsi="宋体" w:eastAsia="宋体" w:cs="宋体"/>
                <w:sz w:val="21"/>
                <w:szCs w:val="21"/>
                <w:highlight w:val="none"/>
                <w:u w:val="none"/>
                <w:lang w:val="en-US" w:eastAsia="zh-CN"/>
              </w:rPr>
              <w:t>；</w:t>
            </w:r>
          </w:p>
          <w:p w14:paraId="5B37D674">
            <w:pPr>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）地块示意图</w:t>
            </w:r>
            <w:r>
              <w:rPr>
                <w:rFonts w:hint="eastAsia" w:ascii="宋体" w:hAnsi="宋体" w:eastAsia="宋体" w:cs="宋体"/>
                <w:sz w:val="21"/>
                <w:szCs w:val="21"/>
                <w:highlight w:val="none"/>
                <w:u w:val="none"/>
                <w:lang w:val="en-US" w:eastAsia="zh-CN"/>
              </w:rPr>
              <w:t>；</w:t>
            </w:r>
          </w:p>
          <w:p w14:paraId="328D9FFD">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lang w:val="en-US" w:eastAsia="zh-CN"/>
              </w:rPr>
              <w:t>3、</w:t>
            </w:r>
            <w:r>
              <w:rPr>
                <w:rFonts w:hint="eastAsia" w:ascii="宋体" w:hAnsi="宋体" w:eastAsia="宋体" w:cs="宋体"/>
                <w:sz w:val="21"/>
                <w:szCs w:val="21"/>
                <w:highlight w:val="none"/>
                <w:u w:val="none"/>
                <w:lang w:eastAsia="zh-CN"/>
              </w:rPr>
              <w:t>簿册成果</w:t>
            </w:r>
            <w:r>
              <w:rPr>
                <w:rFonts w:hint="eastAsia" w:ascii="宋体" w:hAnsi="宋体" w:eastAsia="宋体" w:cs="宋体"/>
                <w:b/>
                <w:bCs/>
                <w:sz w:val="21"/>
                <w:szCs w:val="21"/>
                <w:highlight w:val="none"/>
                <w:u w:val="none"/>
                <w:lang w:eastAsia="zh-CN"/>
              </w:rPr>
              <w:t>：</w:t>
            </w:r>
          </w:p>
          <w:p w14:paraId="64A0DD5E">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）承包方调查表；</w:t>
            </w:r>
          </w:p>
          <w:p w14:paraId="2887E04E">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）发包方调查表；</w:t>
            </w:r>
          </w:p>
          <w:p w14:paraId="3C23DA52">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）承包地块调查表；</w:t>
            </w:r>
          </w:p>
          <w:p w14:paraId="08A51AC8">
            <w:pPr>
              <w:ind w:left="0" w:leftChars="0"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）调查信息公示表（多轮）</w:t>
            </w:r>
          </w:p>
          <w:p w14:paraId="2EC02D45">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cs="宋体"/>
                <w:sz w:val="21"/>
                <w:szCs w:val="21"/>
                <w:highlight w:val="none"/>
                <w:u w:val="none"/>
                <w:lang w:val="en-US" w:eastAsia="zh-CN"/>
              </w:rPr>
              <w:t>5</w:t>
            </w:r>
            <w:r>
              <w:rPr>
                <w:rFonts w:hint="eastAsia" w:ascii="宋体" w:hAnsi="宋体" w:eastAsia="宋体" w:cs="宋体"/>
                <w:sz w:val="21"/>
                <w:szCs w:val="21"/>
                <w:highlight w:val="none"/>
                <w:u w:val="none"/>
                <w:lang w:eastAsia="zh-CN"/>
              </w:rPr>
              <w:t>）公示结果归户表</w:t>
            </w:r>
          </w:p>
          <w:p w14:paraId="05D92742">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cs="宋体"/>
                <w:sz w:val="21"/>
                <w:szCs w:val="21"/>
                <w:highlight w:val="none"/>
                <w:u w:val="none"/>
                <w:lang w:val="en-US" w:eastAsia="zh-CN"/>
              </w:rPr>
              <w:t>6</w:t>
            </w:r>
            <w:r>
              <w:rPr>
                <w:rFonts w:hint="eastAsia" w:ascii="宋体" w:hAnsi="宋体" w:eastAsia="宋体" w:cs="宋体"/>
                <w:sz w:val="21"/>
                <w:szCs w:val="21"/>
                <w:highlight w:val="none"/>
                <w:u w:val="none"/>
                <w:lang w:eastAsia="zh-CN"/>
              </w:rPr>
              <w:t>）合同</w:t>
            </w:r>
          </w:p>
          <w:p w14:paraId="05A7A4FF">
            <w:pPr>
              <w:ind w:firstLine="0" w:firstLineChars="0"/>
              <w:jc w:val="both"/>
              <w:rPr>
                <w:rFonts w:hint="eastAsia" w:ascii="宋体" w:hAnsi="宋体" w:eastAsia="宋体" w:cs="宋体"/>
                <w:sz w:val="21"/>
                <w:szCs w:val="21"/>
                <w:highlight w:val="none"/>
                <w:u w:val="none"/>
                <w:lang w:eastAsia="zh-CN"/>
              </w:rPr>
            </w:pPr>
            <w:r>
              <w:rPr>
                <w:rFonts w:hint="eastAsia" w:ascii="宋体" w:hAnsi="宋体" w:cs="宋体"/>
                <w:b/>
                <w:bCs/>
                <w:sz w:val="21"/>
                <w:szCs w:val="21"/>
                <w:highlight w:val="none"/>
                <w:u w:val="none"/>
                <w:lang w:val="en-US" w:eastAsia="zh-CN"/>
              </w:rPr>
              <w:t>4</w:t>
            </w:r>
            <w:r>
              <w:rPr>
                <w:rFonts w:hint="eastAsia" w:ascii="宋体" w:hAnsi="宋体" w:eastAsia="宋体" w:cs="宋体"/>
                <w:b/>
                <w:bCs/>
                <w:sz w:val="21"/>
                <w:szCs w:val="21"/>
                <w:highlight w:val="none"/>
                <w:u w:val="none"/>
                <w:lang w:val="en-US" w:eastAsia="zh-CN"/>
              </w:rPr>
              <w:t>、</w:t>
            </w:r>
            <w:r>
              <w:rPr>
                <w:rFonts w:hint="eastAsia" w:ascii="宋体" w:hAnsi="宋体" w:eastAsia="宋体" w:cs="宋体"/>
                <w:sz w:val="21"/>
                <w:szCs w:val="21"/>
                <w:highlight w:val="none"/>
                <w:u w:val="none"/>
                <w:lang w:eastAsia="zh-CN"/>
              </w:rPr>
              <w:t>数据成果</w:t>
            </w:r>
          </w:p>
          <w:p w14:paraId="2AEBFB2D">
            <w:pPr>
              <w:ind w:firstLine="0" w:firstLineChars="0"/>
              <w:jc w:val="both"/>
              <w:rPr>
                <w:rFonts w:hint="eastAsia" w:ascii="宋体" w:hAnsi="宋体" w:eastAsia="宋体" w:cs="宋体"/>
                <w:b/>
                <w:bCs/>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）登记数据库</w:t>
            </w:r>
            <w:r>
              <w:rPr>
                <w:rFonts w:hint="eastAsia" w:ascii="宋体" w:hAnsi="宋体" w:eastAsia="宋体" w:cs="宋体"/>
                <w:b/>
                <w:bCs/>
                <w:sz w:val="21"/>
                <w:szCs w:val="21"/>
                <w:highlight w:val="none"/>
                <w:u w:val="none"/>
                <w:lang w:eastAsia="zh-CN"/>
              </w:rPr>
              <w:t>：</w:t>
            </w:r>
          </w:p>
          <w:p w14:paraId="303F92E9">
            <w:pPr>
              <w:ind w:firstLine="0" w:firstLineChars="0"/>
              <w:jc w:val="both"/>
              <w:rPr>
                <w:rFonts w:hint="eastAsia" w:ascii="宋体" w:hAnsi="宋体" w:eastAsia="宋体" w:cs="宋体"/>
                <w:sz w:val="21"/>
                <w:szCs w:val="21"/>
                <w:highlight w:val="none"/>
                <w:u w:val="none"/>
                <w:lang w:eastAsia="zh-CN"/>
              </w:rPr>
            </w:pPr>
            <w:r>
              <w:rPr>
                <w:rFonts w:hint="eastAsia" w:ascii="宋体" w:hAnsi="宋体" w:cs="宋体"/>
                <w:b/>
                <w:bCs/>
                <w:sz w:val="21"/>
                <w:szCs w:val="21"/>
                <w:highlight w:val="none"/>
                <w:u w:val="none"/>
                <w:lang w:val="en-US" w:eastAsia="zh-CN"/>
              </w:rPr>
              <w:t>5</w:t>
            </w:r>
            <w:r>
              <w:rPr>
                <w:rFonts w:hint="eastAsia" w:ascii="宋体" w:hAnsi="宋体" w:eastAsia="宋体" w:cs="宋体"/>
                <w:b/>
                <w:bCs/>
                <w:sz w:val="21"/>
                <w:szCs w:val="21"/>
                <w:highlight w:val="none"/>
                <w:u w:val="none"/>
                <w:lang w:val="en-US" w:eastAsia="zh-CN"/>
              </w:rPr>
              <w:t>、</w:t>
            </w:r>
            <w:r>
              <w:rPr>
                <w:rFonts w:hint="eastAsia" w:ascii="宋体" w:hAnsi="宋体" w:eastAsia="宋体" w:cs="宋体"/>
                <w:sz w:val="21"/>
                <w:szCs w:val="21"/>
                <w:highlight w:val="none"/>
                <w:u w:val="none"/>
                <w:lang w:eastAsia="zh-CN"/>
              </w:rPr>
              <w:t>档案成果</w:t>
            </w:r>
          </w:p>
          <w:p w14:paraId="4DF0F554">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1</w:t>
            </w:r>
            <w:r>
              <w:rPr>
                <w:rFonts w:hint="eastAsia" w:ascii="宋体" w:hAnsi="宋体" w:eastAsia="宋体" w:cs="宋体"/>
                <w:sz w:val="21"/>
                <w:szCs w:val="21"/>
                <w:highlight w:val="none"/>
                <w:u w:val="none"/>
                <w:lang w:eastAsia="zh-CN"/>
              </w:rPr>
              <w:t>）综合管理类；</w:t>
            </w:r>
          </w:p>
          <w:p w14:paraId="2B357DA1">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2</w:t>
            </w:r>
            <w:r>
              <w:rPr>
                <w:rFonts w:hint="eastAsia" w:ascii="宋体" w:hAnsi="宋体" w:eastAsia="宋体" w:cs="宋体"/>
                <w:sz w:val="21"/>
                <w:szCs w:val="21"/>
                <w:highlight w:val="none"/>
                <w:u w:val="none"/>
                <w:lang w:eastAsia="zh-CN"/>
              </w:rPr>
              <w:t>）纠纷调处类；</w:t>
            </w:r>
          </w:p>
          <w:p w14:paraId="53B3661B">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eastAsia="宋体" w:cs="宋体"/>
                <w:sz w:val="21"/>
                <w:szCs w:val="21"/>
                <w:highlight w:val="none"/>
                <w:u w:val="none"/>
                <w:lang w:val="en-US" w:eastAsia="zh-CN"/>
              </w:rPr>
              <w:t>3</w:t>
            </w:r>
            <w:r>
              <w:rPr>
                <w:rFonts w:hint="eastAsia" w:ascii="宋体" w:hAnsi="宋体" w:eastAsia="宋体" w:cs="宋体"/>
                <w:sz w:val="21"/>
                <w:szCs w:val="21"/>
                <w:highlight w:val="none"/>
                <w:u w:val="none"/>
                <w:lang w:eastAsia="zh-CN"/>
              </w:rPr>
              <w:t>）特殊载体类；</w:t>
            </w:r>
          </w:p>
          <w:p w14:paraId="76733DF0">
            <w:pPr>
              <w:ind w:firstLine="0" w:firstLineChars="0"/>
              <w:jc w:val="both"/>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w:t>
            </w:r>
            <w:r>
              <w:rPr>
                <w:rFonts w:hint="eastAsia" w:ascii="宋体" w:hAnsi="宋体" w:cs="宋体"/>
                <w:sz w:val="21"/>
                <w:szCs w:val="21"/>
                <w:highlight w:val="none"/>
                <w:u w:val="none"/>
                <w:lang w:val="en-US" w:eastAsia="zh-CN"/>
              </w:rPr>
              <w:t>4</w:t>
            </w:r>
            <w:r>
              <w:rPr>
                <w:rFonts w:hint="eastAsia" w:ascii="宋体" w:hAnsi="宋体" w:eastAsia="宋体" w:cs="宋体"/>
                <w:sz w:val="21"/>
                <w:szCs w:val="21"/>
                <w:highlight w:val="none"/>
                <w:u w:val="none"/>
                <w:lang w:eastAsia="zh-CN"/>
              </w:rPr>
              <w:t>）一户一档</w:t>
            </w:r>
          </w:p>
        </w:tc>
      </w:tr>
      <w:tr w14:paraId="790C1F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037" w:type="dxa"/>
            <w:gridSpan w:val="4"/>
            <w:tcBorders>
              <w:top w:val="single" w:color="auto" w:sz="4" w:space="0"/>
              <w:left w:val="single" w:color="auto" w:sz="4" w:space="0"/>
              <w:right w:val="single" w:color="auto" w:sz="4" w:space="0"/>
            </w:tcBorders>
            <w:vAlign w:val="center"/>
          </w:tcPr>
          <w:p w14:paraId="5C624DA5">
            <w:pPr>
              <w:ind w:firstLine="0" w:firstLineChars="0"/>
              <w:jc w:val="both"/>
              <w:rPr>
                <w:rFonts w:hint="eastAsia" w:ascii="宋体" w:hAnsi="宋体" w:eastAsia="宋体" w:cs="宋体"/>
                <w:sz w:val="21"/>
                <w:szCs w:val="21"/>
                <w:highlight w:val="none"/>
                <w:u w:val="none"/>
                <w:lang w:eastAsia="zh-CN"/>
              </w:rPr>
            </w:pPr>
            <w:r>
              <w:rPr>
                <w:rFonts w:hint="eastAsia" w:ascii="宋体" w:hAnsi="宋体" w:cs="宋体"/>
                <w:b/>
                <w:bCs/>
                <w:sz w:val="21"/>
                <w:szCs w:val="21"/>
                <w:highlight w:val="none"/>
                <w:u w:val="none"/>
                <w:lang w:eastAsia="zh-CN"/>
              </w:rPr>
              <w:t>二、商务要求</w:t>
            </w:r>
          </w:p>
        </w:tc>
      </w:tr>
      <w:tr w14:paraId="5E594B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24" w:type="dxa"/>
            <w:gridSpan w:val="2"/>
            <w:tcBorders>
              <w:top w:val="single" w:color="auto" w:sz="4" w:space="0"/>
              <w:left w:val="single" w:color="auto" w:sz="4" w:space="0"/>
              <w:bottom w:val="single" w:color="auto" w:sz="4" w:space="0"/>
              <w:right w:val="single" w:color="auto" w:sz="4" w:space="0"/>
            </w:tcBorders>
            <w:vAlign w:val="center"/>
          </w:tcPr>
          <w:p w14:paraId="33B60496">
            <w:pPr>
              <w:ind w:firstLine="0" w:firstLineChars="0"/>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 w:val="21"/>
                <w:szCs w:val="21"/>
                <w:highlight w:val="none"/>
              </w:rPr>
              <w:t>合同签订时间</w:t>
            </w:r>
          </w:p>
        </w:tc>
        <w:tc>
          <w:tcPr>
            <w:tcW w:w="6913" w:type="dxa"/>
            <w:gridSpan w:val="2"/>
            <w:tcBorders>
              <w:top w:val="single" w:color="auto" w:sz="4" w:space="0"/>
              <w:left w:val="single" w:color="auto" w:sz="4" w:space="0"/>
              <w:bottom w:val="single" w:color="auto" w:sz="4" w:space="0"/>
              <w:right w:val="single" w:color="auto" w:sz="4" w:space="0"/>
            </w:tcBorders>
            <w:vAlign w:val="center"/>
          </w:tcPr>
          <w:p w14:paraId="1AD703FE">
            <w:pPr>
              <w:ind w:firstLine="0" w:firstLineChars="0"/>
              <w:jc w:val="both"/>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sz w:val="21"/>
                <w:szCs w:val="21"/>
                <w:highlight w:val="none"/>
              </w:rPr>
              <w:t>自成交通知书发出之日起</w:t>
            </w:r>
            <w:r>
              <w:rPr>
                <w:rFonts w:hint="eastAsia" w:ascii="宋体" w:hAnsi="宋体" w:eastAsia="宋体" w:cs="宋体"/>
                <w:sz w:val="21"/>
                <w:szCs w:val="21"/>
                <w:highlight w:val="none"/>
                <w:u w:val="none"/>
              </w:rPr>
              <w:t xml:space="preserve"> </w:t>
            </w:r>
            <w:r>
              <w:rPr>
                <w:rFonts w:hint="eastAsia" w:ascii="宋体" w:hAnsi="宋体" w:eastAsia="宋体" w:cs="宋体"/>
                <w:sz w:val="21"/>
                <w:szCs w:val="21"/>
                <w:highlight w:val="none"/>
                <w:u w:val="none"/>
                <w:lang w:val="en-US" w:eastAsia="zh-CN"/>
              </w:rPr>
              <w:t>8</w:t>
            </w:r>
            <w:r>
              <w:rPr>
                <w:rFonts w:hint="eastAsia" w:ascii="宋体" w:hAnsi="宋体" w:eastAsia="宋体" w:cs="宋体"/>
                <w:sz w:val="21"/>
                <w:szCs w:val="21"/>
                <w:highlight w:val="none"/>
                <w:u w:val="none"/>
              </w:rPr>
              <w:t>个</w:t>
            </w:r>
            <w:r>
              <w:rPr>
                <w:rFonts w:hint="eastAsia" w:ascii="宋体" w:hAnsi="宋体" w:eastAsia="宋体" w:cs="宋体"/>
                <w:sz w:val="21"/>
                <w:szCs w:val="21"/>
                <w:highlight w:val="none"/>
                <w:u w:val="none"/>
                <w:lang w:eastAsia="zh-CN"/>
              </w:rPr>
              <w:t>工作日</w:t>
            </w:r>
            <w:r>
              <w:rPr>
                <w:rFonts w:hint="eastAsia" w:ascii="宋体" w:hAnsi="宋体" w:eastAsia="宋体" w:cs="宋体"/>
                <w:sz w:val="21"/>
                <w:szCs w:val="21"/>
                <w:highlight w:val="none"/>
                <w:u w:val="none"/>
              </w:rPr>
              <w:t>内</w:t>
            </w:r>
            <w:r>
              <w:rPr>
                <w:rFonts w:hint="eastAsia" w:ascii="宋体" w:hAnsi="宋体" w:eastAsia="宋体" w:cs="宋体"/>
                <w:sz w:val="21"/>
                <w:szCs w:val="21"/>
                <w:highlight w:val="none"/>
                <w:u w:val="none"/>
                <w:lang w:eastAsia="zh-CN"/>
              </w:rPr>
              <w:t>。</w:t>
            </w:r>
          </w:p>
        </w:tc>
      </w:tr>
      <w:tr w14:paraId="1B5DC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24" w:type="dxa"/>
            <w:gridSpan w:val="2"/>
            <w:tcBorders>
              <w:top w:val="single" w:color="auto" w:sz="4" w:space="0"/>
              <w:left w:val="single" w:color="auto" w:sz="4" w:space="0"/>
              <w:bottom w:val="single" w:color="auto" w:sz="4" w:space="0"/>
              <w:right w:val="single" w:color="auto" w:sz="4" w:space="0"/>
            </w:tcBorders>
            <w:vAlign w:val="center"/>
          </w:tcPr>
          <w:p w14:paraId="77ACAC60">
            <w:pPr>
              <w:pStyle w:val="6"/>
              <w:spacing w:line="360" w:lineRule="auto"/>
              <w:ind w:left="0" w:leftChars="0" w:firstLine="0" w:firstLineChars="0"/>
              <w:jc w:val="center"/>
              <w:rPr>
                <w:rFonts w:hint="eastAsia" w:ascii="宋体" w:hAnsi="宋体" w:eastAsia="宋体" w:cs="宋体"/>
                <w:kern w:val="2"/>
                <w:sz w:val="21"/>
                <w:szCs w:val="21"/>
                <w:highlight w:val="none"/>
                <w:u w:val="none"/>
                <w:lang w:val="en-US" w:eastAsia="zh-CN" w:bidi="ar-SA"/>
              </w:rPr>
            </w:pPr>
            <w:r>
              <w:rPr>
                <w:rFonts w:hint="eastAsia" w:ascii="宋体" w:hAnsi="宋体"/>
                <w:color w:val="auto"/>
                <w:szCs w:val="21"/>
                <w:highlight w:val="none"/>
                <w:lang w:eastAsia="zh-CN"/>
              </w:rPr>
              <w:t>服务</w:t>
            </w:r>
            <w:r>
              <w:rPr>
                <w:rFonts w:hint="eastAsia" w:ascii="宋体" w:hAnsi="宋体"/>
                <w:color w:val="auto"/>
                <w:szCs w:val="21"/>
                <w:highlight w:val="none"/>
              </w:rPr>
              <w:t>时间及地点</w:t>
            </w:r>
          </w:p>
        </w:tc>
        <w:tc>
          <w:tcPr>
            <w:tcW w:w="6913" w:type="dxa"/>
            <w:gridSpan w:val="2"/>
            <w:tcBorders>
              <w:top w:val="single" w:color="auto" w:sz="4" w:space="0"/>
              <w:left w:val="single" w:color="auto" w:sz="4" w:space="0"/>
              <w:bottom w:val="single" w:color="auto" w:sz="4" w:space="0"/>
              <w:right w:val="single" w:color="auto" w:sz="4" w:space="0"/>
            </w:tcBorders>
            <w:vAlign w:val="center"/>
          </w:tcPr>
          <w:p w14:paraId="59A16ABE">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合同履行期限：自签订合同之日起</w:t>
            </w:r>
            <w:r>
              <w:rPr>
                <w:rFonts w:hint="eastAsia" w:ascii="宋体" w:hAnsi="宋体"/>
                <w:color w:val="auto"/>
                <w:szCs w:val="21"/>
                <w:highlight w:val="none"/>
                <w:lang w:val="en-US" w:eastAsia="zh-CN"/>
              </w:rPr>
              <w:t>至2024年12月31日完成</w:t>
            </w:r>
            <w:r>
              <w:rPr>
                <w:rFonts w:hint="eastAsia" w:ascii="宋体" w:hAnsi="宋体"/>
                <w:color w:val="auto"/>
                <w:szCs w:val="21"/>
                <w:highlight w:val="none"/>
              </w:rPr>
              <w:t>。</w:t>
            </w:r>
          </w:p>
          <w:p w14:paraId="0AA1883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kern w:val="2"/>
                <w:sz w:val="21"/>
                <w:szCs w:val="21"/>
                <w:highlight w:val="none"/>
                <w:u w:val="none"/>
                <w:lang w:val="en-US" w:eastAsia="zh-CN" w:bidi="ar-SA"/>
              </w:rPr>
            </w:pP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服务</w:t>
            </w:r>
            <w:r>
              <w:rPr>
                <w:rFonts w:hint="eastAsia" w:ascii="宋体" w:hAnsi="宋体"/>
                <w:color w:val="auto"/>
                <w:szCs w:val="21"/>
                <w:highlight w:val="none"/>
              </w:rPr>
              <w:t>地点：采购人指定地点。</w:t>
            </w:r>
          </w:p>
        </w:tc>
      </w:tr>
      <w:tr w14:paraId="6820D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24" w:type="dxa"/>
            <w:gridSpan w:val="2"/>
            <w:tcBorders>
              <w:top w:val="single" w:color="auto" w:sz="4" w:space="0"/>
              <w:left w:val="single" w:color="auto" w:sz="4" w:space="0"/>
              <w:bottom w:val="single" w:color="auto" w:sz="4" w:space="0"/>
              <w:right w:val="single" w:color="auto" w:sz="4" w:space="0"/>
            </w:tcBorders>
            <w:vAlign w:val="center"/>
          </w:tcPr>
          <w:p w14:paraId="01534AB3">
            <w:pPr>
              <w:pStyle w:val="6"/>
              <w:spacing w:line="360" w:lineRule="auto"/>
              <w:ind w:left="0" w:leftChars="0" w:firstLine="0" w:firstLineChars="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付款方式</w:t>
            </w:r>
          </w:p>
        </w:tc>
        <w:tc>
          <w:tcPr>
            <w:tcW w:w="6913" w:type="dxa"/>
            <w:gridSpan w:val="2"/>
            <w:tcBorders>
              <w:top w:val="single" w:color="auto" w:sz="4" w:space="0"/>
              <w:left w:val="single" w:color="auto" w:sz="4" w:space="0"/>
              <w:bottom w:val="single" w:color="auto" w:sz="4" w:space="0"/>
              <w:right w:val="single" w:color="auto" w:sz="4" w:space="0"/>
            </w:tcBorders>
            <w:vAlign w:val="center"/>
          </w:tcPr>
          <w:p w14:paraId="5E549772">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1、合同签订、人员，设备入场后 15 个工作日内支付首付款，合同额的 30%。</w:t>
            </w:r>
          </w:p>
          <w:p w14:paraId="7CB49874">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2、完成资料整理、录入支付进度款，合同额的 30%。</w:t>
            </w:r>
          </w:p>
          <w:p w14:paraId="4F086F15">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3、完成补充调绘，支付进度款，合同额的 30%。</w:t>
            </w:r>
          </w:p>
          <w:p w14:paraId="4665870A">
            <w:pPr>
              <w:pStyle w:val="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kern w:val="2"/>
                <w:sz w:val="21"/>
                <w:szCs w:val="21"/>
                <w:highlight w:val="none"/>
                <w:u w:val="none"/>
                <w:lang w:val="en-US" w:eastAsia="zh-CN" w:bidi="ar-SA"/>
              </w:rPr>
            </w:pPr>
            <w:r>
              <w:rPr>
                <w:rFonts w:hint="eastAsia" w:ascii="宋体" w:hAnsi="宋体"/>
                <w:color w:val="auto"/>
                <w:szCs w:val="21"/>
                <w:highlight w:val="none"/>
                <w:lang w:val="en-US" w:eastAsia="zh-CN"/>
              </w:rPr>
              <w:t>4、完成各项工作后，经验收合格，支付尾款,合同额的 10%。</w:t>
            </w:r>
          </w:p>
        </w:tc>
      </w:tr>
      <w:tr w14:paraId="76DB71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24" w:type="dxa"/>
            <w:gridSpan w:val="2"/>
            <w:tcBorders>
              <w:top w:val="single" w:color="auto" w:sz="4" w:space="0"/>
              <w:left w:val="single" w:color="auto" w:sz="4" w:space="0"/>
              <w:bottom w:val="single" w:color="auto" w:sz="4" w:space="0"/>
              <w:right w:val="single" w:color="auto" w:sz="4" w:space="0"/>
            </w:tcBorders>
            <w:vAlign w:val="center"/>
          </w:tcPr>
          <w:p w14:paraId="5C3A87F8">
            <w:pPr>
              <w:ind w:firstLine="0" w:firstLineChars="0"/>
              <w:jc w:val="center"/>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bCs/>
                <w:sz w:val="21"/>
                <w:szCs w:val="21"/>
                <w:highlight w:val="none"/>
              </w:rPr>
              <w:t>报价要求</w:t>
            </w:r>
          </w:p>
        </w:tc>
        <w:tc>
          <w:tcPr>
            <w:tcW w:w="6913" w:type="dxa"/>
            <w:gridSpan w:val="2"/>
            <w:tcBorders>
              <w:top w:val="single" w:color="auto" w:sz="4" w:space="0"/>
              <w:left w:val="single" w:color="auto" w:sz="4" w:space="0"/>
              <w:bottom w:val="single" w:color="auto" w:sz="4" w:space="0"/>
              <w:right w:val="single" w:color="auto" w:sz="4" w:space="0"/>
            </w:tcBorders>
            <w:vAlign w:val="center"/>
          </w:tcPr>
          <w:p w14:paraId="6B85FD8A">
            <w:pPr>
              <w:pStyle w:val="40"/>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1、</w:t>
            </w:r>
            <w:r>
              <w:rPr>
                <w:rFonts w:hint="eastAsia" w:ascii="宋体" w:hAnsi="宋体" w:eastAsia="宋体" w:cs="宋体"/>
                <w:b w:val="0"/>
                <w:bCs/>
                <w:sz w:val="21"/>
                <w:szCs w:val="21"/>
                <w:highlight w:val="none"/>
                <w:lang w:eastAsia="zh-CN"/>
              </w:rPr>
              <w:t>投标</w:t>
            </w:r>
            <w:r>
              <w:rPr>
                <w:rFonts w:hint="eastAsia" w:ascii="宋体" w:hAnsi="宋体" w:eastAsia="宋体" w:cs="宋体"/>
                <w:b w:val="0"/>
                <w:bCs/>
                <w:sz w:val="21"/>
                <w:szCs w:val="21"/>
                <w:highlight w:val="none"/>
              </w:rPr>
              <w:t>报价应包含完成本“</w:t>
            </w:r>
            <w:r>
              <w:rPr>
                <w:rFonts w:hint="eastAsia" w:ascii="宋体" w:hAnsi="宋体" w:eastAsia="宋体" w:cs="宋体"/>
                <w:b w:val="0"/>
                <w:bCs/>
                <w:sz w:val="21"/>
                <w:szCs w:val="21"/>
                <w:highlight w:val="none"/>
                <w:lang w:eastAsia="zh-CN"/>
              </w:rPr>
              <w:t>采购</w:t>
            </w:r>
            <w:r>
              <w:rPr>
                <w:rFonts w:hint="eastAsia" w:ascii="宋体" w:hAnsi="宋体" w:eastAsia="宋体" w:cs="宋体"/>
                <w:b w:val="0"/>
                <w:bCs/>
                <w:sz w:val="21"/>
                <w:szCs w:val="21"/>
                <w:highlight w:val="none"/>
              </w:rPr>
              <w:t>需求”中所列所有服务内容服务价款、人员的工资、福利、各种保险费、工具费、税金等所有费用总和；</w:t>
            </w:r>
            <w:r>
              <w:rPr>
                <w:rFonts w:hint="eastAsia" w:ascii="宋体" w:hAnsi="宋体" w:eastAsia="宋体" w:cs="宋体"/>
                <w:b w:val="0"/>
                <w:bCs/>
                <w:sz w:val="21"/>
                <w:szCs w:val="21"/>
                <w:highlight w:val="none"/>
                <w:lang w:eastAsia="zh-CN"/>
              </w:rPr>
              <w:t>供应商</w:t>
            </w:r>
            <w:r>
              <w:rPr>
                <w:rFonts w:hint="eastAsia" w:ascii="宋体" w:hAnsi="宋体" w:eastAsia="宋体" w:cs="宋体"/>
                <w:b w:val="0"/>
                <w:bCs/>
                <w:sz w:val="21"/>
                <w:szCs w:val="21"/>
                <w:highlight w:val="none"/>
              </w:rPr>
              <w:t>综合考虑在投标报价中；合同签订后采购人不再支付除合同款之外的任何费用。</w:t>
            </w:r>
          </w:p>
          <w:p w14:paraId="402957B8">
            <w:pPr>
              <w:pStyle w:val="4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kern w:val="2"/>
                <w:sz w:val="21"/>
                <w:szCs w:val="21"/>
                <w:highlight w:val="none"/>
                <w:u w:val="none"/>
                <w:lang w:val="en-US" w:eastAsia="zh-CN" w:bidi="ar-SA"/>
              </w:rPr>
            </w:pPr>
            <w:r>
              <w:rPr>
                <w:rFonts w:hint="eastAsia" w:ascii="宋体" w:hAnsi="宋体" w:eastAsia="宋体" w:cs="宋体"/>
                <w:b w:val="0"/>
                <w:bCs/>
                <w:sz w:val="21"/>
                <w:szCs w:val="21"/>
                <w:highlight w:val="none"/>
                <w:lang w:val="en-US" w:eastAsia="zh-CN"/>
              </w:rPr>
              <w:t>2、本项目采购预算金额（最高投标限价）为：人民币</w:t>
            </w:r>
            <w:r>
              <w:rPr>
                <w:rFonts w:hint="eastAsia" w:ascii="宋体" w:hAnsi="宋体" w:eastAsia="宋体" w:cs="宋体"/>
                <w:b/>
                <w:bCs w:val="0"/>
                <w:sz w:val="21"/>
                <w:szCs w:val="21"/>
                <w:highlight w:val="none"/>
                <w:u w:val="single"/>
                <w:lang w:val="en-US" w:eastAsia="zh-CN"/>
              </w:rPr>
              <w:t>壹佰叁拾捌万叁仟元整（¥1383000.00）</w:t>
            </w:r>
            <w:r>
              <w:rPr>
                <w:rFonts w:hint="eastAsia" w:ascii="宋体" w:hAnsi="宋体" w:eastAsia="宋体" w:cs="宋体"/>
                <w:b w:val="0"/>
                <w:bCs/>
                <w:sz w:val="21"/>
                <w:szCs w:val="21"/>
                <w:highlight w:val="none"/>
                <w:lang w:val="en-US" w:eastAsia="zh-CN"/>
              </w:rPr>
              <w:t xml:space="preserve">，投标报价超过采购预算金额（最高投标限价）的，投标文件作无效处理。 </w:t>
            </w:r>
            <w:r>
              <w:rPr>
                <w:rFonts w:hint="eastAsia" w:ascii="宋体" w:hAnsi="宋体" w:eastAsia="宋体" w:cs="宋体"/>
                <w:sz w:val="21"/>
                <w:szCs w:val="21"/>
                <w:highlight w:val="none"/>
                <w:lang w:val="en-US" w:eastAsia="zh-CN"/>
              </w:rPr>
              <w:t xml:space="preserve">               </w:t>
            </w:r>
          </w:p>
        </w:tc>
      </w:tr>
      <w:tr w14:paraId="6BF64F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3124" w:type="dxa"/>
            <w:gridSpan w:val="2"/>
            <w:tcBorders>
              <w:top w:val="single" w:color="auto" w:sz="4" w:space="0"/>
              <w:left w:val="single" w:color="auto" w:sz="4" w:space="0"/>
              <w:bottom w:val="single" w:color="auto" w:sz="4" w:space="0"/>
              <w:right w:val="single" w:color="auto" w:sz="4" w:space="0"/>
            </w:tcBorders>
            <w:vAlign w:val="center"/>
          </w:tcPr>
          <w:p w14:paraId="3EE62EF6">
            <w:pPr>
              <w:ind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验收标准</w:t>
            </w:r>
          </w:p>
        </w:tc>
        <w:tc>
          <w:tcPr>
            <w:tcW w:w="6913" w:type="dxa"/>
            <w:gridSpan w:val="2"/>
            <w:tcBorders>
              <w:top w:val="single" w:color="auto" w:sz="4" w:space="0"/>
              <w:left w:val="single" w:color="auto" w:sz="4" w:space="0"/>
              <w:bottom w:val="single" w:color="auto" w:sz="4" w:space="0"/>
              <w:right w:val="single" w:color="auto" w:sz="4" w:space="0"/>
            </w:tcBorders>
            <w:vAlign w:val="center"/>
          </w:tcPr>
          <w:p w14:paraId="2833D40C">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宋体" w:hAnsi="宋体" w:eastAsia="宋体" w:cs="宋体"/>
                <w:kern w:val="2"/>
                <w:sz w:val="21"/>
                <w:szCs w:val="21"/>
                <w:highlight w:val="none"/>
                <w:u w:val="none"/>
                <w:lang w:val="en-US" w:eastAsia="zh-CN" w:bidi="ar-SA"/>
              </w:rPr>
            </w:pPr>
            <w:r>
              <w:rPr>
                <w:rFonts w:hint="eastAsia" w:ascii="宋体" w:hAnsi="宋体" w:eastAsia="宋体" w:cs="宋体"/>
                <w:b w:val="0"/>
                <w:bCs/>
                <w:color w:val="auto"/>
                <w:sz w:val="21"/>
                <w:szCs w:val="21"/>
              </w:rPr>
              <w:t>依照国家相关法律法规及行业规定，根据</w:t>
            </w:r>
            <w:r>
              <w:rPr>
                <w:rFonts w:hint="eastAsia" w:ascii="宋体" w:hAnsi="宋体" w:cs="宋体"/>
                <w:b w:val="0"/>
                <w:bCs/>
                <w:color w:val="auto"/>
                <w:sz w:val="21"/>
                <w:szCs w:val="21"/>
                <w:lang w:eastAsia="zh-CN"/>
              </w:rPr>
              <w:t>招标</w:t>
            </w:r>
            <w:r>
              <w:rPr>
                <w:rFonts w:hint="eastAsia" w:ascii="宋体" w:hAnsi="宋体" w:eastAsia="宋体" w:cs="宋体"/>
                <w:b w:val="0"/>
                <w:bCs/>
                <w:color w:val="auto"/>
                <w:sz w:val="21"/>
                <w:szCs w:val="21"/>
              </w:rPr>
              <w:t>文件要求及</w:t>
            </w:r>
            <w:r>
              <w:rPr>
                <w:rFonts w:hint="eastAsia" w:ascii="宋体" w:hAnsi="宋体" w:cs="宋体"/>
                <w:b w:val="0"/>
                <w:bCs/>
                <w:color w:val="auto"/>
                <w:sz w:val="21"/>
                <w:szCs w:val="21"/>
                <w:lang w:eastAsia="zh-CN"/>
              </w:rPr>
              <w:t>投标</w:t>
            </w:r>
            <w:r>
              <w:rPr>
                <w:rFonts w:hint="eastAsia" w:ascii="宋体" w:hAnsi="宋体" w:eastAsia="宋体" w:cs="宋体"/>
                <w:b w:val="0"/>
                <w:bCs/>
                <w:color w:val="auto"/>
                <w:sz w:val="21"/>
                <w:szCs w:val="21"/>
              </w:rPr>
              <w:t xml:space="preserve">文件承诺进行验收。 </w:t>
            </w:r>
          </w:p>
        </w:tc>
      </w:tr>
      <w:tr w14:paraId="7D70A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3124" w:type="dxa"/>
            <w:gridSpan w:val="2"/>
            <w:tcBorders>
              <w:top w:val="single" w:color="auto" w:sz="4" w:space="0"/>
              <w:left w:val="single" w:color="auto" w:sz="4" w:space="0"/>
              <w:bottom w:val="single" w:color="auto" w:sz="4" w:space="0"/>
              <w:right w:val="single" w:color="auto" w:sz="4" w:space="0"/>
            </w:tcBorders>
            <w:vAlign w:val="center"/>
          </w:tcPr>
          <w:p w14:paraId="07CE589B">
            <w:pPr>
              <w:ind w:firstLine="0" w:firstLineChars="0"/>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rPr>
              <w:t>其他要求</w:t>
            </w:r>
          </w:p>
        </w:tc>
        <w:tc>
          <w:tcPr>
            <w:tcW w:w="6913" w:type="dxa"/>
            <w:gridSpan w:val="2"/>
            <w:tcBorders>
              <w:top w:val="single" w:color="auto" w:sz="4" w:space="0"/>
              <w:left w:val="single" w:color="auto" w:sz="4" w:space="0"/>
              <w:bottom w:val="single" w:color="auto" w:sz="4" w:space="0"/>
              <w:right w:val="single" w:color="auto" w:sz="4" w:space="0"/>
            </w:tcBorders>
            <w:vAlign w:val="center"/>
          </w:tcPr>
          <w:p w14:paraId="7CE4EE78">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0" w:firstLineChars="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1、履约时</w:t>
            </w:r>
            <w:r>
              <w:rPr>
                <w:rFonts w:hint="eastAsia" w:ascii="宋体" w:hAnsi="宋体" w:cs="宋体"/>
                <w:kern w:val="2"/>
                <w:sz w:val="21"/>
                <w:szCs w:val="21"/>
                <w:highlight w:val="none"/>
                <w:lang w:val="en-US" w:eastAsia="zh-CN" w:bidi="ar-SA"/>
              </w:rPr>
              <w:t>中标人</w:t>
            </w:r>
            <w:r>
              <w:rPr>
                <w:rFonts w:hint="eastAsia" w:ascii="宋体" w:hAnsi="宋体" w:eastAsia="宋体" w:cs="宋体"/>
                <w:kern w:val="2"/>
                <w:sz w:val="21"/>
                <w:szCs w:val="21"/>
                <w:highlight w:val="none"/>
                <w:lang w:val="en-US" w:eastAsia="zh-CN" w:bidi="ar-SA"/>
              </w:rPr>
              <w:t>在签订合同后履约时必须按</w:t>
            </w:r>
            <w:r>
              <w:rPr>
                <w:rFonts w:hint="eastAsia" w:ascii="宋体" w:hAnsi="宋体"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文件承诺或投入的人员进行本项目服务，并经采购人核查人员是否一致，如人员与</w:t>
            </w:r>
            <w:r>
              <w:rPr>
                <w:rFonts w:hint="eastAsia" w:ascii="宋体" w:hAnsi="宋体" w:cs="宋体"/>
                <w:kern w:val="2"/>
                <w:sz w:val="21"/>
                <w:szCs w:val="21"/>
                <w:highlight w:val="none"/>
                <w:lang w:val="en-US" w:eastAsia="zh-CN" w:bidi="ar-SA"/>
              </w:rPr>
              <w:t>投标</w:t>
            </w:r>
            <w:r>
              <w:rPr>
                <w:rFonts w:hint="eastAsia" w:ascii="宋体" w:hAnsi="宋体" w:eastAsia="宋体" w:cs="宋体"/>
                <w:kern w:val="2"/>
                <w:sz w:val="21"/>
                <w:szCs w:val="21"/>
                <w:highlight w:val="none"/>
                <w:lang w:val="en-US" w:eastAsia="zh-CN" w:bidi="ar-SA"/>
              </w:rPr>
              <w:t xml:space="preserve">文件投入或者承诺的人员不一致，视为虚假应标，按相关的法律法规进行处罚。                                        </w:t>
            </w:r>
          </w:p>
          <w:p w14:paraId="2ABE9039">
            <w:pPr>
              <w:pStyle w:val="29"/>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sz w:val="21"/>
                <w:szCs w:val="21"/>
                <w:highlight w:val="none"/>
                <w:u w:val="none"/>
                <w:lang w:val="en-US" w:eastAsia="zh-CN" w:bidi="ar-SA"/>
              </w:rPr>
            </w:pPr>
            <w:r>
              <w:rPr>
                <w:rFonts w:hint="eastAsia" w:ascii="宋体" w:hAnsi="宋体" w:eastAsia="宋体" w:cs="宋体"/>
                <w:b w:val="0"/>
                <w:bCs/>
                <w:color w:val="auto"/>
                <w:sz w:val="21"/>
                <w:szCs w:val="21"/>
                <w:lang w:val="en-US" w:eastAsia="zh-CN"/>
              </w:rPr>
              <w:t>2、本项目</w:t>
            </w:r>
            <w:r>
              <w:rPr>
                <w:rFonts w:hint="eastAsia" w:ascii="宋体" w:hAnsi="宋体" w:cs="宋体"/>
                <w:b w:val="0"/>
                <w:bCs/>
                <w:color w:val="auto"/>
                <w:sz w:val="21"/>
                <w:szCs w:val="21"/>
                <w:lang w:val="en-US" w:eastAsia="zh-CN"/>
              </w:rPr>
              <w:t>不</w:t>
            </w:r>
            <w:r>
              <w:rPr>
                <w:rFonts w:hint="eastAsia" w:ascii="宋体" w:hAnsi="宋体" w:eastAsia="宋体" w:cs="宋体"/>
                <w:b w:val="0"/>
                <w:bCs/>
                <w:color w:val="auto"/>
                <w:sz w:val="21"/>
                <w:szCs w:val="21"/>
                <w:lang w:val="en-US" w:eastAsia="zh-CN"/>
              </w:rPr>
              <w:t>专门面</w:t>
            </w:r>
            <w:r>
              <w:rPr>
                <w:rFonts w:hint="eastAsia" w:ascii="宋体" w:hAnsi="宋体" w:eastAsia="宋体" w:cs="宋体"/>
                <w:b w:val="0"/>
                <w:bCs/>
                <w:color w:val="auto"/>
                <w:sz w:val="21"/>
                <w:szCs w:val="21"/>
                <w:highlight w:val="none"/>
                <w:lang w:val="en-US" w:eastAsia="zh-CN"/>
              </w:rPr>
              <w:t>向</w:t>
            </w:r>
            <w:r>
              <w:rPr>
                <w:rFonts w:hint="eastAsia" w:ascii="宋体" w:hAnsi="宋体" w:cs="宋体"/>
                <w:color w:val="auto"/>
                <w:sz w:val="21"/>
                <w:szCs w:val="21"/>
                <w:highlight w:val="none"/>
                <w:lang w:val="en-US" w:eastAsia="zh-CN"/>
              </w:rPr>
              <w:t>中</w:t>
            </w:r>
            <w:r>
              <w:rPr>
                <w:rFonts w:hint="eastAsia" w:ascii="宋体" w:hAnsi="宋体" w:eastAsia="宋体" w:cs="宋体"/>
                <w:b w:val="0"/>
                <w:bCs/>
                <w:color w:val="auto"/>
                <w:sz w:val="21"/>
                <w:szCs w:val="21"/>
                <w:highlight w:val="none"/>
                <w:lang w:val="en-US" w:eastAsia="zh-CN"/>
              </w:rPr>
              <w:t>小微企业，属于“其他未列明行业”。</w:t>
            </w:r>
          </w:p>
        </w:tc>
      </w:tr>
    </w:tbl>
    <w:p w14:paraId="26D9E0D3">
      <w:pPr>
        <w:pStyle w:val="11"/>
        <w:jc w:val="left"/>
        <w:rPr>
          <w:rFonts w:hint="eastAsia" w:ascii="Arial Unicode MS" w:hAnsi="Arial Unicode MS" w:cs="Arial Unicode MS"/>
          <w:color w:val="auto"/>
          <w:sz w:val="32"/>
          <w:szCs w:val="32"/>
        </w:rPr>
      </w:pPr>
    </w:p>
    <w:p w14:paraId="3C2C717B">
      <w:pPr>
        <w:pStyle w:val="11"/>
        <w:jc w:val="left"/>
        <w:rPr>
          <w:rFonts w:hint="eastAsia" w:ascii="Arial Unicode MS" w:hAnsi="Arial Unicode MS" w:cs="Arial Unicode MS"/>
          <w:color w:val="auto"/>
          <w:sz w:val="32"/>
          <w:szCs w:val="32"/>
        </w:rPr>
      </w:pPr>
    </w:p>
    <w:p w14:paraId="4E25D570">
      <w:pPr>
        <w:pStyle w:val="11"/>
        <w:jc w:val="left"/>
        <w:rPr>
          <w:rFonts w:hint="eastAsia" w:ascii="Arial Unicode MS" w:hAnsi="Arial Unicode MS" w:cs="Arial Unicode MS"/>
          <w:color w:val="auto"/>
          <w:sz w:val="32"/>
          <w:szCs w:val="32"/>
        </w:rPr>
      </w:pPr>
    </w:p>
    <w:p w14:paraId="46B51095">
      <w:pPr>
        <w:pStyle w:val="11"/>
        <w:jc w:val="left"/>
        <w:rPr>
          <w:rFonts w:hint="eastAsia" w:ascii="Arial Unicode MS" w:hAnsi="Arial Unicode MS" w:cs="Arial Unicode MS"/>
          <w:color w:val="auto"/>
          <w:sz w:val="32"/>
          <w:szCs w:val="32"/>
        </w:rPr>
      </w:pPr>
    </w:p>
    <w:p w14:paraId="2B4BFF30">
      <w:pPr>
        <w:pStyle w:val="11"/>
        <w:jc w:val="left"/>
        <w:rPr>
          <w:rFonts w:hint="eastAsia" w:ascii="Arial Unicode MS" w:hAnsi="Arial Unicode MS" w:cs="Arial Unicode MS"/>
          <w:color w:val="auto"/>
          <w:sz w:val="32"/>
          <w:szCs w:val="32"/>
        </w:rPr>
      </w:pPr>
    </w:p>
    <w:p w14:paraId="2D2A6301">
      <w:pPr>
        <w:pStyle w:val="11"/>
        <w:jc w:val="left"/>
        <w:rPr>
          <w:rFonts w:hint="eastAsia" w:ascii="Arial Unicode MS" w:hAnsi="Arial Unicode MS" w:cs="Arial Unicode MS"/>
          <w:color w:val="auto"/>
          <w:sz w:val="32"/>
          <w:szCs w:val="32"/>
        </w:rPr>
      </w:pPr>
    </w:p>
    <w:p w14:paraId="70882464">
      <w:pPr>
        <w:pStyle w:val="11"/>
        <w:jc w:val="left"/>
        <w:rPr>
          <w:rFonts w:hint="eastAsia" w:ascii="Arial Unicode MS" w:hAnsi="Arial Unicode MS" w:cs="Arial Unicode MS"/>
          <w:color w:val="auto"/>
          <w:sz w:val="32"/>
          <w:szCs w:val="32"/>
        </w:rPr>
      </w:pPr>
    </w:p>
    <w:p w14:paraId="13A298AF">
      <w:pPr>
        <w:pStyle w:val="11"/>
        <w:jc w:val="left"/>
        <w:rPr>
          <w:rFonts w:hint="eastAsia" w:ascii="Arial Unicode MS" w:hAnsi="Arial Unicode MS" w:cs="Arial Unicode MS"/>
          <w:color w:val="auto"/>
          <w:sz w:val="32"/>
          <w:szCs w:val="32"/>
        </w:rPr>
      </w:pPr>
    </w:p>
    <w:p w14:paraId="4248D524">
      <w:pPr>
        <w:pStyle w:val="11"/>
        <w:jc w:val="left"/>
        <w:rPr>
          <w:rFonts w:hint="eastAsia" w:ascii="Arial Unicode MS" w:hAnsi="Arial Unicode MS" w:cs="Arial Unicode MS"/>
          <w:color w:val="auto"/>
          <w:sz w:val="32"/>
          <w:szCs w:val="32"/>
        </w:rPr>
      </w:pPr>
    </w:p>
    <w:p w14:paraId="1894BBFB">
      <w:pPr>
        <w:pStyle w:val="11"/>
        <w:jc w:val="left"/>
        <w:rPr>
          <w:rFonts w:hint="eastAsia" w:ascii="Arial Unicode MS" w:hAnsi="Arial Unicode MS" w:cs="Arial Unicode MS"/>
          <w:color w:val="auto"/>
          <w:sz w:val="32"/>
          <w:szCs w:val="32"/>
        </w:rPr>
      </w:pPr>
    </w:p>
    <w:p w14:paraId="2D549927">
      <w:pPr>
        <w:pStyle w:val="11"/>
        <w:jc w:val="left"/>
        <w:rPr>
          <w:rFonts w:hint="eastAsia" w:ascii="Arial Unicode MS" w:hAnsi="Arial Unicode MS" w:cs="Arial Unicode MS"/>
          <w:color w:val="auto"/>
          <w:sz w:val="32"/>
          <w:szCs w:val="32"/>
        </w:rPr>
      </w:pPr>
    </w:p>
    <w:p w14:paraId="64719D5F">
      <w:pPr>
        <w:pStyle w:val="11"/>
        <w:jc w:val="left"/>
        <w:rPr>
          <w:rFonts w:hint="eastAsia" w:ascii="Arial Unicode MS" w:hAnsi="Arial Unicode MS" w:cs="Arial Unicode MS"/>
          <w:color w:val="auto"/>
          <w:sz w:val="32"/>
          <w:szCs w:val="32"/>
        </w:rPr>
      </w:pPr>
    </w:p>
    <w:p w14:paraId="0D57C78D">
      <w:pPr>
        <w:pStyle w:val="11"/>
        <w:jc w:val="left"/>
        <w:rPr>
          <w:rFonts w:hint="eastAsia" w:ascii="Arial Unicode MS" w:hAnsi="Arial Unicode MS" w:cs="Arial Unicode MS"/>
          <w:color w:val="auto"/>
          <w:sz w:val="32"/>
          <w:szCs w:val="32"/>
        </w:rPr>
      </w:pPr>
    </w:p>
    <w:p w14:paraId="0AFB8FDC">
      <w:pPr>
        <w:pStyle w:val="11"/>
        <w:jc w:val="left"/>
        <w:rPr>
          <w:rFonts w:hint="eastAsia" w:ascii="Arial Unicode MS" w:hAnsi="Arial Unicode MS" w:cs="Arial Unicode MS"/>
          <w:color w:val="auto"/>
          <w:sz w:val="32"/>
          <w:szCs w:val="32"/>
        </w:rPr>
      </w:pPr>
    </w:p>
    <w:p w14:paraId="53507A0F">
      <w:pPr>
        <w:pStyle w:val="11"/>
        <w:jc w:val="left"/>
        <w:rPr>
          <w:rFonts w:hint="eastAsia" w:ascii="Arial Unicode MS" w:hAnsi="Arial Unicode MS" w:cs="Arial Unicode MS"/>
          <w:color w:val="auto"/>
          <w:sz w:val="32"/>
          <w:szCs w:val="32"/>
        </w:rPr>
      </w:pPr>
    </w:p>
    <w:p w14:paraId="55D8E9B9">
      <w:pPr>
        <w:pStyle w:val="11"/>
        <w:jc w:val="left"/>
        <w:rPr>
          <w:rFonts w:hint="eastAsia" w:ascii="Arial Unicode MS" w:hAnsi="Arial Unicode MS" w:cs="Arial Unicode MS"/>
          <w:color w:val="auto"/>
          <w:sz w:val="32"/>
          <w:szCs w:val="32"/>
        </w:rPr>
      </w:pPr>
    </w:p>
    <w:p w14:paraId="1B089744">
      <w:pPr>
        <w:pStyle w:val="11"/>
        <w:jc w:val="left"/>
        <w:rPr>
          <w:rFonts w:hint="eastAsia" w:ascii="Arial Unicode MS" w:hAnsi="Arial Unicode MS" w:cs="Arial Unicode MS"/>
          <w:color w:val="auto"/>
          <w:sz w:val="32"/>
          <w:szCs w:val="32"/>
        </w:rPr>
      </w:pPr>
    </w:p>
    <w:p w14:paraId="1CF421C8">
      <w:pPr>
        <w:pStyle w:val="11"/>
        <w:jc w:val="left"/>
        <w:rPr>
          <w:rFonts w:hint="eastAsia" w:ascii="Arial Unicode MS" w:hAnsi="Arial Unicode MS" w:cs="Arial Unicode MS"/>
          <w:color w:val="auto"/>
          <w:sz w:val="32"/>
          <w:szCs w:val="32"/>
        </w:rPr>
      </w:pPr>
    </w:p>
    <w:p w14:paraId="43DFAD51">
      <w:pPr>
        <w:pStyle w:val="11"/>
        <w:jc w:val="left"/>
        <w:rPr>
          <w:rFonts w:ascii="Arial Unicode MS" w:hAnsi="Arial Unicode MS" w:cs="Arial Unicode MS"/>
          <w:color w:val="auto"/>
          <w:sz w:val="32"/>
          <w:szCs w:val="32"/>
        </w:rPr>
      </w:pPr>
      <w:r>
        <w:rPr>
          <w:rFonts w:hint="eastAsia" w:ascii="Arial Unicode MS" w:hAnsi="Arial Unicode MS" w:cs="Arial Unicode MS"/>
          <w:color w:val="auto"/>
          <w:sz w:val="32"/>
          <w:szCs w:val="32"/>
        </w:rPr>
        <w:t>附件</w:t>
      </w:r>
      <w:r>
        <w:rPr>
          <w:rFonts w:ascii="Arial Unicode MS" w:hAnsi="Arial Unicode MS" w:cs="Arial Unicode MS"/>
          <w:color w:val="auto"/>
          <w:sz w:val="32"/>
          <w:szCs w:val="32"/>
        </w:rPr>
        <w:t>1</w:t>
      </w:r>
      <w:r>
        <w:rPr>
          <w:rFonts w:hint="eastAsia" w:ascii="Arial Unicode MS" w:hAnsi="Arial Unicode MS" w:cs="Arial Unicode MS"/>
          <w:color w:val="auto"/>
          <w:sz w:val="32"/>
          <w:szCs w:val="32"/>
        </w:rPr>
        <w:t>：</w:t>
      </w:r>
    </w:p>
    <w:p w14:paraId="658B4F7E">
      <w:pPr>
        <w:spacing w:line="528" w:lineRule="exact"/>
        <w:ind w:left="1871" w:firstLine="1600" w:firstLineChars="400"/>
        <w:jc w:val="both"/>
        <w:rPr>
          <w:rFonts w:ascii="Arial Unicode MS" w:hAnsi="Arial Unicode MS" w:cs="Arial Unicode MS"/>
          <w:color w:val="auto"/>
          <w:sz w:val="40"/>
          <w:szCs w:val="40"/>
        </w:rPr>
      </w:pPr>
      <w:r>
        <w:rPr>
          <w:rFonts w:hint="eastAsia" w:ascii="Arial Unicode MS" w:hAnsi="Arial Unicode MS" w:cs="Arial Unicode MS"/>
          <w:color w:val="auto"/>
          <w:sz w:val="40"/>
          <w:szCs w:val="40"/>
        </w:rPr>
        <w:t>中小微企业划型标准</w:t>
      </w:r>
    </w:p>
    <w:tbl>
      <w:tblPr>
        <w:tblStyle w:val="22"/>
        <w:tblW w:w="9578" w:type="dxa"/>
        <w:tblInd w:w="250" w:type="dxa"/>
        <w:tblLayout w:type="fixed"/>
        <w:tblCellMar>
          <w:top w:w="0" w:type="dxa"/>
          <w:left w:w="108" w:type="dxa"/>
          <w:bottom w:w="0" w:type="dxa"/>
          <w:right w:w="108" w:type="dxa"/>
        </w:tblCellMar>
      </w:tblPr>
      <w:tblGrid>
        <w:gridCol w:w="2041"/>
        <w:gridCol w:w="1660"/>
        <w:gridCol w:w="1095"/>
        <w:gridCol w:w="1944"/>
        <w:gridCol w:w="1728"/>
        <w:gridCol w:w="1110"/>
      </w:tblGrid>
      <w:tr w14:paraId="42D5F461">
        <w:tblPrEx>
          <w:tblCellMar>
            <w:top w:w="0" w:type="dxa"/>
            <w:left w:w="108" w:type="dxa"/>
            <w:bottom w:w="0" w:type="dxa"/>
            <w:right w:w="108" w:type="dxa"/>
          </w:tblCellMar>
        </w:tblPrEx>
        <w:trPr>
          <w:trHeight w:val="721" w:hRule="atLeast"/>
        </w:trPr>
        <w:tc>
          <w:tcPr>
            <w:tcW w:w="2041" w:type="dxa"/>
            <w:tcBorders>
              <w:top w:val="single" w:color="auto" w:sz="4" w:space="0"/>
              <w:left w:val="single" w:color="auto" w:sz="4" w:space="0"/>
              <w:bottom w:val="single" w:color="auto" w:sz="4" w:space="0"/>
              <w:right w:val="single" w:color="auto" w:sz="4" w:space="0"/>
            </w:tcBorders>
            <w:vAlign w:val="center"/>
          </w:tcPr>
          <w:p w14:paraId="4C0B070E">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行业名称</w:t>
            </w:r>
          </w:p>
        </w:tc>
        <w:tc>
          <w:tcPr>
            <w:tcW w:w="1660" w:type="dxa"/>
            <w:tcBorders>
              <w:top w:val="single" w:color="auto" w:sz="4" w:space="0"/>
              <w:left w:val="nil"/>
              <w:bottom w:val="single" w:color="auto" w:sz="4" w:space="0"/>
              <w:right w:val="single" w:color="auto" w:sz="4" w:space="0"/>
            </w:tcBorders>
            <w:vAlign w:val="center"/>
          </w:tcPr>
          <w:p w14:paraId="1A65701D">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指标名称</w:t>
            </w:r>
          </w:p>
        </w:tc>
        <w:tc>
          <w:tcPr>
            <w:tcW w:w="1095" w:type="dxa"/>
            <w:tcBorders>
              <w:top w:val="single" w:color="auto" w:sz="4" w:space="0"/>
              <w:left w:val="nil"/>
              <w:bottom w:val="single" w:color="auto" w:sz="4" w:space="0"/>
              <w:right w:val="single" w:color="auto" w:sz="4" w:space="0"/>
            </w:tcBorders>
            <w:vAlign w:val="center"/>
          </w:tcPr>
          <w:p w14:paraId="01DBDCE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计量单位</w:t>
            </w:r>
          </w:p>
        </w:tc>
        <w:tc>
          <w:tcPr>
            <w:tcW w:w="1944" w:type="dxa"/>
            <w:tcBorders>
              <w:top w:val="single" w:color="auto" w:sz="4" w:space="0"/>
              <w:left w:val="nil"/>
              <w:bottom w:val="single" w:color="auto" w:sz="4" w:space="0"/>
              <w:right w:val="single" w:color="auto" w:sz="4" w:space="0"/>
            </w:tcBorders>
            <w:vAlign w:val="center"/>
          </w:tcPr>
          <w:p w14:paraId="7B26A539">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中型</w:t>
            </w:r>
          </w:p>
        </w:tc>
        <w:tc>
          <w:tcPr>
            <w:tcW w:w="1728" w:type="dxa"/>
            <w:tcBorders>
              <w:top w:val="single" w:color="auto" w:sz="4" w:space="0"/>
              <w:left w:val="nil"/>
              <w:bottom w:val="single" w:color="auto" w:sz="4" w:space="0"/>
              <w:right w:val="single" w:color="auto" w:sz="4" w:space="0"/>
            </w:tcBorders>
            <w:vAlign w:val="center"/>
          </w:tcPr>
          <w:p w14:paraId="5FAE9AB3">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小型</w:t>
            </w:r>
          </w:p>
        </w:tc>
        <w:tc>
          <w:tcPr>
            <w:tcW w:w="1110" w:type="dxa"/>
            <w:tcBorders>
              <w:top w:val="single" w:color="auto" w:sz="4" w:space="0"/>
              <w:left w:val="nil"/>
              <w:bottom w:val="single" w:color="auto" w:sz="4" w:space="0"/>
              <w:right w:val="single" w:color="auto" w:sz="4" w:space="0"/>
            </w:tcBorders>
            <w:vAlign w:val="center"/>
          </w:tcPr>
          <w:p w14:paraId="26E8BE8C">
            <w:pPr>
              <w:widowControl/>
              <w:jc w:val="left"/>
              <w:rPr>
                <w:rFonts w:ascii="仿宋_GB2312" w:hAnsi="仿宋" w:eastAsia="仿宋_GB2312" w:cs="宋体"/>
                <w:b/>
                <w:color w:val="auto"/>
                <w:kern w:val="0"/>
                <w:sz w:val="24"/>
              </w:rPr>
            </w:pPr>
            <w:r>
              <w:rPr>
                <w:rFonts w:hint="eastAsia" w:ascii="仿宋_GB2312" w:hAnsi="仿宋" w:eastAsia="仿宋_GB2312" w:cs="宋体"/>
                <w:b/>
                <w:color w:val="auto"/>
                <w:kern w:val="0"/>
                <w:sz w:val="24"/>
              </w:rPr>
              <w:t>微型</w:t>
            </w:r>
          </w:p>
        </w:tc>
      </w:tr>
      <w:tr w14:paraId="487D3FB8">
        <w:tblPrEx>
          <w:tblCellMar>
            <w:top w:w="0" w:type="dxa"/>
            <w:left w:w="108" w:type="dxa"/>
            <w:bottom w:w="0" w:type="dxa"/>
            <w:right w:w="108" w:type="dxa"/>
          </w:tblCellMar>
        </w:tblPrEx>
        <w:trPr>
          <w:trHeight w:val="366" w:hRule="atLeast"/>
        </w:trPr>
        <w:tc>
          <w:tcPr>
            <w:tcW w:w="2041" w:type="dxa"/>
            <w:tcBorders>
              <w:top w:val="nil"/>
              <w:left w:val="single" w:color="auto" w:sz="4" w:space="0"/>
              <w:bottom w:val="single" w:color="auto" w:sz="4" w:space="0"/>
              <w:right w:val="single" w:color="auto" w:sz="4" w:space="0"/>
            </w:tcBorders>
            <w:vAlign w:val="bottom"/>
          </w:tcPr>
          <w:p w14:paraId="68ACB871">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农、林、牧、渔</w:t>
            </w:r>
          </w:p>
        </w:tc>
        <w:tc>
          <w:tcPr>
            <w:tcW w:w="1660" w:type="dxa"/>
            <w:tcBorders>
              <w:top w:val="nil"/>
              <w:left w:val="nil"/>
              <w:bottom w:val="single" w:color="auto" w:sz="4" w:space="0"/>
              <w:right w:val="single" w:color="auto" w:sz="4" w:space="0"/>
            </w:tcBorders>
            <w:vAlign w:val="center"/>
          </w:tcPr>
          <w:p w14:paraId="0CBB27B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7A4746D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424440F3">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20000</w:t>
            </w:r>
          </w:p>
        </w:tc>
        <w:tc>
          <w:tcPr>
            <w:tcW w:w="1728" w:type="dxa"/>
            <w:tcBorders>
              <w:top w:val="nil"/>
              <w:left w:val="nil"/>
              <w:bottom w:val="single" w:color="auto" w:sz="4" w:space="0"/>
              <w:right w:val="single" w:color="auto" w:sz="4" w:space="0"/>
            </w:tcBorders>
            <w:vAlign w:val="center"/>
          </w:tcPr>
          <w:p w14:paraId="1DBD35B1">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w:t>
            </w:r>
          </w:p>
        </w:tc>
        <w:tc>
          <w:tcPr>
            <w:tcW w:w="1110" w:type="dxa"/>
            <w:tcBorders>
              <w:top w:val="nil"/>
              <w:left w:val="nil"/>
              <w:bottom w:val="single" w:color="auto" w:sz="4" w:space="0"/>
              <w:right w:val="single" w:color="auto" w:sz="4" w:space="0"/>
            </w:tcBorders>
            <w:vAlign w:val="center"/>
          </w:tcPr>
          <w:p w14:paraId="2F9B76B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w:t>
            </w:r>
          </w:p>
        </w:tc>
      </w:tr>
      <w:tr w14:paraId="0937C155">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51665D13">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工业</w:t>
            </w:r>
          </w:p>
        </w:tc>
        <w:tc>
          <w:tcPr>
            <w:tcW w:w="1660" w:type="dxa"/>
            <w:tcBorders>
              <w:top w:val="nil"/>
              <w:left w:val="nil"/>
              <w:bottom w:val="single" w:color="auto" w:sz="4" w:space="0"/>
              <w:right w:val="single" w:color="auto" w:sz="4" w:space="0"/>
            </w:tcBorders>
            <w:vAlign w:val="center"/>
          </w:tcPr>
          <w:p w14:paraId="0B8FCA7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5BC0FEA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17B85AD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728" w:type="dxa"/>
            <w:tcBorders>
              <w:top w:val="nil"/>
              <w:left w:val="nil"/>
              <w:bottom w:val="single" w:color="auto" w:sz="4" w:space="0"/>
              <w:right w:val="single" w:color="auto" w:sz="4" w:space="0"/>
            </w:tcBorders>
            <w:vAlign w:val="center"/>
          </w:tcPr>
          <w:p w14:paraId="337F9FBF">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110" w:type="dxa"/>
            <w:tcBorders>
              <w:top w:val="nil"/>
              <w:left w:val="nil"/>
              <w:bottom w:val="single" w:color="auto" w:sz="4" w:space="0"/>
              <w:right w:val="single" w:color="auto" w:sz="4" w:space="0"/>
            </w:tcBorders>
            <w:vAlign w:val="center"/>
          </w:tcPr>
          <w:p w14:paraId="55F49AEB">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r>
      <w:tr w14:paraId="497AD1D1">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05D68388">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3952007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4413BB2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172297BF">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40000</w:t>
            </w:r>
          </w:p>
        </w:tc>
        <w:tc>
          <w:tcPr>
            <w:tcW w:w="1728" w:type="dxa"/>
            <w:tcBorders>
              <w:top w:val="nil"/>
              <w:left w:val="nil"/>
              <w:bottom w:val="single" w:color="auto" w:sz="4" w:space="0"/>
              <w:right w:val="single" w:color="auto" w:sz="4" w:space="0"/>
            </w:tcBorders>
            <w:vAlign w:val="center"/>
          </w:tcPr>
          <w:p w14:paraId="43CDC48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110" w:type="dxa"/>
            <w:tcBorders>
              <w:top w:val="nil"/>
              <w:left w:val="nil"/>
              <w:bottom w:val="single" w:color="auto" w:sz="4" w:space="0"/>
              <w:right w:val="single" w:color="auto" w:sz="4" w:space="0"/>
            </w:tcBorders>
            <w:vAlign w:val="center"/>
          </w:tcPr>
          <w:p w14:paraId="719460B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r>
      <w:tr w14:paraId="51494FE3">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2EBC985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建筑业</w:t>
            </w:r>
          </w:p>
        </w:tc>
        <w:tc>
          <w:tcPr>
            <w:tcW w:w="1660" w:type="dxa"/>
            <w:tcBorders>
              <w:top w:val="nil"/>
              <w:left w:val="nil"/>
              <w:bottom w:val="single" w:color="auto" w:sz="4" w:space="0"/>
              <w:right w:val="single" w:color="auto" w:sz="4" w:space="0"/>
            </w:tcBorders>
            <w:vAlign w:val="center"/>
          </w:tcPr>
          <w:p w14:paraId="40DD9E0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225AB32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620D3371">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6000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80000</w:t>
            </w:r>
          </w:p>
        </w:tc>
        <w:tc>
          <w:tcPr>
            <w:tcW w:w="1728" w:type="dxa"/>
            <w:tcBorders>
              <w:top w:val="nil"/>
              <w:left w:val="nil"/>
              <w:bottom w:val="single" w:color="auto" w:sz="4" w:space="0"/>
              <w:right w:val="single" w:color="auto" w:sz="4" w:space="0"/>
            </w:tcBorders>
            <w:vAlign w:val="center"/>
          </w:tcPr>
          <w:p w14:paraId="3A3F7C9E">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6000</w:t>
            </w:r>
          </w:p>
        </w:tc>
        <w:tc>
          <w:tcPr>
            <w:tcW w:w="1110" w:type="dxa"/>
            <w:tcBorders>
              <w:top w:val="nil"/>
              <w:left w:val="nil"/>
              <w:bottom w:val="single" w:color="auto" w:sz="4" w:space="0"/>
              <w:right w:val="single" w:color="auto" w:sz="4" w:space="0"/>
            </w:tcBorders>
            <w:vAlign w:val="center"/>
          </w:tcPr>
          <w:p w14:paraId="38FCC59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r>
      <w:tr w14:paraId="138EC836">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2FFB0305">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633F200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235D882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030AF166">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80000</w:t>
            </w:r>
          </w:p>
        </w:tc>
        <w:tc>
          <w:tcPr>
            <w:tcW w:w="1728" w:type="dxa"/>
            <w:tcBorders>
              <w:top w:val="nil"/>
              <w:left w:val="nil"/>
              <w:bottom w:val="single" w:color="auto" w:sz="4" w:space="0"/>
              <w:right w:val="single" w:color="auto" w:sz="4" w:space="0"/>
            </w:tcBorders>
            <w:vAlign w:val="center"/>
          </w:tcPr>
          <w:p w14:paraId="4E2FA87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5000</w:t>
            </w:r>
          </w:p>
        </w:tc>
        <w:tc>
          <w:tcPr>
            <w:tcW w:w="1110" w:type="dxa"/>
            <w:tcBorders>
              <w:top w:val="nil"/>
              <w:left w:val="nil"/>
              <w:bottom w:val="single" w:color="auto" w:sz="4" w:space="0"/>
              <w:right w:val="single" w:color="auto" w:sz="4" w:space="0"/>
            </w:tcBorders>
            <w:vAlign w:val="center"/>
          </w:tcPr>
          <w:p w14:paraId="050B1722">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r>
      <w:tr w14:paraId="3F814809">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6D2CDF20">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批发业</w:t>
            </w:r>
          </w:p>
        </w:tc>
        <w:tc>
          <w:tcPr>
            <w:tcW w:w="1660" w:type="dxa"/>
            <w:tcBorders>
              <w:top w:val="nil"/>
              <w:left w:val="nil"/>
              <w:bottom w:val="single" w:color="auto" w:sz="4" w:space="0"/>
              <w:right w:val="single" w:color="auto" w:sz="4" w:space="0"/>
            </w:tcBorders>
            <w:vAlign w:val="center"/>
          </w:tcPr>
          <w:p w14:paraId="26D95CB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462B9B8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158233F2">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w:t>
            </w:r>
          </w:p>
        </w:tc>
        <w:tc>
          <w:tcPr>
            <w:tcW w:w="1728" w:type="dxa"/>
            <w:tcBorders>
              <w:top w:val="nil"/>
              <w:left w:val="nil"/>
              <w:bottom w:val="single" w:color="auto" w:sz="4" w:space="0"/>
              <w:right w:val="single" w:color="auto" w:sz="4" w:space="0"/>
            </w:tcBorders>
            <w:vAlign w:val="center"/>
          </w:tcPr>
          <w:p w14:paraId="784B2090">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c>
          <w:tcPr>
            <w:tcW w:w="1110" w:type="dxa"/>
            <w:tcBorders>
              <w:top w:val="nil"/>
              <w:left w:val="nil"/>
              <w:bottom w:val="single" w:color="auto" w:sz="4" w:space="0"/>
              <w:right w:val="single" w:color="auto" w:sz="4" w:space="0"/>
            </w:tcBorders>
            <w:vAlign w:val="center"/>
          </w:tcPr>
          <w:p w14:paraId="662D95F0">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w:t>
            </w:r>
          </w:p>
        </w:tc>
      </w:tr>
      <w:tr w14:paraId="280FFD4D">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0641B5E4">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2861462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3BE154E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54764833">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40000</w:t>
            </w:r>
          </w:p>
        </w:tc>
        <w:tc>
          <w:tcPr>
            <w:tcW w:w="1728" w:type="dxa"/>
            <w:tcBorders>
              <w:top w:val="nil"/>
              <w:left w:val="nil"/>
              <w:bottom w:val="single" w:color="auto" w:sz="4" w:space="0"/>
              <w:right w:val="single" w:color="auto" w:sz="4" w:space="0"/>
            </w:tcBorders>
            <w:vAlign w:val="center"/>
          </w:tcPr>
          <w:p w14:paraId="3D5AA9A5">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5000</w:t>
            </w:r>
          </w:p>
        </w:tc>
        <w:tc>
          <w:tcPr>
            <w:tcW w:w="1110" w:type="dxa"/>
            <w:tcBorders>
              <w:top w:val="nil"/>
              <w:left w:val="nil"/>
              <w:bottom w:val="single" w:color="auto" w:sz="4" w:space="0"/>
              <w:right w:val="single" w:color="auto" w:sz="4" w:space="0"/>
            </w:tcBorders>
            <w:vAlign w:val="center"/>
          </w:tcPr>
          <w:p w14:paraId="1585A2C1">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r>
      <w:tr w14:paraId="06FA6EAD">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481B2357">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零售业</w:t>
            </w:r>
          </w:p>
        </w:tc>
        <w:tc>
          <w:tcPr>
            <w:tcW w:w="1660" w:type="dxa"/>
            <w:tcBorders>
              <w:top w:val="nil"/>
              <w:left w:val="nil"/>
              <w:bottom w:val="single" w:color="auto" w:sz="4" w:space="0"/>
              <w:right w:val="single" w:color="auto" w:sz="4" w:space="0"/>
            </w:tcBorders>
            <w:vAlign w:val="center"/>
          </w:tcPr>
          <w:p w14:paraId="70F609E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660E501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44EE08D3">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14:paraId="4B41559E">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w:t>
            </w:r>
          </w:p>
        </w:tc>
        <w:tc>
          <w:tcPr>
            <w:tcW w:w="1110" w:type="dxa"/>
            <w:tcBorders>
              <w:top w:val="nil"/>
              <w:left w:val="nil"/>
              <w:bottom w:val="single" w:color="auto" w:sz="4" w:space="0"/>
              <w:right w:val="single" w:color="auto" w:sz="4" w:space="0"/>
            </w:tcBorders>
            <w:vAlign w:val="center"/>
          </w:tcPr>
          <w:p w14:paraId="2EC5343E">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14:paraId="4A035B2F">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0275F49A">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0AB60A0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6D222A3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421234F9">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20000</w:t>
            </w:r>
          </w:p>
        </w:tc>
        <w:tc>
          <w:tcPr>
            <w:tcW w:w="1728" w:type="dxa"/>
            <w:tcBorders>
              <w:top w:val="nil"/>
              <w:left w:val="nil"/>
              <w:bottom w:val="single" w:color="auto" w:sz="4" w:space="0"/>
              <w:right w:val="single" w:color="auto" w:sz="4" w:space="0"/>
            </w:tcBorders>
            <w:vAlign w:val="center"/>
          </w:tcPr>
          <w:p w14:paraId="5E334DE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w:t>
            </w:r>
          </w:p>
        </w:tc>
        <w:tc>
          <w:tcPr>
            <w:tcW w:w="1110" w:type="dxa"/>
            <w:tcBorders>
              <w:top w:val="nil"/>
              <w:left w:val="nil"/>
              <w:bottom w:val="single" w:color="auto" w:sz="4" w:space="0"/>
              <w:right w:val="single" w:color="auto" w:sz="4" w:space="0"/>
            </w:tcBorders>
            <w:vAlign w:val="center"/>
          </w:tcPr>
          <w:p w14:paraId="46491A5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3F6BE87E">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64C29574">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交通运输业</w:t>
            </w:r>
          </w:p>
        </w:tc>
        <w:tc>
          <w:tcPr>
            <w:tcW w:w="1660" w:type="dxa"/>
            <w:tcBorders>
              <w:top w:val="nil"/>
              <w:left w:val="nil"/>
              <w:bottom w:val="single" w:color="auto" w:sz="4" w:space="0"/>
              <w:right w:val="single" w:color="auto" w:sz="4" w:space="0"/>
            </w:tcBorders>
            <w:vAlign w:val="center"/>
          </w:tcPr>
          <w:p w14:paraId="706A207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26C06E0D">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4BF3E57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728" w:type="dxa"/>
            <w:tcBorders>
              <w:top w:val="nil"/>
              <w:left w:val="nil"/>
              <w:bottom w:val="single" w:color="auto" w:sz="4" w:space="0"/>
              <w:right w:val="single" w:color="auto" w:sz="4" w:space="0"/>
            </w:tcBorders>
            <w:vAlign w:val="center"/>
          </w:tcPr>
          <w:p w14:paraId="4A3ABCAB">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110" w:type="dxa"/>
            <w:tcBorders>
              <w:top w:val="nil"/>
              <w:left w:val="nil"/>
              <w:bottom w:val="single" w:color="auto" w:sz="4" w:space="0"/>
              <w:right w:val="single" w:color="auto" w:sz="4" w:space="0"/>
            </w:tcBorders>
            <w:vAlign w:val="center"/>
          </w:tcPr>
          <w:p w14:paraId="336B0C9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r>
      <w:tr w14:paraId="292B6604">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19E53584">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1434534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6108781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5F961DD3">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30000</w:t>
            </w:r>
          </w:p>
        </w:tc>
        <w:tc>
          <w:tcPr>
            <w:tcW w:w="1728" w:type="dxa"/>
            <w:tcBorders>
              <w:top w:val="nil"/>
              <w:left w:val="nil"/>
              <w:bottom w:val="single" w:color="auto" w:sz="4" w:space="0"/>
              <w:right w:val="single" w:color="auto" w:sz="4" w:space="0"/>
            </w:tcBorders>
            <w:vAlign w:val="center"/>
          </w:tcPr>
          <w:p w14:paraId="4D5B85F5">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3000</w:t>
            </w:r>
          </w:p>
        </w:tc>
        <w:tc>
          <w:tcPr>
            <w:tcW w:w="1110" w:type="dxa"/>
            <w:tcBorders>
              <w:top w:val="nil"/>
              <w:left w:val="nil"/>
              <w:bottom w:val="single" w:color="auto" w:sz="4" w:space="0"/>
              <w:right w:val="single" w:color="auto" w:sz="4" w:space="0"/>
            </w:tcBorders>
            <w:vAlign w:val="center"/>
          </w:tcPr>
          <w:p w14:paraId="61EE376F">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w:t>
            </w:r>
          </w:p>
        </w:tc>
      </w:tr>
      <w:tr w14:paraId="6F0FEC3C">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65CAFE05">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仓储业</w:t>
            </w:r>
          </w:p>
        </w:tc>
        <w:tc>
          <w:tcPr>
            <w:tcW w:w="1660" w:type="dxa"/>
            <w:tcBorders>
              <w:top w:val="nil"/>
              <w:left w:val="nil"/>
              <w:bottom w:val="single" w:color="auto" w:sz="4" w:space="0"/>
              <w:right w:val="single" w:color="auto" w:sz="4" w:space="0"/>
            </w:tcBorders>
            <w:vAlign w:val="center"/>
          </w:tcPr>
          <w:p w14:paraId="78E7AA5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40E0C43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117D9D5D">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w:t>
            </w:r>
          </w:p>
        </w:tc>
        <w:tc>
          <w:tcPr>
            <w:tcW w:w="1728" w:type="dxa"/>
            <w:tcBorders>
              <w:top w:val="nil"/>
              <w:left w:val="nil"/>
              <w:bottom w:val="single" w:color="auto" w:sz="4" w:space="0"/>
              <w:right w:val="single" w:color="auto" w:sz="4" w:space="0"/>
            </w:tcBorders>
            <w:vAlign w:val="center"/>
          </w:tcPr>
          <w:p w14:paraId="482D7F1E">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14:paraId="7003DEE5">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r>
      <w:tr w14:paraId="3EA5091D">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5CD7E214">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3608F3F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3039B12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35A96962">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30000</w:t>
            </w:r>
          </w:p>
        </w:tc>
        <w:tc>
          <w:tcPr>
            <w:tcW w:w="1728" w:type="dxa"/>
            <w:tcBorders>
              <w:top w:val="nil"/>
              <w:left w:val="nil"/>
              <w:bottom w:val="single" w:color="auto" w:sz="4" w:space="0"/>
              <w:right w:val="single" w:color="auto" w:sz="4" w:space="0"/>
            </w:tcBorders>
            <w:vAlign w:val="center"/>
          </w:tcPr>
          <w:p w14:paraId="365D2D9E">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14:paraId="648A2344">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6A9549ED">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13F26D6B">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邮政业</w:t>
            </w:r>
          </w:p>
        </w:tc>
        <w:tc>
          <w:tcPr>
            <w:tcW w:w="1660" w:type="dxa"/>
            <w:tcBorders>
              <w:top w:val="nil"/>
              <w:left w:val="nil"/>
              <w:bottom w:val="single" w:color="auto" w:sz="4" w:space="0"/>
              <w:right w:val="single" w:color="auto" w:sz="4" w:space="0"/>
            </w:tcBorders>
            <w:vAlign w:val="center"/>
          </w:tcPr>
          <w:p w14:paraId="6587C0D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1D362C9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271612D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728" w:type="dxa"/>
            <w:tcBorders>
              <w:top w:val="nil"/>
              <w:left w:val="nil"/>
              <w:bottom w:val="single" w:color="auto" w:sz="4" w:space="0"/>
              <w:right w:val="single" w:color="auto" w:sz="4" w:space="0"/>
            </w:tcBorders>
            <w:vAlign w:val="center"/>
          </w:tcPr>
          <w:p w14:paraId="14E8B270">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110" w:type="dxa"/>
            <w:tcBorders>
              <w:top w:val="nil"/>
              <w:left w:val="nil"/>
              <w:bottom w:val="single" w:color="auto" w:sz="4" w:space="0"/>
              <w:right w:val="single" w:color="auto" w:sz="4" w:space="0"/>
            </w:tcBorders>
            <w:vAlign w:val="center"/>
          </w:tcPr>
          <w:p w14:paraId="33166E42">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w:t>
            </w:r>
          </w:p>
        </w:tc>
      </w:tr>
      <w:tr w14:paraId="39042604">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7607C5B5">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5B55C65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0715B6F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14CAFDD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30000</w:t>
            </w:r>
          </w:p>
        </w:tc>
        <w:tc>
          <w:tcPr>
            <w:tcW w:w="1728" w:type="dxa"/>
            <w:tcBorders>
              <w:top w:val="nil"/>
              <w:left w:val="nil"/>
              <w:bottom w:val="single" w:color="auto" w:sz="4" w:space="0"/>
              <w:right w:val="single" w:color="auto" w:sz="4" w:space="0"/>
            </w:tcBorders>
            <w:vAlign w:val="center"/>
          </w:tcPr>
          <w:p w14:paraId="6442053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110" w:type="dxa"/>
            <w:tcBorders>
              <w:top w:val="nil"/>
              <w:left w:val="nil"/>
              <w:bottom w:val="single" w:color="auto" w:sz="4" w:space="0"/>
              <w:right w:val="single" w:color="auto" w:sz="4" w:space="0"/>
            </w:tcBorders>
            <w:vAlign w:val="center"/>
          </w:tcPr>
          <w:p w14:paraId="0835441D">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389FA603">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2AB18489">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住宿业</w:t>
            </w:r>
          </w:p>
        </w:tc>
        <w:tc>
          <w:tcPr>
            <w:tcW w:w="1660" w:type="dxa"/>
            <w:tcBorders>
              <w:top w:val="nil"/>
              <w:left w:val="nil"/>
              <w:bottom w:val="single" w:color="auto" w:sz="4" w:space="0"/>
              <w:right w:val="single" w:color="auto" w:sz="4" w:space="0"/>
            </w:tcBorders>
            <w:vAlign w:val="center"/>
          </w:tcPr>
          <w:p w14:paraId="7500DE54">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2DA4BD5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5D74B956">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14:paraId="6C73B045">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14:paraId="5A9EE105">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14:paraId="2A744591">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1D8DFA75">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2EDBA61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111B5C1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73EC2C0D">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w:t>
            </w:r>
          </w:p>
        </w:tc>
        <w:tc>
          <w:tcPr>
            <w:tcW w:w="1728" w:type="dxa"/>
            <w:tcBorders>
              <w:top w:val="nil"/>
              <w:left w:val="nil"/>
              <w:bottom w:val="single" w:color="auto" w:sz="4" w:space="0"/>
              <w:right w:val="single" w:color="auto" w:sz="4" w:space="0"/>
            </w:tcBorders>
            <w:vAlign w:val="center"/>
          </w:tcPr>
          <w:p w14:paraId="3E3F0534">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110" w:type="dxa"/>
            <w:tcBorders>
              <w:top w:val="nil"/>
              <w:left w:val="nil"/>
              <w:bottom w:val="single" w:color="auto" w:sz="4" w:space="0"/>
              <w:right w:val="single" w:color="auto" w:sz="4" w:space="0"/>
            </w:tcBorders>
            <w:vAlign w:val="center"/>
          </w:tcPr>
          <w:p w14:paraId="4926981D">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4B8E72F1">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6DC0FDFF">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餐饮业</w:t>
            </w:r>
          </w:p>
        </w:tc>
        <w:tc>
          <w:tcPr>
            <w:tcW w:w="1660" w:type="dxa"/>
            <w:tcBorders>
              <w:top w:val="nil"/>
              <w:left w:val="nil"/>
              <w:bottom w:val="single" w:color="auto" w:sz="4" w:space="0"/>
              <w:right w:val="single" w:color="auto" w:sz="4" w:space="0"/>
            </w:tcBorders>
            <w:vAlign w:val="center"/>
          </w:tcPr>
          <w:p w14:paraId="3CEB137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2DF8D48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2901A26E">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14:paraId="653257F7">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14:paraId="1EC28851">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14:paraId="41F7A414">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68D0723D">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294891F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464CEBA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60EE1C4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w:t>
            </w:r>
          </w:p>
        </w:tc>
        <w:tc>
          <w:tcPr>
            <w:tcW w:w="1728" w:type="dxa"/>
            <w:tcBorders>
              <w:top w:val="nil"/>
              <w:left w:val="nil"/>
              <w:bottom w:val="single" w:color="auto" w:sz="4" w:space="0"/>
              <w:right w:val="single" w:color="auto" w:sz="4" w:space="0"/>
            </w:tcBorders>
            <w:vAlign w:val="center"/>
          </w:tcPr>
          <w:p w14:paraId="7CC09118">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110" w:type="dxa"/>
            <w:tcBorders>
              <w:top w:val="nil"/>
              <w:left w:val="nil"/>
              <w:bottom w:val="single" w:color="auto" w:sz="4" w:space="0"/>
              <w:right w:val="single" w:color="auto" w:sz="4" w:space="0"/>
            </w:tcBorders>
            <w:vAlign w:val="center"/>
          </w:tcPr>
          <w:p w14:paraId="46BEFEAB">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0611629E">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33243F2E">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信息传输业</w:t>
            </w:r>
          </w:p>
        </w:tc>
        <w:tc>
          <w:tcPr>
            <w:tcW w:w="1660" w:type="dxa"/>
            <w:tcBorders>
              <w:top w:val="nil"/>
              <w:left w:val="nil"/>
              <w:bottom w:val="single" w:color="auto" w:sz="4" w:space="0"/>
              <w:right w:val="single" w:color="auto" w:sz="4" w:space="0"/>
            </w:tcBorders>
            <w:vAlign w:val="center"/>
          </w:tcPr>
          <w:p w14:paraId="5614C86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6D1DA6E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584181B3">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c>
          <w:tcPr>
            <w:tcW w:w="1728" w:type="dxa"/>
            <w:tcBorders>
              <w:top w:val="nil"/>
              <w:left w:val="nil"/>
              <w:bottom w:val="single" w:color="auto" w:sz="4" w:space="0"/>
              <w:right w:val="single" w:color="auto" w:sz="4" w:space="0"/>
            </w:tcBorders>
            <w:vAlign w:val="center"/>
          </w:tcPr>
          <w:p w14:paraId="4AE287D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14:paraId="683CBAE4">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14:paraId="420967AC">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026A81C2">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355E9171">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55E7610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3B09F122">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100000</w:t>
            </w:r>
          </w:p>
        </w:tc>
        <w:tc>
          <w:tcPr>
            <w:tcW w:w="1728" w:type="dxa"/>
            <w:tcBorders>
              <w:top w:val="nil"/>
              <w:left w:val="nil"/>
              <w:bottom w:val="single" w:color="auto" w:sz="4" w:space="0"/>
              <w:right w:val="single" w:color="auto" w:sz="4" w:space="0"/>
            </w:tcBorders>
            <w:vAlign w:val="center"/>
          </w:tcPr>
          <w:p w14:paraId="6704208E">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14:paraId="7BD91DC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5A587606">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07B5EEF7">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软件和信息技术服务业</w:t>
            </w:r>
          </w:p>
        </w:tc>
        <w:tc>
          <w:tcPr>
            <w:tcW w:w="1660" w:type="dxa"/>
            <w:tcBorders>
              <w:top w:val="nil"/>
              <w:left w:val="nil"/>
              <w:bottom w:val="single" w:color="auto" w:sz="4" w:space="0"/>
              <w:right w:val="single" w:color="auto" w:sz="4" w:space="0"/>
            </w:tcBorders>
            <w:vAlign w:val="center"/>
          </w:tcPr>
          <w:p w14:paraId="4D55D3B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4B66FF27">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577E47CC">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14:paraId="069BF1D9">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14:paraId="47C1CA24">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14:paraId="51EC55A2">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437442A2">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15E60BA3">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5B93898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3FC35965">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w:t>
            </w:r>
          </w:p>
        </w:tc>
        <w:tc>
          <w:tcPr>
            <w:tcW w:w="1728" w:type="dxa"/>
            <w:tcBorders>
              <w:top w:val="nil"/>
              <w:left w:val="nil"/>
              <w:bottom w:val="single" w:color="auto" w:sz="4" w:space="0"/>
              <w:right w:val="single" w:color="auto" w:sz="4" w:space="0"/>
            </w:tcBorders>
            <w:vAlign w:val="center"/>
          </w:tcPr>
          <w:p w14:paraId="34EDFC01">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14:paraId="1BA6A615">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w:t>
            </w:r>
          </w:p>
        </w:tc>
      </w:tr>
      <w:tr w14:paraId="1287F9CB">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1162F390">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房地产开发经营</w:t>
            </w:r>
          </w:p>
        </w:tc>
        <w:tc>
          <w:tcPr>
            <w:tcW w:w="1660" w:type="dxa"/>
            <w:tcBorders>
              <w:top w:val="nil"/>
              <w:left w:val="nil"/>
              <w:bottom w:val="single" w:color="auto" w:sz="4" w:space="0"/>
              <w:right w:val="single" w:color="auto" w:sz="4" w:space="0"/>
            </w:tcBorders>
            <w:vAlign w:val="center"/>
          </w:tcPr>
          <w:p w14:paraId="19B82F52">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04E1F2B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1D9A851B">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200000</w:t>
            </w:r>
          </w:p>
        </w:tc>
        <w:tc>
          <w:tcPr>
            <w:tcW w:w="1728" w:type="dxa"/>
            <w:tcBorders>
              <w:top w:val="nil"/>
              <w:left w:val="nil"/>
              <w:bottom w:val="single" w:color="auto" w:sz="4" w:space="0"/>
              <w:right w:val="single" w:color="auto" w:sz="4" w:space="0"/>
            </w:tcBorders>
            <w:vAlign w:val="center"/>
          </w:tcPr>
          <w:p w14:paraId="6A354FB7">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14:paraId="4157E165">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27900B94">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109C8FA3">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08C42BD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01C38265">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3C6DA398">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10000</w:t>
            </w:r>
          </w:p>
        </w:tc>
        <w:tc>
          <w:tcPr>
            <w:tcW w:w="1728" w:type="dxa"/>
            <w:tcBorders>
              <w:top w:val="nil"/>
              <w:left w:val="nil"/>
              <w:bottom w:val="single" w:color="auto" w:sz="4" w:space="0"/>
              <w:right w:val="single" w:color="auto" w:sz="4" w:space="0"/>
            </w:tcBorders>
            <w:vAlign w:val="center"/>
          </w:tcPr>
          <w:p w14:paraId="27350E32">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2000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5000</w:t>
            </w:r>
          </w:p>
        </w:tc>
        <w:tc>
          <w:tcPr>
            <w:tcW w:w="1110" w:type="dxa"/>
            <w:tcBorders>
              <w:top w:val="nil"/>
              <w:left w:val="nil"/>
              <w:bottom w:val="single" w:color="auto" w:sz="4" w:space="0"/>
              <w:right w:val="single" w:color="auto" w:sz="4" w:space="0"/>
            </w:tcBorders>
            <w:vAlign w:val="center"/>
          </w:tcPr>
          <w:p w14:paraId="717A40F0">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2000</w:t>
            </w:r>
          </w:p>
        </w:tc>
      </w:tr>
      <w:tr w14:paraId="579CD2AB">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25556D4C">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物业管理</w:t>
            </w:r>
          </w:p>
        </w:tc>
        <w:tc>
          <w:tcPr>
            <w:tcW w:w="1660" w:type="dxa"/>
            <w:tcBorders>
              <w:top w:val="nil"/>
              <w:left w:val="nil"/>
              <w:bottom w:val="single" w:color="auto" w:sz="4" w:space="0"/>
              <w:right w:val="single" w:color="auto" w:sz="4" w:space="0"/>
            </w:tcBorders>
            <w:vAlign w:val="center"/>
          </w:tcPr>
          <w:p w14:paraId="5037D5C0">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490FD67B">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1B6A595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300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728" w:type="dxa"/>
            <w:tcBorders>
              <w:top w:val="nil"/>
              <w:left w:val="nil"/>
              <w:bottom w:val="single" w:color="auto" w:sz="4" w:space="0"/>
              <w:right w:val="single" w:color="auto" w:sz="4" w:space="0"/>
            </w:tcBorders>
            <w:vAlign w:val="center"/>
          </w:tcPr>
          <w:p w14:paraId="45F3F12D">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110" w:type="dxa"/>
            <w:tcBorders>
              <w:top w:val="nil"/>
              <w:left w:val="nil"/>
              <w:bottom w:val="single" w:color="auto" w:sz="4" w:space="0"/>
              <w:right w:val="single" w:color="auto" w:sz="4" w:space="0"/>
            </w:tcBorders>
            <w:vAlign w:val="center"/>
          </w:tcPr>
          <w:p w14:paraId="6FDD593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2F85189B">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67A65853">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4A974FD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营业收入（</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19B00428">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3B5FF484">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5000</w:t>
            </w:r>
          </w:p>
        </w:tc>
        <w:tc>
          <w:tcPr>
            <w:tcW w:w="1728" w:type="dxa"/>
            <w:tcBorders>
              <w:top w:val="nil"/>
              <w:left w:val="nil"/>
              <w:bottom w:val="single" w:color="auto" w:sz="4" w:space="0"/>
              <w:right w:val="single" w:color="auto" w:sz="4" w:space="0"/>
            </w:tcBorders>
            <w:vAlign w:val="center"/>
          </w:tcPr>
          <w:p w14:paraId="3DDBF96F">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500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1000</w:t>
            </w:r>
          </w:p>
        </w:tc>
        <w:tc>
          <w:tcPr>
            <w:tcW w:w="1110" w:type="dxa"/>
            <w:tcBorders>
              <w:top w:val="nil"/>
              <w:left w:val="nil"/>
              <w:bottom w:val="single" w:color="auto" w:sz="4" w:space="0"/>
              <w:right w:val="single" w:color="auto" w:sz="4" w:space="0"/>
            </w:tcBorders>
            <w:vAlign w:val="center"/>
          </w:tcPr>
          <w:p w14:paraId="207DB100">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500</w:t>
            </w:r>
          </w:p>
        </w:tc>
      </w:tr>
      <w:tr w14:paraId="053FDBCA">
        <w:tblPrEx>
          <w:tblCellMar>
            <w:top w:w="0" w:type="dxa"/>
            <w:left w:w="108" w:type="dxa"/>
            <w:bottom w:w="0" w:type="dxa"/>
            <w:right w:w="108" w:type="dxa"/>
          </w:tblCellMar>
        </w:tblPrEx>
        <w:trPr>
          <w:trHeight w:val="366" w:hRule="atLeast"/>
        </w:trPr>
        <w:tc>
          <w:tcPr>
            <w:tcW w:w="2041" w:type="dxa"/>
            <w:vMerge w:val="restart"/>
            <w:tcBorders>
              <w:top w:val="nil"/>
              <w:left w:val="single" w:color="auto" w:sz="4" w:space="0"/>
              <w:bottom w:val="single" w:color="auto" w:sz="4" w:space="0"/>
              <w:right w:val="single" w:color="auto" w:sz="4" w:space="0"/>
            </w:tcBorders>
            <w:vAlign w:val="bottom"/>
          </w:tcPr>
          <w:p w14:paraId="2E242206">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租赁和商务服务业</w:t>
            </w:r>
          </w:p>
        </w:tc>
        <w:tc>
          <w:tcPr>
            <w:tcW w:w="1660" w:type="dxa"/>
            <w:tcBorders>
              <w:top w:val="nil"/>
              <w:left w:val="nil"/>
              <w:bottom w:val="single" w:color="auto" w:sz="4" w:space="0"/>
              <w:right w:val="single" w:color="auto" w:sz="4" w:space="0"/>
            </w:tcBorders>
            <w:vAlign w:val="center"/>
          </w:tcPr>
          <w:p w14:paraId="3078C80C">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71D1997F">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7395A2D2">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14:paraId="3F3C8E13">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14:paraId="47A78D3F">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r w14:paraId="0F244855">
        <w:tblPrEx>
          <w:tblCellMar>
            <w:top w:w="0" w:type="dxa"/>
            <w:left w:w="108" w:type="dxa"/>
            <w:bottom w:w="0" w:type="dxa"/>
            <w:right w:w="108" w:type="dxa"/>
          </w:tblCellMar>
        </w:tblPrEx>
        <w:trPr>
          <w:trHeight w:val="366" w:hRule="atLeast"/>
        </w:trPr>
        <w:tc>
          <w:tcPr>
            <w:tcW w:w="2041" w:type="dxa"/>
            <w:vMerge w:val="continue"/>
            <w:tcBorders>
              <w:top w:val="nil"/>
              <w:left w:val="single" w:color="auto" w:sz="4" w:space="0"/>
              <w:bottom w:val="single" w:color="auto" w:sz="4" w:space="0"/>
              <w:right w:val="single" w:color="auto" w:sz="4" w:space="0"/>
            </w:tcBorders>
            <w:vAlign w:val="center"/>
          </w:tcPr>
          <w:p w14:paraId="01179730">
            <w:pPr>
              <w:widowControl/>
              <w:jc w:val="left"/>
              <w:rPr>
                <w:rFonts w:ascii="仿宋_GB2312" w:hAnsi="仿宋" w:eastAsia="仿宋_GB2312" w:cs="宋体"/>
                <w:b/>
                <w:bCs/>
                <w:color w:val="auto"/>
                <w:kern w:val="0"/>
                <w:sz w:val="18"/>
                <w:szCs w:val="18"/>
              </w:rPr>
            </w:pPr>
          </w:p>
        </w:tc>
        <w:tc>
          <w:tcPr>
            <w:tcW w:w="1660" w:type="dxa"/>
            <w:tcBorders>
              <w:top w:val="nil"/>
              <w:left w:val="nil"/>
              <w:bottom w:val="single" w:color="auto" w:sz="4" w:space="0"/>
              <w:right w:val="single" w:color="auto" w:sz="4" w:space="0"/>
            </w:tcBorders>
            <w:vAlign w:val="center"/>
          </w:tcPr>
          <w:p w14:paraId="409DE6DE">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资产总额（</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0F05EEBA">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万元</w:t>
            </w:r>
          </w:p>
        </w:tc>
        <w:tc>
          <w:tcPr>
            <w:tcW w:w="1944" w:type="dxa"/>
            <w:tcBorders>
              <w:top w:val="nil"/>
              <w:left w:val="nil"/>
              <w:bottom w:val="single" w:color="auto" w:sz="4" w:space="0"/>
              <w:right w:val="single" w:color="auto" w:sz="4" w:space="0"/>
            </w:tcBorders>
            <w:vAlign w:val="center"/>
          </w:tcPr>
          <w:p w14:paraId="74088772">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8000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120000</w:t>
            </w:r>
          </w:p>
        </w:tc>
        <w:tc>
          <w:tcPr>
            <w:tcW w:w="1728" w:type="dxa"/>
            <w:tcBorders>
              <w:top w:val="nil"/>
              <w:left w:val="nil"/>
              <w:bottom w:val="single" w:color="auto" w:sz="4" w:space="0"/>
              <w:right w:val="single" w:color="auto" w:sz="4" w:space="0"/>
            </w:tcBorders>
            <w:vAlign w:val="center"/>
          </w:tcPr>
          <w:p w14:paraId="40A73223">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Z</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8000</w:t>
            </w:r>
          </w:p>
        </w:tc>
        <w:tc>
          <w:tcPr>
            <w:tcW w:w="1110" w:type="dxa"/>
            <w:tcBorders>
              <w:top w:val="nil"/>
              <w:left w:val="nil"/>
              <w:bottom w:val="single" w:color="auto" w:sz="4" w:space="0"/>
              <w:right w:val="single" w:color="auto" w:sz="4" w:space="0"/>
            </w:tcBorders>
            <w:vAlign w:val="center"/>
          </w:tcPr>
          <w:p w14:paraId="1375A0F6">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Y</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r>
      <w:tr w14:paraId="4CA2F709">
        <w:tblPrEx>
          <w:tblCellMar>
            <w:top w:w="0" w:type="dxa"/>
            <w:left w:w="108" w:type="dxa"/>
            <w:bottom w:w="0" w:type="dxa"/>
            <w:right w:w="108" w:type="dxa"/>
          </w:tblCellMar>
        </w:tblPrEx>
        <w:trPr>
          <w:trHeight w:val="376" w:hRule="atLeast"/>
        </w:trPr>
        <w:tc>
          <w:tcPr>
            <w:tcW w:w="2041" w:type="dxa"/>
            <w:tcBorders>
              <w:top w:val="nil"/>
              <w:left w:val="single" w:color="auto" w:sz="4" w:space="0"/>
              <w:bottom w:val="single" w:color="auto" w:sz="4" w:space="0"/>
              <w:right w:val="single" w:color="auto" w:sz="4" w:space="0"/>
            </w:tcBorders>
            <w:vAlign w:val="bottom"/>
          </w:tcPr>
          <w:p w14:paraId="38B5B3CD">
            <w:pPr>
              <w:widowControl/>
              <w:jc w:val="center"/>
              <w:rPr>
                <w:rFonts w:ascii="仿宋_GB2312" w:hAnsi="仿宋" w:eastAsia="仿宋_GB2312" w:cs="宋体"/>
                <w:b/>
                <w:bCs/>
                <w:color w:val="auto"/>
                <w:kern w:val="0"/>
                <w:sz w:val="18"/>
                <w:szCs w:val="18"/>
              </w:rPr>
            </w:pPr>
            <w:r>
              <w:rPr>
                <w:rFonts w:hint="eastAsia" w:ascii="仿宋_GB2312" w:hAnsi="仿宋" w:eastAsia="仿宋_GB2312" w:cs="宋体"/>
                <w:b/>
                <w:bCs/>
                <w:color w:val="auto"/>
                <w:kern w:val="0"/>
                <w:sz w:val="18"/>
                <w:szCs w:val="18"/>
              </w:rPr>
              <w:t>其他未列明行业</w:t>
            </w:r>
          </w:p>
        </w:tc>
        <w:tc>
          <w:tcPr>
            <w:tcW w:w="1660" w:type="dxa"/>
            <w:tcBorders>
              <w:top w:val="nil"/>
              <w:left w:val="nil"/>
              <w:bottom w:val="single" w:color="auto" w:sz="4" w:space="0"/>
              <w:right w:val="single" w:color="auto" w:sz="4" w:space="0"/>
            </w:tcBorders>
            <w:vAlign w:val="center"/>
          </w:tcPr>
          <w:p w14:paraId="72AC7C46">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从业人员（</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p>
        </w:tc>
        <w:tc>
          <w:tcPr>
            <w:tcW w:w="1095" w:type="dxa"/>
            <w:tcBorders>
              <w:top w:val="nil"/>
              <w:left w:val="nil"/>
              <w:bottom w:val="single" w:color="auto" w:sz="4" w:space="0"/>
              <w:right w:val="single" w:color="auto" w:sz="4" w:space="0"/>
            </w:tcBorders>
            <w:vAlign w:val="center"/>
          </w:tcPr>
          <w:p w14:paraId="124D66A9">
            <w:pPr>
              <w:widowControl/>
              <w:jc w:val="left"/>
              <w:rPr>
                <w:rFonts w:ascii="仿宋_GB2312" w:hAnsi="仿宋" w:eastAsia="仿宋_GB2312" w:cs="宋体"/>
                <w:color w:val="auto"/>
                <w:kern w:val="0"/>
                <w:sz w:val="18"/>
                <w:szCs w:val="18"/>
              </w:rPr>
            </w:pPr>
            <w:r>
              <w:rPr>
                <w:rFonts w:hint="eastAsia" w:ascii="仿宋_GB2312" w:hAnsi="仿宋" w:eastAsia="仿宋_GB2312" w:cs="宋体"/>
                <w:color w:val="auto"/>
                <w:kern w:val="0"/>
                <w:sz w:val="18"/>
                <w:szCs w:val="18"/>
              </w:rPr>
              <w:t>人</w:t>
            </w:r>
          </w:p>
        </w:tc>
        <w:tc>
          <w:tcPr>
            <w:tcW w:w="1944" w:type="dxa"/>
            <w:tcBorders>
              <w:top w:val="nil"/>
              <w:left w:val="nil"/>
              <w:bottom w:val="single" w:color="auto" w:sz="4" w:space="0"/>
              <w:right w:val="single" w:color="auto" w:sz="4" w:space="0"/>
            </w:tcBorders>
            <w:vAlign w:val="center"/>
          </w:tcPr>
          <w:p w14:paraId="6F5237E8">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300</w:t>
            </w:r>
          </w:p>
        </w:tc>
        <w:tc>
          <w:tcPr>
            <w:tcW w:w="1728" w:type="dxa"/>
            <w:tcBorders>
              <w:top w:val="nil"/>
              <w:left w:val="nil"/>
              <w:bottom w:val="single" w:color="auto" w:sz="4" w:space="0"/>
              <w:right w:val="single" w:color="auto" w:sz="4" w:space="0"/>
            </w:tcBorders>
            <w:vAlign w:val="center"/>
          </w:tcPr>
          <w:p w14:paraId="4E260DAA">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10</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100</w:t>
            </w:r>
          </w:p>
        </w:tc>
        <w:tc>
          <w:tcPr>
            <w:tcW w:w="1110" w:type="dxa"/>
            <w:tcBorders>
              <w:top w:val="nil"/>
              <w:left w:val="nil"/>
              <w:bottom w:val="single" w:color="auto" w:sz="4" w:space="0"/>
              <w:right w:val="single" w:color="auto" w:sz="4" w:space="0"/>
            </w:tcBorders>
            <w:vAlign w:val="center"/>
          </w:tcPr>
          <w:p w14:paraId="0D52BB19">
            <w:pPr>
              <w:widowControl/>
              <w:jc w:val="left"/>
              <w:rPr>
                <w:rFonts w:ascii="仿宋_GB2312" w:hAnsi="仿宋" w:eastAsia="仿宋_GB2312" w:cs="宋体"/>
                <w:color w:val="auto"/>
                <w:kern w:val="0"/>
                <w:sz w:val="18"/>
                <w:szCs w:val="18"/>
              </w:rPr>
            </w:pPr>
            <w:r>
              <w:rPr>
                <w:rFonts w:ascii="仿宋_GB2312" w:hAnsi="仿宋" w:eastAsia="仿宋_GB2312" w:cs="宋体"/>
                <w:color w:val="auto"/>
                <w:kern w:val="0"/>
                <w:sz w:val="18"/>
                <w:szCs w:val="18"/>
              </w:rPr>
              <w:t>X</w:t>
            </w:r>
            <w:r>
              <w:rPr>
                <w:rFonts w:hint="eastAsia" w:ascii="仿宋_GB2312" w:hAnsi="仿宋" w:eastAsia="仿宋_GB2312" w:cs="宋体"/>
                <w:color w:val="auto"/>
                <w:kern w:val="0"/>
                <w:sz w:val="18"/>
                <w:szCs w:val="18"/>
              </w:rPr>
              <w:t>＜</w:t>
            </w:r>
            <w:r>
              <w:rPr>
                <w:rFonts w:ascii="仿宋_GB2312" w:hAnsi="仿宋" w:eastAsia="仿宋_GB2312" w:cs="宋体"/>
                <w:color w:val="auto"/>
                <w:kern w:val="0"/>
                <w:sz w:val="18"/>
                <w:szCs w:val="18"/>
              </w:rPr>
              <w:t>10</w:t>
            </w:r>
          </w:p>
        </w:tc>
      </w:tr>
    </w:tbl>
    <w:p w14:paraId="5F0394FD">
      <w:pPr>
        <w:spacing w:line="360" w:lineRule="auto"/>
        <w:rPr>
          <w:rFonts w:ascii="仿宋_GB2312" w:hAnsi="仿宋" w:eastAsia="仿宋_GB2312"/>
          <w:color w:val="auto"/>
          <w:szCs w:val="21"/>
        </w:rPr>
      </w:pPr>
      <w:r>
        <w:rPr>
          <w:rFonts w:hint="eastAsia" w:ascii="仿宋_GB2312" w:hAnsi="仿宋" w:eastAsia="仿宋_GB2312"/>
          <w:color w:val="auto"/>
          <w:szCs w:val="21"/>
        </w:rPr>
        <w:t>说明：上述标准参照《关于印发中小企业划型标准规定的通知》（工信部联企业</w:t>
      </w:r>
      <w:r>
        <w:rPr>
          <w:rFonts w:ascii="仿宋_GB2312" w:hAnsi="仿宋" w:eastAsia="仿宋_GB2312"/>
          <w:color w:val="auto"/>
          <w:szCs w:val="21"/>
        </w:rPr>
        <w:t>[2011]300</w:t>
      </w:r>
      <w:r>
        <w:rPr>
          <w:rFonts w:hint="eastAsia" w:ascii="仿宋_GB2312" w:hAnsi="仿宋" w:eastAsia="仿宋_GB2312"/>
          <w:color w:val="auto"/>
          <w:szCs w:val="21"/>
        </w:rPr>
        <w:t>号），大型、中型和小型企业须同时满足所列指标的下限，否则下划一档；微型企业只须满足所列指标中的一项即可。</w:t>
      </w:r>
    </w:p>
    <w:p w14:paraId="13DDBA25">
      <w:pPr>
        <w:pStyle w:val="11"/>
        <w:jc w:val="center"/>
        <w:outlineLvl w:val="0"/>
        <w:rPr>
          <w:rFonts w:hAnsi="宋体"/>
          <w:color w:val="auto"/>
        </w:rPr>
        <w:sectPr>
          <w:footerReference r:id="rId4" w:type="default"/>
          <w:pgSz w:w="11906" w:h="16838"/>
          <w:pgMar w:top="1134" w:right="1191" w:bottom="1134" w:left="1191" w:header="720" w:footer="720" w:gutter="0"/>
          <w:pgNumType w:fmt="decimal" w:start="1"/>
          <w:cols w:space="720" w:num="1"/>
          <w:docGrid w:type="lines" w:linePitch="331" w:charSpace="0"/>
        </w:sectPr>
      </w:pPr>
    </w:p>
    <w:p w14:paraId="729DF421">
      <w:pPr>
        <w:jc w:val="center"/>
        <w:rPr>
          <w:rStyle w:val="34"/>
          <w:rFonts w:hint="eastAsia"/>
        </w:rPr>
      </w:pPr>
      <w:bookmarkStart w:id="59" w:name="_Toc25274"/>
      <w:bookmarkStart w:id="60" w:name="_Toc8959"/>
      <w:r>
        <w:rPr>
          <w:rFonts w:hint="eastAsia" w:ascii="宋体" w:hAnsi="宋体"/>
          <w:b/>
          <w:sz w:val="32"/>
          <w:szCs w:val="32"/>
        </w:rPr>
        <w:t>第四章 评标办法</w:t>
      </w:r>
      <w:bookmarkEnd w:id="59"/>
      <w:bookmarkEnd w:id="60"/>
    </w:p>
    <w:p w14:paraId="06FF2F47">
      <w:pPr>
        <w:pStyle w:val="11"/>
        <w:spacing w:line="400" w:lineRule="exact"/>
        <w:ind w:firstLine="413" w:firstLineChars="196"/>
        <w:rPr>
          <w:rFonts w:hAnsi="宋体"/>
          <w:b/>
          <w:bCs/>
          <w:szCs w:val="21"/>
        </w:rPr>
      </w:pPr>
      <w:r>
        <w:rPr>
          <w:rFonts w:hint="eastAsia" w:hAnsi="宋体"/>
          <w:b/>
          <w:bCs/>
          <w:szCs w:val="21"/>
        </w:rPr>
        <w:t>一、评标依据及方式</w:t>
      </w:r>
    </w:p>
    <w:p w14:paraId="0DA9E7C1">
      <w:pPr>
        <w:pStyle w:val="11"/>
        <w:spacing w:line="400" w:lineRule="exact"/>
        <w:ind w:firstLine="420" w:firstLineChars="200"/>
        <w:rPr>
          <w:rFonts w:hint="eastAsia" w:hAnsi="宋体"/>
          <w:szCs w:val="21"/>
        </w:rPr>
      </w:pPr>
      <w:r>
        <w:rPr>
          <w:rFonts w:hint="eastAsia" w:hAnsi="宋体"/>
          <w:szCs w:val="21"/>
        </w:rPr>
        <w:t>1. 评标依据：评标委员会以招标文件和投标文件为评标依据，对投标人的投标报价、</w:t>
      </w:r>
      <w:r>
        <w:rPr>
          <w:rFonts w:hint="eastAsia" w:hAnsi="宋体"/>
          <w:szCs w:val="21"/>
          <w:lang w:eastAsia="zh-CN"/>
        </w:rPr>
        <w:t>投标人的技术方案</w:t>
      </w:r>
      <w:r>
        <w:rPr>
          <w:rFonts w:hint="eastAsia" w:hAnsi="宋体"/>
          <w:szCs w:val="21"/>
        </w:rPr>
        <w:t>、技术、服务、履约能力、政策功能（节能、环保）方面内容按百分制打分。</w:t>
      </w:r>
    </w:p>
    <w:p w14:paraId="4E300EF5">
      <w:pPr>
        <w:pStyle w:val="11"/>
        <w:spacing w:line="400" w:lineRule="exact"/>
        <w:ind w:left="210" w:leftChars="100" w:firstLine="420" w:firstLineChars="200"/>
        <w:rPr>
          <w:rFonts w:hint="eastAsia" w:hAnsi="宋体"/>
          <w:szCs w:val="21"/>
        </w:rPr>
      </w:pPr>
      <w:r>
        <w:rPr>
          <w:rFonts w:hint="eastAsia" w:hAnsi="宋体"/>
          <w:szCs w:val="21"/>
        </w:rPr>
        <w:t>2. 评标方式：以封闭方式进行评标。</w:t>
      </w:r>
    </w:p>
    <w:p w14:paraId="3558E381">
      <w:pPr>
        <w:pStyle w:val="11"/>
        <w:spacing w:line="400" w:lineRule="exact"/>
        <w:ind w:left="210" w:leftChars="100" w:firstLine="420" w:firstLineChars="200"/>
        <w:rPr>
          <w:rFonts w:hint="eastAsia" w:hAnsi="宋体"/>
          <w:szCs w:val="21"/>
        </w:rPr>
      </w:pPr>
      <w:r>
        <w:rPr>
          <w:rFonts w:hint="eastAsia" w:hAnsi="宋体"/>
          <w:szCs w:val="21"/>
        </w:rPr>
        <w:t>3. 根据财库〔2012〕69号文规定，采购人和采购代理机构、评标委员会成员要严格遵守政府采购</w:t>
      </w:r>
    </w:p>
    <w:p w14:paraId="7E1389CB">
      <w:pPr>
        <w:pStyle w:val="11"/>
        <w:spacing w:line="400" w:lineRule="exact"/>
        <w:rPr>
          <w:rFonts w:hint="eastAsia" w:hAnsi="宋体"/>
          <w:szCs w:val="21"/>
        </w:rPr>
      </w:pPr>
      <w:r>
        <w:rPr>
          <w:rFonts w:hint="eastAsia" w:hAnsi="宋体"/>
          <w:szCs w:val="21"/>
        </w:rPr>
        <w:t>相关法律制度，依法履行各自职责，公正、客观、审慎地组织和参与评审工作。</w:t>
      </w:r>
    </w:p>
    <w:p w14:paraId="52B5E961">
      <w:pPr>
        <w:pStyle w:val="11"/>
        <w:spacing w:line="400" w:lineRule="exact"/>
        <w:ind w:firstLine="422" w:firstLineChars="200"/>
        <w:rPr>
          <w:rFonts w:hint="eastAsia" w:hAnsi="宋体"/>
          <w:b/>
          <w:bCs/>
          <w:szCs w:val="21"/>
        </w:rPr>
      </w:pPr>
      <w:r>
        <w:rPr>
          <w:rFonts w:hint="eastAsia" w:hAnsi="宋体"/>
          <w:b/>
          <w:bCs/>
          <w:szCs w:val="21"/>
        </w:rPr>
        <w:t>二、评标办法</w:t>
      </w:r>
    </w:p>
    <w:p w14:paraId="2E59111E">
      <w:pPr>
        <w:pStyle w:val="11"/>
        <w:spacing w:line="400" w:lineRule="exact"/>
        <w:ind w:firstLine="420" w:firstLineChars="200"/>
        <w:rPr>
          <w:rFonts w:hint="eastAsia" w:hAnsi="宋体"/>
          <w:bCs/>
          <w:szCs w:val="21"/>
        </w:rPr>
      </w:pPr>
      <w:r>
        <w:rPr>
          <w:rFonts w:hint="eastAsia" w:hAnsi="宋体"/>
          <w:bCs/>
          <w:szCs w:val="21"/>
        </w:rPr>
        <w:t>（一）对进入详评的，采用综合评分法。</w:t>
      </w:r>
    </w:p>
    <w:p w14:paraId="5B4D3A12">
      <w:pPr>
        <w:pStyle w:val="11"/>
        <w:spacing w:line="400" w:lineRule="exact"/>
        <w:ind w:firstLine="420" w:firstLineChars="200"/>
        <w:rPr>
          <w:rFonts w:hint="eastAsia" w:hAnsi="宋体"/>
          <w:bCs/>
          <w:szCs w:val="21"/>
        </w:rPr>
      </w:pPr>
      <w:r>
        <w:rPr>
          <w:rFonts w:hint="eastAsia" w:hAnsi="宋体"/>
          <w:bCs/>
          <w:szCs w:val="21"/>
        </w:rPr>
        <w:t>（二）计分办法（按四舍五入取至小数点后二位）</w:t>
      </w:r>
    </w:p>
    <w:p w14:paraId="5E19D59C">
      <w:pPr>
        <w:pStyle w:val="12"/>
        <w:rPr>
          <w:rFonts w:hint="eastAsia" w:hAnsi="宋体"/>
          <w:bCs/>
          <w:szCs w:val="21"/>
        </w:rPr>
      </w:pPr>
    </w:p>
    <w:p w14:paraId="42F01FE3">
      <w:pPr>
        <w:adjustRightInd w:val="0"/>
        <w:spacing w:line="400" w:lineRule="exact"/>
        <w:ind w:firstLine="431"/>
        <w:rPr>
          <w:rFonts w:hint="eastAsia" w:ascii="宋体" w:hAnsi="宋体" w:eastAsia="宋体" w:cs="新宋体"/>
          <w:b/>
          <w:bCs w:val="0"/>
          <w:kern w:val="0"/>
          <w:szCs w:val="21"/>
          <w:lang w:eastAsia="zh-CN"/>
        </w:rPr>
      </w:pPr>
      <w:r>
        <w:rPr>
          <w:rFonts w:hint="eastAsia" w:ascii="宋体" w:hAnsi="宋体" w:cs="新宋体"/>
          <w:b/>
          <w:bCs w:val="0"/>
          <w:kern w:val="0"/>
          <w:szCs w:val="21"/>
          <w:lang w:eastAsia="zh-CN"/>
        </w:rPr>
        <w:t>2024年荔浦市第二轮土地承包到期后再延长三十年整市推进试点项目（二期）技术服务采购</w:t>
      </w:r>
      <w:r>
        <w:rPr>
          <w:rFonts w:hint="eastAsia" w:ascii="宋体" w:hAnsi="宋体" w:cs="新宋体"/>
          <w:b/>
          <w:bCs w:val="0"/>
          <w:kern w:val="0"/>
          <w:szCs w:val="21"/>
        </w:rPr>
        <w:t>-Ⅰ标段</w:t>
      </w:r>
      <w:r>
        <w:rPr>
          <w:rFonts w:hint="eastAsia" w:ascii="宋体" w:hAnsi="宋体" w:cs="新宋体"/>
          <w:b/>
          <w:bCs w:val="0"/>
          <w:kern w:val="0"/>
          <w:szCs w:val="21"/>
          <w:lang w:eastAsia="zh-CN"/>
        </w:rPr>
        <w:t>评分办法</w:t>
      </w:r>
    </w:p>
    <w:p w14:paraId="1450FCE9">
      <w:pPr>
        <w:rPr>
          <w:rFonts w:hint="eastAsia"/>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605"/>
        <w:gridCol w:w="1575"/>
        <w:gridCol w:w="5908"/>
      </w:tblGrid>
      <w:tr w14:paraId="67A1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gridSpan w:val="2"/>
            <w:vAlign w:val="center"/>
          </w:tcPr>
          <w:p w14:paraId="5E23F168">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szCs w:val="21"/>
              </w:rPr>
            </w:pPr>
            <w:bookmarkStart w:id="61" w:name="OLE_LINK24"/>
            <w:r>
              <w:rPr>
                <w:rFonts w:hint="eastAsia" w:ascii="宋体" w:hAnsi="宋体" w:eastAsia="宋体" w:cs="宋体"/>
                <w:b/>
                <w:color w:val="auto"/>
                <w:szCs w:val="21"/>
              </w:rPr>
              <w:t>序号</w:t>
            </w:r>
          </w:p>
        </w:tc>
        <w:tc>
          <w:tcPr>
            <w:tcW w:w="799" w:type="pct"/>
          </w:tcPr>
          <w:p w14:paraId="38E7B3CE">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lang w:eastAsia="zh-CN"/>
              </w:rPr>
            </w:pPr>
            <w:r>
              <w:rPr>
                <w:rFonts w:hint="eastAsia" w:ascii="宋体" w:hAnsi="宋体" w:eastAsia="宋体" w:cs="宋体"/>
                <w:b/>
                <w:bCs/>
                <w:color w:val="auto"/>
                <w:kern w:val="0"/>
                <w:szCs w:val="21"/>
              </w:rPr>
              <w:t>评审因素</w:t>
            </w:r>
          </w:p>
        </w:tc>
        <w:tc>
          <w:tcPr>
            <w:tcW w:w="2997" w:type="pct"/>
            <w:vAlign w:val="center"/>
          </w:tcPr>
          <w:p w14:paraId="1F8D93E7">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rPr>
            </w:pPr>
            <w:r>
              <w:rPr>
                <w:rFonts w:hint="eastAsia" w:hAnsi="宋体" w:cs="宋体"/>
                <w:b/>
                <w:bCs/>
                <w:color w:val="auto"/>
                <w:kern w:val="0"/>
                <w:szCs w:val="21"/>
                <w:lang w:eastAsia="zh-CN"/>
              </w:rPr>
              <w:t>评分标准</w:t>
            </w:r>
          </w:p>
        </w:tc>
      </w:tr>
      <w:tr w14:paraId="42E9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Align w:val="center"/>
          </w:tcPr>
          <w:p w14:paraId="79ADBFEE">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813" w:type="pct"/>
            <w:vAlign w:val="center"/>
          </w:tcPr>
          <w:p w14:paraId="00A8C225">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szCs w:val="21"/>
                <w:lang w:eastAsia="zh-CN"/>
              </w:rPr>
            </w:pPr>
            <w:r>
              <w:rPr>
                <w:rFonts w:hint="eastAsia" w:hAnsi="宋体" w:cs="宋体"/>
                <w:b/>
                <w:bCs/>
                <w:color w:val="auto"/>
                <w:szCs w:val="21"/>
                <w:lang w:eastAsia="zh-CN"/>
              </w:rPr>
              <w:t>价格分（</w:t>
            </w:r>
            <w:r>
              <w:rPr>
                <w:rFonts w:hint="eastAsia" w:hAnsi="宋体" w:cs="宋体"/>
                <w:b/>
                <w:bCs/>
                <w:color w:val="auto"/>
                <w:szCs w:val="21"/>
                <w:lang w:val="en-US" w:eastAsia="zh-CN"/>
              </w:rPr>
              <w:t>10分</w:t>
            </w:r>
            <w:r>
              <w:rPr>
                <w:rFonts w:hint="eastAsia" w:hAnsi="宋体" w:cs="宋体"/>
                <w:b/>
                <w:bCs/>
                <w:color w:val="auto"/>
                <w:szCs w:val="21"/>
                <w:lang w:eastAsia="zh-CN"/>
              </w:rPr>
              <w:t>）</w:t>
            </w:r>
          </w:p>
        </w:tc>
        <w:tc>
          <w:tcPr>
            <w:tcW w:w="799" w:type="pct"/>
            <w:vAlign w:val="center"/>
          </w:tcPr>
          <w:p w14:paraId="51C8FDA7">
            <w:pPr>
              <w:pStyle w:val="11"/>
              <w:keepNext w:val="0"/>
              <w:keepLines w:val="0"/>
              <w:pageBreakBefore w:val="0"/>
              <w:kinsoku/>
              <w:wordWrap/>
              <w:overflowPunct/>
              <w:topLinePunct w:val="0"/>
              <w:autoSpaceDE/>
              <w:autoSpaceDN/>
              <w:bidi w:val="0"/>
              <w:spacing w:line="400" w:lineRule="exact"/>
              <w:jc w:val="center"/>
              <w:rPr>
                <w:rFonts w:hint="eastAsia" w:hAnsi="宋体" w:cs="宋体"/>
                <w:bCs/>
                <w:color w:val="auto"/>
                <w:szCs w:val="21"/>
                <w:lang w:eastAsia="zh-CN"/>
              </w:rPr>
            </w:pPr>
            <w:r>
              <w:rPr>
                <w:rFonts w:hint="eastAsia" w:hAnsi="宋体" w:cs="宋体"/>
                <w:bCs/>
                <w:color w:val="auto"/>
                <w:szCs w:val="21"/>
                <w:lang w:eastAsia="zh-CN"/>
              </w:rPr>
              <w:t>投标报价分</w:t>
            </w:r>
          </w:p>
          <w:p w14:paraId="71C78BA8">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lang w:eastAsia="zh-CN"/>
              </w:rPr>
            </w:pPr>
            <w:r>
              <w:rPr>
                <w:rFonts w:hint="eastAsia" w:hAnsi="宋体" w:cs="宋体"/>
                <w:bCs/>
                <w:color w:val="auto"/>
                <w:szCs w:val="21"/>
                <w:lang w:eastAsia="zh-CN"/>
              </w:rPr>
              <w:t>（</w:t>
            </w:r>
            <w:r>
              <w:rPr>
                <w:rFonts w:hint="eastAsia" w:hAnsi="宋体" w:cs="宋体"/>
                <w:bCs/>
                <w:color w:val="auto"/>
                <w:szCs w:val="21"/>
                <w:lang w:val="en-US" w:eastAsia="zh-CN"/>
              </w:rPr>
              <w:t>10分</w:t>
            </w:r>
            <w:r>
              <w:rPr>
                <w:rFonts w:hint="eastAsia" w:hAnsi="宋体" w:cs="宋体"/>
                <w:bCs/>
                <w:color w:val="auto"/>
                <w:szCs w:val="21"/>
                <w:lang w:eastAsia="zh-CN"/>
              </w:rPr>
              <w:t>）</w:t>
            </w:r>
          </w:p>
        </w:tc>
        <w:tc>
          <w:tcPr>
            <w:tcW w:w="2997" w:type="pct"/>
            <w:vAlign w:val="center"/>
          </w:tcPr>
          <w:p w14:paraId="4B5326CB">
            <w:pPr>
              <w:pStyle w:val="11"/>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宋体"/>
                <w:bCs/>
                <w:color w:val="auto"/>
                <w:szCs w:val="21"/>
              </w:rPr>
            </w:pPr>
            <w:r>
              <w:rPr>
                <w:rFonts w:hint="eastAsia" w:ascii="宋体" w:hAnsi="宋体" w:cs="宋体"/>
                <w:bCs/>
                <w:sz w:val="21"/>
                <w:szCs w:val="21"/>
              </w:rPr>
              <w:t>本</w:t>
            </w:r>
            <w:r>
              <w:rPr>
                <w:rFonts w:hint="eastAsia" w:ascii="宋体" w:hAnsi="宋体" w:cs="宋体"/>
                <w:bCs/>
                <w:sz w:val="21"/>
                <w:szCs w:val="21"/>
                <w:lang w:eastAsia="zh-CN"/>
              </w:rPr>
              <w:t>标段为</w:t>
            </w:r>
            <w:r>
              <w:rPr>
                <w:rFonts w:hint="eastAsia" w:ascii="宋体" w:hAnsi="宋体" w:cs="宋体"/>
                <w:bCs/>
                <w:sz w:val="21"/>
                <w:szCs w:val="21"/>
              </w:rPr>
              <w:t>非专门面向中小微企业采购，评标报价为投标人的投标报价进行政策性扣除后的价格，评标报价只是作为评标时使用。最终中标人的中标金额等于投标报价。</w:t>
            </w:r>
          </w:p>
          <w:p w14:paraId="4EA9705C">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eastAsia="zh-CN"/>
              </w:rPr>
              <w:t>）</w:t>
            </w:r>
            <w:r>
              <w:rPr>
                <w:rFonts w:hint="eastAsia" w:ascii="宋体" w:hAnsi="宋体" w:eastAsia="宋体" w:cs="宋体"/>
                <w:bCs/>
                <w:color w:val="auto"/>
                <w:szCs w:val="21"/>
              </w:rPr>
              <w:t>按照《政府采购促进中小企业发展管理办法》  (财库[2020]46 号) 规定：</w:t>
            </w:r>
          </w:p>
          <w:p w14:paraId="43BE4614">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①供应商承接本项目的全部服务且供应商为符合政策要求的小型、微型企业的，其最后报价给予 20%的扣除，扣除后的价格为评审报价，即供应商的评审报价=最后报价× (1-20%) ；</w:t>
            </w:r>
          </w:p>
          <w:p w14:paraId="2986E9DC">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②除上述情况外，评审报价=最后报价。</w:t>
            </w:r>
          </w:p>
          <w:p w14:paraId="41975396">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注：评审报价为供应商的最后报价进行政策性扣除后的价格，评审报价只是作为评审时使用。最终成交 供应商的成交金额＝最后报价。</w:t>
            </w:r>
          </w:p>
          <w:p w14:paraId="29A6B805">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2</w:t>
            </w:r>
            <w:r>
              <w:rPr>
                <w:rFonts w:hint="eastAsia" w:ascii="宋体" w:hAnsi="宋体" w:eastAsia="宋体" w:cs="宋体"/>
                <w:bCs/>
                <w:color w:val="auto"/>
                <w:szCs w:val="21"/>
                <w:lang w:eastAsia="zh-CN"/>
              </w:rPr>
              <w:t>）</w:t>
            </w:r>
            <w:r>
              <w:rPr>
                <w:rFonts w:hint="eastAsia" w:ascii="宋体" w:hAnsi="宋体" w:eastAsia="宋体" w:cs="宋体"/>
                <w:bCs/>
                <w:color w:val="auto"/>
                <w:szCs w:val="21"/>
              </w:rPr>
              <w:t>根据《关于政府采购支持监狱企业发展有关问题的通知》  (财库[2014]68 号) 和《关于促进 残疾人就业政府采购政策的通知》  (财库[2017]141 号) ，监狱企业和符合条件的残疾人福利性单位视 同小型、微型企业，享受小型、微型企业评审中价格扣除的政府采购政策。监狱企业、残疾人福利性单 位属于小型、微型企业的，不重复享受政策。</w:t>
            </w:r>
          </w:p>
          <w:p w14:paraId="5C8E2C1F">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3</w:t>
            </w:r>
            <w:r>
              <w:rPr>
                <w:rFonts w:hint="eastAsia" w:ascii="宋体" w:hAnsi="宋体" w:eastAsia="宋体" w:cs="宋体"/>
                <w:bCs/>
                <w:color w:val="auto"/>
                <w:szCs w:val="21"/>
                <w:lang w:eastAsia="zh-CN"/>
              </w:rPr>
              <w:t>）</w:t>
            </w:r>
            <w:r>
              <w:rPr>
                <w:rFonts w:hint="eastAsia" w:ascii="宋体" w:hAnsi="宋体" w:eastAsia="宋体" w:cs="宋体"/>
                <w:bCs/>
                <w:color w:val="auto"/>
                <w:szCs w:val="21"/>
              </w:rPr>
              <w:t>以进入综合评分环节的最低的评审报价为基准价，基准价报价得分为</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 xml:space="preserve"> 分。</w:t>
            </w:r>
          </w:p>
          <w:p w14:paraId="17150BB0">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lang w:eastAsia="zh-CN"/>
              </w:rPr>
              <w:t>（</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）投标人投标</w:t>
            </w:r>
            <w:r>
              <w:rPr>
                <w:rFonts w:hint="eastAsia" w:ascii="宋体" w:hAnsi="宋体" w:eastAsia="宋体" w:cs="宋体"/>
                <w:bCs/>
                <w:color w:val="auto"/>
                <w:szCs w:val="21"/>
              </w:rPr>
              <w:t>报价得分= (</w:t>
            </w:r>
            <w:r>
              <w:rPr>
                <w:rFonts w:hint="eastAsia" w:ascii="宋体" w:hAnsi="宋体" w:eastAsia="宋体" w:cs="宋体"/>
                <w:bCs/>
                <w:color w:val="auto"/>
                <w:szCs w:val="21"/>
                <w:lang w:eastAsia="zh-CN"/>
              </w:rPr>
              <w:t>投标</w:t>
            </w:r>
            <w:r>
              <w:rPr>
                <w:rFonts w:hint="eastAsia" w:ascii="宋体" w:hAnsi="宋体" w:eastAsia="宋体" w:cs="宋体"/>
                <w:bCs/>
                <w:color w:val="auto"/>
                <w:szCs w:val="21"/>
              </w:rPr>
              <w:t>基准价/</w:t>
            </w:r>
            <w:r>
              <w:rPr>
                <w:rFonts w:hint="eastAsia" w:ascii="宋体" w:hAnsi="宋体" w:eastAsia="宋体" w:cs="宋体"/>
                <w:bCs/>
                <w:color w:val="auto"/>
                <w:szCs w:val="21"/>
                <w:lang w:eastAsia="zh-CN"/>
              </w:rPr>
              <w:t>投标人</w:t>
            </w:r>
            <w:r>
              <w:rPr>
                <w:rFonts w:hint="eastAsia" w:ascii="宋体" w:hAnsi="宋体" w:eastAsia="宋体" w:cs="宋体"/>
                <w:bCs/>
                <w:color w:val="auto"/>
                <w:szCs w:val="21"/>
              </w:rPr>
              <w:t>的评审报价) ×</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分。</w:t>
            </w:r>
          </w:p>
        </w:tc>
      </w:tr>
      <w:tr w14:paraId="4135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restart"/>
            <w:vAlign w:val="center"/>
          </w:tcPr>
          <w:p w14:paraId="23370405">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cs="宋体"/>
                <w:b/>
                <w:color w:val="auto"/>
                <w:kern w:val="0"/>
                <w:szCs w:val="21"/>
                <w:lang w:val="en-US" w:eastAsia="zh-CN"/>
              </w:rPr>
            </w:pPr>
          </w:p>
          <w:p w14:paraId="61086B76">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2</w:t>
            </w:r>
          </w:p>
          <w:p w14:paraId="50B1DC11">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3" w:type="pct"/>
            <w:vMerge w:val="restart"/>
            <w:vAlign w:val="center"/>
          </w:tcPr>
          <w:p w14:paraId="2DACBFF2">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szCs w:val="21"/>
                <w:lang w:eastAsia="zh-CN"/>
              </w:rPr>
            </w:pPr>
            <w:r>
              <w:rPr>
                <w:rFonts w:hint="eastAsia" w:ascii="宋体" w:hAnsi="宋体" w:cs="宋体"/>
                <w:b/>
                <w:bCs/>
                <w:color w:val="auto"/>
                <w:szCs w:val="21"/>
                <w:lang w:eastAsia="zh-CN"/>
              </w:rPr>
              <w:t>技术分（</w:t>
            </w:r>
            <w:r>
              <w:rPr>
                <w:rFonts w:hint="eastAsia" w:ascii="宋体" w:hAnsi="宋体" w:cs="宋体"/>
                <w:b/>
                <w:bCs/>
                <w:color w:val="auto"/>
                <w:szCs w:val="21"/>
                <w:lang w:val="en-US" w:eastAsia="zh-CN"/>
              </w:rPr>
              <w:t>34分</w:t>
            </w:r>
            <w:r>
              <w:rPr>
                <w:rFonts w:hint="eastAsia" w:ascii="宋体" w:hAnsi="宋体" w:cs="宋体"/>
                <w:b/>
                <w:bCs/>
                <w:color w:val="auto"/>
                <w:szCs w:val="21"/>
                <w:lang w:eastAsia="zh-CN"/>
              </w:rPr>
              <w:t>）</w:t>
            </w:r>
          </w:p>
        </w:tc>
        <w:tc>
          <w:tcPr>
            <w:tcW w:w="799" w:type="pct"/>
            <w:vAlign w:val="center"/>
          </w:tcPr>
          <w:p w14:paraId="4C86CA3A">
            <w:pPr>
              <w:pStyle w:val="11"/>
              <w:keepNext w:val="0"/>
              <w:keepLines w:val="0"/>
              <w:pageBreakBefore w:val="0"/>
              <w:tabs>
                <w:tab w:val="left" w:pos="720"/>
                <w:tab w:val="left" w:pos="9180"/>
              </w:tabs>
              <w:kinsoku/>
              <w:wordWrap/>
              <w:overflowPunct/>
              <w:topLinePunct w:val="0"/>
              <w:autoSpaceDE/>
              <w:autoSpaceDN/>
              <w:bidi w:val="0"/>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现状分析</w:t>
            </w:r>
          </w:p>
          <w:p w14:paraId="3F17121E">
            <w:pPr>
              <w:pStyle w:val="11"/>
              <w:keepNext w:val="0"/>
              <w:keepLines w:val="0"/>
              <w:pageBreakBefore w:val="0"/>
              <w:tabs>
                <w:tab w:val="left" w:pos="720"/>
                <w:tab w:val="left" w:pos="9180"/>
              </w:tabs>
              <w:kinsoku/>
              <w:wordWrap/>
              <w:overflowPunct/>
              <w:topLinePunct w:val="0"/>
              <w:autoSpaceDE/>
              <w:autoSpaceDN/>
              <w:bidi w:val="0"/>
              <w:adjustRightInd w:val="0"/>
              <w:snapToGrid w:val="0"/>
              <w:spacing w:line="400" w:lineRule="exact"/>
              <w:jc w:val="center"/>
              <w:rPr>
                <w:rFonts w:hint="eastAsia" w:ascii="宋体" w:hAnsi="宋体" w:eastAsia="宋体" w:cs="宋体"/>
                <w:bCs/>
                <w:color w:val="auto"/>
                <w:szCs w:val="21"/>
              </w:rPr>
            </w:pPr>
            <w:r>
              <w:rPr>
                <w:rFonts w:hint="eastAsia" w:ascii="宋体" w:hAnsi="宋体" w:eastAsia="宋体" w:cs="宋体"/>
                <w:bCs/>
                <w:color w:val="auto"/>
                <w:szCs w:val="21"/>
              </w:rPr>
              <w:t>（满分5分）</w:t>
            </w:r>
          </w:p>
        </w:tc>
        <w:tc>
          <w:tcPr>
            <w:tcW w:w="2997" w:type="pct"/>
            <w:vAlign w:val="center"/>
          </w:tcPr>
          <w:p w14:paraId="5E46AAAF">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对本项目需求进行现状分析说明。 </w:t>
            </w:r>
          </w:p>
          <w:p w14:paraId="596006FC">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一</w:t>
            </w:r>
            <w:r>
              <w:rPr>
                <w:rFonts w:hint="eastAsia" w:ascii="宋体" w:hAnsi="宋体" w:eastAsia="宋体" w:cs="宋体"/>
                <w:bCs/>
                <w:color w:val="auto"/>
                <w:szCs w:val="21"/>
                <w:lang w:val="en-US" w:eastAsia="zh-CN"/>
              </w:rPr>
              <w:t>档（5分）：针对项目需求进行现状分析说明，能提供具体需求分析方案的，且方案能清楚的表明对本项目需求非常熟悉，需求分析能非常明确的进行详细阐述的。</w:t>
            </w:r>
          </w:p>
          <w:p w14:paraId="77DE99C4">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 xml:space="preserve">二档（3分）：针对项目需求进行现状分析说明，能提供具体需求分析方案的，且方案能比较清楚的表明对本项目需求的熟悉程度、需求分析能比较明确的进行详细阐述的； </w:t>
            </w:r>
          </w:p>
          <w:p w14:paraId="4550D867">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lang w:val="en-US" w:eastAsia="zh-CN"/>
              </w:rPr>
            </w:pPr>
            <w:r>
              <w:rPr>
                <w:rFonts w:hint="eastAsia" w:ascii="宋体" w:hAnsi="宋体" w:cs="宋体"/>
                <w:bCs/>
                <w:color w:val="auto"/>
                <w:szCs w:val="21"/>
                <w:lang w:val="en-US" w:eastAsia="zh-CN"/>
              </w:rPr>
              <w:t>三</w:t>
            </w:r>
            <w:r>
              <w:rPr>
                <w:rFonts w:hint="eastAsia" w:ascii="宋体" w:hAnsi="宋体" w:eastAsia="宋体" w:cs="宋体"/>
                <w:bCs/>
                <w:color w:val="auto"/>
                <w:szCs w:val="21"/>
                <w:lang w:val="en-US" w:eastAsia="zh-CN"/>
              </w:rPr>
              <w:t xml:space="preserve">档（1分）：针对项目需求进行现状分析说明，能提供简单需求分析方案的； </w:t>
            </w:r>
            <w:bookmarkStart w:id="62" w:name="OLE_LINK45"/>
            <w:r>
              <w:rPr>
                <w:rFonts w:hint="eastAsia" w:ascii="宋体" w:hAnsi="宋体" w:eastAsia="宋体" w:cs="宋体"/>
                <w:bCs/>
                <w:color w:val="auto"/>
                <w:szCs w:val="21"/>
                <w:lang w:val="en-US" w:eastAsia="zh-CN"/>
              </w:rPr>
              <w:t xml:space="preserve"> </w:t>
            </w:r>
            <w:bookmarkEnd w:id="62"/>
          </w:p>
          <w:p w14:paraId="78186D69">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rPr>
            </w:pPr>
            <w:r>
              <w:rPr>
                <w:rFonts w:hint="eastAsia" w:ascii="宋体" w:hAnsi="宋体" w:eastAsia="宋体" w:cs="宋体"/>
                <w:b/>
                <w:bCs w:val="0"/>
                <w:color w:val="auto"/>
                <w:szCs w:val="21"/>
                <w:lang w:val="en-US" w:eastAsia="zh-CN"/>
              </w:rPr>
              <w:t>注：供应商未提供或提供的内容不符合采购需求的，不得分。</w:t>
            </w:r>
          </w:p>
        </w:tc>
      </w:tr>
      <w:tr w14:paraId="2211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89" w:type="pct"/>
            <w:vMerge w:val="continue"/>
            <w:vAlign w:val="center"/>
          </w:tcPr>
          <w:p w14:paraId="4249CEB1">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3" w:type="pct"/>
            <w:vMerge w:val="continue"/>
            <w:vAlign w:val="center"/>
          </w:tcPr>
          <w:p w14:paraId="1EF97622">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99" w:type="pct"/>
            <w:vAlign w:val="center"/>
          </w:tcPr>
          <w:p w14:paraId="79CA8FE1">
            <w:pPr>
              <w:pStyle w:val="11"/>
              <w:keepNext w:val="0"/>
              <w:keepLines w:val="0"/>
              <w:pageBreakBefore w:val="0"/>
              <w:tabs>
                <w:tab w:val="left" w:pos="720"/>
                <w:tab w:val="left" w:pos="9180"/>
              </w:tabs>
              <w:kinsoku/>
              <w:wordWrap/>
              <w:overflowPunct/>
              <w:topLinePunct w:val="0"/>
              <w:autoSpaceDE/>
              <w:autoSpaceDN/>
              <w:bidi w:val="0"/>
              <w:adjustRightInd w:val="0"/>
              <w:snapToGrid w:val="0"/>
              <w:spacing w:line="400" w:lineRule="exact"/>
              <w:jc w:val="center"/>
              <w:rPr>
                <w:rFonts w:hint="eastAsia" w:ascii="宋体" w:hAnsi="宋体" w:eastAsia="宋体" w:cs="宋体"/>
                <w:color w:val="auto"/>
                <w:szCs w:val="21"/>
              </w:rPr>
            </w:pPr>
            <w:r>
              <w:rPr>
                <w:rFonts w:hint="eastAsia" w:ascii="宋体" w:hAnsi="宋体" w:eastAsia="宋体" w:cs="宋体"/>
                <w:color w:val="auto"/>
                <w:szCs w:val="21"/>
              </w:rPr>
              <w:t>技术实施方案(满分5分)</w:t>
            </w:r>
          </w:p>
        </w:tc>
        <w:tc>
          <w:tcPr>
            <w:tcW w:w="2997" w:type="pct"/>
            <w:vAlign w:val="center"/>
          </w:tcPr>
          <w:p w14:paraId="71157170">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 xml:space="preserve">方案中针对资料收集、开展现状调查、制定延包方案、延包方案表决、调查信息公示、 签订延包合同、延包合同备案、发放经营权证、数据更新、资料归档、总结验收等内容的工作流程进行全面合理的技术设计和详细的阐述； 开展现状调查的工作内容、调查方法、技术方法符合国家、自治区等标准规范的规定；数据更新的工作内容、更新流程、技术方法符合国家、自治区等标准规范的规定。 </w:t>
            </w:r>
          </w:p>
          <w:p w14:paraId="37388BCB">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cs="宋体"/>
                <w:color w:val="auto"/>
                <w:kern w:val="0"/>
                <w:szCs w:val="21"/>
                <w:lang w:eastAsia="zh-CN"/>
              </w:rPr>
              <w:t>一</w:t>
            </w:r>
            <w:r>
              <w:rPr>
                <w:rFonts w:hint="eastAsia" w:ascii="宋体" w:hAnsi="宋体" w:eastAsia="宋体" w:cs="宋体"/>
                <w:color w:val="auto"/>
                <w:kern w:val="0"/>
                <w:szCs w:val="21"/>
              </w:rPr>
              <w:t>档（</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分）：实施方案完整清晰，项目实施计划完整、可行性高，项目所需的各项 保障措施得当到位，项目管理组织机构设置全面、人员安排充足、职能分工明确，整体清晰可控。提供的方案在整体要求、技术路线、项目实施技术及设计架构的合理性、采用的技术先进性、设计的完整性以及系统的扩展性、实用性、规范性、易用性、可 行性、可靠性比较优秀。技术方案可行且具先进性、创新性，论证很准确。各流程描述具体、实施步骤详细，与项目需求高度吻合。</w:t>
            </w:r>
          </w:p>
          <w:p w14:paraId="0C4220A9">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rPr>
              <w:t>二档（</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分）：实施方案完整清晰，项目实施计划完整可行，项目管理组织机构及人 员职能清晰，实施人员数量满足项目需求。提供的方案在整体要求、技术路线、项目实施技术及设计架构的合理性、采用的技术先进性、设计的完整性以及系统的扩展性、 实用性、规范性、易用性、可行性、可靠性较好，方案可行、论证基本准确，没有技术错误，实现技术较新可行，模块功能描述相对具体，方案阐述具体详细，与项目需 求的吻合度较好的；</w:t>
            </w:r>
          </w:p>
          <w:p w14:paraId="1C202871">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cs="宋体"/>
                <w:color w:val="auto"/>
                <w:kern w:val="0"/>
                <w:szCs w:val="21"/>
                <w:lang w:eastAsia="zh-CN"/>
              </w:rPr>
              <w:t>三</w:t>
            </w:r>
            <w:r>
              <w:rPr>
                <w:rFonts w:hint="eastAsia" w:ascii="宋体" w:hAnsi="宋体" w:eastAsia="宋体" w:cs="宋体"/>
                <w:color w:val="auto"/>
                <w:kern w:val="0"/>
                <w:szCs w:val="21"/>
              </w:rPr>
              <w:t>档（</w:t>
            </w: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 xml:space="preserve">分）：实施方案完整，项目实施计划可行，项目管理组织机构及人员职能满足要求。提供的方案在整体要求、技术路线、项目实施技术及设计架构的合理性、采用的技术先进性、设计的完整性以及系统的扩展性、实用性、规范性、易用性、可行性、可靠性一般，方案基本可行、论证基本准确，没有明显技术错误。 </w:t>
            </w:r>
          </w:p>
          <w:p w14:paraId="346BD7C8">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注：供应商未提供或提供的内容不符合采购需求的，不得分。</w:t>
            </w:r>
          </w:p>
        </w:tc>
      </w:tr>
      <w:tr w14:paraId="645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27E707B5">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3" w:type="pct"/>
            <w:vMerge w:val="continue"/>
            <w:vAlign w:val="center"/>
          </w:tcPr>
          <w:p w14:paraId="61D208D9">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99" w:type="pct"/>
            <w:vAlign w:val="center"/>
          </w:tcPr>
          <w:p w14:paraId="4EA7245B">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rPr>
                <w:rFonts w:hint="eastAsia" w:ascii="宋体" w:hAnsi="宋体" w:eastAsia="宋体" w:cs="宋体"/>
                <w:color w:val="auto"/>
                <w:kern w:val="0"/>
                <w:szCs w:val="21"/>
              </w:rPr>
            </w:pPr>
            <w:r>
              <w:rPr>
                <w:rFonts w:hint="eastAsia" w:ascii="宋体" w:hAnsi="宋体" w:eastAsia="宋体" w:cs="宋体"/>
                <w:color w:val="auto"/>
                <w:kern w:val="0"/>
                <w:sz w:val="21"/>
                <w:szCs w:val="21"/>
                <w:lang w:val="en-US" w:eastAsia="zh-CN" w:bidi="ar-SA"/>
              </w:rPr>
              <w:t>进度安排及保障措施（满分5分）</w:t>
            </w:r>
          </w:p>
        </w:tc>
        <w:tc>
          <w:tcPr>
            <w:tcW w:w="2997" w:type="pct"/>
            <w:vAlign w:val="center"/>
          </w:tcPr>
          <w:p w14:paraId="2F1BA3D2">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一</w:t>
            </w:r>
            <w:r>
              <w:rPr>
                <w:rFonts w:hint="eastAsia" w:ascii="宋体" w:hAnsi="宋体" w:eastAsia="宋体" w:cs="宋体"/>
                <w:color w:val="auto"/>
                <w:kern w:val="0"/>
                <w:szCs w:val="21"/>
                <w:lang w:val="en-US" w:eastAsia="zh-CN"/>
              </w:rPr>
              <w:t>档（5分）：进度目标表述明确具体，实施进度保证措施完整，提出切实有效配套措施保证进度的实现。</w:t>
            </w:r>
          </w:p>
          <w:p w14:paraId="24FBD5BD">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二档（3分）：进度目标表述模糊，实施进度保证措施欠缺关键表述，没有提出切实有效配套措施保证进度的实现；</w:t>
            </w:r>
          </w:p>
          <w:p w14:paraId="58ACC6D5">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三</w:t>
            </w:r>
            <w:r>
              <w:rPr>
                <w:rFonts w:hint="eastAsia" w:ascii="宋体" w:hAnsi="宋体" w:eastAsia="宋体" w:cs="宋体"/>
                <w:color w:val="auto"/>
                <w:kern w:val="0"/>
                <w:szCs w:val="21"/>
                <w:lang w:val="en-US" w:eastAsia="zh-CN"/>
              </w:rPr>
              <w:t>档（1分）：没有对进度目标进行表述，或者实施进度措施不合理，与本项目明显脱节，没有提出切实有效配套措施保证进度的实现；</w:t>
            </w:r>
          </w:p>
          <w:p w14:paraId="6AFF3D56">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注：供应商未提供或提供的内容不符合采购需求的，不得分。</w:t>
            </w:r>
          </w:p>
        </w:tc>
      </w:tr>
      <w:tr w14:paraId="18AE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31473FA8">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3" w:type="pct"/>
            <w:vMerge w:val="continue"/>
            <w:vAlign w:val="center"/>
          </w:tcPr>
          <w:p w14:paraId="16DA5D65">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99" w:type="pct"/>
            <w:vAlign w:val="center"/>
          </w:tcPr>
          <w:p w14:paraId="3A9DAFFF">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rPr>
                <w:rFonts w:hint="eastAsia" w:ascii="宋体" w:hAnsi="宋体" w:eastAsia="宋体" w:cs="宋体"/>
                <w:color w:val="auto"/>
                <w:kern w:val="0"/>
                <w:szCs w:val="21"/>
              </w:rPr>
            </w:pPr>
            <w:r>
              <w:rPr>
                <w:rFonts w:hint="eastAsia" w:ascii="宋体" w:hAnsi="宋体" w:eastAsia="宋体" w:cs="宋体"/>
                <w:color w:val="auto"/>
                <w:kern w:val="0"/>
                <w:sz w:val="21"/>
                <w:szCs w:val="21"/>
                <w:lang w:val="en-US" w:eastAsia="zh-CN" w:bidi="ar-SA"/>
              </w:rPr>
              <w:t>质量保障措施（满分5分）</w:t>
            </w:r>
          </w:p>
        </w:tc>
        <w:tc>
          <w:tcPr>
            <w:tcW w:w="2997" w:type="pct"/>
            <w:vAlign w:val="center"/>
          </w:tcPr>
          <w:p w14:paraId="5DC98E4C">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一</w:t>
            </w:r>
            <w:r>
              <w:rPr>
                <w:rFonts w:hint="eastAsia" w:ascii="宋体" w:hAnsi="宋体" w:eastAsia="宋体" w:cs="宋体"/>
                <w:color w:val="auto"/>
                <w:kern w:val="0"/>
                <w:szCs w:val="21"/>
                <w:lang w:val="en-US" w:eastAsia="zh-CN"/>
              </w:rPr>
              <w:t>档（5分）：投标供应商质量目标明确，有专门的质检机构进行质量把关，有明确的内部质量管理奖罚措施；有具体的质量管理制度和措施，包括：建立过程检查制度和三级检查制度，制度完善，措施有效到位。</w:t>
            </w:r>
          </w:p>
          <w:p w14:paraId="4B487CAE">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二档（3分）：投标供应商质量目标较为明确，有专门的质检机构进行质量把关，有具体的质量管理制度和措施。</w:t>
            </w:r>
          </w:p>
          <w:p w14:paraId="574E2466">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三</w:t>
            </w:r>
            <w:r>
              <w:rPr>
                <w:rFonts w:hint="eastAsia" w:ascii="宋体" w:hAnsi="宋体" w:eastAsia="宋体" w:cs="宋体"/>
                <w:color w:val="auto"/>
                <w:kern w:val="0"/>
                <w:szCs w:val="21"/>
                <w:lang w:val="en-US" w:eastAsia="zh-CN"/>
              </w:rPr>
              <w:t>档（1分）：投标供应商质量目标基本够明确、质量保证体系基本够健全、质量保证措施基本能够保证项目成果质量。</w:t>
            </w:r>
          </w:p>
          <w:p w14:paraId="3D3067EB">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注：供应商未提供或提供的内容不符合采购需求的，不得分。</w:t>
            </w:r>
          </w:p>
        </w:tc>
      </w:tr>
      <w:tr w14:paraId="04C9D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7C632E24">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3" w:type="pct"/>
            <w:vMerge w:val="continue"/>
            <w:vAlign w:val="center"/>
          </w:tcPr>
          <w:p w14:paraId="26812492">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99" w:type="pct"/>
            <w:vAlign w:val="center"/>
          </w:tcPr>
          <w:p w14:paraId="17C6A319">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rPr>
                <w:rFonts w:hint="eastAsia" w:ascii="宋体" w:hAnsi="宋体" w:eastAsia="宋体" w:cs="宋体"/>
                <w:color w:val="auto"/>
                <w:kern w:val="0"/>
                <w:szCs w:val="21"/>
              </w:rPr>
            </w:pPr>
            <w:r>
              <w:rPr>
                <w:rFonts w:hint="eastAsia" w:ascii="宋体" w:hAnsi="宋体" w:eastAsia="宋体" w:cs="宋体"/>
                <w:color w:val="auto"/>
                <w:kern w:val="0"/>
                <w:sz w:val="21"/>
                <w:szCs w:val="21"/>
                <w:lang w:val="en-US" w:eastAsia="zh-CN" w:bidi="ar-SA"/>
              </w:rPr>
              <w:t>组织管理措施（满分5分）</w:t>
            </w:r>
          </w:p>
        </w:tc>
        <w:tc>
          <w:tcPr>
            <w:tcW w:w="2997" w:type="pct"/>
            <w:vAlign w:val="center"/>
          </w:tcPr>
          <w:p w14:paraId="10878329">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一</w:t>
            </w:r>
            <w:r>
              <w:rPr>
                <w:rFonts w:hint="eastAsia" w:ascii="宋体" w:hAnsi="宋体" w:eastAsia="宋体" w:cs="宋体"/>
                <w:color w:val="auto"/>
                <w:kern w:val="0"/>
                <w:szCs w:val="21"/>
                <w:lang w:val="en-US" w:eastAsia="zh-CN"/>
              </w:rPr>
              <w:t>档（5分）：投标供应商对项目实施设置了明确的管理机构和岗位职责，有明确的 相关岗位人员，有明确的技术管理机构及人员，人员配备和设备投入合理，完全满足本项目总体要求。</w:t>
            </w:r>
          </w:p>
          <w:p w14:paraId="5E5DA515">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二档（3分）：投标供应商对项目实施设置了管理机构和岗位职责，有简单的技术管理机构及人员，人员配备和设备投入满足本项目总体要求。</w:t>
            </w:r>
          </w:p>
          <w:p w14:paraId="0CA85206">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三</w:t>
            </w:r>
            <w:r>
              <w:rPr>
                <w:rFonts w:hint="eastAsia" w:ascii="宋体" w:hAnsi="宋体" w:eastAsia="宋体" w:cs="宋体"/>
                <w:color w:val="auto"/>
                <w:kern w:val="0"/>
                <w:szCs w:val="21"/>
                <w:lang w:val="en-US" w:eastAsia="zh-CN"/>
              </w:rPr>
              <w:t xml:space="preserve">档（1分）：投标供应商对项目实施设置了简单管理机构和岗位职责；人员配备和设备投入，基本满足本项目总体要求。 </w:t>
            </w:r>
          </w:p>
          <w:p w14:paraId="27C3D107">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注：供应商未提供或提供的内容不符合采购需求的，不得分。</w:t>
            </w:r>
          </w:p>
        </w:tc>
      </w:tr>
      <w:tr w14:paraId="6C2E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32582E5D">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3" w:type="pct"/>
            <w:vMerge w:val="continue"/>
            <w:vAlign w:val="center"/>
          </w:tcPr>
          <w:p w14:paraId="04CA866F">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99" w:type="pct"/>
            <w:vAlign w:val="center"/>
          </w:tcPr>
          <w:p w14:paraId="05E2F2E0">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安全、保密保证措施</w:t>
            </w:r>
          </w:p>
          <w:p w14:paraId="48BBB8F4">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rPr>
                <w:rFonts w:hint="eastAsia" w:ascii="宋体" w:hAnsi="宋体" w:eastAsia="宋体" w:cs="宋体"/>
                <w:color w:val="auto"/>
                <w:kern w:val="0"/>
                <w:szCs w:val="21"/>
              </w:rPr>
            </w:pPr>
            <w:r>
              <w:rPr>
                <w:rFonts w:hint="eastAsia" w:ascii="宋体" w:hAnsi="宋体" w:eastAsia="宋体" w:cs="宋体"/>
                <w:color w:val="auto"/>
                <w:kern w:val="0"/>
                <w:sz w:val="21"/>
                <w:szCs w:val="21"/>
                <w:lang w:val="en-US" w:eastAsia="zh-CN" w:bidi="ar-SA"/>
              </w:rPr>
              <w:t>（满分4分）</w:t>
            </w:r>
          </w:p>
        </w:tc>
        <w:tc>
          <w:tcPr>
            <w:tcW w:w="2997" w:type="pct"/>
            <w:vAlign w:val="center"/>
          </w:tcPr>
          <w:p w14:paraId="1CE3F292">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一</w:t>
            </w:r>
            <w:r>
              <w:rPr>
                <w:rFonts w:hint="eastAsia" w:ascii="宋体" w:hAnsi="宋体" w:eastAsia="宋体" w:cs="宋体"/>
                <w:color w:val="auto"/>
                <w:kern w:val="0"/>
                <w:szCs w:val="21"/>
                <w:lang w:val="en-US" w:eastAsia="zh-CN"/>
              </w:rPr>
              <w:t>档（</w:t>
            </w:r>
            <w:r>
              <w:rPr>
                <w:rFonts w:hint="eastAsia" w:ascii="宋体" w:hAnsi="宋体" w:cs="宋体"/>
                <w:color w:val="auto"/>
                <w:kern w:val="0"/>
                <w:szCs w:val="21"/>
                <w:lang w:val="en-US" w:eastAsia="zh-CN"/>
              </w:rPr>
              <w:t>4</w:t>
            </w:r>
            <w:r>
              <w:rPr>
                <w:rFonts w:hint="eastAsia" w:ascii="宋体" w:hAnsi="宋体" w:eastAsia="宋体" w:cs="宋体"/>
                <w:color w:val="auto"/>
                <w:kern w:val="0"/>
                <w:szCs w:val="21"/>
                <w:lang w:val="en-US" w:eastAsia="zh-CN"/>
              </w:rPr>
              <w:t>分）：投标人设有安全生产、保密管理等机构完善，安全生产管理和保密管理措施合理。</w:t>
            </w:r>
          </w:p>
          <w:p w14:paraId="2999DAF1">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二档（</w:t>
            </w:r>
            <w:r>
              <w:rPr>
                <w:rFonts w:hint="eastAsia" w:ascii="宋体" w:hAnsi="宋体" w:cs="宋体"/>
                <w:color w:val="auto"/>
                <w:kern w:val="0"/>
                <w:szCs w:val="21"/>
                <w:lang w:val="en-US" w:eastAsia="zh-CN"/>
              </w:rPr>
              <w:t>2.5</w:t>
            </w:r>
            <w:r>
              <w:rPr>
                <w:rFonts w:hint="eastAsia" w:ascii="宋体" w:hAnsi="宋体" w:eastAsia="宋体" w:cs="宋体"/>
                <w:color w:val="auto"/>
                <w:kern w:val="0"/>
                <w:szCs w:val="21"/>
                <w:lang w:val="en-US" w:eastAsia="zh-CN"/>
              </w:rPr>
              <w:t>分）：投标供应商简单的设置安全生产管理员和保密管理人员，安全生产管理和保密管理措施较为合理。</w:t>
            </w:r>
          </w:p>
          <w:p w14:paraId="02CA2B70">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三</w:t>
            </w:r>
            <w:r>
              <w:rPr>
                <w:rFonts w:hint="eastAsia" w:ascii="宋体" w:hAnsi="宋体" w:eastAsia="宋体" w:cs="宋体"/>
                <w:color w:val="auto"/>
                <w:kern w:val="0"/>
                <w:szCs w:val="21"/>
                <w:lang w:val="en-US" w:eastAsia="zh-CN"/>
              </w:rPr>
              <w:t>档（1分）：投标供应商较简单设置安全和保密相关人员，安全生产管理和保密管理措施基本合理。</w:t>
            </w:r>
          </w:p>
          <w:p w14:paraId="696C2BD4">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注：供应商未提供或提供的内容不符合采购需求的，不得分。</w:t>
            </w:r>
          </w:p>
        </w:tc>
      </w:tr>
      <w:tr w14:paraId="2778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524156D4">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3" w:type="pct"/>
            <w:vMerge w:val="continue"/>
            <w:vAlign w:val="center"/>
          </w:tcPr>
          <w:p w14:paraId="3BDEE653">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99" w:type="pct"/>
            <w:vAlign w:val="center"/>
          </w:tcPr>
          <w:p w14:paraId="78785C81">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rPr>
                <w:rFonts w:hint="eastAsia" w:ascii="宋体" w:hAnsi="宋体" w:eastAsia="宋体" w:cs="宋体"/>
                <w:color w:val="auto"/>
                <w:kern w:val="0"/>
                <w:szCs w:val="21"/>
              </w:rPr>
            </w:pPr>
            <w:r>
              <w:rPr>
                <w:rFonts w:hint="eastAsia" w:ascii="宋体" w:hAnsi="宋体" w:eastAsia="宋体" w:cs="宋体"/>
                <w:color w:val="auto"/>
                <w:kern w:val="0"/>
                <w:sz w:val="21"/>
                <w:szCs w:val="21"/>
                <w:lang w:val="en-US" w:eastAsia="zh-CN" w:bidi="ar-SA"/>
              </w:rPr>
              <w:t>售后服务方案（满分5分）</w:t>
            </w:r>
          </w:p>
        </w:tc>
        <w:tc>
          <w:tcPr>
            <w:tcW w:w="2997" w:type="pct"/>
            <w:vAlign w:val="center"/>
          </w:tcPr>
          <w:p w14:paraId="6389E94A">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从售后服务机构设置、售后服务体系完善情况、培训方案可行性等方面对本项目售后及服务方案进行评审。</w:t>
            </w:r>
          </w:p>
          <w:p w14:paraId="538495E7">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一</w:t>
            </w:r>
            <w:r>
              <w:rPr>
                <w:rFonts w:hint="eastAsia" w:ascii="宋体" w:hAnsi="宋体" w:eastAsia="宋体" w:cs="宋体"/>
                <w:color w:val="auto"/>
                <w:kern w:val="0"/>
                <w:szCs w:val="21"/>
                <w:lang w:val="en-US" w:eastAsia="zh-CN"/>
              </w:rPr>
              <w:t>档（5分）：售后服务方案完整且合理，完全满足项目需求，能提供有效期内的五星售后服务认证证书。</w:t>
            </w:r>
          </w:p>
          <w:p w14:paraId="26EA6BCC">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二档（3分）：售后服务方案比较合理，较好的满足项目需求。</w:t>
            </w:r>
          </w:p>
          <w:p w14:paraId="1A474DDB">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三</w:t>
            </w:r>
            <w:r>
              <w:rPr>
                <w:rFonts w:hint="eastAsia" w:ascii="宋体" w:hAnsi="宋体" w:eastAsia="宋体" w:cs="宋体"/>
                <w:color w:val="auto"/>
                <w:kern w:val="0"/>
                <w:szCs w:val="21"/>
                <w:lang w:val="en-US" w:eastAsia="zh-CN"/>
              </w:rPr>
              <w:t>档（1分）：售后服务方案基本合理，满足项目需求。</w:t>
            </w:r>
          </w:p>
          <w:p w14:paraId="3F228362">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注：供应商未提供或提供的内容不符合采购需求的，不得分。</w:t>
            </w:r>
          </w:p>
        </w:tc>
      </w:tr>
      <w:tr w14:paraId="37C5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restart"/>
            <w:vAlign w:val="center"/>
          </w:tcPr>
          <w:p w14:paraId="2BCD0E03">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kern w:val="0"/>
                <w:szCs w:val="21"/>
                <w:lang w:val="en-US" w:eastAsia="zh-CN"/>
              </w:rPr>
              <w:t>3</w:t>
            </w:r>
          </w:p>
        </w:tc>
        <w:tc>
          <w:tcPr>
            <w:tcW w:w="813" w:type="pct"/>
            <w:vMerge w:val="restart"/>
            <w:vAlign w:val="center"/>
          </w:tcPr>
          <w:p w14:paraId="005C10B0">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szCs w:val="21"/>
                <w:lang w:eastAsia="zh-CN"/>
              </w:rPr>
            </w:pPr>
            <w:r>
              <w:rPr>
                <w:rFonts w:hint="eastAsia" w:ascii="宋体" w:hAnsi="宋体" w:cs="宋体"/>
                <w:b/>
                <w:bCs/>
                <w:color w:val="auto"/>
                <w:kern w:val="0"/>
                <w:szCs w:val="21"/>
                <w:lang w:eastAsia="zh-CN"/>
              </w:rPr>
              <w:t>商务分（</w:t>
            </w:r>
            <w:r>
              <w:rPr>
                <w:rFonts w:hint="eastAsia" w:ascii="宋体" w:hAnsi="宋体" w:cs="宋体"/>
                <w:b/>
                <w:bCs/>
                <w:color w:val="auto"/>
                <w:kern w:val="0"/>
                <w:szCs w:val="21"/>
                <w:lang w:val="en-US" w:eastAsia="zh-CN"/>
              </w:rPr>
              <w:t>56分</w:t>
            </w:r>
            <w:r>
              <w:rPr>
                <w:rFonts w:hint="eastAsia" w:ascii="宋体" w:hAnsi="宋体" w:cs="宋体"/>
                <w:b/>
                <w:bCs/>
                <w:color w:val="auto"/>
                <w:kern w:val="0"/>
                <w:szCs w:val="21"/>
                <w:lang w:eastAsia="zh-CN"/>
              </w:rPr>
              <w:t>）</w:t>
            </w:r>
          </w:p>
        </w:tc>
        <w:tc>
          <w:tcPr>
            <w:tcW w:w="799" w:type="pct"/>
            <w:vAlign w:val="center"/>
          </w:tcPr>
          <w:p w14:paraId="560C6ECD">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拟投入的人员（满分16分）</w:t>
            </w:r>
          </w:p>
          <w:p w14:paraId="647E414D">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420" w:firstLineChars="200"/>
              <w:rPr>
                <w:rFonts w:hint="eastAsia" w:ascii="宋体" w:hAnsi="宋体" w:eastAsia="宋体" w:cs="宋体"/>
                <w:bCs/>
                <w:color w:val="auto"/>
                <w:sz w:val="21"/>
                <w:szCs w:val="21"/>
                <w:highlight w:val="none"/>
              </w:rPr>
            </w:pPr>
          </w:p>
        </w:tc>
        <w:tc>
          <w:tcPr>
            <w:tcW w:w="2997" w:type="pct"/>
            <w:vAlign w:val="center"/>
          </w:tcPr>
          <w:p w14:paraId="2891F1F1">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（1）拟投入项目负责人同时具有测绘正高级工程师职称、注册测绘师资格证书、高级档案管理师、地理信息安全保密培训合格证明，得4分，本项最高得4分。 </w:t>
            </w:r>
          </w:p>
          <w:p w14:paraId="3F39E4E9">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（2）拟投入技术负责人同时具有测绘高级工程师职称、注册测绘师资格证书、地理信息安全保密培训合格证明，得3分，本项最高得3分。 </w:t>
            </w:r>
          </w:p>
          <w:p w14:paraId="294C33CD">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（3）拟投入项目人员同时具有测绘中级及以上工程师职称或注册测绘师、地理信息安全保密培训合格证明，每提供一名得0.5分，本项最高得3分。 </w:t>
            </w:r>
          </w:p>
          <w:p w14:paraId="3CEB2215">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（4）拟投入的测绘成果档案管理人员具备档案副研究馆员及以上职称，每提供一名得2分，本项最高得6分。</w:t>
            </w:r>
          </w:p>
          <w:p w14:paraId="1038BA9B">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highlight w:val="none"/>
              </w:rPr>
            </w:pPr>
            <w:bookmarkStart w:id="63" w:name="OLE_LINK22"/>
            <w:r>
              <w:rPr>
                <w:rFonts w:hint="eastAsia" w:ascii="宋体" w:hAnsi="宋体" w:eastAsia="宋体" w:cs="宋体"/>
                <w:b/>
                <w:bCs/>
                <w:color w:val="auto"/>
                <w:kern w:val="0"/>
                <w:szCs w:val="21"/>
                <w:lang w:val="en-US" w:eastAsia="zh-CN"/>
              </w:rPr>
              <w:t>注：</w:t>
            </w:r>
            <w:bookmarkStart w:id="64" w:name="OLE_LINK21"/>
            <w:r>
              <w:rPr>
                <w:rFonts w:hint="eastAsia" w:ascii="宋体" w:hAnsi="宋体" w:eastAsia="宋体" w:cs="宋体"/>
                <w:b/>
                <w:bCs/>
                <w:color w:val="auto"/>
                <w:kern w:val="0"/>
                <w:szCs w:val="21"/>
                <w:lang w:val="en-US" w:eastAsia="zh-CN"/>
              </w:rPr>
              <w:t>以上人员不重复计分，需提供拟投入人员身份证、相关证书复印件及社保部门出具的投标截止前半年内任意连续3个月在投标单位购买社保的证明材料，不提供或提供不全不得分。</w:t>
            </w:r>
            <w:bookmarkEnd w:id="63"/>
            <w:bookmarkEnd w:id="64"/>
          </w:p>
        </w:tc>
      </w:tr>
      <w:tr w14:paraId="1506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53DC3F86">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3" w:type="pct"/>
            <w:vMerge w:val="continue"/>
            <w:vAlign w:val="center"/>
          </w:tcPr>
          <w:p w14:paraId="76728132">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99" w:type="pct"/>
            <w:vAlign w:val="center"/>
          </w:tcPr>
          <w:p w14:paraId="1A6FDD50">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体系认证</w:t>
            </w:r>
          </w:p>
          <w:p w14:paraId="3AF27B61">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满分</w:t>
            </w:r>
            <w:r>
              <w:rPr>
                <w:rFonts w:hint="eastAsia" w:ascii="宋体" w:hAnsi="宋体" w:cs="宋体"/>
                <w:color w:val="auto"/>
                <w:sz w:val="21"/>
                <w:szCs w:val="21"/>
                <w:lang w:val="en-US" w:eastAsia="zh-CN"/>
              </w:rPr>
              <w:t>6分</w:t>
            </w:r>
            <w:r>
              <w:rPr>
                <w:rFonts w:hint="eastAsia" w:ascii="宋体" w:hAnsi="宋体" w:eastAsia="宋体" w:cs="宋体"/>
                <w:color w:val="auto"/>
                <w:sz w:val="21"/>
                <w:szCs w:val="21"/>
              </w:rPr>
              <w:t>)</w:t>
            </w:r>
          </w:p>
        </w:tc>
        <w:tc>
          <w:tcPr>
            <w:tcW w:w="2997" w:type="pct"/>
            <w:vAlign w:val="center"/>
          </w:tcPr>
          <w:p w14:paraId="794081D7">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（1）</w:t>
            </w:r>
            <w:r>
              <w:rPr>
                <w:rFonts w:hint="eastAsia" w:ascii="宋体" w:hAnsi="宋体" w:eastAsia="宋体" w:cs="宋体"/>
                <w:color w:val="auto"/>
                <w:kern w:val="0"/>
                <w:szCs w:val="21"/>
              </w:rPr>
              <w:t>投</w:t>
            </w:r>
            <w:r>
              <w:rPr>
                <w:rFonts w:hint="eastAsia" w:ascii="宋体" w:hAnsi="宋体" w:eastAsia="宋体" w:cs="宋体"/>
                <w:color w:val="auto"/>
                <w:kern w:val="0"/>
                <w:szCs w:val="21"/>
                <w:lang w:val="en-US" w:eastAsia="zh-CN"/>
              </w:rPr>
              <w:t xml:space="preserve">标人具有有效的：质量管理体系认证证书、环境管理体系认证证书、职业健康安全管理体系认证证书，每提供一个得1分，本项最高得3分。 </w:t>
            </w:r>
          </w:p>
          <w:p w14:paraId="4D405CED">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（2）投标人具有有效的：信息安全管理体系认证证书得3分，本项最高得3分。</w:t>
            </w:r>
          </w:p>
          <w:p w14:paraId="19569522">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注：上述相关认证证书覆盖范围应包含工程测量、不动产测绘、地理信息系统工程、档案管理技术服务，提供有效期内的认证证书扫描件和国家认证认可监督管理委员会网站（http://www.cnca.gov.cn）查询结果链接及显示查询状态为“有效”的截图并加盖投标人公章，不符合或不提供不得分。</w:t>
            </w:r>
          </w:p>
        </w:tc>
      </w:tr>
      <w:tr w14:paraId="0EC5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6C2C2C6A">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3" w:type="pct"/>
            <w:vMerge w:val="continue"/>
            <w:vAlign w:val="center"/>
          </w:tcPr>
          <w:p w14:paraId="614D07FA">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99" w:type="pct"/>
            <w:vAlign w:val="center"/>
          </w:tcPr>
          <w:p w14:paraId="74EAEC8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保密安全</w:t>
            </w:r>
          </w:p>
          <w:p w14:paraId="44D2E17A">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(满分6分)</w:t>
            </w:r>
          </w:p>
          <w:p w14:paraId="69BC69AF">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sz w:val="21"/>
                <w:szCs w:val="21"/>
              </w:rPr>
            </w:pPr>
          </w:p>
        </w:tc>
        <w:tc>
          <w:tcPr>
            <w:tcW w:w="2997" w:type="pct"/>
            <w:vAlign w:val="center"/>
          </w:tcPr>
          <w:p w14:paraId="57B20F8E">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（1）投标人拟投入本项目的涉密计算机1台得1分，本项最高得3分。注：提供省级国家保密局出具的备案证明文件，不提供不得分。</w:t>
            </w:r>
          </w:p>
          <w:p w14:paraId="5FF2D9DA">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（2）保密人员具有地理信息安全保密培训合格证明的，每提供一名得0.5分，本项最高得3分。</w:t>
            </w:r>
          </w:p>
          <w:p w14:paraId="59D73B12">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注：以上人员不重复计分，需提供拟投入人员身份证、相关证书复印件及社保部门出具的投标截止前半年内任意连续3个月在投标单位购买社保的证明材料，不提供或提供不全不得分。</w:t>
            </w:r>
          </w:p>
        </w:tc>
      </w:tr>
      <w:tr w14:paraId="343E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5745C881">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3" w:type="pct"/>
            <w:vMerge w:val="continue"/>
            <w:vAlign w:val="center"/>
          </w:tcPr>
          <w:p w14:paraId="2F71271E">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99" w:type="pct"/>
            <w:vAlign w:val="center"/>
          </w:tcPr>
          <w:p w14:paraId="3AF0E521">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配套软件 </w:t>
            </w:r>
          </w:p>
          <w:p w14:paraId="52151A36">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cs="宋体"/>
                <w:color w:val="auto"/>
                <w:sz w:val="21"/>
                <w:szCs w:val="21"/>
                <w:lang w:eastAsia="zh-CN"/>
              </w:rPr>
              <w:t>满分</w:t>
            </w:r>
            <w:r>
              <w:rPr>
                <w:rFonts w:hint="eastAsia" w:ascii="宋体" w:hAnsi="宋体" w:cs="宋体"/>
                <w:color w:val="auto"/>
                <w:sz w:val="21"/>
                <w:szCs w:val="21"/>
                <w:lang w:val="en-US" w:eastAsia="zh-CN"/>
              </w:rPr>
              <w:t>8</w:t>
            </w:r>
            <w:r>
              <w:rPr>
                <w:rFonts w:hint="eastAsia" w:ascii="宋体" w:hAnsi="宋体" w:eastAsia="宋体" w:cs="宋体"/>
                <w:color w:val="auto"/>
                <w:sz w:val="21"/>
                <w:szCs w:val="21"/>
              </w:rPr>
              <w:t>分)</w:t>
            </w:r>
          </w:p>
        </w:tc>
        <w:tc>
          <w:tcPr>
            <w:tcW w:w="2997" w:type="pct"/>
            <w:vAlign w:val="center"/>
          </w:tcPr>
          <w:p w14:paraId="33D62860">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供应商具有自主研发的承包经营权项目周期管理软件、农村土地承包经营权数据建库软件、土地承包经营权档案数字化信息管理软件、土地承包经营权登记土地调查软件的，每提供一个得2分，最高得8分。</w:t>
            </w:r>
          </w:p>
          <w:p w14:paraId="224FABB3">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注：</w:t>
            </w:r>
            <w:bookmarkStart w:id="65" w:name="OLE_LINK25"/>
            <w:r>
              <w:rPr>
                <w:rFonts w:hint="eastAsia" w:ascii="宋体" w:hAnsi="宋体" w:eastAsia="宋体" w:cs="宋体"/>
                <w:b/>
                <w:bCs/>
                <w:color w:val="auto"/>
                <w:kern w:val="0"/>
                <w:szCs w:val="21"/>
                <w:lang w:val="en-US" w:eastAsia="zh-CN"/>
              </w:rPr>
              <w:t>提供软件产品软件著作权登记证书扫描件，不提供不得分。</w:t>
            </w:r>
            <w:bookmarkEnd w:id="65"/>
          </w:p>
        </w:tc>
      </w:tr>
      <w:tr w14:paraId="1A38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019C2B69">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3" w:type="pct"/>
            <w:vMerge w:val="continue"/>
            <w:vAlign w:val="center"/>
          </w:tcPr>
          <w:p w14:paraId="76F36D07">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99" w:type="pct"/>
            <w:vAlign w:val="center"/>
          </w:tcPr>
          <w:p w14:paraId="355B7B2F">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仪器设备</w:t>
            </w:r>
          </w:p>
          <w:p w14:paraId="228BBD83">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(满分6分)</w:t>
            </w:r>
          </w:p>
          <w:p w14:paraId="1052948C">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sz w:val="21"/>
                <w:szCs w:val="21"/>
              </w:rPr>
            </w:pPr>
          </w:p>
        </w:tc>
        <w:tc>
          <w:tcPr>
            <w:tcW w:w="2997" w:type="pct"/>
            <w:vAlign w:val="center"/>
          </w:tcPr>
          <w:p w14:paraId="56C82D16">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（1）投标人具有GPS接收机及全站仪各提供一台得0.1分，本项最高得2分。</w:t>
            </w:r>
          </w:p>
          <w:p w14:paraId="44804CBD">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（2）投标人具有外业测量作业平板电脑，每提供1台得0.1分，本项最高得3分。</w:t>
            </w:r>
          </w:p>
          <w:p w14:paraId="5E705B14">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（3）投标人具有航测无人机，每提供1台得1分，本项最高得1分。 </w:t>
            </w:r>
          </w:p>
          <w:p w14:paraId="0658A911">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
                <w:bCs/>
                <w:color w:val="auto"/>
                <w:kern w:val="0"/>
                <w:szCs w:val="21"/>
                <w:lang w:val="en-US" w:eastAsia="zh-CN"/>
              </w:rPr>
            </w:pPr>
            <w:r>
              <w:rPr>
                <w:rFonts w:hint="eastAsia" w:ascii="宋体" w:hAnsi="宋体" w:eastAsia="宋体" w:cs="宋体"/>
                <w:b/>
                <w:bCs/>
                <w:color w:val="auto"/>
                <w:kern w:val="0"/>
                <w:szCs w:val="21"/>
                <w:lang w:val="en-US" w:eastAsia="zh-CN"/>
              </w:rPr>
              <w:t>注：提供购置发票扫描件加盖公章，不提供不得分。</w:t>
            </w:r>
          </w:p>
        </w:tc>
      </w:tr>
      <w:tr w14:paraId="12C7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66EA6946">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3" w:type="pct"/>
            <w:vMerge w:val="continue"/>
            <w:vAlign w:val="center"/>
          </w:tcPr>
          <w:p w14:paraId="34AE91CA">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99" w:type="pct"/>
            <w:vAlign w:val="center"/>
          </w:tcPr>
          <w:p w14:paraId="0E8DE36F">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企业荣誉</w:t>
            </w:r>
          </w:p>
          <w:p w14:paraId="0A2D9FDF">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（满分6分)</w:t>
            </w:r>
          </w:p>
          <w:p w14:paraId="4A8B3D22">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sz w:val="21"/>
                <w:szCs w:val="21"/>
                <w:highlight w:val="none"/>
              </w:rPr>
            </w:pPr>
          </w:p>
        </w:tc>
        <w:tc>
          <w:tcPr>
            <w:tcW w:w="2997" w:type="pct"/>
            <w:vAlign w:val="center"/>
          </w:tcPr>
          <w:p w14:paraId="75FA8250">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（1）投标人本年度获得省及以上优秀信用企业或优秀企业荣誉称号或省级及以上测绘地理信息行业协会（学会）颁发的诚信单位荣誉称号的，得2分。</w:t>
            </w:r>
          </w:p>
          <w:p w14:paraId="36CAD789">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（2）投标人获得“农村土地承包经营权”项目省级或以上（中国地理信息产业协会或中国测绘学会或测绘行业协会、学会）颁发的奖项的，每个得2分，最高得4分。</w:t>
            </w:r>
          </w:p>
          <w:p w14:paraId="00745E2A">
            <w:pPr>
              <w:keepNext w:val="0"/>
              <w:keepLines w:val="0"/>
              <w:pageBreakBefore w:val="0"/>
              <w:kinsoku/>
              <w:wordWrap/>
              <w:overflowPunct/>
              <w:topLinePunct w:val="0"/>
              <w:autoSpaceDE/>
              <w:autoSpaceDN/>
              <w:bidi w:val="0"/>
              <w:spacing w:line="400" w:lineRule="exact"/>
              <w:jc w:val="left"/>
              <w:rPr>
                <w:rFonts w:hint="eastAsia" w:ascii="宋体" w:hAnsi="宋体" w:eastAsia="宋体" w:cs="Times New Roman"/>
                <w:bCs/>
                <w:color w:val="auto"/>
                <w:sz w:val="24"/>
                <w:szCs w:val="24"/>
                <w:highlight w:val="none"/>
              </w:rPr>
            </w:pPr>
            <w:r>
              <w:rPr>
                <w:rFonts w:hint="eastAsia" w:ascii="宋体" w:hAnsi="宋体" w:eastAsia="宋体" w:cs="宋体"/>
                <w:b/>
                <w:bCs/>
                <w:color w:val="auto"/>
                <w:kern w:val="0"/>
                <w:szCs w:val="21"/>
                <w:highlight w:val="none"/>
                <w:lang w:val="en-US" w:eastAsia="zh-CN"/>
              </w:rPr>
              <w:t>注：提供加盖公章的获奖证书复印件，不提供不得分。</w:t>
            </w:r>
          </w:p>
        </w:tc>
      </w:tr>
      <w:tr w14:paraId="1422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vMerge w:val="continue"/>
            <w:vAlign w:val="center"/>
          </w:tcPr>
          <w:p w14:paraId="30253BF0">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3" w:type="pct"/>
            <w:vMerge w:val="continue"/>
            <w:vAlign w:val="center"/>
          </w:tcPr>
          <w:p w14:paraId="37B15937">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99" w:type="pct"/>
            <w:vAlign w:val="center"/>
          </w:tcPr>
          <w:p w14:paraId="6A0B6184">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业绩分</w:t>
            </w:r>
          </w:p>
          <w:p w14:paraId="61B0A9E7">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（满分8分）</w:t>
            </w:r>
          </w:p>
          <w:p w14:paraId="58B36444">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0" w:firstLineChars="0"/>
              <w:jc w:val="center"/>
              <w:rPr>
                <w:rFonts w:hint="eastAsia" w:ascii="宋体" w:hAnsi="宋体" w:eastAsia="宋体" w:cs="宋体"/>
                <w:color w:val="auto"/>
                <w:sz w:val="21"/>
                <w:szCs w:val="21"/>
                <w:highlight w:val="none"/>
              </w:rPr>
            </w:pPr>
          </w:p>
        </w:tc>
        <w:tc>
          <w:tcPr>
            <w:tcW w:w="2997" w:type="pct"/>
            <w:vAlign w:val="center"/>
          </w:tcPr>
          <w:p w14:paraId="1E7C8657">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highlight w:val="none"/>
                <w:lang w:val="en-US" w:eastAsia="zh-CN"/>
              </w:rPr>
            </w:pPr>
            <w:bookmarkStart w:id="66" w:name="OLE_LINK49"/>
            <w:r>
              <w:rPr>
                <w:rFonts w:hint="eastAsia" w:ascii="宋体" w:hAnsi="宋体" w:eastAsia="宋体" w:cs="宋体"/>
                <w:color w:val="auto"/>
                <w:kern w:val="0"/>
                <w:szCs w:val="21"/>
                <w:highlight w:val="none"/>
                <w:lang w:val="en-US" w:eastAsia="zh-CN"/>
              </w:rPr>
              <w:t>投标人2021年</w:t>
            </w:r>
            <w:r>
              <w:rPr>
                <w:rFonts w:hint="eastAsia" w:ascii="宋体" w:hAnsi="宋体" w:cs="宋体"/>
                <w:color w:val="auto"/>
                <w:kern w:val="0"/>
                <w:szCs w:val="21"/>
                <w:highlight w:val="none"/>
                <w:lang w:val="en-US" w:eastAsia="zh-CN"/>
              </w:rPr>
              <w:t>1月1日</w:t>
            </w:r>
            <w:r>
              <w:rPr>
                <w:rFonts w:hint="eastAsia" w:ascii="宋体" w:hAnsi="宋体" w:eastAsia="宋体" w:cs="宋体"/>
                <w:color w:val="auto"/>
                <w:kern w:val="0"/>
                <w:szCs w:val="21"/>
                <w:highlight w:val="none"/>
                <w:lang w:val="en-US" w:eastAsia="zh-CN"/>
              </w:rPr>
              <w:t>以来具有</w:t>
            </w:r>
            <w:r>
              <w:rPr>
                <w:rFonts w:hint="eastAsia" w:ascii="宋体" w:hAnsi="宋体" w:cs="宋体"/>
                <w:color w:val="auto"/>
                <w:kern w:val="0"/>
                <w:szCs w:val="21"/>
                <w:highlight w:val="none"/>
                <w:lang w:val="en-US" w:eastAsia="zh-CN"/>
              </w:rPr>
              <w:t>同类项目（土地延包或土地确权技术服务）业绩的</w:t>
            </w:r>
            <w:r>
              <w:rPr>
                <w:rFonts w:hint="eastAsia" w:ascii="宋体" w:hAnsi="宋体" w:eastAsia="宋体" w:cs="宋体"/>
                <w:color w:val="auto"/>
                <w:kern w:val="0"/>
                <w:szCs w:val="21"/>
                <w:highlight w:val="none"/>
                <w:lang w:val="en-US" w:eastAsia="zh-CN"/>
              </w:rPr>
              <w:t>，每提供一个得</w:t>
            </w: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分，本项最高得</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lang w:val="en-US" w:eastAsia="zh-CN"/>
              </w:rPr>
              <w:t>分。</w:t>
            </w:r>
          </w:p>
          <w:p w14:paraId="3FCD1C79">
            <w:pPr>
              <w:keepNext w:val="0"/>
              <w:keepLines w:val="0"/>
              <w:pageBreakBefore w:val="0"/>
              <w:kinsoku/>
              <w:wordWrap/>
              <w:overflowPunct/>
              <w:topLinePunct w:val="0"/>
              <w:autoSpaceDE/>
              <w:autoSpaceDN/>
              <w:bidi w:val="0"/>
              <w:spacing w:line="400" w:lineRule="exact"/>
              <w:jc w:val="left"/>
              <w:rPr>
                <w:rFonts w:hint="eastAsia" w:ascii="宋体" w:hAnsi="宋体" w:eastAsia="宋体" w:cs="Times New Roman"/>
                <w:bCs/>
                <w:color w:val="auto"/>
                <w:sz w:val="24"/>
                <w:szCs w:val="24"/>
                <w:highlight w:val="none"/>
              </w:rPr>
            </w:pPr>
            <w:r>
              <w:rPr>
                <w:rFonts w:hint="eastAsia" w:ascii="宋体" w:hAnsi="宋体" w:eastAsia="宋体" w:cs="宋体"/>
                <w:b/>
                <w:bCs/>
                <w:color w:val="auto"/>
                <w:kern w:val="0"/>
                <w:szCs w:val="21"/>
                <w:highlight w:val="none"/>
                <w:lang w:val="en-US" w:eastAsia="zh-CN"/>
              </w:rPr>
              <w:t>（注：类似项目以合同证明文件为准，合同须包含合同首页、合同金额所在页、签字盖章页）</w:t>
            </w:r>
            <w:bookmarkEnd w:id="66"/>
          </w:p>
        </w:tc>
      </w:tr>
      <w:tr w14:paraId="22DD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pct"/>
            <w:gridSpan w:val="3"/>
            <w:vAlign w:val="center"/>
          </w:tcPr>
          <w:p w14:paraId="1DD2BB50">
            <w:pPr>
              <w:pStyle w:val="11"/>
              <w:keepNext w:val="0"/>
              <w:keepLines w:val="0"/>
              <w:pageBreakBefore w:val="0"/>
              <w:kinsoku/>
              <w:wordWrap/>
              <w:overflowPunct/>
              <w:topLinePunct w:val="0"/>
              <w:autoSpaceDE/>
              <w:autoSpaceDN/>
              <w:bidi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总得分＝1＋2＋3</w:t>
            </w:r>
          </w:p>
        </w:tc>
        <w:tc>
          <w:tcPr>
            <w:tcW w:w="2997" w:type="pct"/>
            <w:vAlign w:val="center"/>
          </w:tcPr>
          <w:p w14:paraId="29CA2D46">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lang w:eastAsia="zh-CN"/>
              </w:rPr>
            </w:pPr>
            <w:r>
              <w:rPr>
                <w:rFonts w:hint="eastAsia" w:ascii="宋体" w:hAnsi="宋体" w:eastAsia="宋体" w:cs="宋体"/>
                <w:bCs/>
                <w:color w:val="auto"/>
                <w:szCs w:val="21"/>
              </w:rPr>
              <w:t>100</w:t>
            </w:r>
            <w:r>
              <w:rPr>
                <w:rFonts w:hint="eastAsia" w:hAnsi="宋体" w:cs="宋体"/>
                <w:bCs/>
                <w:color w:val="auto"/>
                <w:szCs w:val="21"/>
                <w:lang w:eastAsia="zh-CN"/>
              </w:rPr>
              <w:t>分</w:t>
            </w:r>
          </w:p>
        </w:tc>
      </w:tr>
      <w:bookmarkEnd w:id="61"/>
    </w:tbl>
    <w:p w14:paraId="5C0F99B1">
      <w:pPr>
        <w:pStyle w:val="11"/>
        <w:spacing w:line="360" w:lineRule="auto"/>
        <w:ind w:firstLine="420"/>
        <w:rPr>
          <w:rFonts w:hint="eastAsia" w:hAnsi="宋体"/>
          <w:b/>
          <w:w w:val="150"/>
          <w:szCs w:val="21"/>
        </w:rPr>
      </w:pPr>
      <w:bookmarkStart w:id="67" w:name="OLE_LINK29"/>
      <w:r>
        <w:rPr>
          <w:rFonts w:hAnsi="宋体"/>
          <w:bCs/>
          <w:color w:val="auto"/>
        </w:rPr>
        <w:t xml:space="preserve"> </w:t>
      </w:r>
      <w:r>
        <w:rPr>
          <w:rFonts w:hint="eastAsia" w:hAnsi="宋体"/>
          <w:bCs/>
          <w:color w:val="auto"/>
        </w:rPr>
        <w:t>注：计分方法按四舍五入取至百分位。</w:t>
      </w:r>
    </w:p>
    <w:bookmarkEnd w:id="67"/>
    <w:p w14:paraId="3E225AE0">
      <w:pPr>
        <w:pStyle w:val="11"/>
        <w:tabs>
          <w:tab w:val="left" w:pos="4214"/>
        </w:tabs>
        <w:spacing w:line="400" w:lineRule="exact"/>
        <w:rPr>
          <w:rFonts w:hint="eastAsia" w:hAnsi="宋体"/>
          <w:b/>
          <w:szCs w:val="21"/>
        </w:rPr>
      </w:pPr>
    </w:p>
    <w:p w14:paraId="327530D5">
      <w:pPr>
        <w:pStyle w:val="11"/>
        <w:tabs>
          <w:tab w:val="left" w:pos="4214"/>
        </w:tabs>
        <w:spacing w:line="400" w:lineRule="exact"/>
        <w:rPr>
          <w:rFonts w:hint="eastAsia" w:hAnsi="宋体"/>
          <w:b/>
          <w:szCs w:val="21"/>
        </w:rPr>
      </w:pPr>
    </w:p>
    <w:p w14:paraId="0B90E3EA">
      <w:pPr>
        <w:pStyle w:val="11"/>
        <w:tabs>
          <w:tab w:val="left" w:pos="4214"/>
        </w:tabs>
        <w:spacing w:line="400" w:lineRule="exact"/>
        <w:rPr>
          <w:rFonts w:hint="eastAsia" w:hAnsi="宋体"/>
          <w:b/>
          <w:szCs w:val="21"/>
        </w:rPr>
      </w:pPr>
    </w:p>
    <w:p w14:paraId="22EF11E6">
      <w:pPr>
        <w:pStyle w:val="11"/>
        <w:tabs>
          <w:tab w:val="left" w:pos="4214"/>
        </w:tabs>
        <w:spacing w:line="400" w:lineRule="exact"/>
        <w:rPr>
          <w:rFonts w:hint="eastAsia" w:hAnsi="宋体"/>
          <w:b/>
          <w:szCs w:val="21"/>
        </w:rPr>
      </w:pPr>
    </w:p>
    <w:p w14:paraId="14DF3CC4">
      <w:pPr>
        <w:pStyle w:val="11"/>
        <w:tabs>
          <w:tab w:val="left" w:pos="4214"/>
        </w:tabs>
        <w:spacing w:line="400" w:lineRule="exact"/>
        <w:rPr>
          <w:rFonts w:hint="eastAsia" w:hAnsi="宋体"/>
          <w:b/>
          <w:szCs w:val="21"/>
        </w:rPr>
      </w:pPr>
    </w:p>
    <w:p w14:paraId="2C182DCC">
      <w:pPr>
        <w:pStyle w:val="11"/>
        <w:tabs>
          <w:tab w:val="left" w:pos="4214"/>
        </w:tabs>
        <w:spacing w:line="400" w:lineRule="exact"/>
        <w:rPr>
          <w:rFonts w:hint="eastAsia" w:hAnsi="宋体"/>
          <w:b/>
          <w:szCs w:val="21"/>
          <w:lang w:eastAsia="zh-CN"/>
        </w:rPr>
      </w:pPr>
    </w:p>
    <w:p w14:paraId="3E8F5E96">
      <w:pPr>
        <w:pStyle w:val="11"/>
        <w:tabs>
          <w:tab w:val="left" w:pos="4214"/>
        </w:tabs>
        <w:spacing w:line="400" w:lineRule="exact"/>
        <w:rPr>
          <w:rFonts w:hint="eastAsia" w:hAnsi="宋体"/>
          <w:b/>
          <w:szCs w:val="21"/>
          <w:lang w:eastAsia="zh-CN"/>
        </w:rPr>
      </w:pPr>
      <w:r>
        <w:rPr>
          <w:rFonts w:hint="eastAsia" w:hAnsi="宋体"/>
          <w:b/>
          <w:szCs w:val="21"/>
          <w:lang w:eastAsia="zh-CN"/>
        </w:rPr>
        <w:t>2024年荔浦市第二轮土地承包到期后再延长三十年整市推进试点项目（二期）技术服务采购</w:t>
      </w:r>
      <w:r>
        <w:rPr>
          <w:rFonts w:hint="eastAsia" w:hAnsi="宋体"/>
          <w:b/>
          <w:szCs w:val="21"/>
        </w:rPr>
        <w:t>-Ⅱ标段</w:t>
      </w:r>
      <w:r>
        <w:rPr>
          <w:rFonts w:hint="eastAsia" w:hAnsi="宋体"/>
          <w:b/>
          <w:szCs w:val="21"/>
          <w:lang w:eastAsia="zh-CN"/>
        </w:rPr>
        <w:t>评分办法</w:t>
      </w:r>
    </w:p>
    <w:p w14:paraId="33558646">
      <w:pPr>
        <w:pStyle w:val="12"/>
        <w:rPr>
          <w:rFonts w:hint="eastAsia"/>
          <w:lang w:eastAsia="zh-CN"/>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608"/>
        <w:gridCol w:w="1512"/>
        <w:gridCol w:w="5971"/>
      </w:tblGrid>
      <w:tr w14:paraId="4E34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gridSpan w:val="2"/>
            <w:vAlign w:val="center"/>
          </w:tcPr>
          <w:p w14:paraId="7DCB3082">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szCs w:val="21"/>
              </w:rPr>
            </w:pPr>
            <w:r>
              <w:rPr>
                <w:rFonts w:hint="eastAsia" w:ascii="宋体" w:hAnsi="宋体" w:eastAsia="宋体" w:cs="宋体"/>
                <w:b/>
                <w:color w:val="auto"/>
                <w:szCs w:val="21"/>
              </w:rPr>
              <w:t>序号</w:t>
            </w:r>
          </w:p>
        </w:tc>
        <w:tc>
          <w:tcPr>
            <w:tcW w:w="767" w:type="pct"/>
          </w:tcPr>
          <w:p w14:paraId="1D7AE7C1">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lang w:eastAsia="zh-CN"/>
              </w:rPr>
            </w:pPr>
            <w:r>
              <w:rPr>
                <w:rFonts w:hint="eastAsia" w:ascii="宋体" w:hAnsi="宋体" w:eastAsia="宋体" w:cs="宋体"/>
                <w:b/>
                <w:bCs/>
                <w:color w:val="auto"/>
                <w:kern w:val="0"/>
                <w:szCs w:val="21"/>
              </w:rPr>
              <w:t>评审因素</w:t>
            </w:r>
          </w:p>
        </w:tc>
        <w:tc>
          <w:tcPr>
            <w:tcW w:w="3029" w:type="pct"/>
            <w:vAlign w:val="center"/>
          </w:tcPr>
          <w:p w14:paraId="5E90F1F0">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rPr>
            </w:pPr>
            <w:r>
              <w:rPr>
                <w:rFonts w:hint="eastAsia" w:hAnsi="宋体" w:cs="宋体"/>
                <w:b/>
                <w:bCs/>
                <w:color w:val="auto"/>
                <w:kern w:val="0"/>
                <w:szCs w:val="21"/>
                <w:lang w:eastAsia="zh-CN"/>
              </w:rPr>
              <w:t>评分标准</w:t>
            </w:r>
          </w:p>
        </w:tc>
      </w:tr>
      <w:tr w14:paraId="53EF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3" w:hRule="atLeast"/>
        </w:trPr>
        <w:tc>
          <w:tcPr>
            <w:tcW w:w="387" w:type="pct"/>
            <w:vAlign w:val="center"/>
          </w:tcPr>
          <w:p w14:paraId="5B6BA46B">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1</w:t>
            </w:r>
          </w:p>
        </w:tc>
        <w:tc>
          <w:tcPr>
            <w:tcW w:w="815" w:type="pct"/>
            <w:vAlign w:val="center"/>
          </w:tcPr>
          <w:p w14:paraId="4D8CB38A">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
                <w:bCs/>
                <w:color w:val="auto"/>
                <w:szCs w:val="21"/>
                <w:lang w:eastAsia="zh-CN"/>
              </w:rPr>
            </w:pPr>
            <w:r>
              <w:rPr>
                <w:rFonts w:hint="eastAsia" w:hAnsi="宋体" w:cs="宋体"/>
                <w:b/>
                <w:bCs/>
                <w:color w:val="auto"/>
                <w:szCs w:val="21"/>
                <w:lang w:eastAsia="zh-CN"/>
              </w:rPr>
              <w:t>价格分（</w:t>
            </w:r>
            <w:r>
              <w:rPr>
                <w:rFonts w:hint="eastAsia" w:hAnsi="宋体" w:cs="宋体"/>
                <w:b/>
                <w:bCs/>
                <w:color w:val="auto"/>
                <w:szCs w:val="21"/>
                <w:lang w:val="en-US" w:eastAsia="zh-CN"/>
              </w:rPr>
              <w:t>10分</w:t>
            </w:r>
            <w:r>
              <w:rPr>
                <w:rFonts w:hint="eastAsia" w:hAnsi="宋体" w:cs="宋体"/>
                <w:b/>
                <w:bCs/>
                <w:color w:val="auto"/>
                <w:szCs w:val="21"/>
                <w:lang w:eastAsia="zh-CN"/>
              </w:rPr>
              <w:t>）</w:t>
            </w:r>
          </w:p>
        </w:tc>
        <w:tc>
          <w:tcPr>
            <w:tcW w:w="767" w:type="pct"/>
            <w:vAlign w:val="center"/>
          </w:tcPr>
          <w:p w14:paraId="6B6F9006">
            <w:pPr>
              <w:pStyle w:val="11"/>
              <w:keepNext w:val="0"/>
              <w:keepLines w:val="0"/>
              <w:pageBreakBefore w:val="0"/>
              <w:kinsoku/>
              <w:wordWrap/>
              <w:overflowPunct/>
              <w:topLinePunct w:val="0"/>
              <w:autoSpaceDE/>
              <w:autoSpaceDN/>
              <w:bidi w:val="0"/>
              <w:spacing w:line="400" w:lineRule="exact"/>
              <w:jc w:val="center"/>
              <w:rPr>
                <w:rFonts w:hint="eastAsia" w:hAnsi="宋体" w:cs="宋体"/>
                <w:bCs/>
                <w:color w:val="auto"/>
                <w:szCs w:val="21"/>
                <w:lang w:eastAsia="zh-CN"/>
              </w:rPr>
            </w:pPr>
            <w:r>
              <w:rPr>
                <w:rFonts w:hint="eastAsia" w:hAnsi="宋体" w:cs="宋体"/>
                <w:bCs/>
                <w:color w:val="auto"/>
                <w:szCs w:val="21"/>
                <w:lang w:eastAsia="zh-CN"/>
              </w:rPr>
              <w:t>投标报价分</w:t>
            </w:r>
          </w:p>
          <w:p w14:paraId="5BC3ED16">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lang w:eastAsia="zh-CN"/>
              </w:rPr>
            </w:pPr>
            <w:r>
              <w:rPr>
                <w:rFonts w:hint="eastAsia" w:hAnsi="宋体" w:cs="宋体"/>
                <w:bCs/>
                <w:color w:val="auto"/>
                <w:szCs w:val="21"/>
                <w:lang w:eastAsia="zh-CN"/>
              </w:rPr>
              <w:t>（</w:t>
            </w:r>
            <w:r>
              <w:rPr>
                <w:rFonts w:hint="eastAsia" w:hAnsi="宋体" w:cs="宋体"/>
                <w:bCs/>
                <w:color w:val="auto"/>
                <w:szCs w:val="21"/>
                <w:lang w:val="en-US" w:eastAsia="zh-CN"/>
              </w:rPr>
              <w:t>10分</w:t>
            </w:r>
            <w:r>
              <w:rPr>
                <w:rFonts w:hint="eastAsia" w:hAnsi="宋体" w:cs="宋体"/>
                <w:bCs/>
                <w:color w:val="auto"/>
                <w:szCs w:val="21"/>
                <w:lang w:eastAsia="zh-CN"/>
              </w:rPr>
              <w:t>）</w:t>
            </w:r>
          </w:p>
        </w:tc>
        <w:tc>
          <w:tcPr>
            <w:tcW w:w="3029" w:type="pct"/>
            <w:vAlign w:val="center"/>
          </w:tcPr>
          <w:p w14:paraId="76C7B11E">
            <w:pPr>
              <w:pStyle w:val="11"/>
              <w:keepNext w:val="0"/>
              <w:keepLines w:val="0"/>
              <w:pageBreakBefore w:val="0"/>
              <w:kinsoku/>
              <w:wordWrap/>
              <w:overflowPunct/>
              <w:topLinePunct w:val="0"/>
              <w:autoSpaceDE/>
              <w:autoSpaceDN/>
              <w:bidi w:val="0"/>
              <w:spacing w:line="400" w:lineRule="exact"/>
              <w:ind w:firstLine="420" w:firstLineChars="200"/>
              <w:jc w:val="left"/>
              <w:rPr>
                <w:rFonts w:hint="eastAsia" w:ascii="宋体" w:hAnsi="宋体" w:eastAsia="宋体" w:cs="宋体"/>
                <w:bCs/>
                <w:color w:val="auto"/>
                <w:szCs w:val="21"/>
              </w:rPr>
            </w:pPr>
            <w:bookmarkStart w:id="68" w:name="OLE_LINK26"/>
            <w:r>
              <w:rPr>
                <w:rFonts w:hint="eastAsia" w:ascii="宋体" w:hAnsi="宋体" w:cs="宋体"/>
                <w:bCs/>
                <w:sz w:val="21"/>
                <w:szCs w:val="21"/>
              </w:rPr>
              <w:t>本</w:t>
            </w:r>
            <w:r>
              <w:rPr>
                <w:rFonts w:hint="eastAsia" w:ascii="宋体" w:hAnsi="宋体" w:cs="宋体"/>
                <w:bCs/>
                <w:sz w:val="21"/>
                <w:szCs w:val="21"/>
                <w:lang w:eastAsia="zh-CN"/>
              </w:rPr>
              <w:t>标段为</w:t>
            </w:r>
            <w:r>
              <w:rPr>
                <w:rFonts w:hint="eastAsia" w:ascii="宋体" w:hAnsi="宋体" w:cs="宋体"/>
                <w:bCs/>
                <w:sz w:val="21"/>
                <w:szCs w:val="21"/>
              </w:rPr>
              <w:t>非专门面向中小微企业采购，评标报价为投标人的投标报价进行政策性扣除后的价格，评标报价只是作为评标时使用。最终中标人的中标金额等于投标报价。</w:t>
            </w:r>
          </w:p>
          <w:p w14:paraId="6D0356B4">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(1) 按照《政府采购促进中小企业发展管理办法》  (财库[2020]46 号) 规定：</w:t>
            </w:r>
          </w:p>
          <w:p w14:paraId="6704D0E3">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①供应商承接本项目的全部服务且供应商为符合政策要求的小型、微型企业的，其最后报价给予 20%的扣除，扣除后的价格为评审报价，即供应商的评审报价=最后报价× (1-20%) ；</w:t>
            </w:r>
          </w:p>
          <w:p w14:paraId="74C60B33">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②除上述情况外，评审报价=最后报价。</w:t>
            </w:r>
          </w:p>
          <w:p w14:paraId="50F29F8B">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注：评审报价为供应商的最后报价进行政策性扣除后的价格，评审报价只是作为评审时使用。最终成交 供应商的成交金额＝最后报价。</w:t>
            </w:r>
          </w:p>
          <w:p w14:paraId="53CF7941">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(2) 根据《关于政府采购支持监狱企业发展有关问题的通知》  (财库[2014]68 号) 和《关于促进 残疾人就业政府采购政策的通知》  (财库[2017]141 号) ，监狱企业和符合条件的残疾人福利性单位视 同小型、微型企业，享受小型、微型企业评审中价格扣除的政府采购政策。监狱企业、残疾人福利性单 位属于小型、微型企业的，不重复享受政策。</w:t>
            </w:r>
          </w:p>
          <w:p w14:paraId="61718CF3">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(3) 以进入综合评分环节的最低的评审报价为基准价，基准价报价得分为</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 xml:space="preserve"> 分。</w:t>
            </w:r>
          </w:p>
          <w:p w14:paraId="40F08EC1">
            <w:pPr>
              <w:pStyle w:val="11"/>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rPr>
            </w:pPr>
            <w:r>
              <w:rPr>
                <w:rFonts w:hint="eastAsia" w:ascii="宋体" w:hAnsi="宋体" w:eastAsia="宋体" w:cs="宋体"/>
                <w:bCs/>
                <w:color w:val="auto"/>
                <w:szCs w:val="21"/>
              </w:rPr>
              <w:t xml:space="preserve">(4) </w:t>
            </w:r>
            <w:r>
              <w:rPr>
                <w:rFonts w:hint="eastAsia" w:ascii="宋体" w:hAnsi="宋体" w:eastAsia="宋体" w:cs="宋体"/>
                <w:bCs/>
                <w:color w:val="auto"/>
                <w:szCs w:val="21"/>
                <w:lang w:eastAsia="zh-CN"/>
              </w:rPr>
              <w:t>投标人投标</w:t>
            </w:r>
            <w:r>
              <w:rPr>
                <w:rFonts w:hint="eastAsia" w:ascii="宋体" w:hAnsi="宋体" w:eastAsia="宋体" w:cs="宋体"/>
                <w:bCs/>
                <w:color w:val="auto"/>
                <w:szCs w:val="21"/>
              </w:rPr>
              <w:t>报价得分= (</w:t>
            </w:r>
            <w:r>
              <w:rPr>
                <w:rFonts w:hint="eastAsia" w:ascii="宋体" w:hAnsi="宋体" w:eastAsia="宋体" w:cs="宋体"/>
                <w:bCs/>
                <w:color w:val="auto"/>
                <w:szCs w:val="21"/>
                <w:lang w:eastAsia="zh-CN"/>
              </w:rPr>
              <w:t>投标</w:t>
            </w:r>
            <w:r>
              <w:rPr>
                <w:rFonts w:hint="eastAsia" w:ascii="宋体" w:hAnsi="宋体" w:eastAsia="宋体" w:cs="宋体"/>
                <w:bCs/>
                <w:color w:val="auto"/>
                <w:szCs w:val="21"/>
              </w:rPr>
              <w:t>基准价/</w:t>
            </w:r>
            <w:r>
              <w:rPr>
                <w:rFonts w:hint="eastAsia" w:ascii="宋体" w:hAnsi="宋体" w:eastAsia="宋体" w:cs="宋体"/>
                <w:bCs/>
                <w:color w:val="auto"/>
                <w:szCs w:val="21"/>
                <w:lang w:eastAsia="zh-CN"/>
              </w:rPr>
              <w:t>投标人</w:t>
            </w:r>
            <w:r>
              <w:rPr>
                <w:rFonts w:hint="eastAsia" w:ascii="宋体" w:hAnsi="宋体" w:eastAsia="宋体" w:cs="宋体"/>
                <w:bCs/>
                <w:color w:val="auto"/>
                <w:szCs w:val="21"/>
              </w:rPr>
              <w:t>的评审报价) ×</w:t>
            </w:r>
            <w:r>
              <w:rPr>
                <w:rFonts w:hint="eastAsia" w:ascii="宋体" w:hAnsi="宋体" w:eastAsia="宋体" w:cs="宋体"/>
                <w:bCs/>
                <w:color w:val="auto"/>
                <w:szCs w:val="21"/>
                <w:lang w:val="en-US" w:eastAsia="zh-CN"/>
              </w:rPr>
              <w:t>10</w:t>
            </w:r>
            <w:r>
              <w:rPr>
                <w:rFonts w:hint="eastAsia" w:ascii="宋体" w:hAnsi="宋体" w:eastAsia="宋体" w:cs="宋体"/>
                <w:bCs/>
                <w:color w:val="auto"/>
                <w:szCs w:val="21"/>
              </w:rPr>
              <w:t>分。</w:t>
            </w:r>
            <w:bookmarkEnd w:id="68"/>
          </w:p>
        </w:tc>
      </w:tr>
      <w:tr w14:paraId="2F30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vAlign w:val="center"/>
          </w:tcPr>
          <w:p w14:paraId="2A72F39A">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cs="宋体"/>
                <w:b/>
                <w:color w:val="auto"/>
                <w:kern w:val="0"/>
                <w:szCs w:val="21"/>
                <w:lang w:val="en-US" w:eastAsia="zh-CN"/>
              </w:rPr>
            </w:pPr>
          </w:p>
          <w:p w14:paraId="31B124DA">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cs="宋体"/>
                <w:b/>
                <w:color w:val="auto"/>
                <w:kern w:val="0"/>
                <w:szCs w:val="21"/>
                <w:lang w:val="en-US" w:eastAsia="zh-CN"/>
              </w:rPr>
            </w:pPr>
            <w:r>
              <w:rPr>
                <w:rFonts w:hint="eastAsia" w:ascii="宋体" w:hAnsi="宋体" w:cs="宋体"/>
                <w:b/>
                <w:color w:val="auto"/>
                <w:kern w:val="0"/>
                <w:szCs w:val="21"/>
                <w:lang w:val="en-US" w:eastAsia="zh-CN"/>
              </w:rPr>
              <w:t>2</w:t>
            </w:r>
          </w:p>
          <w:p w14:paraId="49E375F5">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5" w:type="pct"/>
            <w:vMerge w:val="restart"/>
            <w:vAlign w:val="center"/>
          </w:tcPr>
          <w:p w14:paraId="6ECB3E52">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szCs w:val="21"/>
                <w:lang w:eastAsia="zh-CN"/>
              </w:rPr>
            </w:pPr>
            <w:r>
              <w:rPr>
                <w:rFonts w:hint="eastAsia" w:ascii="宋体" w:hAnsi="宋体" w:cs="宋体"/>
                <w:b/>
                <w:bCs/>
                <w:color w:val="auto"/>
                <w:szCs w:val="21"/>
                <w:lang w:eastAsia="zh-CN"/>
              </w:rPr>
              <w:t>技术分（</w:t>
            </w:r>
            <w:r>
              <w:rPr>
                <w:rFonts w:hint="eastAsia" w:ascii="宋体" w:hAnsi="宋体" w:cs="宋体"/>
                <w:b/>
                <w:bCs/>
                <w:color w:val="auto"/>
                <w:szCs w:val="21"/>
                <w:lang w:val="en-US" w:eastAsia="zh-CN"/>
              </w:rPr>
              <w:t>52分</w:t>
            </w:r>
            <w:r>
              <w:rPr>
                <w:rFonts w:hint="eastAsia" w:ascii="宋体" w:hAnsi="宋体" w:cs="宋体"/>
                <w:b/>
                <w:bCs/>
                <w:color w:val="auto"/>
                <w:szCs w:val="21"/>
                <w:lang w:eastAsia="zh-CN"/>
              </w:rPr>
              <w:t>）</w:t>
            </w:r>
          </w:p>
        </w:tc>
        <w:tc>
          <w:tcPr>
            <w:tcW w:w="767" w:type="pct"/>
            <w:vAlign w:val="center"/>
          </w:tcPr>
          <w:p w14:paraId="10E76163">
            <w:pPr>
              <w:adjustRightInd w:val="0"/>
              <w:spacing w:line="360" w:lineRule="exact"/>
              <w:ind w:firstLine="0" w:firstLineChars="0"/>
              <w:jc w:val="center"/>
              <w:textAlignment w:val="baseline"/>
              <w:rPr>
                <w:rFonts w:hint="eastAsia" w:ascii="宋体" w:hAnsi="宋体" w:cs="宋体"/>
                <w:sz w:val="21"/>
                <w:szCs w:val="21"/>
              </w:rPr>
            </w:pPr>
            <w:r>
              <w:rPr>
                <w:rFonts w:hint="eastAsia" w:ascii="宋体" w:hAnsi="宋体" w:cs="宋体"/>
                <w:sz w:val="21"/>
                <w:szCs w:val="21"/>
              </w:rPr>
              <w:t>需求分析</w:t>
            </w:r>
          </w:p>
          <w:p w14:paraId="0509F026">
            <w:pPr>
              <w:adjustRightInd w:val="0"/>
              <w:spacing w:line="360" w:lineRule="exact"/>
              <w:ind w:firstLine="0" w:firstLineChars="0"/>
              <w:jc w:val="center"/>
              <w:textAlignment w:val="baseline"/>
              <w:rPr>
                <w:rFonts w:hint="eastAsia" w:ascii="宋体" w:hAnsi="宋体" w:eastAsia="宋体" w:cs="宋体"/>
                <w:bCs/>
                <w:color w:val="auto"/>
                <w:szCs w:val="21"/>
              </w:rPr>
            </w:pPr>
            <w:r>
              <w:rPr>
                <w:rFonts w:hint="eastAsia" w:ascii="宋体" w:hAnsi="宋体" w:cs="宋体"/>
                <w:sz w:val="21"/>
                <w:szCs w:val="21"/>
              </w:rPr>
              <w:t>（10分）</w:t>
            </w:r>
          </w:p>
        </w:tc>
        <w:tc>
          <w:tcPr>
            <w:tcW w:w="3029" w:type="pct"/>
            <w:vAlign w:val="center"/>
          </w:tcPr>
          <w:p w14:paraId="117EF49E">
            <w:pPr>
              <w:spacing w:line="360" w:lineRule="exact"/>
              <w:ind w:firstLine="233" w:firstLineChars="111"/>
              <w:rPr>
                <w:rFonts w:hint="eastAsia" w:ascii="宋体" w:hAnsi="宋体" w:cs="宋体"/>
                <w:bCs/>
                <w:sz w:val="21"/>
                <w:szCs w:val="21"/>
                <w:lang w:val="zh-CN"/>
              </w:rPr>
            </w:pPr>
            <w:r>
              <w:rPr>
                <w:rFonts w:hint="eastAsia" w:ascii="宋体" w:hAnsi="宋体" w:cs="宋体"/>
                <w:bCs/>
                <w:sz w:val="21"/>
                <w:szCs w:val="21"/>
                <w:lang w:val="zh-CN"/>
              </w:rPr>
              <w:t>根据供应商提供的需求分析（包括但不限于项目需求、工作内容、工期要求的理解程度，对项目整体把握的优劣情况、项目要求理解的熟悉程度等）进行评审：</w:t>
            </w:r>
          </w:p>
          <w:p w14:paraId="75BCEBE4">
            <w:pPr>
              <w:spacing w:line="360" w:lineRule="exact"/>
              <w:ind w:firstLine="233" w:firstLineChars="111"/>
              <w:rPr>
                <w:rFonts w:hint="eastAsia" w:ascii="宋体" w:hAnsi="宋体" w:cs="宋体"/>
                <w:bCs/>
                <w:sz w:val="21"/>
                <w:szCs w:val="21"/>
                <w:lang w:val="zh-CN"/>
              </w:rPr>
            </w:pPr>
            <w:r>
              <w:rPr>
                <w:rFonts w:hint="eastAsia" w:ascii="宋体" w:hAnsi="宋体" w:cs="宋体"/>
                <w:bCs/>
                <w:sz w:val="21"/>
                <w:szCs w:val="21"/>
                <w:lang w:val="zh-CN"/>
              </w:rPr>
              <w:t>一档（</w:t>
            </w:r>
            <w:r>
              <w:rPr>
                <w:rFonts w:hint="eastAsia" w:ascii="宋体" w:hAnsi="宋体" w:cs="宋体"/>
                <w:bCs/>
                <w:sz w:val="21"/>
                <w:szCs w:val="21"/>
              </w:rPr>
              <w:t>10</w:t>
            </w:r>
            <w:r>
              <w:rPr>
                <w:rFonts w:hint="eastAsia" w:ascii="宋体" w:hAnsi="宋体" w:cs="宋体"/>
                <w:bCs/>
                <w:sz w:val="21"/>
                <w:szCs w:val="21"/>
                <w:lang w:val="zh-CN"/>
              </w:rPr>
              <w:t>分）：供应商对本项目的要求理解全面，完全响应招标需求，对本项目情况非常熟悉，方案完整、详细，针对性强，合理可行；</w:t>
            </w:r>
          </w:p>
          <w:p w14:paraId="6C396DDB">
            <w:pPr>
              <w:spacing w:line="360" w:lineRule="exact"/>
              <w:ind w:firstLine="233" w:firstLineChars="111"/>
              <w:rPr>
                <w:rFonts w:hint="eastAsia" w:ascii="宋体" w:hAnsi="宋体" w:cs="宋体"/>
                <w:bCs/>
                <w:sz w:val="21"/>
                <w:szCs w:val="21"/>
                <w:lang w:val="zh-CN"/>
              </w:rPr>
            </w:pPr>
            <w:r>
              <w:rPr>
                <w:rFonts w:hint="eastAsia" w:ascii="宋体" w:hAnsi="宋体" w:cs="宋体"/>
                <w:bCs/>
                <w:sz w:val="21"/>
                <w:szCs w:val="21"/>
                <w:lang w:val="zh-CN"/>
              </w:rPr>
              <w:t>二档（</w:t>
            </w:r>
            <w:r>
              <w:rPr>
                <w:rFonts w:hint="eastAsia" w:ascii="宋体" w:hAnsi="宋体" w:cs="宋体"/>
                <w:bCs/>
                <w:sz w:val="21"/>
                <w:szCs w:val="21"/>
              </w:rPr>
              <w:t>7</w:t>
            </w:r>
            <w:r>
              <w:rPr>
                <w:rFonts w:hint="eastAsia" w:ascii="宋体" w:hAnsi="宋体" w:cs="宋体"/>
                <w:bCs/>
                <w:sz w:val="21"/>
                <w:szCs w:val="21"/>
                <w:lang w:val="zh-CN"/>
              </w:rPr>
              <w:t>分）：供应商对本项目的要求理解较全面，能够响应招标需求，对本项目档案情况较熟悉，方案较完整、详细，有一定针对性；</w:t>
            </w:r>
          </w:p>
          <w:p w14:paraId="12066920">
            <w:pPr>
              <w:spacing w:line="360" w:lineRule="exact"/>
              <w:ind w:firstLine="233" w:firstLineChars="111"/>
              <w:rPr>
                <w:rFonts w:hint="eastAsia" w:ascii="宋体" w:hAnsi="宋体" w:cs="宋体"/>
                <w:bCs/>
                <w:sz w:val="21"/>
                <w:szCs w:val="21"/>
                <w:lang w:val="zh-CN"/>
              </w:rPr>
            </w:pPr>
            <w:r>
              <w:rPr>
                <w:rFonts w:hint="eastAsia" w:ascii="宋体" w:hAnsi="宋体" w:cs="宋体"/>
                <w:bCs/>
                <w:sz w:val="21"/>
                <w:szCs w:val="21"/>
                <w:lang w:val="zh-CN"/>
              </w:rPr>
              <w:t>三档（</w:t>
            </w:r>
            <w:r>
              <w:rPr>
                <w:rFonts w:hint="eastAsia" w:ascii="宋体" w:hAnsi="宋体" w:cs="宋体"/>
                <w:bCs/>
                <w:sz w:val="21"/>
                <w:szCs w:val="21"/>
              </w:rPr>
              <w:t>4</w:t>
            </w:r>
            <w:r>
              <w:rPr>
                <w:rFonts w:hint="eastAsia" w:ascii="宋体" w:hAnsi="宋体" w:cs="宋体"/>
                <w:bCs/>
                <w:sz w:val="21"/>
                <w:szCs w:val="21"/>
                <w:lang w:val="zh-CN"/>
              </w:rPr>
              <w:t>分）：供应商对本项目的要求理解基本全面，基本响应招标需求，对本项目档案情况基本熟悉，方案基本完整、详细，有一定针对性；</w:t>
            </w:r>
          </w:p>
          <w:p w14:paraId="37FD52CE">
            <w:pPr>
              <w:spacing w:line="360" w:lineRule="exact"/>
              <w:ind w:firstLine="233" w:firstLineChars="111"/>
              <w:rPr>
                <w:rFonts w:hint="eastAsia" w:ascii="宋体" w:hAnsi="宋体" w:eastAsia="宋体" w:cs="宋体"/>
                <w:bCs/>
                <w:color w:val="auto"/>
                <w:szCs w:val="21"/>
              </w:rPr>
            </w:pPr>
            <w:r>
              <w:rPr>
                <w:rFonts w:hint="eastAsia" w:ascii="宋体" w:hAnsi="宋体" w:cs="宋体"/>
                <w:bCs/>
                <w:sz w:val="21"/>
                <w:szCs w:val="21"/>
                <w:lang w:val="zh-CN"/>
              </w:rPr>
              <w:t>四档（</w:t>
            </w:r>
            <w:r>
              <w:rPr>
                <w:rFonts w:hint="eastAsia" w:ascii="宋体" w:hAnsi="宋体" w:cs="宋体"/>
                <w:bCs/>
                <w:sz w:val="21"/>
                <w:szCs w:val="21"/>
              </w:rPr>
              <w:t>1</w:t>
            </w:r>
            <w:r>
              <w:rPr>
                <w:rFonts w:hint="eastAsia" w:ascii="宋体" w:hAnsi="宋体" w:cs="宋体"/>
                <w:bCs/>
                <w:sz w:val="21"/>
                <w:szCs w:val="21"/>
                <w:lang w:val="zh-CN"/>
              </w:rPr>
              <w:t>分）：供应商对本项目的要求理解不够全面，不能响应招标需求，对本项目档案情况不够熟悉，方案简单，内容模糊，不具可行性。</w:t>
            </w:r>
          </w:p>
        </w:tc>
      </w:tr>
      <w:tr w14:paraId="1EF3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387" w:type="pct"/>
            <w:vMerge w:val="continue"/>
            <w:vAlign w:val="center"/>
          </w:tcPr>
          <w:p w14:paraId="54C1F22A">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5" w:type="pct"/>
            <w:vMerge w:val="continue"/>
            <w:vAlign w:val="center"/>
          </w:tcPr>
          <w:p w14:paraId="136404E9">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67" w:type="pct"/>
            <w:vAlign w:val="center"/>
          </w:tcPr>
          <w:p w14:paraId="6B70DDA7">
            <w:pPr>
              <w:adjustRightInd w:val="0"/>
              <w:spacing w:line="360" w:lineRule="exact"/>
              <w:ind w:firstLine="0" w:firstLineChars="0"/>
              <w:jc w:val="center"/>
              <w:textAlignment w:val="baseline"/>
              <w:rPr>
                <w:rFonts w:hint="eastAsia" w:ascii="宋体" w:hAnsi="宋体" w:cs="宋体"/>
                <w:sz w:val="21"/>
                <w:szCs w:val="21"/>
              </w:rPr>
            </w:pPr>
            <w:r>
              <w:rPr>
                <w:rFonts w:hint="eastAsia" w:ascii="宋体" w:hAnsi="宋体" w:cs="宋体"/>
                <w:sz w:val="21"/>
                <w:szCs w:val="21"/>
              </w:rPr>
              <w:t>技术方案</w:t>
            </w:r>
          </w:p>
          <w:p w14:paraId="18CFF768">
            <w:pPr>
              <w:adjustRightInd w:val="0"/>
              <w:spacing w:line="360" w:lineRule="exact"/>
              <w:ind w:firstLine="0" w:firstLineChars="0"/>
              <w:jc w:val="center"/>
              <w:textAlignment w:val="baseline"/>
              <w:rPr>
                <w:rFonts w:hint="eastAsia" w:ascii="宋体" w:hAnsi="宋体" w:eastAsia="宋体" w:cs="宋体"/>
                <w:color w:val="auto"/>
                <w:szCs w:val="21"/>
              </w:rPr>
            </w:pPr>
            <w:r>
              <w:rPr>
                <w:rFonts w:hint="eastAsia" w:ascii="宋体" w:hAnsi="宋体" w:cs="宋体"/>
                <w:sz w:val="21"/>
                <w:szCs w:val="21"/>
              </w:rPr>
              <w:t>（14分）</w:t>
            </w:r>
          </w:p>
        </w:tc>
        <w:tc>
          <w:tcPr>
            <w:tcW w:w="3029" w:type="pct"/>
            <w:vAlign w:val="center"/>
          </w:tcPr>
          <w:p w14:paraId="3DF331EA">
            <w:pPr>
              <w:spacing w:line="360" w:lineRule="exact"/>
              <w:ind w:firstLine="233" w:firstLineChars="111"/>
              <w:rPr>
                <w:rFonts w:hint="eastAsia" w:ascii="宋体" w:hAnsi="宋体" w:eastAsia="宋体" w:cs="宋体"/>
                <w:bCs/>
                <w:sz w:val="21"/>
                <w:szCs w:val="21"/>
                <w:lang w:val="zh-CN"/>
              </w:rPr>
            </w:pPr>
            <w:r>
              <w:rPr>
                <w:rFonts w:hint="eastAsia" w:ascii="宋体" w:hAnsi="宋体" w:eastAsia="宋体" w:cs="宋体"/>
                <w:bCs/>
                <w:sz w:val="21"/>
                <w:szCs w:val="21"/>
                <w:lang w:val="zh-CN"/>
              </w:rPr>
              <w:t>根据供应商提供的技术方案（包括但不限于技术要求、技术依据以及技术基础等）进行评审：</w:t>
            </w:r>
          </w:p>
          <w:p w14:paraId="3A95ACD4">
            <w:pPr>
              <w:spacing w:line="360" w:lineRule="exact"/>
              <w:ind w:firstLine="233" w:firstLineChars="111"/>
              <w:rPr>
                <w:rFonts w:hint="eastAsia" w:ascii="宋体" w:hAnsi="宋体" w:eastAsia="宋体" w:cs="宋体"/>
                <w:bCs/>
                <w:sz w:val="21"/>
                <w:szCs w:val="21"/>
                <w:lang w:val="zh-CN"/>
              </w:rPr>
            </w:pPr>
            <w:r>
              <w:rPr>
                <w:rFonts w:hint="eastAsia" w:ascii="宋体" w:hAnsi="宋体" w:eastAsia="宋体" w:cs="宋体"/>
                <w:bCs/>
                <w:sz w:val="21"/>
                <w:szCs w:val="21"/>
                <w:lang w:val="zh-CN"/>
              </w:rPr>
              <w:t xml:space="preserve">一档（14分）：技术方案内容详实合理、贴切实际、实用性强的； </w:t>
            </w:r>
          </w:p>
          <w:p w14:paraId="34E127BF">
            <w:pPr>
              <w:spacing w:line="360" w:lineRule="exact"/>
              <w:ind w:firstLine="233" w:firstLineChars="111"/>
              <w:rPr>
                <w:rFonts w:hint="eastAsia" w:ascii="宋体" w:hAnsi="宋体" w:eastAsia="宋体" w:cs="宋体"/>
                <w:bCs/>
                <w:sz w:val="21"/>
                <w:szCs w:val="21"/>
                <w:lang w:val="zh-CN"/>
              </w:rPr>
            </w:pPr>
            <w:r>
              <w:rPr>
                <w:rFonts w:hint="eastAsia" w:ascii="宋体" w:hAnsi="宋体" w:eastAsia="宋体" w:cs="宋体"/>
                <w:bCs/>
                <w:sz w:val="21"/>
                <w:szCs w:val="21"/>
                <w:lang w:val="zh-CN"/>
              </w:rPr>
              <w:t>二档（10分）：技术方案内容较合理、较贴切、具有实用性的；</w:t>
            </w:r>
          </w:p>
          <w:p w14:paraId="3A4DDB42">
            <w:pPr>
              <w:spacing w:line="360" w:lineRule="exact"/>
              <w:ind w:firstLine="233" w:firstLineChars="111"/>
              <w:rPr>
                <w:rFonts w:hint="eastAsia" w:ascii="宋体" w:hAnsi="宋体" w:eastAsia="宋体" w:cs="宋体"/>
                <w:bCs/>
                <w:sz w:val="21"/>
                <w:szCs w:val="21"/>
                <w:lang w:val="zh-CN"/>
              </w:rPr>
            </w:pPr>
            <w:r>
              <w:rPr>
                <w:rFonts w:hint="eastAsia" w:ascii="宋体" w:hAnsi="宋体" w:eastAsia="宋体" w:cs="宋体"/>
                <w:bCs/>
                <w:sz w:val="21"/>
                <w:szCs w:val="21"/>
                <w:lang w:val="zh-CN"/>
              </w:rPr>
              <w:t>三档（6分）：技术方案内容基本合理、基本贴切、具有一定实用性的；</w:t>
            </w:r>
          </w:p>
          <w:p w14:paraId="754F044B">
            <w:pPr>
              <w:spacing w:line="360" w:lineRule="exact"/>
              <w:ind w:firstLine="233" w:firstLineChars="111"/>
              <w:rPr>
                <w:rFonts w:hint="eastAsia" w:ascii="宋体" w:hAnsi="宋体" w:eastAsia="宋体" w:cs="宋体"/>
                <w:color w:val="auto"/>
                <w:kern w:val="0"/>
                <w:szCs w:val="21"/>
              </w:rPr>
            </w:pPr>
            <w:r>
              <w:rPr>
                <w:rFonts w:hint="eastAsia" w:ascii="宋体" w:hAnsi="宋体" w:eastAsia="宋体" w:cs="宋体"/>
                <w:bCs/>
                <w:sz w:val="21"/>
                <w:szCs w:val="21"/>
                <w:lang w:val="zh-CN"/>
              </w:rPr>
              <w:t>四档（2分）：技术方案内容不完整，不具实用性的。</w:t>
            </w:r>
          </w:p>
        </w:tc>
      </w:tr>
      <w:tr w14:paraId="6F99A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14:paraId="043A8E08">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5" w:type="pct"/>
            <w:vMerge w:val="continue"/>
            <w:vAlign w:val="center"/>
          </w:tcPr>
          <w:p w14:paraId="39188634">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67" w:type="pct"/>
            <w:vAlign w:val="center"/>
          </w:tcPr>
          <w:p w14:paraId="5DBFFBEC">
            <w:pPr>
              <w:adjustRightInd w:val="0"/>
              <w:spacing w:line="360" w:lineRule="exact"/>
              <w:ind w:firstLine="0" w:firstLineChars="0"/>
              <w:jc w:val="center"/>
              <w:textAlignment w:val="baseline"/>
              <w:rPr>
                <w:rFonts w:hint="eastAsia" w:ascii="宋体" w:hAnsi="宋体" w:eastAsia="宋体" w:cs="宋体"/>
                <w:color w:val="auto"/>
                <w:kern w:val="0"/>
                <w:szCs w:val="21"/>
              </w:rPr>
            </w:pPr>
            <w:r>
              <w:rPr>
                <w:rFonts w:hint="eastAsia" w:ascii="宋体" w:hAnsi="宋体" w:cs="宋体"/>
                <w:sz w:val="21"/>
                <w:szCs w:val="21"/>
              </w:rPr>
              <w:t>项目进度保障方案（10分）</w:t>
            </w:r>
          </w:p>
        </w:tc>
        <w:tc>
          <w:tcPr>
            <w:tcW w:w="3029" w:type="pct"/>
            <w:vAlign w:val="center"/>
          </w:tcPr>
          <w:p w14:paraId="4359DC0C">
            <w:pPr>
              <w:spacing w:line="360" w:lineRule="exact"/>
              <w:ind w:firstLine="233" w:firstLineChars="111"/>
              <w:rPr>
                <w:rFonts w:hint="eastAsia" w:ascii="宋体" w:hAnsi="宋体" w:cs="宋体"/>
                <w:bCs/>
                <w:sz w:val="21"/>
                <w:szCs w:val="21"/>
              </w:rPr>
            </w:pPr>
            <w:r>
              <w:rPr>
                <w:rFonts w:hint="eastAsia" w:ascii="宋体" w:hAnsi="宋体" w:cs="宋体"/>
                <w:bCs/>
                <w:sz w:val="21"/>
                <w:szCs w:val="21"/>
              </w:rPr>
              <w:t>根据</w:t>
            </w:r>
            <w:r>
              <w:rPr>
                <w:rFonts w:hint="eastAsia" w:ascii="宋体" w:hAnsi="宋体" w:cs="宋体"/>
                <w:bCs/>
                <w:sz w:val="21"/>
                <w:szCs w:val="21"/>
                <w:lang w:val="zh-CN"/>
              </w:rPr>
              <w:t>供应商</w:t>
            </w:r>
            <w:r>
              <w:rPr>
                <w:rFonts w:hint="eastAsia" w:ascii="宋体" w:hAnsi="宋体" w:cs="宋体"/>
                <w:bCs/>
                <w:sz w:val="21"/>
                <w:szCs w:val="21"/>
              </w:rPr>
              <w:t>提供的项目进度保障方案（包括但不限于针对本项目制订的制订的作业计划表,人员投入数量及结构、分工等进度保障方案等）进行评审：</w:t>
            </w:r>
          </w:p>
          <w:p w14:paraId="49CD6996">
            <w:pPr>
              <w:spacing w:line="360" w:lineRule="exact"/>
              <w:ind w:firstLine="233" w:firstLineChars="111"/>
              <w:rPr>
                <w:rFonts w:hint="eastAsia" w:ascii="宋体" w:hAnsi="宋体" w:cs="宋体"/>
                <w:bCs/>
                <w:sz w:val="21"/>
                <w:szCs w:val="21"/>
              </w:rPr>
            </w:pPr>
            <w:r>
              <w:rPr>
                <w:rFonts w:hint="eastAsia" w:ascii="宋体" w:hAnsi="宋体" w:cs="宋体"/>
                <w:bCs/>
                <w:sz w:val="21"/>
                <w:szCs w:val="21"/>
              </w:rPr>
              <w:t>一档（10分）：作业计划表内容详实合理，人员组织结构、分工明确合理的；</w:t>
            </w:r>
          </w:p>
          <w:p w14:paraId="08237E78">
            <w:pPr>
              <w:spacing w:line="360" w:lineRule="exact"/>
              <w:ind w:firstLine="233" w:firstLineChars="111"/>
              <w:rPr>
                <w:rFonts w:hint="eastAsia" w:ascii="宋体" w:hAnsi="宋体" w:cs="宋体"/>
                <w:bCs/>
                <w:sz w:val="21"/>
                <w:szCs w:val="21"/>
              </w:rPr>
            </w:pPr>
            <w:r>
              <w:rPr>
                <w:rFonts w:hint="eastAsia" w:ascii="宋体" w:hAnsi="宋体" w:cs="宋体"/>
                <w:bCs/>
                <w:sz w:val="21"/>
                <w:szCs w:val="21"/>
              </w:rPr>
              <w:t>二档（7分）：作业计划表内容较合理，人员分工较合理的；</w:t>
            </w:r>
          </w:p>
          <w:p w14:paraId="1BBE38F4">
            <w:pPr>
              <w:spacing w:line="360" w:lineRule="exact"/>
              <w:ind w:firstLine="233" w:firstLineChars="111"/>
              <w:rPr>
                <w:rFonts w:hint="eastAsia" w:ascii="宋体" w:hAnsi="宋体" w:cs="宋体"/>
                <w:bCs/>
                <w:sz w:val="21"/>
                <w:szCs w:val="21"/>
              </w:rPr>
            </w:pPr>
            <w:r>
              <w:rPr>
                <w:rFonts w:hint="eastAsia" w:ascii="宋体" w:hAnsi="宋体" w:cs="宋体"/>
                <w:bCs/>
                <w:sz w:val="21"/>
                <w:szCs w:val="21"/>
              </w:rPr>
              <w:t>三档（4分）：作业计划表内容基本合理，人员分工基本合理的；</w:t>
            </w:r>
          </w:p>
          <w:p w14:paraId="3278A7C4">
            <w:pPr>
              <w:spacing w:line="360" w:lineRule="exact"/>
              <w:ind w:firstLine="233" w:firstLineChars="111"/>
              <w:rPr>
                <w:rFonts w:hint="eastAsia" w:ascii="宋体" w:hAnsi="宋体" w:eastAsia="宋体" w:cs="宋体"/>
                <w:color w:val="auto"/>
                <w:kern w:val="0"/>
                <w:szCs w:val="21"/>
              </w:rPr>
            </w:pPr>
            <w:r>
              <w:rPr>
                <w:rFonts w:hint="eastAsia" w:ascii="宋体" w:hAnsi="宋体" w:cs="宋体"/>
                <w:bCs/>
                <w:sz w:val="21"/>
                <w:szCs w:val="21"/>
              </w:rPr>
              <w:t>四档（1分）：作业计划表内容不够合理，人员分工不合理的。</w:t>
            </w:r>
          </w:p>
        </w:tc>
      </w:tr>
      <w:tr w14:paraId="4B8A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14:paraId="13AA04A2">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5" w:type="pct"/>
            <w:vMerge w:val="continue"/>
            <w:vAlign w:val="center"/>
          </w:tcPr>
          <w:p w14:paraId="685D910D">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67" w:type="pct"/>
            <w:vAlign w:val="center"/>
          </w:tcPr>
          <w:p w14:paraId="73810FA0">
            <w:pPr>
              <w:adjustRightInd w:val="0"/>
              <w:spacing w:line="360" w:lineRule="exact"/>
              <w:ind w:firstLine="0" w:firstLineChars="0"/>
              <w:jc w:val="center"/>
              <w:textAlignment w:val="baseline"/>
              <w:rPr>
                <w:rFonts w:hint="eastAsia" w:ascii="宋体" w:hAnsi="宋体" w:cs="宋体"/>
                <w:sz w:val="21"/>
                <w:szCs w:val="21"/>
              </w:rPr>
            </w:pPr>
            <w:r>
              <w:rPr>
                <w:rFonts w:hint="eastAsia" w:ascii="宋体" w:hAnsi="宋体" w:cs="宋体"/>
                <w:sz w:val="21"/>
                <w:szCs w:val="21"/>
              </w:rPr>
              <w:t>质量管理制度</w:t>
            </w:r>
          </w:p>
          <w:p w14:paraId="1E4A13F9">
            <w:pPr>
              <w:adjustRightInd w:val="0"/>
              <w:spacing w:line="360" w:lineRule="exact"/>
              <w:ind w:firstLine="0" w:firstLineChars="0"/>
              <w:jc w:val="center"/>
              <w:textAlignment w:val="baseline"/>
              <w:rPr>
                <w:rFonts w:hint="eastAsia" w:ascii="宋体" w:hAnsi="宋体" w:eastAsia="宋体" w:cs="宋体"/>
                <w:color w:val="auto"/>
                <w:kern w:val="0"/>
                <w:szCs w:val="21"/>
              </w:rPr>
            </w:pPr>
            <w:r>
              <w:rPr>
                <w:rFonts w:hint="eastAsia" w:ascii="宋体" w:hAnsi="宋体" w:cs="宋体"/>
                <w:sz w:val="21"/>
                <w:szCs w:val="21"/>
              </w:rPr>
              <w:t>（10分）</w:t>
            </w:r>
          </w:p>
        </w:tc>
        <w:tc>
          <w:tcPr>
            <w:tcW w:w="3029" w:type="pct"/>
            <w:vAlign w:val="center"/>
          </w:tcPr>
          <w:p w14:paraId="6C31D8F1">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根据</w:t>
            </w:r>
            <w:r>
              <w:rPr>
                <w:rFonts w:hint="eastAsia" w:ascii="宋体" w:hAnsi="宋体" w:eastAsia="宋体" w:cs="宋体"/>
                <w:color w:val="auto"/>
                <w:kern w:val="0"/>
                <w:szCs w:val="21"/>
                <w:lang w:val="zh-CN" w:eastAsia="zh-CN"/>
              </w:rPr>
              <w:t>供应商</w:t>
            </w:r>
            <w:r>
              <w:rPr>
                <w:rFonts w:hint="eastAsia" w:ascii="宋体" w:hAnsi="宋体" w:eastAsia="宋体" w:cs="宋体"/>
                <w:color w:val="auto"/>
                <w:kern w:val="0"/>
                <w:szCs w:val="21"/>
                <w:lang w:val="en-US" w:eastAsia="zh-CN"/>
              </w:rPr>
              <w:t xml:space="preserve">提供的质量管理制度（包含但不限于目质量控制措施、质量管理流程的质量管理制度的方案等）进行评审： </w:t>
            </w:r>
          </w:p>
          <w:p w14:paraId="4B808078">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一档（10分）：质量管理制度内容详实合理，质量控制措施完善的；</w:t>
            </w:r>
          </w:p>
          <w:p w14:paraId="6AB72919">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二档（7分）：质量管理制度内容较合理的，质量控制措施较完善的；</w:t>
            </w:r>
          </w:p>
          <w:p w14:paraId="5AC8000A">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三档（4分）：质量管理制度内容基本合理的，质量控制措施基本完善的；</w:t>
            </w:r>
          </w:p>
          <w:p w14:paraId="45A843F6">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四档（1分）：质量管理制度内容不够全面的，质量控制措施欠缺的。</w:t>
            </w:r>
          </w:p>
        </w:tc>
      </w:tr>
      <w:tr w14:paraId="19BF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14:paraId="44008192">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color w:val="auto"/>
                <w:kern w:val="0"/>
                <w:szCs w:val="21"/>
              </w:rPr>
            </w:pPr>
          </w:p>
        </w:tc>
        <w:tc>
          <w:tcPr>
            <w:tcW w:w="815" w:type="pct"/>
            <w:vMerge w:val="continue"/>
            <w:vAlign w:val="center"/>
          </w:tcPr>
          <w:p w14:paraId="25D0ABBF">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kern w:val="0"/>
                <w:szCs w:val="21"/>
              </w:rPr>
            </w:pPr>
          </w:p>
        </w:tc>
        <w:tc>
          <w:tcPr>
            <w:tcW w:w="767" w:type="pct"/>
            <w:vAlign w:val="center"/>
          </w:tcPr>
          <w:p w14:paraId="20A99249">
            <w:pPr>
              <w:adjustRightInd w:val="0"/>
              <w:spacing w:line="360" w:lineRule="exact"/>
              <w:ind w:firstLine="0" w:firstLineChars="0"/>
              <w:jc w:val="center"/>
              <w:textAlignment w:val="baseline"/>
              <w:rPr>
                <w:rFonts w:hint="eastAsia" w:ascii="宋体" w:hAnsi="宋体" w:eastAsia="宋体" w:cs="宋体"/>
                <w:kern w:val="2"/>
                <w:sz w:val="21"/>
                <w:szCs w:val="21"/>
                <w:lang w:val="en-US" w:eastAsia="zh-CN" w:bidi="ar-SA"/>
              </w:rPr>
            </w:pPr>
            <w:r>
              <w:rPr>
                <w:rFonts w:hint="eastAsia" w:ascii="宋体" w:hAnsi="宋体" w:cs="宋体"/>
                <w:sz w:val="21"/>
                <w:szCs w:val="21"/>
              </w:rPr>
              <w:t>售后服务保障实力(8分)</w:t>
            </w:r>
          </w:p>
        </w:tc>
        <w:tc>
          <w:tcPr>
            <w:tcW w:w="3029" w:type="pct"/>
            <w:vAlign w:val="center"/>
          </w:tcPr>
          <w:p w14:paraId="6C3DBAEE">
            <w:pPr>
              <w:spacing w:line="360" w:lineRule="exact"/>
              <w:ind w:firstLine="233" w:firstLineChars="111"/>
              <w:rPr>
                <w:rFonts w:hint="eastAsia" w:ascii="宋体" w:hAnsi="宋体" w:cs="宋体"/>
                <w:bCs/>
                <w:sz w:val="21"/>
                <w:szCs w:val="21"/>
              </w:rPr>
            </w:pPr>
            <w:r>
              <w:rPr>
                <w:rFonts w:hint="eastAsia" w:ascii="宋体" w:hAnsi="宋体" w:cs="宋体"/>
                <w:bCs/>
                <w:sz w:val="21"/>
                <w:szCs w:val="21"/>
              </w:rPr>
              <w:t>根据供应商提供的售后服务保障方案（包含但不限于针对本项目制定的售后服务方案，售后服务内容、售后服务人员配置、售后服务响应时间、售后服务保障措施针对性、可行性、有效性等）进行评审：</w:t>
            </w:r>
          </w:p>
          <w:p w14:paraId="6E7C9B73">
            <w:pPr>
              <w:spacing w:line="360" w:lineRule="exact"/>
              <w:ind w:firstLine="233" w:firstLineChars="111"/>
              <w:rPr>
                <w:rFonts w:hint="eastAsia" w:ascii="宋体" w:hAnsi="宋体" w:cs="宋体"/>
                <w:bCs/>
                <w:sz w:val="21"/>
                <w:szCs w:val="21"/>
              </w:rPr>
            </w:pPr>
            <w:r>
              <w:rPr>
                <w:rFonts w:hint="eastAsia" w:ascii="宋体" w:hAnsi="宋体" w:cs="宋体"/>
                <w:bCs/>
                <w:sz w:val="21"/>
                <w:szCs w:val="21"/>
              </w:rPr>
              <w:t>一档（8分）：方案详尽合理、针对性强，可操作性高，合理可行，且能提供有效期内的五星GB/T 33850服务质量评价认证证书的；</w:t>
            </w:r>
          </w:p>
          <w:p w14:paraId="34E49176">
            <w:pPr>
              <w:spacing w:line="360" w:lineRule="exact"/>
              <w:ind w:firstLine="233" w:firstLineChars="111"/>
              <w:rPr>
                <w:rFonts w:hint="eastAsia" w:ascii="宋体" w:hAnsi="宋体" w:cs="宋体"/>
                <w:bCs/>
                <w:sz w:val="21"/>
                <w:szCs w:val="21"/>
              </w:rPr>
            </w:pPr>
            <w:r>
              <w:rPr>
                <w:rFonts w:hint="eastAsia" w:ascii="宋体" w:hAnsi="宋体" w:cs="宋体"/>
                <w:bCs/>
                <w:sz w:val="21"/>
                <w:szCs w:val="21"/>
              </w:rPr>
              <w:t>二档（5分）：方案基本详尽合理、有一定针对性和可操作性，基本合理可行的；</w:t>
            </w:r>
          </w:p>
          <w:p w14:paraId="0459A2FF">
            <w:pPr>
              <w:spacing w:line="360" w:lineRule="exact"/>
              <w:ind w:firstLine="233" w:firstLineChars="111"/>
              <w:rPr>
                <w:rFonts w:hint="eastAsia" w:ascii="宋体" w:hAnsi="宋体" w:eastAsia="宋体" w:cs="宋体"/>
                <w:bCs/>
                <w:kern w:val="2"/>
                <w:sz w:val="21"/>
                <w:szCs w:val="21"/>
                <w:lang w:val="en-US" w:eastAsia="zh-CN" w:bidi="ar-SA"/>
              </w:rPr>
            </w:pPr>
            <w:r>
              <w:rPr>
                <w:rFonts w:hint="eastAsia" w:ascii="宋体" w:hAnsi="宋体" w:cs="宋体"/>
                <w:bCs/>
                <w:sz w:val="21"/>
                <w:szCs w:val="21"/>
              </w:rPr>
              <w:t>三档（2分）：方案不够详尽合理，不具针对性和可操作性的。</w:t>
            </w:r>
          </w:p>
        </w:tc>
      </w:tr>
      <w:tr w14:paraId="2801B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vAlign w:val="center"/>
          </w:tcPr>
          <w:p w14:paraId="64DC6993">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szCs w:val="21"/>
                <w:lang w:eastAsia="zh-CN"/>
              </w:rPr>
            </w:pPr>
            <w:r>
              <w:rPr>
                <w:rFonts w:hint="eastAsia" w:ascii="宋体" w:hAnsi="宋体" w:cs="宋体"/>
                <w:b/>
                <w:color w:val="auto"/>
                <w:kern w:val="0"/>
                <w:szCs w:val="21"/>
                <w:lang w:val="en-US" w:eastAsia="zh-CN"/>
              </w:rPr>
              <w:t>3</w:t>
            </w:r>
          </w:p>
        </w:tc>
        <w:tc>
          <w:tcPr>
            <w:tcW w:w="815" w:type="pct"/>
            <w:vMerge w:val="restart"/>
            <w:vAlign w:val="center"/>
          </w:tcPr>
          <w:p w14:paraId="5BA9498F">
            <w:pPr>
              <w:keepNext w:val="0"/>
              <w:keepLines w:val="0"/>
              <w:pageBreakBefore w:val="0"/>
              <w:kinsoku/>
              <w:wordWrap/>
              <w:overflowPunct/>
              <w:topLinePunct w:val="0"/>
              <w:autoSpaceDE/>
              <w:autoSpaceDN/>
              <w:bidi w:val="0"/>
              <w:adjustRightInd w:val="0"/>
              <w:spacing w:line="400" w:lineRule="exact"/>
              <w:jc w:val="center"/>
              <w:textAlignment w:val="baseline"/>
              <w:rPr>
                <w:rFonts w:hint="eastAsia" w:ascii="宋体" w:hAnsi="宋体" w:eastAsia="宋体" w:cs="宋体"/>
                <w:b/>
                <w:bCs/>
                <w:color w:val="auto"/>
                <w:szCs w:val="21"/>
                <w:lang w:eastAsia="zh-CN"/>
              </w:rPr>
            </w:pPr>
            <w:r>
              <w:rPr>
                <w:rFonts w:hint="eastAsia" w:ascii="宋体" w:hAnsi="宋体" w:cs="宋体"/>
                <w:b/>
                <w:bCs/>
                <w:color w:val="auto"/>
                <w:kern w:val="0"/>
                <w:szCs w:val="21"/>
                <w:lang w:eastAsia="zh-CN"/>
              </w:rPr>
              <w:t>商务分（</w:t>
            </w:r>
            <w:r>
              <w:rPr>
                <w:rFonts w:hint="eastAsia" w:ascii="宋体" w:hAnsi="宋体" w:cs="宋体"/>
                <w:b/>
                <w:bCs/>
                <w:color w:val="auto"/>
                <w:kern w:val="0"/>
                <w:szCs w:val="21"/>
                <w:lang w:val="en-US" w:eastAsia="zh-CN"/>
              </w:rPr>
              <w:t>38分</w:t>
            </w:r>
            <w:r>
              <w:rPr>
                <w:rFonts w:hint="eastAsia" w:ascii="宋体" w:hAnsi="宋体" w:cs="宋体"/>
                <w:b/>
                <w:bCs/>
                <w:color w:val="auto"/>
                <w:kern w:val="0"/>
                <w:szCs w:val="21"/>
                <w:lang w:eastAsia="zh-CN"/>
              </w:rPr>
              <w:t>）</w:t>
            </w:r>
          </w:p>
        </w:tc>
        <w:tc>
          <w:tcPr>
            <w:tcW w:w="767" w:type="pct"/>
            <w:vAlign w:val="center"/>
          </w:tcPr>
          <w:p w14:paraId="580C2307">
            <w:pPr>
              <w:keepNext w:val="0"/>
              <w:keepLines w:val="0"/>
              <w:pageBreakBefore w:val="0"/>
              <w:kinsoku/>
              <w:wordWrap/>
              <w:overflowPunct/>
              <w:topLinePunct w:val="0"/>
              <w:autoSpaceDE/>
              <w:autoSpaceDN/>
              <w:bidi w:val="0"/>
              <w:spacing w:line="400" w:lineRule="exact"/>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拟投入的人员（满分15分）</w:t>
            </w:r>
          </w:p>
          <w:p w14:paraId="3B4A1167">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firstLine="420" w:firstLineChars="200"/>
              <w:rPr>
                <w:rFonts w:hint="eastAsia" w:ascii="宋体" w:hAnsi="宋体" w:eastAsia="宋体" w:cs="宋体"/>
                <w:bCs/>
                <w:color w:val="auto"/>
                <w:sz w:val="21"/>
                <w:szCs w:val="21"/>
                <w:highlight w:val="none"/>
              </w:rPr>
            </w:pPr>
          </w:p>
        </w:tc>
        <w:tc>
          <w:tcPr>
            <w:tcW w:w="3029" w:type="pct"/>
            <w:vAlign w:val="center"/>
          </w:tcPr>
          <w:p w14:paraId="679C3F01">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（1）投入本项目的项目负责人，同时具有测绘高级工程师职称、PMP证书或高级信息系统项目管理师证书的得 5分；</w:t>
            </w:r>
          </w:p>
          <w:p w14:paraId="765F1D40">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（2）投入本项目的技术负责人，同时具有高级工程师、高级系统架构</w:t>
            </w:r>
            <w:r>
              <w:rPr>
                <w:rFonts w:hint="eastAsia" w:ascii="宋体" w:hAnsi="宋体" w:cs="宋体"/>
                <w:color w:val="auto"/>
                <w:kern w:val="0"/>
                <w:szCs w:val="21"/>
                <w:lang w:val="en-US" w:eastAsia="zh-CN"/>
              </w:rPr>
              <w:t>设计</w:t>
            </w:r>
            <w:r>
              <w:rPr>
                <w:rFonts w:hint="eastAsia" w:ascii="宋体" w:hAnsi="宋体" w:eastAsia="宋体" w:cs="宋体"/>
                <w:color w:val="auto"/>
                <w:kern w:val="0"/>
                <w:szCs w:val="21"/>
                <w:lang w:val="en-US" w:eastAsia="zh-CN"/>
              </w:rPr>
              <w:t>师、高级系统分析师、高级信息系统项目管理师、CISP-CISE 注册信息安全工程师证书的得 5分；</w:t>
            </w:r>
          </w:p>
          <w:p w14:paraId="0B0CA735">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（3）拟投入本项目</w:t>
            </w:r>
            <w:r>
              <w:rPr>
                <w:rFonts w:hint="eastAsia" w:ascii="宋体" w:hAnsi="宋体" w:cs="宋体"/>
                <w:color w:val="auto"/>
                <w:kern w:val="0"/>
                <w:szCs w:val="21"/>
                <w:highlight w:val="none"/>
                <w:lang w:val="en-US" w:eastAsia="zh-CN"/>
              </w:rPr>
              <w:t>团队</w:t>
            </w:r>
            <w:r>
              <w:rPr>
                <w:rFonts w:hint="eastAsia" w:ascii="宋体" w:hAnsi="宋体" w:eastAsia="宋体" w:cs="宋体"/>
                <w:color w:val="auto"/>
                <w:kern w:val="0"/>
                <w:szCs w:val="21"/>
                <w:highlight w:val="none"/>
                <w:lang w:val="en-US" w:eastAsia="zh-CN"/>
              </w:rPr>
              <w:t>人员</w:t>
            </w:r>
            <w:r>
              <w:rPr>
                <w:rFonts w:hint="eastAsia" w:ascii="宋体" w:hAnsi="宋体" w:cs="宋体"/>
                <w:color w:val="auto"/>
                <w:kern w:val="0"/>
                <w:szCs w:val="21"/>
                <w:highlight w:val="none"/>
                <w:lang w:val="en-US" w:eastAsia="zh-CN"/>
              </w:rPr>
              <w:t>中</w:t>
            </w:r>
            <w:r>
              <w:rPr>
                <w:rFonts w:hint="eastAsia" w:ascii="宋体" w:hAnsi="宋体" w:eastAsia="宋体" w:cs="宋体"/>
                <w:color w:val="auto"/>
                <w:kern w:val="0"/>
                <w:szCs w:val="21"/>
                <w:highlight w:val="none"/>
                <w:lang w:val="en-US" w:eastAsia="zh-CN"/>
              </w:rPr>
              <w:t>，具</w:t>
            </w:r>
            <w:r>
              <w:rPr>
                <w:rFonts w:hint="eastAsia" w:ascii="宋体" w:hAnsi="宋体" w:cs="宋体"/>
                <w:color w:val="auto"/>
                <w:kern w:val="0"/>
                <w:szCs w:val="21"/>
                <w:highlight w:val="none"/>
                <w:lang w:val="en-US" w:eastAsia="zh-CN"/>
              </w:rPr>
              <w:t>有</w:t>
            </w:r>
            <w:r>
              <w:rPr>
                <w:rFonts w:hint="eastAsia" w:ascii="宋体" w:hAnsi="宋体" w:eastAsia="宋体" w:cs="宋体"/>
                <w:color w:val="auto"/>
                <w:kern w:val="0"/>
                <w:szCs w:val="21"/>
                <w:highlight w:val="none"/>
                <w:lang w:val="en-US" w:eastAsia="zh-CN"/>
              </w:rPr>
              <w:t>信息安全工程师、数据库系统工程师、大数据分析师、测绘工程师、信息安全保障人员认证证书等专业，</w:t>
            </w:r>
            <w:r>
              <w:rPr>
                <w:rFonts w:hint="eastAsia" w:ascii="宋体" w:hAnsi="宋体" w:cs="宋体"/>
                <w:color w:val="auto"/>
                <w:kern w:val="0"/>
                <w:szCs w:val="21"/>
                <w:highlight w:val="none"/>
                <w:lang w:val="en-US" w:eastAsia="zh-CN"/>
              </w:rPr>
              <w:t>每具有一个得1分，满分5分</w:t>
            </w:r>
            <w:r>
              <w:rPr>
                <w:rFonts w:hint="eastAsia" w:ascii="宋体" w:hAnsi="宋体" w:eastAsia="宋体" w:cs="宋体"/>
                <w:color w:val="auto"/>
                <w:kern w:val="0"/>
                <w:szCs w:val="21"/>
                <w:highlight w:val="none"/>
                <w:lang w:val="en-US" w:eastAsia="zh-CN"/>
              </w:rPr>
              <w:t>。</w:t>
            </w:r>
          </w:p>
          <w:p w14:paraId="04CA2839">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bCs/>
                <w:color w:val="auto"/>
                <w:szCs w:val="21"/>
                <w:highlight w:val="none"/>
              </w:rPr>
            </w:pPr>
            <w:r>
              <w:rPr>
                <w:rFonts w:hint="eastAsia" w:ascii="宋体" w:hAnsi="宋体" w:eastAsia="宋体" w:cs="宋体"/>
                <w:b/>
                <w:bCs/>
                <w:color w:val="auto"/>
                <w:kern w:val="0"/>
                <w:szCs w:val="21"/>
                <w:lang w:val="en-US" w:eastAsia="zh-CN"/>
              </w:rPr>
              <w:t>注：以上人员不重复计分，需提供拟投入人员身份证、相关证书复印件及社保部门出具的投标截止前半年内任意连续3个月在投标单位购买社保的证明材料，不提供或提供不全不得分。</w:t>
            </w:r>
          </w:p>
        </w:tc>
      </w:tr>
      <w:tr w14:paraId="7004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14:paraId="15D98509">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5" w:type="pct"/>
            <w:vMerge w:val="continue"/>
            <w:vAlign w:val="center"/>
          </w:tcPr>
          <w:p w14:paraId="7BAD01CC">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67" w:type="pct"/>
            <w:vAlign w:val="center"/>
          </w:tcPr>
          <w:p w14:paraId="60DBC85C">
            <w:pPr>
              <w:adjustRightInd w:val="0"/>
              <w:spacing w:line="360" w:lineRule="exact"/>
              <w:ind w:firstLine="0" w:firstLineChars="0"/>
              <w:jc w:val="center"/>
              <w:textAlignment w:val="baseline"/>
              <w:rPr>
                <w:rFonts w:hint="eastAsia" w:ascii="宋体" w:hAnsi="宋体" w:cs="宋体"/>
                <w:sz w:val="21"/>
                <w:szCs w:val="21"/>
              </w:rPr>
            </w:pPr>
            <w:r>
              <w:rPr>
                <w:rFonts w:hint="eastAsia" w:ascii="宋体" w:hAnsi="宋体" w:cs="宋体"/>
                <w:sz w:val="21"/>
                <w:szCs w:val="21"/>
              </w:rPr>
              <w:t>配套软件</w:t>
            </w:r>
          </w:p>
          <w:p w14:paraId="17BFEBBC">
            <w:pPr>
              <w:adjustRightInd w:val="0"/>
              <w:spacing w:line="360" w:lineRule="exact"/>
              <w:ind w:firstLine="0" w:firstLineChars="0"/>
              <w:jc w:val="center"/>
              <w:textAlignment w:val="baseline"/>
              <w:rPr>
                <w:rFonts w:hint="eastAsia" w:ascii="宋体" w:hAnsi="宋体" w:eastAsia="宋体" w:cs="宋体"/>
                <w:color w:val="auto"/>
                <w:sz w:val="21"/>
                <w:szCs w:val="21"/>
              </w:rPr>
            </w:pPr>
            <w:r>
              <w:rPr>
                <w:rFonts w:hint="eastAsia" w:ascii="宋体" w:hAnsi="宋体" w:cs="宋体"/>
                <w:sz w:val="21"/>
                <w:szCs w:val="21"/>
              </w:rPr>
              <w:t>(</w:t>
            </w:r>
            <w:r>
              <w:rPr>
                <w:rFonts w:hint="eastAsia" w:ascii="宋体" w:hAnsi="宋体" w:cs="宋体"/>
                <w:sz w:val="21"/>
                <w:szCs w:val="21"/>
                <w:lang w:eastAsia="zh-CN"/>
              </w:rPr>
              <w:t>满分</w:t>
            </w:r>
            <w:r>
              <w:rPr>
                <w:rFonts w:hint="eastAsia" w:ascii="宋体" w:hAnsi="宋体" w:cs="宋体"/>
                <w:sz w:val="21"/>
                <w:szCs w:val="21"/>
              </w:rPr>
              <w:t>6分)</w:t>
            </w:r>
          </w:p>
        </w:tc>
        <w:tc>
          <w:tcPr>
            <w:tcW w:w="3029" w:type="pct"/>
            <w:vAlign w:val="center"/>
          </w:tcPr>
          <w:p w14:paraId="24D9325C">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投标人具有自主研发的遥感监测类软件、农业农村大数据类软件或农村土地承包经营权类软件的，每提供一个得2分，最高得6分。</w:t>
            </w:r>
          </w:p>
          <w:p w14:paraId="2C76EB10">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rPr>
            </w:pPr>
            <w:r>
              <w:rPr>
                <w:rFonts w:hint="eastAsia" w:ascii="宋体" w:hAnsi="宋体" w:eastAsia="宋体" w:cs="宋体"/>
                <w:b/>
                <w:bCs/>
                <w:color w:val="auto"/>
                <w:kern w:val="0"/>
                <w:szCs w:val="21"/>
                <w:lang w:val="en-US" w:eastAsia="zh-CN"/>
              </w:rPr>
              <w:t>注：提供软件产品软件著作权登记证书扫描件，不提供不得分。</w:t>
            </w:r>
          </w:p>
        </w:tc>
      </w:tr>
      <w:tr w14:paraId="1AD77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14:paraId="4B0CEC7A">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5" w:type="pct"/>
            <w:vMerge w:val="continue"/>
            <w:vAlign w:val="center"/>
          </w:tcPr>
          <w:p w14:paraId="4A1C4A67">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67" w:type="pct"/>
            <w:vAlign w:val="center"/>
          </w:tcPr>
          <w:p w14:paraId="2D728E7E">
            <w:pPr>
              <w:adjustRightInd w:val="0"/>
              <w:spacing w:line="360" w:lineRule="exact"/>
              <w:ind w:firstLine="0" w:firstLineChars="0"/>
              <w:jc w:val="center"/>
              <w:textAlignment w:val="baseline"/>
              <w:rPr>
                <w:rFonts w:hint="eastAsia" w:ascii="宋体" w:hAnsi="宋体" w:cs="宋体"/>
                <w:sz w:val="21"/>
                <w:szCs w:val="21"/>
              </w:rPr>
            </w:pPr>
            <w:r>
              <w:rPr>
                <w:rFonts w:hint="eastAsia" w:ascii="宋体" w:hAnsi="宋体" w:cs="宋体"/>
                <w:sz w:val="21"/>
                <w:szCs w:val="21"/>
              </w:rPr>
              <w:t>体系认证</w:t>
            </w:r>
          </w:p>
          <w:p w14:paraId="522AA084">
            <w:pPr>
              <w:adjustRightInd w:val="0"/>
              <w:spacing w:line="360" w:lineRule="exact"/>
              <w:ind w:firstLine="0" w:firstLineChars="0"/>
              <w:jc w:val="center"/>
              <w:textAlignment w:val="baseline"/>
              <w:rPr>
                <w:rFonts w:hint="eastAsia" w:ascii="宋体" w:hAnsi="宋体" w:eastAsia="宋体" w:cs="宋体"/>
                <w:color w:val="auto"/>
                <w:sz w:val="21"/>
                <w:szCs w:val="21"/>
              </w:rPr>
            </w:pPr>
            <w:r>
              <w:rPr>
                <w:rFonts w:hint="eastAsia" w:ascii="宋体" w:hAnsi="宋体" w:cs="宋体"/>
                <w:sz w:val="21"/>
                <w:szCs w:val="21"/>
              </w:rPr>
              <w:t>（</w:t>
            </w:r>
            <w:r>
              <w:rPr>
                <w:rFonts w:hint="eastAsia" w:ascii="宋体" w:hAnsi="宋体" w:cs="宋体"/>
                <w:sz w:val="21"/>
                <w:szCs w:val="21"/>
                <w:lang w:eastAsia="zh-CN"/>
              </w:rPr>
              <w:t>满分</w:t>
            </w:r>
            <w:r>
              <w:rPr>
                <w:rFonts w:hint="eastAsia" w:ascii="宋体" w:hAnsi="宋体" w:cs="宋体"/>
                <w:sz w:val="21"/>
                <w:szCs w:val="21"/>
              </w:rPr>
              <w:t>12分)</w:t>
            </w:r>
          </w:p>
        </w:tc>
        <w:tc>
          <w:tcPr>
            <w:tcW w:w="3029" w:type="pct"/>
            <w:vAlign w:val="center"/>
          </w:tcPr>
          <w:p w14:paraId="2CBAE7F5">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人具有有效的：信息安全管理体系认证证书、数据存储安全管理体系认证证书、中国信息安全测评中心颁发的国家信息安全测评信息安全服务资质证书（风险评估）、信息安全服务资质认证证书（信息系统安全运维服务一级）、CMMI5 证书、信息系统服务交付能力等级证书一级（五星级）证书的，</w:t>
            </w:r>
            <w:r>
              <w:rPr>
                <w:rFonts w:hint="eastAsia" w:ascii="宋体" w:hAnsi="宋体" w:cs="宋体"/>
                <w:color w:val="auto"/>
                <w:kern w:val="0"/>
                <w:szCs w:val="21"/>
                <w:highlight w:val="none"/>
                <w:lang w:val="en-US" w:eastAsia="zh-CN"/>
              </w:rPr>
              <w:t>每提供一个得2分，满分</w:t>
            </w:r>
            <w:r>
              <w:rPr>
                <w:rFonts w:hint="eastAsia" w:ascii="宋体" w:hAnsi="宋体" w:eastAsia="宋体" w:cs="宋体"/>
                <w:color w:val="auto"/>
                <w:kern w:val="0"/>
                <w:szCs w:val="21"/>
                <w:highlight w:val="none"/>
                <w:lang w:val="en-US" w:eastAsia="zh-CN"/>
              </w:rPr>
              <w:t>12分。</w:t>
            </w:r>
          </w:p>
          <w:p w14:paraId="43BB9CCA">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注：投标文件中提供证明材料复印件并加盖投标人公章。</w:t>
            </w:r>
          </w:p>
        </w:tc>
      </w:tr>
      <w:tr w14:paraId="1537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14:paraId="6EB7548C">
            <w:pPr>
              <w:keepNext w:val="0"/>
              <w:keepLines w:val="0"/>
              <w:pageBreakBefore w:val="0"/>
              <w:widowControl/>
              <w:kinsoku/>
              <w:wordWrap/>
              <w:overflowPunct/>
              <w:topLinePunct w:val="0"/>
              <w:autoSpaceDE/>
              <w:autoSpaceDN/>
              <w:bidi w:val="0"/>
              <w:spacing w:line="400" w:lineRule="exact"/>
              <w:jc w:val="center"/>
              <w:rPr>
                <w:rFonts w:hint="eastAsia" w:ascii="宋体" w:hAnsi="宋体" w:eastAsia="宋体" w:cs="宋体"/>
                <w:b/>
                <w:color w:val="auto"/>
                <w:kern w:val="0"/>
                <w:szCs w:val="21"/>
              </w:rPr>
            </w:pPr>
          </w:p>
        </w:tc>
        <w:tc>
          <w:tcPr>
            <w:tcW w:w="815" w:type="pct"/>
            <w:vMerge w:val="continue"/>
            <w:vAlign w:val="center"/>
          </w:tcPr>
          <w:p w14:paraId="2B0C58F1">
            <w:pPr>
              <w:pStyle w:val="18"/>
              <w:keepNext w:val="0"/>
              <w:keepLines w:val="0"/>
              <w:pageBreakBefore w:val="0"/>
              <w:tabs>
                <w:tab w:val="left" w:pos="720"/>
                <w:tab w:val="left" w:pos="9180"/>
              </w:tabs>
              <w:kinsoku/>
              <w:wordWrap/>
              <w:overflowPunct/>
              <w:topLinePunct w:val="0"/>
              <w:autoSpaceDE/>
              <w:autoSpaceDN/>
              <w:bidi w:val="0"/>
              <w:spacing w:after="0" w:line="400" w:lineRule="exact"/>
              <w:ind w:left="0" w:leftChars="0"/>
              <w:jc w:val="center"/>
              <w:rPr>
                <w:rFonts w:hint="eastAsia" w:ascii="宋体" w:hAnsi="宋体" w:eastAsia="宋体" w:cs="宋体"/>
                <w:b/>
                <w:bCs/>
                <w:color w:val="auto"/>
                <w:kern w:val="0"/>
                <w:sz w:val="21"/>
                <w:szCs w:val="21"/>
              </w:rPr>
            </w:pPr>
          </w:p>
        </w:tc>
        <w:tc>
          <w:tcPr>
            <w:tcW w:w="767" w:type="pct"/>
            <w:vAlign w:val="center"/>
          </w:tcPr>
          <w:p w14:paraId="41096829">
            <w:pPr>
              <w:adjustRightInd w:val="0"/>
              <w:spacing w:line="360" w:lineRule="exact"/>
              <w:ind w:firstLine="0" w:firstLineChars="0"/>
              <w:jc w:val="center"/>
              <w:textAlignment w:val="baseline"/>
              <w:rPr>
                <w:rFonts w:hint="eastAsia" w:ascii="宋体" w:hAnsi="宋体" w:cs="宋体"/>
                <w:sz w:val="21"/>
                <w:szCs w:val="21"/>
              </w:rPr>
            </w:pPr>
            <w:r>
              <w:rPr>
                <w:rFonts w:hint="eastAsia" w:ascii="宋体" w:hAnsi="宋体" w:cs="宋体"/>
                <w:sz w:val="21"/>
                <w:szCs w:val="21"/>
              </w:rPr>
              <w:t>同类项目业绩</w:t>
            </w:r>
          </w:p>
          <w:p w14:paraId="1F73FBAC">
            <w:pPr>
              <w:adjustRightInd w:val="0"/>
              <w:spacing w:line="360" w:lineRule="exact"/>
              <w:ind w:firstLine="0" w:firstLineChars="0"/>
              <w:jc w:val="center"/>
              <w:textAlignment w:val="baseline"/>
              <w:rPr>
                <w:rFonts w:hint="eastAsia" w:ascii="宋体" w:hAnsi="宋体" w:eastAsia="宋体" w:cs="宋体"/>
                <w:color w:val="auto"/>
                <w:sz w:val="21"/>
                <w:szCs w:val="21"/>
              </w:rPr>
            </w:pPr>
            <w:r>
              <w:rPr>
                <w:rFonts w:hint="eastAsia" w:ascii="宋体" w:hAnsi="宋体" w:cs="宋体"/>
                <w:sz w:val="21"/>
                <w:szCs w:val="21"/>
              </w:rPr>
              <w:t>（</w:t>
            </w:r>
            <w:r>
              <w:rPr>
                <w:rFonts w:hint="eastAsia" w:ascii="宋体" w:hAnsi="宋体" w:cs="宋体"/>
                <w:sz w:val="21"/>
                <w:szCs w:val="21"/>
                <w:lang w:eastAsia="zh-CN"/>
              </w:rPr>
              <w:t>满分</w:t>
            </w:r>
            <w:r>
              <w:rPr>
                <w:rFonts w:hint="eastAsia" w:ascii="宋体" w:hAnsi="宋体" w:cs="宋体"/>
                <w:sz w:val="21"/>
                <w:szCs w:val="21"/>
              </w:rPr>
              <w:t>5分）</w:t>
            </w:r>
          </w:p>
        </w:tc>
        <w:tc>
          <w:tcPr>
            <w:tcW w:w="3029" w:type="pct"/>
            <w:vAlign w:val="center"/>
          </w:tcPr>
          <w:p w14:paraId="7E0D72B9">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bookmarkStart w:id="159" w:name="_GoBack"/>
            <w:r>
              <w:rPr>
                <w:rFonts w:hint="eastAsia" w:ascii="宋体" w:hAnsi="宋体" w:eastAsia="宋体" w:cs="宋体"/>
                <w:color w:val="auto"/>
                <w:kern w:val="0"/>
                <w:szCs w:val="21"/>
                <w:lang w:val="en-US" w:eastAsia="zh-CN"/>
              </w:rPr>
              <w:t>投标人2021年1月1日以来具有同类项目（</w:t>
            </w:r>
            <w:r>
              <w:rPr>
                <w:rFonts w:hint="eastAsia" w:ascii="宋体" w:hAnsi="宋体" w:cs="宋体"/>
                <w:color w:val="auto"/>
                <w:kern w:val="0"/>
                <w:szCs w:val="21"/>
                <w:lang w:val="en-US" w:eastAsia="zh-CN"/>
              </w:rPr>
              <w:t>农业信息化数据系统</w:t>
            </w:r>
            <w:r>
              <w:rPr>
                <w:rFonts w:hint="eastAsia" w:ascii="宋体" w:hAnsi="宋体" w:eastAsia="宋体" w:cs="宋体"/>
                <w:color w:val="auto"/>
                <w:kern w:val="0"/>
                <w:szCs w:val="21"/>
                <w:lang w:val="en-US" w:eastAsia="zh-CN"/>
              </w:rPr>
              <w:t>或</w:t>
            </w:r>
            <w:r>
              <w:rPr>
                <w:rFonts w:hint="eastAsia" w:ascii="宋体" w:hAnsi="宋体" w:cs="宋体"/>
                <w:color w:val="auto"/>
                <w:kern w:val="0"/>
                <w:szCs w:val="21"/>
                <w:lang w:val="en-US" w:eastAsia="zh-CN"/>
              </w:rPr>
              <w:t>平台类</w:t>
            </w:r>
            <w:r>
              <w:rPr>
                <w:rFonts w:hint="eastAsia" w:ascii="宋体" w:hAnsi="宋体" w:eastAsia="宋体" w:cs="宋体"/>
                <w:color w:val="auto"/>
                <w:kern w:val="0"/>
                <w:szCs w:val="21"/>
                <w:lang w:val="en-US" w:eastAsia="zh-CN"/>
              </w:rPr>
              <w:t>）业绩的，每提供一个得</w:t>
            </w:r>
            <w:r>
              <w:rPr>
                <w:rFonts w:hint="eastAsia" w:ascii="宋体" w:hAnsi="宋体" w:cs="宋体"/>
                <w:color w:val="auto"/>
                <w:kern w:val="0"/>
                <w:szCs w:val="21"/>
                <w:lang w:val="en-US" w:eastAsia="zh-CN"/>
              </w:rPr>
              <w:t>2.5</w:t>
            </w:r>
            <w:r>
              <w:rPr>
                <w:rFonts w:hint="eastAsia" w:ascii="宋体" w:hAnsi="宋体" w:eastAsia="宋体" w:cs="宋体"/>
                <w:color w:val="auto"/>
                <w:kern w:val="0"/>
                <w:szCs w:val="21"/>
                <w:lang w:val="en-US" w:eastAsia="zh-CN"/>
              </w:rPr>
              <w:t>分，本项最高得</w:t>
            </w:r>
            <w:r>
              <w:rPr>
                <w:rFonts w:hint="eastAsia" w:ascii="宋体" w:hAnsi="宋体" w:cs="宋体"/>
                <w:color w:val="auto"/>
                <w:kern w:val="0"/>
                <w:szCs w:val="21"/>
                <w:lang w:val="en-US" w:eastAsia="zh-CN"/>
              </w:rPr>
              <w:t>5</w:t>
            </w:r>
            <w:r>
              <w:rPr>
                <w:rFonts w:hint="eastAsia" w:ascii="宋体" w:hAnsi="宋体" w:eastAsia="宋体" w:cs="宋体"/>
                <w:color w:val="auto"/>
                <w:kern w:val="0"/>
                <w:szCs w:val="21"/>
                <w:lang w:val="en-US" w:eastAsia="zh-CN"/>
              </w:rPr>
              <w:t>分。</w:t>
            </w:r>
          </w:p>
          <w:p w14:paraId="3C20B5C2">
            <w:pPr>
              <w:keepNext w:val="0"/>
              <w:keepLines w:val="0"/>
              <w:pageBreakBefore w:val="0"/>
              <w:kinsoku/>
              <w:wordWrap/>
              <w:overflowPunct/>
              <w:topLinePunct w:val="0"/>
              <w:autoSpaceDE/>
              <w:autoSpaceDN/>
              <w:bidi w:val="0"/>
              <w:spacing w:line="400" w:lineRule="exact"/>
              <w:jc w:val="left"/>
              <w:rPr>
                <w:rFonts w:hint="eastAsia" w:ascii="宋体" w:hAnsi="宋体" w:eastAsia="宋体" w:cs="宋体"/>
                <w:color w:val="auto"/>
                <w:kern w:val="0"/>
                <w:szCs w:val="21"/>
                <w:lang w:val="en-US" w:eastAsia="zh-CN"/>
              </w:rPr>
            </w:pPr>
            <w:r>
              <w:rPr>
                <w:rFonts w:hint="eastAsia" w:ascii="宋体" w:hAnsi="宋体" w:eastAsia="宋体" w:cs="宋体"/>
                <w:b/>
                <w:bCs/>
                <w:color w:val="auto"/>
                <w:kern w:val="0"/>
                <w:szCs w:val="21"/>
                <w:lang w:val="en-US" w:eastAsia="zh-CN"/>
              </w:rPr>
              <w:t>（注：类似项目以合同证明文件为准，合同须包含合同首页、合同金额所在页、签字盖章页）</w:t>
            </w:r>
            <w:bookmarkEnd w:id="159"/>
          </w:p>
        </w:tc>
      </w:tr>
      <w:tr w14:paraId="4A96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pct"/>
            <w:gridSpan w:val="3"/>
            <w:vAlign w:val="center"/>
          </w:tcPr>
          <w:p w14:paraId="667C4866">
            <w:pPr>
              <w:pStyle w:val="11"/>
              <w:keepNext w:val="0"/>
              <w:keepLines w:val="0"/>
              <w:pageBreakBefore w:val="0"/>
              <w:kinsoku/>
              <w:wordWrap/>
              <w:overflowPunct/>
              <w:topLinePunct w:val="0"/>
              <w:autoSpaceDE/>
              <w:autoSpaceDN/>
              <w:bidi w:val="0"/>
              <w:spacing w:line="400" w:lineRule="exact"/>
              <w:rPr>
                <w:rFonts w:hint="eastAsia" w:ascii="宋体" w:hAnsi="宋体" w:eastAsia="宋体" w:cs="宋体"/>
                <w:b/>
                <w:color w:val="auto"/>
                <w:szCs w:val="21"/>
              </w:rPr>
            </w:pPr>
            <w:r>
              <w:rPr>
                <w:rFonts w:hint="eastAsia" w:ascii="宋体" w:hAnsi="宋体" w:eastAsia="宋体" w:cs="宋体"/>
                <w:b/>
                <w:color w:val="auto"/>
                <w:szCs w:val="21"/>
              </w:rPr>
              <w:t>总得分＝1＋2＋3</w:t>
            </w:r>
          </w:p>
        </w:tc>
        <w:tc>
          <w:tcPr>
            <w:tcW w:w="3029" w:type="pct"/>
            <w:vAlign w:val="center"/>
          </w:tcPr>
          <w:p w14:paraId="08E1EB64">
            <w:pPr>
              <w:pStyle w:val="11"/>
              <w:keepNext w:val="0"/>
              <w:keepLines w:val="0"/>
              <w:pageBreakBefore w:val="0"/>
              <w:kinsoku/>
              <w:wordWrap/>
              <w:overflowPunct/>
              <w:topLinePunct w:val="0"/>
              <w:autoSpaceDE/>
              <w:autoSpaceDN/>
              <w:bidi w:val="0"/>
              <w:spacing w:line="400" w:lineRule="exact"/>
              <w:jc w:val="center"/>
              <w:rPr>
                <w:rFonts w:hint="eastAsia" w:ascii="宋体" w:hAnsi="宋体" w:eastAsia="宋体" w:cs="宋体"/>
                <w:bCs/>
                <w:color w:val="auto"/>
                <w:szCs w:val="21"/>
                <w:lang w:eastAsia="zh-CN"/>
              </w:rPr>
            </w:pPr>
            <w:r>
              <w:rPr>
                <w:rFonts w:hint="eastAsia" w:ascii="宋体" w:hAnsi="宋体" w:eastAsia="宋体" w:cs="宋体"/>
                <w:bCs/>
                <w:color w:val="auto"/>
                <w:szCs w:val="21"/>
              </w:rPr>
              <w:t>100</w:t>
            </w:r>
            <w:r>
              <w:rPr>
                <w:rFonts w:hint="eastAsia" w:hAnsi="宋体" w:cs="宋体"/>
                <w:bCs/>
                <w:color w:val="auto"/>
                <w:szCs w:val="21"/>
                <w:lang w:eastAsia="zh-CN"/>
              </w:rPr>
              <w:t>分</w:t>
            </w:r>
          </w:p>
        </w:tc>
      </w:tr>
    </w:tbl>
    <w:p w14:paraId="231F96CA">
      <w:pPr>
        <w:pStyle w:val="11"/>
        <w:spacing w:line="360" w:lineRule="auto"/>
        <w:rPr>
          <w:rFonts w:hint="eastAsia" w:hAnsi="宋体"/>
          <w:b/>
          <w:w w:val="150"/>
          <w:szCs w:val="21"/>
        </w:rPr>
      </w:pPr>
      <w:r>
        <w:rPr>
          <w:rFonts w:hAnsi="宋体"/>
          <w:bCs/>
          <w:color w:val="auto"/>
        </w:rPr>
        <w:t xml:space="preserve"> </w:t>
      </w:r>
      <w:r>
        <w:rPr>
          <w:rFonts w:hint="eastAsia" w:hAnsi="宋体"/>
          <w:bCs/>
          <w:color w:val="auto"/>
        </w:rPr>
        <w:t>注：计分方法按四舍五入取至百分位。</w:t>
      </w:r>
    </w:p>
    <w:p w14:paraId="1A47F4D1">
      <w:pPr>
        <w:pStyle w:val="11"/>
        <w:tabs>
          <w:tab w:val="left" w:pos="4214"/>
        </w:tabs>
        <w:spacing w:line="400" w:lineRule="exact"/>
        <w:ind w:firstLine="422" w:firstLineChars="200"/>
        <w:rPr>
          <w:rFonts w:hint="eastAsia" w:hAnsi="宋体"/>
          <w:b/>
          <w:szCs w:val="21"/>
        </w:rPr>
      </w:pPr>
    </w:p>
    <w:p w14:paraId="5229CECA">
      <w:pPr>
        <w:pStyle w:val="11"/>
        <w:tabs>
          <w:tab w:val="left" w:pos="4214"/>
        </w:tabs>
        <w:spacing w:line="400" w:lineRule="exact"/>
        <w:ind w:firstLine="422" w:firstLineChars="200"/>
        <w:rPr>
          <w:rFonts w:hint="eastAsia" w:hAnsi="宋体"/>
          <w:b/>
          <w:szCs w:val="21"/>
        </w:rPr>
      </w:pPr>
    </w:p>
    <w:p w14:paraId="35CDD3D9">
      <w:pPr>
        <w:pStyle w:val="11"/>
        <w:tabs>
          <w:tab w:val="left" w:pos="4214"/>
        </w:tabs>
        <w:spacing w:line="400" w:lineRule="exact"/>
        <w:ind w:firstLine="422" w:firstLineChars="200"/>
        <w:rPr>
          <w:rFonts w:hint="eastAsia" w:hAnsi="宋体"/>
          <w:b/>
          <w:szCs w:val="21"/>
        </w:rPr>
      </w:pPr>
    </w:p>
    <w:p w14:paraId="44301BBE">
      <w:pPr>
        <w:pStyle w:val="11"/>
        <w:tabs>
          <w:tab w:val="left" w:pos="4214"/>
        </w:tabs>
        <w:spacing w:line="400" w:lineRule="exact"/>
        <w:ind w:firstLine="422" w:firstLineChars="200"/>
        <w:rPr>
          <w:rFonts w:hint="eastAsia" w:hAnsi="宋体"/>
          <w:b/>
          <w:szCs w:val="21"/>
        </w:rPr>
      </w:pPr>
    </w:p>
    <w:p w14:paraId="214A34EF">
      <w:pPr>
        <w:pStyle w:val="11"/>
        <w:tabs>
          <w:tab w:val="left" w:pos="4214"/>
        </w:tabs>
        <w:spacing w:line="400" w:lineRule="exact"/>
        <w:rPr>
          <w:rFonts w:hint="eastAsia" w:hAnsi="宋体"/>
          <w:b/>
          <w:szCs w:val="21"/>
        </w:rPr>
      </w:pPr>
    </w:p>
    <w:p w14:paraId="435F3DDC">
      <w:pPr>
        <w:pStyle w:val="11"/>
        <w:tabs>
          <w:tab w:val="left" w:pos="4214"/>
        </w:tabs>
        <w:spacing w:line="400" w:lineRule="exact"/>
        <w:ind w:firstLine="422" w:firstLineChars="200"/>
        <w:rPr>
          <w:rFonts w:hint="eastAsia" w:hAnsi="宋体"/>
          <w:b/>
          <w:szCs w:val="21"/>
        </w:rPr>
      </w:pPr>
      <w:r>
        <w:rPr>
          <w:rFonts w:hint="eastAsia" w:hAnsi="宋体"/>
          <w:b/>
          <w:szCs w:val="21"/>
        </w:rPr>
        <w:t>三、推荐及确定中标候选人原则</w:t>
      </w:r>
    </w:p>
    <w:p w14:paraId="01BFF790">
      <w:pPr>
        <w:pStyle w:val="11"/>
        <w:spacing w:line="400" w:lineRule="exact"/>
        <w:ind w:firstLine="420"/>
        <w:rPr>
          <w:rFonts w:hint="eastAsia" w:hAnsi="宋体" w:cs="Courier New"/>
          <w:bCs/>
          <w:szCs w:val="21"/>
        </w:rPr>
      </w:pPr>
      <w:r>
        <w:rPr>
          <w:rFonts w:hAnsi="宋体" w:cs="Courier New"/>
          <w:bCs/>
          <w:szCs w:val="21"/>
        </w:rPr>
        <w:t>（1）评标委员会将根据评标结果按评审后得分由高到低顺序排列。得分相同的，按投标报价由低到高顺序排列；得分相同且投标报价相同的，则依次按</w:t>
      </w:r>
      <w:r>
        <w:rPr>
          <w:rFonts w:hint="eastAsia" w:hAnsi="宋体" w:cs="Courier New"/>
          <w:bCs/>
          <w:szCs w:val="21"/>
          <w:lang w:eastAsia="zh-CN"/>
        </w:rPr>
        <w:t>投标人的技术方案</w:t>
      </w:r>
      <w:r>
        <w:rPr>
          <w:rFonts w:hint="eastAsia" w:hAnsi="宋体" w:cs="Courier New"/>
          <w:bCs/>
          <w:szCs w:val="21"/>
        </w:rPr>
        <w:t>分</w:t>
      </w:r>
      <w:r>
        <w:rPr>
          <w:rFonts w:hAnsi="宋体" w:cs="Courier New"/>
          <w:bCs/>
          <w:szCs w:val="21"/>
        </w:rPr>
        <w:t>、</w:t>
      </w:r>
      <w:r>
        <w:rPr>
          <w:rFonts w:hint="eastAsia" w:hAnsi="宋体" w:cs="Courier New"/>
          <w:bCs/>
          <w:szCs w:val="21"/>
        </w:rPr>
        <w:t>技术分</w:t>
      </w:r>
      <w:r>
        <w:rPr>
          <w:rFonts w:hAnsi="宋体" w:cs="Courier New"/>
          <w:bCs/>
          <w:szCs w:val="21"/>
        </w:rPr>
        <w:t>、</w:t>
      </w:r>
      <w:r>
        <w:rPr>
          <w:rFonts w:hint="eastAsia" w:hAnsi="宋体" w:cs="Courier New"/>
          <w:bCs/>
          <w:szCs w:val="21"/>
        </w:rPr>
        <w:t>服务分</w:t>
      </w:r>
      <w:r>
        <w:rPr>
          <w:rFonts w:hAnsi="宋体" w:cs="Courier New"/>
          <w:bCs/>
          <w:szCs w:val="21"/>
        </w:rPr>
        <w:t>、</w:t>
      </w:r>
      <w:r>
        <w:rPr>
          <w:rFonts w:hint="eastAsia" w:hAnsi="宋体" w:cs="Courier New"/>
          <w:bCs/>
          <w:szCs w:val="21"/>
        </w:rPr>
        <w:t>履约能力分、政策功能分（节能、环保）</w:t>
      </w:r>
      <w:r>
        <w:rPr>
          <w:rFonts w:hAnsi="宋体" w:cs="Courier New"/>
          <w:bCs/>
          <w:szCs w:val="21"/>
        </w:rPr>
        <w:t>由高到低的顺序排列并推荐中标候选人。</w:t>
      </w:r>
    </w:p>
    <w:p w14:paraId="50246C24">
      <w:pPr>
        <w:pStyle w:val="11"/>
        <w:spacing w:line="400" w:lineRule="exact"/>
        <w:ind w:firstLine="420"/>
        <w:rPr>
          <w:rFonts w:hint="eastAsia" w:hAnsi="宋体" w:cs="Courier New"/>
          <w:bCs/>
          <w:szCs w:val="21"/>
        </w:rPr>
      </w:pPr>
      <w:r>
        <w:rPr>
          <w:rFonts w:hAnsi="宋体" w:cs="Courier New"/>
          <w:bCs/>
          <w:szCs w:val="21"/>
        </w:rPr>
        <w:t>（2）投标文件满足招标文件全部实质性要求，且按照评审因素的量化指标评审得分最高的投标人为排名第一的中标候选人。</w:t>
      </w:r>
    </w:p>
    <w:p w14:paraId="52E0AE5D">
      <w:pPr>
        <w:pStyle w:val="11"/>
        <w:spacing w:line="400" w:lineRule="exact"/>
        <w:ind w:firstLine="420"/>
        <w:rPr>
          <w:rFonts w:hint="eastAsia" w:hAnsi="宋体" w:cs="Courier New"/>
          <w:bCs/>
          <w:szCs w:val="21"/>
        </w:rPr>
      </w:pPr>
      <w:r>
        <w:rPr>
          <w:rFonts w:hAnsi="宋体" w:cs="Courier New"/>
          <w:bCs/>
          <w:szCs w:val="21"/>
        </w:rPr>
        <w:t>（3）采购人应当自收到评标报告之日起5个工作日内，在评标报告确定的中标候选人名单中按顺序确定中标人。</w:t>
      </w:r>
    </w:p>
    <w:p w14:paraId="15556FE4">
      <w:pPr>
        <w:pStyle w:val="11"/>
        <w:spacing w:line="400" w:lineRule="exact"/>
        <w:ind w:firstLine="420"/>
        <w:rPr>
          <w:rFonts w:hint="eastAsia" w:hAnsi="宋体" w:cs="Courier New"/>
          <w:bCs/>
          <w:szCs w:val="21"/>
        </w:rPr>
      </w:pPr>
      <w:r>
        <w:rPr>
          <w:rFonts w:hAnsi="宋体" w:cs="Courier New"/>
          <w:bCs/>
          <w:szCs w:val="21"/>
        </w:rPr>
        <w:t>（4）中标人放弃中标、拒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14:paraId="0AA440EC">
      <w:pPr>
        <w:pStyle w:val="11"/>
        <w:spacing w:line="400" w:lineRule="exact"/>
        <w:ind w:firstLine="420"/>
        <w:rPr>
          <w:rFonts w:hint="eastAsia" w:hAnsi="宋体" w:cs="Courier New"/>
          <w:bCs/>
          <w:szCs w:val="21"/>
        </w:rPr>
      </w:pPr>
      <w:r>
        <w:rPr>
          <w:rFonts w:hAnsi="宋体" w:cs="Courier New"/>
          <w:bCs/>
          <w:szCs w:val="21"/>
        </w:rPr>
        <w:t>（5）评标委员会认为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r>
        <w:t>。</w:t>
      </w:r>
    </w:p>
    <w:p w14:paraId="1CE98D3D">
      <w:pPr>
        <w:rPr>
          <w:rFonts w:hint="eastAsia"/>
        </w:rPr>
      </w:pPr>
    </w:p>
    <w:p w14:paraId="280DC758">
      <w:pPr>
        <w:spacing w:line="240" w:lineRule="auto"/>
        <w:ind w:firstLine="0" w:firstLineChars="0"/>
        <w:jc w:val="center"/>
        <w:outlineLvl w:val="1"/>
        <w:rPr>
          <w:rFonts w:hint="eastAsia" w:ascii="宋体" w:hAnsi="宋体" w:eastAsia="宋体" w:cs="宋体"/>
          <w:b/>
          <w:kern w:val="0"/>
          <w:sz w:val="32"/>
          <w:szCs w:val="32"/>
          <w:highlight w:val="none"/>
        </w:rPr>
      </w:pPr>
    </w:p>
    <w:p w14:paraId="4317775F">
      <w:pPr>
        <w:spacing w:line="240" w:lineRule="auto"/>
        <w:ind w:firstLine="0" w:firstLineChars="0"/>
        <w:jc w:val="center"/>
        <w:outlineLvl w:val="1"/>
        <w:rPr>
          <w:rFonts w:hint="eastAsia" w:ascii="宋体" w:hAnsi="宋体" w:eastAsia="宋体" w:cs="宋体"/>
          <w:b/>
          <w:kern w:val="0"/>
          <w:sz w:val="32"/>
          <w:szCs w:val="32"/>
          <w:highlight w:val="none"/>
        </w:rPr>
      </w:pPr>
    </w:p>
    <w:p w14:paraId="08DB51EA">
      <w:pPr>
        <w:spacing w:line="240" w:lineRule="auto"/>
        <w:ind w:firstLine="0" w:firstLineChars="0"/>
        <w:jc w:val="center"/>
        <w:outlineLvl w:val="1"/>
        <w:rPr>
          <w:rFonts w:hint="eastAsia" w:ascii="宋体" w:hAnsi="宋体" w:eastAsia="宋体" w:cs="宋体"/>
          <w:b/>
          <w:kern w:val="0"/>
          <w:sz w:val="32"/>
          <w:szCs w:val="32"/>
          <w:highlight w:val="none"/>
        </w:rPr>
      </w:pPr>
    </w:p>
    <w:p w14:paraId="4AB7779B">
      <w:pPr>
        <w:spacing w:line="240" w:lineRule="auto"/>
        <w:ind w:firstLine="0" w:firstLineChars="0"/>
        <w:jc w:val="center"/>
        <w:outlineLvl w:val="1"/>
        <w:rPr>
          <w:rFonts w:hint="eastAsia" w:ascii="宋体" w:hAnsi="宋体" w:eastAsia="宋体" w:cs="宋体"/>
          <w:b/>
          <w:kern w:val="0"/>
          <w:sz w:val="32"/>
          <w:szCs w:val="32"/>
          <w:highlight w:val="none"/>
        </w:rPr>
      </w:pPr>
    </w:p>
    <w:p w14:paraId="427DDE86">
      <w:pPr>
        <w:spacing w:line="240" w:lineRule="auto"/>
        <w:ind w:firstLine="0" w:firstLineChars="0"/>
        <w:jc w:val="center"/>
        <w:outlineLvl w:val="1"/>
        <w:rPr>
          <w:rFonts w:hint="eastAsia" w:ascii="宋体" w:hAnsi="宋体" w:eastAsia="宋体" w:cs="宋体"/>
          <w:b/>
          <w:kern w:val="0"/>
          <w:sz w:val="32"/>
          <w:szCs w:val="32"/>
          <w:highlight w:val="none"/>
        </w:rPr>
      </w:pPr>
    </w:p>
    <w:p w14:paraId="3A57BA04">
      <w:pPr>
        <w:spacing w:line="240" w:lineRule="auto"/>
        <w:ind w:firstLine="0" w:firstLineChars="0"/>
        <w:jc w:val="center"/>
        <w:outlineLvl w:val="1"/>
        <w:rPr>
          <w:rFonts w:hint="eastAsia" w:ascii="宋体" w:hAnsi="宋体" w:eastAsia="宋体" w:cs="宋体"/>
          <w:b/>
          <w:kern w:val="0"/>
          <w:sz w:val="32"/>
          <w:szCs w:val="32"/>
          <w:highlight w:val="none"/>
        </w:rPr>
      </w:pPr>
    </w:p>
    <w:p w14:paraId="0915A335">
      <w:pPr>
        <w:spacing w:line="240" w:lineRule="auto"/>
        <w:ind w:firstLine="0" w:firstLineChars="0"/>
        <w:jc w:val="center"/>
        <w:outlineLvl w:val="1"/>
        <w:rPr>
          <w:rFonts w:hint="eastAsia" w:ascii="宋体" w:hAnsi="宋体" w:eastAsia="宋体" w:cs="宋体"/>
          <w:b/>
          <w:kern w:val="0"/>
          <w:sz w:val="32"/>
          <w:szCs w:val="32"/>
          <w:highlight w:val="none"/>
        </w:rPr>
      </w:pPr>
    </w:p>
    <w:p w14:paraId="3324C608">
      <w:pPr>
        <w:spacing w:line="240" w:lineRule="auto"/>
        <w:ind w:firstLine="0" w:firstLineChars="0"/>
        <w:jc w:val="center"/>
        <w:outlineLvl w:val="1"/>
        <w:rPr>
          <w:rFonts w:hint="eastAsia" w:ascii="宋体" w:hAnsi="宋体" w:eastAsia="宋体" w:cs="宋体"/>
          <w:b/>
          <w:kern w:val="0"/>
          <w:sz w:val="32"/>
          <w:szCs w:val="32"/>
          <w:highlight w:val="none"/>
        </w:rPr>
      </w:pPr>
    </w:p>
    <w:p w14:paraId="6061710F">
      <w:pPr>
        <w:spacing w:line="240" w:lineRule="auto"/>
        <w:ind w:firstLine="0" w:firstLineChars="0"/>
        <w:jc w:val="center"/>
        <w:outlineLvl w:val="1"/>
        <w:rPr>
          <w:rFonts w:hint="eastAsia" w:ascii="宋体" w:hAnsi="宋体" w:eastAsia="宋体" w:cs="宋体"/>
          <w:b/>
          <w:kern w:val="0"/>
          <w:sz w:val="32"/>
          <w:szCs w:val="32"/>
          <w:highlight w:val="none"/>
        </w:rPr>
      </w:pPr>
    </w:p>
    <w:p w14:paraId="5118E8FE">
      <w:pPr>
        <w:spacing w:line="240" w:lineRule="auto"/>
        <w:ind w:firstLine="0" w:firstLineChars="0"/>
        <w:jc w:val="center"/>
        <w:outlineLvl w:val="1"/>
        <w:rPr>
          <w:rFonts w:hint="eastAsia" w:ascii="宋体" w:hAnsi="宋体" w:eastAsia="宋体" w:cs="宋体"/>
          <w:b/>
          <w:kern w:val="0"/>
          <w:sz w:val="32"/>
          <w:szCs w:val="32"/>
          <w:highlight w:val="none"/>
        </w:rPr>
      </w:pPr>
    </w:p>
    <w:p w14:paraId="0FBF9A08">
      <w:pPr>
        <w:spacing w:line="240" w:lineRule="auto"/>
        <w:ind w:firstLine="0" w:firstLineChars="0"/>
        <w:jc w:val="center"/>
        <w:outlineLvl w:val="1"/>
        <w:rPr>
          <w:rFonts w:hint="eastAsia" w:ascii="宋体" w:hAnsi="宋体" w:eastAsia="宋体" w:cs="宋体"/>
          <w:b/>
          <w:kern w:val="0"/>
          <w:sz w:val="32"/>
          <w:szCs w:val="32"/>
          <w:highlight w:val="none"/>
        </w:rPr>
      </w:pPr>
    </w:p>
    <w:p w14:paraId="69B6DB43">
      <w:pPr>
        <w:spacing w:line="240" w:lineRule="auto"/>
        <w:ind w:firstLine="0" w:firstLineChars="0"/>
        <w:jc w:val="center"/>
        <w:outlineLvl w:val="1"/>
        <w:rPr>
          <w:rFonts w:hint="eastAsia" w:ascii="宋体" w:hAnsi="宋体" w:eastAsia="宋体" w:cs="宋体"/>
          <w:b/>
          <w:kern w:val="0"/>
          <w:sz w:val="32"/>
          <w:szCs w:val="32"/>
          <w:highlight w:val="none"/>
        </w:rPr>
      </w:pPr>
    </w:p>
    <w:p w14:paraId="2B1A54C7">
      <w:pPr>
        <w:spacing w:line="240" w:lineRule="auto"/>
        <w:ind w:firstLine="0" w:firstLineChars="0"/>
        <w:jc w:val="center"/>
        <w:outlineLvl w:val="1"/>
        <w:rPr>
          <w:rFonts w:hint="eastAsia" w:ascii="宋体" w:hAnsi="宋体" w:eastAsia="宋体" w:cs="宋体"/>
          <w:b/>
          <w:kern w:val="0"/>
          <w:sz w:val="32"/>
          <w:szCs w:val="32"/>
          <w:highlight w:val="none"/>
        </w:rPr>
      </w:pPr>
    </w:p>
    <w:p w14:paraId="372EDA77">
      <w:pPr>
        <w:spacing w:line="240" w:lineRule="auto"/>
        <w:ind w:firstLine="0" w:firstLineChars="0"/>
        <w:jc w:val="center"/>
        <w:outlineLvl w:val="1"/>
        <w:rPr>
          <w:rFonts w:hint="eastAsia" w:ascii="宋体" w:hAnsi="宋体" w:eastAsia="宋体" w:cs="宋体"/>
          <w:szCs w:val="21"/>
          <w:highlight w:val="none"/>
        </w:rPr>
      </w:pPr>
      <w:r>
        <w:rPr>
          <w:rFonts w:hint="eastAsia" w:ascii="宋体" w:hAnsi="宋体" w:eastAsia="宋体" w:cs="宋体"/>
          <w:b/>
          <w:kern w:val="0"/>
          <w:sz w:val="32"/>
          <w:szCs w:val="32"/>
          <w:highlight w:val="none"/>
        </w:rPr>
        <w:t>第五章  政府采购合同（合同主要条款及格式）</w:t>
      </w:r>
    </w:p>
    <w:p w14:paraId="0F4C8C59">
      <w:pPr>
        <w:keepNext/>
        <w:keepLines/>
        <w:spacing w:before="260" w:after="260" w:line="416" w:lineRule="auto"/>
        <w:ind w:firstLine="341"/>
        <w:jc w:val="left"/>
        <w:outlineLvl w:val="1"/>
        <w:rPr>
          <w:rFonts w:ascii="宋体" w:hAnsi="Cambria"/>
          <w:b/>
          <w:bCs/>
          <w:szCs w:val="21"/>
        </w:rPr>
      </w:pPr>
      <w:r>
        <w:rPr>
          <w:rFonts w:hint="eastAsia" w:ascii="宋体" w:hAnsi="宋体"/>
          <w:b/>
          <w:bCs/>
          <w:szCs w:val="21"/>
        </w:rPr>
        <w:t>说明：</w:t>
      </w:r>
    </w:p>
    <w:p w14:paraId="6312AD04">
      <w:pPr>
        <w:numPr>
          <w:ilvl w:val="0"/>
          <w:numId w:val="3"/>
        </w:numPr>
        <w:spacing w:line="360" w:lineRule="exact"/>
        <w:jc w:val="left"/>
        <w:rPr>
          <w:rFonts w:ascii="宋体"/>
          <w:b/>
          <w:szCs w:val="21"/>
        </w:rPr>
      </w:pPr>
      <w:r>
        <w:rPr>
          <w:rFonts w:hint="eastAsia" w:ascii="宋体" w:hAnsi="宋体"/>
          <w:b/>
          <w:szCs w:val="21"/>
        </w:rPr>
        <w:t>正式合同书应包括此参考格式的内容。</w:t>
      </w:r>
    </w:p>
    <w:p w14:paraId="507F3882">
      <w:pPr>
        <w:numPr>
          <w:ilvl w:val="0"/>
          <w:numId w:val="3"/>
        </w:numPr>
        <w:spacing w:line="360" w:lineRule="exact"/>
        <w:jc w:val="left"/>
        <w:rPr>
          <w:rFonts w:ascii="宋体"/>
          <w:b/>
          <w:szCs w:val="21"/>
        </w:rPr>
      </w:pPr>
      <w:r>
        <w:rPr>
          <w:rFonts w:hint="eastAsia" w:ascii="宋体" w:hAnsi="宋体"/>
          <w:b/>
          <w:szCs w:val="21"/>
        </w:rPr>
        <w:t>合同签订双方可根据项目的具体要求进行修订，但合同条款不得与采购文件和成交供应商响应文件有实质性偏离。</w:t>
      </w:r>
    </w:p>
    <w:p w14:paraId="56B77619">
      <w:pPr>
        <w:spacing w:line="360" w:lineRule="exact"/>
        <w:jc w:val="center"/>
        <w:rPr>
          <w:rFonts w:ascii="宋体" w:hAnsi="Courier New" w:cs="Courier New"/>
          <w:b/>
          <w:sz w:val="32"/>
          <w:szCs w:val="21"/>
        </w:rPr>
      </w:pPr>
    </w:p>
    <w:p w14:paraId="557884E2">
      <w:pPr>
        <w:spacing w:line="360" w:lineRule="auto"/>
        <w:jc w:val="center"/>
        <w:rPr>
          <w:rFonts w:hint="eastAsia" w:ascii="宋体" w:hAnsi="宋体" w:cs="宋体"/>
          <w:b/>
          <w:bCs/>
          <w:kern w:val="0"/>
          <w:sz w:val="52"/>
          <w:szCs w:val="52"/>
          <w:lang w:eastAsia="zh-CN"/>
        </w:rPr>
      </w:pPr>
    </w:p>
    <w:p w14:paraId="78C7BBB6">
      <w:pPr>
        <w:spacing w:line="360" w:lineRule="auto"/>
        <w:jc w:val="center"/>
        <w:rPr>
          <w:rFonts w:ascii="宋体" w:hAnsi="宋体" w:cs="宋体"/>
          <w:b/>
          <w:bCs/>
          <w:kern w:val="0"/>
          <w:sz w:val="52"/>
          <w:szCs w:val="52"/>
        </w:rPr>
      </w:pPr>
      <w:r>
        <w:rPr>
          <w:rFonts w:hint="eastAsia" w:ascii="宋体" w:hAnsi="宋体" w:cs="宋体"/>
          <w:b/>
          <w:bCs/>
          <w:kern w:val="0"/>
          <w:sz w:val="52"/>
          <w:szCs w:val="52"/>
          <w:lang w:eastAsia="zh-CN"/>
        </w:rPr>
        <w:t>荔浦市</w:t>
      </w:r>
      <w:r>
        <w:rPr>
          <w:rFonts w:hint="eastAsia" w:ascii="宋体" w:hAnsi="宋体" w:cs="宋体"/>
          <w:b/>
          <w:bCs/>
          <w:kern w:val="0"/>
          <w:sz w:val="52"/>
          <w:szCs w:val="52"/>
        </w:rPr>
        <w:t>政府采购合同</w:t>
      </w:r>
    </w:p>
    <w:p w14:paraId="3B437360">
      <w:pPr>
        <w:spacing w:line="360" w:lineRule="auto"/>
        <w:ind w:left="0" w:leftChars="0" w:firstLine="0" w:firstLineChars="0"/>
        <w:rPr>
          <w:rFonts w:ascii="宋体" w:hAnsi="宋体" w:cs="宋体"/>
          <w:kern w:val="0"/>
          <w:sz w:val="32"/>
          <w:szCs w:val="32"/>
        </w:rPr>
      </w:pPr>
    </w:p>
    <w:p w14:paraId="3081E82D">
      <w:pPr>
        <w:spacing w:line="360" w:lineRule="auto"/>
        <w:jc w:val="center"/>
        <w:rPr>
          <w:rFonts w:ascii="宋体" w:hAnsi="宋体" w:cs="宋体"/>
          <w:kern w:val="0"/>
          <w:sz w:val="32"/>
          <w:szCs w:val="32"/>
        </w:rPr>
      </w:pPr>
    </w:p>
    <w:p w14:paraId="377B37EF">
      <w:pPr>
        <w:wordWrap w:val="0"/>
        <w:spacing w:line="600" w:lineRule="auto"/>
        <w:ind w:firstLine="1807" w:firstLineChars="500"/>
        <w:rPr>
          <w:rFonts w:ascii="宋体" w:hAnsi="宋体" w:cs="宋体"/>
          <w:b/>
          <w:bCs/>
          <w:kern w:val="0"/>
          <w:sz w:val="36"/>
          <w:szCs w:val="36"/>
          <w:u w:val="single"/>
        </w:rPr>
      </w:pPr>
      <w:r>
        <w:rPr>
          <w:rFonts w:hint="eastAsia" w:ascii="宋体" w:hAnsi="宋体" w:cs="宋体"/>
          <w:b/>
          <w:bCs/>
          <w:kern w:val="0"/>
          <w:sz w:val="36"/>
          <w:szCs w:val="36"/>
        </w:rPr>
        <w:t>合同名称：</w:t>
      </w:r>
      <w:r>
        <w:rPr>
          <w:rFonts w:hint="eastAsia" w:ascii="宋体" w:hAnsi="宋体" w:cs="宋体"/>
          <w:b/>
          <w:bCs/>
          <w:kern w:val="0"/>
          <w:sz w:val="36"/>
          <w:szCs w:val="36"/>
          <w:u w:val="single"/>
        </w:rPr>
        <w:t xml:space="preserve">                     </w:t>
      </w:r>
    </w:p>
    <w:p w14:paraId="6CAE4619">
      <w:pPr>
        <w:wordWrap w:val="0"/>
        <w:spacing w:line="60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合同编号：</w:t>
      </w:r>
      <w:r>
        <w:rPr>
          <w:rFonts w:hint="eastAsia" w:ascii="宋体" w:hAnsi="宋体" w:cs="宋体"/>
          <w:b/>
          <w:kern w:val="0"/>
          <w:sz w:val="36"/>
          <w:szCs w:val="36"/>
          <w:u w:val="single"/>
        </w:rPr>
        <w:t xml:space="preserve">                    </w:t>
      </w:r>
    </w:p>
    <w:p w14:paraId="37CD6682">
      <w:pPr>
        <w:wordWrap w:val="0"/>
        <w:spacing w:line="600" w:lineRule="auto"/>
        <w:rPr>
          <w:rFonts w:ascii="宋体" w:hAnsi="宋体" w:cs="宋体"/>
          <w:b/>
          <w:bCs/>
          <w:kern w:val="0"/>
          <w:sz w:val="36"/>
          <w:szCs w:val="36"/>
        </w:rPr>
      </w:pPr>
      <w:r>
        <w:rPr>
          <w:rFonts w:hint="eastAsia"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采购单位（甲方）：</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cs="宋体"/>
          <w:b/>
          <w:kern w:val="0"/>
          <w:sz w:val="36"/>
          <w:szCs w:val="36"/>
          <w:u w:val="single"/>
        </w:rPr>
        <w:t xml:space="preserve"> </w:t>
      </w:r>
    </w:p>
    <w:p w14:paraId="22BB35A6">
      <w:pPr>
        <w:ind w:firstLine="480"/>
        <w:rPr>
          <w:rFonts w:hint="eastAsia" w:ascii="宋体" w:hAnsi="宋体" w:eastAsia="宋体" w:cs="宋体"/>
          <w:highlight w:val="none"/>
        </w:rPr>
      </w:pPr>
      <w:r>
        <w:rPr>
          <w:rFonts w:hint="eastAsia"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36"/>
          <w:szCs w:val="36"/>
        </w:rPr>
        <w:t>供 应 商（乙方）：</w:t>
      </w:r>
      <w:r>
        <w:rPr>
          <w:rFonts w:hint="eastAsia" w:ascii="宋体" w:hAnsi="宋体" w:cs="宋体"/>
          <w:b/>
          <w:bCs/>
          <w:kern w:val="0"/>
          <w:sz w:val="36"/>
          <w:szCs w:val="36"/>
          <w:u w:val="single"/>
        </w:rPr>
        <w:t xml:space="preserve"> </w:t>
      </w:r>
      <w:r>
        <w:rPr>
          <w:rFonts w:hint="eastAsia" w:ascii="宋体" w:hAnsi="宋体" w:cs="宋体"/>
          <w:b/>
          <w:bCs/>
          <w:kern w:val="0"/>
          <w:sz w:val="36"/>
          <w:szCs w:val="36"/>
          <w:u w:val="single"/>
          <w:lang w:val="en-US" w:eastAsia="zh-CN"/>
        </w:rPr>
        <w:t xml:space="preserve">             </w:t>
      </w:r>
      <w:r>
        <w:rPr>
          <w:rFonts w:hint="eastAsia" w:ascii="宋体" w:hAnsi="宋体" w:cs="宋体"/>
          <w:b/>
          <w:bCs/>
          <w:kern w:val="0"/>
          <w:sz w:val="36"/>
          <w:szCs w:val="36"/>
          <w:u w:val="single"/>
        </w:rPr>
        <w:t xml:space="preserve"> </w:t>
      </w:r>
    </w:p>
    <w:p w14:paraId="34AE0FC8">
      <w:pPr>
        <w:spacing w:line="400" w:lineRule="exact"/>
        <w:ind w:firstLine="1050" w:firstLineChars="500"/>
        <w:rPr>
          <w:rFonts w:hint="eastAsia" w:ascii="宋体" w:hAnsi="宋体" w:eastAsia="宋体" w:cs="宋体"/>
          <w:bCs/>
          <w:sz w:val="21"/>
          <w:szCs w:val="21"/>
          <w:highlight w:val="none"/>
          <w:u w:val="single"/>
        </w:rPr>
      </w:pPr>
      <w:r>
        <w:rPr>
          <w:rFonts w:hint="eastAsia" w:ascii="宋体" w:hAnsi="宋体" w:eastAsia="宋体" w:cs="宋体"/>
          <w:bCs/>
          <w:sz w:val="21"/>
          <w:szCs w:val="21"/>
          <w:highlight w:val="none"/>
        </w:rPr>
        <w:t>采购计划文号</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r>
        <w:rPr>
          <w:rFonts w:hint="eastAsia" w:ascii="宋体" w:hAnsi="宋体" w:eastAsia="宋体" w:cs="宋体"/>
          <w:bCs/>
          <w:sz w:val="21"/>
          <w:szCs w:val="21"/>
          <w:highlight w:val="none"/>
        </w:rPr>
        <w:t>合同编号：</w:t>
      </w:r>
      <w:r>
        <w:rPr>
          <w:rFonts w:hint="eastAsia" w:ascii="宋体" w:hAnsi="宋体" w:eastAsia="宋体" w:cs="宋体"/>
          <w:sz w:val="21"/>
          <w:szCs w:val="21"/>
          <w:highlight w:val="none"/>
          <w:u w:val="single"/>
        </w:rPr>
        <w:t xml:space="preserve">                  </w:t>
      </w:r>
    </w:p>
    <w:p w14:paraId="3AA5B23D">
      <w:pPr>
        <w:spacing w:line="400" w:lineRule="exact"/>
        <w:ind w:firstLine="1050" w:firstLineChars="5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采购人（甲方）：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供应商（乙方）：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14:paraId="74105530">
      <w:pPr>
        <w:spacing w:line="400" w:lineRule="exact"/>
        <w:ind w:firstLine="1050" w:firstLineChars="5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项目编号：</w:t>
      </w:r>
      <w:r>
        <w:rPr>
          <w:rFonts w:hint="eastAsia" w:ascii="宋体" w:hAnsi="宋体" w:eastAsia="宋体" w:cs="宋体"/>
          <w:sz w:val="21"/>
          <w:szCs w:val="21"/>
          <w:highlight w:val="none"/>
          <w:u w:val="single"/>
        </w:rPr>
        <w:t xml:space="preserve">                          </w:t>
      </w:r>
    </w:p>
    <w:p w14:paraId="1073677B">
      <w:pPr>
        <w:spacing w:line="400" w:lineRule="exact"/>
        <w:ind w:firstLine="1050" w:firstLineChars="5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签订地点：</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签订时间：</w:t>
      </w:r>
      <w:r>
        <w:rPr>
          <w:rFonts w:hint="eastAsia" w:ascii="宋体" w:hAnsi="宋体" w:eastAsia="宋体" w:cs="宋体"/>
          <w:sz w:val="21"/>
          <w:szCs w:val="21"/>
          <w:highlight w:val="none"/>
          <w:u w:val="single"/>
        </w:rPr>
        <w:t xml:space="preserve">                        </w:t>
      </w:r>
    </w:p>
    <w:p w14:paraId="65D214C7">
      <w:pPr>
        <w:spacing w:line="400" w:lineRule="exact"/>
        <w:ind w:firstLine="420"/>
        <w:rPr>
          <w:rFonts w:hint="eastAsia" w:ascii="宋体" w:hAnsi="宋体" w:eastAsia="宋体" w:cs="宋体"/>
          <w:sz w:val="21"/>
          <w:szCs w:val="21"/>
          <w:highlight w:val="none"/>
        </w:rPr>
      </w:pPr>
    </w:p>
    <w:p w14:paraId="725E7430">
      <w:pPr>
        <w:spacing w:line="400" w:lineRule="exact"/>
        <w:ind w:firstLine="420"/>
        <w:rPr>
          <w:rFonts w:hint="eastAsia" w:ascii="宋体" w:hAnsi="宋体" w:eastAsia="宋体" w:cs="宋体"/>
          <w:sz w:val="21"/>
          <w:szCs w:val="21"/>
          <w:highlight w:val="none"/>
        </w:rPr>
      </w:pPr>
    </w:p>
    <w:p w14:paraId="720D8E24">
      <w:pPr>
        <w:spacing w:line="400" w:lineRule="exact"/>
        <w:ind w:firstLine="420"/>
        <w:rPr>
          <w:rFonts w:hint="eastAsia" w:ascii="宋体" w:hAnsi="宋体" w:eastAsia="宋体" w:cs="宋体"/>
          <w:sz w:val="21"/>
          <w:szCs w:val="21"/>
          <w:highlight w:val="none"/>
        </w:rPr>
      </w:pPr>
    </w:p>
    <w:p w14:paraId="40AEAFCD">
      <w:pPr>
        <w:spacing w:line="400" w:lineRule="exact"/>
        <w:ind w:firstLine="420"/>
        <w:rPr>
          <w:rFonts w:hint="eastAsia" w:ascii="宋体" w:hAnsi="宋体" w:eastAsia="宋体" w:cs="宋体"/>
          <w:sz w:val="21"/>
          <w:szCs w:val="21"/>
          <w:highlight w:val="none"/>
        </w:rPr>
      </w:pPr>
    </w:p>
    <w:p w14:paraId="6C1FF7C8">
      <w:pPr>
        <w:pStyle w:val="8"/>
        <w:rPr>
          <w:rFonts w:hint="eastAsia" w:ascii="宋体" w:hAnsi="宋体" w:eastAsia="宋体" w:cs="宋体"/>
          <w:sz w:val="21"/>
          <w:szCs w:val="21"/>
          <w:highlight w:val="none"/>
        </w:rPr>
      </w:pPr>
    </w:p>
    <w:p w14:paraId="414E9804">
      <w:pPr>
        <w:rPr>
          <w:rFonts w:hint="eastAsia"/>
        </w:rPr>
      </w:pPr>
    </w:p>
    <w:p w14:paraId="4F6DF2DB">
      <w:pPr>
        <w:spacing w:line="400" w:lineRule="exact"/>
        <w:ind w:firstLine="420"/>
        <w:rPr>
          <w:rFonts w:hint="eastAsia" w:ascii="宋体" w:hAnsi="宋体" w:eastAsia="宋体" w:cs="宋体"/>
          <w:sz w:val="21"/>
          <w:szCs w:val="21"/>
          <w:highlight w:val="none"/>
        </w:rPr>
      </w:pPr>
    </w:p>
    <w:p w14:paraId="30764D74">
      <w:pPr>
        <w:spacing w:line="400" w:lineRule="exact"/>
        <w:ind w:firstLine="420"/>
        <w:rPr>
          <w:rFonts w:hint="eastAsia" w:ascii="宋体" w:hAnsi="宋体" w:eastAsia="宋体" w:cs="宋体"/>
          <w:sz w:val="21"/>
          <w:szCs w:val="21"/>
          <w:highlight w:val="none"/>
        </w:rPr>
      </w:pPr>
    </w:p>
    <w:p w14:paraId="34498CF9">
      <w:pPr>
        <w:pageBreakBefore w:val="0"/>
        <w:kinsoku/>
        <w:wordWrap/>
        <w:overflowPunct/>
        <w:topLinePunct w:val="0"/>
        <w:autoSpaceDE/>
        <w:autoSpaceDN/>
        <w:bidi w:val="0"/>
        <w:adjustRightInd/>
        <w:spacing w:line="400" w:lineRule="exact"/>
        <w:ind w:firstLine="420"/>
        <w:textAlignment w:val="auto"/>
        <w:rPr>
          <w:rFonts w:hint="default" w:ascii="宋体" w:hAnsi="宋体" w:eastAsia="宋体" w:cs="宋体"/>
          <w:sz w:val="21"/>
          <w:szCs w:val="21"/>
          <w:highlight w:val="none"/>
          <w:u w:val="none"/>
          <w:lang w:val="en-US"/>
        </w:rPr>
      </w:pPr>
      <w:r>
        <w:rPr>
          <w:rFonts w:hint="eastAsia" w:ascii="宋体" w:hAnsi="宋体" w:eastAsia="宋体" w:cs="宋体"/>
          <w:sz w:val="21"/>
          <w:szCs w:val="21"/>
          <w:highlight w:val="none"/>
        </w:rPr>
        <w:t>采购单位（甲方）</w:t>
      </w:r>
      <w:r>
        <w:rPr>
          <w:rFonts w:hint="eastAsia" w:ascii="宋体" w:hAnsi="宋体" w:cs="宋体"/>
          <w:sz w:val="21"/>
          <w:szCs w:val="21"/>
          <w:highlight w:val="none"/>
          <w:lang w:val="en-US" w:eastAsia="zh-CN"/>
        </w:rPr>
        <w:t>：</w:t>
      </w:r>
    </w:p>
    <w:p w14:paraId="0EF4024C">
      <w:pPr>
        <w:pageBreakBefore w:val="0"/>
        <w:kinsoku/>
        <w:wordWrap/>
        <w:overflowPunct/>
        <w:topLinePunct w:val="0"/>
        <w:autoSpaceDE/>
        <w:autoSpaceDN/>
        <w:bidi w:val="0"/>
        <w:adjustRightInd/>
        <w:spacing w:line="40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供应商（乙方）</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 xml:space="preserve">                            </w:t>
      </w:r>
    </w:p>
    <w:p w14:paraId="16652162">
      <w:pPr>
        <w:pageBreakBefore w:val="0"/>
        <w:kinsoku/>
        <w:wordWrap/>
        <w:overflowPunct/>
        <w:topLinePunct w:val="0"/>
        <w:autoSpaceDE/>
        <w:autoSpaceDN/>
        <w:bidi w:val="0"/>
        <w:adjustRightInd/>
        <w:spacing w:line="40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项目编号：                                </w:t>
      </w:r>
    </w:p>
    <w:p w14:paraId="42B88422">
      <w:pPr>
        <w:pageBreakBefore w:val="0"/>
        <w:kinsoku/>
        <w:wordWrap/>
        <w:overflowPunct/>
        <w:topLinePunct w:val="0"/>
        <w:autoSpaceDE/>
        <w:autoSpaceDN/>
        <w:bidi w:val="0"/>
        <w:adjustRightInd/>
        <w:spacing w:line="40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签订地点：                                </w:t>
      </w:r>
    </w:p>
    <w:p w14:paraId="11FB7F30">
      <w:pPr>
        <w:pageBreakBefore w:val="0"/>
        <w:kinsoku/>
        <w:wordWrap/>
        <w:overflowPunct/>
        <w:topLinePunct w:val="0"/>
        <w:autoSpaceDE/>
        <w:autoSpaceDN/>
        <w:bidi w:val="0"/>
        <w:adjustRightInd/>
        <w:spacing w:line="400" w:lineRule="exact"/>
        <w:ind w:firstLine="42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签订时间： </w:t>
      </w:r>
    </w:p>
    <w:p w14:paraId="24341467">
      <w:pPr>
        <w:keepNext w:val="0"/>
        <w:keepLines w:val="0"/>
        <w:pageBreakBefore w:val="0"/>
        <w:widowControl/>
        <w:suppressLineNumbers w:val="0"/>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根据《中华人民共和国政府采购法》</w:t>
      </w:r>
      <w:r>
        <w:rPr>
          <w:rFonts w:hint="eastAsia" w:ascii="宋体" w:hAnsi="宋体" w:eastAsia="宋体" w:cs="宋体"/>
          <w:color w:val="000000" w:themeColor="text1"/>
          <w:sz w:val="21"/>
          <w:szCs w:val="21"/>
          <w:lang w:val="en-US" w:eastAsia="zh-CN"/>
          <w14:textFill>
            <w14:solidFill>
              <w14:schemeClr w14:val="tx1"/>
            </w14:solidFill>
          </w14:textFill>
        </w:rPr>
        <w:t>《中华人民共和国政府采购法实施条例》</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ascii="宋体" w:hAnsi="宋体" w:eastAsia="宋体" w:cs="宋体"/>
          <w:color w:val="000000" w:themeColor="text1"/>
          <w:sz w:val="21"/>
          <w:szCs w:val="21"/>
          <w:lang w:val="en-US"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》等法律、法规规定，按照</w:t>
      </w:r>
      <w:r>
        <w:rPr>
          <w:rFonts w:hint="eastAsia" w:ascii="宋体" w:hAnsi="宋体" w:cs="宋体"/>
          <w:color w:val="000000" w:themeColor="text1"/>
          <w:sz w:val="21"/>
          <w:szCs w:val="21"/>
          <w:lang w:eastAsia="zh-CN"/>
          <w14:textFill>
            <w14:solidFill>
              <w14:schemeClr w14:val="tx1"/>
            </w14:solidFill>
          </w14:textFill>
        </w:rPr>
        <w:t>公开招标</w:t>
      </w:r>
      <w:r>
        <w:rPr>
          <w:rFonts w:hint="eastAsia" w:ascii="宋体" w:hAnsi="宋体" w:eastAsia="宋体" w:cs="宋体"/>
          <w:color w:val="000000" w:themeColor="text1"/>
          <w:sz w:val="21"/>
          <w:szCs w:val="21"/>
          <w14:textFill>
            <w14:solidFill>
              <w14:schemeClr w14:val="tx1"/>
            </w14:solidFill>
          </w14:textFill>
        </w:rPr>
        <w:t>文件（以下简称</w:t>
      </w:r>
      <w:r>
        <w:rPr>
          <w:rFonts w:hint="eastAsia" w:ascii="宋体" w:hAnsi="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文件（以下简称响应文件）规定条款和</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、甲乙双方签订本合同。</w:t>
      </w:r>
    </w:p>
    <w:p w14:paraId="53BE9EA9">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69" w:name="_Toc20217"/>
      <w:bookmarkStart w:id="70" w:name="_Toc30275"/>
      <w:bookmarkStart w:id="71" w:name="_Toc8094"/>
      <w:bookmarkStart w:id="72" w:name="_Toc19914"/>
      <w:bookmarkStart w:id="73" w:name="_Toc16752"/>
      <w:bookmarkStart w:id="74" w:name="_Toc845"/>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1.1 </w:t>
      </w:r>
      <w:r>
        <w:rPr>
          <w:rFonts w:hint="eastAsia" w:ascii="宋体" w:hAnsi="宋体" w:eastAsia="宋体" w:cs="宋体"/>
          <w:b/>
          <w:bCs w:val="0"/>
          <w:color w:val="000000" w:themeColor="text1"/>
          <w:sz w:val="21"/>
          <w:szCs w:val="21"/>
          <w14:textFill>
            <w14:solidFill>
              <w14:schemeClr w14:val="tx1"/>
            </w14:solidFill>
          </w14:textFill>
        </w:rPr>
        <w:t>第一条 合同文件</w:t>
      </w:r>
      <w:bookmarkEnd w:id="69"/>
      <w:bookmarkEnd w:id="70"/>
      <w:bookmarkEnd w:id="71"/>
      <w:bookmarkEnd w:id="72"/>
      <w:bookmarkEnd w:id="73"/>
      <w:bookmarkEnd w:id="74"/>
    </w:p>
    <w:p w14:paraId="2D03283F">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1、本合同所附下列文件是构成本合同不可分割的部分：</w:t>
      </w:r>
    </w:p>
    <w:p w14:paraId="091C3F23">
      <w:pPr>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提交的</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报价表、针对本项目的服务</w:t>
      </w:r>
      <w:r>
        <w:rPr>
          <w:rFonts w:hint="eastAsia" w:ascii="宋体" w:hAnsi="宋体" w:eastAsia="宋体" w:cs="宋体"/>
          <w:color w:val="000000" w:themeColor="text1"/>
          <w:sz w:val="21"/>
          <w:szCs w:val="21"/>
          <w:lang w:eastAsia="zh-CN"/>
          <w14:textFill>
            <w14:solidFill>
              <w14:schemeClr w14:val="tx1"/>
            </w14:solidFill>
          </w14:textFill>
        </w:rPr>
        <w:t>承诺书</w:t>
      </w:r>
      <w:r>
        <w:rPr>
          <w:rFonts w:hint="eastAsia" w:ascii="宋体" w:hAnsi="宋体" w:eastAsia="宋体" w:cs="宋体"/>
          <w:color w:val="000000" w:themeColor="text1"/>
          <w:sz w:val="21"/>
          <w:szCs w:val="21"/>
          <w14:textFill>
            <w14:solidFill>
              <w14:schemeClr w14:val="tx1"/>
            </w14:solidFill>
          </w14:textFill>
        </w:rPr>
        <w:t>；</w:t>
      </w:r>
    </w:p>
    <w:p w14:paraId="59CA8162">
      <w:pPr>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通知书；</w:t>
      </w:r>
    </w:p>
    <w:p w14:paraId="31053EC4">
      <w:pPr>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（3）本合同协议书及有关补充资料；</w:t>
      </w:r>
    </w:p>
    <w:p w14:paraId="7F9F1A9C">
      <w:pPr>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r>
        <w:rPr>
          <w:rFonts w:hint="eastAsia" w:ascii="宋体" w:hAnsi="宋体" w:cs="宋体"/>
          <w:color w:val="000000" w:themeColor="text1"/>
          <w:sz w:val="21"/>
          <w:szCs w:val="21"/>
          <w:lang w:eastAsia="zh-CN"/>
          <w14:textFill>
            <w14:solidFill>
              <w14:schemeClr w14:val="tx1"/>
            </w14:solidFill>
          </w14:textFill>
        </w:rPr>
        <w:t>招标文件</w:t>
      </w:r>
      <w:r>
        <w:rPr>
          <w:rFonts w:hint="eastAsia" w:ascii="宋体" w:hAnsi="宋体" w:eastAsia="宋体" w:cs="宋体"/>
          <w:color w:val="000000" w:themeColor="text1"/>
          <w:sz w:val="21"/>
          <w:szCs w:val="21"/>
          <w14:textFill>
            <w14:solidFill>
              <w14:schemeClr w14:val="tx1"/>
            </w14:solidFill>
          </w14:textFill>
        </w:rPr>
        <w:t>条款要求。</w:t>
      </w:r>
    </w:p>
    <w:p w14:paraId="481D8006">
      <w:pPr>
        <w:pageBreakBefore w:val="0"/>
        <w:tabs>
          <w:tab w:val="left" w:pos="130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2、合同价金额包括：服务过程中相关的一切费用。</w:t>
      </w:r>
    </w:p>
    <w:p w14:paraId="1003BAA8">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75" w:name="_Toc28710"/>
      <w:bookmarkStart w:id="76" w:name="_Toc1849"/>
      <w:bookmarkStart w:id="77" w:name="_Toc2848"/>
      <w:bookmarkStart w:id="78" w:name="_Toc6972"/>
      <w:bookmarkStart w:id="79" w:name="_Toc25572"/>
      <w:bookmarkStart w:id="80" w:name="_Toc3918"/>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1.2 </w:t>
      </w:r>
      <w:r>
        <w:rPr>
          <w:rFonts w:hint="eastAsia" w:ascii="宋体" w:hAnsi="宋体" w:eastAsia="宋体" w:cs="宋体"/>
          <w:b/>
          <w:bCs w:val="0"/>
          <w:color w:val="000000" w:themeColor="text1"/>
          <w:sz w:val="21"/>
          <w:szCs w:val="21"/>
          <w14:textFill>
            <w14:solidFill>
              <w14:schemeClr w14:val="tx1"/>
            </w14:solidFill>
          </w14:textFill>
        </w:rPr>
        <w:t>第二条　合同金额</w:t>
      </w:r>
      <w:bookmarkEnd w:id="75"/>
      <w:bookmarkEnd w:id="76"/>
      <w:bookmarkEnd w:id="77"/>
      <w:bookmarkEnd w:id="78"/>
      <w:bookmarkEnd w:id="79"/>
      <w:bookmarkEnd w:id="80"/>
    </w:p>
    <w:p w14:paraId="070FDEF6">
      <w:pPr>
        <w:pageBreakBefore w:val="0"/>
        <w:kinsoku/>
        <w:wordWrap/>
        <w:overflowPunct/>
        <w:topLinePunct w:val="0"/>
        <w:autoSpaceDE/>
        <w:autoSpaceDN/>
        <w:bidi w:val="0"/>
        <w:adjustRightInd/>
        <w:spacing w:line="400" w:lineRule="exact"/>
        <w:ind w:firstLine="411" w:firstLineChars="196"/>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通知书》的成交内容，合同的总金额为：（大写）</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人民币（</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w:t>
      </w:r>
    </w:p>
    <w:p w14:paraId="0A834A5B">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81" w:name="_Toc29481"/>
      <w:bookmarkStart w:id="82" w:name="_Toc4662"/>
      <w:bookmarkStart w:id="83" w:name="_Toc9581"/>
      <w:bookmarkStart w:id="84" w:name="_Toc16138"/>
      <w:bookmarkStart w:id="85" w:name="_Toc1972"/>
      <w:bookmarkStart w:id="86" w:name="_Toc5557"/>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1.3 </w:t>
      </w:r>
      <w:r>
        <w:rPr>
          <w:rFonts w:hint="eastAsia" w:ascii="宋体" w:hAnsi="宋体" w:eastAsia="宋体" w:cs="宋体"/>
          <w:b/>
          <w:bCs w:val="0"/>
          <w:color w:val="000000" w:themeColor="text1"/>
          <w:sz w:val="21"/>
          <w:szCs w:val="21"/>
          <w14:textFill>
            <w14:solidFill>
              <w14:schemeClr w14:val="tx1"/>
            </w14:solidFill>
          </w14:textFill>
        </w:rPr>
        <w:t>第三条  服务保证</w:t>
      </w:r>
      <w:bookmarkEnd w:id="81"/>
      <w:bookmarkEnd w:id="82"/>
      <w:bookmarkEnd w:id="83"/>
      <w:bookmarkEnd w:id="84"/>
      <w:bookmarkEnd w:id="85"/>
      <w:bookmarkEnd w:id="86"/>
    </w:p>
    <w:p w14:paraId="11BD3C10">
      <w:pPr>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投标人</w:t>
      </w:r>
      <w:r>
        <w:rPr>
          <w:rFonts w:hint="eastAsia" w:ascii="宋体" w:hAnsi="宋体" w:eastAsia="宋体" w:cs="宋体"/>
          <w:color w:val="000000" w:themeColor="text1"/>
          <w:sz w:val="21"/>
          <w:szCs w:val="21"/>
          <w14:textFill>
            <w14:solidFill>
              <w14:schemeClr w14:val="tx1"/>
            </w14:solidFill>
          </w14:textFill>
        </w:rPr>
        <w:t>应按</w:t>
      </w:r>
      <w:r>
        <w:rPr>
          <w:rFonts w:hint="eastAsia" w:ascii="宋体" w:hAnsi="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lang w:eastAsia="zh-CN"/>
          <w14:textFill>
            <w14:solidFill>
              <w14:schemeClr w14:val="tx1"/>
            </w14:solidFill>
          </w14:textFill>
        </w:rPr>
        <w:t>文件、</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文件</w:t>
      </w:r>
      <w:r>
        <w:rPr>
          <w:rFonts w:hint="eastAsia" w:ascii="宋体" w:hAnsi="宋体" w:eastAsia="宋体" w:cs="宋体"/>
          <w:color w:val="000000" w:themeColor="text1"/>
          <w:sz w:val="21"/>
          <w:szCs w:val="21"/>
          <w:lang w:eastAsia="zh-CN"/>
          <w14:textFill>
            <w14:solidFill>
              <w14:schemeClr w14:val="tx1"/>
            </w14:solidFill>
          </w14:textFill>
        </w:rPr>
        <w:t>和承诺</w:t>
      </w:r>
      <w:r>
        <w:rPr>
          <w:rFonts w:hint="eastAsia" w:ascii="宋体" w:hAnsi="宋体" w:eastAsia="宋体" w:cs="宋体"/>
          <w:color w:val="000000" w:themeColor="text1"/>
          <w:sz w:val="21"/>
          <w:szCs w:val="21"/>
          <w14:textFill>
            <w14:solidFill>
              <w14:schemeClr w14:val="tx1"/>
            </w14:solidFill>
          </w14:textFill>
        </w:rPr>
        <w:t>规定的服务</w:t>
      </w:r>
      <w:r>
        <w:rPr>
          <w:rFonts w:hint="eastAsia" w:ascii="宋体" w:hAnsi="宋体" w:eastAsia="宋体" w:cs="宋体"/>
          <w:color w:val="000000" w:themeColor="text1"/>
          <w:sz w:val="21"/>
          <w:szCs w:val="21"/>
          <w:lang w:eastAsia="zh-CN"/>
          <w14:textFill>
            <w14:solidFill>
              <w14:schemeClr w14:val="tx1"/>
            </w14:solidFill>
          </w14:textFill>
        </w:rPr>
        <w:t>内容</w:t>
      </w:r>
      <w:r>
        <w:rPr>
          <w:rFonts w:hint="eastAsia" w:ascii="宋体" w:hAnsi="宋体" w:eastAsia="宋体" w:cs="宋体"/>
          <w:color w:val="000000" w:themeColor="text1"/>
          <w:sz w:val="21"/>
          <w:szCs w:val="21"/>
          <w14:textFill>
            <w14:solidFill>
              <w14:schemeClr w14:val="tx1"/>
            </w14:solidFill>
          </w14:textFill>
        </w:rPr>
        <w:t>向采购人提供相应服务。</w:t>
      </w:r>
    </w:p>
    <w:p w14:paraId="1A464154">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87" w:name="_Toc16565"/>
      <w:bookmarkStart w:id="88" w:name="_Toc28884"/>
      <w:bookmarkStart w:id="89" w:name="_Toc6104"/>
      <w:bookmarkStart w:id="90" w:name="_Toc8669"/>
      <w:bookmarkStart w:id="91" w:name="_Toc14127"/>
      <w:bookmarkStart w:id="92" w:name="_Toc25056"/>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1.4 </w:t>
      </w:r>
      <w:r>
        <w:rPr>
          <w:rFonts w:hint="eastAsia" w:ascii="宋体" w:hAnsi="宋体" w:eastAsia="宋体" w:cs="宋体"/>
          <w:b/>
          <w:bCs w:val="0"/>
          <w:color w:val="000000" w:themeColor="text1"/>
          <w:sz w:val="21"/>
          <w:szCs w:val="21"/>
          <w14:textFill>
            <w14:solidFill>
              <w14:schemeClr w14:val="tx1"/>
            </w14:solidFill>
          </w14:textFill>
        </w:rPr>
        <w:t>第四条  服务期限</w:t>
      </w:r>
      <w:bookmarkEnd w:id="87"/>
      <w:bookmarkEnd w:id="88"/>
      <w:bookmarkEnd w:id="89"/>
      <w:bookmarkEnd w:id="90"/>
      <w:bookmarkEnd w:id="91"/>
      <w:bookmarkEnd w:id="92"/>
    </w:p>
    <w:p w14:paraId="30FF97A5">
      <w:pPr>
        <w:pageBreakBefore w:val="0"/>
        <w:kinsoku/>
        <w:wordWrap/>
        <w:overflowPunct/>
        <w:topLinePunct w:val="0"/>
        <w:autoSpaceDE/>
        <w:autoSpaceDN/>
        <w:bidi w:val="0"/>
        <w:adjustRightInd/>
        <w:spacing w:line="400" w:lineRule="exact"/>
        <w:ind w:firstLine="411" w:firstLineChars="196"/>
        <w:textAlignment w:val="auto"/>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服务期限: </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1"/>
          <w:szCs w:val="21"/>
          <w:u w:val="single"/>
          <w14:textFill>
            <w14:solidFill>
              <w14:schemeClr w14:val="tx1"/>
            </w14:solidFill>
          </w14:textFill>
        </w:rPr>
        <w:t>。</w:t>
      </w:r>
    </w:p>
    <w:p w14:paraId="54FF9CBE">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93" w:name="_Toc25521"/>
      <w:bookmarkStart w:id="94" w:name="_Toc3282"/>
      <w:bookmarkStart w:id="95" w:name="_Toc15896"/>
      <w:bookmarkStart w:id="96" w:name="_Toc15179"/>
      <w:bookmarkStart w:id="97" w:name="_Toc3169"/>
      <w:bookmarkStart w:id="98" w:name="_Toc9706"/>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1.5 </w:t>
      </w:r>
      <w:r>
        <w:rPr>
          <w:rFonts w:hint="eastAsia" w:ascii="宋体" w:hAnsi="宋体" w:eastAsia="宋体" w:cs="宋体"/>
          <w:b/>
          <w:bCs w:val="0"/>
          <w:color w:val="000000" w:themeColor="text1"/>
          <w:sz w:val="21"/>
          <w:szCs w:val="21"/>
          <w14:textFill>
            <w14:solidFill>
              <w14:schemeClr w14:val="tx1"/>
            </w14:solidFill>
          </w14:textFill>
        </w:rPr>
        <w:t>第五条  交付</w:t>
      </w:r>
      <w:bookmarkEnd w:id="93"/>
      <w:bookmarkEnd w:id="94"/>
      <w:bookmarkEnd w:id="95"/>
      <w:bookmarkEnd w:id="96"/>
      <w:bookmarkEnd w:id="97"/>
      <w:bookmarkEnd w:id="98"/>
    </w:p>
    <w:p w14:paraId="273C43EF">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1、服务时间</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w:t>
      </w:r>
    </w:p>
    <w:p w14:paraId="0AE35095">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提供不符合</w:t>
      </w:r>
      <w:r>
        <w:rPr>
          <w:rFonts w:hint="eastAsia" w:ascii="宋体" w:hAnsi="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文件、</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文件和本合同规定的服务，采购人有权拒绝接受。</w:t>
      </w:r>
    </w:p>
    <w:p w14:paraId="6C3B235E">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99" w:name="_Toc16134"/>
      <w:bookmarkStart w:id="100" w:name="_Toc20060"/>
      <w:bookmarkStart w:id="101" w:name="_Toc22519"/>
      <w:bookmarkStart w:id="102" w:name="_Toc8253"/>
      <w:bookmarkStart w:id="103" w:name="_Toc21969"/>
      <w:bookmarkStart w:id="104" w:name="_Toc15606"/>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1.6 </w:t>
      </w:r>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六</w:t>
      </w:r>
      <w:r>
        <w:rPr>
          <w:rFonts w:hint="eastAsia" w:ascii="宋体" w:hAnsi="宋体" w:eastAsia="宋体" w:cs="宋体"/>
          <w:b/>
          <w:bCs w:val="0"/>
          <w:color w:val="000000" w:themeColor="text1"/>
          <w:sz w:val="21"/>
          <w:szCs w:val="21"/>
          <w14:textFill>
            <w14:solidFill>
              <w14:schemeClr w14:val="tx1"/>
            </w14:solidFill>
          </w14:textFill>
        </w:rPr>
        <w:t>条  税费</w:t>
      </w:r>
      <w:bookmarkEnd w:id="99"/>
      <w:bookmarkEnd w:id="100"/>
      <w:bookmarkEnd w:id="101"/>
      <w:bookmarkEnd w:id="102"/>
      <w:bookmarkEnd w:id="103"/>
      <w:bookmarkEnd w:id="104"/>
    </w:p>
    <w:p w14:paraId="027CF20E">
      <w:pPr>
        <w:pageBreakBefore w:val="0"/>
        <w:kinsoku/>
        <w:wordWrap/>
        <w:overflowPunct/>
        <w:topLinePunct w:val="0"/>
        <w:autoSpaceDE/>
        <w:autoSpaceDN/>
        <w:bidi w:val="0"/>
        <w:adjustRightInd/>
        <w:spacing w:line="400" w:lineRule="exact"/>
        <w:ind w:firstLine="411" w:firstLineChars="196"/>
        <w:textAlignment w:val="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本合同执行中相关的一切税费均由</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负担。</w:t>
      </w:r>
      <w:bookmarkStart w:id="105" w:name="_Toc29885"/>
      <w:bookmarkStart w:id="106" w:name="_Toc5305"/>
      <w:bookmarkStart w:id="107" w:name="_Toc2313"/>
      <w:bookmarkStart w:id="108" w:name="_Toc19317"/>
      <w:bookmarkStart w:id="109" w:name="_Toc31516"/>
      <w:bookmarkStart w:id="110" w:name="_Toc11829"/>
    </w:p>
    <w:p w14:paraId="1F900B11">
      <w:pPr>
        <w:pageBreakBefore w:val="0"/>
        <w:numPr>
          <w:ilvl w:val="0"/>
          <w:numId w:val="4"/>
        </w:numPr>
        <w:kinsoku/>
        <w:wordWrap/>
        <w:overflowPunct/>
        <w:topLinePunct w:val="0"/>
        <w:autoSpaceDE/>
        <w:autoSpaceDN/>
        <w:bidi w:val="0"/>
        <w:adjustRightInd/>
        <w:spacing w:line="400" w:lineRule="exact"/>
        <w:ind w:firstLine="413" w:firstLineChars="196"/>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 xml:space="preserve"> 付款方式</w:t>
      </w:r>
      <w:bookmarkEnd w:id="105"/>
      <w:bookmarkEnd w:id="106"/>
      <w:bookmarkEnd w:id="107"/>
      <w:bookmarkEnd w:id="108"/>
      <w:bookmarkEnd w:id="109"/>
      <w:bookmarkEnd w:id="110"/>
      <w:bookmarkStart w:id="111" w:name="_Toc28580"/>
      <w:bookmarkStart w:id="112" w:name="_Toc7272"/>
      <w:bookmarkStart w:id="113" w:name="_Toc753"/>
      <w:bookmarkStart w:id="114" w:name="_Toc2652"/>
      <w:bookmarkStart w:id="115" w:name="_Toc25711"/>
      <w:bookmarkStart w:id="116" w:name="_Toc15524"/>
    </w:p>
    <w:p w14:paraId="0F5D244C">
      <w:pPr>
        <w:pStyle w:val="6"/>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1、合同签订、人员，设备入场后 15 个工作日内支付首付款，合同额的 30%。</w:t>
      </w:r>
    </w:p>
    <w:p w14:paraId="0A392D1F">
      <w:pPr>
        <w:pStyle w:val="6"/>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2、完成资料整理、录入支付进度款，合同额的 30%。</w:t>
      </w:r>
    </w:p>
    <w:p w14:paraId="678EDACF">
      <w:pPr>
        <w:pStyle w:val="6"/>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3、完成补充调绘，支付进度款，合同额的 30%。</w:t>
      </w:r>
    </w:p>
    <w:p w14:paraId="3A67EF41">
      <w:pPr>
        <w:pStyle w:val="6"/>
        <w:pageBreakBefore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4、完成各项工作后，经验收合格，支付尾款,合同额的 10%。</w:t>
      </w:r>
    </w:p>
    <w:p w14:paraId="39B2420E">
      <w:pPr>
        <w:pStyle w:val="3"/>
        <w:pageBreakBefore w:val="0"/>
        <w:numPr>
          <w:ilvl w:val="1"/>
          <w:numId w:val="0"/>
        </w:numPr>
        <w:tabs>
          <w:tab w:val="left" w:pos="0"/>
          <w:tab w:val="clear" w:pos="420"/>
        </w:tabs>
        <w:kinsoku/>
        <w:wordWrap/>
        <w:overflowPunct/>
        <w:topLinePunct w:val="0"/>
        <w:autoSpaceDE/>
        <w:autoSpaceDN/>
        <w:bidi w:val="0"/>
        <w:adjustRightInd/>
        <w:spacing w:line="400" w:lineRule="exact"/>
        <w:ind w:left="7" w:leftChars="0" w:firstLine="472" w:firstLineChars="196"/>
        <w:textAlignment w:val="auto"/>
        <w:rPr>
          <w:rFonts w:hint="eastAsia" w:ascii="宋体" w:hAnsi="宋体" w:eastAsia="宋体" w:cs="宋体"/>
          <w:b/>
          <w:bCs w:val="0"/>
          <w:color w:val="auto"/>
          <w:sz w:val="21"/>
          <w:szCs w:val="21"/>
        </w:rPr>
      </w:pPr>
      <w:r>
        <w:rPr>
          <w:rFonts w:hint="eastAsia" w:ascii="宋体" w:hAnsi="宋体" w:eastAsia="宋体" w:cs="宋体"/>
          <w:b/>
          <w:bCs w:val="0"/>
          <w:color w:val="auto"/>
          <w:kern w:val="2"/>
          <w:sz w:val="24"/>
          <w:szCs w:val="21"/>
          <w:lang w:val="en-US" w:eastAsia="zh-CN" w:bidi="ar-SA"/>
        </w:rPr>
        <w:t xml:space="preserve">1.7 </w:t>
      </w:r>
      <w:r>
        <w:rPr>
          <w:rFonts w:hint="eastAsia" w:ascii="宋体" w:hAnsi="宋体" w:eastAsia="宋体" w:cs="宋体"/>
          <w:b/>
          <w:bCs w:val="0"/>
          <w:color w:val="auto"/>
          <w:sz w:val="21"/>
          <w:szCs w:val="21"/>
        </w:rPr>
        <w:t>第</w:t>
      </w:r>
      <w:r>
        <w:rPr>
          <w:rFonts w:hint="eastAsia" w:ascii="宋体" w:hAnsi="宋体" w:eastAsia="宋体" w:cs="宋体"/>
          <w:b/>
          <w:bCs w:val="0"/>
          <w:color w:val="auto"/>
          <w:sz w:val="21"/>
          <w:szCs w:val="21"/>
          <w:lang w:eastAsia="zh-CN"/>
        </w:rPr>
        <w:t>八</w:t>
      </w:r>
      <w:r>
        <w:rPr>
          <w:rFonts w:hint="eastAsia" w:ascii="宋体" w:hAnsi="宋体" w:eastAsia="宋体" w:cs="宋体"/>
          <w:b/>
          <w:bCs w:val="0"/>
          <w:color w:val="auto"/>
          <w:sz w:val="21"/>
          <w:szCs w:val="21"/>
        </w:rPr>
        <w:t>条  违约责任</w:t>
      </w:r>
      <w:bookmarkEnd w:id="111"/>
      <w:bookmarkEnd w:id="112"/>
      <w:bookmarkEnd w:id="113"/>
      <w:bookmarkEnd w:id="114"/>
      <w:bookmarkEnd w:id="115"/>
      <w:bookmarkEnd w:id="116"/>
    </w:p>
    <w:p w14:paraId="4FFCAB84">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bookmarkStart w:id="117" w:name="OLE_LINK30"/>
      <w:r>
        <w:rPr>
          <w:rFonts w:hint="eastAsia" w:ascii="宋体" w:hAnsi="宋体" w:cs="宋体"/>
          <w:color w:val="000000" w:themeColor="text1"/>
          <w:sz w:val="21"/>
          <w:szCs w:val="21"/>
          <w:lang w:eastAsia="zh-CN"/>
          <w14:textFill>
            <w14:solidFill>
              <w14:schemeClr w14:val="tx1"/>
            </w14:solidFill>
          </w14:textFill>
        </w:rPr>
        <w:t>中标人</w:t>
      </w:r>
      <w:bookmarkEnd w:id="117"/>
      <w:r>
        <w:rPr>
          <w:rFonts w:hint="eastAsia" w:ascii="宋体" w:hAnsi="宋体" w:eastAsia="宋体" w:cs="宋体"/>
          <w:color w:val="000000" w:themeColor="text1"/>
          <w:sz w:val="21"/>
          <w:szCs w:val="21"/>
          <w14:textFill>
            <w14:solidFill>
              <w14:schemeClr w14:val="tx1"/>
            </w14:solidFill>
          </w14:textFill>
        </w:rPr>
        <w:t>所提供的服务质量不合格的，应及时调整，调整不及时的按逾期处罚，</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应向采购人支付合同金额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违约金并赔偿采购人经济损失。</w:t>
      </w:r>
    </w:p>
    <w:p w14:paraId="7B92DD37">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提供的服务如果侵犯了第三方合法权益而引发的任何纠纷或诉讼，均由</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负责交涉并承担全部责任。</w:t>
      </w:r>
    </w:p>
    <w:p w14:paraId="1AFCB95F">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3、甲方无故延期接受服务交付的，每天向对方偿付合同金额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‰违约金，但违约金额不得超过合同金额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%，超过</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天对方有权解除合同，违约方承担因此给对方造成的经济损失：甲方因故不能按期付款的，由甲乙双方协商解决，经协商不能达成一致的，甲方每天向乙方偿付合同金额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‰滞纳金，但滞纳金累计不得超过合同金额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p>
    <w:p w14:paraId="35FD77D9">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未按本合同和</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文件中规定的服务承诺提供服务的，</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应按本合同金额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向采购人支付违约金。</w:t>
      </w:r>
    </w:p>
    <w:p w14:paraId="7D83942A">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、其他违约行为按违约款额</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收取违约金并赔偿经济损失。</w:t>
      </w:r>
    </w:p>
    <w:p w14:paraId="466F4A4C">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118" w:name="_Toc10373"/>
      <w:bookmarkStart w:id="119" w:name="_Toc8363"/>
      <w:bookmarkStart w:id="120" w:name="_Toc8153"/>
      <w:bookmarkStart w:id="121" w:name="_Toc26595"/>
      <w:bookmarkStart w:id="122" w:name="_Toc16745"/>
      <w:bookmarkStart w:id="123" w:name="_Toc1538"/>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1.8 </w:t>
      </w:r>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九</w:t>
      </w:r>
      <w:r>
        <w:rPr>
          <w:rFonts w:hint="eastAsia" w:ascii="宋体" w:hAnsi="宋体" w:eastAsia="宋体" w:cs="宋体"/>
          <w:b/>
          <w:bCs w:val="0"/>
          <w:color w:val="000000" w:themeColor="text1"/>
          <w:sz w:val="21"/>
          <w:szCs w:val="21"/>
          <w14:textFill>
            <w14:solidFill>
              <w14:schemeClr w14:val="tx1"/>
            </w14:solidFill>
          </w14:textFill>
        </w:rPr>
        <w:t>条  不可抗力事件处理</w:t>
      </w:r>
      <w:bookmarkEnd w:id="118"/>
      <w:bookmarkEnd w:id="119"/>
      <w:bookmarkEnd w:id="120"/>
      <w:bookmarkEnd w:id="121"/>
      <w:bookmarkEnd w:id="122"/>
      <w:bookmarkEnd w:id="123"/>
    </w:p>
    <w:p w14:paraId="1B6CA451">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1、在合同有效期内，</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因不可抗力事件导致不能履行合同，则合同履行期可延长，其延长期与不可抗力影响期相同。</w:t>
      </w:r>
    </w:p>
    <w:p w14:paraId="3F1E8563">
      <w:pPr>
        <w:pageBreakBefore w:val="0"/>
        <w:numPr>
          <w:ilvl w:val="0"/>
          <w:numId w:val="0"/>
        </w:numPr>
        <w:kinsoku/>
        <w:wordWrap/>
        <w:overflowPunct/>
        <w:topLinePunct w:val="0"/>
        <w:autoSpaceDE/>
        <w:autoSpaceDN/>
        <w:bidi w:val="0"/>
        <w:adjustRightInd/>
        <w:spacing w:line="400" w:lineRule="exact"/>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不可抗力事件发生后，应立即通知对方，并寄送有关权威机构出具的证明。</w:t>
      </w:r>
    </w:p>
    <w:p w14:paraId="5C9B35BE">
      <w:pPr>
        <w:pageBreakBefore w:val="0"/>
        <w:numPr>
          <w:ilvl w:val="0"/>
          <w:numId w:val="0"/>
        </w:numPr>
        <w:kinsoku/>
        <w:wordWrap/>
        <w:overflowPunct/>
        <w:topLinePunct w:val="0"/>
        <w:autoSpaceDE/>
        <w:autoSpaceDN/>
        <w:bidi w:val="0"/>
        <w:adjustRightInd/>
        <w:spacing w:line="400" w:lineRule="exact"/>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不可抗力事件延续一百二十天以上，双方应通过友好协商，确定是否继续履行合同。</w:t>
      </w:r>
    </w:p>
    <w:p w14:paraId="40A691A6">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124" w:name="_Toc13540"/>
      <w:bookmarkStart w:id="125" w:name="_Toc7311"/>
      <w:bookmarkStart w:id="126" w:name="_Toc8638"/>
      <w:bookmarkStart w:id="127" w:name="_Toc12796"/>
      <w:bookmarkStart w:id="128" w:name="_Toc9808"/>
      <w:bookmarkStart w:id="129" w:name="_Toc3421"/>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1.9 </w:t>
      </w:r>
      <w:r>
        <w:rPr>
          <w:rFonts w:hint="eastAsia" w:ascii="宋体" w:hAnsi="宋体" w:eastAsia="宋体" w:cs="宋体"/>
          <w:b/>
          <w:bCs w:val="0"/>
          <w:color w:val="000000" w:themeColor="text1"/>
          <w:sz w:val="21"/>
          <w:szCs w:val="21"/>
          <w14:textFill>
            <w14:solidFill>
              <w14:schemeClr w14:val="tx1"/>
            </w14:solidFill>
          </w14:textFill>
        </w:rPr>
        <w:t>第</w:t>
      </w:r>
      <w:r>
        <w:rPr>
          <w:rFonts w:hint="eastAsia" w:ascii="宋体" w:hAnsi="宋体" w:eastAsia="宋体" w:cs="宋体"/>
          <w:b/>
          <w:bCs w:val="0"/>
          <w:color w:val="000000" w:themeColor="text1"/>
          <w:sz w:val="21"/>
          <w:szCs w:val="21"/>
          <w:lang w:eastAsia="zh-CN"/>
          <w14:textFill>
            <w14:solidFill>
              <w14:schemeClr w14:val="tx1"/>
            </w14:solidFill>
          </w14:textFill>
        </w:rPr>
        <w:t>十</w:t>
      </w:r>
      <w:r>
        <w:rPr>
          <w:rFonts w:hint="eastAsia" w:ascii="宋体" w:hAnsi="宋体" w:eastAsia="宋体" w:cs="宋体"/>
          <w:b/>
          <w:bCs w:val="0"/>
          <w:color w:val="000000" w:themeColor="text1"/>
          <w:sz w:val="21"/>
          <w:szCs w:val="21"/>
          <w14:textFill>
            <w14:solidFill>
              <w14:schemeClr w14:val="tx1"/>
            </w14:solidFill>
          </w14:textFill>
        </w:rPr>
        <w:t>条  合同争议解决</w:t>
      </w:r>
      <w:bookmarkEnd w:id="124"/>
      <w:bookmarkEnd w:id="125"/>
      <w:bookmarkEnd w:id="126"/>
      <w:bookmarkEnd w:id="127"/>
      <w:bookmarkEnd w:id="128"/>
      <w:bookmarkEnd w:id="129"/>
    </w:p>
    <w:p w14:paraId="4A212F8E">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1、因服务问题发生争议的，应邀请国家认可的相关机构进行鉴定。服务符合要求的，鉴定费由采购人承担；服务不符合要求的，鉴定费</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承担。</w:t>
      </w:r>
    </w:p>
    <w:p w14:paraId="26D4C473">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2、因履行本合同引起的或与本合同有关的争议，甲乙双方应首先通过友好协商解决，如果协商不能解决，可向向</w:t>
      </w:r>
      <w:r>
        <w:rPr>
          <w:rFonts w:hint="eastAsia" w:ascii="宋体" w:hAnsi="宋体" w:cs="宋体"/>
          <w:color w:val="000000" w:themeColor="text1"/>
          <w:sz w:val="21"/>
          <w:szCs w:val="21"/>
          <w:lang w:eastAsia="zh-CN"/>
          <w14:textFill>
            <w14:solidFill>
              <w14:schemeClr w14:val="tx1"/>
            </w14:solidFill>
          </w14:textFill>
        </w:rPr>
        <w:t>荔浦</w:t>
      </w:r>
      <w:r>
        <w:rPr>
          <w:rFonts w:hint="eastAsia" w:ascii="宋体" w:hAnsi="宋体" w:eastAsia="宋体" w:cs="宋体"/>
          <w:color w:val="000000" w:themeColor="text1"/>
          <w:sz w:val="21"/>
          <w:szCs w:val="21"/>
          <w14:textFill>
            <w14:solidFill>
              <w14:schemeClr w14:val="tx1"/>
            </w14:solidFill>
          </w14:textFill>
        </w:rPr>
        <w:t>市人民法院提起诉讼。</w:t>
      </w:r>
    </w:p>
    <w:p w14:paraId="30A0077F">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3、诉讼期间，本合同继续履行。</w:t>
      </w:r>
    </w:p>
    <w:p w14:paraId="78B247C5">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130" w:name="_Toc13538"/>
      <w:bookmarkStart w:id="131" w:name="_Toc26285"/>
      <w:bookmarkStart w:id="132" w:name="_Toc3036"/>
      <w:bookmarkStart w:id="133" w:name="_Toc27483"/>
      <w:bookmarkStart w:id="134" w:name="_Toc13115"/>
      <w:bookmarkStart w:id="135" w:name="_Toc17823"/>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1.10 </w:t>
      </w:r>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一</w:t>
      </w:r>
      <w:r>
        <w:rPr>
          <w:rFonts w:hint="eastAsia" w:ascii="宋体" w:hAnsi="宋体" w:eastAsia="宋体" w:cs="宋体"/>
          <w:b/>
          <w:bCs w:val="0"/>
          <w:color w:val="000000" w:themeColor="text1"/>
          <w:sz w:val="21"/>
          <w:szCs w:val="21"/>
          <w14:textFill>
            <w14:solidFill>
              <w14:schemeClr w14:val="tx1"/>
            </w14:solidFill>
          </w14:textFill>
        </w:rPr>
        <w:t>条  合同生效及其它</w:t>
      </w:r>
      <w:bookmarkEnd w:id="130"/>
      <w:bookmarkEnd w:id="131"/>
      <w:bookmarkEnd w:id="132"/>
      <w:bookmarkEnd w:id="133"/>
      <w:bookmarkEnd w:id="134"/>
      <w:bookmarkEnd w:id="135"/>
    </w:p>
    <w:p w14:paraId="4ACF2749">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1、合同经甲乙双方法定代表人或授权代表签字并加盖单位公章后生效。</w:t>
      </w:r>
    </w:p>
    <w:p w14:paraId="08C11ED7">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2、合同执行中涉及采购资金和采购内容修改或补充的，需</w:t>
      </w:r>
      <w:r>
        <w:rPr>
          <w:rFonts w:hint="eastAsia" w:ascii="宋体" w:hAnsi="宋体" w:eastAsia="宋体" w:cs="宋体"/>
          <w:color w:val="000000" w:themeColor="text1"/>
          <w:sz w:val="21"/>
          <w:szCs w:val="21"/>
          <w:lang w:eastAsia="zh-CN"/>
          <w14:textFill>
            <w14:solidFill>
              <w14:schemeClr w14:val="tx1"/>
            </w14:solidFill>
          </w14:textFill>
        </w:rPr>
        <w:t>本级</w:t>
      </w:r>
      <w:r>
        <w:rPr>
          <w:rFonts w:hint="eastAsia" w:ascii="宋体" w:hAnsi="宋体" w:eastAsia="宋体" w:cs="宋体"/>
          <w:color w:val="000000" w:themeColor="text1"/>
          <w:sz w:val="21"/>
          <w:szCs w:val="21"/>
          <w14:textFill>
            <w14:solidFill>
              <w14:schemeClr w14:val="tx1"/>
            </w14:solidFill>
          </w14:textFill>
        </w:rPr>
        <w:t>财政部门审批，并签订书面补充协议报</w:t>
      </w:r>
      <w:r>
        <w:rPr>
          <w:rFonts w:hint="eastAsia" w:ascii="宋体" w:hAnsi="宋体" w:eastAsia="宋体" w:cs="宋体"/>
          <w:color w:val="000000" w:themeColor="text1"/>
          <w:sz w:val="21"/>
          <w:szCs w:val="21"/>
          <w:lang w:val="en-US" w:eastAsia="zh-CN"/>
          <w14:textFill>
            <w14:solidFill>
              <w14:schemeClr w14:val="tx1"/>
            </w14:solidFill>
          </w14:textFill>
        </w:rPr>
        <w:t>本级财政部门</w:t>
      </w:r>
      <w:r>
        <w:rPr>
          <w:rFonts w:hint="eastAsia" w:ascii="宋体" w:hAnsi="宋体" w:eastAsia="宋体" w:cs="宋体"/>
          <w:color w:val="000000" w:themeColor="text1"/>
          <w:sz w:val="21"/>
          <w:szCs w:val="21"/>
          <w14:textFill>
            <w14:solidFill>
              <w14:schemeClr w14:val="tx1"/>
            </w14:solidFill>
          </w14:textFill>
        </w:rPr>
        <w:t>备案，方可作为主合同不可分割的一部分。</w:t>
      </w:r>
    </w:p>
    <w:p w14:paraId="3F7A9E91">
      <w:pPr>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3、本合同未尽事宜，遵照《</w:t>
      </w:r>
      <w:r>
        <w:rPr>
          <w:rFonts w:hint="eastAsia" w:ascii="宋体" w:hAnsi="宋体" w:eastAsia="宋体" w:cs="宋体"/>
          <w:color w:val="000000" w:themeColor="text1"/>
          <w:sz w:val="21"/>
          <w:szCs w:val="21"/>
          <w:lang w:val="en-US" w:eastAsia="zh-CN"/>
          <w14:textFill>
            <w14:solidFill>
              <w14:schemeClr w14:val="tx1"/>
            </w14:solidFill>
          </w14:textFill>
        </w:rPr>
        <w:t>中华人民共和国民法典</w:t>
      </w:r>
      <w:r>
        <w:rPr>
          <w:rFonts w:hint="eastAsia" w:ascii="宋体" w:hAnsi="宋体" w:eastAsia="宋体" w:cs="宋体"/>
          <w:color w:val="000000" w:themeColor="text1"/>
          <w:sz w:val="21"/>
          <w:szCs w:val="21"/>
          <w14:textFill>
            <w14:solidFill>
              <w14:schemeClr w14:val="tx1"/>
            </w14:solidFill>
          </w14:textFill>
        </w:rPr>
        <w:t>》有关条文执行。</w:t>
      </w:r>
    </w:p>
    <w:p w14:paraId="4F3C32F7">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136" w:name="_Toc22999"/>
      <w:bookmarkStart w:id="137" w:name="_Toc12358"/>
      <w:bookmarkStart w:id="138" w:name="_Toc7824"/>
      <w:bookmarkStart w:id="139" w:name="_Toc31438"/>
      <w:bookmarkStart w:id="140" w:name="_Toc14061"/>
      <w:bookmarkStart w:id="141" w:name="_Toc12956"/>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1.11 </w:t>
      </w:r>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二</w:t>
      </w:r>
      <w:r>
        <w:rPr>
          <w:rFonts w:hint="eastAsia" w:ascii="宋体" w:hAnsi="宋体" w:eastAsia="宋体" w:cs="宋体"/>
          <w:b/>
          <w:bCs w:val="0"/>
          <w:color w:val="000000" w:themeColor="text1"/>
          <w:sz w:val="21"/>
          <w:szCs w:val="21"/>
          <w14:textFill>
            <w14:solidFill>
              <w14:schemeClr w14:val="tx1"/>
            </w14:solidFill>
          </w14:textFill>
        </w:rPr>
        <w:t>条  合同的变更、终止与转让</w:t>
      </w:r>
      <w:bookmarkEnd w:id="136"/>
      <w:bookmarkEnd w:id="137"/>
      <w:bookmarkEnd w:id="138"/>
      <w:bookmarkEnd w:id="139"/>
      <w:bookmarkEnd w:id="140"/>
      <w:bookmarkEnd w:id="141"/>
    </w:p>
    <w:p w14:paraId="3FC86743">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1、除《中华人民共和国政府采购法》第五十条规定的情形外，本合同一经签订，甲乙双方不得擅自变更，中止或终止。</w:t>
      </w:r>
    </w:p>
    <w:p w14:paraId="2DA634C9">
      <w:pPr>
        <w:pageBreakBefore w:val="0"/>
        <w:numPr>
          <w:ilvl w:val="0"/>
          <w:numId w:val="0"/>
        </w:numPr>
        <w:kinsoku/>
        <w:wordWrap/>
        <w:overflowPunct/>
        <w:topLinePunct w:val="0"/>
        <w:autoSpaceDE/>
        <w:autoSpaceDN/>
        <w:bidi w:val="0"/>
        <w:adjustRightInd/>
        <w:spacing w:line="400" w:lineRule="exact"/>
        <w:ind w:left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不得擅自转让其应履行的合同义务。</w:t>
      </w:r>
    </w:p>
    <w:p w14:paraId="24AEECC6">
      <w:pPr>
        <w:pStyle w:val="3"/>
        <w:pageBreakBefore w:val="0"/>
        <w:numPr>
          <w:ilvl w:val="1"/>
          <w:numId w:val="0"/>
        </w:numPr>
        <w:tabs>
          <w:tab w:val="left" w:pos="567"/>
          <w:tab w:val="clear" w:pos="420"/>
        </w:tabs>
        <w:kinsoku/>
        <w:wordWrap/>
        <w:overflowPunct/>
        <w:topLinePunct w:val="0"/>
        <w:autoSpaceDE/>
        <w:autoSpaceDN/>
        <w:bidi w:val="0"/>
        <w:adjustRightInd/>
        <w:spacing w:line="400" w:lineRule="exact"/>
        <w:ind w:left="589" w:leftChars="200" w:hanging="169" w:hangingChars="70"/>
        <w:textAlignment w:val="auto"/>
        <w:rPr>
          <w:rFonts w:hint="eastAsia" w:ascii="宋体" w:hAnsi="宋体" w:eastAsia="宋体" w:cs="宋体"/>
          <w:b/>
          <w:bCs w:val="0"/>
          <w:color w:val="000000" w:themeColor="text1"/>
          <w:sz w:val="21"/>
          <w:szCs w:val="21"/>
          <w14:textFill>
            <w14:solidFill>
              <w14:schemeClr w14:val="tx1"/>
            </w14:solidFill>
          </w14:textFill>
        </w:rPr>
      </w:pPr>
      <w:bookmarkStart w:id="142" w:name="_Toc14327"/>
      <w:bookmarkStart w:id="143" w:name="_Toc3837"/>
      <w:bookmarkStart w:id="144" w:name="_Toc31091"/>
      <w:bookmarkStart w:id="145" w:name="_Toc19437"/>
      <w:bookmarkStart w:id="146" w:name="_Toc19482"/>
      <w:bookmarkStart w:id="147" w:name="_Toc32608"/>
      <w:r>
        <w:rPr>
          <w:rFonts w:hint="eastAsia" w:ascii="宋体" w:hAnsi="宋体" w:eastAsia="宋体" w:cs="宋体"/>
          <w:b/>
          <w:bCs w:val="0"/>
          <w:color w:val="000000" w:themeColor="text1"/>
          <w:kern w:val="2"/>
          <w:sz w:val="24"/>
          <w:szCs w:val="21"/>
          <w:lang w:val="en-US" w:eastAsia="zh-CN" w:bidi="ar-SA"/>
          <w14:textFill>
            <w14:solidFill>
              <w14:schemeClr w14:val="tx1"/>
            </w14:solidFill>
          </w14:textFill>
        </w:rPr>
        <w:t xml:space="preserve">1.12 </w:t>
      </w:r>
      <w:r>
        <w:rPr>
          <w:rFonts w:hint="eastAsia" w:ascii="宋体" w:hAnsi="宋体" w:eastAsia="宋体" w:cs="宋体"/>
          <w:b/>
          <w:bCs w:val="0"/>
          <w:color w:val="000000" w:themeColor="text1"/>
          <w:sz w:val="21"/>
          <w:szCs w:val="21"/>
          <w14:textFill>
            <w14:solidFill>
              <w14:schemeClr w14:val="tx1"/>
            </w14:solidFill>
          </w14:textFill>
        </w:rPr>
        <w:t>第十</w:t>
      </w:r>
      <w:r>
        <w:rPr>
          <w:rFonts w:hint="eastAsia" w:ascii="宋体" w:hAnsi="宋体" w:eastAsia="宋体" w:cs="宋体"/>
          <w:b/>
          <w:bCs w:val="0"/>
          <w:color w:val="000000" w:themeColor="text1"/>
          <w:sz w:val="21"/>
          <w:szCs w:val="21"/>
          <w:lang w:eastAsia="zh-CN"/>
          <w14:textFill>
            <w14:solidFill>
              <w14:schemeClr w14:val="tx1"/>
            </w14:solidFill>
          </w14:textFill>
        </w:rPr>
        <w:t>三</w:t>
      </w:r>
      <w:r>
        <w:rPr>
          <w:rFonts w:hint="eastAsia" w:ascii="宋体" w:hAnsi="宋体" w:eastAsia="宋体" w:cs="宋体"/>
          <w:b/>
          <w:bCs w:val="0"/>
          <w:color w:val="000000" w:themeColor="text1"/>
          <w:sz w:val="21"/>
          <w:szCs w:val="21"/>
          <w14:textFill>
            <w14:solidFill>
              <w14:schemeClr w14:val="tx1"/>
            </w14:solidFill>
          </w14:textFill>
        </w:rPr>
        <w:t>条  签订本合同依据</w:t>
      </w:r>
      <w:bookmarkEnd w:id="142"/>
      <w:bookmarkEnd w:id="143"/>
      <w:bookmarkEnd w:id="144"/>
      <w:bookmarkEnd w:id="145"/>
      <w:bookmarkEnd w:id="146"/>
      <w:bookmarkEnd w:id="147"/>
    </w:p>
    <w:p w14:paraId="54C6BD46">
      <w:pPr>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公开招标</w:t>
      </w:r>
      <w:r>
        <w:rPr>
          <w:rFonts w:hint="eastAsia" w:ascii="宋体" w:hAnsi="宋体" w:eastAsia="宋体" w:cs="宋体"/>
          <w:color w:val="000000" w:themeColor="text1"/>
          <w:sz w:val="21"/>
          <w:szCs w:val="21"/>
          <w14:textFill>
            <w14:solidFill>
              <w14:schemeClr w14:val="tx1"/>
            </w14:solidFill>
          </w14:textFill>
        </w:rPr>
        <w:t>文件；</w:t>
      </w:r>
    </w:p>
    <w:p w14:paraId="1C2E4CBE">
      <w:pPr>
        <w:pageBreakBefore w:val="0"/>
        <w:kinsoku/>
        <w:wordWrap/>
        <w:overflowPunct/>
        <w:topLinePunct w:val="0"/>
        <w:autoSpaceDE/>
        <w:autoSpaceDN/>
        <w:bidi w:val="0"/>
        <w:adjustRightInd/>
        <w:spacing w:line="400" w:lineRule="exact"/>
        <w:ind w:left="225" w:leftChars="107" w:firstLine="210" w:firstLineChars="1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lang w:eastAsia="zh-CN"/>
          <w14:textFill>
            <w14:solidFill>
              <w14:schemeClr w14:val="tx1"/>
            </w14:solidFill>
          </w14:textFill>
        </w:rPr>
        <w:t>的</w:t>
      </w:r>
      <w:r>
        <w:rPr>
          <w:rFonts w:hint="eastAsia" w:ascii="宋体" w:hAnsi="宋体" w:cs="宋体"/>
          <w:color w:val="000000" w:themeColor="text1"/>
          <w:sz w:val="21"/>
          <w:szCs w:val="21"/>
          <w:lang w:eastAsia="zh-CN"/>
          <w14:textFill>
            <w14:solidFill>
              <w14:schemeClr w14:val="tx1"/>
            </w14:solidFill>
          </w14:textFill>
        </w:rPr>
        <w:t>投标</w:t>
      </w:r>
      <w:r>
        <w:rPr>
          <w:rFonts w:hint="eastAsia" w:ascii="宋体" w:hAnsi="宋体" w:eastAsia="宋体" w:cs="宋体"/>
          <w:color w:val="000000" w:themeColor="text1"/>
          <w:sz w:val="21"/>
          <w:szCs w:val="21"/>
          <w:lang w:eastAsia="zh-CN"/>
          <w14:textFill>
            <w14:solidFill>
              <w14:schemeClr w14:val="tx1"/>
            </w14:solidFill>
          </w14:textFill>
        </w:rPr>
        <w:t>文件；</w:t>
      </w:r>
    </w:p>
    <w:p w14:paraId="5A202820">
      <w:pPr>
        <w:pageBreakBefore w:val="0"/>
        <w:kinsoku/>
        <w:wordWrap/>
        <w:overflowPunct/>
        <w:topLinePunct w:val="0"/>
        <w:autoSpaceDE/>
        <w:autoSpaceDN/>
        <w:bidi w:val="0"/>
        <w:adjustRightInd/>
        <w:spacing w:line="400" w:lineRule="exact"/>
        <w:ind w:left="225" w:leftChars="107"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eastAsia="zh-CN"/>
          <w14:textFill>
            <w14:solidFill>
              <w14:schemeClr w14:val="tx1"/>
            </w14:solidFill>
          </w14:textFill>
        </w:rPr>
        <w:t>服务</w:t>
      </w:r>
      <w:r>
        <w:rPr>
          <w:rFonts w:hint="eastAsia" w:ascii="宋体" w:hAnsi="宋体" w:eastAsia="宋体" w:cs="宋体"/>
          <w:color w:val="000000" w:themeColor="text1"/>
          <w:sz w:val="21"/>
          <w:szCs w:val="21"/>
          <w14:textFill>
            <w14:solidFill>
              <w14:schemeClr w14:val="tx1"/>
            </w14:solidFill>
          </w14:textFill>
        </w:rPr>
        <w:t>承诺书；</w:t>
      </w:r>
    </w:p>
    <w:p w14:paraId="7A1D7500">
      <w:pPr>
        <w:pageBreakBefore w:val="0"/>
        <w:kinsoku/>
        <w:wordWrap/>
        <w:overflowPunct/>
        <w:topLinePunct w:val="0"/>
        <w:autoSpaceDE/>
        <w:autoSpaceDN/>
        <w:bidi w:val="0"/>
        <w:adjustRightInd/>
        <w:spacing w:line="400" w:lineRule="exact"/>
        <w:ind w:left="225" w:leftChars="107" w:firstLine="210" w:firstLineChars="1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中标</w:t>
      </w:r>
      <w:r>
        <w:rPr>
          <w:rFonts w:hint="eastAsia" w:ascii="宋体" w:hAnsi="宋体" w:eastAsia="宋体" w:cs="宋体"/>
          <w:color w:val="000000" w:themeColor="text1"/>
          <w:sz w:val="21"/>
          <w:szCs w:val="21"/>
          <w14:textFill>
            <w14:solidFill>
              <w14:schemeClr w14:val="tx1"/>
            </w14:solidFill>
          </w14:textFill>
        </w:rPr>
        <w:t>通知书。</w:t>
      </w:r>
    </w:p>
    <w:p w14:paraId="5417B81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本合同甲乙双方签字盖章后生效，一式</w:t>
      </w:r>
      <w:r>
        <w:rPr>
          <w:rFonts w:hint="eastAsia" w:ascii="宋体" w:hAnsi="宋体" w:eastAsia="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份，具有同等法律效力，甲乙双方各持</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份。双方自签订之日起</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个工作日内，乙方将合同原件</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份交采购代理机构。采购人于合同签订之日起</w:t>
      </w:r>
      <w:r>
        <w:rPr>
          <w:rFonts w:hint="eastAsia" w:ascii="宋体" w:hAnsi="宋体" w:eastAsia="宋体" w:cs="宋体"/>
          <w:color w:val="000000" w:themeColor="text1"/>
          <w:sz w:val="21"/>
          <w:szCs w:val="21"/>
          <w:lang w:val="en-US" w:eastAsia="zh-CN"/>
          <w14:textFill>
            <w14:solidFill>
              <w14:schemeClr w14:val="tx1"/>
            </w14:solidFill>
          </w14:textFill>
        </w:rPr>
        <w:t>七</w:t>
      </w:r>
      <w:r>
        <w:rPr>
          <w:rFonts w:hint="eastAsia" w:ascii="宋体" w:hAnsi="宋体" w:eastAsia="宋体" w:cs="宋体"/>
          <w:color w:val="000000" w:themeColor="text1"/>
          <w:sz w:val="21"/>
          <w:szCs w:val="21"/>
          <w14:textFill>
            <w14:solidFill>
              <w14:schemeClr w14:val="tx1"/>
            </w14:solidFill>
          </w14:textFill>
        </w:rPr>
        <w:t>个工作日内将</w:t>
      </w:r>
      <w:r>
        <w:rPr>
          <w:rFonts w:hint="eastAsia" w:ascii="宋体" w:hAnsi="宋体" w:eastAsia="宋体" w:cs="宋体"/>
          <w:color w:val="000000" w:themeColor="text1"/>
          <w:sz w:val="21"/>
          <w:szCs w:val="21"/>
          <w:lang w:val="en-US" w:eastAsia="zh-CN"/>
          <w14:textFill>
            <w14:solidFill>
              <w14:schemeClr w14:val="tx1"/>
            </w14:solidFill>
          </w14:textFill>
        </w:rPr>
        <w:t>一</w:t>
      </w:r>
      <w:r>
        <w:rPr>
          <w:rFonts w:hint="eastAsia" w:ascii="宋体" w:hAnsi="宋体" w:eastAsia="宋体" w:cs="宋体"/>
          <w:color w:val="000000" w:themeColor="text1"/>
          <w:sz w:val="21"/>
          <w:szCs w:val="21"/>
          <w14:textFill>
            <w14:solidFill>
              <w14:schemeClr w14:val="tx1"/>
            </w14:solidFill>
          </w14:textFill>
        </w:rPr>
        <w:t>份合同原件送</w:t>
      </w:r>
      <w:r>
        <w:rPr>
          <w:rFonts w:hint="eastAsia" w:ascii="宋体" w:hAnsi="宋体" w:eastAsia="宋体" w:cs="宋体"/>
          <w:color w:val="000000" w:themeColor="text1"/>
          <w:sz w:val="21"/>
          <w:szCs w:val="21"/>
          <w:lang w:val="en-US" w:eastAsia="zh-CN"/>
          <w14:textFill>
            <w14:solidFill>
              <w14:schemeClr w14:val="tx1"/>
            </w14:solidFill>
          </w14:textFill>
        </w:rPr>
        <w:t>本级财政部门</w:t>
      </w:r>
      <w:r>
        <w:rPr>
          <w:rFonts w:hint="eastAsia" w:ascii="宋体" w:hAnsi="宋体" w:eastAsia="宋体" w:cs="宋体"/>
          <w:color w:val="000000" w:themeColor="text1"/>
          <w:sz w:val="21"/>
          <w:szCs w:val="21"/>
          <w14:textFill>
            <w14:solidFill>
              <w14:schemeClr w14:val="tx1"/>
            </w14:solidFill>
          </w14:textFill>
        </w:rPr>
        <w:t>备案。</w:t>
      </w:r>
    </w:p>
    <w:p w14:paraId="75F5F018">
      <w:pPr>
        <w:spacing w:line="360" w:lineRule="auto"/>
        <w:rPr>
          <w:rFonts w:hint="eastAsia" w:ascii="宋体" w:hAnsi="宋体" w:eastAsia="宋体" w:cs="宋体"/>
          <w:color w:val="000000" w:themeColor="text1"/>
          <w:sz w:val="21"/>
          <w:szCs w:val="21"/>
          <w14:textFill>
            <w14:solidFill>
              <w14:schemeClr w14:val="tx1"/>
            </w14:solidFill>
          </w14:textFill>
        </w:rPr>
      </w:pPr>
    </w:p>
    <w:p w14:paraId="2B864823">
      <w:pPr>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采购人名称（公章）：</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eastAsia="zh-CN"/>
          <w14:textFill>
            <w14:solidFill>
              <w14:schemeClr w14:val="tx1"/>
            </w14:solidFill>
          </w14:textFill>
        </w:rPr>
        <w:t>中标人</w:t>
      </w:r>
      <w:r>
        <w:rPr>
          <w:rFonts w:hint="eastAsia" w:ascii="宋体" w:hAnsi="宋体" w:eastAsia="宋体" w:cs="宋体"/>
          <w:color w:val="000000" w:themeColor="text1"/>
          <w:sz w:val="21"/>
          <w:szCs w:val="21"/>
          <w14:textFill>
            <w14:solidFill>
              <w14:schemeClr w14:val="tx1"/>
            </w14:solidFill>
          </w14:textFill>
        </w:rPr>
        <w:t>名称（公章）：</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7F4E428C">
      <w:pPr>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22C3E0FD">
      <w:pPr>
        <w:tabs>
          <w:tab w:val="left" w:pos="4680"/>
        </w:tabs>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委托代理人：</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24018F13">
      <w:pPr>
        <w:tabs>
          <w:tab w:val="left" w:pos="5040"/>
        </w:tabs>
        <w:spacing w:line="360" w:lineRule="auto"/>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  话：</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电   话： </w:t>
      </w:r>
      <w:r>
        <w:rPr>
          <w:rFonts w:hint="eastAsia" w:ascii="宋体" w:hAnsi="宋体" w:eastAsia="宋体" w:cs="宋体"/>
          <w:color w:val="000000" w:themeColor="text1"/>
          <w:sz w:val="21"/>
          <w:szCs w:val="21"/>
          <w:u w:val="single"/>
          <w14:textFill>
            <w14:solidFill>
              <w14:schemeClr w14:val="tx1"/>
            </w14:solidFill>
          </w14:textFill>
        </w:rPr>
        <w:t xml:space="preserve">                                  </w:t>
      </w:r>
    </w:p>
    <w:p w14:paraId="735AE4ED">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开户名称：</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3F0DB798">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开户银行：</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323964DD">
      <w:pPr>
        <w:tabs>
          <w:tab w:val="left" w:pos="5040"/>
        </w:tabs>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银行账号：</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p>
    <w:p w14:paraId="6626CAEA">
      <w:pPr>
        <w:spacing w:line="360" w:lineRule="auto"/>
        <w:outlineLvl w:val="0"/>
        <w:rPr>
          <w:rFonts w:hAnsi="宋体"/>
          <w:color w:val="auto"/>
        </w:rPr>
        <w:sectPr>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000000" w:themeColor="text1"/>
          <w:sz w:val="21"/>
          <w:szCs w:val="21"/>
          <w14:textFill>
            <w14:solidFill>
              <w14:schemeClr w14:val="tx1"/>
            </w14:solidFill>
          </w14:textFill>
        </w:rPr>
        <w:t>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 xml:space="preserve"> </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日    期：</w:t>
      </w:r>
      <w:r>
        <w:rPr>
          <w:rFonts w:hint="eastAsia" w:ascii="宋体" w:hAnsi="宋体" w:eastAsia="宋体" w:cs="宋体"/>
          <w:color w:val="000000" w:themeColor="text1"/>
          <w:sz w:val="21"/>
          <w:szCs w:val="21"/>
          <w:u w:val="single"/>
          <w14:textFill>
            <w14:solidFill>
              <w14:schemeClr w14:val="tx1"/>
            </w14:solidFill>
          </w14:textFill>
        </w:rPr>
        <w:t xml:space="preserve">                    </w:t>
      </w:r>
      <w:r>
        <w:rPr>
          <w:rFonts w:hint="eastAsia" w:ascii="宋体" w:hAnsi="宋体" w:eastAsia="宋体" w:cs="宋体"/>
          <w:color w:val="000000" w:themeColor="text1"/>
          <w:szCs w:val="21"/>
          <w:u w:val="single"/>
          <w14:textFill>
            <w14:solidFill>
              <w14:schemeClr w14:val="tx1"/>
            </w14:solidFill>
          </w14:textFill>
        </w:rPr>
        <w:t xml:space="preserve">        </w:t>
      </w:r>
    </w:p>
    <w:p w14:paraId="49B0D481">
      <w:pPr>
        <w:jc w:val="center"/>
        <w:rPr>
          <w:rFonts w:hint="eastAsia" w:ascii="宋体" w:hAnsi="宋体"/>
          <w:b/>
          <w:sz w:val="32"/>
          <w:szCs w:val="32"/>
        </w:rPr>
      </w:pPr>
      <w:r>
        <w:rPr>
          <w:rFonts w:hint="eastAsia" w:ascii="宋体" w:hAnsi="宋体"/>
          <w:b/>
          <w:sz w:val="32"/>
          <w:szCs w:val="32"/>
        </w:rPr>
        <w:t>第六章 投标文件（格式）</w:t>
      </w:r>
    </w:p>
    <w:p w14:paraId="6CFFE530">
      <w:pPr>
        <w:spacing w:line="400" w:lineRule="exact"/>
        <w:jc w:val="center"/>
        <w:rPr>
          <w:rFonts w:hint="eastAsia"/>
          <w:b/>
          <w:sz w:val="32"/>
          <w:szCs w:val="32"/>
        </w:rPr>
      </w:pPr>
    </w:p>
    <w:p w14:paraId="426C01C1">
      <w:pPr>
        <w:spacing w:line="240" w:lineRule="auto"/>
        <w:ind w:firstLine="0" w:firstLineChars="0"/>
        <w:rPr>
          <w:rFonts w:hint="eastAsia" w:ascii="宋体" w:hAnsi="宋体" w:eastAsia="宋体" w:cs="宋体"/>
          <w:b/>
          <w:kern w:val="0"/>
          <w:sz w:val="32"/>
          <w:szCs w:val="32"/>
          <w:highlight w:val="none"/>
        </w:rPr>
      </w:pPr>
    </w:p>
    <w:p w14:paraId="785DC252">
      <w:pPr>
        <w:spacing w:line="400" w:lineRule="exact"/>
        <w:ind w:firstLine="0" w:firstLineChars="0"/>
        <w:outlineLvl w:val="2"/>
        <w:rPr>
          <w:rFonts w:hint="eastAsia" w:ascii="宋体" w:hAnsi="宋体" w:eastAsia="宋体" w:cs="宋体"/>
          <w:b/>
          <w:kern w:val="0"/>
          <w:sz w:val="32"/>
          <w:szCs w:val="32"/>
          <w:highlight w:val="none"/>
        </w:rPr>
      </w:pPr>
      <w:bookmarkStart w:id="148" w:name="_Toc82016594"/>
      <w:r>
        <w:rPr>
          <w:rFonts w:hint="eastAsia" w:ascii="宋体" w:hAnsi="宋体" w:eastAsia="宋体" w:cs="宋体"/>
          <w:b/>
          <w:kern w:val="0"/>
          <w:sz w:val="32"/>
          <w:szCs w:val="32"/>
          <w:highlight w:val="none"/>
        </w:rPr>
        <w:t>一、</w:t>
      </w:r>
      <w:r>
        <w:rPr>
          <w:rFonts w:hint="eastAsia" w:ascii="宋体" w:hAnsi="宋体" w:cs="宋体"/>
          <w:b/>
          <w:kern w:val="0"/>
          <w:sz w:val="32"/>
          <w:szCs w:val="32"/>
          <w:highlight w:val="none"/>
          <w:lang w:eastAsia="zh-CN"/>
        </w:rPr>
        <w:t>投标</w:t>
      </w:r>
      <w:r>
        <w:rPr>
          <w:rFonts w:hint="eastAsia" w:ascii="宋体" w:hAnsi="宋体" w:eastAsia="宋体" w:cs="宋体"/>
          <w:b/>
          <w:kern w:val="0"/>
          <w:sz w:val="32"/>
          <w:szCs w:val="32"/>
          <w:highlight w:val="none"/>
        </w:rPr>
        <w:t>文件标记</w:t>
      </w:r>
      <w:bookmarkEnd w:id="148"/>
    </w:p>
    <w:p w14:paraId="356D6BB2">
      <w:pPr>
        <w:snapToGrid w:val="0"/>
        <w:spacing w:before="120" w:beforeLines="50" w:after="50" w:line="240" w:lineRule="auto"/>
        <w:ind w:firstLine="0" w:firstLineChars="0"/>
        <w:jc w:val="center"/>
        <w:rPr>
          <w:rFonts w:hint="eastAsia" w:ascii="宋体" w:hAnsi="宋体" w:eastAsia="宋体" w:cs="宋体"/>
          <w:bCs/>
          <w:kern w:val="0"/>
          <w:sz w:val="32"/>
          <w:szCs w:val="32"/>
          <w:highlight w:val="none"/>
        </w:rPr>
      </w:pPr>
    </w:p>
    <w:p w14:paraId="0FC350A6">
      <w:pPr>
        <w:snapToGrid w:val="0"/>
        <w:spacing w:before="120" w:beforeLines="50" w:after="50" w:line="240" w:lineRule="auto"/>
        <w:ind w:firstLine="0" w:firstLineChars="0"/>
        <w:jc w:val="center"/>
        <w:rPr>
          <w:rFonts w:hint="eastAsia" w:ascii="宋体" w:hAnsi="宋体" w:eastAsia="宋体" w:cs="宋体"/>
          <w:bCs/>
          <w:kern w:val="0"/>
          <w:sz w:val="32"/>
          <w:szCs w:val="32"/>
          <w:highlight w:val="none"/>
        </w:rPr>
      </w:pPr>
      <w:r>
        <w:rPr>
          <w:rFonts w:hint="eastAsia" w:ascii="宋体" w:hAnsi="宋体" w:cs="宋体"/>
          <w:bCs/>
          <w:kern w:val="0"/>
          <w:sz w:val="32"/>
          <w:szCs w:val="32"/>
          <w:highlight w:val="none"/>
          <w:lang w:eastAsia="zh-CN"/>
        </w:rPr>
        <w:t>投</w:t>
      </w:r>
      <w:r>
        <w:rPr>
          <w:rFonts w:hint="eastAsia" w:ascii="宋体" w:hAnsi="宋体" w:cs="宋体"/>
          <w:bCs/>
          <w:kern w:val="0"/>
          <w:sz w:val="32"/>
          <w:szCs w:val="32"/>
          <w:highlight w:val="none"/>
          <w:lang w:val="en-US" w:eastAsia="zh-CN"/>
        </w:rPr>
        <w:t xml:space="preserve"> </w:t>
      </w:r>
      <w:r>
        <w:rPr>
          <w:rFonts w:hint="eastAsia" w:ascii="宋体" w:hAnsi="宋体" w:cs="宋体"/>
          <w:bCs/>
          <w:kern w:val="0"/>
          <w:sz w:val="32"/>
          <w:szCs w:val="32"/>
          <w:highlight w:val="none"/>
          <w:lang w:eastAsia="zh-CN"/>
        </w:rPr>
        <w:t>标</w:t>
      </w:r>
      <w:r>
        <w:rPr>
          <w:rFonts w:hint="eastAsia" w:ascii="宋体" w:hAnsi="宋体" w:eastAsia="宋体" w:cs="宋体"/>
          <w:bCs/>
          <w:kern w:val="0"/>
          <w:sz w:val="32"/>
          <w:szCs w:val="32"/>
          <w:highlight w:val="none"/>
        </w:rPr>
        <w:t xml:space="preserve"> 文 件</w:t>
      </w:r>
    </w:p>
    <w:p w14:paraId="02BFBDDD">
      <w:pPr>
        <w:snapToGrid w:val="0"/>
        <w:spacing w:before="120" w:beforeLines="50" w:after="50" w:line="240" w:lineRule="auto"/>
        <w:ind w:firstLine="0" w:firstLineChars="0"/>
        <w:rPr>
          <w:rFonts w:hint="eastAsia" w:ascii="宋体" w:hAnsi="宋体" w:eastAsia="宋体" w:cs="宋体"/>
          <w:bCs/>
          <w:kern w:val="0"/>
          <w:szCs w:val="20"/>
          <w:highlight w:val="none"/>
        </w:rPr>
      </w:pPr>
    </w:p>
    <w:p w14:paraId="03F925D0">
      <w:pPr>
        <w:snapToGrid w:val="0"/>
        <w:spacing w:before="120" w:beforeLines="50" w:after="50" w:line="240" w:lineRule="auto"/>
        <w:ind w:firstLine="315"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项目名称：</w:t>
      </w:r>
    </w:p>
    <w:p w14:paraId="6979E545">
      <w:pPr>
        <w:snapToGrid w:val="0"/>
        <w:spacing w:before="120" w:beforeLines="50" w:after="50" w:line="240" w:lineRule="auto"/>
        <w:ind w:firstLine="315" w:firstLineChars="150"/>
        <w:rPr>
          <w:rFonts w:hint="eastAsia" w:ascii="宋体" w:hAnsi="宋体" w:eastAsia="宋体" w:cs="宋体"/>
          <w:bCs/>
          <w:kern w:val="0"/>
          <w:szCs w:val="20"/>
          <w:highlight w:val="none"/>
        </w:rPr>
      </w:pPr>
    </w:p>
    <w:p w14:paraId="07BA5504">
      <w:pPr>
        <w:snapToGrid w:val="0"/>
        <w:spacing w:before="120" w:beforeLines="50" w:after="50" w:line="240" w:lineRule="auto"/>
        <w:ind w:firstLine="315" w:firstLineChars="150"/>
        <w:rPr>
          <w:rFonts w:hint="eastAsia" w:ascii="宋体" w:hAnsi="宋体" w:eastAsia="宋体" w:cs="宋体"/>
          <w:bCs/>
          <w:kern w:val="0"/>
          <w:szCs w:val="20"/>
          <w:highlight w:val="none"/>
        </w:rPr>
      </w:pPr>
    </w:p>
    <w:p w14:paraId="515C9954">
      <w:pPr>
        <w:snapToGrid w:val="0"/>
        <w:spacing w:before="120" w:beforeLines="50" w:after="50" w:line="240" w:lineRule="auto"/>
        <w:ind w:firstLine="315"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项目编号：</w:t>
      </w:r>
    </w:p>
    <w:p w14:paraId="4781ADAE">
      <w:pPr>
        <w:snapToGrid w:val="0"/>
        <w:spacing w:before="120" w:beforeLines="50" w:after="50" w:line="240" w:lineRule="auto"/>
        <w:ind w:firstLine="315" w:firstLineChars="150"/>
        <w:rPr>
          <w:rFonts w:hint="eastAsia" w:ascii="宋体" w:hAnsi="宋体" w:eastAsia="宋体" w:cs="宋体"/>
          <w:bCs/>
          <w:kern w:val="0"/>
          <w:szCs w:val="20"/>
          <w:highlight w:val="none"/>
        </w:rPr>
      </w:pPr>
    </w:p>
    <w:p w14:paraId="2A534B61">
      <w:pPr>
        <w:spacing w:line="400" w:lineRule="exact"/>
        <w:ind w:firstLine="1050" w:firstLineChars="500"/>
        <w:rPr>
          <w:rFonts w:hint="eastAsia" w:ascii="宋体" w:hAnsi="宋体" w:eastAsia="宋体" w:cs="宋体"/>
          <w:kern w:val="0"/>
          <w:sz w:val="21"/>
          <w:szCs w:val="21"/>
          <w:highlight w:val="none"/>
        </w:rPr>
      </w:pPr>
    </w:p>
    <w:p w14:paraId="46953DDA">
      <w:pPr>
        <w:snapToGrid w:val="0"/>
        <w:spacing w:before="120" w:beforeLines="50" w:after="50" w:line="240" w:lineRule="auto"/>
        <w:ind w:firstLine="315" w:firstLineChars="150"/>
        <w:rPr>
          <w:rFonts w:hint="eastAsia" w:ascii="宋体" w:hAnsi="宋体" w:eastAsia="宋体" w:cs="宋体"/>
          <w:bCs/>
          <w:kern w:val="0"/>
          <w:szCs w:val="24"/>
          <w:highlight w:val="none"/>
        </w:rPr>
      </w:pPr>
      <w:r>
        <w:rPr>
          <w:rFonts w:hint="eastAsia" w:ascii="宋体" w:hAnsi="宋体" w:eastAsia="宋体" w:cs="宋体"/>
          <w:bCs/>
          <w:kern w:val="0"/>
          <w:szCs w:val="24"/>
          <w:highlight w:val="none"/>
        </w:rPr>
        <w:t>采购代理机构：中策恒睿建设有限公司</w:t>
      </w:r>
    </w:p>
    <w:p w14:paraId="6B14EFAB">
      <w:pPr>
        <w:snapToGrid w:val="0"/>
        <w:spacing w:before="120" w:beforeLines="50" w:after="50" w:line="240" w:lineRule="auto"/>
        <w:ind w:firstLine="315" w:firstLineChars="150"/>
        <w:rPr>
          <w:rFonts w:hint="eastAsia" w:ascii="宋体" w:hAnsi="宋体" w:eastAsia="宋体" w:cs="宋体"/>
          <w:bCs/>
          <w:kern w:val="0"/>
          <w:szCs w:val="24"/>
          <w:highlight w:val="none"/>
        </w:rPr>
      </w:pPr>
    </w:p>
    <w:p w14:paraId="45A0D13D">
      <w:pPr>
        <w:snapToGrid w:val="0"/>
        <w:spacing w:before="120" w:beforeLines="50" w:after="50" w:line="240" w:lineRule="auto"/>
        <w:ind w:firstLine="315" w:firstLineChars="150"/>
        <w:rPr>
          <w:rFonts w:hint="eastAsia" w:ascii="宋体" w:hAnsi="宋体" w:eastAsia="宋体" w:cs="宋体"/>
          <w:bCs/>
          <w:kern w:val="0"/>
          <w:szCs w:val="24"/>
          <w:highlight w:val="none"/>
        </w:rPr>
      </w:pPr>
      <w:r>
        <w:rPr>
          <w:rFonts w:hint="eastAsia" w:ascii="宋体" w:hAnsi="宋体" w:cs="宋体"/>
          <w:bCs/>
          <w:kern w:val="0"/>
          <w:szCs w:val="24"/>
          <w:highlight w:val="none"/>
          <w:lang w:eastAsia="zh-CN"/>
        </w:rPr>
        <w:t>投标人</w:t>
      </w:r>
      <w:r>
        <w:rPr>
          <w:rFonts w:hint="eastAsia" w:ascii="宋体" w:hAnsi="宋体" w:eastAsia="宋体" w:cs="宋体"/>
          <w:bCs/>
          <w:kern w:val="0"/>
          <w:szCs w:val="24"/>
          <w:highlight w:val="none"/>
        </w:rPr>
        <w:t>名称：</w:t>
      </w:r>
    </w:p>
    <w:p w14:paraId="171BB826">
      <w:pPr>
        <w:snapToGrid w:val="0"/>
        <w:spacing w:before="120" w:beforeLines="50" w:after="50" w:line="240" w:lineRule="auto"/>
        <w:ind w:firstLine="315" w:firstLineChars="150"/>
        <w:rPr>
          <w:rFonts w:hint="eastAsia" w:ascii="宋体" w:hAnsi="宋体" w:eastAsia="宋体" w:cs="宋体"/>
          <w:bCs/>
          <w:kern w:val="0"/>
          <w:szCs w:val="24"/>
          <w:highlight w:val="none"/>
        </w:rPr>
      </w:pPr>
    </w:p>
    <w:p w14:paraId="358AF9F8">
      <w:pPr>
        <w:spacing w:line="400" w:lineRule="exact"/>
        <w:jc w:val="center"/>
        <w:rPr>
          <w:rFonts w:hint="eastAsia"/>
          <w:b/>
          <w:sz w:val="32"/>
          <w:szCs w:val="32"/>
        </w:rPr>
      </w:pPr>
    </w:p>
    <w:p w14:paraId="5E1C7685">
      <w:pPr>
        <w:spacing w:line="400" w:lineRule="exact"/>
        <w:jc w:val="center"/>
        <w:rPr>
          <w:rFonts w:hint="eastAsia"/>
          <w:b/>
          <w:sz w:val="32"/>
          <w:szCs w:val="32"/>
        </w:rPr>
      </w:pPr>
    </w:p>
    <w:p w14:paraId="5D4713D1">
      <w:pPr>
        <w:spacing w:line="400" w:lineRule="exact"/>
        <w:jc w:val="center"/>
        <w:rPr>
          <w:rFonts w:hint="eastAsia"/>
          <w:b/>
          <w:sz w:val="32"/>
          <w:szCs w:val="32"/>
        </w:rPr>
      </w:pPr>
    </w:p>
    <w:p w14:paraId="30820DF5">
      <w:pPr>
        <w:spacing w:line="400" w:lineRule="exact"/>
        <w:jc w:val="center"/>
        <w:rPr>
          <w:rFonts w:hint="eastAsia"/>
          <w:b/>
          <w:sz w:val="32"/>
          <w:szCs w:val="32"/>
        </w:rPr>
      </w:pPr>
    </w:p>
    <w:p w14:paraId="254CB1A7">
      <w:pPr>
        <w:spacing w:line="400" w:lineRule="exact"/>
        <w:jc w:val="center"/>
        <w:rPr>
          <w:rFonts w:hint="eastAsia"/>
          <w:b/>
          <w:sz w:val="32"/>
          <w:szCs w:val="32"/>
        </w:rPr>
      </w:pPr>
    </w:p>
    <w:p w14:paraId="6D83134C">
      <w:pPr>
        <w:spacing w:line="400" w:lineRule="exact"/>
        <w:jc w:val="center"/>
        <w:rPr>
          <w:rFonts w:hint="eastAsia"/>
          <w:b/>
          <w:sz w:val="32"/>
          <w:szCs w:val="32"/>
        </w:rPr>
      </w:pPr>
    </w:p>
    <w:p w14:paraId="4D2E0663">
      <w:pPr>
        <w:spacing w:line="400" w:lineRule="exact"/>
        <w:jc w:val="center"/>
        <w:rPr>
          <w:rFonts w:hint="eastAsia"/>
          <w:b/>
          <w:sz w:val="32"/>
          <w:szCs w:val="32"/>
        </w:rPr>
      </w:pPr>
    </w:p>
    <w:p w14:paraId="596EEC52">
      <w:pPr>
        <w:spacing w:line="400" w:lineRule="exact"/>
        <w:jc w:val="center"/>
        <w:rPr>
          <w:rFonts w:hint="eastAsia"/>
          <w:b/>
          <w:sz w:val="32"/>
          <w:szCs w:val="32"/>
        </w:rPr>
      </w:pPr>
    </w:p>
    <w:p w14:paraId="19DD2CBB">
      <w:pPr>
        <w:spacing w:line="400" w:lineRule="exact"/>
        <w:jc w:val="center"/>
        <w:rPr>
          <w:rFonts w:hint="eastAsia"/>
          <w:b/>
          <w:sz w:val="32"/>
          <w:szCs w:val="32"/>
        </w:rPr>
      </w:pPr>
    </w:p>
    <w:p w14:paraId="64734F87">
      <w:pPr>
        <w:spacing w:line="400" w:lineRule="exact"/>
        <w:jc w:val="center"/>
        <w:rPr>
          <w:rFonts w:hint="eastAsia"/>
          <w:b/>
          <w:sz w:val="32"/>
          <w:szCs w:val="32"/>
        </w:rPr>
      </w:pPr>
    </w:p>
    <w:p w14:paraId="6DBDF8C1">
      <w:pPr>
        <w:spacing w:line="400" w:lineRule="exact"/>
        <w:jc w:val="center"/>
        <w:rPr>
          <w:rFonts w:hint="eastAsia"/>
          <w:b/>
          <w:sz w:val="32"/>
          <w:szCs w:val="32"/>
        </w:rPr>
      </w:pPr>
    </w:p>
    <w:p w14:paraId="44BDE190">
      <w:pPr>
        <w:spacing w:line="400" w:lineRule="exact"/>
        <w:jc w:val="center"/>
        <w:rPr>
          <w:rFonts w:hint="eastAsia"/>
          <w:b/>
          <w:sz w:val="32"/>
          <w:szCs w:val="32"/>
        </w:rPr>
      </w:pPr>
    </w:p>
    <w:p w14:paraId="63ED8D96">
      <w:pPr>
        <w:spacing w:line="400" w:lineRule="exact"/>
        <w:jc w:val="center"/>
        <w:rPr>
          <w:rFonts w:hint="eastAsia"/>
          <w:b/>
          <w:sz w:val="32"/>
          <w:szCs w:val="32"/>
        </w:rPr>
      </w:pPr>
    </w:p>
    <w:p w14:paraId="156C1852">
      <w:pPr>
        <w:spacing w:line="400" w:lineRule="exact"/>
        <w:jc w:val="center"/>
        <w:rPr>
          <w:rFonts w:hint="eastAsia"/>
          <w:b/>
          <w:sz w:val="32"/>
          <w:szCs w:val="32"/>
        </w:rPr>
      </w:pPr>
    </w:p>
    <w:p w14:paraId="2ECF13DD">
      <w:pPr>
        <w:spacing w:line="400" w:lineRule="exact"/>
        <w:ind w:firstLine="0" w:firstLineChars="0"/>
        <w:outlineLvl w:val="2"/>
        <w:rPr>
          <w:rFonts w:hint="eastAsia" w:ascii="宋体" w:hAnsi="宋体" w:eastAsia="宋体" w:cs="宋体"/>
          <w:b/>
          <w:kern w:val="0"/>
          <w:sz w:val="32"/>
          <w:szCs w:val="32"/>
          <w:highlight w:val="none"/>
        </w:rPr>
      </w:pPr>
      <w:bookmarkStart w:id="149" w:name="_Toc82016595"/>
      <w:r>
        <w:rPr>
          <w:rFonts w:hint="eastAsia" w:ascii="宋体" w:hAnsi="宋体" w:eastAsia="宋体" w:cs="宋体"/>
          <w:b/>
          <w:kern w:val="0"/>
          <w:sz w:val="32"/>
          <w:szCs w:val="32"/>
          <w:highlight w:val="none"/>
        </w:rPr>
        <w:t>二、</w:t>
      </w:r>
      <w:r>
        <w:rPr>
          <w:rFonts w:hint="eastAsia" w:ascii="宋体" w:hAnsi="宋体" w:cs="宋体"/>
          <w:b/>
          <w:kern w:val="0"/>
          <w:sz w:val="32"/>
          <w:szCs w:val="32"/>
          <w:highlight w:val="none"/>
          <w:lang w:eastAsia="zh-CN"/>
        </w:rPr>
        <w:t>投标</w:t>
      </w:r>
      <w:r>
        <w:rPr>
          <w:rFonts w:hint="eastAsia" w:ascii="宋体" w:hAnsi="宋体" w:eastAsia="宋体" w:cs="宋体"/>
          <w:b/>
          <w:kern w:val="0"/>
          <w:sz w:val="32"/>
          <w:szCs w:val="32"/>
          <w:highlight w:val="none"/>
        </w:rPr>
        <w:t>文件组成</w:t>
      </w:r>
      <w:bookmarkEnd w:id="149"/>
    </w:p>
    <w:p w14:paraId="25598507">
      <w:pPr>
        <w:spacing w:line="400" w:lineRule="exact"/>
        <w:ind w:firstLine="0" w:firstLineChars="0"/>
        <w:rPr>
          <w:rFonts w:hint="eastAsia" w:ascii="宋体" w:hAnsi="宋体" w:eastAsia="宋体" w:cs="宋体"/>
          <w:b/>
          <w:bCs/>
          <w:kern w:val="0"/>
          <w:szCs w:val="24"/>
          <w:highlight w:val="none"/>
        </w:rPr>
      </w:pPr>
    </w:p>
    <w:p w14:paraId="4CB16678">
      <w:pPr>
        <w:spacing w:line="400" w:lineRule="exact"/>
        <w:ind w:firstLine="0" w:firstLineChars="0"/>
        <w:rPr>
          <w:rFonts w:hint="eastAsia" w:ascii="宋体" w:hAnsi="宋体" w:eastAsia="宋体" w:cs="宋体"/>
          <w:b/>
          <w:bCs/>
          <w:kern w:val="0"/>
          <w:szCs w:val="24"/>
          <w:highlight w:val="none"/>
        </w:rPr>
      </w:pPr>
    </w:p>
    <w:p w14:paraId="6831DB2D">
      <w:pPr>
        <w:spacing w:line="400" w:lineRule="exact"/>
        <w:ind w:firstLine="0" w:firstLineChars="0"/>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（一）</w:t>
      </w:r>
      <w:r>
        <w:rPr>
          <w:rFonts w:hint="eastAsia" w:ascii="宋体" w:hAnsi="宋体" w:eastAsia="宋体" w:cs="宋体"/>
          <w:b/>
          <w:kern w:val="0"/>
          <w:sz w:val="32"/>
          <w:szCs w:val="32"/>
          <w:highlight w:val="none"/>
        </w:rPr>
        <w:t>资格性响应证明材料</w:t>
      </w:r>
    </w:p>
    <w:p w14:paraId="05E1046A">
      <w:pPr>
        <w:spacing w:line="400" w:lineRule="exact"/>
        <w:ind w:firstLine="0" w:firstLineChars="0"/>
        <w:rPr>
          <w:rFonts w:hint="eastAsia" w:ascii="宋体" w:hAnsi="宋体" w:eastAsia="宋体" w:cs="宋体"/>
          <w:b/>
          <w:bCs/>
          <w:kern w:val="0"/>
          <w:szCs w:val="24"/>
          <w:highlight w:val="none"/>
        </w:rPr>
      </w:pPr>
    </w:p>
    <w:p w14:paraId="1C9B0101">
      <w:pPr>
        <w:spacing w:line="400" w:lineRule="exact"/>
        <w:ind w:firstLine="0" w:firstLineChars="0"/>
        <w:rPr>
          <w:rFonts w:hint="eastAsia" w:ascii="宋体" w:hAnsi="宋体" w:eastAsia="宋体" w:cs="宋体"/>
          <w:b/>
          <w:bCs/>
          <w:kern w:val="0"/>
          <w:szCs w:val="24"/>
          <w:highlight w:val="none"/>
        </w:rPr>
      </w:pPr>
    </w:p>
    <w:p w14:paraId="1225EF10">
      <w:pPr>
        <w:spacing w:line="400" w:lineRule="exact"/>
        <w:ind w:firstLine="0" w:firstLineChars="0"/>
        <w:rPr>
          <w:rFonts w:hint="eastAsia" w:ascii="宋体" w:hAnsi="宋体" w:eastAsia="宋体" w:cs="宋体"/>
          <w:b/>
          <w:bCs/>
          <w:kern w:val="0"/>
          <w:szCs w:val="24"/>
          <w:highlight w:val="none"/>
        </w:rPr>
      </w:pPr>
    </w:p>
    <w:p w14:paraId="6B0A2242">
      <w:pPr>
        <w:spacing w:line="400" w:lineRule="exact"/>
        <w:ind w:firstLine="0" w:firstLineChars="0"/>
        <w:rPr>
          <w:rFonts w:hint="eastAsia" w:ascii="宋体" w:hAnsi="宋体" w:eastAsia="宋体" w:cs="宋体"/>
          <w:b/>
          <w:bCs/>
          <w:kern w:val="0"/>
          <w:szCs w:val="24"/>
          <w:highlight w:val="none"/>
        </w:rPr>
      </w:pPr>
      <w:r>
        <w:rPr>
          <w:rFonts w:hint="eastAsia" w:ascii="宋体" w:hAnsi="宋体" w:eastAsia="宋体" w:cs="宋体"/>
          <w:b/>
          <w:bCs/>
          <w:kern w:val="0"/>
          <w:szCs w:val="24"/>
          <w:highlight w:val="none"/>
        </w:rPr>
        <w:t>（二）</w:t>
      </w:r>
      <w:r>
        <w:rPr>
          <w:rFonts w:hint="eastAsia" w:ascii="宋体" w:hAnsi="宋体" w:cs="宋体"/>
          <w:b/>
          <w:kern w:val="0"/>
          <w:sz w:val="32"/>
          <w:szCs w:val="32"/>
          <w:highlight w:val="none"/>
          <w:lang w:eastAsia="zh-CN"/>
        </w:rPr>
        <w:t>商务、技术</w:t>
      </w:r>
      <w:r>
        <w:rPr>
          <w:rFonts w:hint="eastAsia" w:ascii="宋体" w:hAnsi="宋体" w:eastAsia="宋体" w:cs="宋体"/>
          <w:b/>
          <w:kern w:val="0"/>
          <w:sz w:val="32"/>
          <w:szCs w:val="32"/>
          <w:highlight w:val="none"/>
        </w:rPr>
        <w:t>响应证明材料</w:t>
      </w:r>
    </w:p>
    <w:p w14:paraId="6666B6DF">
      <w:pPr>
        <w:spacing w:line="400" w:lineRule="exact"/>
        <w:jc w:val="center"/>
        <w:rPr>
          <w:rFonts w:hint="eastAsia"/>
          <w:b/>
          <w:sz w:val="32"/>
          <w:szCs w:val="32"/>
        </w:rPr>
      </w:pPr>
    </w:p>
    <w:p w14:paraId="61FA7719">
      <w:pPr>
        <w:spacing w:line="400" w:lineRule="exact"/>
        <w:jc w:val="center"/>
        <w:rPr>
          <w:rFonts w:hint="eastAsia"/>
          <w:b/>
          <w:sz w:val="32"/>
          <w:szCs w:val="32"/>
        </w:rPr>
      </w:pPr>
    </w:p>
    <w:p w14:paraId="38355898">
      <w:pPr>
        <w:spacing w:line="400" w:lineRule="exact"/>
        <w:jc w:val="center"/>
        <w:rPr>
          <w:rFonts w:hint="eastAsia"/>
          <w:b/>
          <w:sz w:val="32"/>
          <w:szCs w:val="32"/>
        </w:rPr>
      </w:pPr>
    </w:p>
    <w:p w14:paraId="7B116170">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26D26036">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2FA312B2">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6ECE2D53">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419905A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4E7571AF">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5B1C6974">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36C9066F">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6E3B366A">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55C9CE68">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09E5EC99">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60B8371B">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2ABADDA2">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41E5EBE8">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6EB59437">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3FEC8DC4">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2E0CBE93">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65CF1603">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6780D28B">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38CD8EF1">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695E7789">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51B8E705">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5066EBCE">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p>
    <w:p w14:paraId="6293F29D">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02" w:firstLineChars="200"/>
        <w:jc w:val="center"/>
        <w:textAlignment w:val="auto"/>
        <w:rPr>
          <w:rFonts w:hint="eastAsia" w:ascii="宋体" w:hAnsi="宋体"/>
          <w:b/>
          <w:sz w:val="30"/>
          <w:szCs w:val="30"/>
        </w:rPr>
      </w:pPr>
      <w:r>
        <w:rPr>
          <w:rFonts w:hint="eastAsia" w:ascii="宋体" w:hAnsi="宋体"/>
          <w:b/>
          <w:sz w:val="30"/>
          <w:szCs w:val="30"/>
        </w:rPr>
        <w:t>（一）资格性响应证明材料目录</w:t>
      </w:r>
    </w:p>
    <w:p w14:paraId="33F4E70F">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1.投标人相应的法定代表人（负责人/自然人）身份证正反面复印件</w:t>
      </w:r>
      <w:r>
        <w:rPr>
          <w:rFonts w:hint="eastAsia" w:ascii="宋体" w:hAnsi="宋体" w:eastAsia="宋体" w:cs="宋体"/>
          <w:b/>
          <w:sz w:val="24"/>
          <w:szCs w:val="24"/>
        </w:rPr>
        <w:t>（必须提供）</w:t>
      </w:r>
    </w:p>
    <w:p w14:paraId="7BEAEC1A">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2.投标人的授权委托书原件、委托代理人身份证正反面复印件以及由县级以上（含县级）社会保险经办机构出具的投标人为委托代理人交纳的</w:t>
      </w:r>
      <w:r>
        <w:rPr>
          <w:rFonts w:hint="eastAsia" w:ascii="宋体" w:hAnsi="宋体" w:eastAsia="宋体" w:cs="宋体"/>
          <w:sz w:val="24"/>
          <w:szCs w:val="24"/>
          <w:lang w:eastAsia="zh-CN"/>
        </w:rPr>
        <w:t>投标</w:t>
      </w:r>
      <w:r>
        <w:rPr>
          <w:rFonts w:hint="eastAsia" w:ascii="宋体" w:hAnsi="宋体" w:eastAsia="宋体" w:cs="宋体"/>
          <w:sz w:val="24"/>
          <w:szCs w:val="24"/>
        </w:rPr>
        <w:t>文件递交截止时间前半年内任意</w:t>
      </w:r>
      <w:r>
        <w:rPr>
          <w:rFonts w:hint="eastAsia" w:ascii="宋体" w:hAnsi="宋体" w:eastAsia="宋体" w:cs="宋体"/>
          <w:sz w:val="24"/>
          <w:szCs w:val="24"/>
          <w:lang w:eastAsia="zh-CN"/>
        </w:rPr>
        <w:t>三</w:t>
      </w:r>
      <w:r>
        <w:rPr>
          <w:rFonts w:hint="eastAsia" w:ascii="宋体" w:hAnsi="宋体" w:eastAsia="宋体" w:cs="宋体"/>
          <w:sz w:val="24"/>
          <w:szCs w:val="24"/>
        </w:rPr>
        <w:t>个月社保证明复印件【自然人投标的应提供由县级以上（含县级）社会保险经办机构出具的自然人本人及委托代理人所交纳的</w:t>
      </w:r>
      <w:r>
        <w:rPr>
          <w:rFonts w:hint="eastAsia" w:ascii="宋体" w:hAnsi="宋体" w:eastAsia="宋体" w:cs="宋体"/>
          <w:sz w:val="24"/>
          <w:szCs w:val="24"/>
          <w:lang w:eastAsia="zh-CN"/>
        </w:rPr>
        <w:t>投标</w:t>
      </w:r>
      <w:r>
        <w:rPr>
          <w:rFonts w:hint="eastAsia" w:ascii="宋体" w:hAnsi="宋体" w:eastAsia="宋体" w:cs="宋体"/>
          <w:sz w:val="24"/>
          <w:szCs w:val="24"/>
        </w:rPr>
        <w:t>文件递交截止时间前半年内任意</w:t>
      </w:r>
      <w:r>
        <w:rPr>
          <w:rFonts w:hint="eastAsia" w:ascii="宋体" w:hAnsi="宋体" w:eastAsia="宋体" w:cs="宋体"/>
          <w:sz w:val="24"/>
          <w:szCs w:val="24"/>
          <w:lang w:eastAsia="zh-CN"/>
        </w:rPr>
        <w:t>三</w:t>
      </w:r>
      <w:r>
        <w:rPr>
          <w:rFonts w:hint="eastAsia" w:ascii="宋体" w:hAnsi="宋体" w:eastAsia="宋体" w:cs="宋体"/>
          <w:sz w:val="24"/>
          <w:szCs w:val="24"/>
        </w:rPr>
        <w:t>个月社保证明复印件】</w:t>
      </w:r>
      <w:r>
        <w:rPr>
          <w:rFonts w:hint="eastAsia" w:ascii="宋体" w:hAnsi="宋体" w:eastAsia="宋体" w:cs="宋体"/>
          <w:b/>
          <w:sz w:val="24"/>
          <w:szCs w:val="24"/>
        </w:rPr>
        <w:t>（委托代理时必须提供）</w:t>
      </w:r>
    </w:p>
    <w:p w14:paraId="0C861A4D">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3.投标人的法人或者其他组织营业执照等证明文件复印件</w:t>
      </w:r>
      <w:r>
        <w:rPr>
          <w:rFonts w:hint="eastAsia" w:ascii="宋体" w:hAnsi="宋体" w:eastAsia="宋体" w:cs="宋体"/>
          <w:b/>
          <w:sz w:val="24"/>
          <w:szCs w:val="24"/>
        </w:rPr>
        <w:t>（必须提供，自然人除外）</w:t>
      </w:r>
    </w:p>
    <w:p w14:paraId="2DCC40F3">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注册的有效“企业法人营业执照”或“营业执照”；投标人为事业单位，应提供有效的“事业单位法人证书”；投标人为非企业专业服务机构的，应提供执业许可证等证明文件；投标人为个体工商户，应提供有效的“个体工商户营业执照”。③如投标人为企业法人的分支机构的，除应提供营业执照复印件外，还应提供其所属的总公司授权其参加政府采购活动的授权文件或授权其独立开展经营业务活动的证明材料复印件。</w:t>
      </w:r>
    </w:p>
    <w:p w14:paraId="470222B9">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bookmarkStart w:id="150" w:name="OLE_LINK31"/>
      <w:r>
        <w:rPr>
          <w:rFonts w:hint="eastAsia" w:ascii="宋体" w:hAnsi="宋体" w:eastAsia="宋体" w:cs="宋体"/>
          <w:sz w:val="24"/>
          <w:szCs w:val="24"/>
          <w:lang w:eastAsia="zh-CN"/>
        </w:rPr>
        <w:t>度</w:t>
      </w:r>
      <w:r>
        <w:rPr>
          <w:rFonts w:hint="eastAsia" w:ascii="宋体" w:hAnsi="宋体" w:eastAsia="宋体" w:cs="宋体"/>
          <w:sz w:val="24"/>
          <w:szCs w:val="24"/>
        </w:rPr>
        <w:t>财务状况报告（或</w:t>
      </w:r>
      <w:bookmarkEnd w:id="150"/>
      <w:r>
        <w:rPr>
          <w:rFonts w:hint="eastAsia" w:ascii="宋体" w:hAnsi="宋体" w:eastAsia="宋体" w:cs="宋体"/>
          <w:sz w:val="24"/>
          <w:szCs w:val="24"/>
        </w:rPr>
        <w:t>银行出具的资信证明）</w:t>
      </w:r>
      <w:r>
        <w:rPr>
          <w:rFonts w:hint="eastAsia" w:ascii="宋体" w:hAnsi="宋体" w:eastAsia="宋体" w:cs="宋体"/>
          <w:b/>
          <w:sz w:val="24"/>
          <w:szCs w:val="24"/>
        </w:rPr>
        <w:t>（必须提供）</w:t>
      </w:r>
    </w:p>
    <w:p w14:paraId="4EA30D78">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60" w:lineRule="exact"/>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投标人</w:t>
      </w:r>
      <w:r>
        <w:rPr>
          <w:rFonts w:hint="eastAsia" w:ascii="宋体" w:hAnsi="宋体" w:eastAsia="宋体" w:cs="宋体"/>
          <w:sz w:val="24"/>
          <w:szCs w:val="24"/>
          <w:lang w:eastAsia="zh-CN"/>
        </w:rPr>
        <w:t>投标文件截止时间前半年内任意一个</w:t>
      </w:r>
      <w:r>
        <w:rPr>
          <w:rFonts w:hint="eastAsia" w:ascii="宋体" w:hAnsi="宋体" w:eastAsia="宋体" w:cs="宋体"/>
          <w:sz w:val="24"/>
          <w:szCs w:val="24"/>
        </w:rPr>
        <w:t>月依法缴纳税收的相关材料复印件</w:t>
      </w:r>
      <w:bookmarkStart w:id="151" w:name="OLE_LINK32"/>
      <w:r>
        <w:rPr>
          <w:rFonts w:hint="eastAsia" w:ascii="宋体" w:hAnsi="宋体" w:eastAsia="宋体" w:cs="宋体"/>
          <w:b/>
          <w:sz w:val="24"/>
          <w:szCs w:val="24"/>
        </w:rPr>
        <w:t>（必须提供）</w:t>
      </w:r>
      <w:bookmarkEnd w:id="151"/>
    </w:p>
    <w:p w14:paraId="5C81597C">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.投标人参加政府采购活动前3年内在经营活动中没有重大违法记录及有关信用信息的书面声明</w:t>
      </w:r>
      <w:r>
        <w:rPr>
          <w:rFonts w:hint="eastAsia" w:ascii="宋体" w:hAnsi="宋体" w:eastAsia="宋体" w:cs="宋体"/>
          <w:b/>
          <w:sz w:val="24"/>
          <w:szCs w:val="24"/>
        </w:rPr>
        <w:t>（必须提供）</w:t>
      </w:r>
    </w:p>
    <w:p w14:paraId="2C1F00F6">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.投标人参加本项目无围标串标行为的承诺函</w:t>
      </w:r>
      <w:bookmarkStart w:id="152" w:name="OLE_LINK33"/>
      <w:r>
        <w:rPr>
          <w:rFonts w:hint="eastAsia" w:ascii="宋体" w:hAnsi="宋体" w:eastAsia="宋体" w:cs="宋体"/>
          <w:b/>
          <w:bCs/>
          <w:sz w:val="24"/>
          <w:szCs w:val="24"/>
        </w:rPr>
        <w:t>（必须提供）</w:t>
      </w:r>
      <w:bookmarkEnd w:id="152"/>
    </w:p>
    <w:p w14:paraId="682BF6E8">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投标人资质证书复印件</w:t>
      </w:r>
      <w:r>
        <w:rPr>
          <w:rFonts w:hint="eastAsia" w:ascii="宋体" w:hAnsi="宋体" w:eastAsia="宋体" w:cs="宋体"/>
          <w:b/>
          <w:bCs/>
          <w:sz w:val="24"/>
          <w:szCs w:val="24"/>
        </w:rPr>
        <w:t>（必须提供）</w:t>
      </w:r>
    </w:p>
    <w:p w14:paraId="4BD8B9C9">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9.投标人直接控股股东信息（格式见第六章）</w:t>
      </w:r>
      <w:r>
        <w:rPr>
          <w:rFonts w:hint="eastAsia" w:ascii="宋体" w:hAnsi="宋体" w:eastAsia="宋体" w:cs="宋体"/>
          <w:b/>
          <w:bCs/>
          <w:sz w:val="24"/>
          <w:szCs w:val="24"/>
        </w:rPr>
        <w:t>（必须提供）</w:t>
      </w:r>
    </w:p>
    <w:p w14:paraId="26C45776">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10.投标人直接管理关系信息表（格式见第六章）</w:t>
      </w:r>
      <w:r>
        <w:rPr>
          <w:rFonts w:hint="eastAsia" w:ascii="宋体" w:hAnsi="宋体" w:eastAsia="宋体" w:cs="宋体"/>
          <w:b/>
          <w:bCs/>
          <w:sz w:val="24"/>
          <w:szCs w:val="24"/>
        </w:rPr>
        <w:t>（必须提供）</w:t>
      </w:r>
    </w:p>
    <w:p w14:paraId="1F431EAB">
      <w:pPr>
        <w:tabs>
          <w:tab w:val="left" w:pos="1305"/>
        </w:tabs>
        <w:spacing w:line="520" w:lineRule="exact"/>
        <w:rPr>
          <w:rFonts w:hint="eastAsia"/>
          <w:b/>
          <w:sz w:val="32"/>
          <w:szCs w:val="32"/>
        </w:rPr>
      </w:pPr>
    </w:p>
    <w:p w14:paraId="6E393864">
      <w:pPr>
        <w:tabs>
          <w:tab w:val="left" w:pos="1305"/>
        </w:tabs>
        <w:spacing w:line="520" w:lineRule="exact"/>
        <w:rPr>
          <w:rFonts w:hint="eastAsia"/>
          <w:b/>
          <w:sz w:val="32"/>
          <w:szCs w:val="32"/>
        </w:rPr>
      </w:pPr>
    </w:p>
    <w:p w14:paraId="7925D119">
      <w:pPr>
        <w:tabs>
          <w:tab w:val="left" w:pos="1305"/>
        </w:tabs>
        <w:spacing w:line="520" w:lineRule="exact"/>
        <w:rPr>
          <w:rFonts w:hint="eastAsia"/>
          <w:b/>
          <w:sz w:val="32"/>
          <w:szCs w:val="32"/>
        </w:rPr>
      </w:pPr>
    </w:p>
    <w:p w14:paraId="09E24A27">
      <w:pPr>
        <w:rPr>
          <w:rFonts w:hint="eastAsia"/>
        </w:rPr>
      </w:pPr>
      <w:r>
        <w:rPr>
          <w:rFonts w:hint="eastAsia"/>
          <w:b/>
          <w:sz w:val="32"/>
          <w:szCs w:val="32"/>
        </w:rPr>
        <w:br w:type="page"/>
      </w:r>
    </w:p>
    <w:p w14:paraId="2151CC0B">
      <w:pPr>
        <w:tabs>
          <w:tab w:val="left" w:pos="1305"/>
        </w:tabs>
        <w:spacing w:line="400" w:lineRule="exact"/>
        <w:rPr>
          <w:rFonts w:hint="eastAsia"/>
          <w:sz w:val="28"/>
          <w:szCs w:val="28"/>
        </w:rPr>
      </w:pPr>
      <w:r>
        <w:rPr>
          <w:rFonts w:hint="eastAsia" w:ascii="宋体" w:hAnsi="宋体"/>
          <w:b/>
          <w:sz w:val="28"/>
          <w:szCs w:val="28"/>
        </w:rPr>
        <w:t>1. 投标人相应的法定代表人（负责人/自然人）身份证正反面复印件（必须提供）</w:t>
      </w:r>
    </w:p>
    <w:p w14:paraId="39750E44">
      <w:pPr>
        <w:rPr>
          <w:rFonts w:hint="eastAsia"/>
        </w:rPr>
      </w:pPr>
    </w:p>
    <w:p w14:paraId="6625BA64">
      <w:pPr>
        <w:tabs>
          <w:tab w:val="left" w:pos="1305"/>
        </w:tabs>
        <w:spacing w:line="400" w:lineRule="exact"/>
        <w:ind w:firstLine="643" w:firstLineChars="200"/>
        <w:rPr>
          <w:rFonts w:hint="eastAsia" w:ascii="宋体" w:hAnsi="宋体"/>
          <w:b/>
          <w:sz w:val="32"/>
          <w:szCs w:val="32"/>
        </w:rPr>
      </w:pPr>
    </w:p>
    <w:p w14:paraId="507F047A">
      <w:pPr>
        <w:tabs>
          <w:tab w:val="left" w:pos="1305"/>
        </w:tabs>
        <w:spacing w:line="400" w:lineRule="exact"/>
        <w:rPr>
          <w:rFonts w:hint="eastAsia" w:ascii="宋体" w:hAnsi="宋体"/>
          <w:b/>
          <w:sz w:val="28"/>
          <w:szCs w:val="28"/>
        </w:rPr>
      </w:pPr>
    </w:p>
    <w:p w14:paraId="6ED3C9F0">
      <w:pPr>
        <w:tabs>
          <w:tab w:val="left" w:pos="1305"/>
        </w:tabs>
        <w:spacing w:line="400" w:lineRule="exact"/>
        <w:rPr>
          <w:rFonts w:hint="eastAsia" w:ascii="宋体" w:hAnsi="宋体"/>
          <w:b/>
          <w:sz w:val="28"/>
          <w:szCs w:val="28"/>
        </w:rPr>
      </w:pPr>
      <w:r>
        <w:rPr>
          <w:rFonts w:hint="eastAsia" w:ascii="宋体" w:hAnsi="宋体"/>
          <w:b/>
          <w:sz w:val="28"/>
          <w:szCs w:val="28"/>
        </w:rPr>
        <w:t>2.投标人的授权委托书原件、委托代理人身份证正反面复印件以及由县级以上（含县级）社会保险经办机构出具的投标人为委托代理人交纳的投标文件递交截止时间前半年内任意三个月社保证明复印件【自然人投标的应提供由县级以上（含县级）社会保险经办机构出具的自然人本人及委托代理人所交纳的投标文件递交截止时间前半年内任意三个月社保证明复印件】（委托代理时必须提供）</w:t>
      </w:r>
    </w:p>
    <w:p w14:paraId="5CA481D0">
      <w:pPr>
        <w:spacing w:line="400" w:lineRule="exact"/>
        <w:rPr>
          <w:rFonts w:hint="eastAsia"/>
          <w:b/>
          <w:sz w:val="28"/>
          <w:szCs w:val="28"/>
        </w:rPr>
      </w:pPr>
    </w:p>
    <w:p w14:paraId="076CEB21">
      <w:pPr>
        <w:spacing w:line="400" w:lineRule="exact"/>
        <w:rPr>
          <w:rFonts w:hint="eastAsia"/>
          <w:b/>
          <w:sz w:val="28"/>
          <w:szCs w:val="28"/>
        </w:rPr>
      </w:pPr>
      <w:r>
        <w:rPr>
          <w:rFonts w:hint="eastAsia"/>
          <w:b/>
          <w:sz w:val="28"/>
          <w:szCs w:val="28"/>
        </w:rPr>
        <w:t>附件：</w:t>
      </w:r>
    </w:p>
    <w:p w14:paraId="38065351">
      <w:pPr>
        <w:pStyle w:val="11"/>
        <w:jc w:val="center"/>
        <w:rPr>
          <w:rFonts w:hint="eastAsia" w:hAnsi="宋体"/>
          <w:b/>
          <w:sz w:val="28"/>
          <w:szCs w:val="28"/>
        </w:rPr>
      </w:pPr>
      <w:r>
        <w:rPr>
          <w:rFonts w:hint="eastAsia" w:hAnsi="宋体"/>
          <w:b/>
          <w:sz w:val="28"/>
          <w:szCs w:val="28"/>
        </w:rPr>
        <w:t>授权委托书（格式一）</w:t>
      </w:r>
    </w:p>
    <w:p w14:paraId="537D4B9A">
      <w:pPr>
        <w:snapToGrid w:val="0"/>
        <w:spacing w:line="400" w:lineRule="exact"/>
        <w:outlineLvl w:val="4"/>
        <w:rPr>
          <w:rFonts w:hint="eastAsia" w:ascii="宋体" w:hAnsi="宋体" w:eastAsia="宋体"/>
          <w:lang w:eastAsia="zh-CN"/>
        </w:rPr>
      </w:pPr>
      <w:r>
        <w:rPr>
          <w:rFonts w:hint="eastAsia" w:ascii="宋体" w:hAnsi="宋体"/>
          <w:b/>
          <w:szCs w:val="21"/>
        </w:rPr>
        <w:t>致</w:t>
      </w:r>
      <w:r>
        <w:rPr>
          <w:rFonts w:hint="eastAsia" w:ascii="宋体" w:hAnsi="宋体"/>
          <w:szCs w:val="21"/>
        </w:rPr>
        <w:t>：</w:t>
      </w:r>
      <w:r>
        <w:rPr>
          <w:rFonts w:hint="eastAsia" w:ascii="宋体" w:hAnsi="宋体"/>
          <w:u w:val="single"/>
          <w:lang w:eastAsia="zh-CN"/>
        </w:rPr>
        <w:t>中策恒睿建设有限公司</w:t>
      </w:r>
    </w:p>
    <w:p w14:paraId="3815B094">
      <w:pPr>
        <w:snapToGrid w:val="0"/>
        <w:spacing w:line="400" w:lineRule="exact"/>
        <w:outlineLvl w:val="4"/>
        <w:rPr>
          <w:rFonts w:hint="eastAsia" w:ascii="宋体" w:hAnsi="宋体"/>
          <w:szCs w:val="21"/>
          <w:u w:val="single"/>
        </w:rPr>
      </w:pPr>
    </w:p>
    <w:p w14:paraId="0EB13859">
      <w:pPr>
        <w:pStyle w:val="11"/>
        <w:spacing w:line="400" w:lineRule="exact"/>
        <w:ind w:firstLine="525" w:firstLineChars="250"/>
        <w:rPr>
          <w:rFonts w:hint="eastAsia" w:hAnsi="宋体"/>
        </w:rPr>
      </w:pPr>
      <w:r>
        <w:rPr>
          <w:rFonts w:hint="eastAsia" w:hAnsi="宋体"/>
          <w:kern w:val="0"/>
        </w:rPr>
        <w:t>我</w:t>
      </w:r>
      <w:r>
        <w:rPr>
          <w:rFonts w:hint="eastAsia" w:hAnsi="宋体"/>
          <w:kern w:val="0"/>
          <w:u w:val="single"/>
        </w:rPr>
        <w:t xml:space="preserve">              </w:t>
      </w:r>
      <w:r>
        <w:rPr>
          <w:rFonts w:hint="eastAsia" w:hAnsi="宋体"/>
          <w:kern w:val="0"/>
        </w:rPr>
        <w:t>（姓名）系</w:t>
      </w:r>
      <w:r>
        <w:rPr>
          <w:rFonts w:hint="eastAsia" w:hAnsi="宋体"/>
          <w:kern w:val="0"/>
          <w:u w:val="single"/>
        </w:rPr>
        <w:t xml:space="preserve">                              </w:t>
      </w:r>
      <w:r>
        <w:rPr>
          <w:rFonts w:hint="eastAsia" w:hAnsi="宋体"/>
          <w:kern w:val="0"/>
        </w:rPr>
        <w:t>（投标人名称）的法定代表人（负责人），现授权委托本单位在职职工</w:t>
      </w:r>
      <w:r>
        <w:rPr>
          <w:rFonts w:hint="eastAsia" w:hAnsi="宋体"/>
          <w:kern w:val="0"/>
          <w:u w:val="single"/>
        </w:rPr>
        <w:t xml:space="preserve">            </w:t>
      </w:r>
      <w:r>
        <w:rPr>
          <w:rFonts w:hint="eastAsia" w:hAnsi="宋体"/>
          <w:kern w:val="0"/>
        </w:rPr>
        <w:t>（姓名）以我公司名义参加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项目的投标活动，并代表我方全权办理针对上述项目的投标、开标、评标、签约等具体事务和签署相关文件。</w:t>
      </w:r>
    </w:p>
    <w:p w14:paraId="4AEE6E25">
      <w:pPr>
        <w:pStyle w:val="11"/>
        <w:spacing w:line="400" w:lineRule="exact"/>
        <w:ind w:firstLine="420" w:firstLineChars="200"/>
        <w:rPr>
          <w:rFonts w:hint="eastAsia" w:hAnsi="宋体"/>
        </w:rPr>
      </w:pPr>
      <w:r>
        <w:rPr>
          <w:rFonts w:hint="eastAsia" w:hAnsi="宋体"/>
        </w:rPr>
        <w:t>我方对被授权人的签字事项负全部责任。</w:t>
      </w:r>
    </w:p>
    <w:p w14:paraId="21F1518E">
      <w:pPr>
        <w:pStyle w:val="11"/>
        <w:spacing w:line="400" w:lineRule="exact"/>
        <w:ind w:firstLine="420" w:firstLineChars="200"/>
        <w:rPr>
          <w:rFonts w:hint="eastAsia" w:hAnsi="宋体"/>
          <w:u w:val="single"/>
        </w:rPr>
      </w:pPr>
      <w:r>
        <w:rPr>
          <w:rFonts w:hint="eastAsia" w:hAnsi="宋体"/>
        </w:rPr>
        <w:t>授权委托代理期限：自即日起至该项目政府采购活动结束。</w:t>
      </w:r>
    </w:p>
    <w:p w14:paraId="4A1036CD">
      <w:pPr>
        <w:pStyle w:val="11"/>
        <w:spacing w:line="400" w:lineRule="exact"/>
        <w:rPr>
          <w:rFonts w:hint="eastAsia" w:hAnsi="宋体"/>
          <w:u w:val="single"/>
        </w:rPr>
      </w:pPr>
      <w:r>
        <w:rPr>
          <w:rFonts w:hint="eastAsia" w:hAnsi="宋体"/>
        </w:rPr>
        <w:t xml:space="preserve">                                                                                             </w:t>
      </w:r>
    </w:p>
    <w:p w14:paraId="250FA7C0">
      <w:pPr>
        <w:spacing w:line="400" w:lineRule="exact"/>
        <w:ind w:firstLine="420" w:firstLineChars="200"/>
        <w:rPr>
          <w:rFonts w:hint="eastAsia" w:ascii="宋体" w:hAnsi="宋体"/>
          <w:kern w:val="0"/>
        </w:rPr>
      </w:pPr>
      <w:r>
        <w:rPr>
          <w:rFonts w:hint="eastAsia" w:ascii="宋体" w:hAnsi="宋体"/>
          <w:kern w:val="0"/>
        </w:rPr>
        <w:t>代理人无转委托权，特此委托。</w:t>
      </w:r>
      <w:r>
        <w:rPr>
          <w:rFonts w:ascii="宋体" w:hAnsi="宋体"/>
          <w:kern w:val="0"/>
        </w:rPr>
        <w:t xml:space="preserve"> </w:t>
      </w:r>
    </w:p>
    <w:p w14:paraId="00DE8D09">
      <w:pPr>
        <w:snapToGrid w:val="0"/>
        <w:spacing w:line="400" w:lineRule="exact"/>
        <w:ind w:firstLine="525"/>
        <w:outlineLvl w:val="4"/>
        <w:rPr>
          <w:rFonts w:hint="eastAsia" w:ascii="宋体" w:hAnsi="宋体"/>
          <w:szCs w:val="21"/>
        </w:rPr>
      </w:pPr>
    </w:p>
    <w:p w14:paraId="7B2C9105">
      <w:pPr>
        <w:snapToGrid w:val="0"/>
        <w:spacing w:line="400" w:lineRule="exact"/>
        <w:ind w:firstLine="420"/>
        <w:outlineLvl w:val="4"/>
        <w:rPr>
          <w:rFonts w:hint="eastAsia" w:ascii="宋体" w:hAnsi="宋体"/>
          <w:szCs w:val="21"/>
        </w:rPr>
      </w:pPr>
      <w:r>
        <w:rPr>
          <w:rFonts w:hint="eastAsia" w:ascii="宋体" w:hAnsi="宋体"/>
          <w:szCs w:val="21"/>
        </w:rPr>
        <w:t>我已在下面签字，以资证明。</w:t>
      </w:r>
    </w:p>
    <w:p w14:paraId="3EC36C10">
      <w:pPr>
        <w:snapToGrid w:val="0"/>
        <w:spacing w:line="400" w:lineRule="exact"/>
        <w:ind w:firstLine="420"/>
        <w:outlineLvl w:val="4"/>
        <w:rPr>
          <w:rFonts w:hint="eastAsia" w:ascii="宋体" w:hAnsi="宋体"/>
          <w:szCs w:val="21"/>
        </w:rPr>
      </w:pPr>
    </w:p>
    <w:p w14:paraId="4D606C3C">
      <w:pPr>
        <w:snapToGrid w:val="0"/>
        <w:spacing w:line="400" w:lineRule="exact"/>
        <w:ind w:firstLine="420"/>
        <w:outlineLvl w:val="4"/>
        <w:rPr>
          <w:rFonts w:hint="eastAsia" w:ascii="宋体" w:hAnsi="宋体"/>
          <w:szCs w:val="21"/>
          <w:u w:val="single"/>
        </w:rPr>
      </w:pPr>
      <w:r>
        <w:rPr>
          <w:rFonts w:hint="eastAsia" w:ascii="宋体" w:hAnsi="宋体"/>
          <w:szCs w:val="21"/>
        </w:rPr>
        <w:t>投标人公章</w:t>
      </w:r>
      <w:r>
        <w:rPr>
          <w:rFonts w:hint="eastAsia" w:ascii="宋体" w:hAnsi="宋体" w:cs="宋体"/>
          <w:b/>
          <w:szCs w:val="21"/>
        </w:rPr>
        <w:t>（CA认证证书签章）</w:t>
      </w:r>
      <w:r>
        <w:rPr>
          <w:rFonts w:hint="eastAsia" w:ascii="宋体" w:hAnsi="宋体"/>
          <w:szCs w:val="21"/>
        </w:rPr>
        <w:t>：</w:t>
      </w:r>
      <w:r>
        <w:rPr>
          <w:rFonts w:hint="eastAsia" w:ascii="宋体" w:hAnsi="宋体"/>
          <w:szCs w:val="21"/>
          <w:u w:val="single"/>
        </w:rPr>
        <w:t xml:space="preserve">                                   </w:t>
      </w:r>
    </w:p>
    <w:p w14:paraId="00F51EFB">
      <w:pPr>
        <w:snapToGrid w:val="0"/>
        <w:spacing w:line="400" w:lineRule="exact"/>
        <w:ind w:firstLine="420"/>
        <w:outlineLvl w:val="4"/>
        <w:rPr>
          <w:rFonts w:hint="eastAsia" w:ascii="宋体" w:hAnsi="宋体"/>
          <w:szCs w:val="21"/>
        </w:rPr>
      </w:pPr>
    </w:p>
    <w:p w14:paraId="6D399676">
      <w:pPr>
        <w:snapToGrid w:val="0"/>
        <w:spacing w:line="400" w:lineRule="exact"/>
        <w:ind w:firstLine="420"/>
        <w:outlineLvl w:val="4"/>
        <w:rPr>
          <w:rFonts w:hint="eastAsia" w:ascii="宋体" w:hAnsi="宋体"/>
          <w:szCs w:val="21"/>
        </w:rPr>
      </w:pPr>
      <w:r>
        <w:rPr>
          <w:rFonts w:hint="eastAsia" w:ascii="宋体" w:hAnsi="宋体"/>
          <w:szCs w:val="21"/>
        </w:rPr>
        <w:t>法定代表人（负责人）签字</w:t>
      </w:r>
      <w:r>
        <w:rPr>
          <w:rFonts w:hint="eastAsia" w:ascii="宋体" w:hAnsi="宋体" w:cs="宋体"/>
          <w:b/>
          <w:szCs w:val="21"/>
        </w:rPr>
        <w:t>（或个人CA认证证书签名）</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5D413102">
      <w:pPr>
        <w:tabs>
          <w:tab w:val="left" w:pos="1305"/>
        </w:tabs>
        <w:spacing w:line="520" w:lineRule="exact"/>
        <w:rPr>
          <w:rFonts w:hint="eastAsia" w:hAnsi="宋体"/>
          <w:b/>
          <w:sz w:val="24"/>
        </w:rPr>
      </w:pPr>
      <w:r>
        <w:rPr>
          <w:rFonts w:hint="eastAsia" w:hAnsi="宋体"/>
          <w:b/>
          <w:sz w:val="24"/>
        </w:rPr>
        <w:t>附：委托代理人身份证正反面复印件以及由社会保险经办机构出具的投标人为委托代理人交纳的投标文件递交截止时间前半年内任意三个月社保证明复印件（委托代理时必须提供）。</w:t>
      </w:r>
    </w:p>
    <w:p w14:paraId="5AF44782">
      <w:pPr>
        <w:pStyle w:val="11"/>
        <w:jc w:val="center"/>
        <w:rPr>
          <w:rFonts w:hint="eastAsia" w:hAnsi="宋体"/>
          <w:b/>
          <w:sz w:val="32"/>
        </w:rPr>
      </w:pPr>
    </w:p>
    <w:p w14:paraId="74431F3A">
      <w:pPr>
        <w:pStyle w:val="11"/>
        <w:jc w:val="center"/>
        <w:rPr>
          <w:rFonts w:hint="eastAsia" w:hAnsi="宋体"/>
          <w:b/>
          <w:sz w:val="28"/>
          <w:szCs w:val="28"/>
        </w:rPr>
      </w:pPr>
    </w:p>
    <w:p w14:paraId="71857BD9">
      <w:pPr>
        <w:pStyle w:val="11"/>
        <w:jc w:val="center"/>
        <w:rPr>
          <w:rFonts w:hint="eastAsia" w:hAnsi="宋体"/>
          <w:b/>
          <w:sz w:val="28"/>
          <w:szCs w:val="28"/>
        </w:rPr>
      </w:pPr>
      <w:r>
        <w:rPr>
          <w:rFonts w:hint="eastAsia" w:hAnsi="宋体"/>
          <w:b/>
          <w:sz w:val="28"/>
          <w:szCs w:val="28"/>
        </w:rPr>
        <w:t>授权委托书（格式二）</w:t>
      </w:r>
    </w:p>
    <w:p w14:paraId="6AB00D6C">
      <w:pPr>
        <w:snapToGrid w:val="0"/>
        <w:spacing w:line="400" w:lineRule="exact"/>
        <w:outlineLvl w:val="4"/>
        <w:rPr>
          <w:rFonts w:hint="eastAsia" w:ascii="宋体" w:hAnsi="宋体" w:eastAsia="宋体"/>
          <w:lang w:eastAsia="zh-CN"/>
        </w:rPr>
      </w:pPr>
      <w:r>
        <w:rPr>
          <w:rFonts w:hint="eastAsia" w:ascii="宋体" w:hAnsi="宋体"/>
          <w:b/>
          <w:szCs w:val="21"/>
        </w:rPr>
        <w:t>致</w:t>
      </w:r>
      <w:r>
        <w:rPr>
          <w:rFonts w:hint="eastAsia" w:ascii="宋体" w:hAnsi="宋体"/>
          <w:szCs w:val="21"/>
        </w:rPr>
        <w:t>：</w:t>
      </w:r>
      <w:r>
        <w:rPr>
          <w:rFonts w:hint="eastAsia" w:ascii="宋体" w:hAnsi="宋体"/>
          <w:u w:val="single"/>
          <w:lang w:eastAsia="zh-CN"/>
        </w:rPr>
        <w:t>中策恒睿建设有限公司</w:t>
      </w:r>
    </w:p>
    <w:p w14:paraId="19DE3DE9">
      <w:pPr>
        <w:snapToGrid w:val="0"/>
        <w:spacing w:line="400" w:lineRule="exact"/>
        <w:outlineLvl w:val="4"/>
        <w:rPr>
          <w:rFonts w:hint="eastAsia" w:ascii="宋体" w:hAnsi="宋体"/>
          <w:szCs w:val="21"/>
          <w:u w:val="single"/>
        </w:rPr>
      </w:pPr>
    </w:p>
    <w:p w14:paraId="572B1973">
      <w:pPr>
        <w:pStyle w:val="11"/>
        <w:spacing w:line="340" w:lineRule="exact"/>
        <w:ind w:firstLine="420" w:firstLineChars="200"/>
        <w:rPr>
          <w:rFonts w:hint="eastAsia" w:hAnsi="宋体"/>
        </w:rPr>
      </w:pPr>
      <w:r>
        <w:rPr>
          <w:rFonts w:hint="eastAsia" w:hAnsi="宋体"/>
          <w:kern w:val="0"/>
        </w:rPr>
        <w:t>我</w:t>
      </w:r>
      <w:r>
        <w:rPr>
          <w:rFonts w:hint="eastAsia" w:hAnsi="宋体"/>
          <w:kern w:val="0"/>
          <w:u w:val="single"/>
        </w:rPr>
        <w:t xml:space="preserve">              </w:t>
      </w:r>
      <w:r>
        <w:rPr>
          <w:rFonts w:hint="eastAsia" w:hAnsi="宋体"/>
          <w:kern w:val="0"/>
        </w:rPr>
        <w:t>（姓名）系自然人，现授权委托</w:t>
      </w:r>
      <w:r>
        <w:rPr>
          <w:rFonts w:hint="eastAsia" w:hAnsi="宋体"/>
          <w:kern w:val="0"/>
          <w:u w:val="single"/>
        </w:rPr>
        <w:t xml:space="preserve">            </w:t>
      </w:r>
      <w:r>
        <w:rPr>
          <w:rFonts w:hint="eastAsia" w:hAnsi="宋体"/>
          <w:kern w:val="0"/>
        </w:rPr>
        <w:t>（姓 名）以本人名义参加</w:t>
      </w:r>
      <w:r>
        <w:rPr>
          <w:rFonts w:hint="eastAsia" w:hAnsi="宋体"/>
          <w:kern w:val="0"/>
          <w:u w:val="single"/>
        </w:rPr>
        <w:t xml:space="preserve">      </w:t>
      </w:r>
      <w:r>
        <w:rPr>
          <w:rFonts w:hint="eastAsia" w:hAnsi="宋体"/>
          <w:u w:val="single"/>
        </w:rPr>
        <w:t xml:space="preserve">（项目名称及项目编号）        </w:t>
      </w:r>
      <w:r>
        <w:rPr>
          <w:rFonts w:hint="eastAsia" w:hAnsi="宋体"/>
        </w:rPr>
        <w:t>项目的投标活动，并代表本人全权办理针对上述项目的投标、开标、评标、签约等具体事务和签署相关文件。</w:t>
      </w:r>
    </w:p>
    <w:p w14:paraId="6FA06EF1">
      <w:pPr>
        <w:pStyle w:val="11"/>
        <w:spacing w:line="340" w:lineRule="exact"/>
        <w:ind w:firstLine="420" w:firstLineChars="200"/>
        <w:rPr>
          <w:rFonts w:hint="eastAsia" w:hAnsi="宋体"/>
        </w:rPr>
      </w:pPr>
      <w:r>
        <w:rPr>
          <w:rFonts w:hint="eastAsia" w:hAnsi="宋体"/>
        </w:rPr>
        <w:t>本人对被授权人的签字事项负全部责任。</w:t>
      </w:r>
    </w:p>
    <w:p w14:paraId="3B3128F2">
      <w:pPr>
        <w:pStyle w:val="11"/>
        <w:spacing w:line="400" w:lineRule="exact"/>
        <w:ind w:firstLine="420" w:firstLineChars="200"/>
        <w:rPr>
          <w:rFonts w:hint="eastAsia" w:hAnsi="宋体"/>
          <w:u w:val="single"/>
        </w:rPr>
      </w:pPr>
      <w:r>
        <w:rPr>
          <w:rFonts w:hint="eastAsia" w:hAnsi="宋体"/>
        </w:rPr>
        <w:t>授权委托代理期限：自即日起至该项目政府采购活动结束。</w:t>
      </w:r>
    </w:p>
    <w:p w14:paraId="3DEF7159">
      <w:pPr>
        <w:pStyle w:val="11"/>
        <w:spacing w:line="340" w:lineRule="exact"/>
        <w:ind w:firstLine="420" w:firstLineChars="200"/>
        <w:rPr>
          <w:rFonts w:hint="eastAsia" w:hAnsi="宋体"/>
          <w:u w:val="single"/>
        </w:rPr>
      </w:pPr>
    </w:p>
    <w:p w14:paraId="7757748E">
      <w:pPr>
        <w:pStyle w:val="11"/>
        <w:spacing w:line="340" w:lineRule="exact"/>
        <w:rPr>
          <w:rFonts w:hint="eastAsia" w:hAnsi="宋体"/>
          <w:u w:val="single"/>
        </w:rPr>
      </w:pPr>
      <w:r>
        <w:rPr>
          <w:rFonts w:hint="eastAsia" w:hAnsi="宋体"/>
        </w:rPr>
        <w:t xml:space="preserve">                                                                                             </w:t>
      </w:r>
    </w:p>
    <w:p w14:paraId="08EFC8D6">
      <w:pPr>
        <w:spacing w:line="340" w:lineRule="exact"/>
        <w:ind w:firstLine="420" w:firstLineChars="200"/>
        <w:rPr>
          <w:rFonts w:hint="eastAsia" w:ascii="宋体" w:hAnsi="宋体"/>
          <w:kern w:val="0"/>
        </w:rPr>
      </w:pPr>
      <w:r>
        <w:rPr>
          <w:rFonts w:hint="eastAsia" w:ascii="宋体" w:hAnsi="宋体"/>
          <w:kern w:val="0"/>
        </w:rPr>
        <w:t>代理人无转委托权，特此委托。</w:t>
      </w:r>
      <w:r>
        <w:rPr>
          <w:rFonts w:ascii="宋体" w:hAnsi="宋体"/>
          <w:kern w:val="0"/>
        </w:rPr>
        <w:t xml:space="preserve"> </w:t>
      </w:r>
    </w:p>
    <w:p w14:paraId="3A79E1E0">
      <w:pPr>
        <w:snapToGrid w:val="0"/>
        <w:spacing w:line="340" w:lineRule="exact"/>
        <w:ind w:firstLine="525"/>
        <w:outlineLvl w:val="4"/>
        <w:rPr>
          <w:rFonts w:hint="eastAsia" w:ascii="宋体" w:hAnsi="宋体"/>
          <w:szCs w:val="21"/>
        </w:rPr>
      </w:pPr>
    </w:p>
    <w:p w14:paraId="4588D2B7">
      <w:pPr>
        <w:snapToGrid w:val="0"/>
        <w:spacing w:line="340" w:lineRule="exact"/>
        <w:ind w:firstLine="420"/>
        <w:outlineLvl w:val="4"/>
        <w:rPr>
          <w:rFonts w:hint="eastAsia" w:ascii="宋体" w:hAnsi="宋体"/>
          <w:szCs w:val="21"/>
        </w:rPr>
      </w:pPr>
      <w:r>
        <w:rPr>
          <w:rFonts w:hint="eastAsia" w:ascii="宋体" w:hAnsi="宋体"/>
          <w:szCs w:val="21"/>
        </w:rPr>
        <w:t>我已在下面签字，以资证明。</w:t>
      </w:r>
    </w:p>
    <w:p w14:paraId="7618195E">
      <w:pPr>
        <w:snapToGrid w:val="0"/>
        <w:spacing w:line="340" w:lineRule="exact"/>
        <w:ind w:firstLine="420"/>
        <w:outlineLvl w:val="4"/>
        <w:rPr>
          <w:rFonts w:hint="eastAsia" w:ascii="宋体" w:hAnsi="宋体"/>
          <w:szCs w:val="21"/>
        </w:rPr>
      </w:pPr>
    </w:p>
    <w:p w14:paraId="48DE5A01">
      <w:pPr>
        <w:snapToGrid w:val="0"/>
        <w:spacing w:line="340" w:lineRule="exact"/>
        <w:ind w:firstLine="420"/>
        <w:outlineLvl w:val="4"/>
        <w:rPr>
          <w:rFonts w:hint="eastAsia" w:ascii="宋体" w:hAnsi="宋体"/>
          <w:szCs w:val="21"/>
        </w:rPr>
      </w:pPr>
      <w:r>
        <w:rPr>
          <w:rFonts w:hint="eastAsia" w:ascii="宋体" w:hAnsi="宋体"/>
          <w:szCs w:val="21"/>
        </w:rPr>
        <w:t>自然人签字</w:t>
      </w:r>
      <w:r>
        <w:rPr>
          <w:rFonts w:hint="eastAsia" w:ascii="宋体" w:hAnsi="宋体" w:cs="宋体"/>
          <w:szCs w:val="21"/>
        </w:rPr>
        <w:t>（或个人CA认证证书签名）</w:t>
      </w:r>
      <w:r>
        <w:rPr>
          <w:rFonts w:hint="eastAsia" w:ascii="宋体" w:hAnsi="宋体"/>
          <w:szCs w:val="21"/>
        </w:rPr>
        <w:t>并加盖大拇指指印：</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C2AAEDF">
      <w:pPr>
        <w:snapToGrid w:val="0"/>
        <w:spacing w:line="340" w:lineRule="exact"/>
        <w:ind w:firstLine="420"/>
        <w:outlineLvl w:val="4"/>
        <w:rPr>
          <w:rFonts w:hint="eastAsia" w:ascii="宋体" w:hAnsi="宋体"/>
          <w:szCs w:val="21"/>
        </w:rPr>
      </w:pPr>
      <w:r>
        <w:rPr>
          <w:rFonts w:hint="eastAsia" w:ascii="宋体" w:hAnsi="宋体"/>
          <w:szCs w:val="21"/>
        </w:rPr>
        <w:t>属自然人的，</w:t>
      </w:r>
    </w:p>
    <w:p w14:paraId="4B55471F">
      <w:pPr>
        <w:pStyle w:val="11"/>
        <w:spacing w:line="400" w:lineRule="exact"/>
        <w:ind w:firstLine="602" w:firstLineChars="250"/>
        <w:rPr>
          <w:rFonts w:hint="eastAsia" w:hAnsi="宋体"/>
          <w:b/>
          <w:sz w:val="24"/>
          <w:szCs w:val="24"/>
        </w:rPr>
      </w:pPr>
      <w:r>
        <w:rPr>
          <w:rFonts w:hint="eastAsia" w:hAnsi="宋体"/>
          <w:b/>
          <w:sz w:val="24"/>
          <w:szCs w:val="24"/>
        </w:rPr>
        <w:t>附：</w:t>
      </w:r>
      <w:r>
        <w:rPr>
          <w:rFonts w:hint="eastAsia" w:hAnsi="宋体"/>
          <w:b/>
          <w:sz w:val="24"/>
        </w:rPr>
        <w:t>委托代理人身份证正反面复印件以及由社会保险经办机构出具的</w:t>
      </w:r>
      <w:r>
        <w:rPr>
          <w:rFonts w:hint="eastAsia" w:hAnsi="宋体"/>
          <w:b/>
          <w:sz w:val="24"/>
          <w:szCs w:val="24"/>
        </w:rPr>
        <w:t>自然人本人</w:t>
      </w:r>
      <w:r>
        <w:rPr>
          <w:rFonts w:hint="eastAsia" w:hAnsi="宋体"/>
          <w:b/>
          <w:sz w:val="24"/>
        </w:rPr>
        <w:t>为委托代理人交纳的投标文件递交截止时间前半年内任意三个月社保证明复印件（委托代理时必须提供）</w:t>
      </w:r>
    </w:p>
    <w:p w14:paraId="0B37D6BE">
      <w:pPr>
        <w:pStyle w:val="11"/>
        <w:spacing w:line="400" w:lineRule="exact"/>
        <w:rPr>
          <w:rFonts w:hint="eastAsia" w:hAnsi="宋体"/>
          <w:b/>
          <w:sz w:val="32"/>
          <w:szCs w:val="32"/>
        </w:rPr>
      </w:pPr>
    </w:p>
    <w:p w14:paraId="425A5C25">
      <w:pPr>
        <w:pStyle w:val="11"/>
        <w:spacing w:line="400" w:lineRule="exact"/>
        <w:ind w:left="420" w:leftChars="200" w:firstLine="157" w:firstLineChars="49"/>
        <w:rPr>
          <w:rFonts w:hint="eastAsia" w:hAnsi="宋体"/>
          <w:b/>
          <w:sz w:val="32"/>
          <w:szCs w:val="32"/>
        </w:rPr>
      </w:pPr>
    </w:p>
    <w:p w14:paraId="44DF5D90">
      <w:pPr>
        <w:pStyle w:val="11"/>
        <w:spacing w:line="400" w:lineRule="exact"/>
        <w:rPr>
          <w:rFonts w:hint="eastAsia" w:hAnsi="宋体"/>
          <w:b/>
          <w:sz w:val="32"/>
          <w:szCs w:val="32"/>
        </w:rPr>
      </w:pPr>
    </w:p>
    <w:p w14:paraId="33310E78">
      <w:pPr>
        <w:pStyle w:val="11"/>
        <w:spacing w:line="400" w:lineRule="exact"/>
        <w:rPr>
          <w:rFonts w:hAnsi="宋体"/>
          <w:b/>
          <w:sz w:val="28"/>
          <w:szCs w:val="28"/>
        </w:rPr>
      </w:pPr>
      <w:r>
        <w:rPr>
          <w:rFonts w:hint="eastAsia" w:hAnsi="宋体"/>
          <w:b/>
          <w:sz w:val="28"/>
          <w:szCs w:val="28"/>
        </w:rPr>
        <w:t>3.投标人的法人或者其他组织营业执照等证明文件复印件（必须提供，自然人除外）</w:t>
      </w:r>
    </w:p>
    <w:p w14:paraId="18F499BA">
      <w:pPr>
        <w:tabs>
          <w:tab w:val="left" w:pos="1305"/>
        </w:tabs>
        <w:spacing w:line="380" w:lineRule="exact"/>
        <w:ind w:firstLine="422" w:firstLineChars="200"/>
        <w:rPr>
          <w:rFonts w:hint="eastAsia" w:ascii="宋体" w:hAnsi="宋体"/>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投标人为企业（包括合伙企业），应提供市场监督管理部门（或行政审批部门）注册的有效“企业法人营业执照”或“营业执照”；投标人为事业单位，应提供有效的“事业单位法人证书”；投标人为非企业专业服务机构的，应提供执业许可证等证明文件；投标人为个体工商户，应提供有效的“个体工商户营业执照”。 ③如投标人为企业法人的分支机构的，除应提供营业执照复印件外，还应提供其所属的总公司授权其参加政府采购活动的授权文件或授权其独立开展经营业务活动的证明材料复印件。</w:t>
      </w:r>
    </w:p>
    <w:p w14:paraId="3B265A25">
      <w:pPr>
        <w:tabs>
          <w:tab w:val="left" w:pos="1305"/>
        </w:tabs>
        <w:spacing w:line="400" w:lineRule="exact"/>
        <w:rPr>
          <w:rFonts w:hint="eastAsia" w:hAnsi="宋体"/>
          <w:b/>
          <w:sz w:val="32"/>
          <w:szCs w:val="32"/>
        </w:rPr>
      </w:pPr>
    </w:p>
    <w:p w14:paraId="7337CF5B">
      <w:pPr>
        <w:pStyle w:val="11"/>
        <w:spacing w:line="400" w:lineRule="exact"/>
        <w:ind w:left="420" w:leftChars="200" w:firstLine="157" w:firstLineChars="49"/>
        <w:rPr>
          <w:rFonts w:hint="eastAsia" w:hAnsi="宋体"/>
          <w:b/>
          <w:sz w:val="32"/>
          <w:szCs w:val="32"/>
        </w:rPr>
      </w:pPr>
    </w:p>
    <w:p w14:paraId="7DF4435B">
      <w:pPr>
        <w:pStyle w:val="11"/>
        <w:spacing w:line="400" w:lineRule="exact"/>
        <w:ind w:left="420" w:leftChars="200" w:firstLine="157" w:firstLineChars="49"/>
        <w:rPr>
          <w:rFonts w:hint="eastAsia" w:hAnsi="宋体"/>
          <w:b/>
          <w:sz w:val="32"/>
          <w:szCs w:val="32"/>
        </w:rPr>
      </w:pPr>
    </w:p>
    <w:p w14:paraId="1D724ED6">
      <w:pPr>
        <w:pStyle w:val="11"/>
        <w:spacing w:line="400" w:lineRule="exact"/>
        <w:rPr>
          <w:rFonts w:hint="eastAsia" w:hAnsi="宋体"/>
          <w:b/>
          <w:sz w:val="32"/>
          <w:szCs w:val="32"/>
        </w:rPr>
      </w:pPr>
    </w:p>
    <w:p w14:paraId="79682F1F">
      <w:pPr>
        <w:pStyle w:val="11"/>
        <w:spacing w:line="400" w:lineRule="exact"/>
        <w:rPr>
          <w:rFonts w:hint="eastAsia" w:hAnsi="宋体"/>
          <w:b/>
          <w:sz w:val="32"/>
          <w:szCs w:val="32"/>
        </w:rPr>
      </w:pPr>
    </w:p>
    <w:p w14:paraId="1F9ACB81">
      <w:pPr>
        <w:pStyle w:val="11"/>
        <w:spacing w:line="400" w:lineRule="exact"/>
        <w:rPr>
          <w:rFonts w:hint="eastAsia" w:hAnsi="宋体"/>
          <w:b/>
          <w:sz w:val="28"/>
          <w:szCs w:val="28"/>
        </w:rPr>
      </w:pPr>
      <w:r>
        <w:rPr>
          <w:rFonts w:hint="eastAsia" w:hAnsi="宋体"/>
          <w:b/>
          <w:sz w:val="28"/>
          <w:szCs w:val="28"/>
        </w:rPr>
        <w:t>4.供应商20</w:t>
      </w:r>
      <w:r>
        <w:rPr>
          <w:rFonts w:hint="eastAsia" w:hAnsi="宋体"/>
          <w:b/>
          <w:sz w:val="28"/>
          <w:szCs w:val="28"/>
          <w:lang w:val="en-US" w:eastAsia="zh-CN"/>
        </w:rPr>
        <w:t>23</w:t>
      </w:r>
      <w:r>
        <w:rPr>
          <w:rFonts w:hint="eastAsia" w:hAnsi="宋体"/>
          <w:b/>
          <w:sz w:val="28"/>
          <w:szCs w:val="28"/>
        </w:rPr>
        <w:t>年度内的财务状况报告（或银行出具的资信证明）复印件（必须提供）</w:t>
      </w:r>
    </w:p>
    <w:p w14:paraId="7CAA22E0">
      <w:pPr>
        <w:pStyle w:val="11"/>
        <w:spacing w:line="400" w:lineRule="exact"/>
        <w:ind w:left="420" w:leftChars="200" w:firstLine="157" w:firstLineChars="49"/>
        <w:rPr>
          <w:rFonts w:hint="eastAsia" w:hAnsi="宋体"/>
          <w:b/>
          <w:sz w:val="32"/>
          <w:szCs w:val="32"/>
        </w:rPr>
      </w:pPr>
    </w:p>
    <w:p w14:paraId="2A9ED244">
      <w:pPr>
        <w:pStyle w:val="11"/>
        <w:spacing w:line="400" w:lineRule="exact"/>
        <w:rPr>
          <w:rFonts w:hint="eastAsia" w:hAnsi="宋体"/>
          <w:b/>
          <w:sz w:val="32"/>
          <w:szCs w:val="32"/>
        </w:rPr>
      </w:pPr>
    </w:p>
    <w:p w14:paraId="17B02AA8">
      <w:pPr>
        <w:spacing w:line="240" w:lineRule="auto"/>
        <w:ind w:firstLine="0" w:firstLineChars="0"/>
        <w:rPr>
          <w:rFonts w:hint="eastAsia" w:ascii="宋体" w:hAnsi="宋体" w:eastAsia="宋体" w:cs="宋体"/>
          <w:b/>
          <w:sz w:val="28"/>
          <w:szCs w:val="28"/>
          <w:highlight w:val="none"/>
        </w:rPr>
      </w:pPr>
      <w:r>
        <w:rPr>
          <w:rFonts w:hint="eastAsia" w:ascii="宋体" w:hAnsi="宋体" w:cs="宋体"/>
          <w:b/>
          <w:sz w:val="28"/>
          <w:szCs w:val="28"/>
          <w:highlight w:val="none"/>
          <w:lang w:val="en-US" w:eastAsia="zh-CN"/>
        </w:rPr>
        <w:t>5</w:t>
      </w:r>
      <w:r>
        <w:rPr>
          <w:rFonts w:hint="eastAsia" w:ascii="宋体" w:hAnsi="宋体" w:eastAsia="宋体" w:cs="宋体"/>
          <w:b/>
          <w:sz w:val="28"/>
          <w:szCs w:val="28"/>
          <w:highlight w:val="none"/>
        </w:rPr>
        <w:t>.供应商</w:t>
      </w:r>
      <w:r>
        <w:rPr>
          <w:rFonts w:hint="eastAsia" w:ascii="宋体" w:hAnsi="宋体" w:eastAsia="宋体" w:cs="宋体"/>
          <w:b/>
          <w:sz w:val="28"/>
          <w:szCs w:val="28"/>
          <w:highlight w:val="none"/>
          <w:lang w:eastAsia="zh-CN"/>
        </w:rPr>
        <w:t>响应文件递交截止时间前半年内</w:t>
      </w:r>
      <w:r>
        <w:rPr>
          <w:rFonts w:hint="eastAsia" w:ascii="宋体" w:hAnsi="宋体" w:eastAsia="宋体" w:cs="宋体"/>
          <w:b/>
          <w:sz w:val="28"/>
          <w:szCs w:val="28"/>
          <w:highlight w:val="none"/>
        </w:rPr>
        <w:t>任意一个月依法缴纳税收的相关材料复印件（必须提供）</w:t>
      </w:r>
    </w:p>
    <w:p w14:paraId="72DFFAE3">
      <w:pPr>
        <w:pStyle w:val="11"/>
        <w:spacing w:line="400" w:lineRule="exact"/>
        <w:rPr>
          <w:rFonts w:hint="eastAsia" w:hAnsi="宋体"/>
          <w:b/>
          <w:sz w:val="32"/>
          <w:szCs w:val="32"/>
        </w:rPr>
      </w:pPr>
    </w:p>
    <w:p w14:paraId="7B8BE895">
      <w:pPr>
        <w:pStyle w:val="11"/>
        <w:spacing w:line="400" w:lineRule="exact"/>
        <w:rPr>
          <w:rFonts w:hint="eastAsia" w:hAnsi="宋体"/>
          <w:b/>
          <w:sz w:val="32"/>
          <w:szCs w:val="32"/>
        </w:rPr>
      </w:pPr>
    </w:p>
    <w:p w14:paraId="077F084C">
      <w:pPr>
        <w:pStyle w:val="11"/>
        <w:spacing w:line="400" w:lineRule="exact"/>
        <w:rPr>
          <w:rFonts w:hint="eastAsia" w:hAnsi="宋体"/>
          <w:b/>
          <w:sz w:val="32"/>
          <w:szCs w:val="32"/>
          <w:lang w:val="en-US" w:eastAsia="zh-CN"/>
        </w:rPr>
      </w:pPr>
    </w:p>
    <w:p w14:paraId="2A86FC91">
      <w:pPr>
        <w:pStyle w:val="11"/>
        <w:spacing w:line="400" w:lineRule="exact"/>
        <w:rPr>
          <w:rFonts w:hint="eastAsia" w:hAnsi="宋体"/>
          <w:b/>
          <w:sz w:val="28"/>
          <w:szCs w:val="28"/>
        </w:rPr>
      </w:pPr>
      <w:r>
        <w:rPr>
          <w:rFonts w:hint="eastAsia" w:hAnsi="宋体"/>
          <w:b/>
          <w:sz w:val="28"/>
          <w:szCs w:val="28"/>
          <w:lang w:val="en-US" w:eastAsia="zh-CN"/>
        </w:rPr>
        <w:t>6</w:t>
      </w:r>
      <w:r>
        <w:rPr>
          <w:rFonts w:hint="eastAsia" w:hAnsi="宋体"/>
          <w:b/>
          <w:sz w:val="28"/>
          <w:szCs w:val="28"/>
        </w:rPr>
        <w:t>.投标人参加政府采购活动前3年内在经营活动中没有重大违法记录及有关信用信息的书面声明（必须提供）</w:t>
      </w:r>
    </w:p>
    <w:p w14:paraId="14110C99">
      <w:pPr>
        <w:spacing w:line="400" w:lineRule="exact"/>
        <w:rPr>
          <w:rFonts w:hint="eastAsia"/>
          <w:b/>
          <w:sz w:val="28"/>
          <w:szCs w:val="28"/>
        </w:rPr>
      </w:pPr>
    </w:p>
    <w:p w14:paraId="3BC267E5">
      <w:pPr>
        <w:spacing w:line="400" w:lineRule="exact"/>
        <w:rPr>
          <w:rFonts w:hint="eastAsia"/>
          <w:b/>
          <w:sz w:val="28"/>
          <w:szCs w:val="28"/>
        </w:rPr>
      </w:pPr>
      <w:r>
        <w:rPr>
          <w:rFonts w:hint="eastAsia"/>
          <w:b/>
          <w:sz w:val="28"/>
          <w:szCs w:val="28"/>
        </w:rPr>
        <w:t>附件：</w:t>
      </w:r>
    </w:p>
    <w:p w14:paraId="11502A6F">
      <w:pPr>
        <w:pStyle w:val="11"/>
        <w:spacing w:line="400" w:lineRule="exact"/>
        <w:jc w:val="center"/>
        <w:rPr>
          <w:rFonts w:hint="eastAsia" w:hAnsi="宋体"/>
          <w:b/>
          <w:sz w:val="28"/>
          <w:szCs w:val="28"/>
        </w:rPr>
      </w:pPr>
    </w:p>
    <w:p w14:paraId="0C65402E">
      <w:pPr>
        <w:pStyle w:val="11"/>
        <w:spacing w:line="400" w:lineRule="exact"/>
        <w:jc w:val="center"/>
        <w:rPr>
          <w:rFonts w:hint="eastAsia" w:hAnsi="宋体"/>
          <w:b/>
          <w:sz w:val="28"/>
          <w:szCs w:val="28"/>
        </w:rPr>
      </w:pPr>
      <w:r>
        <w:rPr>
          <w:rFonts w:hint="eastAsia" w:hAnsi="宋体"/>
          <w:b/>
          <w:sz w:val="28"/>
          <w:szCs w:val="28"/>
        </w:rPr>
        <w:t>声   明（格式）</w:t>
      </w:r>
    </w:p>
    <w:p w14:paraId="60B8EEAD">
      <w:pPr>
        <w:snapToGrid w:val="0"/>
        <w:spacing w:line="400" w:lineRule="exact"/>
        <w:outlineLvl w:val="4"/>
        <w:rPr>
          <w:rFonts w:hint="eastAsia" w:ascii="宋体" w:hAnsi="宋体" w:eastAsia="宋体"/>
          <w:lang w:eastAsia="zh-CN"/>
        </w:rPr>
      </w:pPr>
      <w:r>
        <w:rPr>
          <w:rFonts w:hint="eastAsia" w:ascii="宋体" w:hAnsi="宋体"/>
          <w:b/>
          <w:szCs w:val="21"/>
        </w:rPr>
        <w:t>致</w:t>
      </w:r>
      <w:r>
        <w:rPr>
          <w:rFonts w:hint="eastAsia" w:ascii="宋体" w:hAnsi="宋体"/>
          <w:szCs w:val="21"/>
        </w:rPr>
        <w:t>：</w:t>
      </w:r>
      <w:r>
        <w:rPr>
          <w:rFonts w:hint="eastAsia" w:ascii="宋体" w:hAnsi="宋体"/>
          <w:u w:val="single"/>
          <w:lang w:eastAsia="zh-CN"/>
        </w:rPr>
        <w:t>中策恒睿建设有限公司</w:t>
      </w:r>
    </w:p>
    <w:p w14:paraId="087DED9E">
      <w:pPr>
        <w:snapToGrid w:val="0"/>
        <w:spacing w:line="400" w:lineRule="exact"/>
        <w:outlineLvl w:val="4"/>
        <w:rPr>
          <w:rFonts w:hint="eastAsia" w:ascii="宋体" w:hAnsi="宋体"/>
          <w:szCs w:val="21"/>
          <w:u w:val="single"/>
        </w:rPr>
      </w:pPr>
    </w:p>
    <w:p w14:paraId="14FE50AA">
      <w:pPr>
        <w:pStyle w:val="11"/>
        <w:spacing w:line="380" w:lineRule="exact"/>
        <w:ind w:firstLine="420" w:firstLineChars="200"/>
        <w:rPr>
          <w:rFonts w:hint="eastAsia" w:hAnsi="宋体"/>
        </w:rPr>
      </w:pPr>
      <w:r>
        <w:rPr>
          <w:rFonts w:hint="eastAsia" w:hAnsi="宋体"/>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w:t>
      </w:r>
      <w:r>
        <w:rPr>
          <w:rFonts w:hint="eastAsia" w:hAnsi="宋体"/>
          <w:lang w:eastAsia="zh-CN"/>
        </w:rPr>
        <w:t>失信主体</w:t>
      </w:r>
      <w:r>
        <w:rPr>
          <w:rFonts w:hint="eastAsia" w:hAnsi="宋体"/>
        </w:rPr>
        <w:t>、政府采购严重违法失信行为记录名单，完全符合《中华人民共和国政府采购法》第二十二条规定的供应商资格条件，我方对此声明负全部法律责任。</w:t>
      </w:r>
    </w:p>
    <w:p w14:paraId="74927247">
      <w:pPr>
        <w:snapToGrid w:val="0"/>
        <w:spacing w:line="400" w:lineRule="exact"/>
        <w:ind w:firstLine="4515" w:firstLineChars="2150"/>
        <w:outlineLvl w:val="4"/>
        <w:rPr>
          <w:rFonts w:hint="eastAsia" w:ascii="宋体" w:hAnsi="宋体"/>
          <w:szCs w:val="21"/>
        </w:rPr>
      </w:pPr>
    </w:p>
    <w:p w14:paraId="11F9B311">
      <w:pPr>
        <w:snapToGrid w:val="0"/>
        <w:spacing w:line="400" w:lineRule="exact"/>
        <w:outlineLvl w:val="4"/>
        <w:rPr>
          <w:rFonts w:hint="eastAsia"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14:paraId="4AB05B5B">
      <w:pPr>
        <w:spacing w:line="340" w:lineRule="exact"/>
        <w:rPr>
          <w:rFonts w:hint="eastAsia" w:hAnsi="宋体"/>
        </w:rPr>
      </w:pPr>
    </w:p>
    <w:p w14:paraId="64EF3A17">
      <w:pPr>
        <w:spacing w:line="340" w:lineRule="exact"/>
        <w:rPr>
          <w:rFonts w:hint="eastAsia" w:hAnsi="宋体"/>
        </w:rPr>
      </w:pPr>
      <w:r>
        <w:rPr>
          <w:rFonts w:hint="eastAsia" w:hAnsi="宋体"/>
        </w:rPr>
        <w:t>法定代表人(负责人、自然人)或相应的委托代理人签字或个人CA认证证书签名【投标人属自然人的应在签字处加盖大拇指指印】：</w:t>
      </w:r>
      <w:r>
        <w:rPr>
          <w:rFonts w:hint="eastAsia" w:ascii="宋体" w:hAnsi="宋体"/>
          <w:szCs w:val="21"/>
          <w:u w:val="single"/>
        </w:rPr>
        <w:t xml:space="preserve">                              </w:t>
      </w:r>
    </w:p>
    <w:p w14:paraId="42F14DE0">
      <w:pPr>
        <w:spacing w:line="340" w:lineRule="exact"/>
        <w:rPr>
          <w:rFonts w:hint="eastAsia" w:ascii="宋体" w:hAnsi="宋体"/>
          <w:szCs w:val="21"/>
          <w:u w:val="single"/>
        </w:rPr>
      </w:pPr>
      <w:r>
        <w:rPr>
          <w:rFonts w:hint="eastAsia" w:hAnsi="宋体"/>
        </w:rPr>
        <w:t>日          期：</w:t>
      </w:r>
      <w:r>
        <w:rPr>
          <w:rFonts w:hint="eastAsia" w:hAnsi="宋体"/>
          <w:u w:val="single"/>
        </w:rPr>
        <w:t xml:space="preserve">                                                   </w:t>
      </w:r>
    </w:p>
    <w:p w14:paraId="23159D39">
      <w:pPr>
        <w:spacing w:line="340" w:lineRule="exact"/>
        <w:ind w:firstLine="1890" w:firstLineChars="900"/>
        <w:rPr>
          <w:rFonts w:hint="eastAsia" w:hAnsi="宋体"/>
          <w:u w:val="single"/>
        </w:rPr>
      </w:pPr>
    </w:p>
    <w:p w14:paraId="25501FEB">
      <w:pPr>
        <w:spacing w:line="340" w:lineRule="exact"/>
        <w:ind w:firstLine="1890" w:firstLineChars="900"/>
        <w:rPr>
          <w:rFonts w:hint="eastAsia" w:hAnsi="宋体"/>
          <w:u w:val="single"/>
        </w:rPr>
      </w:pPr>
    </w:p>
    <w:p w14:paraId="10269800">
      <w:pPr>
        <w:spacing w:line="340" w:lineRule="exact"/>
        <w:ind w:firstLine="1890" w:firstLineChars="900"/>
        <w:rPr>
          <w:rFonts w:hint="eastAsia" w:hAnsi="宋体"/>
          <w:u w:val="single"/>
        </w:rPr>
      </w:pPr>
    </w:p>
    <w:p w14:paraId="63513994">
      <w:pPr>
        <w:pStyle w:val="11"/>
        <w:spacing w:line="400" w:lineRule="exact"/>
        <w:rPr>
          <w:rFonts w:hAnsi="宋体"/>
          <w:b/>
        </w:rPr>
      </w:pPr>
      <w:r>
        <w:rPr>
          <w:rFonts w:hint="eastAsia" w:hAnsi="宋体"/>
          <w:b/>
        </w:rPr>
        <w:t xml:space="preserve"> 注：本声明须加盖投标人公章（CA认证证书签章，投标人属自然人的除外），并由法定代表人(负责人、自然人)或相应的委托代理人签字或个人CA认证证书签名【投标人属自然人的应在签字处加盖大拇指指印】。</w:t>
      </w:r>
    </w:p>
    <w:p w14:paraId="361608A6">
      <w:pPr>
        <w:spacing w:line="340" w:lineRule="exact"/>
        <w:ind w:firstLine="1890" w:firstLineChars="900"/>
        <w:rPr>
          <w:rFonts w:hint="eastAsia" w:hAnsi="宋体"/>
          <w:u w:val="single"/>
        </w:rPr>
      </w:pPr>
    </w:p>
    <w:p w14:paraId="1D82B136">
      <w:pPr>
        <w:spacing w:line="340" w:lineRule="exact"/>
        <w:rPr>
          <w:rFonts w:hint="eastAsia" w:hAnsi="宋体"/>
          <w:u w:val="single"/>
        </w:rPr>
      </w:pPr>
    </w:p>
    <w:p w14:paraId="41352021">
      <w:pPr>
        <w:pStyle w:val="11"/>
        <w:spacing w:line="400" w:lineRule="exact"/>
        <w:rPr>
          <w:rFonts w:hint="eastAsia" w:hAnsi="宋体"/>
          <w:b/>
          <w:sz w:val="28"/>
          <w:szCs w:val="28"/>
        </w:rPr>
      </w:pPr>
      <w:r>
        <w:rPr>
          <w:rFonts w:hint="eastAsia" w:hAnsi="宋体"/>
          <w:b/>
          <w:sz w:val="28"/>
          <w:szCs w:val="28"/>
          <w:lang w:val="en-US" w:eastAsia="zh-CN"/>
        </w:rPr>
        <w:t>7</w:t>
      </w:r>
      <w:r>
        <w:rPr>
          <w:rFonts w:hint="eastAsia" w:hAnsi="宋体"/>
          <w:b/>
          <w:sz w:val="28"/>
          <w:szCs w:val="28"/>
        </w:rPr>
        <w:t>.投标人参加本项目无围标串标行为的承诺函（必须提供）</w:t>
      </w:r>
    </w:p>
    <w:p w14:paraId="38DDE8D3">
      <w:pPr>
        <w:spacing w:line="400" w:lineRule="exact"/>
        <w:rPr>
          <w:rFonts w:hint="eastAsia"/>
          <w:b/>
          <w:sz w:val="28"/>
          <w:szCs w:val="28"/>
        </w:rPr>
      </w:pPr>
    </w:p>
    <w:p w14:paraId="3A86F172">
      <w:pPr>
        <w:spacing w:line="400" w:lineRule="exact"/>
        <w:rPr>
          <w:rFonts w:hint="eastAsia"/>
          <w:b/>
          <w:sz w:val="28"/>
          <w:szCs w:val="28"/>
        </w:rPr>
      </w:pPr>
      <w:r>
        <w:rPr>
          <w:rFonts w:hint="eastAsia"/>
          <w:b/>
          <w:sz w:val="28"/>
          <w:szCs w:val="28"/>
        </w:rPr>
        <w:t>附件：</w:t>
      </w:r>
    </w:p>
    <w:p w14:paraId="30E85585">
      <w:pPr>
        <w:pStyle w:val="11"/>
        <w:spacing w:line="400" w:lineRule="exact"/>
        <w:jc w:val="both"/>
        <w:rPr>
          <w:rFonts w:hint="eastAsia" w:hAnsi="宋体"/>
          <w:b/>
          <w:sz w:val="28"/>
          <w:szCs w:val="28"/>
        </w:rPr>
      </w:pPr>
    </w:p>
    <w:p w14:paraId="6DACAD92">
      <w:pPr>
        <w:pStyle w:val="11"/>
        <w:spacing w:line="400" w:lineRule="exact"/>
        <w:jc w:val="center"/>
        <w:rPr>
          <w:rFonts w:hint="eastAsia"/>
          <w:b/>
          <w:sz w:val="32"/>
          <w:szCs w:val="32"/>
        </w:rPr>
      </w:pPr>
      <w:r>
        <w:rPr>
          <w:rFonts w:hint="eastAsia" w:hAnsi="宋体"/>
          <w:b/>
          <w:sz w:val="28"/>
          <w:szCs w:val="28"/>
        </w:rPr>
        <w:t>投标人参加本项目无围标串标行为的承诺函（格式）</w:t>
      </w:r>
    </w:p>
    <w:p w14:paraId="20043643">
      <w:pPr>
        <w:keepNext w:val="0"/>
        <w:keepLines w:val="0"/>
        <w:pageBreakBefore w:val="0"/>
        <w:widowControl w:val="0"/>
        <w:kinsoku/>
        <w:wordWrap/>
        <w:overflowPunct/>
        <w:topLinePunct w:val="0"/>
        <w:autoSpaceDE/>
        <w:autoSpaceDN/>
        <w:bidi w:val="0"/>
        <w:adjustRightInd/>
        <w:snapToGrid w:val="0"/>
        <w:spacing w:before="165" w:beforeLines="50" w:after="50" w:line="320" w:lineRule="exact"/>
        <w:jc w:val="left"/>
        <w:textAlignment w:val="auto"/>
        <w:rPr>
          <w:rFonts w:ascii="宋体" w:hAnsi="宋体"/>
          <w:b/>
          <w:sz w:val="21"/>
          <w:szCs w:val="21"/>
        </w:rPr>
      </w:pPr>
      <w:r>
        <w:rPr>
          <w:rFonts w:hint="eastAsia" w:ascii="宋体" w:hAnsi="宋体"/>
          <w:b/>
          <w:sz w:val="21"/>
          <w:szCs w:val="21"/>
        </w:rPr>
        <w:t>一、我公司承诺无下列相互串通投标的情形：</w:t>
      </w:r>
    </w:p>
    <w:p w14:paraId="52748F05">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hint="eastAsia" w:ascii="宋体" w:hAnsi="宋体"/>
          <w:sz w:val="21"/>
          <w:szCs w:val="21"/>
        </w:rPr>
      </w:pPr>
      <w:r>
        <w:rPr>
          <w:rFonts w:hint="eastAsia" w:ascii="宋体" w:hAnsi="宋体"/>
          <w:sz w:val="21"/>
          <w:szCs w:val="21"/>
        </w:rPr>
        <w:t>1.不同投标人的投标文件由同一单位或者个人编制；</w:t>
      </w:r>
    </w:p>
    <w:p w14:paraId="4FDDEB29">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hint="eastAsia" w:ascii="宋体" w:hAnsi="宋体"/>
          <w:sz w:val="21"/>
          <w:szCs w:val="21"/>
        </w:rPr>
      </w:pPr>
      <w:r>
        <w:rPr>
          <w:rFonts w:hint="eastAsia" w:ascii="宋体" w:hAnsi="宋体"/>
          <w:sz w:val="21"/>
          <w:szCs w:val="21"/>
        </w:rPr>
        <w:t>2.不同投标人委托同一单位或者个人办理投标事宜；</w:t>
      </w:r>
    </w:p>
    <w:p w14:paraId="25FA4F21">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hint="eastAsia" w:ascii="宋体" w:hAnsi="宋体"/>
          <w:sz w:val="21"/>
          <w:szCs w:val="21"/>
        </w:rPr>
      </w:pPr>
      <w:r>
        <w:rPr>
          <w:rFonts w:hint="eastAsia" w:ascii="宋体" w:hAnsi="宋体"/>
          <w:sz w:val="21"/>
          <w:szCs w:val="21"/>
        </w:rPr>
        <w:t>3.不同的投标人的投标文件载明的项目管理员为同一个人；</w:t>
      </w:r>
    </w:p>
    <w:p w14:paraId="441E47DB">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hint="eastAsia" w:ascii="宋体" w:hAnsi="宋体"/>
          <w:sz w:val="21"/>
          <w:szCs w:val="21"/>
        </w:rPr>
      </w:pPr>
      <w:r>
        <w:rPr>
          <w:rFonts w:hint="eastAsia" w:ascii="宋体" w:hAnsi="宋体"/>
          <w:sz w:val="21"/>
          <w:szCs w:val="21"/>
        </w:rPr>
        <w:t xml:space="preserve">4.不同投标人的投标文件异常一致或投标报价呈规律性差异； </w:t>
      </w:r>
    </w:p>
    <w:p w14:paraId="4BC0F79B">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hint="eastAsia" w:ascii="宋体" w:hAnsi="宋体"/>
          <w:sz w:val="21"/>
          <w:szCs w:val="21"/>
        </w:rPr>
      </w:pPr>
      <w:r>
        <w:rPr>
          <w:rFonts w:hint="eastAsia" w:ascii="宋体" w:hAnsi="宋体"/>
          <w:sz w:val="21"/>
          <w:szCs w:val="21"/>
        </w:rPr>
        <w:t>5.不同投标人的投标文件相互混装。</w:t>
      </w:r>
    </w:p>
    <w:p w14:paraId="33FDB941">
      <w:pPr>
        <w:keepNext w:val="0"/>
        <w:keepLines w:val="0"/>
        <w:pageBreakBefore w:val="0"/>
        <w:widowControl w:val="0"/>
        <w:kinsoku/>
        <w:wordWrap/>
        <w:overflowPunct/>
        <w:topLinePunct w:val="0"/>
        <w:autoSpaceDE/>
        <w:autoSpaceDN/>
        <w:bidi w:val="0"/>
        <w:adjustRightInd/>
        <w:snapToGrid w:val="0"/>
        <w:spacing w:before="165" w:beforeLines="50" w:after="50" w:line="320" w:lineRule="exact"/>
        <w:jc w:val="left"/>
        <w:textAlignment w:val="auto"/>
        <w:rPr>
          <w:rFonts w:ascii="宋体" w:hAnsi="宋体"/>
          <w:sz w:val="21"/>
          <w:szCs w:val="21"/>
        </w:rPr>
      </w:pPr>
      <w:r>
        <w:rPr>
          <w:rFonts w:hint="eastAsia" w:ascii="宋体" w:hAnsi="宋体"/>
          <w:b/>
          <w:sz w:val="21"/>
          <w:szCs w:val="21"/>
        </w:rPr>
        <w:t>二、我公司承诺无下列恶意串通的情形：</w:t>
      </w:r>
    </w:p>
    <w:p w14:paraId="14906EE7">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ascii="宋体" w:hAnsi="宋体"/>
          <w:sz w:val="21"/>
          <w:szCs w:val="21"/>
        </w:rPr>
      </w:pPr>
      <w:r>
        <w:rPr>
          <w:rFonts w:hint="eastAsia" w:ascii="宋体" w:hAnsi="宋体"/>
          <w:sz w:val="21"/>
          <w:szCs w:val="21"/>
        </w:rPr>
        <w:t>1.供应商直接或者间接从采购人或者采购代理机构处获得其他供应商的相关信息并修改其投标文件或者投标文件；</w:t>
      </w:r>
    </w:p>
    <w:p w14:paraId="0AD311C4">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ascii="宋体" w:hAnsi="宋体"/>
          <w:sz w:val="21"/>
          <w:szCs w:val="21"/>
        </w:rPr>
      </w:pPr>
      <w:r>
        <w:rPr>
          <w:rFonts w:hint="eastAsia" w:ascii="宋体" w:hAnsi="宋体"/>
          <w:sz w:val="21"/>
          <w:szCs w:val="21"/>
        </w:rPr>
        <w:t>2.供应商按照采购人或者采购代理机构的授意撤换、修改投标文件或者投标文件；</w:t>
      </w:r>
    </w:p>
    <w:p w14:paraId="5BD5682F">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ascii="宋体" w:hAnsi="宋体"/>
          <w:sz w:val="21"/>
          <w:szCs w:val="21"/>
        </w:rPr>
      </w:pPr>
      <w:r>
        <w:rPr>
          <w:rFonts w:hint="eastAsia" w:ascii="宋体" w:hAnsi="宋体"/>
          <w:sz w:val="21"/>
          <w:szCs w:val="21"/>
        </w:rPr>
        <w:t>3.供应商之间协商报价、技术方案等投标文件或者投标文件的实质性内容；</w:t>
      </w:r>
    </w:p>
    <w:p w14:paraId="0C30411B">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ascii="宋体" w:hAnsi="宋体"/>
          <w:sz w:val="21"/>
          <w:szCs w:val="21"/>
        </w:rPr>
      </w:pPr>
      <w:r>
        <w:rPr>
          <w:rFonts w:hint="eastAsia" w:ascii="宋体" w:hAnsi="宋体"/>
          <w:sz w:val="21"/>
          <w:szCs w:val="21"/>
        </w:rPr>
        <w:t>4.属于同一集团、协会、商会等组织成员的供应商按照该组织要求协同参加政府采购活动；</w:t>
      </w:r>
    </w:p>
    <w:p w14:paraId="247B230F">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ascii="宋体" w:hAnsi="宋体"/>
          <w:sz w:val="21"/>
          <w:szCs w:val="21"/>
        </w:rPr>
      </w:pPr>
      <w:r>
        <w:rPr>
          <w:rFonts w:hint="eastAsia" w:ascii="宋体" w:hAnsi="宋体"/>
          <w:sz w:val="21"/>
          <w:szCs w:val="21"/>
        </w:rPr>
        <w:t>5.供应商之间事先约定一致抬高或者压低投标报价,或者在招标项目中事先约定轮流以高价位或者低价位中标,或者事先约定由某一特定供应商中标,然后再参加投标；</w:t>
      </w:r>
    </w:p>
    <w:p w14:paraId="2E03B171">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ascii="宋体" w:hAnsi="宋体"/>
          <w:sz w:val="21"/>
          <w:szCs w:val="21"/>
        </w:rPr>
      </w:pPr>
      <w:r>
        <w:rPr>
          <w:rFonts w:hint="eastAsia" w:ascii="宋体" w:hAnsi="宋体"/>
          <w:sz w:val="21"/>
          <w:szCs w:val="21"/>
        </w:rPr>
        <w:t>6.供应商之间商定部分供应商放弃参加政府采购活动或者放弃中标；</w:t>
      </w:r>
    </w:p>
    <w:p w14:paraId="51FD854A">
      <w:pPr>
        <w:keepNext w:val="0"/>
        <w:keepLines w:val="0"/>
        <w:pageBreakBefore w:val="0"/>
        <w:widowControl w:val="0"/>
        <w:kinsoku/>
        <w:wordWrap/>
        <w:overflowPunct/>
        <w:topLinePunct w:val="0"/>
        <w:autoSpaceDE/>
        <w:autoSpaceDN/>
        <w:bidi w:val="0"/>
        <w:adjustRightInd/>
        <w:snapToGrid w:val="0"/>
        <w:spacing w:before="165" w:beforeLines="50" w:after="50" w:line="320" w:lineRule="exact"/>
        <w:ind w:firstLine="411" w:firstLineChars="196"/>
        <w:jc w:val="left"/>
        <w:textAlignment w:val="auto"/>
        <w:rPr>
          <w:rFonts w:ascii="宋体" w:hAnsi="宋体"/>
          <w:sz w:val="24"/>
        </w:rPr>
      </w:pPr>
      <w:r>
        <w:rPr>
          <w:rFonts w:hint="eastAsia" w:ascii="宋体" w:hAnsi="宋体"/>
          <w:sz w:val="21"/>
          <w:szCs w:val="21"/>
        </w:rPr>
        <w:t>7.供应商与采购人或者采购代理机构之间、供应商相互之间，为谋求特定供应商中标或者排斥其他供应商的其他串通行为。</w:t>
      </w:r>
    </w:p>
    <w:p w14:paraId="30F9CF8F">
      <w:pPr>
        <w:snapToGrid w:val="0"/>
        <w:spacing w:before="165" w:beforeLines="50" w:after="50"/>
        <w:ind w:firstLine="472" w:firstLineChars="196"/>
        <w:jc w:val="left"/>
        <w:rPr>
          <w:rFonts w:hint="eastAsia" w:ascii="宋体" w:hAnsi="宋体"/>
          <w:b/>
          <w:sz w:val="24"/>
        </w:rPr>
      </w:pPr>
      <w:r>
        <w:rPr>
          <w:rFonts w:hint="eastAsia" w:ascii="宋体" w:hAnsi="宋体"/>
          <w:b/>
          <w:sz w:val="24"/>
        </w:rPr>
        <w:t>以上情形一经核查属实，我方愿意承担一切后果，并不再寻求任何旨在减轻或免除法律责任的辩解。</w:t>
      </w:r>
    </w:p>
    <w:p w14:paraId="3B7D88AB">
      <w:pPr>
        <w:snapToGrid w:val="0"/>
        <w:spacing w:line="400" w:lineRule="exact"/>
        <w:outlineLvl w:val="4"/>
        <w:rPr>
          <w:rFonts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14:paraId="6C5919B5">
      <w:pPr>
        <w:pStyle w:val="11"/>
        <w:spacing w:line="440" w:lineRule="exac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14:paraId="121F4100">
      <w:pPr>
        <w:pStyle w:val="11"/>
        <w:spacing w:line="440" w:lineRule="exact"/>
        <w:rPr>
          <w:rFonts w:hint="eastAsia"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14:paraId="4CEEC89F">
      <w:pPr>
        <w:pStyle w:val="11"/>
        <w:spacing w:line="440" w:lineRule="exact"/>
        <w:rPr>
          <w:rFonts w:hint="eastAsia" w:hAnsi="宋体"/>
          <w:u w:val="single"/>
        </w:rPr>
      </w:pPr>
    </w:p>
    <w:p w14:paraId="1D678389">
      <w:pPr>
        <w:rPr>
          <w:rFonts w:hint="eastAsia"/>
          <w:b/>
          <w:sz w:val="32"/>
          <w:szCs w:val="32"/>
        </w:rPr>
      </w:pPr>
      <w:r>
        <w:rPr>
          <w:rFonts w:hAnsi="宋体"/>
          <w:b/>
        </w:rPr>
        <w:t xml:space="preserve">  </w:t>
      </w:r>
      <w:r>
        <w:rPr>
          <w:rFonts w:hint="eastAsia" w:hAnsi="宋体"/>
          <w:b/>
        </w:rPr>
        <w:t>注：本承诺函须加盖投标人公章（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或相应的委托代理人签字或个人CA认证证书签名【投标人属自然人的应在签字处加盖大拇指指印】。</w:t>
      </w:r>
    </w:p>
    <w:p w14:paraId="73083DC5">
      <w:pPr>
        <w:widowControl w:val="0"/>
        <w:numPr>
          <w:ilvl w:val="0"/>
          <w:numId w:val="0"/>
        </w:numPr>
        <w:jc w:val="both"/>
        <w:rPr>
          <w:rFonts w:hint="eastAsia"/>
          <w:lang w:eastAsia="zh-CN"/>
        </w:rPr>
      </w:pPr>
      <w:r>
        <w:rPr>
          <w:rFonts w:hint="eastAsia" w:ascii="宋体" w:hAnsi="宋体" w:cs="宋体"/>
          <w:b/>
          <w:sz w:val="28"/>
          <w:szCs w:val="28"/>
          <w:highlight w:val="none"/>
          <w:lang w:val="en-US" w:eastAsia="zh-CN"/>
        </w:rPr>
        <w:t>8.投标人</w:t>
      </w:r>
      <w:r>
        <w:rPr>
          <w:rFonts w:hint="eastAsia" w:ascii="宋体" w:hAnsi="宋体" w:eastAsia="宋体" w:cs="宋体"/>
          <w:b/>
          <w:sz w:val="28"/>
          <w:szCs w:val="28"/>
          <w:highlight w:val="none"/>
        </w:rPr>
        <w:t>资质证书复印件</w:t>
      </w:r>
      <w:r>
        <w:rPr>
          <w:rFonts w:hint="eastAsia" w:ascii="宋体" w:hAnsi="宋体" w:eastAsia="宋体" w:cs="宋体"/>
          <w:b/>
          <w:bCs/>
          <w:iCs/>
          <w:sz w:val="28"/>
          <w:szCs w:val="28"/>
          <w:highlight w:val="none"/>
        </w:rPr>
        <w:t>（必须提供）</w:t>
      </w:r>
    </w:p>
    <w:p w14:paraId="26B1B7C2">
      <w:pPr>
        <w:pStyle w:val="8"/>
        <w:rPr>
          <w:rFonts w:hint="eastAsia"/>
          <w:lang w:eastAsia="zh-CN"/>
        </w:rPr>
      </w:pPr>
    </w:p>
    <w:p w14:paraId="1A38263A">
      <w:pPr>
        <w:rPr>
          <w:rFonts w:hint="eastAsia"/>
          <w:lang w:eastAsia="zh-CN"/>
        </w:rPr>
      </w:pPr>
    </w:p>
    <w:p w14:paraId="65EA5889">
      <w:pPr>
        <w:pStyle w:val="8"/>
        <w:rPr>
          <w:rFonts w:hint="eastAsia"/>
          <w:lang w:eastAsia="zh-CN"/>
        </w:rPr>
      </w:pPr>
    </w:p>
    <w:p w14:paraId="4A68119D">
      <w:pPr>
        <w:numPr>
          <w:ilvl w:val="0"/>
          <w:numId w:val="0"/>
        </w:numPr>
        <w:spacing w:line="340" w:lineRule="exact"/>
        <w:rPr>
          <w:rFonts w:hint="eastAsia"/>
        </w:rPr>
      </w:pPr>
      <w:r>
        <w:rPr>
          <w:rFonts w:hint="eastAsia" w:ascii="宋体" w:hAnsi="宋体" w:cs="宋体"/>
          <w:b/>
          <w:kern w:val="0"/>
          <w:sz w:val="28"/>
          <w:szCs w:val="28"/>
          <w:highlight w:val="none"/>
          <w:lang w:val="en-US" w:eastAsia="zh-CN"/>
        </w:rPr>
        <w:t>9.</w:t>
      </w:r>
      <w:r>
        <w:rPr>
          <w:rFonts w:hint="eastAsia" w:ascii="宋体" w:hAnsi="宋体" w:cs="宋体"/>
          <w:b/>
          <w:kern w:val="0"/>
          <w:sz w:val="28"/>
          <w:szCs w:val="28"/>
          <w:highlight w:val="none"/>
          <w:lang w:eastAsia="zh-CN"/>
        </w:rPr>
        <w:t>投标人</w:t>
      </w:r>
      <w:r>
        <w:rPr>
          <w:rFonts w:hint="eastAsia" w:ascii="宋体" w:hAnsi="宋体" w:eastAsia="宋体" w:cs="宋体"/>
          <w:b/>
          <w:kern w:val="0"/>
          <w:sz w:val="28"/>
          <w:szCs w:val="28"/>
          <w:highlight w:val="none"/>
        </w:rPr>
        <w:t>直接控股股东信息</w:t>
      </w:r>
    </w:p>
    <w:tbl>
      <w:tblPr>
        <w:tblStyle w:val="22"/>
        <w:tblpPr w:leftFromText="180" w:rightFromText="180" w:vertAnchor="text" w:horzAnchor="page" w:tblpXSpec="center" w:tblpY="456"/>
        <w:tblOverlap w:val="never"/>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64"/>
        <w:gridCol w:w="1576"/>
        <w:gridCol w:w="2369"/>
        <w:gridCol w:w="1622"/>
      </w:tblGrid>
      <w:tr w14:paraId="528E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19" w:type="dxa"/>
            <w:noWrap w:val="0"/>
            <w:vAlign w:val="center"/>
          </w:tcPr>
          <w:p w14:paraId="21ACD8B4">
            <w:pPr>
              <w:autoSpaceDE w:val="0"/>
              <w:autoSpaceDN w:val="0"/>
              <w:adjustRightInd w:val="0"/>
              <w:ind w:left="0" w:leftChars="0" w:firstLine="0" w:firstLineChars="0"/>
              <w:jc w:val="center"/>
              <w:rPr>
                <w:rFonts w:ascii="宋体" w:cs="宋体"/>
                <w:kern w:val="0"/>
              </w:rPr>
            </w:pPr>
            <w:r>
              <w:rPr>
                <w:rFonts w:hint="eastAsia" w:ascii="宋体" w:cs="宋体"/>
                <w:kern w:val="0"/>
              </w:rPr>
              <w:t>序号</w:t>
            </w:r>
          </w:p>
        </w:tc>
        <w:tc>
          <w:tcPr>
            <w:tcW w:w="2964" w:type="dxa"/>
            <w:noWrap w:val="0"/>
            <w:vAlign w:val="center"/>
          </w:tcPr>
          <w:p w14:paraId="1F5D0179">
            <w:pPr>
              <w:autoSpaceDE w:val="0"/>
              <w:autoSpaceDN w:val="0"/>
              <w:adjustRightInd w:val="0"/>
              <w:jc w:val="both"/>
              <w:rPr>
                <w:rFonts w:ascii="宋体" w:cs="宋体"/>
                <w:kern w:val="0"/>
              </w:rPr>
            </w:pPr>
            <w:r>
              <w:rPr>
                <w:rFonts w:hint="eastAsia" w:ascii="宋体" w:cs="宋体"/>
                <w:kern w:val="0"/>
              </w:rPr>
              <w:t>直接控股股东名称</w:t>
            </w:r>
          </w:p>
        </w:tc>
        <w:tc>
          <w:tcPr>
            <w:tcW w:w="1576" w:type="dxa"/>
            <w:noWrap w:val="0"/>
            <w:vAlign w:val="center"/>
          </w:tcPr>
          <w:p w14:paraId="6A1B8FA5">
            <w:pPr>
              <w:autoSpaceDE w:val="0"/>
              <w:autoSpaceDN w:val="0"/>
              <w:adjustRightInd w:val="0"/>
              <w:ind w:left="0" w:leftChars="0" w:firstLine="0" w:firstLineChars="0"/>
              <w:jc w:val="center"/>
              <w:rPr>
                <w:rFonts w:ascii="宋体" w:cs="宋体"/>
                <w:kern w:val="0"/>
              </w:rPr>
            </w:pPr>
            <w:r>
              <w:rPr>
                <w:rFonts w:hint="eastAsia" w:ascii="宋体" w:cs="宋体"/>
                <w:kern w:val="0"/>
              </w:rPr>
              <w:t>出资比例</w:t>
            </w:r>
          </w:p>
        </w:tc>
        <w:tc>
          <w:tcPr>
            <w:tcW w:w="2369" w:type="dxa"/>
            <w:noWrap w:val="0"/>
            <w:vAlign w:val="center"/>
          </w:tcPr>
          <w:p w14:paraId="4E503176">
            <w:pPr>
              <w:autoSpaceDE w:val="0"/>
              <w:autoSpaceDN w:val="0"/>
              <w:adjustRightInd w:val="0"/>
              <w:ind w:left="0" w:leftChars="0" w:firstLine="0" w:firstLineChars="0"/>
              <w:jc w:val="center"/>
              <w:rPr>
                <w:rFonts w:ascii="宋体" w:cs="宋体"/>
                <w:kern w:val="0"/>
              </w:rPr>
            </w:pPr>
            <w:r>
              <w:rPr>
                <w:rFonts w:hint="eastAsia" w:ascii="宋体" w:cs="宋体"/>
                <w:kern w:val="0"/>
              </w:rPr>
              <w:t>身份证号码或者统一社会信用代码</w:t>
            </w:r>
          </w:p>
        </w:tc>
        <w:tc>
          <w:tcPr>
            <w:tcW w:w="1622" w:type="dxa"/>
            <w:noWrap w:val="0"/>
            <w:vAlign w:val="center"/>
          </w:tcPr>
          <w:p w14:paraId="5C6A0759">
            <w:pPr>
              <w:autoSpaceDE w:val="0"/>
              <w:autoSpaceDN w:val="0"/>
              <w:adjustRightInd w:val="0"/>
              <w:jc w:val="both"/>
              <w:rPr>
                <w:rFonts w:ascii="宋体" w:cs="宋体"/>
                <w:kern w:val="0"/>
              </w:rPr>
            </w:pPr>
            <w:r>
              <w:rPr>
                <w:rFonts w:hint="eastAsia" w:ascii="宋体" w:cs="宋体"/>
                <w:kern w:val="0"/>
              </w:rPr>
              <w:t>备注</w:t>
            </w:r>
          </w:p>
        </w:tc>
      </w:tr>
      <w:tr w14:paraId="491CD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14:paraId="21A09043">
            <w:pPr>
              <w:autoSpaceDE w:val="0"/>
              <w:autoSpaceDN w:val="0"/>
              <w:adjustRightInd w:val="0"/>
              <w:ind w:left="0" w:leftChars="0" w:firstLine="210" w:firstLineChars="100"/>
              <w:jc w:val="both"/>
              <w:rPr>
                <w:rFonts w:ascii="宋体" w:cs="宋体"/>
                <w:kern w:val="0"/>
              </w:rPr>
            </w:pPr>
            <w:r>
              <w:rPr>
                <w:rFonts w:ascii="宋体" w:cs="宋体"/>
                <w:kern w:val="0"/>
              </w:rPr>
              <w:t>1</w:t>
            </w:r>
          </w:p>
        </w:tc>
        <w:tc>
          <w:tcPr>
            <w:tcW w:w="2964" w:type="dxa"/>
            <w:noWrap w:val="0"/>
            <w:vAlign w:val="top"/>
          </w:tcPr>
          <w:p w14:paraId="157E736B">
            <w:pPr>
              <w:autoSpaceDE w:val="0"/>
              <w:autoSpaceDN w:val="0"/>
              <w:adjustRightInd w:val="0"/>
              <w:jc w:val="left"/>
              <w:rPr>
                <w:rFonts w:ascii="宋体" w:cs="宋体"/>
                <w:kern w:val="0"/>
              </w:rPr>
            </w:pPr>
          </w:p>
        </w:tc>
        <w:tc>
          <w:tcPr>
            <w:tcW w:w="1576" w:type="dxa"/>
            <w:noWrap w:val="0"/>
            <w:vAlign w:val="top"/>
          </w:tcPr>
          <w:p w14:paraId="7BC964EF">
            <w:pPr>
              <w:autoSpaceDE w:val="0"/>
              <w:autoSpaceDN w:val="0"/>
              <w:adjustRightInd w:val="0"/>
              <w:jc w:val="left"/>
              <w:rPr>
                <w:rFonts w:ascii="宋体" w:cs="宋体"/>
                <w:kern w:val="0"/>
              </w:rPr>
            </w:pPr>
          </w:p>
        </w:tc>
        <w:tc>
          <w:tcPr>
            <w:tcW w:w="2369" w:type="dxa"/>
            <w:noWrap w:val="0"/>
            <w:vAlign w:val="top"/>
          </w:tcPr>
          <w:p w14:paraId="3B097E92">
            <w:pPr>
              <w:autoSpaceDE w:val="0"/>
              <w:autoSpaceDN w:val="0"/>
              <w:adjustRightInd w:val="0"/>
              <w:jc w:val="left"/>
              <w:rPr>
                <w:rFonts w:ascii="宋体" w:cs="宋体"/>
                <w:kern w:val="0"/>
              </w:rPr>
            </w:pPr>
          </w:p>
        </w:tc>
        <w:tc>
          <w:tcPr>
            <w:tcW w:w="1622" w:type="dxa"/>
            <w:noWrap w:val="0"/>
            <w:vAlign w:val="top"/>
          </w:tcPr>
          <w:p w14:paraId="0FF3992C">
            <w:pPr>
              <w:autoSpaceDE w:val="0"/>
              <w:autoSpaceDN w:val="0"/>
              <w:adjustRightInd w:val="0"/>
              <w:jc w:val="left"/>
              <w:rPr>
                <w:rFonts w:ascii="宋体" w:cs="宋体"/>
                <w:kern w:val="0"/>
              </w:rPr>
            </w:pPr>
          </w:p>
        </w:tc>
      </w:tr>
      <w:tr w14:paraId="6CA7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14:paraId="07FAEFFB">
            <w:pPr>
              <w:autoSpaceDE w:val="0"/>
              <w:autoSpaceDN w:val="0"/>
              <w:adjustRightInd w:val="0"/>
              <w:ind w:left="0" w:leftChars="0" w:firstLine="210" w:firstLineChars="100"/>
              <w:jc w:val="both"/>
              <w:rPr>
                <w:rFonts w:ascii="宋体" w:cs="宋体"/>
                <w:kern w:val="0"/>
              </w:rPr>
            </w:pPr>
            <w:r>
              <w:rPr>
                <w:rFonts w:ascii="宋体" w:cs="宋体"/>
                <w:kern w:val="0"/>
              </w:rPr>
              <w:t>2</w:t>
            </w:r>
          </w:p>
        </w:tc>
        <w:tc>
          <w:tcPr>
            <w:tcW w:w="2964" w:type="dxa"/>
            <w:noWrap w:val="0"/>
            <w:vAlign w:val="top"/>
          </w:tcPr>
          <w:p w14:paraId="3161A253">
            <w:pPr>
              <w:autoSpaceDE w:val="0"/>
              <w:autoSpaceDN w:val="0"/>
              <w:adjustRightInd w:val="0"/>
              <w:jc w:val="left"/>
              <w:rPr>
                <w:rFonts w:ascii="宋体" w:cs="宋体"/>
                <w:kern w:val="0"/>
              </w:rPr>
            </w:pPr>
          </w:p>
        </w:tc>
        <w:tc>
          <w:tcPr>
            <w:tcW w:w="1576" w:type="dxa"/>
            <w:noWrap w:val="0"/>
            <w:vAlign w:val="top"/>
          </w:tcPr>
          <w:p w14:paraId="224E1B89">
            <w:pPr>
              <w:autoSpaceDE w:val="0"/>
              <w:autoSpaceDN w:val="0"/>
              <w:adjustRightInd w:val="0"/>
              <w:jc w:val="left"/>
              <w:rPr>
                <w:rFonts w:ascii="宋体" w:cs="宋体"/>
                <w:kern w:val="0"/>
              </w:rPr>
            </w:pPr>
          </w:p>
        </w:tc>
        <w:tc>
          <w:tcPr>
            <w:tcW w:w="2369" w:type="dxa"/>
            <w:noWrap w:val="0"/>
            <w:vAlign w:val="top"/>
          </w:tcPr>
          <w:p w14:paraId="0BF654E4">
            <w:pPr>
              <w:autoSpaceDE w:val="0"/>
              <w:autoSpaceDN w:val="0"/>
              <w:adjustRightInd w:val="0"/>
              <w:jc w:val="left"/>
              <w:rPr>
                <w:rFonts w:ascii="宋体" w:cs="宋体"/>
                <w:kern w:val="0"/>
              </w:rPr>
            </w:pPr>
          </w:p>
        </w:tc>
        <w:tc>
          <w:tcPr>
            <w:tcW w:w="1622" w:type="dxa"/>
            <w:noWrap w:val="0"/>
            <w:vAlign w:val="top"/>
          </w:tcPr>
          <w:p w14:paraId="286068C4">
            <w:pPr>
              <w:autoSpaceDE w:val="0"/>
              <w:autoSpaceDN w:val="0"/>
              <w:adjustRightInd w:val="0"/>
              <w:jc w:val="left"/>
              <w:rPr>
                <w:rFonts w:ascii="宋体" w:cs="宋体"/>
                <w:kern w:val="0"/>
              </w:rPr>
            </w:pPr>
          </w:p>
        </w:tc>
      </w:tr>
      <w:tr w14:paraId="56E3E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19" w:type="dxa"/>
            <w:noWrap w:val="0"/>
            <w:vAlign w:val="center"/>
          </w:tcPr>
          <w:p w14:paraId="333093DF">
            <w:pPr>
              <w:autoSpaceDE w:val="0"/>
              <w:autoSpaceDN w:val="0"/>
              <w:adjustRightInd w:val="0"/>
              <w:ind w:left="0" w:leftChars="0" w:firstLine="210" w:firstLineChars="100"/>
              <w:jc w:val="both"/>
              <w:rPr>
                <w:rFonts w:ascii="宋体" w:cs="宋体"/>
                <w:kern w:val="0"/>
              </w:rPr>
            </w:pPr>
            <w:r>
              <w:rPr>
                <w:rFonts w:ascii="宋体" w:cs="宋体"/>
                <w:kern w:val="0"/>
              </w:rPr>
              <w:t>3</w:t>
            </w:r>
          </w:p>
        </w:tc>
        <w:tc>
          <w:tcPr>
            <w:tcW w:w="2964" w:type="dxa"/>
            <w:noWrap w:val="0"/>
            <w:vAlign w:val="top"/>
          </w:tcPr>
          <w:p w14:paraId="33120113">
            <w:pPr>
              <w:autoSpaceDE w:val="0"/>
              <w:autoSpaceDN w:val="0"/>
              <w:adjustRightInd w:val="0"/>
              <w:jc w:val="left"/>
              <w:rPr>
                <w:rFonts w:ascii="宋体" w:cs="宋体"/>
                <w:kern w:val="0"/>
              </w:rPr>
            </w:pPr>
          </w:p>
        </w:tc>
        <w:tc>
          <w:tcPr>
            <w:tcW w:w="1576" w:type="dxa"/>
            <w:noWrap w:val="0"/>
            <w:vAlign w:val="top"/>
          </w:tcPr>
          <w:p w14:paraId="3C88CF78">
            <w:pPr>
              <w:autoSpaceDE w:val="0"/>
              <w:autoSpaceDN w:val="0"/>
              <w:adjustRightInd w:val="0"/>
              <w:jc w:val="left"/>
              <w:rPr>
                <w:rFonts w:ascii="宋体" w:cs="宋体"/>
                <w:kern w:val="0"/>
              </w:rPr>
            </w:pPr>
          </w:p>
        </w:tc>
        <w:tc>
          <w:tcPr>
            <w:tcW w:w="2369" w:type="dxa"/>
            <w:noWrap w:val="0"/>
            <w:vAlign w:val="top"/>
          </w:tcPr>
          <w:p w14:paraId="7BF0AED6">
            <w:pPr>
              <w:autoSpaceDE w:val="0"/>
              <w:autoSpaceDN w:val="0"/>
              <w:adjustRightInd w:val="0"/>
              <w:jc w:val="left"/>
              <w:rPr>
                <w:rFonts w:ascii="宋体" w:cs="宋体"/>
                <w:kern w:val="0"/>
              </w:rPr>
            </w:pPr>
          </w:p>
        </w:tc>
        <w:tc>
          <w:tcPr>
            <w:tcW w:w="1622" w:type="dxa"/>
            <w:noWrap w:val="0"/>
            <w:vAlign w:val="top"/>
          </w:tcPr>
          <w:p w14:paraId="5AA8F1BF">
            <w:pPr>
              <w:autoSpaceDE w:val="0"/>
              <w:autoSpaceDN w:val="0"/>
              <w:adjustRightInd w:val="0"/>
              <w:jc w:val="left"/>
              <w:rPr>
                <w:rFonts w:ascii="宋体" w:cs="宋体"/>
                <w:kern w:val="0"/>
              </w:rPr>
            </w:pPr>
          </w:p>
        </w:tc>
      </w:tr>
      <w:tr w14:paraId="3E88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19" w:type="dxa"/>
            <w:noWrap w:val="0"/>
            <w:vAlign w:val="center"/>
          </w:tcPr>
          <w:p w14:paraId="377274EC">
            <w:pPr>
              <w:autoSpaceDE w:val="0"/>
              <w:autoSpaceDN w:val="0"/>
              <w:adjustRightInd w:val="0"/>
              <w:ind w:left="0" w:leftChars="0" w:firstLine="0" w:firstLineChars="0"/>
              <w:jc w:val="center"/>
              <w:rPr>
                <w:rFonts w:ascii="宋体" w:cs="宋体"/>
                <w:kern w:val="0"/>
              </w:rPr>
            </w:pPr>
            <w:r>
              <w:rPr>
                <w:rFonts w:hint="eastAsia" w:ascii="宋体" w:cs="宋体"/>
                <w:kern w:val="0"/>
              </w:rPr>
              <w:t>……</w:t>
            </w:r>
          </w:p>
        </w:tc>
        <w:tc>
          <w:tcPr>
            <w:tcW w:w="2964" w:type="dxa"/>
            <w:noWrap w:val="0"/>
            <w:vAlign w:val="top"/>
          </w:tcPr>
          <w:p w14:paraId="0F900D3F">
            <w:pPr>
              <w:autoSpaceDE w:val="0"/>
              <w:autoSpaceDN w:val="0"/>
              <w:adjustRightInd w:val="0"/>
              <w:jc w:val="left"/>
              <w:rPr>
                <w:rFonts w:ascii="宋体" w:cs="宋体"/>
                <w:kern w:val="0"/>
              </w:rPr>
            </w:pPr>
          </w:p>
        </w:tc>
        <w:tc>
          <w:tcPr>
            <w:tcW w:w="1576" w:type="dxa"/>
            <w:noWrap w:val="0"/>
            <w:vAlign w:val="top"/>
          </w:tcPr>
          <w:p w14:paraId="64EE6EEE">
            <w:pPr>
              <w:autoSpaceDE w:val="0"/>
              <w:autoSpaceDN w:val="0"/>
              <w:adjustRightInd w:val="0"/>
              <w:jc w:val="left"/>
              <w:rPr>
                <w:rFonts w:ascii="宋体" w:cs="宋体"/>
                <w:kern w:val="0"/>
              </w:rPr>
            </w:pPr>
          </w:p>
        </w:tc>
        <w:tc>
          <w:tcPr>
            <w:tcW w:w="2369" w:type="dxa"/>
            <w:noWrap w:val="0"/>
            <w:vAlign w:val="top"/>
          </w:tcPr>
          <w:p w14:paraId="64B2B1FF">
            <w:pPr>
              <w:autoSpaceDE w:val="0"/>
              <w:autoSpaceDN w:val="0"/>
              <w:adjustRightInd w:val="0"/>
              <w:jc w:val="left"/>
              <w:rPr>
                <w:rFonts w:ascii="宋体" w:cs="宋体"/>
                <w:kern w:val="0"/>
              </w:rPr>
            </w:pPr>
          </w:p>
        </w:tc>
        <w:tc>
          <w:tcPr>
            <w:tcW w:w="1622" w:type="dxa"/>
            <w:noWrap w:val="0"/>
            <w:vAlign w:val="top"/>
          </w:tcPr>
          <w:p w14:paraId="0A493F2D">
            <w:pPr>
              <w:autoSpaceDE w:val="0"/>
              <w:autoSpaceDN w:val="0"/>
              <w:adjustRightInd w:val="0"/>
              <w:jc w:val="left"/>
              <w:rPr>
                <w:rFonts w:ascii="宋体" w:cs="宋体"/>
                <w:kern w:val="0"/>
              </w:rPr>
            </w:pPr>
          </w:p>
        </w:tc>
      </w:tr>
    </w:tbl>
    <w:p w14:paraId="0CA0332E">
      <w:pPr>
        <w:ind w:left="0" w:leftChars="0" w:firstLine="0" w:firstLineChars="0"/>
        <w:rPr>
          <w:rFonts w:hint="eastAsia"/>
        </w:rPr>
      </w:pPr>
    </w:p>
    <w:p w14:paraId="44A3CACC">
      <w:pPr>
        <w:autoSpaceDE w:val="0"/>
        <w:autoSpaceDN w:val="0"/>
        <w:adjustRightInd w:val="0"/>
        <w:ind w:firstLine="420" w:firstLineChars="200"/>
        <w:jc w:val="left"/>
        <w:rPr>
          <w:rFonts w:ascii="仿宋" w:hAnsi="Calibri" w:eastAsia="仿宋" w:cs="仿宋"/>
          <w:kern w:val="0"/>
          <w:szCs w:val="21"/>
        </w:rPr>
      </w:pPr>
      <w:r>
        <w:rPr>
          <w:rFonts w:hint="eastAsia" w:ascii="宋体" w:hAnsi="宋体" w:cs="宋体"/>
          <w:kern w:val="0"/>
          <w:szCs w:val="21"/>
        </w:rPr>
        <w:t>注：</w:t>
      </w:r>
    </w:p>
    <w:p w14:paraId="604A07A5">
      <w:pPr>
        <w:autoSpaceDE w:val="0"/>
        <w:autoSpaceDN w:val="0"/>
        <w:adjustRightInd w:val="0"/>
        <w:ind w:firstLine="420" w:firstLineChars="200"/>
        <w:jc w:val="left"/>
        <w:rPr>
          <w:rFonts w:ascii="仿宋" w:hAnsi="Calibri" w:eastAsia="仿宋" w:cs="仿宋"/>
          <w:kern w:val="0"/>
          <w:szCs w:val="21"/>
        </w:rPr>
      </w:pPr>
      <w:r>
        <w:rPr>
          <w:rFonts w:ascii="仿宋" w:hAnsi="Calibri" w:eastAsia="仿宋" w:cs="仿宋"/>
          <w:kern w:val="0"/>
          <w:szCs w:val="21"/>
        </w:rPr>
        <w:t>1.</w:t>
      </w:r>
      <w:r>
        <w:rPr>
          <w:rFonts w:hint="eastAsia" w:ascii="宋体" w:hAnsi="宋体" w:cs="宋体"/>
          <w:kern w:val="0"/>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FB5746">
      <w:pPr>
        <w:autoSpaceDE w:val="0"/>
        <w:autoSpaceDN w:val="0"/>
        <w:adjustRightInd w:val="0"/>
        <w:ind w:firstLine="420" w:firstLineChars="200"/>
        <w:jc w:val="left"/>
        <w:rPr>
          <w:rFonts w:ascii="仿宋" w:hAnsi="Calibri" w:eastAsia="仿宋" w:cs="仿宋"/>
          <w:kern w:val="0"/>
          <w:szCs w:val="21"/>
        </w:rPr>
      </w:pPr>
      <w:r>
        <w:rPr>
          <w:rFonts w:ascii="仿宋" w:hAnsi="Calibri" w:eastAsia="仿宋" w:cs="仿宋"/>
          <w:kern w:val="0"/>
          <w:szCs w:val="21"/>
        </w:rPr>
        <w:t>2.</w:t>
      </w:r>
      <w:r>
        <w:rPr>
          <w:rFonts w:hint="eastAsia" w:ascii="宋体" w:hAnsi="宋体" w:cs="宋体"/>
          <w:kern w:val="0"/>
          <w:szCs w:val="21"/>
        </w:rPr>
        <w:t>本表所指的控股关系仅限于直接控股关系，不包括间接的控股关系。公司实际控制人与公司之间的关系不属于本表所指的直接控股关系。</w:t>
      </w:r>
    </w:p>
    <w:p w14:paraId="0199C370">
      <w:pPr>
        <w:autoSpaceDE w:val="0"/>
        <w:autoSpaceDN w:val="0"/>
        <w:adjustRightInd w:val="0"/>
        <w:ind w:firstLine="420" w:firstLineChars="200"/>
        <w:jc w:val="left"/>
        <w:rPr>
          <w:rFonts w:ascii="仿宋" w:hAnsi="Calibri" w:eastAsia="仿宋" w:cs="仿宋"/>
          <w:kern w:val="0"/>
          <w:szCs w:val="21"/>
        </w:rPr>
      </w:pPr>
      <w:r>
        <w:rPr>
          <w:rFonts w:ascii="仿宋" w:hAnsi="Calibri" w:eastAsia="仿宋" w:cs="仿宋"/>
          <w:kern w:val="0"/>
          <w:szCs w:val="21"/>
        </w:rPr>
        <w:t>3.</w:t>
      </w:r>
      <w:r>
        <w:rPr>
          <w:rFonts w:hint="eastAsia" w:ascii="宋体" w:hAnsi="宋体" w:cs="宋体"/>
          <w:kern w:val="0"/>
          <w:szCs w:val="21"/>
        </w:rPr>
        <w:t>供应商不存在直接控股股东的，则填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4CEE80CC">
      <w:pPr>
        <w:wordWrap w:val="0"/>
        <w:autoSpaceDE w:val="0"/>
        <w:autoSpaceDN w:val="0"/>
        <w:adjustRightInd w:val="0"/>
        <w:jc w:val="right"/>
        <w:rPr>
          <w:rFonts w:hint="eastAsia" w:ascii="宋体" w:hAnsi="宋体" w:cs="宋体"/>
          <w:kern w:val="0"/>
          <w:szCs w:val="21"/>
        </w:rPr>
      </w:pPr>
    </w:p>
    <w:p w14:paraId="41E9B23A">
      <w:pPr>
        <w:wordWrap w:val="0"/>
        <w:autoSpaceDE w:val="0"/>
        <w:autoSpaceDN w:val="0"/>
        <w:adjustRightInd w:val="0"/>
        <w:jc w:val="right"/>
        <w:rPr>
          <w:rFonts w:ascii="仿宋" w:hAnsi="Calibri" w:eastAsia="仿宋" w:cs="仿宋"/>
          <w:kern w:val="0"/>
          <w:szCs w:val="21"/>
        </w:rPr>
      </w:pPr>
      <w:r>
        <w:rPr>
          <w:rFonts w:hint="eastAsia" w:ascii="宋体" w:hAnsi="宋体" w:cs="宋体"/>
          <w:kern w:val="0"/>
          <w:szCs w:val="21"/>
          <w:lang w:eastAsia="zh-CN"/>
        </w:rPr>
        <w:t>投标人</w:t>
      </w:r>
      <w:r>
        <w:rPr>
          <w:rFonts w:hint="eastAsia" w:ascii="宋体" w:hAnsi="宋体" w:cs="宋体"/>
          <w:kern w:val="0"/>
          <w:szCs w:val="21"/>
        </w:rPr>
        <w:t>名称（盖章）：</w:t>
      </w:r>
      <w:r>
        <w:rPr>
          <w:rFonts w:hint="eastAsia" w:ascii="仿宋" w:hAnsi="Calibri" w:eastAsia="仿宋" w:cs="仿宋"/>
          <w:kern w:val="0"/>
          <w:szCs w:val="21"/>
          <w:u w:val="single"/>
        </w:rPr>
        <w:t xml:space="preserve">       </w:t>
      </w:r>
    </w:p>
    <w:p w14:paraId="4B54AD35">
      <w:pPr>
        <w:wordWrap w:val="0"/>
        <w:spacing w:line="440" w:lineRule="exact"/>
        <w:ind w:firstLine="420" w:firstLineChars="200"/>
        <w:jc w:val="right"/>
        <w:rPr>
          <w:rFonts w:ascii="Calibri" w:hAnsi="宋体"/>
          <w:b/>
          <w:szCs w:val="21"/>
        </w:r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68FD27EC">
      <w:pPr>
        <w:spacing w:line="440" w:lineRule="exact"/>
        <w:ind w:firstLine="420" w:firstLineChars="200"/>
        <w:rPr>
          <w:rFonts w:ascii="宋体" w:hAnsi="宋体"/>
          <w:szCs w:val="21"/>
        </w:rPr>
      </w:pPr>
    </w:p>
    <w:p w14:paraId="57A811E3">
      <w:pPr>
        <w:pStyle w:val="8"/>
        <w:rPr>
          <w:rFonts w:ascii="宋体" w:hAnsi="宋体"/>
          <w:szCs w:val="21"/>
        </w:rPr>
      </w:pPr>
    </w:p>
    <w:p w14:paraId="1BA09A2D">
      <w:pPr>
        <w:rPr>
          <w:rFonts w:ascii="宋体" w:hAnsi="宋体"/>
          <w:szCs w:val="21"/>
        </w:rPr>
      </w:pPr>
    </w:p>
    <w:p w14:paraId="02714532">
      <w:pPr>
        <w:pStyle w:val="8"/>
        <w:rPr>
          <w:rFonts w:ascii="宋体" w:hAnsi="宋体"/>
          <w:szCs w:val="21"/>
        </w:rPr>
      </w:pPr>
    </w:p>
    <w:p w14:paraId="4280C96D">
      <w:pPr>
        <w:rPr>
          <w:rFonts w:ascii="宋体" w:hAnsi="宋体"/>
          <w:szCs w:val="21"/>
        </w:rPr>
      </w:pPr>
    </w:p>
    <w:p w14:paraId="50326750">
      <w:pPr>
        <w:pStyle w:val="8"/>
        <w:rPr>
          <w:rFonts w:ascii="宋体" w:hAnsi="宋体"/>
          <w:szCs w:val="21"/>
        </w:rPr>
      </w:pPr>
    </w:p>
    <w:p w14:paraId="019D6B80">
      <w:pPr>
        <w:rPr>
          <w:rFonts w:ascii="宋体" w:hAnsi="宋体"/>
          <w:szCs w:val="21"/>
        </w:rPr>
      </w:pPr>
    </w:p>
    <w:p w14:paraId="1F17DD46">
      <w:pPr>
        <w:pStyle w:val="8"/>
        <w:rPr>
          <w:rFonts w:ascii="宋体" w:hAnsi="宋体"/>
          <w:szCs w:val="21"/>
        </w:rPr>
      </w:pPr>
    </w:p>
    <w:p w14:paraId="7264EE36">
      <w:pPr>
        <w:rPr>
          <w:rFonts w:ascii="宋体" w:hAnsi="宋体"/>
          <w:szCs w:val="21"/>
        </w:rPr>
      </w:pPr>
    </w:p>
    <w:p w14:paraId="454E1E7C">
      <w:pPr>
        <w:pStyle w:val="8"/>
        <w:rPr>
          <w:rFonts w:ascii="宋体" w:hAnsi="宋体"/>
          <w:szCs w:val="21"/>
        </w:rPr>
      </w:pPr>
    </w:p>
    <w:p w14:paraId="57EEA746">
      <w:pPr>
        <w:pStyle w:val="8"/>
        <w:ind w:left="0" w:leftChars="0" w:firstLine="0" w:firstLineChars="0"/>
      </w:pPr>
    </w:p>
    <w:p w14:paraId="1899A434">
      <w:pPr>
        <w:numPr>
          <w:ilvl w:val="0"/>
          <w:numId w:val="0"/>
        </w:numPr>
        <w:spacing w:line="340" w:lineRule="exact"/>
        <w:ind w:left="280" w:leftChars="0" w:firstLine="200" w:firstLineChars="0"/>
        <w:rPr>
          <w:rFonts w:hint="eastAsia" w:ascii="宋体" w:hAnsi="宋体" w:cs="宋体"/>
          <w:b/>
          <w:kern w:val="0"/>
          <w:sz w:val="28"/>
          <w:szCs w:val="28"/>
          <w:lang w:val="en-US" w:eastAsia="zh-CN" w:bidi="ar-SA"/>
        </w:rPr>
      </w:pPr>
    </w:p>
    <w:p w14:paraId="2E06E3EE">
      <w:pPr>
        <w:numPr>
          <w:ilvl w:val="0"/>
          <w:numId w:val="0"/>
        </w:numPr>
        <w:spacing w:line="340" w:lineRule="exact"/>
        <w:ind w:left="280" w:leftChars="0" w:firstLine="200" w:firstLineChars="0"/>
        <w:rPr>
          <w:rFonts w:hint="eastAsia" w:ascii="宋体" w:hAnsi="宋体" w:cs="宋体"/>
          <w:b/>
          <w:kern w:val="0"/>
          <w:sz w:val="28"/>
          <w:szCs w:val="28"/>
          <w:lang w:val="en-US" w:eastAsia="zh-CN" w:bidi="ar-SA"/>
        </w:rPr>
      </w:pPr>
    </w:p>
    <w:p w14:paraId="2B52E137">
      <w:pPr>
        <w:numPr>
          <w:ilvl w:val="0"/>
          <w:numId w:val="0"/>
        </w:numPr>
        <w:spacing w:line="340" w:lineRule="exact"/>
        <w:ind w:left="280" w:leftChars="0" w:firstLine="200" w:firstLineChars="0"/>
        <w:rPr>
          <w:rFonts w:hint="eastAsia" w:ascii="宋体" w:hAnsi="宋体" w:cs="宋体"/>
          <w:b/>
          <w:kern w:val="0"/>
          <w:sz w:val="28"/>
          <w:szCs w:val="28"/>
          <w:lang w:val="en-US" w:eastAsia="zh-CN" w:bidi="ar-SA"/>
        </w:rPr>
      </w:pPr>
    </w:p>
    <w:p w14:paraId="0E981518">
      <w:pPr>
        <w:numPr>
          <w:ilvl w:val="0"/>
          <w:numId w:val="0"/>
        </w:numPr>
        <w:spacing w:line="340" w:lineRule="exact"/>
        <w:ind w:left="280" w:leftChars="0" w:firstLine="200" w:firstLineChars="0"/>
        <w:rPr>
          <w:rFonts w:hint="eastAsia" w:ascii="宋体" w:hAnsi="宋体" w:eastAsia="宋体" w:cs="宋体"/>
          <w:b/>
          <w:kern w:val="0"/>
          <w:sz w:val="28"/>
          <w:szCs w:val="28"/>
          <w:highlight w:val="none"/>
        </w:rPr>
      </w:pPr>
      <w:r>
        <w:rPr>
          <w:rFonts w:hint="eastAsia" w:ascii="宋体" w:hAnsi="宋体" w:cs="宋体"/>
          <w:b/>
          <w:kern w:val="0"/>
          <w:sz w:val="28"/>
          <w:szCs w:val="28"/>
          <w:lang w:val="en-US" w:eastAsia="zh-CN" w:bidi="ar-SA"/>
        </w:rPr>
        <w:t>10</w:t>
      </w:r>
      <w:r>
        <w:rPr>
          <w:rFonts w:hint="eastAsia" w:ascii="宋体" w:hAnsi="宋体" w:eastAsia="宋体" w:cs="宋体"/>
          <w:b/>
          <w:kern w:val="0"/>
          <w:sz w:val="28"/>
          <w:szCs w:val="28"/>
          <w:lang w:val="en-US" w:eastAsia="zh-CN" w:bidi="ar-SA"/>
        </w:rPr>
        <w:t>、</w:t>
      </w:r>
      <w:r>
        <w:rPr>
          <w:rFonts w:hint="eastAsia" w:ascii="宋体" w:hAnsi="宋体" w:cs="宋体"/>
          <w:b/>
          <w:kern w:val="0"/>
          <w:sz w:val="28"/>
          <w:szCs w:val="28"/>
          <w:highlight w:val="none"/>
          <w:lang w:eastAsia="zh-CN"/>
        </w:rPr>
        <w:t>投标人</w:t>
      </w:r>
      <w:r>
        <w:rPr>
          <w:rFonts w:hint="eastAsia" w:ascii="宋体" w:hAnsi="宋体" w:eastAsia="宋体" w:cs="宋体"/>
          <w:b/>
          <w:kern w:val="0"/>
          <w:sz w:val="28"/>
          <w:szCs w:val="28"/>
          <w:highlight w:val="none"/>
        </w:rPr>
        <w:t>直接管理关系信息表</w:t>
      </w:r>
    </w:p>
    <w:p w14:paraId="2AD6EB7B">
      <w:pPr>
        <w:pStyle w:val="8"/>
        <w:numPr>
          <w:ilvl w:val="0"/>
          <w:numId w:val="0"/>
        </w:numPr>
        <w:rPr>
          <w:rFonts w:hint="eastAsia"/>
        </w:rPr>
      </w:pPr>
    </w:p>
    <w:p w14:paraId="02AAD871">
      <w:pPr>
        <w:pStyle w:val="8"/>
        <w:numPr>
          <w:ilvl w:val="0"/>
          <w:numId w:val="0"/>
        </w:numPr>
        <w:ind w:left="252" w:leftChars="0"/>
      </w:pPr>
    </w:p>
    <w:tbl>
      <w:tblPr>
        <w:tblStyle w:val="22"/>
        <w:tblW w:w="932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783"/>
        <w:gridCol w:w="1576"/>
        <w:gridCol w:w="2369"/>
        <w:gridCol w:w="1672"/>
      </w:tblGrid>
      <w:tr w14:paraId="327B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925" w:type="dxa"/>
            <w:noWrap w:val="0"/>
            <w:vAlign w:val="center"/>
          </w:tcPr>
          <w:p w14:paraId="259BE387">
            <w:pPr>
              <w:autoSpaceDE w:val="0"/>
              <w:autoSpaceDN w:val="0"/>
              <w:adjustRightInd w:val="0"/>
              <w:ind w:left="0" w:leftChars="0" w:firstLine="0" w:firstLineChars="0"/>
              <w:jc w:val="center"/>
              <w:rPr>
                <w:rFonts w:ascii="宋体" w:cs="宋体"/>
                <w:kern w:val="0"/>
              </w:rPr>
            </w:pPr>
            <w:r>
              <w:rPr>
                <w:rFonts w:hint="eastAsia" w:ascii="宋体" w:cs="宋体"/>
                <w:kern w:val="0"/>
              </w:rPr>
              <w:t>序号</w:t>
            </w:r>
          </w:p>
        </w:tc>
        <w:tc>
          <w:tcPr>
            <w:tcW w:w="2783" w:type="dxa"/>
            <w:noWrap w:val="0"/>
            <w:vAlign w:val="center"/>
          </w:tcPr>
          <w:p w14:paraId="406583BE">
            <w:pPr>
              <w:autoSpaceDE w:val="0"/>
              <w:autoSpaceDN w:val="0"/>
              <w:adjustRightInd w:val="0"/>
              <w:ind w:left="0" w:leftChars="0" w:firstLine="0" w:firstLineChars="0"/>
              <w:jc w:val="center"/>
              <w:rPr>
                <w:rFonts w:ascii="宋体" w:cs="宋体"/>
                <w:kern w:val="0"/>
              </w:rPr>
            </w:pPr>
            <w:r>
              <w:rPr>
                <w:rFonts w:hint="eastAsia" w:ascii="宋体" w:cs="宋体"/>
                <w:kern w:val="0"/>
              </w:rPr>
              <w:t>直接管理关系单位名称</w:t>
            </w:r>
          </w:p>
        </w:tc>
        <w:tc>
          <w:tcPr>
            <w:tcW w:w="1576" w:type="dxa"/>
            <w:noWrap w:val="0"/>
            <w:vAlign w:val="center"/>
          </w:tcPr>
          <w:p w14:paraId="5CA6CCF6">
            <w:pPr>
              <w:autoSpaceDE w:val="0"/>
              <w:autoSpaceDN w:val="0"/>
              <w:adjustRightInd w:val="0"/>
              <w:ind w:left="0" w:leftChars="0" w:firstLine="0" w:firstLineChars="0"/>
              <w:jc w:val="center"/>
              <w:rPr>
                <w:rFonts w:ascii="宋体" w:cs="宋体"/>
                <w:kern w:val="0"/>
              </w:rPr>
            </w:pPr>
            <w:r>
              <w:rPr>
                <w:rFonts w:hint="eastAsia" w:ascii="宋体" w:cs="宋体"/>
                <w:kern w:val="0"/>
              </w:rPr>
              <w:t>出资比例</w:t>
            </w:r>
          </w:p>
        </w:tc>
        <w:tc>
          <w:tcPr>
            <w:tcW w:w="2369" w:type="dxa"/>
            <w:noWrap w:val="0"/>
            <w:vAlign w:val="center"/>
          </w:tcPr>
          <w:p w14:paraId="40B510AF">
            <w:pPr>
              <w:autoSpaceDE w:val="0"/>
              <w:autoSpaceDN w:val="0"/>
              <w:adjustRightInd w:val="0"/>
              <w:ind w:left="0" w:leftChars="0" w:firstLine="0" w:firstLineChars="0"/>
              <w:jc w:val="center"/>
              <w:rPr>
                <w:rFonts w:ascii="宋体" w:cs="宋体"/>
                <w:kern w:val="0"/>
              </w:rPr>
            </w:pPr>
            <w:r>
              <w:rPr>
                <w:rFonts w:hint="eastAsia" w:ascii="宋体" w:cs="宋体"/>
                <w:kern w:val="0"/>
              </w:rPr>
              <w:t>统一社会信用代码</w:t>
            </w:r>
          </w:p>
        </w:tc>
        <w:tc>
          <w:tcPr>
            <w:tcW w:w="1672" w:type="dxa"/>
            <w:noWrap w:val="0"/>
            <w:vAlign w:val="center"/>
          </w:tcPr>
          <w:p w14:paraId="58F28726">
            <w:pPr>
              <w:autoSpaceDE w:val="0"/>
              <w:autoSpaceDN w:val="0"/>
              <w:adjustRightInd w:val="0"/>
              <w:jc w:val="both"/>
              <w:rPr>
                <w:rFonts w:ascii="宋体" w:cs="宋体"/>
                <w:kern w:val="0"/>
              </w:rPr>
            </w:pPr>
            <w:r>
              <w:rPr>
                <w:rFonts w:hint="eastAsia" w:ascii="宋体" w:cs="宋体"/>
                <w:kern w:val="0"/>
              </w:rPr>
              <w:t>备注</w:t>
            </w:r>
          </w:p>
        </w:tc>
      </w:tr>
      <w:tr w14:paraId="656F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14:paraId="78C387EB">
            <w:pPr>
              <w:autoSpaceDE w:val="0"/>
              <w:autoSpaceDN w:val="0"/>
              <w:adjustRightInd w:val="0"/>
              <w:ind w:left="0" w:leftChars="0" w:firstLine="210" w:firstLineChars="100"/>
              <w:jc w:val="both"/>
              <w:rPr>
                <w:rFonts w:ascii="宋体" w:cs="宋体"/>
                <w:kern w:val="0"/>
              </w:rPr>
            </w:pPr>
            <w:r>
              <w:rPr>
                <w:rFonts w:ascii="宋体" w:cs="宋体"/>
                <w:kern w:val="0"/>
              </w:rPr>
              <w:t>1</w:t>
            </w:r>
          </w:p>
        </w:tc>
        <w:tc>
          <w:tcPr>
            <w:tcW w:w="2783" w:type="dxa"/>
            <w:noWrap w:val="0"/>
            <w:vAlign w:val="top"/>
          </w:tcPr>
          <w:p w14:paraId="303AD341">
            <w:pPr>
              <w:autoSpaceDE w:val="0"/>
              <w:autoSpaceDN w:val="0"/>
              <w:adjustRightInd w:val="0"/>
              <w:jc w:val="left"/>
              <w:rPr>
                <w:rFonts w:ascii="宋体" w:cs="宋体"/>
                <w:kern w:val="0"/>
              </w:rPr>
            </w:pPr>
          </w:p>
        </w:tc>
        <w:tc>
          <w:tcPr>
            <w:tcW w:w="1576" w:type="dxa"/>
            <w:noWrap w:val="0"/>
            <w:vAlign w:val="top"/>
          </w:tcPr>
          <w:p w14:paraId="513432C3">
            <w:pPr>
              <w:autoSpaceDE w:val="0"/>
              <w:autoSpaceDN w:val="0"/>
              <w:adjustRightInd w:val="0"/>
              <w:jc w:val="left"/>
              <w:rPr>
                <w:rFonts w:ascii="宋体" w:cs="宋体"/>
                <w:kern w:val="0"/>
              </w:rPr>
            </w:pPr>
          </w:p>
        </w:tc>
        <w:tc>
          <w:tcPr>
            <w:tcW w:w="2369" w:type="dxa"/>
            <w:noWrap w:val="0"/>
            <w:vAlign w:val="top"/>
          </w:tcPr>
          <w:p w14:paraId="1D60E50E">
            <w:pPr>
              <w:autoSpaceDE w:val="0"/>
              <w:autoSpaceDN w:val="0"/>
              <w:adjustRightInd w:val="0"/>
              <w:jc w:val="left"/>
              <w:rPr>
                <w:rFonts w:ascii="宋体" w:cs="宋体"/>
                <w:kern w:val="0"/>
              </w:rPr>
            </w:pPr>
          </w:p>
        </w:tc>
        <w:tc>
          <w:tcPr>
            <w:tcW w:w="1672" w:type="dxa"/>
            <w:noWrap w:val="0"/>
            <w:vAlign w:val="top"/>
          </w:tcPr>
          <w:p w14:paraId="53EFE471">
            <w:pPr>
              <w:autoSpaceDE w:val="0"/>
              <w:autoSpaceDN w:val="0"/>
              <w:adjustRightInd w:val="0"/>
              <w:jc w:val="left"/>
              <w:rPr>
                <w:rFonts w:ascii="宋体" w:cs="宋体"/>
                <w:kern w:val="0"/>
              </w:rPr>
            </w:pPr>
          </w:p>
        </w:tc>
      </w:tr>
      <w:tr w14:paraId="6612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14:paraId="0C37BABB">
            <w:pPr>
              <w:autoSpaceDE w:val="0"/>
              <w:autoSpaceDN w:val="0"/>
              <w:adjustRightInd w:val="0"/>
              <w:ind w:left="0" w:leftChars="0" w:firstLine="210" w:firstLineChars="100"/>
              <w:jc w:val="both"/>
              <w:rPr>
                <w:rFonts w:ascii="宋体" w:cs="宋体"/>
                <w:kern w:val="0"/>
              </w:rPr>
            </w:pPr>
            <w:r>
              <w:rPr>
                <w:rFonts w:ascii="宋体" w:cs="宋体"/>
                <w:kern w:val="0"/>
              </w:rPr>
              <w:t>2</w:t>
            </w:r>
          </w:p>
        </w:tc>
        <w:tc>
          <w:tcPr>
            <w:tcW w:w="2783" w:type="dxa"/>
            <w:noWrap w:val="0"/>
            <w:vAlign w:val="top"/>
          </w:tcPr>
          <w:p w14:paraId="014ABEEF">
            <w:pPr>
              <w:autoSpaceDE w:val="0"/>
              <w:autoSpaceDN w:val="0"/>
              <w:adjustRightInd w:val="0"/>
              <w:jc w:val="left"/>
              <w:rPr>
                <w:rFonts w:ascii="宋体" w:cs="宋体"/>
                <w:kern w:val="0"/>
              </w:rPr>
            </w:pPr>
          </w:p>
        </w:tc>
        <w:tc>
          <w:tcPr>
            <w:tcW w:w="1576" w:type="dxa"/>
            <w:noWrap w:val="0"/>
            <w:vAlign w:val="top"/>
          </w:tcPr>
          <w:p w14:paraId="441E975E">
            <w:pPr>
              <w:autoSpaceDE w:val="0"/>
              <w:autoSpaceDN w:val="0"/>
              <w:adjustRightInd w:val="0"/>
              <w:jc w:val="left"/>
              <w:rPr>
                <w:rFonts w:ascii="宋体" w:cs="宋体"/>
                <w:kern w:val="0"/>
              </w:rPr>
            </w:pPr>
          </w:p>
        </w:tc>
        <w:tc>
          <w:tcPr>
            <w:tcW w:w="2369" w:type="dxa"/>
            <w:noWrap w:val="0"/>
            <w:vAlign w:val="top"/>
          </w:tcPr>
          <w:p w14:paraId="5368678B">
            <w:pPr>
              <w:autoSpaceDE w:val="0"/>
              <w:autoSpaceDN w:val="0"/>
              <w:adjustRightInd w:val="0"/>
              <w:jc w:val="left"/>
              <w:rPr>
                <w:rFonts w:ascii="宋体" w:cs="宋体"/>
                <w:kern w:val="0"/>
              </w:rPr>
            </w:pPr>
          </w:p>
        </w:tc>
        <w:tc>
          <w:tcPr>
            <w:tcW w:w="1672" w:type="dxa"/>
            <w:noWrap w:val="0"/>
            <w:vAlign w:val="top"/>
          </w:tcPr>
          <w:p w14:paraId="56916A85">
            <w:pPr>
              <w:autoSpaceDE w:val="0"/>
              <w:autoSpaceDN w:val="0"/>
              <w:adjustRightInd w:val="0"/>
              <w:jc w:val="left"/>
              <w:rPr>
                <w:rFonts w:ascii="宋体" w:cs="宋体"/>
                <w:kern w:val="0"/>
              </w:rPr>
            </w:pPr>
          </w:p>
        </w:tc>
      </w:tr>
      <w:tr w14:paraId="2140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25" w:type="dxa"/>
            <w:noWrap w:val="0"/>
            <w:vAlign w:val="center"/>
          </w:tcPr>
          <w:p w14:paraId="3BB9B651">
            <w:pPr>
              <w:autoSpaceDE w:val="0"/>
              <w:autoSpaceDN w:val="0"/>
              <w:adjustRightInd w:val="0"/>
              <w:ind w:left="0" w:leftChars="0" w:firstLine="210" w:firstLineChars="100"/>
              <w:jc w:val="both"/>
              <w:rPr>
                <w:rFonts w:ascii="宋体" w:cs="宋体"/>
                <w:kern w:val="0"/>
              </w:rPr>
            </w:pPr>
            <w:r>
              <w:rPr>
                <w:rFonts w:ascii="宋体" w:cs="宋体"/>
                <w:kern w:val="0"/>
              </w:rPr>
              <w:t>3</w:t>
            </w:r>
          </w:p>
        </w:tc>
        <w:tc>
          <w:tcPr>
            <w:tcW w:w="2783" w:type="dxa"/>
            <w:noWrap w:val="0"/>
            <w:vAlign w:val="top"/>
          </w:tcPr>
          <w:p w14:paraId="3790D0D7">
            <w:pPr>
              <w:autoSpaceDE w:val="0"/>
              <w:autoSpaceDN w:val="0"/>
              <w:adjustRightInd w:val="0"/>
              <w:jc w:val="left"/>
              <w:rPr>
                <w:rFonts w:ascii="宋体" w:cs="宋体"/>
                <w:kern w:val="0"/>
              </w:rPr>
            </w:pPr>
          </w:p>
        </w:tc>
        <w:tc>
          <w:tcPr>
            <w:tcW w:w="1576" w:type="dxa"/>
            <w:noWrap w:val="0"/>
            <w:vAlign w:val="top"/>
          </w:tcPr>
          <w:p w14:paraId="22C6FF62">
            <w:pPr>
              <w:autoSpaceDE w:val="0"/>
              <w:autoSpaceDN w:val="0"/>
              <w:adjustRightInd w:val="0"/>
              <w:jc w:val="left"/>
              <w:rPr>
                <w:rFonts w:ascii="宋体" w:cs="宋体"/>
                <w:kern w:val="0"/>
              </w:rPr>
            </w:pPr>
          </w:p>
        </w:tc>
        <w:tc>
          <w:tcPr>
            <w:tcW w:w="2369" w:type="dxa"/>
            <w:noWrap w:val="0"/>
            <w:vAlign w:val="top"/>
          </w:tcPr>
          <w:p w14:paraId="613AB831">
            <w:pPr>
              <w:autoSpaceDE w:val="0"/>
              <w:autoSpaceDN w:val="0"/>
              <w:adjustRightInd w:val="0"/>
              <w:jc w:val="left"/>
              <w:rPr>
                <w:rFonts w:ascii="宋体" w:cs="宋体"/>
                <w:kern w:val="0"/>
              </w:rPr>
            </w:pPr>
          </w:p>
        </w:tc>
        <w:tc>
          <w:tcPr>
            <w:tcW w:w="1672" w:type="dxa"/>
            <w:noWrap w:val="0"/>
            <w:vAlign w:val="top"/>
          </w:tcPr>
          <w:p w14:paraId="4C4EA2C1">
            <w:pPr>
              <w:autoSpaceDE w:val="0"/>
              <w:autoSpaceDN w:val="0"/>
              <w:adjustRightInd w:val="0"/>
              <w:jc w:val="left"/>
              <w:rPr>
                <w:rFonts w:ascii="宋体" w:cs="宋体"/>
                <w:kern w:val="0"/>
              </w:rPr>
            </w:pPr>
          </w:p>
        </w:tc>
      </w:tr>
      <w:tr w14:paraId="03DF2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925" w:type="dxa"/>
            <w:noWrap w:val="0"/>
            <w:vAlign w:val="center"/>
          </w:tcPr>
          <w:p w14:paraId="66C46F48">
            <w:pPr>
              <w:autoSpaceDE w:val="0"/>
              <w:autoSpaceDN w:val="0"/>
              <w:adjustRightInd w:val="0"/>
              <w:ind w:left="0" w:leftChars="0" w:firstLine="0" w:firstLineChars="0"/>
              <w:jc w:val="center"/>
              <w:rPr>
                <w:rFonts w:ascii="宋体" w:cs="宋体"/>
                <w:kern w:val="0"/>
              </w:rPr>
            </w:pPr>
            <w:r>
              <w:rPr>
                <w:rFonts w:hint="eastAsia" w:ascii="宋体" w:cs="宋体"/>
                <w:kern w:val="0"/>
              </w:rPr>
              <w:t>……</w:t>
            </w:r>
          </w:p>
        </w:tc>
        <w:tc>
          <w:tcPr>
            <w:tcW w:w="2783" w:type="dxa"/>
            <w:noWrap w:val="0"/>
            <w:vAlign w:val="top"/>
          </w:tcPr>
          <w:p w14:paraId="53A8EC8C">
            <w:pPr>
              <w:autoSpaceDE w:val="0"/>
              <w:autoSpaceDN w:val="0"/>
              <w:adjustRightInd w:val="0"/>
              <w:jc w:val="left"/>
              <w:rPr>
                <w:rFonts w:ascii="宋体" w:cs="宋体"/>
                <w:kern w:val="0"/>
              </w:rPr>
            </w:pPr>
          </w:p>
        </w:tc>
        <w:tc>
          <w:tcPr>
            <w:tcW w:w="1576" w:type="dxa"/>
            <w:noWrap w:val="0"/>
            <w:vAlign w:val="top"/>
          </w:tcPr>
          <w:p w14:paraId="075B35C8">
            <w:pPr>
              <w:autoSpaceDE w:val="0"/>
              <w:autoSpaceDN w:val="0"/>
              <w:adjustRightInd w:val="0"/>
              <w:jc w:val="left"/>
              <w:rPr>
                <w:rFonts w:ascii="宋体" w:cs="宋体"/>
                <w:kern w:val="0"/>
              </w:rPr>
            </w:pPr>
          </w:p>
        </w:tc>
        <w:tc>
          <w:tcPr>
            <w:tcW w:w="2369" w:type="dxa"/>
            <w:noWrap w:val="0"/>
            <w:vAlign w:val="top"/>
          </w:tcPr>
          <w:p w14:paraId="3094AEE6">
            <w:pPr>
              <w:autoSpaceDE w:val="0"/>
              <w:autoSpaceDN w:val="0"/>
              <w:adjustRightInd w:val="0"/>
              <w:jc w:val="left"/>
              <w:rPr>
                <w:rFonts w:ascii="宋体" w:cs="宋体"/>
                <w:kern w:val="0"/>
              </w:rPr>
            </w:pPr>
          </w:p>
        </w:tc>
        <w:tc>
          <w:tcPr>
            <w:tcW w:w="1672" w:type="dxa"/>
            <w:noWrap w:val="0"/>
            <w:vAlign w:val="top"/>
          </w:tcPr>
          <w:p w14:paraId="7A046EB1">
            <w:pPr>
              <w:autoSpaceDE w:val="0"/>
              <w:autoSpaceDN w:val="0"/>
              <w:adjustRightInd w:val="0"/>
              <w:jc w:val="left"/>
              <w:rPr>
                <w:rFonts w:ascii="宋体" w:cs="宋体"/>
                <w:kern w:val="0"/>
              </w:rPr>
            </w:pPr>
          </w:p>
        </w:tc>
      </w:tr>
    </w:tbl>
    <w:p w14:paraId="16E603A2">
      <w:pPr>
        <w:autoSpaceDE w:val="0"/>
        <w:autoSpaceDN w:val="0"/>
        <w:adjustRightInd w:val="0"/>
        <w:ind w:firstLine="420" w:firstLineChars="200"/>
        <w:jc w:val="left"/>
        <w:rPr>
          <w:rFonts w:ascii="仿宋" w:hAnsi="Calibri" w:eastAsia="仿宋" w:cs="仿宋"/>
          <w:kern w:val="0"/>
          <w:szCs w:val="21"/>
        </w:rPr>
      </w:pPr>
      <w:r>
        <w:rPr>
          <w:rFonts w:hint="eastAsia" w:ascii="宋体" w:hAnsi="宋体" w:cs="宋体"/>
          <w:kern w:val="0"/>
          <w:szCs w:val="21"/>
        </w:rPr>
        <w:t>注：</w:t>
      </w:r>
    </w:p>
    <w:p w14:paraId="31FE44D0">
      <w:pPr>
        <w:autoSpaceDE w:val="0"/>
        <w:autoSpaceDN w:val="0"/>
        <w:adjustRightInd w:val="0"/>
        <w:ind w:firstLine="420" w:firstLineChars="200"/>
        <w:jc w:val="left"/>
        <w:rPr>
          <w:rFonts w:ascii="仿宋" w:hAnsi="Calibri" w:eastAsia="仿宋" w:cs="仿宋"/>
          <w:kern w:val="0"/>
          <w:szCs w:val="21"/>
        </w:rPr>
      </w:pPr>
      <w:r>
        <w:rPr>
          <w:rFonts w:hint="eastAsia" w:ascii="仿宋" w:hAnsi="Calibri" w:eastAsia="仿宋" w:cs="仿宋"/>
          <w:kern w:val="0"/>
          <w:szCs w:val="21"/>
        </w:rPr>
        <w:t>1.</w:t>
      </w:r>
      <w:r>
        <w:rPr>
          <w:rFonts w:hint="eastAsia" w:ascii="宋体" w:hAnsi="宋体" w:cs="宋体"/>
          <w:kern w:val="0"/>
          <w:szCs w:val="21"/>
        </w:rPr>
        <w:t>管理关系：是指不具有出资持股关系的其他单位之间存在的管理与被管理关系，如一些上下级关系的事业单位和团体组织。</w:t>
      </w:r>
    </w:p>
    <w:p w14:paraId="1D66F80B">
      <w:pPr>
        <w:autoSpaceDE w:val="0"/>
        <w:autoSpaceDN w:val="0"/>
        <w:adjustRightInd w:val="0"/>
        <w:ind w:firstLine="420" w:firstLineChars="200"/>
        <w:jc w:val="left"/>
        <w:rPr>
          <w:rFonts w:ascii="仿宋" w:hAnsi="Calibri" w:eastAsia="仿宋" w:cs="仿宋"/>
          <w:kern w:val="0"/>
          <w:szCs w:val="21"/>
        </w:rPr>
      </w:pPr>
      <w:r>
        <w:rPr>
          <w:rFonts w:hint="eastAsia" w:ascii="仿宋" w:hAnsi="Calibri" w:eastAsia="仿宋" w:cs="仿宋"/>
          <w:kern w:val="0"/>
          <w:szCs w:val="21"/>
        </w:rPr>
        <w:t>2.</w:t>
      </w:r>
      <w:r>
        <w:rPr>
          <w:rFonts w:hint="eastAsia" w:ascii="宋体" w:hAnsi="宋体" w:cs="宋体"/>
          <w:kern w:val="0"/>
          <w:szCs w:val="21"/>
        </w:rPr>
        <w:t>本表所指的管理关系仅限于直接管理关系，不包括间接的管理关系。</w:t>
      </w:r>
    </w:p>
    <w:p w14:paraId="71FEAE7B">
      <w:pPr>
        <w:autoSpaceDE w:val="0"/>
        <w:autoSpaceDN w:val="0"/>
        <w:adjustRightInd w:val="0"/>
        <w:ind w:firstLine="420" w:firstLineChars="200"/>
        <w:jc w:val="left"/>
        <w:rPr>
          <w:rFonts w:ascii="仿宋" w:hAnsi="Calibri" w:eastAsia="仿宋" w:cs="仿宋"/>
          <w:kern w:val="0"/>
          <w:szCs w:val="21"/>
        </w:rPr>
      </w:pPr>
      <w:r>
        <w:rPr>
          <w:rFonts w:hint="eastAsia" w:ascii="仿宋" w:hAnsi="Calibri" w:eastAsia="仿宋" w:cs="仿宋"/>
          <w:kern w:val="0"/>
          <w:szCs w:val="21"/>
        </w:rPr>
        <w:t>3.</w:t>
      </w:r>
      <w:r>
        <w:rPr>
          <w:rFonts w:hint="eastAsia" w:ascii="宋体" w:hAnsi="宋体" w:cs="宋体"/>
          <w:kern w:val="0"/>
          <w:szCs w:val="21"/>
        </w:rPr>
        <w:t>供应商不存在直接管理关系的，则填</w:t>
      </w:r>
      <w:r>
        <w:rPr>
          <w:rFonts w:eastAsia="仿宋"/>
          <w:kern w:val="0"/>
          <w:szCs w:val="21"/>
        </w:rPr>
        <w:t>“</w:t>
      </w:r>
      <w:r>
        <w:rPr>
          <w:rFonts w:hint="eastAsia" w:ascii="宋体" w:hAnsi="宋体" w:cs="宋体"/>
          <w:kern w:val="0"/>
          <w:szCs w:val="21"/>
        </w:rPr>
        <w:t>无</w:t>
      </w:r>
      <w:r>
        <w:rPr>
          <w:rFonts w:eastAsia="仿宋"/>
          <w:kern w:val="0"/>
          <w:szCs w:val="21"/>
        </w:rPr>
        <w:t>”</w:t>
      </w:r>
      <w:r>
        <w:rPr>
          <w:rFonts w:hint="eastAsia" w:ascii="宋体" w:hAnsi="宋体" w:cs="宋体"/>
          <w:kern w:val="0"/>
          <w:szCs w:val="21"/>
        </w:rPr>
        <w:t>。</w:t>
      </w:r>
    </w:p>
    <w:p w14:paraId="34AD9C1A">
      <w:pPr>
        <w:wordWrap w:val="0"/>
        <w:autoSpaceDE w:val="0"/>
        <w:autoSpaceDN w:val="0"/>
        <w:adjustRightInd w:val="0"/>
        <w:jc w:val="right"/>
        <w:rPr>
          <w:rFonts w:hint="eastAsia" w:ascii="宋体" w:hAnsi="宋体" w:cs="宋体"/>
          <w:kern w:val="0"/>
          <w:szCs w:val="21"/>
        </w:rPr>
      </w:pPr>
    </w:p>
    <w:p w14:paraId="1B966C82">
      <w:pPr>
        <w:wordWrap w:val="0"/>
        <w:autoSpaceDE w:val="0"/>
        <w:autoSpaceDN w:val="0"/>
        <w:adjustRightInd w:val="0"/>
        <w:jc w:val="right"/>
        <w:rPr>
          <w:rFonts w:ascii="仿宋" w:hAnsi="Calibri" w:eastAsia="仿宋" w:cs="仿宋"/>
          <w:kern w:val="0"/>
          <w:szCs w:val="21"/>
        </w:rPr>
      </w:pPr>
      <w:r>
        <w:rPr>
          <w:rFonts w:hint="eastAsia" w:ascii="宋体" w:hAnsi="宋体" w:cs="宋体"/>
          <w:kern w:val="0"/>
          <w:szCs w:val="21"/>
          <w:lang w:eastAsia="zh-CN"/>
        </w:rPr>
        <w:t>投标人</w:t>
      </w:r>
      <w:r>
        <w:rPr>
          <w:rFonts w:hint="eastAsia" w:ascii="宋体" w:hAnsi="宋体" w:cs="宋体"/>
          <w:kern w:val="0"/>
          <w:szCs w:val="21"/>
        </w:rPr>
        <w:t>名称（盖章）：</w:t>
      </w:r>
      <w:r>
        <w:rPr>
          <w:rFonts w:hint="eastAsia" w:ascii="仿宋" w:hAnsi="Calibri" w:eastAsia="仿宋" w:cs="仿宋"/>
          <w:kern w:val="0"/>
          <w:szCs w:val="21"/>
          <w:u w:val="single"/>
        </w:rPr>
        <w:t xml:space="preserve">       </w:t>
      </w:r>
    </w:p>
    <w:p w14:paraId="20985C66">
      <w:pPr>
        <w:ind w:firstLine="6930" w:firstLineChars="3300"/>
        <w:rPr>
          <w:rFonts w:hint="eastAsia"/>
          <w:b/>
          <w:sz w:val="32"/>
          <w:szCs w:val="32"/>
        </w:rPr>
      </w:pPr>
      <w:r>
        <w:rPr>
          <w:rFonts w:hint="eastAsia" w:ascii="宋体" w:hAnsi="宋体" w:cs="宋体"/>
          <w:kern w:val="0"/>
          <w:szCs w:val="21"/>
        </w:rPr>
        <w:t>日期：</w:t>
      </w:r>
      <w:r>
        <w:rPr>
          <w:rFonts w:ascii="仿宋" w:hAnsi="Calibri" w:eastAsia="仿宋" w:cs="仿宋"/>
          <w:kern w:val="0"/>
          <w:szCs w:val="21"/>
        </w:rPr>
        <w:t xml:space="preserve"> </w:t>
      </w:r>
      <w:r>
        <w:rPr>
          <w:rFonts w:hint="eastAsia" w:ascii="仿宋" w:hAnsi="Calibri" w:eastAsia="仿宋" w:cs="仿宋"/>
          <w:kern w:val="0"/>
          <w:szCs w:val="21"/>
        </w:rPr>
        <w:t xml:space="preserve">  </w:t>
      </w:r>
      <w:r>
        <w:rPr>
          <w:rFonts w:hint="eastAsia" w:ascii="宋体" w:hAnsi="宋体" w:cs="宋体"/>
          <w:kern w:val="0"/>
          <w:szCs w:val="21"/>
        </w:rPr>
        <w:t>年</w:t>
      </w:r>
      <w:r>
        <w:rPr>
          <w:rFonts w:hint="eastAsia" w:ascii="仿宋" w:hAnsi="Calibri" w:eastAsia="仿宋" w:cs="仿宋"/>
          <w:kern w:val="0"/>
          <w:szCs w:val="21"/>
        </w:rPr>
        <w:t xml:space="preserve">   </w:t>
      </w:r>
      <w:r>
        <w:rPr>
          <w:rFonts w:hint="eastAsia" w:ascii="宋体" w:hAnsi="宋体" w:cs="宋体"/>
          <w:kern w:val="0"/>
          <w:szCs w:val="21"/>
        </w:rPr>
        <w:t>月</w:t>
      </w:r>
      <w:r>
        <w:rPr>
          <w:rFonts w:hint="eastAsia" w:ascii="仿宋" w:hAnsi="Calibri" w:eastAsia="仿宋" w:cs="仿宋"/>
          <w:kern w:val="0"/>
          <w:szCs w:val="21"/>
        </w:rPr>
        <w:t xml:space="preserve">   </w:t>
      </w:r>
      <w:r>
        <w:rPr>
          <w:rFonts w:hint="eastAsia" w:ascii="宋体" w:hAnsi="宋体" w:cs="宋体"/>
          <w:kern w:val="0"/>
          <w:szCs w:val="21"/>
        </w:rPr>
        <w:t>日</w:t>
      </w:r>
    </w:p>
    <w:p w14:paraId="6D71C2DC">
      <w:pPr>
        <w:rPr>
          <w:rFonts w:hint="eastAsia"/>
          <w:b/>
          <w:sz w:val="32"/>
          <w:szCs w:val="32"/>
        </w:rPr>
      </w:pPr>
    </w:p>
    <w:p w14:paraId="7B7B63C6">
      <w:pPr>
        <w:rPr>
          <w:rFonts w:hint="eastAsia"/>
          <w:b/>
          <w:sz w:val="32"/>
          <w:szCs w:val="32"/>
        </w:rPr>
      </w:pPr>
    </w:p>
    <w:p w14:paraId="4C81F0D3">
      <w:pPr>
        <w:rPr>
          <w:rFonts w:hint="eastAsia"/>
          <w:b/>
          <w:sz w:val="32"/>
          <w:szCs w:val="32"/>
        </w:rPr>
      </w:pPr>
    </w:p>
    <w:p w14:paraId="46AE8F50">
      <w:pPr>
        <w:rPr>
          <w:rFonts w:hint="eastAsia"/>
          <w:b/>
          <w:sz w:val="32"/>
          <w:szCs w:val="32"/>
        </w:rPr>
      </w:pPr>
    </w:p>
    <w:p w14:paraId="4201A39E">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31DF16A6">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024B4A5B">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01351589">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2BA8330B">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2AFDCD4A">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1D23049C">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1D01AA54">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38402D81">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27E313E2">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24DB35BC">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779DF89B">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482" w:firstLineChars="200"/>
        <w:textAlignment w:val="auto"/>
        <w:rPr>
          <w:rFonts w:hint="eastAsia" w:ascii="宋体" w:hAnsi="宋体"/>
          <w:b/>
          <w:sz w:val="24"/>
        </w:rPr>
      </w:pPr>
    </w:p>
    <w:p w14:paraId="231B2D68">
      <w:pPr>
        <w:keepNext w:val="0"/>
        <w:keepLines w:val="0"/>
        <w:pageBreakBefore w:val="0"/>
        <w:widowControl w:val="0"/>
        <w:tabs>
          <w:tab w:val="left" w:pos="1305"/>
        </w:tabs>
        <w:kinsoku/>
        <w:wordWrap/>
        <w:overflowPunct/>
        <w:topLinePunct w:val="0"/>
        <w:autoSpaceDE/>
        <w:autoSpaceDN/>
        <w:bidi w:val="0"/>
        <w:adjustRightInd/>
        <w:snapToGrid/>
        <w:spacing w:line="400" w:lineRule="exact"/>
        <w:ind w:firstLine="643" w:firstLineChars="200"/>
        <w:jc w:val="center"/>
        <w:textAlignment w:val="auto"/>
        <w:rPr>
          <w:rFonts w:hint="eastAsia" w:ascii="宋体" w:hAnsi="宋体" w:eastAsia="宋体"/>
          <w:b/>
          <w:sz w:val="32"/>
          <w:szCs w:val="32"/>
          <w:lang w:eastAsia="zh-CN"/>
        </w:rPr>
      </w:pPr>
      <w:r>
        <w:rPr>
          <w:rFonts w:hint="eastAsia" w:ascii="宋体" w:hAnsi="宋体"/>
          <w:b/>
          <w:sz w:val="32"/>
          <w:szCs w:val="32"/>
        </w:rPr>
        <w:t>二、商务、技术性响应及其他证明材料</w:t>
      </w:r>
      <w:r>
        <w:rPr>
          <w:rFonts w:hint="eastAsia" w:ascii="宋体" w:hAnsi="宋体"/>
          <w:b/>
          <w:sz w:val="32"/>
          <w:szCs w:val="32"/>
          <w:lang w:eastAsia="zh-CN"/>
        </w:rPr>
        <w:t>目录</w:t>
      </w:r>
    </w:p>
    <w:p w14:paraId="502BA2A4">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1.投标报价表</w:t>
      </w:r>
      <w:r>
        <w:rPr>
          <w:rFonts w:hint="eastAsia" w:ascii="宋体" w:hAnsi="宋体" w:eastAsia="宋体" w:cs="宋体"/>
          <w:b/>
          <w:sz w:val="24"/>
          <w:szCs w:val="24"/>
        </w:rPr>
        <w:t>（必须提供）</w:t>
      </w:r>
    </w:p>
    <w:p w14:paraId="1EAF4023">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2.技术（服务）需求响应表</w:t>
      </w:r>
      <w:r>
        <w:rPr>
          <w:rFonts w:hint="eastAsia" w:ascii="宋体" w:hAnsi="宋体" w:eastAsia="宋体" w:cs="宋体"/>
          <w:b/>
          <w:sz w:val="24"/>
          <w:szCs w:val="24"/>
        </w:rPr>
        <w:t>（必须提供）</w:t>
      </w:r>
    </w:p>
    <w:p w14:paraId="0745A074">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3.商务响应表</w:t>
      </w:r>
      <w:r>
        <w:rPr>
          <w:rFonts w:hint="eastAsia" w:ascii="宋体" w:hAnsi="宋体" w:eastAsia="宋体" w:cs="宋体"/>
          <w:b/>
          <w:sz w:val="24"/>
          <w:szCs w:val="24"/>
        </w:rPr>
        <w:t>（必须提供）</w:t>
      </w:r>
    </w:p>
    <w:p w14:paraId="45BA79C1">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投标人针对本项目的技术服务方案</w:t>
      </w:r>
      <w:bookmarkStart w:id="153" w:name="OLE_LINK34"/>
      <w:r>
        <w:rPr>
          <w:rFonts w:hint="eastAsia" w:ascii="宋体" w:hAnsi="宋体" w:eastAsia="宋体" w:cs="宋体"/>
          <w:b/>
          <w:sz w:val="24"/>
          <w:szCs w:val="24"/>
        </w:rPr>
        <w:t>（必须提供）</w:t>
      </w:r>
      <w:bookmarkEnd w:id="153"/>
    </w:p>
    <w:p w14:paraId="1AD3F323">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投标人针对本项目的技术服务承诺</w:t>
      </w:r>
      <w:r>
        <w:rPr>
          <w:rFonts w:hint="eastAsia" w:ascii="宋体" w:hAnsi="宋体" w:eastAsia="宋体" w:cs="宋体"/>
          <w:b/>
          <w:sz w:val="24"/>
          <w:szCs w:val="24"/>
        </w:rPr>
        <w:t>（必须提供）</w:t>
      </w:r>
    </w:p>
    <w:p w14:paraId="0272B203">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拟投入项目实施人员一览表</w:t>
      </w:r>
      <w:r>
        <w:rPr>
          <w:rFonts w:hint="eastAsia" w:ascii="宋体" w:hAnsi="宋体" w:eastAsia="宋体" w:cs="宋体"/>
          <w:b/>
          <w:sz w:val="24"/>
          <w:szCs w:val="24"/>
        </w:rPr>
        <w:t>（如有，请提供）</w:t>
      </w:r>
    </w:p>
    <w:p w14:paraId="1A7A19D7">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投标人自</w:t>
      </w:r>
      <w:r>
        <w:rPr>
          <w:rFonts w:hint="eastAsia" w:ascii="宋体" w:hAnsi="宋体" w:eastAsia="宋体" w:cs="宋体"/>
          <w:sz w:val="24"/>
          <w:szCs w:val="24"/>
          <w:highlight w:val="none"/>
          <w:lang w:val="en-US" w:eastAsia="zh-CN"/>
        </w:rPr>
        <w:t>2021年1月1日以来至投标截止之日止，同类项目业绩的相关证明材料</w:t>
      </w:r>
      <w:r>
        <w:rPr>
          <w:rFonts w:hint="eastAsia" w:ascii="宋体" w:hAnsi="宋体" w:eastAsia="宋体" w:cs="宋体"/>
          <w:b/>
          <w:sz w:val="24"/>
          <w:szCs w:val="24"/>
          <w:highlight w:val="none"/>
        </w:rPr>
        <w:t>（如有，请提供）</w:t>
      </w:r>
    </w:p>
    <w:p w14:paraId="79EE822D">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中小企业声明函【如属于小型、微型企业的，供应商应按照中小微型企业划分标准按照《国家统计局关于印发《统计上大中小微型企业划分办法〔2017〕》的通知》（国统字〔2017〕213号）的划分标准进行如实申明，如提供虚假申明应依法承担相应法律责任。】（必须提供）；</w:t>
      </w:r>
    </w:p>
    <w:p w14:paraId="523B11FD">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（如有，请提供）</w:t>
      </w:r>
    </w:p>
    <w:p w14:paraId="3F437E3C">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投标人</w:t>
      </w:r>
      <w:r>
        <w:rPr>
          <w:rFonts w:hint="eastAsia" w:ascii="宋体" w:hAnsi="宋体" w:eastAsia="宋体" w:cs="宋体"/>
          <w:sz w:val="24"/>
          <w:szCs w:val="24"/>
        </w:rPr>
        <w:t>属于监狱企业的，提供由省级以上监狱管理局、戒毒管理局(含新疆生产建设兵团)出具的属于监狱企业的证明文件</w:t>
      </w:r>
      <w:r>
        <w:rPr>
          <w:rFonts w:hint="eastAsia" w:ascii="宋体" w:hAnsi="宋体" w:eastAsia="宋体" w:cs="宋体"/>
          <w:b/>
          <w:sz w:val="24"/>
          <w:szCs w:val="24"/>
        </w:rPr>
        <w:t>（如有，请提供）</w:t>
      </w:r>
    </w:p>
    <w:p w14:paraId="42596CD3">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.符合条件的残疾人福利性单位在参加政府采购活动时，提供《残疾人福利性单位声明函》，并对声明的真实性负责</w:t>
      </w:r>
      <w:r>
        <w:rPr>
          <w:rFonts w:hint="eastAsia" w:ascii="宋体" w:hAnsi="宋体" w:eastAsia="宋体" w:cs="宋体"/>
          <w:b/>
          <w:sz w:val="24"/>
          <w:szCs w:val="24"/>
        </w:rPr>
        <w:t>（如有，请提供）</w:t>
      </w:r>
    </w:p>
    <w:p w14:paraId="17BB08D3">
      <w:pPr>
        <w:keepNext w:val="0"/>
        <w:keepLines w:val="0"/>
        <w:pageBreakBefore w:val="0"/>
        <w:widowControl w:val="0"/>
        <w:tabs>
          <w:tab w:val="left" w:pos="1305"/>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.投标人可结合本项目的评标办法视自身情况自行提交相关证明材料</w:t>
      </w:r>
      <w:r>
        <w:rPr>
          <w:rFonts w:hint="eastAsia" w:ascii="宋体" w:hAnsi="宋体" w:eastAsia="宋体" w:cs="宋体"/>
          <w:b/>
          <w:sz w:val="24"/>
          <w:szCs w:val="24"/>
        </w:rPr>
        <w:t>（如有，请提供）</w:t>
      </w:r>
    </w:p>
    <w:p w14:paraId="725B314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sz w:val="24"/>
          <w:szCs w:val="24"/>
        </w:rPr>
      </w:pPr>
    </w:p>
    <w:p w14:paraId="093B1BF3">
      <w:pPr>
        <w:rPr>
          <w:rFonts w:hint="eastAsia"/>
          <w:b/>
          <w:sz w:val="32"/>
          <w:szCs w:val="32"/>
        </w:rPr>
      </w:pPr>
    </w:p>
    <w:p w14:paraId="61E15793">
      <w:pPr>
        <w:rPr>
          <w:rFonts w:hint="eastAsia"/>
          <w:b/>
          <w:sz w:val="32"/>
          <w:szCs w:val="32"/>
        </w:rPr>
      </w:pPr>
    </w:p>
    <w:p w14:paraId="1AF0DDC7">
      <w:pPr>
        <w:rPr>
          <w:rFonts w:hint="eastAsia"/>
          <w:b/>
          <w:sz w:val="32"/>
          <w:szCs w:val="32"/>
        </w:rPr>
      </w:pPr>
    </w:p>
    <w:p w14:paraId="32C714F0">
      <w:pPr>
        <w:rPr>
          <w:rFonts w:hint="eastAsia"/>
          <w:b/>
          <w:sz w:val="32"/>
          <w:szCs w:val="32"/>
        </w:rPr>
      </w:pPr>
    </w:p>
    <w:p w14:paraId="360FF205">
      <w:pPr>
        <w:rPr>
          <w:rFonts w:hint="eastAsia"/>
          <w:b/>
          <w:sz w:val="32"/>
          <w:szCs w:val="32"/>
        </w:rPr>
      </w:pPr>
    </w:p>
    <w:p w14:paraId="76FCE3F1">
      <w:pPr>
        <w:rPr>
          <w:rFonts w:hint="eastAsia"/>
          <w:b/>
          <w:sz w:val="32"/>
          <w:szCs w:val="32"/>
        </w:rPr>
      </w:pPr>
    </w:p>
    <w:p w14:paraId="46B118F0">
      <w:pPr>
        <w:rPr>
          <w:rFonts w:hint="eastAsia"/>
          <w:b/>
          <w:sz w:val="32"/>
          <w:szCs w:val="32"/>
        </w:rPr>
      </w:pPr>
    </w:p>
    <w:p w14:paraId="4C4D0A22">
      <w:pPr>
        <w:spacing w:line="400" w:lineRule="exact"/>
        <w:rPr>
          <w:rFonts w:hint="eastAsia"/>
          <w:b/>
          <w:sz w:val="32"/>
          <w:szCs w:val="32"/>
        </w:rPr>
      </w:pPr>
    </w:p>
    <w:p w14:paraId="27256ECA">
      <w:pPr>
        <w:spacing w:line="400" w:lineRule="exact"/>
        <w:rPr>
          <w:rFonts w:hint="eastAsia" w:ascii="宋体" w:hAnsi="宋体" w:eastAsia="宋体" w:cs="宋体"/>
          <w:b/>
          <w:sz w:val="28"/>
          <w:szCs w:val="28"/>
        </w:rPr>
      </w:pPr>
      <w:r>
        <w:rPr>
          <w:rFonts w:hint="eastAsia" w:ascii="宋体" w:hAnsi="宋体" w:eastAsia="宋体" w:cs="宋体"/>
          <w:b/>
          <w:sz w:val="28"/>
          <w:szCs w:val="28"/>
        </w:rPr>
        <w:t>1.投标报价表（必须提供）</w:t>
      </w:r>
    </w:p>
    <w:p w14:paraId="29312629">
      <w:pPr>
        <w:spacing w:line="400" w:lineRule="exact"/>
        <w:rPr>
          <w:rFonts w:hint="eastAsia"/>
          <w:b/>
          <w:sz w:val="30"/>
          <w:szCs w:val="30"/>
        </w:rPr>
      </w:pPr>
    </w:p>
    <w:p w14:paraId="1DF75C29">
      <w:pPr>
        <w:spacing w:line="400" w:lineRule="exact"/>
        <w:rPr>
          <w:rFonts w:hint="eastAsia"/>
          <w:b/>
          <w:sz w:val="30"/>
          <w:szCs w:val="30"/>
        </w:rPr>
      </w:pPr>
      <w:r>
        <w:rPr>
          <w:rFonts w:hint="eastAsia"/>
          <w:b/>
          <w:sz w:val="30"/>
          <w:szCs w:val="30"/>
        </w:rPr>
        <w:t>附件：</w:t>
      </w:r>
    </w:p>
    <w:p w14:paraId="21EBBE42">
      <w:pPr>
        <w:spacing w:line="440" w:lineRule="atLeast"/>
        <w:jc w:val="center"/>
        <w:rPr>
          <w:rFonts w:hint="eastAsia" w:ascii="宋体" w:hAnsi="宋体"/>
          <w:b/>
          <w:sz w:val="32"/>
          <w:szCs w:val="32"/>
        </w:rPr>
      </w:pPr>
      <w:r>
        <w:rPr>
          <w:rFonts w:hint="eastAsia"/>
          <w:b/>
          <w:sz w:val="32"/>
          <w:szCs w:val="32"/>
        </w:rPr>
        <w:t>投标报价表（格式）</w:t>
      </w:r>
    </w:p>
    <w:p w14:paraId="5DDDC4D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lang w:eastAsia="zh-CN"/>
        </w:rPr>
      </w:pPr>
      <w:r>
        <w:rPr>
          <w:rFonts w:hint="eastAsia" w:ascii="宋体" w:hAnsi="宋体"/>
          <w:szCs w:val="21"/>
        </w:rPr>
        <w:t>致：</w:t>
      </w:r>
      <w:r>
        <w:rPr>
          <w:rFonts w:hint="eastAsia" w:ascii="宋体" w:hAnsi="宋体"/>
          <w:u w:val="single"/>
          <w:lang w:eastAsia="zh-CN"/>
        </w:rPr>
        <w:t>中策恒睿建设有限公司</w:t>
      </w:r>
    </w:p>
    <w:p w14:paraId="078AA5B7">
      <w:pPr>
        <w:keepNext w:val="0"/>
        <w:keepLines w:val="0"/>
        <w:pageBreakBefore w:val="0"/>
        <w:kinsoku/>
        <w:wordWrap/>
        <w:overflowPunct/>
        <w:topLinePunct w:val="0"/>
        <w:autoSpaceDE/>
        <w:autoSpaceDN/>
        <w:bidi w:val="0"/>
        <w:spacing w:line="400" w:lineRule="exact"/>
        <w:textAlignment w:val="auto"/>
        <w:rPr>
          <w:rFonts w:hint="eastAsia" w:ascii="宋体" w:hAnsi="宋体"/>
          <w:szCs w:val="21"/>
        </w:rPr>
      </w:pPr>
    </w:p>
    <w:p w14:paraId="5F29184A">
      <w:pPr>
        <w:pStyle w:val="11"/>
        <w:keepNext w:val="0"/>
        <w:keepLines w:val="0"/>
        <w:pageBreakBefore w:val="0"/>
        <w:kinsoku/>
        <w:wordWrap/>
        <w:overflowPunct/>
        <w:topLinePunct w:val="0"/>
        <w:autoSpaceDE/>
        <w:autoSpaceDN/>
        <w:bidi w:val="0"/>
        <w:spacing w:line="400" w:lineRule="exact"/>
        <w:ind w:firstLine="420"/>
        <w:textAlignment w:val="auto"/>
        <w:rPr>
          <w:rFonts w:hint="eastAsia" w:hAnsi="宋体"/>
        </w:rPr>
      </w:pPr>
      <w:r>
        <w:rPr>
          <w:rFonts w:hint="eastAsia" w:hAnsi="宋体"/>
        </w:rPr>
        <w:t>根据贵方</w:t>
      </w:r>
      <w:r>
        <w:rPr>
          <w:rFonts w:hint="eastAsia" w:hAnsi="宋体"/>
          <w:u w:val="single"/>
        </w:rPr>
        <w:t xml:space="preserve">   （项目名称）   </w:t>
      </w:r>
      <w:r>
        <w:rPr>
          <w:rFonts w:hint="eastAsia" w:hAnsi="宋体"/>
        </w:rPr>
        <w:t>项目招标文件，项目编号</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 xml:space="preserve">经正式授权并代表投标人 </w:t>
      </w:r>
      <w:r>
        <w:rPr>
          <w:rFonts w:hint="eastAsia" w:hAnsi="宋体"/>
          <w:u w:val="single"/>
        </w:rPr>
        <w:t xml:space="preserve">       （投标单位名称）  </w:t>
      </w:r>
      <w:r>
        <w:rPr>
          <w:rFonts w:hint="eastAsia" w:hAnsi="宋体"/>
        </w:rPr>
        <w:t>提交投标文件，并做出如下报价：</w:t>
      </w:r>
    </w:p>
    <w:tbl>
      <w:tblPr>
        <w:tblStyle w:val="22"/>
        <w:tblW w:w="96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73"/>
        <w:gridCol w:w="1038"/>
        <w:gridCol w:w="1037"/>
        <w:gridCol w:w="2300"/>
        <w:gridCol w:w="1250"/>
      </w:tblGrid>
      <w:tr w14:paraId="2BCB8F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trPr>
        <w:tc>
          <w:tcPr>
            <w:tcW w:w="4073" w:type="dxa"/>
            <w:tcBorders>
              <w:top w:val="single" w:color="auto" w:sz="4" w:space="0"/>
              <w:left w:val="single" w:color="auto" w:sz="4" w:space="0"/>
              <w:bottom w:val="single" w:color="auto" w:sz="4" w:space="0"/>
              <w:right w:val="single" w:color="auto" w:sz="4" w:space="0"/>
            </w:tcBorders>
            <w:noWrap w:val="0"/>
            <w:vAlign w:val="center"/>
          </w:tcPr>
          <w:p w14:paraId="3A1FC51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snapToGrid w:val="0"/>
                <w:kern w:val="0"/>
              </w:rPr>
            </w:pPr>
            <w:r>
              <w:rPr>
                <w:rFonts w:hint="eastAsia" w:ascii="宋体" w:hAnsi="宋体"/>
                <w:snapToGrid w:val="0"/>
                <w:kern w:val="0"/>
              </w:rPr>
              <w:t>标的的名称</w:t>
            </w:r>
          </w:p>
        </w:tc>
        <w:tc>
          <w:tcPr>
            <w:tcW w:w="1038" w:type="dxa"/>
            <w:tcBorders>
              <w:top w:val="single" w:color="auto" w:sz="4" w:space="0"/>
              <w:left w:val="single" w:color="auto" w:sz="4" w:space="0"/>
              <w:bottom w:val="single" w:color="auto" w:sz="4" w:space="0"/>
              <w:right w:val="single" w:color="auto" w:sz="4" w:space="0"/>
            </w:tcBorders>
            <w:noWrap w:val="0"/>
            <w:vAlign w:val="center"/>
          </w:tcPr>
          <w:p w14:paraId="190A3FAF">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snapToGrid w:val="0"/>
                <w:kern w:val="0"/>
              </w:rPr>
            </w:pPr>
            <w:r>
              <w:rPr>
                <w:rFonts w:hint="eastAsia" w:ascii="宋体" w:hAnsi="宋体"/>
                <w:snapToGrid w:val="0"/>
                <w:kern w:val="0"/>
              </w:rPr>
              <w:t>数量</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651F51FB">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snapToGrid w:val="0"/>
                <w:kern w:val="0"/>
              </w:rPr>
            </w:pPr>
            <w:r>
              <w:rPr>
                <w:rFonts w:hint="eastAsia" w:ascii="宋体" w:hAnsi="宋体"/>
                <w:snapToGrid w:val="0"/>
                <w:kern w:val="0"/>
              </w:rPr>
              <w:t>单位</w:t>
            </w:r>
          </w:p>
        </w:tc>
        <w:tc>
          <w:tcPr>
            <w:tcW w:w="2300" w:type="dxa"/>
            <w:tcBorders>
              <w:top w:val="single" w:color="auto" w:sz="4" w:space="0"/>
              <w:left w:val="single" w:color="auto" w:sz="4" w:space="0"/>
              <w:bottom w:val="single" w:color="auto" w:sz="4" w:space="0"/>
            </w:tcBorders>
            <w:noWrap w:val="0"/>
            <w:vAlign w:val="center"/>
          </w:tcPr>
          <w:p w14:paraId="15047CB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snapToGrid w:val="0"/>
                <w:kern w:val="0"/>
              </w:rPr>
            </w:pPr>
            <w:r>
              <w:rPr>
                <w:rFonts w:hint="eastAsia" w:ascii="宋体" w:hAnsi="宋体"/>
                <w:color w:val="auto"/>
                <w:szCs w:val="22"/>
              </w:rPr>
              <w:t>投标报价（元）</w:t>
            </w:r>
          </w:p>
        </w:tc>
        <w:tc>
          <w:tcPr>
            <w:tcW w:w="1250" w:type="dxa"/>
            <w:tcBorders>
              <w:top w:val="single" w:color="auto" w:sz="4" w:space="0"/>
              <w:left w:val="single" w:color="auto" w:sz="4" w:space="0"/>
              <w:bottom w:val="single" w:color="auto" w:sz="4" w:space="0"/>
            </w:tcBorders>
            <w:noWrap w:val="0"/>
            <w:vAlign w:val="center"/>
          </w:tcPr>
          <w:p w14:paraId="1CB625CD">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snapToGrid w:val="0"/>
                <w:kern w:val="0"/>
              </w:rPr>
            </w:pPr>
            <w:r>
              <w:rPr>
                <w:rFonts w:hint="eastAsia" w:ascii="宋体" w:hAnsi="宋体"/>
                <w:color w:val="auto"/>
                <w:szCs w:val="22"/>
              </w:rPr>
              <w:t>备注</w:t>
            </w:r>
          </w:p>
        </w:tc>
      </w:tr>
      <w:tr w14:paraId="3EA8CB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4073" w:type="dxa"/>
            <w:tcBorders>
              <w:top w:val="single" w:color="auto" w:sz="4" w:space="0"/>
              <w:left w:val="single" w:color="auto" w:sz="4" w:space="0"/>
              <w:bottom w:val="single" w:color="auto" w:sz="4" w:space="0"/>
              <w:right w:val="single" w:color="auto" w:sz="4" w:space="0"/>
            </w:tcBorders>
            <w:noWrap w:val="0"/>
            <w:vAlign w:val="center"/>
          </w:tcPr>
          <w:p w14:paraId="1B092DF6">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宋体" w:hAnsi="宋体" w:eastAsia="宋体"/>
                <w:szCs w:val="21"/>
                <w:lang w:eastAsia="zh-CN"/>
              </w:rPr>
            </w:pPr>
          </w:p>
        </w:tc>
        <w:tc>
          <w:tcPr>
            <w:tcW w:w="1038" w:type="dxa"/>
            <w:tcBorders>
              <w:top w:val="single" w:color="auto" w:sz="4" w:space="0"/>
              <w:left w:val="single" w:color="auto" w:sz="4" w:space="0"/>
              <w:bottom w:val="single" w:color="auto" w:sz="4" w:space="0"/>
              <w:right w:val="single" w:color="auto" w:sz="4" w:space="0"/>
            </w:tcBorders>
            <w:noWrap w:val="0"/>
            <w:vAlign w:val="center"/>
          </w:tcPr>
          <w:p w14:paraId="42E04F99">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rPr>
            </w:pPr>
            <w:r>
              <w:rPr>
                <w:rFonts w:hint="eastAsia" w:ascii="宋体" w:hAnsi="宋体"/>
              </w:rPr>
              <w:t>1</w:t>
            </w:r>
          </w:p>
        </w:tc>
        <w:tc>
          <w:tcPr>
            <w:tcW w:w="1037" w:type="dxa"/>
            <w:tcBorders>
              <w:top w:val="single" w:color="auto" w:sz="4" w:space="0"/>
              <w:left w:val="single" w:color="auto" w:sz="4" w:space="0"/>
              <w:bottom w:val="single" w:color="auto" w:sz="4" w:space="0"/>
              <w:right w:val="single" w:color="auto" w:sz="4" w:space="0"/>
            </w:tcBorders>
            <w:noWrap w:val="0"/>
            <w:vAlign w:val="center"/>
          </w:tcPr>
          <w:p w14:paraId="2063D64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rPr>
            </w:pPr>
            <w:r>
              <w:rPr>
                <w:rFonts w:hint="eastAsia" w:ascii="宋体" w:hAnsi="宋体"/>
              </w:rPr>
              <w:t>项</w:t>
            </w:r>
          </w:p>
        </w:tc>
        <w:tc>
          <w:tcPr>
            <w:tcW w:w="2300" w:type="dxa"/>
            <w:tcBorders>
              <w:top w:val="single" w:color="auto" w:sz="4" w:space="0"/>
              <w:left w:val="single" w:color="auto" w:sz="4" w:space="0"/>
              <w:bottom w:val="single" w:color="auto" w:sz="4" w:space="0"/>
            </w:tcBorders>
            <w:noWrap w:val="0"/>
            <w:vAlign w:val="center"/>
          </w:tcPr>
          <w:p w14:paraId="7EADA5D0">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bCs/>
                <w:szCs w:val="21"/>
              </w:rPr>
            </w:pPr>
          </w:p>
        </w:tc>
        <w:tc>
          <w:tcPr>
            <w:tcW w:w="1250" w:type="dxa"/>
            <w:tcBorders>
              <w:top w:val="single" w:color="auto" w:sz="4" w:space="0"/>
              <w:left w:val="single" w:color="auto" w:sz="4" w:space="0"/>
              <w:bottom w:val="single" w:color="auto" w:sz="4" w:space="0"/>
            </w:tcBorders>
            <w:noWrap w:val="0"/>
            <w:vAlign w:val="center"/>
          </w:tcPr>
          <w:p w14:paraId="7DF019C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bCs/>
                <w:szCs w:val="21"/>
              </w:rPr>
            </w:pPr>
          </w:p>
        </w:tc>
      </w:tr>
      <w:tr w14:paraId="1A1A8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9698" w:type="dxa"/>
            <w:gridSpan w:val="5"/>
            <w:tcBorders>
              <w:top w:val="single" w:color="auto" w:sz="4" w:space="0"/>
              <w:left w:val="single" w:color="auto" w:sz="4" w:space="0"/>
              <w:bottom w:val="single" w:color="auto" w:sz="4" w:space="0"/>
            </w:tcBorders>
            <w:noWrap w:val="0"/>
            <w:vAlign w:val="center"/>
          </w:tcPr>
          <w:p w14:paraId="19CAFF29">
            <w:pPr>
              <w:pStyle w:val="14"/>
              <w:ind w:firstLine="420" w:firstLineChars="0"/>
              <w:rPr>
                <w:rFonts w:hint="eastAsia" w:ascii="宋体" w:hAnsi="宋体"/>
                <w:bCs/>
                <w:szCs w:val="21"/>
              </w:rPr>
            </w:pPr>
            <w:r>
              <w:rPr>
                <w:rFonts w:hint="eastAsia" w:ascii="宋体" w:hAnsi="宋体" w:eastAsia="宋体" w:cs="宋体"/>
                <w:sz w:val="21"/>
                <w:szCs w:val="21"/>
                <w:highlight w:val="none"/>
              </w:rPr>
              <w:t>合计金额大写：人民币           （￥           ）</w:t>
            </w:r>
          </w:p>
        </w:tc>
      </w:tr>
      <w:tr w14:paraId="297AFF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9698" w:type="dxa"/>
            <w:gridSpan w:val="5"/>
            <w:tcBorders>
              <w:top w:val="single" w:color="auto" w:sz="4" w:space="0"/>
              <w:left w:val="single" w:color="auto" w:sz="4" w:space="0"/>
              <w:bottom w:val="single" w:color="auto" w:sz="4" w:space="0"/>
            </w:tcBorders>
            <w:noWrap w:val="0"/>
            <w:vAlign w:val="center"/>
          </w:tcPr>
          <w:p w14:paraId="12E8917C">
            <w:pPr>
              <w:pStyle w:val="14"/>
              <w:ind w:firstLine="420" w:firstLineChars="0"/>
              <w:rPr>
                <w:rFonts w:hint="eastAsia" w:ascii="宋体" w:hAnsi="宋体"/>
                <w:bCs/>
                <w:szCs w:val="21"/>
              </w:rPr>
            </w:pPr>
            <w:r>
              <w:rPr>
                <w:rFonts w:hint="eastAsia" w:ascii="宋体" w:hAnsi="宋体" w:cs="宋体"/>
                <w:color w:val="auto"/>
                <w:sz w:val="21"/>
                <w:szCs w:val="21"/>
                <w:highlight w:val="none"/>
                <w:lang w:eastAsia="zh-CN"/>
              </w:rPr>
              <w:t>合同履约期限</w:t>
            </w:r>
            <w:r>
              <w:rPr>
                <w:rFonts w:hint="eastAsia" w:ascii="宋体" w:hAnsi="宋体" w:eastAsia="宋体" w:cs="宋体"/>
                <w:color w:val="auto"/>
                <w:sz w:val="21"/>
                <w:szCs w:val="21"/>
                <w:highlight w:val="none"/>
              </w:rPr>
              <w:t>：</w:t>
            </w:r>
          </w:p>
        </w:tc>
      </w:tr>
    </w:tbl>
    <w:p w14:paraId="29E57C6D">
      <w:pPr>
        <w:pStyle w:val="11"/>
        <w:keepNext w:val="0"/>
        <w:keepLines w:val="0"/>
        <w:pageBreakBefore w:val="0"/>
        <w:kinsoku/>
        <w:wordWrap/>
        <w:overflowPunct/>
        <w:topLinePunct w:val="0"/>
        <w:autoSpaceDE/>
        <w:autoSpaceDN/>
        <w:bidi w:val="0"/>
        <w:spacing w:line="400" w:lineRule="exact"/>
        <w:ind w:firstLine="420"/>
        <w:textAlignment w:val="auto"/>
        <w:rPr>
          <w:rFonts w:hint="eastAsia" w:hAnsi="宋体"/>
        </w:rPr>
      </w:pPr>
      <w:r>
        <w:rPr>
          <w:rFonts w:hint="eastAsia" w:hAnsi="宋体"/>
        </w:rPr>
        <w:t>与本投标有关的正式通讯地址为：</w:t>
      </w:r>
    </w:p>
    <w:p w14:paraId="72B8473F">
      <w:pPr>
        <w:pStyle w:val="11"/>
        <w:keepNext w:val="0"/>
        <w:keepLines w:val="0"/>
        <w:pageBreakBefore w:val="0"/>
        <w:kinsoku/>
        <w:wordWrap/>
        <w:overflowPunct/>
        <w:topLinePunct w:val="0"/>
        <w:autoSpaceDE/>
        <w:autoSpaceDN/>
        <w:bidi w:val="0"/>
        <w:spacing w:line="400" w:lineRule="exact"/>
        <w:ind w:firstLine="420"/>
        <w:textAlignment w:val="auto"/>
        <w:rPr>
          <w:rFonts w:hint="eastAsia"/>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w:t>
      </w:r>
      <w:r>
        <w:rPr>
          <w:rFonts w:hint="eastAsia"/>
        </w:rPr>
        <w:t>邮箱：</w:t>
      </w:r>
      <w:r>
        <w:rPr>
          <w:rFonts w:hint="eastAsia"/>
          <w:u w:val="single"/>
        </w:rPr>
        <w:t xml:space="preserve">             </w:t>
      </w:r>
      <w:r>
        <w:rPr>
          <w:rFonts w:hint="eastAsia"/>
        </w:rPr>
        <w:t xml:space="preserve"> </w:t>
      </w:r>
    </w:p>
    <w:p w14:paraId="68C6E7D4">
      <w:pPr>
        <w:pStyle w:val="11"/>
        <w:keepNext w:val="0"/>
        <w:keepLines w:val="0"/>
        <w:pageBreakBefore w:val="0"/>
        <w:kinsoku/>
        <w:wordWrap/>
        <w:overflowPunct/>
        <w:topLinePunct w:val="0"/>
        <w:autoSpaceDE/>
        <w:autoSpaceDN/>
        <w:bidi w:val="0"/>
        <w:spacing w:line="400" w:lineRule="exact"/>
        <w:ind w:firstLine="420"/>
        <w:textAlignment w:val="auto"/>
        <w:rPr>
          <w:rFonts w:hint="eastAsia"/>
          <w:u w:val="single"/>
        </w:rPr>
      </w:pPr>
      <w:r>
        <w:rPr>
          <w:rFonts w:hint="eastAsia"/>
        </w:rPr>
        <w:t>办公电话：</w:t>
      </w:r>
      <w:r>
        <w:rPr>
          <w:rFonts w:hint="eastAsia"/>
          <w:u w:val="single"/>
        </w:rPr>
        <w:t xml:space="preserve">                </w:t>
      </w:r>
      <w:r>
        <w:rPr>
          <w:rFonts w:hint="eastAsia"/>
        </w:rPr>
        <w:t xml:space="preserve">   传真：</w:t>
      </w:r>
      <w:r>
        <w:rPr>
          <w:rFonts w:hint="eastAsia"/>
          <w:u w:val="single"/>
        </w:rPr>
        <w:t xml:space="preserve">            </w:t>
      </w:r>
    </w:p>
    <w:p w14:paraId="1EF63130">
      <w:pPr>
        <w:pStyle w:val="11"/>
        <w:keepNext w:val="0"/>
        <w:keepLines w:val="0"/>
        <w:pageBreakBefore w:val="0"/>
        <w:kinsoku/>
        <w:wordWrap/>
        <w:overflowPunct/>
        <w:topLinePunct w:val="0"/>
        <w:autoSpaceDE/>
        <w:autoSpaceDN/>
        <w:bidi w:val="0"/>
        <w:spacing w:line="400" w:lineRule="exact"/>
        <w:ind w:firstLine="420"/>
        <w:textAlignment w:val="auto"/>
        <w:rPr>
          <w:rFonts w:hint="eastAsia" w:hAnsi="宋体"/>
          <w:u w:val="single"/>
        </w:rPr>
      </w:pPr>
      <w:r>
        <w:rPr>
          <w:rFonts w:hint="eastAsia"/>
        </w:rPr>
        <w:t>委托代理人联系电话：</w:t>
      </w:r>
      <w:r>
        <w:rPr>
          <w:rFonts w:hint="eastAsia"/>
          <w:u w:val="single"/>
        </w:rPr>
        <w:t xml:space="preserve">                </w:t>
      </w:r>
    </w:p>
    <w:p w14:paraId="1F8981FD">
      <w:pPr>
        <w:pStyle w:val="11"/>
        <w:keepNext w:val="0"/>
        <w:keepLines w:val="0"/>
        <w:pageBreakBefore w:val="0"/>
        <w:kinsoku/>
        <w:wordWrap/>
        <w:overflowPunct/>
        <w:topLinePunct w:val="0"/>
        <w:autoSpaceDE/>
        <w:autoSpaceDN/>
        <w:bidi w:val="0"/>
        <w:spacing w:line="400" w:lineRule="exact"/>
        <w:ind w:firstLine="420"/>
        <w:textAlignment w:val="auto"/>
        <w:rPr>
          <w:rFonts w:hint="eastAsia" w:hAnsi="宋体"/>
        </w:rPr>
      </w:pPr>
      <w:r>
        <w:rPr>
          <w:rFonts w:hint="eastAsia" w:hAnsi="宋体"/>
        </w:rPr>
        <w:t>开户名称：</w:t>
      </w:r>
      <w:r>
        <w:rPr>
          <w:rFonts w:hint="eastAsia" w:hAnsi="宋体"/>
          <w:u w:val="single"/>
        </w:rPr>
        <w:t xml:space="preserve">                                       </w:t>
      </w:r>
    </w:p>
    <w:p w14:paraId="2DAB37AF">
      <w:pPr>
        <w:pStyle w:val="11"/>
        <w:keepNext w:val="0"/>
        <w:keepLines w:val="0"/>
        <w:pageBreakBefore w:val="0"/>
        <w:kinsoku/>
        <w:wordWrap/>
        <w:overflowPunct/>
        <w:topLinePunct w:val="0"/>
        <w:autoSpaceDE/>
        <w:autoSpaceDN/>
        <w:bidi w:val="0"/>
        <w:spacing w:line="400" w:lineRule="exact"/>
        <w:ind w:firstLine="420"/>
        <w:textAlignment w:val="auto"/>
        <w:rPr>
          <w:rFonts w:hint="eastAsia" w:hAnsi="宋体"/>
        </w:rPr>
      </w:pPr>
      <w:r>
        <w:rPr>
          <w:rFonts w:hint="eastAsia" w:hAnsi="宋体"/>
        </w:rPr>
        <w:t>开户银行：</w:t>
      </w:r>
      <w:r>
        <w:rPr>
          <w:rFonts w:hint="eastAsia" w:hAnsi="宋体"/>
          <w:u w:val="single"/>
        </w:rPr>
        <w:t xml:space="preserve">                               　       </w:t>
      </w:r>
    </w:p>
    <w:p w14:paraId="75964040">
      <w:pPr>
        <w:pStyle w:val="11"/>
        <w:keepNext w:val="0"/>
        <w:keepLines w:val="0"/>
        <w:pageBreakBefore w:val="0"/>
        <w:kinsoku/>
        <w:wordWrap/>
        <w:overflowPunct/>
        <w:topLinePunct w:val="0"/>
        <w:autoSpaceDE/>
        <w:autoSpaceDN/>
        <w:bidi w:val="0"/>
        <w:spacing w:line="400" w:lineRule="exact"/>
        <w:ind w:firstLine="420"/>
        <w:textAlignment w:val="auto"/>
        <w:rPr>
          <w:rFonts w:hint="eastAsia" w:hAnsi="宋体"/>
        </w:rPr>
      </w:pPr>
      <w:r>
        <w:rPr>
          <w:rFonts w:hint="eastAsia" w:hAnsi="宋体"/>
        </w:rPr>
        <w:t>账号：</w:t>
      </w:r>
      <w:r>
        <w:rPr>
          <w:rFonts w:hint="eastAsia" w:hAnsi="宋体"/>
          <w:u w:val="single"/>
        </w:rPr>
        <w:t xml:space="preserve">                                   　　　   </w:t>
      </w:r>
    </w:p>
    <w:p w14:paraId="09E95228">
      <w:pPr>
        <w:keepNext w:val="0"/>
        <w:keepLines w:val="0"/>
        <w:pageBreakBefore w:val="0"/>
        <w:kinsoku/>
        <w:wordWrap/>
        <w:overflowPunct/>
        <w:topLinePunct w:val="0"/>
        <w:autoSpaceDE/>
        <w:autoSpaceDN/>
        <w:bidi w:val="0"/>
        <w:snapToGrid w:val="0"/>
        <w:spacing w:line="400" w:lineRule="exact"/>
        <w:jc w:val="left"/>
        <w:textAlignment w:val="auto"/>
        <w:outlineLvl w:val="4"/>
        <w:rPr>
          <w:rFonts w:ascii="宋体" w:hAnsi="宋体"/>
          <w:szCs w:val="21"/>
          <w:u w:val="single"/>
        </w:rPr>
      </w:pPr>
      <w:r>
        <w:rPr>
          <w:rFonts w:hint="eastAsia" w:ascii="宋体" w:hAnsi="宋体"/>
          <w:szCs w:val="21"/>
        </w:rPr>
        <w:t xml:space="preserve">    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14:paraId="6C43FD07">
      <w:pPr>
        <w:pStyle w:val="11"/>
        <w:keepNext w:val="0"/>
        <w:keepLines w:val="0"/>
        <w:pageBreakBefore w:val="0"/>
        <w:kinsoku/>
        <w:wordWrap/>
        <w:overflowPunct/>
        <w:topLinePunct w:val="0"/>
        <w:autoSpaceDE/>
        <w:autoSpaceDN/>
        <w:bidi w:val="0"/>
        <w:spacing w:line="400" w:lineRule="exact"/>
        <w:ind w:firstLine="420"/>
        <w:jc w:val="left"/>
        <w:textAlignment w:val="auto"/>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14:paraId="511CD10E">
      <w:pPr>
        <w:keepNext w:val="0"/>
        <w:keepLines w:val="0"/>
        <w:pageBreakBefore w:val="0"/>
        <w:kinsoku/>
        <w:wordWrap/>
        <w:overflowPunct/>
        <w:topLinePunct w:val="0"/>
        <w:autoSpaceDE/>
        <w:autoSpaceDN/>
        <w:bidi w:val="0"/>
        <w:spacing w:line="400" w:lineRule="exact"/>
        <w:jc w:val="left"/>
        <w:textAlignment w:val="auto"/>
        <w:rPr>
          <w:rFonts w:hint="eastAsia" w:ascii="宋体" w:hAnsi="宋体"/>
          <w:szCs w:val="21"/>
          <w:u w:val="single"/>
        </w:rPr>
      </w:pPr>
      <w:r>
        <w:rPr>
          <w:rFonts w:hAnsi="宋体"/>
        </w:rPr>
        <w:t xml:space="preserve">    </w:t>
      </w:r>
      <w:r>
        <w:rPr>
          <w:rFonts w:hint="eastAsia" w:hAnsi="宋体"/>
        </w:rPr>
        <w:t>日</w:t>
      </w:r>
      <w:r>
        <w:rPr>
          <w:rFonts w:hAnsi="宋体"/>
        </w:rPr>
        <w:t xml:space="preserve">     </w:t>
      </w:r>
      <w:r>
        <w:rPr>
          <w:rFonts w:hint="eastAsia" w:hAnsi="宋体"/>
        </w:rPr>
        <w:t>期：</w:t>
      </w:r>
      <w:r>
        <w:rPr>
          <w:rFonts w:hAnsi="宋体"/>
          <w:u w:val="single"/>
        </w:rPr>
        <w:t xml:space="preserve">                                                   </w:t>
      </w:r>
    </w:p>
    <w:p w14:paraId="1954DE0C">
      <w:pPr>
        <w:pStyle w:val="11"/>
        <w:keepNext w:val="0"/>
        <w:keepLines w:val="0"/>
        <w:pageBreakBefore w:val="0"/>
        <w:kinsoku/>
        <w:wordWrap/>
        <w:overflowPunct/>
        <w:topLinePunct w:val="0"/>
        <w:autoSpaceDE/>
        <w:autoSpaceDN/>
        <w:bidi w:val="0"/>
        <w:spacing w:line="400" w:lineRule="exact"/>
        <w:ind w:left="422" w:hanging="422" w:hangingChars="200"/>
        <w:textAlignment w:val="auto"/>
        <w:rPr>
          <w:rFonts w:hint="eastAsia" w:hAnsi="宋体"/>
          <w:b/>
          <w:bCs/>
          <w:szCs w:val="21"/>
        </w:rPr>
      </w:pPr>
    </w:p>
    <w:p w14:paraId="7D328693">
      <w:pPr>
        <w:pStyle w:val="11"/>
        <w:keepNext w:val="0"/>
        <w:keepLines w:val="0"/>
        <w:pageBreakBefore w:val="0"/>
        <w:kinsoku/>
        <w:wordWrap/>
        <w:overflowPunct/>
        <w:topLinePunct w:val="0"/>
        <w:autoSpaceDE/>
        <w:autoSpaceDN/>
        <w:bidi w:val="0"/>
        <w:spacing w:line="400" w:lineRule="exact"/>
        <w:ind w:left="422" w:hanging="422" w:hangingChars="200"/>
        <w:textAlignment w:val="auto"/>
        <w:rPr>
          <w:rFonts w:hint="eastAsia" w:hAnsi="宋体"/>
          <w:b/>
        </w:rPr>
      </w:pPr>
      <w:r>
        <w:rPr>
          <w:rFonts w:hint="eastAsia" w:hAnsi="宋体"/>
          <w:b/>
          <w:bCs/>
          <w:szCs w:val="21"/>
        </w:rPr>
        <w:t>注：</w:t>
      </w:r>
      <w:r>
        <w:rPr>
          <w:rFonts w:hint="eastAsia" w:hAnsi="宋体"/>
          <w:b/>
        </w:rPr>
        <w:t>1.投标报价表须须加盖投标人公章（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或相应的委托代理人签字或个人CA认证证书签名【投标人属自然人的应在签字处加盖大拇指指印】。</w:t>
      </w:r>
    </w:p>
    <w:p w14:paraId="637901B8">
      <w:pPr>
        <w:pStyle w:val="11"/>
        <w:keepNext w:val="0"/>
        <w:keepLines w:val="0"/>
        <w:pageBreakBefore w:val="0"/>
        <w:kinsoku/>
        <w:wordWrap/>
        <w:overflowPunct/>
        <w:topLinePunct w:val="0"/>
        <w:autoSpaceDE/>
        <w:autoSpaceDN/>
        <w:bidi w:val="0"/>
        <w:spacing w:line="400" w:lineRule="exact"/>
        <w:ind w:firstLine="420"/>
        <w:textAlignment w:val="auto"/>
        <w:rPr>
          <w:rFonts w:hint="eastAsia" w:hAnsi="宋体"/>
          <w:b/>
        </w:rPr>
      </w:pPr>
      <w:r>
        <w:rPr>
          <w:rFonts w:hint="eastAsia" w:hAnsi="宋体"/>
          <w:b/>
        </w:rPr>
        <w:t>2.投标人必须按本投标报价表（格式）要求注明清楚联系方式（包括地址、邮编、邮箱、电话等），从而确保中标结果等相关信息能及时通知到位。</w:t>
      </w:r>
    </w:p>
    <w:p w14:paraId="3C51C5FD">
      <w:pPr>
        <w:pStyle w:val="11"/>
        <w:keepNext w:val="0"/>
        <w:keepLines w:val="0"/>
        <w:pageBreakBefore w:val="0"/>
        <w:kinsoku/>
        <w:wordWrap/>
        <w:overflowPunct/>
        <w:topLinePunct w:val="0"/>
        <w:autoSpaceDE/>
        <w:autoSpaceDN/>
        <w:bidi w:val="0"/>
        <w:spacing w:line="400" w:lineRule="exact"/>
        <w:ind w:firstLine="422" w:firstLineChars="200"/>
        <w:textAlignment w:val="auto"/>
        <w:rPr>
          <w:rFonts w:hint="eastAsia" w:hAnsi="宋体"/>
          <w:b/>
        </w:rPr>
      </w:pPr>
      <w:r>
        <w:rPr>
          <w:rFonts w:hint="eastAsia" w:hAnsi="宋体"/>
          <w:b/>
        </w:rPr>
        <w:t>3.如全部或部分产品属于财政部《节能产品政府采购品目清单》或《环境标志产品政府采购品目清单》内产品的，投标人应于投标文件中提供该产品由国家确定的认证机构出具的、处于有效期之内的认证证书复印件及相应的品目清单（标注出所投产品在品目清单中所属的品目），以便评标委员会作为评审或优先采购的依据。</w:t>
      </w:r>
    </w:p>
    <w:p w14:paraId="1320E091">
      <w:pPr>
        <w:pStyle w:val="11"/>
        <w:spacing w:line="400" w:lineRule="exact"/>
        <w:rPr>
          <w:rFonts w:hint="eastAsia" w:hAnsi="宋体"/>
          <w:b/>
          <w:sz w:val="28"/>
          <w:szCs w:val="28"/>
        </w:rPr>
      </w:pPr>
      <w:r>
        <w:rPr>
          <w:rFonts w:hint="eastAsia" w:hAnsi="宋体"/>
          <w:b/>
          <w:sz w:val="28"/>
          <w:szCs w:val="28"/>
        </w:rPr>
        <w:t>2.技术（服务）需求响应表（必须提供）</w:t>
      </w:r>
    </w:p>
    <w:p w14:paraId="319BE1C5">
      <w:pPr>
        <w:spacing w:line="400" w:lineRule="exact"/>
        <w:rPr>
          <w:rFonts w:hint="eastAsia"/>
          <w:b/>
          <w:sz w:val="30"/>
          <w:szCs w:val="30"/>
        </w:rPr>
      </w:pPr>
    </w:p>
    <w:p w14:paraId="6F0EF8D9">
      <w:pPr>
        <w:spacing w:line="400" w:lineRule="exact"/>
        <w:rPr>
          <w:rFonts w:hint="eastAsia"/>
          <w:b/>
          <w:sz w:val="28"/>
          <w:szCs w:val="28"/>
        </w:rPr>
      </w:pPr>
      <w:r>
        <w:rPr>
          <w:rFonts w:hint="eastAsia"/>
          <w:b/>
          <w:sz w:val="28"/>
          <w:szCs w:val="28"/>
        </w:rPr>
        <w:t>附件：</w:t>
      </w:r>
    </w:p>
    <w:p w14:paraId="6A5A85AE">
      <w:pPr>
        <w:pStyle w:val="11"/>
        <w:jc w:val="center"/>
        <w:rPr>
          <w:rFonts w:hint="eastAsia" w:hAnsi="宋体"/>
          <w:b/>
          <w:bCs/>
          <w:sz w:val="28"/>
          <w:szCs w:val="28"/>
        </w:rPr>
      </w:pPr>
      <w:r>
        <w:rPr>
          <w:rFonts w:hint="eastAsia" w:hAnsi="宋体"/>
          <w:b/>
          <w:sz w:val="28"/>
          <w:szCs w:val="28"/>
        </w:rPr>
        <w:t>技术（服务）需求响应表</w:t>
      </w:r>
      <w:r>
        <w:rPr>
          <w:rFonts w:hint="eastAsia" w:hAnsi="宋体"/>
          <w:b/>
          <w:bCs/>
          <w:sz w:val="28"/>
          <w:szCs w:val="28"/>
        </w:rPr>
        <w:t>（格式）</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1"/>
        <w:gridCol w:w="3664"/>
        <w:gridCol w:w="3959"/>
        <w:gridCol w:w="1018"/>
      </w:tblGrid>
      <w:tr w14:paraId="4748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3" w:type="pct"/>
            <w:noWrap w:val="0"/>
            <w:vAlign w:val="center"/>
          </w:tcPr>
          <w:p w14:paraId="151E3C1E">
            <w:pPr>
              <w:pStyle w:val="11"/>
              <w:spacing w:line="320" w:lineRule="exact"/>
              <w:jc w:val="center"/>
              <w:rPr>
                <w:rFonts w:hint="eastAsia" w:hAnsi="宋体"/>
                <w:b/>
              </w:rPr>
            </w:pPr>
            <w:r>
              <w:rPr>
                <w:rFonts w:hint="eastAsia" w:hAnsi="宋体"/>
                <w:b/>
              </w:rPr>
              <w:t>标的名称</w:t>
            </w:r>
          </w:p>
        </w:tc>
        <w:tc>
          <w:tcPr>
            <w:tcW w:w="1839" w:type="pct"/>
            <w:noWrap w:val="0"/>
            <w:vAlign w:val="center"/>
          </w:tcPr>
          <w:p w14:paraId="168096DF">
            <w:pPr>
              <w:pStyle w:val="11"/>
              <w:spacing w:line="320" w:lineRule="exact"/>
              <w:jc w:val="center"/>
              <w:rPr>
                <w:rFonts w:hint="eastAsia" w:hAnsi="宋体"/>
                <w:b/>
              </w:rPr>
            </w:pPr>
            <w:r>
              <w:rPr>
                <w:rFonts w:hint="eastAsia" w:hAnsi="宋体"/>
                <w:b/>
                <w:szCs w:val="21"/>
              </w:rPr>
              <w:t>招标文件</w:t>
            </w:r>
            <w:r>
              <w:rPr>
                <w:rFonts w:hint="eastAsia" w:hAnsi="宋体"/>
                <w:b/>
                <w:szCs w:val="21"/>
                <w:lang w:eastAsia="zh-CN"/>
              </w:rPr>
              <w:t>采购需求中的</w:t>
            </w:r>
            <w:r>
              <w:rPr>
                <w:rFonts w:hint="eastAsia" w:hAnsi="宋体"/>
                <w:b/>
                <w:szCs w:val="21"/>
              </w:rPr>
              <w:t>“技术（服务）</w:t>
            </w:r>
            <w:r>
              <w:rPr>
                <w:rFonts w:hint="eastAsia" w:hAnsi="宋体"/>
                <w:b/>
                <w:szCs w:val="21"/>
                <w:lang w:eastAsia="zh-CN"/>
              </w:rPr>
              <w:t>内容及标准</w:t>
            </w:r>
            <w:r>
              <w:rPr>
                <w:rFonts w:hint="eastAsia" w:hAnsi="宋体"/>
                <w:b/>
                <w:szCs w:val="21"/>
              </w:rPr>
              <w:t>”</w:t>
            </w:r>
          </w:p>
        </w:tc>
        <w:tc>
          <w:tcPr>
            <w:tcW w:w="1987" w:type="pct"/>
            <w:noWrap w:val="0"/>
            <w:vAlign w:val="center"/>
          </w:tcPr>
          <w:p w14:paraId="11734086">
            <w:pPr>
              <w:pStyle w:val="11"/>
              <w:spacing w:line="320" w:lineRule="exact"/>
              <w:jc w:val="center"/>
              <w:rPr>
                <w:rFonts w:hint="eastAsia" w:hAnsi="宋体"/>
                <w:b/>
                <w:szCs w:val="21"/>
              </w:rPr>
            </w:pPr>
            <w:r>
              <w:rPr>
                <w:rFonts w:hint="eastAsia" w:hAnsi="宋体"/>
                <w:b/>
                <w:szCs w:val="21"/>
              </w:rPr>
              <w:t>对应“技术（服务）</w:t>
            </w:r>
            <w:r>
              <w:rPr>
                <w:rFonts w:hint="eastAsia" w:hAnsi="宋体"/>
                <w:b/>
                <w:szCs w:val="21"/>
                <w:lang w:eastAsia="zh-CN"/>
              </w:rPr>
              <w:t>内容及标准</w:t>
            </w:r>
            <w:r>
              <w:rPr>
                <w:rFonts w:hint="eastAsia" w:hAnsi="宋体"/>
                <w:b/>
                <w:szCs w:val="21"/>
              </w:rPr>
              <w:t>”，投标人的详细响应情况</w:t>
            </w:r>
          </w:p>
        </w:tc>
        <w:tc>
          <w:tcPr>
            <w:tcW w:w="511" w:type="pct"/>
            <w:noWrap w:val="0"/>
            <w:vAlign w:val="center"/>
          </w:tcPr>
          <w:p w14:paraId="4E7E28A1">
            <w:pPr>
              <w:pStyle w:val="11"/>
              <w:spacing w:line="320" w:lineRule="exact"/>
              <w:jc w:val="center"/>
              <w:rPr>
                <w:rFonts w:hint="eastAsia" w:hAnsi="宋体"/>
                <w:b/>
              </w:rPr>
            </w:pPr>
            <w:bookmarkStart w:id="154" w:name="_Toc254970560"/>
            <w:bookmarkStart w:id="155" w:name="_Toc254970701"/>
            <w:r>
              <w:rPr>
                <w:rFonts w:hint="eastAsia" w:hAnsi="宋体"/>
                <w:b/>
              </w:rPr>
              <w:t>偏离情况</w:t>
            </w:r>
            <w:bookmarkEnd w:id="154"/>
            <w:bookmarkEnd w:id="155"/>
            <w:r>
              <w:rPr>
                <w:rFonts w:hint="eastAsia" w:hAnsi="宋体"/>
                <w:b/>
              </w:rPr>
              <w:t>说明</w:t>
            </w:r>
          </w:p>
        </w:tc>
      </w:tr>
      <w:tr w14:paraId="2F56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63" w:type="pct"/>
            <w:noWrap w:val="0"/>
            <w:vAlign w:val="center"/>
          </w:tcPr>
          <w:p w14:paraId="7A24BF38">
            <w:pPr>
              <w:widowControl/>
              <w:adjustRightInd w:val="0"/>
              <w:snapToGrid w:val="0"/>
              <w:spacing w:line="300" w:lineRule="exact"/>
              <w:jc w:val="center"/>
              <w:rPr>
                <w:rFonts w:ascii="宋体" w:hAnsi="宋体"/>
                <w:szCs w:val="21"/>
              </w:rPr>
            </w:pPr>
          </w:p>
        </w:tc>
        <w:tc>
          <w:tcPr>
            <w:tcW w:w="1839" w:type="pct"/>
            <w:noWrap w:val="0"/>
            <w:vAlign w:val="center"/>
          </w:tcPr>
          <w:p w14:paraId="7B3AC994">
            <w:pPr>
              <w:pStyle w:val="11"/>
              <w:spacing w:line="320" w:lineRule="exact"/>
              <w:jc w:val="center"/>
              <w:rPr>
                <w:rFonts w:hint="eastAsia" w:hAnsi="宋体"/>
              </w:rPr>
            </w:pPr>
          </w:p>
        </w:tc>
        <w:tc>
          <w:tcPr>
            <w:tcW w:w="1987" w:type="pct"/>
            <w:noWrap w:val="0"/>
            <w:vAlign w:val="top"/>
          </w:tcPr>
          <w:p w14:paraId="6D87010F">
            <w:pPr>
              <w:pStyle w:val="11"/>
              <w:spacing w:line="320" w:lineRule="exact"/>
              <w:jc w:val="center"/>
              <w:rPr>
                <w:rFonts w:hint="eastAsia" w:hAnsi="宋体"/>
              </w:rPr>
            </w:pPr>
          </w:p>
        </w:tc>
        <w:tc>
          <w:tcPr>
            <w:tcW w:w="511" w:type="pct"/>
            <w:noWrap w:val="0"/>
            <w:vAlign w:val="center"/>
          </w:tcPr>
          <w:p w14:paraId="717D9293">
            <w:pPr>
              <w:pStyle w:val="11"/>
              <w:spacing w:line="320" w:lineRule="exact"/>
              <w:jc w:val="center"/>
              <w:rPr>
                <w:rFonts w:hint="eastAsia" w:hAnsi="宋体"/>
              </w:rPr>
            </w:pPr>
          </w:p>
        </w:tc>
      </w:tr>
    </w:tbl>
    <w:p w14:paraId="4B6E1791">
      <w:pPr>
        <w:snapToGrid w:val="0"/>
        <w:spacing w:line="400" w:lineRule="exact"/>
        <w:ind w:firstLine="3780" w:firstLineChars="1800"/>
        <w:outlineLvl w:val="4"/>
        <w:rPr>
          <w:rFonts w:hint="eastAsia" w:ascii="宋体" w:hAnsi="宋体"/>
          <w:szCs w:val="20"/>
          <w:u w:val="single"/>
        </w:rPr>
      </w:pPr>
    </w:p>
    <w:p w14:paraId="756BBD5C">
      <w:pPr>
        <w:snapToGrid w:val="0"/>
        <w:spacing w:line="600" w:lineRule="exact"/>
        <w:jc w:val="left"/>
        <w:outlineLvl w:val="4"/>
        <w:rPr>
          <w:rFonts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14:paraId="08600CC4">
      <w:pPr>
        <w:pStyle w:val="11"/>
        <w:spacing w:line="600" w:lineRule="exact"/>
        <w:jc w:val="lef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14:paraId="0A2F3F5F">
      <w:pPr>
        <w:spacing w:line="600" w:lineRule="exact"/>
        <w:jc w:val="left"/>
        <w:rPr>
          <w:rFonts w:hint="eastAsia" w:ascii="宋体"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14:paraId="4083DA72">
      <w:pPr>
        <w:pStyle w:val="11"/>
        <w:spacing w:line="360" w:lineRule="exact"/>
        <w:rPr>
          <w:rFonts w:hint="eastAsia" w:hAnsi="宋体"/>
        </w:rPr>
      </w:pPr>
    </w:p>
    <w:p w14:paraId="7F6DD275">
      <w:pPr>
        <w:pStyle w:val="11"/>
        <w:spacing w:line="400" w:lineRule="exact"/>
        <w:rPr>
          <w:rFonts w:hAnsi="宋体"/>
          <w:b/>
        </w:rPr>
      </w:pPr>
      <w:r>
        <w:rPr>
          <w:rFonts w:hint="eastAsia" w:hAnsi="宋体"/>
          <w:b/>
        </w:rPr>
        <w:t>注：1. 说明：投标人应对照招标文件“第三章采购需求”中的“技术（服务）需求”逐条作出明确响应，并作出偏离说明。</w:t>
      </w:r>
    </w:p>
    <w:p w14:paraId="5144AEFD">
      <w:pPr>
        <w:pStyle w:val="11"/>
        <w:spacing w:line="400" w:lineRule="exact"/>
        <w:rPr>
          <w:rFonts w:hint="eastAsia" w:hAnsi="宋体"/>
          <w:b/>
        </w:rPr>
      </w:pPr>
      <w:r>
        <w:rPr>
          <w:rFonts w:hint="eastAsia" w:hAnsi="宋体"/>
          <w:b/>
        </w:rPr>
        <w:t>2. 投标人应根据投标设备的性能指标，对照招标文件要求，在“偏离情况说明”中注明“正偏离”、“负偏离”或者“无偏离”。既不属于“正偏离”也不属于“负偏离”即为“无偏离”。</w:t>
      </w:r>
    </w:p>
    <w:p w14:paraId="4E2FE25A">
      <w:pPr>
        <w:pStyle w:val="11"/>
        <w:spacing w:line="400" w:lineRule="exact"/>
        <w:rPr>
          <w:rFonts w:hint="eastAsia" w:hAnsi="宋体"/>
          <w:b/>
        </w:rPr>
      </w:pPr>
      <w:r>
        <w:rPr>
          <w:rFonts w:hint="eastAsia" w:hAnsi="宋体"/>
          <w:b/>
        </w:rPr>
        <w:t>3. 技术（服务）需求响应表须加盖投标人公章（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或相应的委托代理人签字或个人CA认证证书签名【投标人属自然人的应在签字处加盖大拇指指印】。</w:t>
      </w:r>
    </w:p>
    <w:p w14:paraId="0498C780">
      <w:pPr>
        <w:pStyle w:val="11"/>
        <w:spacing w:line="360" w:lineRule="exact"/>
        <w:rPr>
          <w:rFonts w:hint="eastAsia" w:hAnsi="宋体"/>
        </w:rPr>
      </w:pPr>
    </w:p>
    <w:p w14:paraId="0C623E74">
      <w:pPr>
        <w:pStyle w:val="11"/>
        <w:spacing w:line="400" w:lineRule="exact"/>
        <w:rPr>
          <w:rFonts w:hint="eastAsia" w:hAnsi="宋体"/>
        </w:rPr>
      </w:pPr>
    </w:p>
    <w:p w14:paraId="1AF3E9BB">
      <w:pPr>
        <w:pStyle w:val="11"/>
        <w:rPr>
          <w:rFonts w:hint="eastAsia" w:hAnsi="宋体"/>
        </w:rPr>
      </w:pPr>
    </w:p>
    <w:p w14:paraId="6AE361AD">
      <w:pPr>
        <w:pStyle w:val="11"/>
        <w:rPr>
          <w:rFonts w:hint="eastAsia" w:hAnsi="宋体"/>
        </w:rPr>
      </w:pPr>
    </w:p>
    <w:p w14:paraId="5221B773">
      <w:pPr>
        <w:pStyle w:val="11"/>
        <w:rPr>
          <w:rFonts w:hint="eastAsia" w:hAnsi="宋体"/>
        </w:rPr>
      </w:pPr>
    </w:p>
    <w:p w14:paraId="123F442E">
      <w:pPr>
        <w:pStyle w:val="11"/>
        <w:spacing w:line="400" w:lineRule="exact"/>
        <w:rPr>
          <w:rFonts w:hint="eastAsia" w:hAnsi="宋体"/>
          <w:b/>
          <w:bCs/>
          <w:sz w:val="32"/>
          <w:szCs w:val="32"/>
        </w:rPr>
      </w:pPr>
    </w:p>
    <w:p w14:paraId="206B5380">
      <w:pPr>
        <w:pStyle w:val="11"/>
        <w:spacing w:line="400" w:lineRule="exact"/>
        <w:rPr>
          <w:rFonts w:hint="eastAsia" w:hAnsi="宋体"/>
          <w:b/>
          <w:bCs/>
          <w:sz w:val="32"/>
          <w:szCs w:val="32"/>
        </w:rPr>
      </w:pPr>
    </w:p>
    <w:p w14:paraId="23630D0C">
      <w:pPr>
        <w:pStyle w:val="11"/>
        <w:spacing w:line="400" w:lineRule="exact"/>
        <w:rPr>
          <w:rFonts w:hint="eastAsia" w:hAnsi="宋体"/>
          <w:b/>
          <w:bCs/>
          <w:sz w:val="32"/>
          <w:szCs w:val="32"/>
        </w:rPr>
      </w:pPr>
    </w:p>
    <w:p w14:paraId="35030A02">
      <w:pPr>
        <w:pStyle w:val="11"/>
        <w:spacing w:line="400" w:lineRule="exact"/>
        <w:rPr>
          <w:rFonts w:hint="eastAsia" w:hAnsi="宋体"/>
          <w:b/>
          <w:bCs/>
          <w:sz w:val="32"/>
          <w:szCs w:val="32"/>
        </w:rPr>
      </w:pPr>
    </w:p>
    <w:p w14:paraId="2C6BBDDF">
      <w:pPr>
        <w:pStyle w:val="11"/>
        <w:spacing w:line="400" w:lineRule="exact"/>
        <w:rPr>
          <w:rFonts w:hint="eastAsia" w:hAnsi="宋体"/>
          <w:b/>
          <w:bCs/>
          <w:sz w:val="32"/>
          <w:szCs w:val="32"/>
        </w:rPr>
      </w:pPr>
    </w:p>
    <w:p w14:paraId="0D622534">
      <w:pPr>
        <w:pStyle w:val="11"/>
        <w:spacing w:line="400" w:lineRule="exact"/>
        <w:rPr>
          <w:rFonts w:hint="eastAsia" w:hAnsi="宋体"/>
          <w:b/>
          <w:bCs/>
          <w:sz w:val="32"/>
          <w:szCs w:val="32"/>
        </w:rPr>
      </w:pPr>
    </w:p>
    <w:p w14:paraId="466D31B9">
      <w:pPr>
        <w:pStyle w:val="11"/>
        <w:spacing w:line="400" w:lineRule="exact"/>
        <w:rPr>
          <w:rFonts w:hint="eastAsia" w:hAnsi="宋体"/>
          <w:b/>
          <w:bCs/>
          <w:sz w:val="28"/>
          <w:szCs w:val="28"/>
        </w:rPr>
      </w:pPr>
      <w:r>
        <w:rPr>
          <w:rFonts w:hint="eastAsia" w:hAnsi="宋体"/>
          <w:b/>
          <w:bCs/>
          <w:sz w:val="28"/>
          <w:szCs w:val="28"/>
        </w:rPr>
        <w:t>3.商务响应表（必须提供）</w:t>
      </w:r>
    </w:p>
    <w:p w14:paraId="0D711336">
      <w:pPr>
        <w:rPr>
          <w:rFonts w:hint="eastAsia"/>
          <w:b/>
          <w:bCs/>
          <w:sz w:val="28"/>
          <w:szCs w:val="28"/>
        </w:rPr>
      </w:pPr>
    </w:p>
    <w:p w14:paraId="2517402D">
      <w:pPr>
        <w:pStyle w:val="11"/>
        <w:spacing w:line="400" w:lineRule="exact"/>
        <w:rPr>
          <w:rFonts w:hint="eastAsia" w:hAnsi="宋体"/>
          <w:b/>
          <w:bCs/>
          <w:sz w:val="28"/>
          <w:szCs w:val="28"/>
        </w:rPr>
      </w:pPr>
    </w:p>
    <w:p w14:paraId="605104D3">
      <w:pPr>
        <w:pStyle w:val="11"/>
        <w:spacing w:line="400" w:lineRule="exact"/>
        <w:rPr>
          <w:rFonts w:hint="eastAsia" w:hAnsi="宋体"/>
          <w:b/>
          <w:bCs/>
          <w:sz w:val="28"/>
          <w:szCs w:val="28"/>
        </w:rPr>
      </w:pPr>
      <w:r>
        <w:rPr>
          <w:rFonts w:hint="eastAsia" w:hAnsi="宋体"/>
          <w:b/>
          <w:bCs/>
          <w:sz w:val="28"/>
          <w:szCs w:val="28"/>
        </w:rPr>
        <w:t>附件</w:t>
      </w:r>
    </w:p>
    <w:p w14:paraId="3E12E420">
      <w:pPr>
        <w:jc w:val="center"/>
        <w:rPr>
          <w:rFonts w:hint="eastAsia"/>
          <w:b/>
          <w:bCs/>
          <w:sz w:val="28"/>
          <w:szCs w:val="28"/>
        </w:rPr>
      </w:pPr>
      <w:r>
        <w:rPr>
          <w:rFonts w:hint="eastAsia" w:hAnsi="宋体"/>
          <w:b/>
          <w:bCs/>
          <w:sz w:val="28"/>
          <w:szCs w:val="28"/>
        </w:rPr>
        <w:t>商务响应表</w:t>
      </w:r>
    </w:p>
    <w:tbl>
      <w:tblPr>
        <w:tblStyle w:val="22"/>
        <w:tblW w:w="9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3"/>
        <w:gridCol w:w="3017"/>
        <w:gridCol w:w="3821"/>
        <w:gridCol w:w="1097"/>
      </w:tblGrid>
      <w:tr w14:paraId="6F3A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14:paraId="44329492">
            <w:pPr>
              <w:spacing w:line="400" w:lineRule="exact"/>
              <w:jc w:val="center"/>
              <w:rPr>
                <w:rFonts w:ascii="宋体" w:hAnsi="宋体"/>
                <w:b/>
                <w:szCs w:val="20"/>
              </w:rPr>
            </w:pPr>
            <w:r>
              <w:rPr>
                <w:rFonts w:hint="eastAsia" w:ascii="宋体" w:hAnsi="宋体"/>
                <w:b/>
                <w:szCs w:val="20"/>
              </w:rPr>
              <w:t>条款</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41EE7713">
            <w:pPr>
              <w:spacing w:line="300" w:lineRule="exact"/>
              <w:jc w:val="center"/>
              <w:rPr>
                <w:rFonts w:hint="eastAsia" w:ascii="宋体" w:hAnsi="宋体" w:eastAsia="宋体"/>
                <w:b/>
                <w:szCs w:val="20"/>
                <w:lang w:eastAsia="zh-CN"/>
              </w:rPr>
            </w:pPr>
            <w:r>
              <w:rPr>
                <w:rFonts w:hint="eastAsia" w:ascii="宋体" w:hAnsi="宋体"/>
                <w:b/>
                <w:szCs w:val="20"/>
              </w:rPr>
              <w:t>招标文件的</w:t>
            </w:r>
            <w:r>
              <w:rPr>
                <w:rFonts w:hint="eastAsia" w:ascii="宋体" w:hAnsi="宋体"/>
                <w:b/>
                <w:szCs w:val="20"/>
                <w:lang w:eastAsia="zh-CN"/>
              </w:rPr>
              <w:t>“</w:t>
            </w:r>
            <w:r>
              <w:rPr>
                <w:rFonts w:hint="eastAsia" w:ascii="宋体" w:hAnsi="宋体"/>
                <w:b/>
                <w:szCs w:val="20"/>
              </w:rPr>
              <w:t>商务要求</w:t>
            </w:r>
            <w:r>
              <w:rPr>
                <w:rFonts w:hint="eastAsia" w:ascii="宋体" w:hAnsi="宋体"/>
                <w:b/>
                <w:szCs w:val="20"/>
                <w:lang w:eastAsia="zh-CN"/>
              </w:rPr>
              <w:t>”</w:t>
            </w:r>
          </w:p>
        </w:tc>
        <w:tc>
          <w:tcPr>
            <w:tcW w:w="3821" w:type="dxa"/>
            <w:tcBorders>
              <w:top w:val="single" w:color="auto" w:sz="4" w:space="0"/>
              <w:left w:val="single" w:color="auto" w:sz="4" w:space="0"/>
              <w:bottom w:val="single" w:color="auto" w:sz="4" w:space="0"/>
              <w:right w:val="single" w:color="auto" w:sz="4" w:space="0"/>
            </w:tcBorders>
            <w:noWrap w:val="0"/>
            <w:vAlign w:val="center"/>
          </w:tcPr>
          <w:p w14:paraId="1CBB022F">
            <w:pPr>
              <w:spacing w:line="400" w:lineRule="exact"/>
              <w:jc w:val="center"/>
              <w:rPr>
                <w:rFonts w:hint="eastAsia" w:ascii="宋体" w:hAnsi="宋体"/>
                <w:b/>
                <w:szCs w:val="20"/>
              </w:rPr>
            </w:pPr>
            <w:r>
              <w:rPr>
                <w:rFonts w:hint="eastAsia" w:ascii="宋体" w:hAnsi="宋体"/>
                <w:b/>
                <w:szCs w:val="20"/>
              </w:rPr>
              <w:t>投标文件对</w:t>
            </w:r>
            <w:r>
              <w:rPr>
                <w:rFonts w:hint="eastAsia" w:ascii="宋体" w:hAnsi="宋体"/>
                <w:b/>
                <w:szCs w:val="20"/>
                <w:lang w:eastAsia="zh-CN"/>
              </w:rPr>
              <w:t>“</w:t>
            </w:r>
            <w:r>
              <w:rPr>
                <w:rFonts w:hint="eastAsia" w:ascii="宋体" w:hAnsi="宋体"/>
                <w:b/>
                <w:szCs w:val="20"/>
              </w:rPr>
              <w:t>商务要求</w:t>
            </w:r>
          </w:p>
          <w:p w14:paraId="3BCE0660">
            <w:pPr>
              <w:spacing w:line="400" w:lineRule="exact"/>
              <w:jc w:val="center"/>
              <w:rPr>
                <w:rFonts w:ascii="宋体" w:hAnsi="宋体"/>
                <w:b/>
                <w:szCs w:val="20"/>
              </w:rPr>
            </w:pPr>
            <w:r>
              <w:rPr>
                <w:rFonts w:hint="eastAsia" w:ascii="宋体" w:hAnsi="宋体"/>
                <w:b/>
                <w:szCs w:val="20"/>
                <w:lang w:eastAsia="zh-CN"/>
              </w:rPr>
              <w:t>”</w:t>
            </w:r>
            <w:r>
              <w:rPr>
                <w:rFonts w:hint="eastAsia" w:ascii="宋体" w:hAnsi="宋体"/>
                <w:b/>
                <w:szCs w:val="20"/>
              </w:rPr>
              <w:t>的详细响应情况</w:t>
            </w:r>
          </w:p>
        </w:tc>
        <w:tc>
          <w:tcPr>
            <w:tcW w:w="1097" w:type="dxa"/>
            <w:tcBorders>
              <w:top w:val="single" w:color="auto" w:sz="4" w:space="0"/>
              <w:left w:val="single" w:color="auto" w:sz="4" w:space="0"/>
              <w:bottom w:val="single" w:color="auto" w:sz="4" w:space="0"/>
              <w:right w:val="single" w:color="auto" w:sz="4" w:space="0"/>
            </w:tcBorders>
            <w:noWrap w:val="0"/>
            <w:vAlign w:val="top"/>
          </w:tcPr>
          <w:p w14:paraId="77A9A5B4">
            <w:pPr>
              <w:spacing w:line="400" w:lineRule="exact"/>
              <w:jc w:val="center"/>
              <w:rPr>
                <w:rFonts w:hint="eastAsia" w:ascii="宋体" w:hAnsi="宋体"/>
                <w:b/>
                <w:szCs w:val="20"/>
              </w:rPr>
            </w:pPr>
            <w:r>
              <w:rPr>
                <w:rFonts w:hint="eastAsia" w:hAnsi="宋体"/>
                <w:b/>
              </w:rPr>
              <w:t>偏离情况说明</w:t>
            </w:r>
          </w:p>
        </w:tc>
      </w:tr>
      <w:tr w14:paraId="78EE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14:paraId="5A504E48">
            <w:pPr>
              <w:snapToGrid w:val="0"/>
              <w:spacing w:line="400" w:lineRule="exact"/>
              <w:ind w:firstLine="0" w:firstLineChars="0"/>
              <w:jc w:val="center"/>
              <w:rPr>
                <w:rFonts w:ascii="宋体" w:hAnsi="宋体" w:cs="宋体"/>
                <w:szCs w:val="21"/>
              </w:rPr>
            </w:pPr>
            <w:r>
              <w:rPr>
                <w:rFonts w:hint="eastAsia" w:ascii="宋体" w:hAnsi="宋体" w:eastAsia="宋体" w:cs="宋体"/>
                <w:sz w:val="21"/>
                <w:szCs w:val="21"/>
                <w:highlight w:val="none"/>
                <w:lang w:val="en-US" w:eastAsia="zh-CN"/>
              </w:rPr>
              <w:t>（一）合同签订时间</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0FA61DA5">
            <w:pPr>
              <w:spacing w:line="400" w:lineRule="exact"/>
              <w:rPr>
                <w:rFonts w:ascii="宋体" w:hAnsi="宋体"/>
                <w:szCs w:val="20"/>
              </w:rPr>
            </w:pPr>
          </w:p>
        </w:tc>
        <w:tc>
          <w:tcPr>
            <w:tcW w:w="3821" w:type="dxa"/>
            <w:tcBorders>
              <w:top w:val="single" w:color="auto" w:sz="4" w:space="0"/>
              <w:left w:val="single" w:color="auto" w:sz="4" w:space="0"/>
              <w:bottom w:val="single" w:color="auto" w:sz="4" w:space="0"/>
              <w:right w:val="single" w:color="auto" w:sz="4" w:space="0"/>
            </w:tcBorders>
            <w:noWrap w:val="0"/>
            <w:vAlign w:val="center"/>
          </w:tcPr>
          <w:p w14:paraId="53CA5DDF">
            <w:pPr>
              <w:spacing w:line="400" w:lineRule="exact"/>
              <w:rPr>
                <w:rFonts w:ascii="宋体" w:hAnsi="宋体"/>
                <w:szCs w:val="20"/>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5B059380">
            <w:pPr>
              <w:spacing w:line="400" w:lineRule="exact"/>
              <w:jc w:val="center"/>
              <w:rPr>
                <w:rFonts w:ascii="宋体" w:hAnsi="宋体"/>
                <w:szCs w:val="20"/>
              </w:rPr>
            </w:pPr>
          </w:p>
        </w:tc>
      </w:tr>
      <w:tr w14:paraId="7A00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14:paraId="066243E0">
            <w:pPr>
              <w:tabs>
                <w:tab w:val="left" w:pos="180"/>
                <w:tab w:val="left" w:pos="1620"/>
              </w:tabs>
              <w:adjustRightInd w:val="0"/>
              <w:snapToGrid w:val="0"/>
              <w:spacing w:line="310" w:lineRule="exact"/>
              <w:ind w:firstLine="0" w:firstLineChars="0"/>
              <w:jc w:val="center"/>
              <w:rPr>
                <w:rFonts w:ascii="宋体" w:hAnsi="宋体" w:cs="宋体"/>
                <w:szCs w:val="21"/>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二</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服务时间及地点</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51D0CB52">
            <w:pPr>
              <w:spacing w:line="400" w:lineRule="exact"/>
              <w:rPr>
                <w:rFonts w:ascii="宋体" w:hAnsi="宋体"/>
                <w:szCs w:val="20"/>
              </w:rPr>
            </w:pPr>
          </w:p>
        </w:tc>
        <w:tc>
          <w:tcPr>
            <w:tcW w:w="3821" w:type="dxa"/>
            <w:tcBorders>
              <w:top w:val="single" w:color="auto" w:sz="4" w:space="0"/>
              <w:left w:val="single" w:color="auto" w:sz="4" w:space="0"/>
              <w:bottom w:val="single" w:color="auto" w:sz="4" w:space="0"/>
              <w:right w:val="single" w:color="auto" w:sz="4" w:space="0"/>
            </w:tcBorders>
            <w:noWrap w:val="0"/>
            <w:vAlign w:val="center"/>
          </w:tcPr>
          <w:p w14:paraId="0D9E690D">
            <w:pPr>
              <w:spacing w:line="400" w:lineRule="exact"/>
              <w:rPr>
                <w:rFonts w:ascii="宋体" w:hAnsi="宋体"/>
                <w:szCs w:val="20"/>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4EC3BEC1">
            <w:pPr>
              <w:spacing w:line="400" w:lineRule="exact"/>
              <w:jc w:val="center"/>
              <w:rPr>
                <w:rFonts w:ascii="宋体" w:hAnsi="宋体"/>
                <w:szCs w:val="20"/>
              </w:rPr>
            </w:pPr>
          </w:p>
        </w:tc>
      </w:tr>
      <w:tr w14:paraId="40EF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14:paraId="285AF5B1">
            <w:pPr>
              <w:adjustRightInd w:val="0"/>
              <w:snapToGrid w:val="0"/>
              <w:spacing w:line="310" w:lineRule="exact"/>
              <w:ind w:firstLine="0" w:firstLineChars="0"/>
              <w:jc w:val="center"/>
              <w:rPr>
                <w:rFonts w:ascii="宋体" w:hAnsi="宋体" w:cs="宋体"/>
                <w:szCs w:val="21"/>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三</w:t>
            </w:r>
            <w:r>
              <w:rPr>
                <w:rFonts w:hint="eastAsia" w:ascii="宋体" w:hAnsi="宋体" w:eastAsia="宋体" w:cs="宋体"/>
                <w:kern w:val="0"/>
                <w:sz w:val="21"/>
                <w:szCs w:val="21"/>
                <w:highlight w:val="none"/>
              </w:rPr>
              <w:t>）</w:t>
            </w:r>
            <w:r>
              <w:rPr>
                <w:rFonts w:hint="eastAsia" w:ascii="宋体" w:hAnsi="宋体" w:cs="宋体"/>
                <w:spacing w:val="-2"/>
                <w:sz w:val="21"/>
                <w:szCs w:val="21"/>
                <w:highlight w:val="none"/>
                <w:lang w:eastAsia="zh-CN"/>
              </w:rPr>
              <w:t>付款方式</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48B43932">
            <w:pPr>
              <w:spacing w:line="400" w:lineRule="exact"/>
              <w:rPr>
                <w:rFonts w:ascii="宋体" w:hAnsi="宋体"/>
                <w:szCs w:val="20"/>
              </w:rPr>
            </w:pPr>
          </w:p>
        </w:tc>
        <w:tc>
          <w:tcPr>
            <w:tcW w:w="3821" w:type="dxa"/>
            <w:tcBorders>
              <w:top w:val="single" w:color="auto" w:sz="4" w:space="0"/>
              <w:left w:val="single" w:color="auto" w:sz="4" w:space="0"/>
              <w:bottom w:val="single" w:color="auto" w:sz="4" w:space="0"/>
              <w:right w:val="single" w:color="auto" w:sz="4" w:space="0"/>
            </w:tcBorders>
            <w:noWrap w:val="0"/>
            <w:vAlign w:val="center"/>
          </w:tcPr>
          <w:p w14:paraId="01391A65">
            <w:pPr>
              <w:spacing w:line="400" w:lineRule="exact"/>
              <w:rPr>
                <w:rFonts w:ascii="宋体" w:hAnsi="宋体"/>
                <w:szCs w:val="20"/>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20F5CA0A">
            <w:pPr>
              <w:spacing w:line="400" w:lineRule="exact"/>
              <w:jc w:val="center"/>
              <w:rPr>
                <w:rFonts w:ascii="宋体" w:hAnsi="宋体"/>
                <w:szCs w:val="20"/>
              </w:rPr>
            </w:pPr>
          </w:p>
        </w:tc>
      </w:tr>
      <w:tr w14:paraId="503F8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14:paraId="07D8C902">
            <w:pPr>
              <w:tabs>
                <w:tab w:val="left" w:pos="180"/>
                <w:tab w:val="left" w:pos="1620"/>
              </w:tabs>
              <w:adjustRightInd w:val="0"/>
              <w:snapToGrid w:val="0"/>
              <w:spacing w:line="310" w:lineRule="exact"/>
              <w:ind w:firstLine="0" w:firstLineChars="0"/>
              <w:jc w:val="center"/>
              <w:rPr>
                <w:rFonts w:ascii="宋体" w:hAnsi="宋体" w:cs="宋体"/>
                <w:szCs w:val="21"/>
              </w:rPr>
            </w:pP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val="en-US" w:eastAsia="zh-CN"/>
              </w:rPr>
              <w:t>四</w:t>
            </w:r>
            <w:r>
              <w:rPr>
                <w:rFonts w:hint="eastAsia" w:ascii="宋体" w:hAnsi="宋体" w:eastAsia="宋体" w:cs="宋体"/>
                <w:spacing w:val="-2"/>
                <w:sz w:val="21"/>
                <w:szCs w:val="21"/>
                <w:highlight w:val="none"/>
              </w:rPr>
              <w:t>）</w:t>
            </w:r>
            <w:r>
              <w:rPr>
                <w:rFonts w:hint="eastAsia" w:ascii="宋体" w:hAnsi="宋体" w:cs="宋体"/>
                <w:spacing w:val="-2"/>
                <w:sz w:val="21"/>
                <w:szCs w:val="21"/>
                <w:highlight w:val="none"/>
                <w:lang w:eastAsia="zh-CN"/>
              </w:rPr>
              <w:t>报价要求</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459284B4">
            <w:pPr>
              <w:spacing w:line="400" w:lineRule="exact"/>
              <w:rPr>
                <w:rFonts w:ascii="宋体" w:hAnsi="宋体"/>
                <w:szCs w:val="20"/>
              </w:rPr>
            </w:pPr>
          </w:p>
        </w:tc>
        <w:tc>
          <w:tcPr>
            <w:tcW w:w="3821" w:type="dxa"/>
            <w:tcBorders>
              <w:top w:val="single" w:color="auto" w:sz="4" w:space="0"/>
              <w:left w:val="single" w:color="auto" w:sz="4" w:space="0"/>
              <w:bottom w:val="single" w:color="auto" w:sz="4" w:space="0"/>
              <w:right w:val="single" w:color="auto" w:sz="4" w:space="0"/>
            </w:tcBorders>
            <w:noWrap w:val="0"/>
            <w:vAlign w:val="center"/>
          </w:tcPr>
          <w:p w14:paraId="29D79525">
            <w:pPr>
              <w:spacing w:line="400" w:lineRule="exact"/>
              <w:rPr>
                <w:rFonts w:ascii="宋体" w:hAnsi="宋体"/>
                <w:szCs w:val="20"/>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5D1D29BE">
            <w:pPr>
              <w:spacing w:line="400" w:lineRule="exact"/>
              <w:jc w:val="center"/>
              <w:rPr>
                <w:rFonts w:ascii="宋体" w:hAnsi="宋体"/>
                <w:szCs w:val="20"/>
              </w:rPr>
            </w:pPr>
          </w:p>
        </w:tc>
      </w:tr>
      <w:tr w14:paraId="1DA4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14:paraId="6560B072">
            <w:pPr>
              <w:tabs>
                <w:tab w:val="left" w:pos="180"/>
                <w:tab w:val="left" w:pos="1620"/>
              </w:tabs>
              <w:adjustRightInd w:val="0"/>
              <w:snapToGrid w:val="0"/>
              <w:spacing w:line="310" w:lineRule="exact"/>
              <w:ind w:firstLine="0" w:firstLineChars="0"/>
              <w:jc w:val="center"/>
              <w:rPr>
                <w:rFonts w:ascii="宋体" w:hAnsi="宋体" w:cs="宋体"/>
                <w:szCs w:val="21"/>
              </w:rPr>
            </w:pPr>
            <w:r>
              <w:rPr>
                <w:rFonts w:hint="eastAsia" w:ascii="宋体" w:hAnsi="宋体" w:cs="宋体"/>
                <w:spacing w:val="-2"/>
                <w:sz w:val="21"/>
                <w:szCs w:val="21"/>
                <w:highlight w:val="none"/>
                <w:lang w:eastAsia="zh-CN"/>
              </w:rPr>
              <w:t>（</w:t>
            </w:r>
            <w:r>
              <w:rPr>
                <w:rFonts w:hint="eastAsia" w:ascii="宋体" w:hAnsi="宋体" w:cs="宋体"/>
                <w:spacing w:val="-2"/>
                <w:sz w:val="21"/>
                <w:szCs w:val="21"/>
                <w:highlight w:val="none"/>
                <w:lang w:val="en-US" w:eastAsia="zh-CN"/>
              </w:rPr>
              <w:t>五</w:t>
            </w:r>
            <w:r>
              <w:rPr>
                <w:rFonts w:hint="eastAsia" w:ascii="宋体" w:hAnsi="宋体" w:cs="宋体"/>
                <w:spacing w:val="-2"/>
                <w:sz w:val="21"/>
                <w:szCs w:val="21"/>
                <w:highlight w:val="none"/>
                <w:lang w:eastAsia="zh-CN"/>
              </w:rPr>
              <w:t>）验收标准</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123AA2CB">
            <w:pPr>
              <w:spacing w:line="400" w:lineRule="exact"/>
              <w:rPr>
                <w:rFonts w:ascii="宋体" w:hAnsi="宋体"/>
                <w:szCs w:val="20"/>
              </w:rPr>
            </w:pPr>
          </w:p>
        </w:tc>
        <w:tc>
          <w:tcPr>
            <w:tcW w:w="3821" w:type="dxa"/>
            <w:tcBorders>
              <w:top w:val="single" w:color="auto" w:sz="4" w:space="0"/>
              <w:left w:val="single" w:color="auto" w:sz="4" w:space="0"/>
              <w:bottom w:val="single" w:color="auto" w:sz="4" w:space="0"/>
              <w:right w:val="single" w:color="auto" w:sz="4" w:space="0"/>
            </w:tcBorders>
            <w:noWrap w:val="0"/>
            <w:vAlign w:val="center"/>
          </w:tcPr>
          <w:p w14:paraId="0A6B5473">
            <w:pPr>
              <w:spacing w:line="400" w:lineRule="exact"/>
              <w:rPr>
                <w:rFonts w:ascii="宋体" w:hAnsi="宋体"/>
                <w:szCs w:val="20"/>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45F2DA45">
            <w:pPr>
              <w:spacing w:line="400" w:lineRule="exact"/>
              <w:jc w:val="center"/>
              <w:rPr>
                <w:rFonts w:ascii="宋体" w:hAnsi="宋体"/>
                <w:szCs w:val="20"/>
              </w:rPr>
            </w:pPr>
          </w:p>
        </w:tc>
      </w:tr>
      <w:tr w14:paraId="5B0B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903" w:type="dxa"/>
            <w:tcBorders>
              <w:top w:val="single" w:color="auto" w:sz="4" w:space="0"/>
              <w:left w:val="single" w:color="auto" w:sz="4" w:space="0"/>
              <w:bottom w:val="single" w:color="auto" w:sz="4" w:space="0"/>
              <w:right w:val="single" w:color="auto" w:sz="4" w:space="0"/>
            </w:tcBorders>
            <w:noWrap w:val="0"/>
            <w:vAlign w:val="center"/>
          </w:tcPr>
          <w:p w14:paraId="668E0212">
            <w:pPr>
              <w:tabs>
                <w:tab w:val="left" w:pos="180"/>
                <w:tab w:val="left" w:pos="1620"/>
              </w:tabs>
              <w:adjustRightInd w:val="0"/>
              <w:snapToGrid w:val="0"/>
              <w:spacing w:line="310" w:lineRule="exact"/>
              <w:ind w:firstLine="0" w:firstLineChars="0"/>
              <w:jc w:val="center"/>
              <w:rPr>
                <w:rFonts w:ascii="宋体" w:hAnsi="宋体" w:cs="宋体"/>
                <w:szCs w:val="21"/>
              </w:rPr>
            </w:pPr>
            <w:r>
              <w:rPr>
                <w:rFonts w:hint="eastAsia" w:ascii="宋体" w:hAnsi="宋体" w:cs="宋体"/>
                <w:spacing w:val="-2"/>
                <w:sz w:val="21"/>
                <w:szCs w:val="21"/>
                <w:highlight w:val="none"/>
                <w:lang w:eastAsia="zh-CN"/>
              </w:rPr>
              <w:t>（</w:t>
            </w:r>
            <w:r>
              <w:rPr>
                <w:rFonts w:hint="eastAsia" w:ascii="宋体" w:hAnsi="宋体" w:cs="宋体"/>
                <w:spacing w:val="-2"/>
                <w:sz w:val="21"/>
                <w:szCs w:val="21"/>
                <w:highlight w:val="none"/>
                <w:lang w:val="en-US" w:eastAsia="zh-CN"/>
              </w:rPr>
              <w:t>六</w:t>
            </w:r>
            <w:r>
              <w:rPr>
                <w:rFonts w:hint="eastAsia" w:ascii="宋体" w:hAnsi="宋体" w:cs="宋体"/>
                <w:spacing w:val="-2"/>
                <w:sz w:val="21"/>
                <w:szCs w:val="21"/>
                <w:highlight w:val="none"/>
                <w:lang w:eastAsia="zh-CN"/>
              </w:rPr>
              <w:t>）其他要求</w:t>
            </w:r>
          </w:p>
        </w:tc>
        <w:tc>
          <w:tcPr>
            <w:tcW w:w="3017" w:type="dxa"/>
            <w:tcBorders>
              <w:top w:val="single" w:color="auto" w:sz="4" w:space="0"/>
              <w:left w:val="single" w:color="auto" w:sz="4" w:space="0"/>
              <w:bottom w:val="single" w:color="auto" w:sz="4" w:space="0"/>
              <w:right w:val="single" w:color="auto" w:sz="4" w:space="0"/>
            </w:tcBorders>
            <w:noWrap w:val="0"/>
            <w:vAlign w:val="center"/>
          </w:tcPr>
          <w:p w14:paraId="1F4817CC">
            <w:pPr>
              <w:spacing w:line="400" w:lineRule="exact"/>
              <w:rPr>
                <w:rFonts w:ascii="宋体" w:hAnsi="宋体"/>
                <w:szCs w:val="20"/>
              </w:rPr>
            </w:pPr>
          </w:p>
        </w:tc>
        <w:tc>
          <w:tcPr>
            <w:tcW w:w="3821" w:type="dxa"/>
            <w:tcBorders>
              <w:top w:val="single" w:color="auto" w:sz="4" w:space="0"/>
              <w:left w:val="single" w:color="auto" w:sz="4" w:space="0"/>
              <w:bottom w:val="single" w:color="auto" w:sz="4" w:space="0"/>
              <w:right w:val="single" w:color="auto" w:sz="4" w:space="0"/>
            </w:tcBorders>
            <w:noWrap w:val="0"/>
            <w:vAlign w:val="center"/>
          </w:tcPr>
          <w:p w14:paraId="21C2FEA4">
            <w:pPr>
              <w:spacing w:line="400" w:lineRule="exact"/>
              <w:rPr>
                <w:rFonts w:ascii="宋体" w:hAnsi="宋体"/>
                <w:szCs w:val="20"/>
              </w:rPr>
            </w:pPr>
          </w:p>
        </w:tc>
        <w:tc>
          <w:tcPr>
            <w:tcW w:w="1097" w:type="dxa"/>
            <w:tcBorders>
              <w:top w:val="single" w:color="auto" w:sz="4" w:space="0"/>
              <w:left w:val="single" w:color="auto" w:sz="4" w:space="0"/>
              <w:bottom w:val="single" w:color="auto" w:sz="4" w:space="0"/>
              <w:right w:val="single" w:color="auto" w:sz="4" w:space="0"/>
            </w:tcBorders>
            <w:noWrap w:val="0"/>
            <w:vAlign w:val="center"/>
          </w:tcPr>
          <w:p w14:paraId="3984E2D9">
            <w:pPr>
              <w:spacing w:line="400" w:lineRule="exact"/>
              <w:jc w:val="center"/>
              <w:rPr>
                <w:rFonts w:ascii="宋体" w:hAnsi="宋体"/>
                <w:szCs w:val="20"/>
              </w:rPr>
            </w:pPr>
          </w:p>
        </w:tc>
      </w:tr>
    </w:tbl>
    <w:p w14:paraId="538E2D2A">
      <w:pPr>
        <w:snapToGrid w:val="0"/>
        <w:spacing w:line="400" w:lineRule="exact"/>
        <w:ind w:left="0" w:leftChars="0" w:firstLine="0" w:firstLineChars="0"/>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注：投标人可根据采购内容要求自行修改本响应表。</w:t>
      </w:r>
    </w:p>
    <w:p w14:paraId="7E90B472">
      <w:pPr>
        <w:rPr>
          <w:rFonts w:hint="eastAsia"/>
        </w:rPr>
      </w:pPr>
    </w:p>
    <w:p w14:paraId="2F6568FF">
      <w:pPr>
        <w:snapToGrid w:val="0"/>
        <w:spacing w:line="600" w:lineRule="exact"/>
        <w:jc w:val="left"/>
        <w:outlineLvl w:val="4"/>
        <w:rPr>
          <w:rFonts w:ascii="宋体" w:hAnsi="宋体"/>
          <w:szCs w:val="21"/>
          <w:u w:val="single"/>
        </w:rPr>
      </w:pPr>
      <w:r>
        <w:rPr>
          <w:rFonts w:hint="eastAsia" w:ascii="宋体" w:hAnsi="宋体"/>
          <w:szCs w:val="21"/>
        </w:rPr>
        <w:t>投标人</w:t>
      </w:r>
      <w:r>
        <w:rPr>
          <w:rFonts w:hint="eastAsia" w:ascii="宋体" w:hAnsi="宋体" w:cs="宋体"/>
          <w:b/>
          <w:szCs w:val="21"/>
        </w:rPr>
        <w:t>（CA认证证书签章，自然人除外）</w:t>
      </w:r>
      <w:r>
        <w:rPr>
          <w:rFonts w:hint="eastAsia" w:ascii="宋体" w:hAnsi="宋体"/>
          <w:szCs w:val="21"/>
        </w:rPr>
        <w:t>：</w:t>
      </w:r>
      <w:r>
        <w:rPr>
          <w:rFonts w:hint="eastAsia" w:ascii="宋体" w:hAnsi="宋体"/>
          <w:szCs w:val="21"/>
          <w:u w:val="single"/>
        </w:rPr>
        <w:t xml:space="preserve">                                     </w:t>
      </w:r>
    </w:p>
    <w:p w14:paraId="48AF9970">
      <w:pPr>
        <w:pStyle w:val="11"/>
        <w:spacing w:line="600" w:lineRule="exact"/>
        <w:jc w:val="left"/>
        <w:rPr>
          <w:rFonts w:hint="eastAsia" w:hAnsi="宋体"/>
          <w:szCs w:val="21"/>
          <w:u w:val="single"/>
        </w:rPr>
      </w:pPr>
      <w:r>
        <w:rPr>
          <w:rFonts w:hint="eastAsia" w:hAnsi="宋体"/>
        </w:rPr>
        <w:t>法定代表人</w:t>
      </w:r>
      <w:r>
        <w:rPr>
          <w:rFonts w:hAnsi="宋体"/>
        </w:rPr>
        <w:t>(</w:t>
      </w:r>
      <w:r>
        <w:rPr>
          <w:rFonts w:hint="eastAsia" w:hAnsi="宋体"/>
        </w:rPr>
        <w:t>负责人、自然人</w:t>
      </w:r>
      <w:r>
        <w:rPr>
          <w:rFonts w:hAnsi="宋体"/>
        </w:rPr>
        <w:t>)</w:t>
      </w:r>
      <w:r>
        <w:rPr>
          <w:rFonts w:hint="eastAsia" w:hAnsi="宋体"/>
        </w:rPr>
        <w:t>或相应的委托代理人签字或个人CA认证证书签名【投标人属自然人的应在签字处加盖大拇指指印】：</w:t>
      </w:r>
      <w:r>
        <w:rPr>
          <w:rFonts w:hint="eastAsia" w:hAnsi="宋体"/>
          <w:szCs w:val="21"/>
          <w:u w:val="single"/>
        </w:rPr>
        <w:t xml:space="preserve">                              </w:t>
      </w:r>
    </w:p>
    <w:p w14:paraId="41BF5A29">
      <w:pPr>
        <w:spacing w:line="600" w:lineRule="exact"/>
        <w:jc w:val="left"/>
        <w:rPr>
          <w:rFonts w:hint="eastAsia" w:ascii="宋体"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14:paraId="34AD50A8">
      <w:pPr>
        <w:rPr>
          <w:rFonts w:hint="eastAsia"/>
        </w:rPr>
      </w:pPr>
    </w:p>
    <w:p w14:paraId="30FCE13E">
      <w:pPr>
        <w:pStyle w:val="11"/>
        <w:spacing w:line="400" w:lineRule="exact"/>
        <w:rPr>
          <w:rFonts w:hAnsi="宋体"/>
          <w:b/>
        </w:rPr>
      </w:pPr>
      <w:r>
        <w:rPr>
          <w:rFonts w:hint="eastAsia" w:hAnsi="宋体"/>
          <w:b/>
        </w:rPr>
        <w:t>注：商务响应表须加盖投标人公章（</w:t>
      </w:r>
      <w:r>
        <w:rPr>
          <w:rFonts w:hAnsi="宋体"/>
          <w:b/>
        </w:rPr>
        <w:t>CA</w:t>
      </w:r>
      <w:r>
        <w:rPr>
          <w:rFonts w:hint="eastAsia" w:hAnsi="宋体"/>
          <w:b/>
        </w:rPr>
        <w:t>认证证书签章，投标人属自然人的除外），并由法定代表人</w:t>
      </w:r>
      <w:r>
        <w:rPr>
          <w:rFonts w:hAnsi="宋体"/>
          <w:b/>
        </w:rPr>
        <w:t>(</w:t>
      </w:r>
      <w:r>
        <w:rPr>
          <w:rFonts w:hint="eastAsia" w:hAnsi="宋体"/>
          <w:b/>
        </w:rPr>
        <w:t>负责人、自然人</w:t>
      </w:r>
      <w:r>
        <w:rPr>
          <w:rFonts w:hAnsi="宋体"/>
          <w:b/>
        </w:rPr>
        <w:t>)</w:t>
      </w:r>
      <w:r>
        <w:rPr>
          <w:rFonts w:hint="eastAsia" w:hAnsi="宋体"/>
          <w:b/>
        </w:rPr>
        <w:t>或相应的委托代理人签字或个人CA认证证书签名【投标人属自然人的应在签字处加盖大拇指指印】。</w:t>
      </w:r>
    </w:p>
    <w:p w14:paraId="73A5D648">
      <w:pPr>
        <w:rPr>
          <w:rFonts w:hint="eastAsia"/>
        </w:rPr>
      </w:pPr>
    </w:p>
    <w:p w14:paraId="3F1AA0D6">
      <w:pPr>
        <w:rPr>
          <w:rFonts w:hint="eastAsia"/>
        </w:rPr>
      </w:pPr>
    </w:p>
    <w:p w14:paraId="42AC4781">
      <w:pPr>
        <w:rPr>
          <w:rFonts w:hint="eastAsia"/>
        </w:rPr>
      </w:pPr>
    </w:p>
    <w:p w14:paraId="2CBED4A3">
      <w:pPr>
        <w:pStyle w:val="11"/>
        <w:spacing w:line="400" w:lineRule="exact"/>
        <w:rPr>
          <w:rFonts w:hAnsi="宋体"/>
          <w:b/>
          <w:sz w:val="32"/>
          <w:szCs w:val="32"/>
        </w:rPr>
      </w:pPr>
      <w:r>
        <w:rPr>
          <w:rFonts w:hint="eastAsia" w:hAnsi="宋体"/>
          <w:b/>
          <w:sz w:val="28"/>
          <w:szCs w:val="28"/>
        </w:rPr>
        <w:t>4</w:t>
      </w:r>
      <w:r>
        <w:rPr>
          <w:rFonts w:hint="eastAsia" w:hAnsi="宋体"/>
          <w:b/>
          <w:sz w:val="32"/>
          <w:szCs w:val="32"/>
        </w:rPr>
        <w:t>.</w:t>
      </w:r>
      <w:r>
        <w:rPr>
          <w:rFonts w:hint="eastAsia" w:hAnsi="宋体" w:cs="宋体"/>
          <w:b/>
          <w:kern w:val="0"/>
          <w:sz w:val="28"/>
          <w:szCs w:val="28"/>
          <w:highlight w:val="none"/>
          <w:lang w:eastAsia="zh-CN"/>
        </w:rPr>
        <w:t>投标人</w:t>
      </w:r>
      <w:r>
        <w:rPr>
          <w:rFonts w:hint="eastAsia" w:ascii="宋体" w:hAnsi="宋体" w:eastAsia="宋体" w:cs="宋体"/>
          <w:b/>
          <w:kern w:val="0"/>
          <w:sz w:val="28"/>
          <w:szCs w:val="28"/>
          <w:highlight w:val="none"/>
        </w:rPr>
        <w:t>针对本项目的</w:t>
      </w:r>
      <w:r>
        <w:rPr>
          <w:rFonts w:hint="eastAsia" w:ascii="宋体" w:hAnsi="宋体" w:cs="宋体"/>
          <w:b/>
          <w:kern w:val="0"/>
          <w:sz w:val="28"/>
          <w:szCs w:val="28"/>
          <w:highlight w:val="none"/>
          <w:lang w:eastAsia="zh-CN"/>
        </w:rPr>
        <w:t>服务</w:t>
      </w:r>
      <w:r>
        <w:rPr>
          <w:rFonts w:hint="eastAsia" w:ascii="宋体" w:hAnsi="宋体" w:eastAsia="宋体" w:cs="宋体"/>
          <w:b/>
          <w:kern w:val="0"/>
          <w:sz w:val="28"/>
          <w:szCs w:val="28"/>
          <w:highlight w:val="none"/>
        </w:rPr>
        <w:t>方案（根据“服务采购需求”要求及评审办法提供，格式自拟）（必须提供）；</w:t>
      </w:r>
    </w:p>
    <w:p w14:paraId="6FC2DA36">
      <w:pPr>
        <w:pStyle w:val="11"/>
        <w:spacing w:line="400" w:lineRule="exact"/>
        <w:rPr>
          <w:rFonts w:hint="eastAsia" w:hAnsi="宋体"/>
          <w:b/>
          <w:bCs/>
          <w:sz w:val="32"/>
          <w:szCs w:val="32"/>
        </w:rPr>
      </w:pPr>
    </w:p>
    <w:p w14:paraId="4C2FDA73">
      <w:pPr>
        <w:snapToGrid w:val="0"/>
        <w:spacing w:line="400" w:lineRule="exact"/>
        <w:ind w:firstLine="0" w:firstLineChars="0"/>
        <w:rPr>
          <w:rFonts w:hint="eastAsia" w:ascii="宋体" w:hAnsi="宋体" w:eastAsia="宋体" w:cs="宋体"/>
          <w:sz w:val="21"/>
          <w:szCs w:val="21"/>
          <w:highlight w:val="none"/>
        </w:rPr>
      </w:pPr>
    </w:p>
    <w:p w14:paraId="47998BF2">
      <w:pPr>
        <w:snapToGrid w:val="0"/>
        <w:spacing w:line="400" w:lineRule="exact"/>
        <w:ind w:firstLine="0" w:firstLineChars="0"/>
        <w:rPr>
          <w:rFonts w:hint="eastAsia" w:ascii="宋体" w:hAnsi="宋体" w:eastAsia="宋体" w:cs="宋体"/>
          <w:sz w:val="21"/>
          <w:szCs w:val="21"/>
          <w:highlight w:val="none"/>
        </w:rPr>
      </w:pPr>
    </w:p>
    <w:p w14:paraId="1D6CDF2C">
      <w:pPr>
        <w:snapToGrid w:val="0"/>
        <w:spacing w:line="400" w:lineRule="exact"/>
        <w:ind w:firstLine="0" w:firstLineChars="0"/>
        <w:rPr>
          <w:rFonts w:hint="eastAsia" w:ascii="宋体" w:hAnsi="宋体" w:eastAsia="宋体" w:cs="宋体"/>
          <w:sz w:val="21"/>
          <w:szCs w:val="21"/>
          <w:highlight w:val="none"/>
        </w:rPr>
      </w:pPr>
    </w:p>
    <w:p w14:paraId="4CA3D684">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公章（或者电子签章）：</w:t>
      </w:r>
      <w:r>
        <w:rPr>
          <w:rFonts w:hint="eastAsia" w:ascii="宋体" w:hAnsi="宋体" w:eastAsia="宋体" w:cs="宋体"/>
          <w:sz w:val="21"/>
          <w:szCs w:val="21"/>
          <w:highlight w:val="none"/>
          <w:u w:val="single"/>
        </w:rPr>
        <w:t xml:space="preserve">                                                   </w:t>
      </w:r>
    </w:p>
    <w:p w14:paraId="5A77D68E">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5C139E29">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4AC7C2AA">
      <w:pPr>
        <w:spacing w:line="380" w:lineRule="exact"/>
        <w:rPr>
          <w:rFonts w:hint="eastAsia" w:ascii="宋体" w:hAnsi="宋体"/>
          <w:b/>
          <w:bCs/>
          <w:sz w:val="32"/>
          <w:szCs w:val="32"/>
        </w:rPr>
      </w:pPr>
    </w:p>
    <w:p w14:paraId="093E4C81">
      <w:pPr>
        <w:spacing w:line="380" w:lineRule="exact"/>
        <w:rPr>
          <w:rFonts w:hint="eastAsia" w:ascii="宋体" w:hAnsi="宋体"/>
          <w:b/>
          <w:sz w:val="32"/>
          <w:szCs w:val="32"/>
        </w:rPr>
      </w:pPr>
    </w:p>
    <w:p w14:paraId="611FBD65">
      <w:pPr>
        <w:spacing w:line="440" w:lineRule="exact"/>
        <w:ind w:firstLine="0" w:firstLineChars="0"/>
        <w:rPr>
          <w:rFonts w:hint="eastAsia" w:ascii="宋体" w:hAnsi="宋体" w:eastAsia="宋体" w:cs="宋体"/>
          <w:b/>
          <w:kern w:val="0"/>
          <w:sz w:val="28"/>
          <w:szCs w:val="28"/>
          <w:highlight w:val="none"/>
          <w:lang w:val="en-US" w:eastAsia="zh-CN"/>
        </w:rPr>
      </w:pPr>
    </w:p>
    <w:p w14:paraId="39D39D4E">
      <w:pPr>
        <w:spacing w:line="440" w:lineRule="exact"/>
        <w:ind w:firstLine="0" w:firstLineChars="0"/>
        <w:rPr>
          <w:rFonts w:hint="eastAsia" w:ascii="宋体" w:hAnsi="宋体" w:eastAsia="宋体" w:cs="宋体"/>
          <w:b/>
          <w:kern w:val="0"/>
          <w:sz w:val="28"/>
          <w:szCs w:val="28"/>
          <w:highlight w:val="none"/>
          <w:lang w:val="en-US" w:eastAsia="zh-CN"/>
        </w:rPr>
      </w:pPr>
    </w:p>
    <w:p w14:paraId="662A61B1">
      <w:pPr>
        <w:spacing w:line="440" w:lineRule="exact"/>
        <w:ind w:firstLine="0" w:firstLineChars="0"/>
        <w:rPr>
          <w:rFonts w:hint="eastAsia" w:ascii="宋体" w:hAnsi="宋体" w:eastAsia="宋体" w:cs="宋体"/>
          <w:b/>
          <w:kern w:val="0"/>
          <w:sz w:val="28"/>
          <w:szCs w:val="28"/>
          <w:highlight w:val="none"/>
          <w:lang w:val="en-US" w:eastAsia="zh-CN"/>
        </w:rPr>
      </w:pPr>
    </w:p>
    <w:p w14:paraId="6ED505A5">
      <w:pPr>
        <w:spacing w:line="440" w:lineRule="exact"/>
        <w:ind w:firstLine="0" w:firstLineChars="0"/>
        <w:rPr>
          <w:rFonts w:hint="eastAsia" w:ascii="宋体" w:hAnsi="宋体" w:eastAsia="宋体" w:cs="宋体"/>
          <w:b/>
          <w:kern w:val="0"/>
          <w:sz w:val="28"/>
          <w:szCs w:val="28"/>
          <w:highlight w:val="none"/>
        </w:rPr>
      </w:pPr>
      <w:r>
        <w:rPr>
          <w:rFonts w:hint="eastAsia" w:ascii="宋体" w:hAnsi="宋体" w:eastAsia="宋体" w:cs="宋体"/>
          <w:b/>
          <w:kern w:val="0"/>
          <w:sz w:val="28"/>
          <w:szCs w:val="28"/>
          <w:highlight w:val="none"/>
          <w:lang w:val="en-US" w:eastAsia="zh-CN"/>
        </w:rPr>
        <w:t>5.投标人</w:t>
      </w:r>
      <w:r>
        <w:rPr>
          <w:rFonts w:hint="eastAsia" w:ascii="宋体" w:hAnsi="宋体" w:eastAsia="宋体" w:cs="宋体"/>
          <w:b/>
          <w:kern w:val="0"/>
          <w:sz w:val="28"/>
          <w:szCs w:val="28"/>
          <w:highlight w:val="none"/>
        </w:rPr>
        <w:t>针对本项目的服务承诺（根据“服务采购需求”要求及评审办法提供，格式自拟）（必须提供）；</w:t>
      </w:r>
    </w:p>
    <w:p w14:paraId="5D2E82AA">
      <w:pPr>
        <w:snapToGrid w:val="0"/>
        <w:spacing w:line="400" w:lineRule="exact"/>
        <w:ind w:firstLine="0" w:firstLineChars="0"/>
        <w:rPr>
          <w:rFonts w:hint="eastAsia" w:ascii="宋体" w:hAnsi="宋体" w:eastAsia="宋体" w:cs="宋体"/>
          <w:sz w:val="21"/>
          <w:szCs w:val="21"/>
          <w:highlight w:val="none"/>
        </w:rPr>
      </w:pPr>
    </w:p>
    <w:p w14:paraId="73AED190">
      <w:pPr>
        <w:snapToGrid w:val="0"/>
        <w:spacing w:line="400" w:lineRule="exact"/>
        <w:ind w:firstLine="0" w:firstLineChars="0"/>
        <w:rPr>
          <w:rFonts w:hint="eastAsia" w:ascii="宋体" w:hAnsi="宋体" w:eastAsia="宋体" w:cs="宋体"/>
          <w:sz w:val="21"/>
          <w:szCs w:val="21"/>
          <w:highlight w:val="none"/>
        </w:rPr>
      </w:pPr>
    </w:p>
    <w:p w14:paraId="45A1F6F0">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公章（或者电子签章）：</w:t>
      </w:r>
      <w:r>
        <w:rPr>
          <w:rFonts w:hint="eastAsia" w:ascii="宋体" w:hAnsi="宋体" w:eastAsia="宋体" w:cs="宋体"/>
          <w:sz w:val="21"/>
          <w:szCs w:val="21"/>
          <w:highlight w:val="none"/>
          <w:u w:val="single"/>
        </w:rPr>
        <w:t xml:space="preserve">                                                   </w:t>
      </w:r>
    </w:p>
    <w:p w14:paraId="1415C59B">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4B4FAC6A">
      <w:pPr>
        <w:spacing w:line="400" w:lineRule="exact"/>
        <w:ind w:firstLine="0" w:firstLineChars="0"/>
        <w:rPr>
          <w:rFonts w:hint="eastAsia" w:ascii="宋体" w:hAnsi="宋体" w:eastAsia="宋体" w:cs="宋体"/>
          <w:sz w:val="21"/>
          <w:szCs w:val="20"/>
          <w:highlight w:val="none"/>
          <w:u w:val="singl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68A0D173">
      <w:pPr>
        <w:spacing w:line="380" w:lineRule="exact"/>
        <w:rPr>
          <w:rFonts w:hint="eastAsia" w:hAnsi="宋体"/>
          <w:b/>
        </w:rPr>
      </w:pPr>
    </w:p>
    <w:p w14:paraId="7807A955">
      <w:pPr>
        <w:spacing w:line="380" w:lineRule="exact"/>
        <w:rPr>
          <w:rFonts w:hint="eastAsia" w:ascii="宋体" w:hAnsi="宋体"/>
          <w:b/>
          <w:sz w:val="32"/>
          <w:szCs w:val="32"/>
        </w:rPr>
      </w:pPr>
    </w:p>
    <w:p w14:paraId="43163F22">
      <w:pPr>
        <w:spacing w:line="380" w:lineRule="exact"/>
        <w:rPr>
          <w:rFonts w:hint="eastAsia" w:ascii="宋体" w:hAnsi="宋体"/>
          <w:b/>
          <w:sz w:val="32"/>
          <w:szCs w:val="32"/>
        </w:rPr>
      </w:pPr>
    </w:p>
    <w:p w14:paraId="3AA8E8A9">
      <w:pPr>
        <w:spacing w:line="380" w:lineRule="exact"/>
        <w:rPr>
          <w:rFonts w:hint="eastAsia" w:ascii="宋体" w:hAnsi="宋体"/>
          <w:b/>
          <w:sz w:val="32"/>
          <w:szCs w:val="32"/>
        </w:rPr>
      </w:pPr>
    </w:p>
    <w:p w14:paraId="4121A811">
      <w:pPr>
        <w:spacing w:line="380" w:lineRule="exact"/>
        <w:rPr>
          <w:rFonts w:hint="eastAsia" w:ascii="宋体" w:hAnsi="宋体"/>
          <w:b/>
          <w:bCs/>
          <w:sz w:val="32"/>
          <w:szCs w:val="32"/>
        </w:rPr>
      </w:pPr>
    </w:p>
    <w:p w14:paraId="49FBC76C">
      <w:pPr>
        <w:spacing w:line="380" w:lineRule="exact"/>
        <w:rPr>
          <w:rFonts w:hint="eastAsia" w:ascii="宋体" w:hAnsi="宋体"/>
          <w:b/>
          <w:bCs/>
          <w:sz w:val="32"/>
          <w:szCs w:val="32"/>
        </w:rPr>
      </w:pPr>
    </w:p>
    <w:p w14:paraId="0755BCBE">
      <w:pPr>
        <w:tabs>
          <w:tab w:val="left" w:pos="312"/>
        </w:tabs>
        <w:spacing w:line="440" w:lineRule="exact"/>
        <w:ind w:firstLine="0" w:firstLineChars="0"/>
        <w:rPr>
          <w:rFonts w:hint="eastAsia" w:ascii="宋体" w:hAnsi="宋体" w:eastAsia="宋体" w:cs="宋体"/>
          <w:b/>
          <w:kern w:val="0"/>
          <w:sz w:val="28"/>
          <w:szCs w:val="28"/>
          <w:highlight w:val="none"/>
        </w:rPr>
      </w:pPr>
    </w:p>
    <w:p w14:paraId="7B8A18FC">
      <w:pPr>
        <w:tabs>
          <w:tab w:val="left" w:pos="312"/>
        </w:tabs>
        <w:spacing w:line="440" w:lineRule="exact"/>
        <w:ind w:firstLine="0" w:firstLineChars="0"/>
        <w:rPr>
          <w:rFonts w:hint="eastAsia" w:ascii="宋体" w:hAnsi="宋体" w:eastAsia="宋体" w:cs="宋体"/>
          <w:b/>
          <w:kern w:val="0"/>
          <w:sz w:val="28"/>
          <w:szCs w:val="28"/>
          <w:highlight w:val="none"/>
        </w:rPr>
      </w:pPr>
    </w:p>
    <w:p w14:paraId="3B4802FE">
      <w:pPr>
        <w:tabs>
          <w:tab w:val="left" w:pos="312"/>
        </w:tabs>
        <w:spacing w:line="440" w:lineRule="exact"/>
        <w:ind w:firstLine="0" w:firstLineChars="0"/>
        <w:rPr>
          <w:rFonts w:hint="eastAsia" w:ascii="宋体" w:hAnsi="宋体" w:eastAsia="宋体" w:cs="宋体"/>
          <w:b/>
          <w:kern w:val="0"/>
          <w:sz w:val="28"/>
          <w:szCs w:val="28"/>
          <w:highlight w:val="none"/>
        </w:rPr>
      </w:pPr>
    </w:p>
    <w:p w14:paraId="07336CAD">
      <w:pPr>
        <w:tabs>
          <w:tab w:val="left" w:pos="312"/>
        </w:tabs>
        <w:spacing w:line="440" w:lineRule="exact"/>
        <w:ind w:firstLine="0" w:firstLineChars="0"/>
        <w:rPr>
          <w:rFonts w:hint="eastAsia" w:ascii="宋体" w:hAnsi="宋体" w:eastAsia="宋体" w:cs="宋体"/>
          <w:b/>
          <w:kern w:val="0"/>
          <w:sz w:val="28"/>
          <w:szCs w:val="28"/>
          <w:highlight w:val="none"/>
        </w:rPr>
      </w:pPr>
    </w:p>
    <w:p w14:paraId="15F2ABDD">
      <w:pPr>
        <w:tabs>
          <w:tab w:val="left" w:pos="312"/>
        </w:tabs>
        <w:spacing w:line="440" w:lineRule="exact"/>
        <w:ind w:firstLine="0" w:firstLineChars="0"/>
        <w:rPr>
          <w:rFonts w:hint="eastAsia" w:ascii="宋体" w:hAnsi="宋体" w:eastAsia="宋体" w:cs="宋体"/>
          <w:b/>
          <w:kern w:val="0"/>
          <w:sz w:val="28"/>
          <w:szCs w:val="28"/>
          <w:highlight w:val="none"/>
        </w:rPr>
      </w:pPr>
    </w:p>
    <w:p w14:paraId="60463716">
      <w:pPr>
        <w:tabs>
          <w:tab w:val="left" w:pos="312"/>
        </w:tabs>
        <w:spacing w:line="440" w:lineRule="exact"/>
        <w:ind w:firstLine="0" w:firstLineChars="0"/>
        <w:rPr>
          <w:rFonts w:hint="eastAsia" w:ascii="宋体" w:hAnsi="宋体" w:eastAsia="宋体" w:cs="宋体"/>
          <w:b/>
          <w:kern w:val="0"/>
          <w:sz w:val="28"/>
          <w:szCs w:val="28"/>
          <w:highlight w:val="none"/>
        </w:rPr>
      </w:pPr>
    </w:p>
    <w:p w14:paraId="4DAA44A0">
      <w:pPr>
        <w:tabs>
          <w:tab w:val="left" w:pos="312"/>
        </w:tabs>
        <w:spacing w:line="440" w:lineRule="exact"/>
        <w:ind w:firstLine="0" w:firstLineChars="0"/>
        <w:rPr>
          <w:rFonts w:hint="eastAsia" w:ascii="宋体" w:hAnsi="宋体" w:eastAsia="宋体" w:cs="宋体"/>
          <w:b/>
          <w:kern w:val="0"/>
          <w:sz w:val="28"/>
          <w:szCs w:val="28"/>
          <w:highlight w:val="none"/>
        </w:rPr>
      </w:pPr>
    </w:p>
    <w:p w14:paraId="6EB3D6AB">
      <w:pPr>
        <w:tabs>
          <w:tab w:val="left" w:pos="312"/>
        </w:tabs>
        <w:spacing w:line="440" w:lineRule="exact"/>
        <w:ind w:firstLine="0" w:firstLineChars="0"/>
        <w:rPr>
          <w:rFonts w:hint="eastAsia" w:ascii="宋体" w:hAnsi="宋体" w:eastAsia="宋体" w:cs="宋体"/>
          <w:b/>
          <w:kern w:val="0"/>
          <w:sz w:val="32"/>
          <w:szCs w:val="20"/>
          <w:highlight w:val="none"/>
        </w:rPr>
      </w:pPr>
      <w:r>
        <w:rPr>
          <w:rFonts w:hint="eastAsia" w:ascii="宋体" w:hAnsi="宋体" w:cs="宋体"/>
          <w:b/>
          <w:kern w:val="0"/>
          <w:sz w:val="28"/>
          <w:szCs w:val="28"/>
          <w:highlight w:val="none"/>
          <w:lang w:val="en-US" w:eastAsia="zh-CN"/>
        </w:rPr>
        <w:t>6</w:t>
      </w:r>
      <w:r>
        <w:rPr>
          <w:rFonts w:hint="eastAsia" w:ascii="宋体" w:hAnsi="宋体" w:eastAsia="宋体" w:cs="宋体"/>
          <w:b/>
          <w:kern w:val="0"/>
          <w:sz w:val="28"/>
          <w:szCs w:val="28"/>
          <w:highlight w:val="none"/>
        </w:rPr>
        <w:t>.项目实施人员一览表（如有，请提供）</w:t>
      </w:r>
    </w:p>
    <w:p w14:paraId="4C6E77D7">
      <w:pPr>
        <w:spacing w:line="400" w:lineRule="exact"/>
        <w:ind w:firstLine="0" w:firstLineChars="0"/>
        <w:rPr>
          <w:rFonts w:hint="eastAsia" w:ascii="宋体" w:hAnsi="宋体" w:eastAsia="宋体" w:cs="宋体"/>
          <w:b/>
          <w:kern w:val="0"/>
          <w:sz w:val="30"/>
          <w:szCs w:val="30"/>
          <w:highlight w:val="none"/>
        </w:rPr>
      </w:pPr>
    </w:p>
    <w:p w14:paraId="4428EF8C">
      <w:pPr>
        <w:spacing w:line="400" w:lineRule="exact"/>
        <w:ind w:firstLine="0" w:firstLineChars="0"/>
        <w:rPr>
          <w:rFonts w:hint="eastAsia" w:ascii="宋体" w:hAnsi="宋体" w:eastAsia="宋体" w:cs="宋体"/>
          <w:b/>
          <w:kern w:val="0"/>
          <w:sz w:val="30"/>
          <w:szCs w:val="30"/>
          <w:highlight w:val="none"/>
        </w:rPr>
      </w:pPr>
      <w:r>
        <w:rPr>
          <w:rFonts w:hint="eastAsia" w:ascii="宋体" w:hAnsi="宋体" w:eastAsia="宋体" w:cs="宋体"/>
          <w:b/>
          <w:kern w:val="0"/>
          <w:sz w:val="30"/>
          <w:szCs w:val="30"/>
          <w:highlight w:val="none"/>
        </w:rPr>
        <w:t>附件：</w:t>
      </w:r>
      <w:r>
        <w:rPr>
          <w:rFonts w:hint="eastAsia" w:ascii="宋体" w:hAnsi="宋体" w:eastAsia="宋体" w:cs="宋体"/>
          <w:b/>
          <w:kern w:val="0"/>
          <w:sz w:val="30"/>
          <w:szCs w:val="30"/>
          <w:highlight w:val="none"/>
        </w:rPr>
        <w:tab/>
      </w:r>
    </w:p>
    <w:p w14:paraId="671BDA4D">
      <w:pPr>
        <w:snapToGrid w:val="0"/>
        <w:spacing w:before="156" w:beforeLines="50" w:after="50" w:line="320" w:lineRule="exact"/>
        <w:ind w:firstLine="0" w:firstLineChars="0"/>
        <w:jc w:val="center"/>
        <w:rPr>
          <w:rFonts w:hint="eastAsia" w:ascii="宋体" w:hAnsi="宋体" w:eastAsia="宋体" w:cs="宋体"/>
          <w:b/>
          <w:sz w:val="32"/>
          <w:szCs w:val="32"/>
          <w:highlight w:val="none"/>
        </w:rPr>
      </w:pPr>
    </w:p>
    <w:p w14:paraId="23290AEC">
      <w:pPr>
        <w:snapToGrid w:val="0"/>
        <w:spacing w:before="156" w:beforeLines="50" w:after="50" w:line="320" w:lineRule="exact"/>
        <w:ind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项目实施人员一览表</w:t>
      </w:r>
    </w:p>
    <w:p w14:paraId="547F1BBB">
      <w:pPr>
        <w:snapToGrid w:val="0"/>
        <w:spacing w:before="50" w:after="50" w:line="240" w:lineRule="auto"/>
        <w:ind w:firstLine="0" w:firstLineChars="0"/>
        <w:rPr>
          <w:rFonts w:hint="eastAsia" w:ascii="宋体" w:hAnsi="宋体" w:eastAsia="宋体" w:cs="宋体"/>
          <w:szCs w:val="20"/>
          <w:highlight w:val="none"/>
        </w:rPr>
      </w:pPr>
    </w:p>
    <w:tbl>
      <w:tblPr>
        <w:tblStyle w:val="2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7"/>
        <w:gridCol w:w="1451"/>
        <w:gridCol w:w="1276"/>
        <w:gridCol w:w="1134"/>
        <w:gridCol w:w="1276"/>
        <w:gridCol w:w="1843"/>
      </w:tblGrid>
      <w:tr w14:paraId="7A7A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17" w:type="dxa"/>
            <w:vAlign w:val="center"/>
          </w:tcPr>
          <w:p w14:paraId="2DBE4204">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序号</w:t>
            </w:r>
          </w:p>
        </w:tc>
        <w:tc>
          <w:tcPr>
            <w:tcW w:w="817" w:type="dxa"/>
            <w:vAlign w:val="center"/>
          </w:tcPr>
          <w:p w14:paraId="4D588E0B">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姓名</w:t>
            </w:r>
          </w:p>
        </w:tc>
        <w:tc>
          <w:tcPr>
            <w:tcW w:w="1451" w:type="dxa"/>
            <w:vAlign w:val="center"/>
          </w:tcPr>
          <w:p w14:paraId="45C6CC66">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职称</w:t>
            </w:r>
          </w:p>
        </w:tc>
        <w:tc>
          <w:tcPr>
            <w:tcW w:w="1276" w:type="dxa"/>
            <w:vAlign w:val="center"/>
          </w:tcPr>
          <w:p w14:paraId="5FAC01F3">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证号</w:t>
            </w:r>
          </w:p>
        </w:tc>
        <w:tc>
          <w:tcPr>
            <w:tcW w:w="1134" w:type="dxa"/>
            <w:vAlign w:val="center"/>
          </w:tcPr>
          <w:p w14:paraId="10D86EF8">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专业</w:t>
            </w:r>
          </w:p>
        </w:tc>
        <w:tc>
          <w:tcPr>
            <w:tcW w:w="1276" w:type="dxa"/>
            <w:vAlign w:val="center"/>
          </w:tcPr>
          <w:p w14:paraId="4780FD23">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性别</w:t>
            </w:r>
          </w:p>
        </w:tc>
        <w:tc>
          <w:tcPr>
            <w:tcW w:w="1843" w:type="dxa"/>
            <w:vAlign w:val="center"/>
          </w:tcPr>
          <w:p w14:paraId="4C78305B">
            <w:pPr>
              <w:spacing w:line="240" w:lineRule="auto"/>
              <w:ind w:firstLine="0" w:firstLineChars="0"/>
              <w:jc w:val="center"/>
              <w:rPr>
                <w:rFonts w:hint="eastAsia" w:ascii="宋体" w:hAnsi="宋体" w:eastAsia="宋体" w:cs="宋体"/>
                <w:szCs w:val="24"/>
                <w:highlight w:val="none"/>
              </w:rPr>
            </w:pPr>
            <w:r>
              <w:rPr>
                <w:rFonts w:hint="eastAsia" w:ascii="宋体" w:hAnsi="宋体" w:eastAsia="宋体" w:cs="宋体"/>
                <w:szCs w:val="24"/>
                <w:highlight w:val="none"/>
              </w:rPr>
              <w:t>年龄</w:t>
            </w:r>
          </w:p>
        </w:tc>
      </w:tr>
      <w:tr w14:paraId="4908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4F09D5EA">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14:paraId="0104BA52">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14:paraId="60633DBC">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39DB110F">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14:paraId="61B278A0">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231B7856">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14:paraId="7145D371">
            <w:pPr>
              <w:snapToGrid w:val="0"/>
              <w:spacing w:before="50" w:after="156" w:afterLines="50" w:line="240" w:lineRule="auto"/>
              <w:ind w:firstLine="0" w:firstLineChars="0"/>
              <w:jc w:val="center"/>
              <w:rPr>
                <w:rFonts w:hint="eastAsia" w:ascii="宋体" w:hAnsi="宋体" w:eastAsia="宋体" w:cs="宋体"/>
                <w:szCs w:val="20"/>
                <w:highlight w:val="none"/>
              </w:rPr>
            </w:pPr>
          </w:p>
        </w:tc>
      </w:tr>
      <w:tr w14:paraId="53C97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6200FE5">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14:paraId="2147E0A1">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14:paraId="239512A3">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221B9405">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14:paraId="16A36388">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4D1BB5E8">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14:paraId="69C85152">
            <w:pPr>
              <w:snapToGrid w:val="0"/>
              <w:spacing w:before="50" w:after="156" w:afterLines="50" w:line="240" w:lineRule="auto"/>
              <w:ind w:firstLine="0" w:firstLineChars="0"/>
              <w:jc w:val="center"/>
              <w:rPr>
                <w:rFonts w:hint="eastAsia" w:ascii="宋体" w:hAnsi="宋体" w:eastAsia="宋体" w:cs="宋体"/>
                <w:szCs w:val="20"/>
                <w:highlight w:val="none"/>
              </w:rPr>
            </w:pPr>
          </w:p>
        </w:tc>
      </w:tr>
      <w:tr w14:paraId="33DE5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1A5A666C">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817" w:type="dxa"/>
            <w:vAlign w:val="center"/>
          </w:tcPr>
          <w:p w14:paraId="036B07D7">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451" w:type="dxa"/>
            <w:vAlign w:val="center"/>
          </w:tcPr>
          <w:p w14:paraId="1BD84FA6">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398A24BB">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134" w:type="dxa"/>
            <w:vAlign w:val="center"/>
          </w:tcPr>
          <w:p w14:paraId="40E617B4">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276" w:type="dxa"/>
            <w:vAlign w:val="center"/>
          </w:tcPr>
          <w:p w14:paraId="179958A8">
            <w:pPr>
              <w:snapToGrid w:val="0"/>
              <w:spacing w:before="50" w:after="156" w:afterLines="50" w:line="240" w:lineRule="auto"/>
              <w:ind w:firstLine="0" w:firstLineChars="0"/>
              <w:jc w:val="center"/>
              <w:rPr>
                <w:rFonts w:hint="eastAsia" w:ascii="宋体" w:hAnsi="宋体" w:eastAsia="宋体" w:cs="宋体"/>
                <w:szCs w:val="20"/>
                <w:highlight w:val="none"/>
              </w:rPr>
            </w:pPr>
          </w:p>
        </w:tc>
        <w:tc>
          <w:tcPr>
            <w:tcW w:w="1843" w:type="dxa"/>
            <w:vAlign w:val="center"/>
          </w:tcPr>
          <w:p w14:paraId="1407E3BA">
            <w:pPr>
              <w:snapToGrid w:val="0"/>
              <w:spacing w:before="50" w:after="156" w:afterLines="50" w:line="240" w:lineRule="auto"/>
              <w:ind w:firstLine="0" w:firstLineChars="0"/>
              <w:jc w:val="center"/>
              <w:rPr>
                <w:rFonts w:hint="eastAsia" w:ascii="宋体" w:hAnsi="宋体" w:eastAsia="宋体" w:cs="宋体"/>
                <w:szCs w:val="20"/>
                <w:highlight w:val="none"/>
              </w:rPr>
            </w:pPr>
          </w:p>
        </w:tc>
      </w:tr>
    </w:tbl>
    <w:p w14:paraId="3DDE9E55">
      <w:pPr>
        <w:snapToGrid w:val="0"/>
        <w:spacing w:before="50" w:after="50" w:line="240" w:lineRule="auto"/>
        <w:ind w:firstLine="0" w:firstLineChars="0"/>
        <w:jc w:val="left"/>
        <w:rPr>
          <w:rFonts w:hint="eastAsia" w:ascii="宋体" w:hAnsi="宋体" w:eastAsia="宋体" w:cs="宋体"/>
          <w:sz w:val="21"/>
          <w:szCs w:val="21"/>
          <w:highlight w:val="none"/>
        </w:rPr>
      </w:pPr>
      <w:r>
        <w:rPr>
          <w:rFonts w:hint="eastAsia" w:ascii="宋体" w:hAnsi="宋体" w:eastAsia="宋体" w:cs="宋体"/>
          <w:b/>
          <w:sz w:val="21"/>
          <w:szCs w:val="21"/>
          <w:highlight w:val="none"/>
        </w:rPr>
        <w:t>在填写时，如本表格不适合供应商的实际情况，可根据本表格式自行制表填写 。</w:t>
      </w:r>
    </w:p>
    <w:p w14:paraId="781D2725">
      <w:pPr>
        <w:snapToGrid w:val="0"/>
        <w:spacing w:before="50" w:after="50" w:line="240" w:lineRule="auto"/>
        <w:ind w:firstLine="2415" w:firstLineChars="1150"/>
        <w:rPr>
          <w:rFonts w:hint="eastAsia" w:ascii="宋体" w:hAnsi="宋体" w:eastAsia="宋体" w:cs="宋体"/>
          <w:szCs w:val="24"/>
          <w:highlight w:val="none"/>
        </w:rPr>
      </w:pPr>
    </w:p>
    <w:p w14:paraId="04672B3D">
      <w:pPr>
        <w:snapToGrid w:val="0"/>
        <w:spacing w:before="50" w:after="50" w:line="240" w:lineRule="auto"/>
        <w:ind w:firstLine="2415" w:firstLineChars="1150"/>
        <w:rPr>
          <w:rFonts w:hint="eastAsia" w:ascii="宋体" w:hAnsi="宋体" w:eastAsia="宋体" w:cs="宋体"/>
          <w:szCs w:val="24"/>
          <w:highlight w:val="none"/>
        </w:rPr>
      </w:pPr>
    </w:p>
    <w:p w14:paraId="1874B651">
      <w:pPr>
        <w:snapToGrid w:val="0"/>
        <w:spacing w:before="50" w:after="50" w:line="240" w:lineRule="auto"/>
        <w:ind w:firstLine="2415" w:firstLineChars="1150"/>
        <w:rPr>
          <w:rFonts w:hint="eastAsia" w:ascii="宋体" w:hAnsi="宋体" w:eastAsia="宋体" w:cs="宋体"/>
          <w:szCs w:val="24"/>
          <w:highlight w:val="none"/>
        </w:rPr>
      </w:pPr>
    </w:p>
    <w:p w14:paraId="362DE70D">
      <w:pPr>
        <w:snapToGrid w:val="0"/>
        <w:spacing w:line="400" w:lineRule="exact"/>
        <w:ind w:firstLine="0" w:firstLineChars="0"/>
        <w:rPr>
          <w:rFonts w:hint="eastAsia" w:ascii="宋体" w:hAnsi="宋体" w:eastAsia="宋体" w:cs="宋体"/>
          <w:sz w:val="21"/>
          <w:szCs w:val="21"/>
          <w:highlight w:val="none"/>
          <w:u w:val="single"/>
        </w:rPr>
      </w:pPr>
      <w:r>
        <w:rPr>
          <w:rFonts w:hint="eastAsia" w:ascii="宋体" w:hAnsi="宋体" w:cs="宋体"/>
          <w:sz w:val="21"/>
          <w:szCs w:val="21"/>
          <w:highlight w:val="none"/>
          <w:lang w:eastAsia="zh-CN"/>
        </w:rPr>
        <w:t>投标人</w:t>
      </w:r>
      <w:r>
        <w:rPr>
          <w:rFonts w:hint="eastAsia" w:ascii="宋体" w:hAnsi="宋体" w:eastAsia="宋体" w:cs="宋体"/>
          <w:sz w:val="21"/>
          <w:szCs w:val="21"/>
          <w:highlight w:val="none"/>
        </w:rPr>
        <w:t>公章（或者电子签章）：</w:t>
      </w:r>
      <w:r>
        <w:rPr>
          <w:rFonts w:hint="eastAsia" w:ascii="宋体" w:hAnsi="宋体" w:eastAsia="宋体" w:cs="宋体"/>
          <w:sz w:val="21"/>
          <w:szCs w:val="21"/>
          <w:highlight w:val="none"/>
          <w:u w:val="single"/>
        </w:rPr>
        <w:t xml:space="preserve">                                                   </w:t>
      </w:r>
    </w:p>
    <w:p w14:paraId="015ED9EF">
      <w:pPr>
        <w:spacing w:line="340" w:lineRule="exact"/>
        <w:ind w:firstLine="0" w:firstLineChars="0"/>
        <w:rPr>
          <w:rFonts w:hint="eastAsia" w:ascii="宋体" w:hAnsi="宋体" w:eastAsia="宋体" w:cs="宋体"/>
          <w:sz w:val="21"/>
          <w:szCs w:val="24"/>
          <w:highlight w:val="none"/>
        </w:rPr>
      </w:pPr>
      <w:r>
        <w:rPr>
          <w:rFonts w:hint="eastAsia" w:ascii="宋体" w:hAnsi="宋体" w:eastAsia="宋体" w:cs="宋体"/>
          <w:sz w:val="21"/>
          <w:szCs w:val="24"/>
          <w:highlight w:val="none"/>
        </w:rPr>
        <w:t>法定代表人(负责人、自然人)或委托代理人签字（或者电子签名）：</w:t>
      </w:r>
      <w:r>
        <w:rPr>
          <w:rFonts w:hint="eastAsia" w:ascii="宋体" w:hAnsi="宋体" w:eastAsia="宋体" w:cs="宋体"/>
          <w:sz w:val="21"/>
          <w:szCs w:val="21"/>
          <w:highlight w:val="none"/>
          <w:u w:val="single"/>
        </w:rPr>
        <w:t xml:space="preserve">                        </w:t>
      </w:r>
    </w:p>
    <w:p w14:paraId="3ED47862">
      <w:pPr>
        <w:spacing w:line="400" w:lineRule="exact"/>
        <w:ind w:firstLine="0" w:firstLineChars="0"/>
        <w:rPr>
          <w:rFonts w:hint="eastAsia" w:ascii="宋体" w:hAnsi="宋体" w:eastAsia="宋体" w:cs="宋体"/>
          <w:sz w:val="21"/>
          <w:szCs w:val="21"/>
          <w:highlight w:val="none"/>
        </w:rPr>
      </w:pPr>
      <w:r>
        <w:rPr>
          <w:rFonts w:hint="eastAsia" w:ascii="宋体" w:hAnsi="宋体" w:eastAsia="宋体" w:cs="宋体"/>
          <w:sz w:val="21"/>
          <w:szCs w:val="20"/>
          <w:highlight w:val="none"/>
        </w:rPr>
        <w:t>日          期：</w:t>
      </w:r>
      <w:r>
        <w:rPr>
          <w:rFonts w:hint="eastAsia" w:ascii="宋体" w:hAnsi="宋体" w:eastAsia="宋体" w:cs="宋体"/>
          <w:sz w:val="21"/>
          <w:szCs w:val="20"/>
          <w:highlight w:val="none"/>
          <w:u w:val="single"/>
        </w:rPr>
        <w:t xml:space="preserve">                         </w:t>
      </w:r>
    </w:p>
    <w:p w14:paraId="095A4EBA">
      <w:pPr>
        <w:spacing w:line="600" w:lineRule="exact"/>
        <w:jc w:val="left"/>
        <w:rPr>
          <w:rFonts w:hint="eastAsia" w:ascii="宋体" w:hAnsi="宋体"/>
          <w:szCs w:val="21"/>
          <w:u w:val="single"/>
        </w:rPr>
      </w:pPr>
      <w:r>
        <w:rPr>
          <w:rFonts w:hint="eastAsia" w:hAnsi="宋体"/>
        </w:rPr>
        <w:t>日</w:t>
      </w:r>
      <w:r>
        <w:rPr>
          <w:rFonts w:hAnsi="宋体"/>
        </w:rPr>
        <w:t xml:space="preserve">     </w:t>
      </w:r>
      <w:r>
        <w:rPr>
          <w:rFonts w:hint="eastAsia" w:hAnsi="宋体"/>
        </w:rPr>
        <w:t>期：</w:t>
      </w:r>
      <w:r>
        <w:rPr>
          <w:rFonts w:hAnsi="宋体"/>
          <w:u w:val="single"/>
        </w:rPr>
        <w:t xml:space="preserve">                                                   </w:t>
      </w:r>
    </w:p>
    <w:p w14:paraId="61D1E990">
      <w:pPr>
        <w:spacing w:line="380" w:lineRule="exact"/>
        <w:rPr>
          <w:rFonts w:hint="eastAsia" w:ascii="宋体" w:hAnsi="宋体"/>
          <w:b/>
          <w:sz w:val="32"/>
          <w:szCs w:val="32"/>
        </w:rPr>
      </w:pPr>
    </w:p>
    <w:p w14:paraId="2E22CFF2">
      <w:pPr>
        <w:spacing w:line="380" w:lineRule="exact"/>
        <w:rPr>
          <w:rFonts w:hint="eastAsia" w:ascii="宋体" w:hAnsi="宋体"/>
          <w:b/>
          <w:sz w:val="32"/>
          <w:szCs w:val="32"/>
        </w:rPr>
      </w:pPr>
    </w:p>
    <w:p w14:paraId="010FE7F8">
      <w:pPr>
        <w:pStyle w:val="8"/>
      </w:pPr>
    </w:p>
    <w:p w14:paraId="60C281B1">
      <w:pPr>
        <w:pStyle w:val="11"/>
        <w:spacing w:line="400" w:lineRule="exact"/>
        <w:rPr>
          <w:rFonts w:hAnsi="宋体"/>
          <w:b/>
          <w:bCs/>
          <w:sz w:val="32"/>
          <w:szCs w:val="32"/>
        </w:rPr>
      </w:pPr>
    </w:p>
    <w:p w14:paraId="0A6D2653">
      <w:pPr>
        <w:spacing w:line="500" w:lineRule="exact"/>
        <w:ind w:firstLine="643"/>
        <w:rPr>
          <w:rFonts w:hint="eastAsia" w:ascii="宋体" w:hAnsi="宋体" w:cs="宋体"/>
          <w:b/>
          <w:kern w:val="0"/>
          <w:sz w:val="24"/>
        </w:rPr>
      </w:pPr>
    </w:p>
    <w:p w14:paraId="4087874C">
      <w:pPr>
        <w:tabs>
          <w:tab w:val="left" w:pos="1305"/>
        </w:tabs>
        <w:spacing w:line="380" w:lineRule="exact"/>
        <w:rPr>
          <w:rFonts w:hint="eastAsia" w:ascii="宋体" w:hAnsi="宋体"/>
          <w:b/>
          <w:bCs/>
          <w:sz w:val="32"/>
          <w:szCs w:val="32"/>
        </w:rPr>
      </w:pPr>
      <w:r>
        <w:rPr>
          <w:rFonts w:hint="eastAsia" w:ascii="宋体" w:hAnsi="宋体" w:cs="宋体"/>
          <w:b/>
          <w:kern w:val="0"/>
          <w:sz w:val="28"/>
          <w:szCs w:val="28"/>
          <w:highlight w:val="none"/>
          <w:lang w:val="en-US" w:eastAsia="zh-CN"/>
        </w:rPr>
        <w:t>7</w:t>
      </w:r>
      <w:r>
        <w:rPr>
          <w:rFonts w:hint="eastAsia" w:ascii="宋体" w:hAnsi="宋体" w:eastAsia="宋体" w:cs="宋体"/>
          <w:b/>
          <w:kern w:val="0"/>
          <w:sz w:val="28"/>
          <w:szCs w:val="28"/>
          <w:highlight w:val="none"/>
        </w:rPr>
        <w:t>.供应商自20</w:t>
      </w:r>
      <w:r>
        <w:rPr>
          <w:rFonts w:hint="eastAsia" w:ascii="宋体" w:hAnsi="宋体" w:cs="宋体"/>
          <w:b/>
          <w:kern w:val="0"/>
          <w:sz w:val="28"/>
          <w:szCs w:val="28"/>
          <w:highlight w:val="none"/>
          <w:lang w:val="en-US" w:eastAsia="zh-CN"/>
        </w:rPr>
        <w:t>21</w:t>
      </w:r>
      <w:r>
        <w:rPr>
          <w:rFonts w:hint="eastAsia" w:ascii="宋体" w:hAnsi="宋体" w:eastAsia="宋体" w:cs="宋体"/>
          <w:b/>
          <w:kern w:val="0"/>
          <w:sz w:val="28"/>
          <w:szCs w:val="28"/>
          <w:highlight w:val="none"/>
        </w:rPr>
        <w:t>年1月1日至本项目</w:t>
      </w:r>
      <w:r>
        <w:rPr>
          <w:rFonts w:hint="eastAsia" w:ascii="宋体" w:hAnsi="宋体" w:cs="宋体"/>
          <w:b/>
          <w:kern w:val="0"/>
          <w:sz w:val="28"/>
          <w:szCs w:val="28"/>
          <w:highlight w:val="none"/>
          <w:lang w:eastAsia="zh-CN"/>
        </w:rPr>
        <w:t>投标</w:t>
      </w:r>
      <w:r>
        <w:rPr>
          <w:rFonts w:hint="eastAsia" w:ascii="宋体" w:hAnsi="宋体" w:eastAsia="宋体" w:cs="宋体"/>
          <w:b/>
          <w:kern w:val="0"/>
          <w:sz w:val="28"/>
          <w:szCs w:val="28"/>
          <w:highlight w:val="none"/>
        </w:rPr>
        <w:t>截止之日止，同类项目业绩的相关证明材料（无不良记录，以中标、成交通知书或签订的合同为准，并能清晰反映服务名称、种类）（如有，请提供）</w:t>
      </w:r>
    </w:p>
    <w:p w14:paraId="257E3F82">
      <w:pPr>
        <w:tabs>
          <w:tab w:val="left" w:pos="1305"/>
        </w:tabs>
        <w:spacing w:line="380" w:lineRule="exact"/>
        <w:rPr>
          <w:rFonts w:hint="eastAsia" w:ascii="宋体" w:hAnsi="宋体"/>
          <w:b/>
          <w:bCs/>
          <w:sz w:val="32"/>
          <w:szCs w:val="32"/>
        </w:rPr>
      </w:pPr>
    </w:p>
    <w:p w14:paraId="42F46733">
      <w:pPr>
        <w:tabs>
          <w:tab w:val="left" w:pos="1305"/>
        </w:tabs>
        <w:spacing w:line="380" w:lineRule="exact"/>
        <w:rPr>
          <w:rFonts w:hint="eastAsia" w:ascii="宋体" w:hAnsi="宋体"/>
          <w:b/>
          <w:bCs/>
          <w:sz w:val="32"/>
          <w:szCs w:val="32"/>
        </w:rPr>
      </w:pPr>
    </w:p>
    <w:p w14:paraId="09888254">
      <w:pPr>
        <w:tabs>
          <w:tab w:val="left" w:pos="1305"/>
        </w:tabs>
        <w:spacing w:line="380" w:lineRule="exact"/>
        <w:rPr>
          <w:rFonts w:hint="eastAsia" w:ascii="宋体" w:hAnsi="宋体"/>
          <w:b/>
          <w:bCs/>
          <w:sz w:val="32"/>
          <w:szCs w:val="32"/>
        </w:rPr>
      </w:pPr>
    </w:p>
    <w:p w14:paraId="21C3E1CB">
      <w:pPr>
        <w:tabs>
          <w:tab w:val="left" w:pos="1305"/>
        </w:tabs>
        <w:spacing w:line="380" w:lineRule="exact"/>
        <w:rPr>
          <w:rFonts w:hint="eastAsia" w:ascii="宋体" w:hAnsi="宋体"/>
          <w:b/>
          <w:bCs/>
          <w:sz w:val="32"/>
          <w:szCs w:val="32"/>
        </w:rPr>
      </w:pPr>
    </w:p>
    <w:p w14:paraId="306A1D32">
      <w:pPr>
        <w:tabs>
          <w:tab w:val="left" w:pos="1305"/>
        </w:tabs>
        <w:spacing w:line="380" w:lineRule="exact"/>
        <w:rPr>
          <w:rFonts w:hint="eastAsia" w:ascii="宋体" w:hAnsi="宋体"/>
          <w:b/>
          <w:bCs/>
          <w:sz w:val="32"/>
          <w:szCs w:val="32"/>
        </w:rPr>
      </w:pPr>
    </w:p>
    <w:p w14:paraId="238181CB">
      <w:pPr>
        <w:tabs>
          <w:tab w:val="left" w:pos="1305"/>
        </w:tabs>
        <w:spacing w:line="380" w:lineRule="exact"/>
        <w:rPr>
          <w:rFonts w:hint="eastAsia" w:ascii="宋体" w:hAnsi="宋体"/>
          <w:b/>
          <w:bCs/>
          <w:sz w:val="32"/>
          <w:szCs w:val="32"/>
        </w:rPr>
      </w:pPr>
    </w:p>
    <w:p w14:paraId="65969CD9">
      <w:pPr>
        <w:tabs>
          <w:tab w:val="left" w:pos="1305"/>
        </w:tabs>
        <w:spacing w:line="380" w:lineRule="exact"/>
        <w:rPr>
          <w:rFonts w:hint="eastAsia" w:ascii="宋体" w:hAnsi="宋体"/>
          <w:b/>
          <w:bCs/>
          <w:sz w:val="32"/>
          <w:szCs w:val="32"/>
        </w:rPr>
      </w:pPr>
    </w:p>
    <w:p w14:paraId="0F275A56">
      <w:pPr>
        <w:spacing w:line="240" w:lineRule="auto"/>
        <w:ind w:firstLine="0" w:firstLineChars="0"/>
        <w:rPr>
          <w:rStyle w:val="42"/>
          <w:rFonts w:hint="eastAsia" w:ascii="宋体" w:hAnsi="宋体" w:eastAsia="宋体" w:cs="宋体"/>
          <w:b/>
          <w:bCs/>
          <w:kern w:val="0"/>
          <w:sz w:val="21"/>
          <w:szCs w:val="21"/>
          <w:highlight w:val="none"/>
        </w:rPr>
      </w:pPr>
      <w:r>
        <w:rPr>
          <w:rFonts w:hint="eastAsia" w:ascii="宋体" w:hAnsi="宋体" w:cs="宋体"/>
          <w:b/>
          <w:bCs/>
          <w:iCs/>
          <w:sz w:val="28"/>
          <w:szCs w:val="28"/>
          <w:highlight w:val="none"/>
          <w:lang w:val="en-US" w:eastAsia="zh-CN"/>
        </w:rPr>
        <w:t>8.</w:t>
      </w:r>
      <w:r>
        <w:rPr>
          <w:rFonts w:hint="eastAsia" w:ascii="宋体" w:hAnsi="宋体" w:eastAsia="宋体" w:cs="宋体"/>
          <w:b/>
          <w:bCs/>
          <w:iCs/>
          <w:sz w:val="28"/>
          <w:szCs w:val="28"/>
          <w:highlight w:val="none"/>
        </w:rPr>
        <w:t>中小企业声明函【如属于小型、微型企业的，供应商应按照中小微型企业划分标准按照《国家统计局关于印发《统计上大中小微型企业划分办法〔2017〕》的通知》（国统字〔2017〕213号）的划分标准进行如实申明，如提供虚假申明应依法承担相应法律责任。】（</w:t>
      </w:r>
      <w:r>
        <w:rPr>
          <w:rFonts w:hint="eastAsia" w:ascii="宋体" w:hAnsi="宋体" w:cs="宋体"/>
          <w:b/>
          <w:bCs/>
          <w:iCs/>
          <w:sz w:val="28"/>
          <w:szCs w:val="28"/>
          <w:highlight w:val="none"/>
          <w:lang w:eastAsia="zh-CN"/>
        </w:rPr>
        <w:t>如有，请</w:t>
      </w:r>
      <w:r>
        <w:rPr>
          <w:rFonts w:hint="eastAsia" w:ascii="宋体" w:hAnsi="宋体" w:eastAsia="宋体" w:cs="宋体"/>
          <w:b/>
          <w:bCs/>
          <w:iCs/>
          <w:sz w:val="28"/>
          <w:szCs w:val="28"/>
          <w:highlight w:val="none"/>
        </w:rPr>
        <w:t>提供）；</w:t>
      </w:r>
      <w:bookmarkStart w:id="156" w:name="_Toc20297"/>
    </w:p>
    <w:bookmarkEnd w:id="156"/>
    <w:p w14:paraId="571639CE">
      <w:pPr>
        <w:pStyle w:val="43"/>
        <w:ind w:right="72" w:firstLine="420"/>
        <w:rPr>
          <w:rFonts w:hint="eastAsia" w:ascii="宋体" w:hAnsi="宋体" w:eastAsia="宋体" w:cs="宋体"/>
          <w:sz w:val="21"/>
          <w:szCs w:val="21"/>
          <w:highlight w:val="none"/>
        </w:rPr>
      </w:pPr>
    </w:p>
    <w:p w14:paraId="643795C6">
      <w:pPr>
        <w:spacing w:line="240" w:lineRule="auto"/>
        <w:ind w:firstLine="0" w:firstLineChars="0"/>
        <w:jc w:val="center"/>
        <w:rPr>
          <w:rFonts w:hint="eastAsia" w:ascii="宋体" w:hAnsi="宋体" w:eastAsia="宋体" w:cs="宋体"/>
          <w:b/>
          <w:bCs/>
          <w:iCs/>
          <w:sz w:val="28"/>
          <w:szCs w:val="28"/>
          <w:highlight w:val="none"/>
        </w:rPr>
      </w:pPr>
      <w:r>
        <w:rPr>
          <w:rFonts w:hint="eastAsia" w:ascii="宋体" w:hAnsi="宋体" w:eastAsia="宋体" w:cs="宋体"/>
          <w:b/>
          <w:bCs/>
          <w:iCs/>
          <w:sz w:val="28"/>
          <w:szCs w:val="28"/>
          <w:highlight w:val="none"/>
        </w:rPr>
        <w:t>中小企业声明函（格式）</w:t>
      </w:r>
    </w:p>
    <w:p w14:paraId="02552B9F">
      <w:pPr>
        <w:pStyle w:val="29"/>
        <w:rPr>
          <w:rFonts w:hint="eastAsia" w:ascii="宋体" w:hAnsi="宋体" w:eastAsia="宋体" w:cs="宋体"/>
          <w:color w:val="auto"/>
          <w:highlight w:val="none"/>
        </w:rPr>
      </w:pPr>
    </w:p>
    <w:p w14:paraId="152BF7B5">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kern w:val="0"/>
          <w:sz w:val="21"/>
          <w:szCs w:val="21"/>
          <w:highlight w:val="none"/>
          <w:u w:val="single"/>
        </w:rPr>
        <w:t>（单位名称）</w:t>
      </w:r>
      <w:r>
        <w:rPr>
          <w:rFonts w:hint="eastAsia" w:ascii="宋体" w:hAnsi="宋体" w:eastAsia="宋体" w:cs="宋体"/>
          <w:kern w:val="0"/>
          <w:sz w:val="21"/>
          <w:szCs w:val="21"/>
          <w:highlight w:val="none"/>
        </w:rPr>
        <w:t>的</w:t>
      </w:r>
      <w:r>
        <w:rPr>
          <w:rFonts w:hint="eastAsia" w:ascii="宋体" w:hAnsi="宋体" w:eastAsia="宋体" w:cs="宋体"/>
          <w:kern w:val="0"/>
          <w:sz w:val="21"/>
          <w:szCs w:val="21"/>
          <w:highlight w:val="none"/>
          <w:u w:val="single"/>
        </w:rPr>
        <w:t>（项目名称）</w:t>
      </w:r>
      <w:r>
        <w:rPr>
          <w:rFonts w:hint="eastAsia" w:ascii="宋体" w:hAnsi="宋体" w:eastAsia="宋体" w:cs="宋体"/>
          <w:kern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03C0941">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1. </w:t>
      </w:r>
      <w:r>
        <w:rPr>
          <w:rFonts w:hint="eastAsia" w:ascii="宋体" w:hAnsi="宋体" w:eastAsia="宋体" w:cs="宋体"/>
          <w:kern w:val="0"/>
          <w:sz w:val="21"/>
          <w:szCs w:val="21"/>
          <w:highlight w:val="none"/>
          <w:u w:val="single"/>
        </w:rPr>
        <w:t>（标的名称）</w:t>
      </w:r>
      <w:r>
        <w:rPr>
          <w:rFonts w:hint="eastAsia" w:ascii="宋体" w:hAnsi="宋体" w:eastAsia="宋体" w:cs="宋体"/>
          <w:kern w:val="0"/>
          <w:sz w:val="21"/>
          <w:szCs w:val="21"/>
          <w:highlight w:val="none"/>
        </w:rPr>
        <w:t xml:space="preserve"> ，属于</w:t>
      </w:r>
      <w:r>
        <w:rPr>
          <w:rFonts w:hint="eastAsia" w:ascii="宋体" w:hAnsi="宋体" w:eastAsia="宋体" w:cs="宋体"/>
          <w:kern w:val="0"/>
          <w:sz w:val="21"/>
          <w:szCs w:val="21"/>
          <w:highlight w:val="none"/>
          <w:u w:val="single"/>
        </w:rPr>
        <w:t>（招标文件中明确的所属行业）</w:t>
      </w:r>
      <w:r>
        <w:rPr>
          <w:rFonts w:hint="eastAsia" w:ascii="宋体" w:hAnsi="宋体" w:eastAsia="宋体" w:cs="宋体"/>
          <w:kern w:val="0"/>
          <w:sz w:val="21"/>
          <w:szCs w:val="21"/>
          <w:highlight w:val="none"/>
        </w:rPr>
        <w:t>；承建（承接）企业为</w:t>
      </w:r>
      <w:r>
        <w:rPr>
          <w:rFonts w:hint="eastAsia" w:ascii="宋体" w:hAnsi="宋体" w:eastAsia="宋体" w:cs="宋体"/>
          <w:kern w:val="0"/>
          <w:sz w:val="21"/>
          <w:szCs w:val="21"/>
          <w:highlight w:val="none"/>
          <w:u w:val="single"/>
        </w:rPr>
        <w:t>（企业名称）</w:t>
      </w:r>
      <w:r>
        <w:rPr>
          <w:rFonts w:hint="eastAsia" w:ascii="宋体" w:hAnsi="宋体" w:eastAsia="宋体" w:cs="宋体"/>
          <w:kern w:val="0"/>
          <w:sz w:val="21"/>
          <w:szCs w:val="21"/>
          <w:highlight w:val="none"/>
        </w:rPr>
        <w:t>，从业人员</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人，营业收入为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万元，资产总额为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万元，属于</w:t>
      </w:r>
      <w:r>
        <w:rPr>
          <w:rFonts w:hint="eastAsia" w:ascii="宋体" w:hAnsi="宋体" w:eastAsia="宋体" w:cs="宋体"/>
          <w:kern w:val="0"/>
          <w:sz w:val="21"/>
          <w:szCs w:val="21"/>
          <w:highlight w:val="none"/>
          <w:u w:val="single"/>
        </w:rPr>
        <w:t>（中型企业、小型企业、微型企业）</w:t>
      </w:r>
      <w:r>
        <w:rPr>
          <w:rFonts w:hint="eastAsia" w:ascii="宋体" w:hAnsi="宋体" w:eastAsia="宋体" w:cs="宋体"/>
          <w:kern w:val="0"/>
          <w:sz w:val="21"/>
          <w:szCs w:val="21"/>
          <w:highlight w:val="none"/>
        </w:rPr>
        <w:t>；</w:t>
      </w:r>
    </w:p>
    <w:p w14:paraId="03578A12">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 xml:space="preserve">2. </w:t>
      </w:r>
      <w:r>
        <w:rPr>
          <w:rFonts w:hint="eastAsia" w:ascii="宋体" w:hAnsi="宋体" w:eastAsia="宋体" w:cs="宋体"/>
          <w:kern w:val="0"/>
          <w:sz w:val="21"/>
          <w:szCs w:val="21"/>
          <w:highlight w:val="none"/>
          <w:u w:val="single"/>
        </w:rPr>
        <w:t>（标的名称）</w:t>
      </w:r>
      <w:r>
        <w:rPr>
          <w:rFonts w:hint="eastAsia" w:ascii="宋体" w:hAnsi="宋体" w:eastAsia="宋体" w:cs="宋体"/>
          <w:kern w:val="0"/>
          <w:sz w:val="21"/>
          <w:szCs w:val="21"/>
          <w:highlight w:val="none"/>
        </w:rPr>
        <w:t xml:space="preserve"> ，属于</w:t>
      </w:r>
      <w:r>
        <w:rPr>
          <w:rFonts w:hint="eastAsia" w:ascii="宋体" w:hAnsi="宋体" w:eastAsia="宋体" w:cs="宋体"/>
          <w:kern w:val="0"/>
          <w:sz w:val="21"/>
          <w:szCs w:val="21"/>
          <w:highlight w:val="none"/>
          <w:u w:val="single"/>
        </w:rPr>
        <w:t>（招标文件中明确的所属行业）</w:t>
      </w:r>
      <w:r>
        <w:rPr>
          <w:rFonts w:hint="eastAsia" w:ascii="宋体" w:hAnsi="宋体" w:eastAsia="宋体" w:cs="宋体"/>
          <w:kern w:val="0"/>
          <w:sz w:val="21"/>
          <w:szCs w:val="21"/>
          <w:highlight w:val="none"/>
        </w:rPr>
        <w:t>；承建（承接）企业为</w:t>
      </w:r>
      <w:r>
        <w:rPr>
          <w:rFonts w:hint="eastAsia" w:ascii="宋体" w:hAnsi="宋体" w:eastAsia="宋体" w:cs="宋体"/>
          <w:kern w:val="0"/>
          <w:sz w:val="21"/>
          <w:szCs w:val="21"/>
          <w:highlight w:val="none"/>
          <w:u w:val="single"/>
        </w:rPr>
        <w:t>（企业名称）</w:t>
      </w:r>
      <w:r>
        <w:rPr>
          <w:rFonts w:hint="eastAsia" w:ascii="宋体" w:hAnsi="宋体" w:eastAsia="宋体" w:cs="宋体"/>
          <w:kern w:val="0"/>
          <w:sz w:val="21"/>
          <w:szCs w:val="21"/>
          <w:highlight w:val="none"/>
        </w:rPr>
        <w:t>，从业人员</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人，营业收入为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万元，资产总额为</w:t>
      </w:r>
      <w:r>
        <w:rPr>
          <w:rFonts w:hint="eastAsia" w:ascii="宋体" w:hAnsi="宋体" w:eastAsia="宋体" w:cs="宋体"/>
          <w:kern w:val="0"/>
          <w:sz w:val="21"/>
          <w:szCs w:val="21"/>
          <w:highlight w:val="none"/>
          <w:u w:val="single"/>
        </w:rPr>
        <w:t xml:space="preserve">    </w:t>
      </w:r>
      <w:r>
        <w:rPr>
          <w:rFonts w:hint="eastAsia" w:ascii="宋体" w:hAnsi="宋体" w:eastAsia="宋体" w:cs="宋体"/>
          <w:kern w:val="0"/>
          <w:sz w:val="21"/>
          <w:szCs w:val="21"/>
          <w:highlight w:val="none"/>
        </w:rPr>
        <w:t>万元，属于</w:t>
      </w:r>
      <w:r>
        <w:rPr>
          <w:rFonts w:hint="eastAsia" w:ascii="宋体" w:hAnsi="宋体" w:eastAsia="宋体" w:cs="宋体"/>
          <w:kern w:val="0"/>
          <w:sz w:val="21"/>
          <w:szCs w:val="21"/>
          <w:highlight w:val="none"/>
          <w:u w:val="single"/>
        </w:rPr>
        <w:t>（中型企业、小型企业、微型企业）</w:t>
      </w:r>
      <w:r>
        <w:rPr>
          <w:rFonts w:hint="eastAsia" w:ascii="宋体" w:hAnsi="宋体" w:eastAsia="宋体" w:cs="宋体"/>
          <w:kern w:val="0"/>
          <w:sz w:val="21"/>
          <w:szCs w:val="21"/>
          <w:highlight w:val="none"/>
        </w:rPr>
        <w:t>；</w:t>
      </w:r>
    </w:p>
    <w:p w14:paraId="6F459E63">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p>
    <w:p w14:paraId="3159D82E">
      <w:pPr>
        <w:autoSpaceDE w:val="0"/>
        <w:autoSpaceDN w:val="0"/>
        <w:adjustRightInd w:val="0"/>
        <w:ind w:firstLine="424" w:firstLineChars="202"/>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以上企业，不属于大企业的分支机构，不存在控股股东为大企业的情形，也不存在与大企业的负责人为同一人的情形。</w:t>
      </w:r>
    </w:p>
    <w:p w14:paraId="6E061AD0">
      <w:pPr>
        <w:spacing w:line="400" w:lineRule="exact"/>
        <w:ind w:firstLine="42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本企业对上述声明内容的真实性负责。如有虚假，将依法承担相应责任。</w:t>
      </w:r>
    </w:p>
    <w:p w14:paraId="2963B2B3">
      <w:pPr>
        <w:tabs>
          <w:tab w:val="left" w:pos="4860"/>
        </w:tabs>
        <w:spacing w:line="588" w:lineRule="exact"/>
        <w:ind w:right="1560" w:firstLine="42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 xml:space="preserve">                                 企业名称</w:t>
      </w:r>
      <w:r>
        <w:rPr>
          <w:rFonts w:hint="eastAsia" w:ascii="宋体" w:hAnsi="宋体" w:eastAsia="宋体" w:cs="宋体"/>
          <w:b/>
          <w:sz w:val="21"/>
          <w:szCs w:val="21"/>
          <w:highlight w:val="none"/>
        </w:rPr>
        <w:t>（CA认证证书签章）</w:t>
      </w:r>
      <w:r>
        <w:rPr>
          <w:rFonts w:hint="eastAsia" w:ascii="宋体" w:hAnsi="宋体" w:eastAsia="宋体" w:cs="宋体"/>
          <w:kern w:val="0"/>
          <w:sz w:val="21"/>
          <w:szCs w:val="21"/>
          <w:highlight w:val="none"/>
        </w:rPr>
        <w:t xml:space="preserve">： </w:t>
      </w:r>
    </w:p>
    <w:p w14:paraId="1C2D1D78">
      <w:pPr>
        <w:snapToGrid w:val="0"/>
        <w:spacing w:before="156" w:after="50"/>
        <w:ind w:firstLine="420"/>
        <w:jc w:val="left"/>
        <w:rPr>
          <w:rFonts w:hint="eastAsia" w:ascii="宋体" w:hAnsi="宋体" w:eastAsia="宋体" w:cs="宋体"/>
          <w:b/>
          <w:sz w:val="21"/>
          <w:szCs w:val="21"/>
          <w:highlight w:val="none"/>
        </w:rPr>
      </w:pPr>
      <w:r>
        <w:rPr>
          <w:rFonts w:hint="eastAsia" w:ascii="宋体" w:hAnsi="宋体" w:eastAsia="宋体" w:cs="宋体"/>
          <w:kern w:val="0"/>
          <w:sz w:val="21"/>
          <w:szCs w:val="21"/>
          <w:highlight w:val="none"/>
        </w:rPr>
        <w:t xml:space="preserve">                                 </w:t>
      </w:r>
      <w:r>
        <w:rPr>
          <w:rFonts w:hint="eastAsia" w:ascii="宋体" w:hAnsi="宋体" w:cs="宋体"/>
          <w:kern w:val="0"/>
          <w:sz w:val="21"/>
          <w:szCs w:val="21"/>
          <w:highlight w:val="none"/>
          <w:lang w:val="en-US" w:eastAsia="zh-CN"/>
        </w:rPr>
        <w:t xml:space="preserve">    </w:t>
      </w:r>
      <w:r>
        <w:rPr>
          <w:rFonts w:hint="eastAsia" w:ascii="宋体" w:hAnsi="宋体" w:eastAsia="宋体" w:cs="宋体"/>
          <w:kern w:val="0"/>
          <w:sz w:val="21"/>
          <w:szCs w:val="21"/>
          <w:highlight w:val="none"/>
        </w:rPr>
        <w:t>日  期：</w:t>
      </w:r>
    </w:p>
    <w:p w14:paraId="2067BD60">
      <w:pPr>
        <w:pStyle w:val="20"/>
        <w:rPr>
          <w:rStyle w:val="42"/>
          <w:rFonts w:hint="eastAsia" w:ascii="宋体" w:hAnsi="宋体" w:eastAsia="宋体" w:cs="宋体"/>
          <w:b/>
          <w:bCs/>
          <w:sz w:val="30"/>
          <w:szCs w:val="30"/>
          <w:highlight w:val="none"/>
        </w:rPr>
      </w:pPr>
      <w:r>
        <w:rPr>
          <w:rFonts w:hint="eastAsia" w:ascii="宋体" w:hAnsi="宋体" w:eastAsia="宋体" w:cs="宋体"/>
          <w:b/>
          <w:sz w:val="21"/>
          <w:szCs w:val="21"/>
          <w:highlight w:val="none"/>
        </w:rPr>
        <w:t>备注：供应商应按照中小微型企业划分标准按照《国家统计局关于印发《统计上大中小微型企业划分办法〔2017〕》的通知》（国统字〔2017〕213号）的划分标准进行如实申明，如提供虚假申明应依法承担相应法律责任。如成交人为小型和微型企业的，成交结果将同时公告（或成交人的《中小企业声明函》，接受社会监督。</w:t>
      </w:r>
    </w:p>
    <w:p w14:paraId="2FED447E">
      <w:pPr>
        <w:ind w:firstLine="612"/>
        <w:rPr>
          <w:rStyle w:val="42"/>
          <w:rFonts w:hint="eastAsia" w:ascii="宋体" w:hAnsi="宋体" w:eastAsia="宋体" w:cs="宋体"/>
          <w:b/>
          <w:bCs/>
          <w:sz w:val="30"/>
          <w:szCs w:val="30"/>
          <w:highlight w:val="none"/>
        </w:rPr>
      </w:pPr>
    </w:p>
    <w:p w14:paraId="107244F0">
      <w:pPr>
        <w:ind w:firstLine="612"/>
        <w:rPr>
          <w:rStyle w:val="42"/>
          <w:rFonts w:hint="eastAsia" w:ascii="宋体" w:hAnsi="宋体" w:eastAsia="宋体" w:cs="宋体"/>
          <w:b/>
          <w:bCs/>
          <w:sz w:val="30"/>
          <w:szCs w:val="30"/>
          <w:highlight w:val="none"/>
        </w:rPr>
      </w:pPr>
    </w:p>
    <w:p w14:paraId="5BD001ED">
      <w:pPr>
        <w:ind w:firstLine="612"/>
        <w:rPr>
          <w:rStyle w:val="42"/>
          <w:rFonts w:hint="eastAsia" w:ascii="宋体" w:hAnsi="宋体" w:eastAsia="宋体" w:cs="宋体"/>
          <w:b/>
          <w:bCs/>
          <w:sz w:val="30"/>
          <w:szCs w:val="30"/>
          <w:highlight w:val="none"/>
        </w:rPr>
      </w:pPr>
    </w:p>
    <w:p w14:paraId="03477B74">
      <w:pPr>
        <w:ind w:firstLine="612"/>
        <w:rPr>
          <w:rStyle w:val="42"/>
          <w:rFonts w:hint="eastAsia" w:ascii="宋体" w:hAnsi="宋体" w:eastAsia="宋体" w:cs="宋体"/>
          <w:b/>
          <w:bCs/>
          <w:sz w:val="30"/>
          <w:szCs w:val="30"/>
          <w:highlight w:val="none"/>
        </w:rPr>
      </w:pPr>
    </w:p>
    <w:p w14:paraId="0918CA4C">
      <w:pPr>
        <w:ind w:firstLine="612"/>
        <w:rPr>
          <w:rStyle w:val="42"/>
          <w:rFonts w:hint="eastAsia" w:ascii="宋体" w:hAnsi="宋体" w:eastAsia="宋体" w:cs="宋体"/>
          <w:b/>
          <w:bCs/>
          <w:highlight w:val="none"/>
        </w:rPr>
      </w:pPr>
      <w:r>
        <w:rPr>
          <w:rStyle w:val="42"/>
          <w:rFonts w:hint="eastAsia" w:ascii="宋体" w:hAnsi="宋体" w:eastAsia="宋体" w:cs="宋体"/>
          <w:b/>
          <w:bCs/>
          <w:sz w:val="30"/>
          <w:szCs w:val="30"/>
          <w:highlight w:val="none"/>
        </w:rPr>
        <w:t>附表</w:t>
      </w:r>
    </w:p>
    <w:p w14:paraId="5DFA7F57">
      <w:pPr>
        <w:spacing w:before="120" w:after="120" w:line="400" w:lineRule="exact"/>
        <w:ind w:firstLine="612"/>
        <w:jc w:val="center"/>
        <w:rPr>
          <w:rStyle w:val="42"/>
          <w:rFonts w:hint="eastAsia" w:ascii="宋体" w:hAnsi="宋体" w:eastAsia="宋体" w:cs="宋体"/>
          <w:b/>
          <w:bCs/>
          <w:kern w:val="0"/>
          <w:sz w:val="30"/>
          <w:szCs w:val="30"/>
          <w:highlight w:val="none"/>
        </w:rPr>
      </w:pPr>
      <w:r>
        <w:rPr>
          <w:rStyle w:val="42"/>
          <w:rFonts w:hint="eastAsia" w:ascii="宋体" w:hAnsi="宋体" w:eastAsia="宋体" w:cs="宋体"/>
          <w:b/>
          <w:bCs/>
          <w:kern w:val="0"/>
          <w:sz w:val="30"/>
          <w:szCs w:val="30"/>
          <w:highlight w:val="none"/>
        </w:rPr>
        <w:t>统计上大中小微型企业划分标准</w:t>
      </w:r>
    </w:p>
    <w:tbl>
      <w:tblPr>
        <w:tblStyle w:val="22"/>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21844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48DA9AB8">
            <w:pPr>
              <w:spacing w:line="240" w:lineRule="exact"/>
              <w:ind w:firstLine="367"/>
              <w:jc w:val="center"/>
              <w:rPr>
                <w:rStyle w:val="42"/>
                <w:rFonts w:hint="eastAsia" w:ascii="宋体" w:hAnsi="宋体" w:eastAsia="宋体" w:cs="宋体"/>
                <w:b/>
                <w:bCs/>
                <w:kern w:val="0"/>
                <w:sz w:val="18"/>
                <w:szCs w:val="21"/>
                <w:highlight w:val="none"/>
              </w:rPr>
            </w:pPr>
            <w:r>
              <w:rPr>
                <w:rStyle w:val="42"/>
                <w:rFonts w:hint="eastAsia" w:ascii="宋体" w:hAnsi="宋体" w:eastAsia="宋体" w:cs="宋体"/>
                <w:b/>
                <w:bCs/>
                <w:kern w:val="0"/>
                <w:sz w:val="18"/>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64912A2D">
            <w:pPr>
              <w:ind w:firstLine="367"/>
              <w:jc w:val="center"/>
              <w:rPr>
                <w:rStyle w:val="42"/>
                <w:rFonts w:hint="eastAsia" w:ascii="宋体" w:hAnsi="宋体" w:eastAsia="宋体" w:cs="宋体"/>
                <w:b/>
                <w:bCs/>
                <w:kern w:val="0"/>
                <w:sz w:val="18"/>
                <w:szCs w:val="18"/>
                <w:highlight w:val="none"/>
              </w:rPr>
            </w:pPr>
            <w:r>
              <w:rPr>
                <w:rStyle w:val="42"/>
                <w:rFonts w:hint="eastAsia" w:ascii="宋体" w:hAnsi="宋体" w:eastAsia="宋体" w:cs="宋体"/>
                <w:b/>
                <w:bCs/>
                <w:kern w:val="0"/>
                <w:sz w:val="18"/>
                <w:szCs w:val="18"/>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79745A1C">
            <w:pPr>
              <w:ind w:firstLine="367"/>
              <w:jc w:val="center"/>
              <w:rPr>
                <w:rStyle w:val="42"/>
                <w:rFonts w:hint="eastAsia" w:ascii="宋体" w:hAnsi="宋体" w:eastAsia="宋体" w:cs="宋体"/>
                <w:b/>
                <w:bCs/>
                <w:kern w:val="0"/>
                <w:sz w:val="18"/>
                <w:szCs w:val="18"/>
                <w:highlight w:val="none"/>
              </w:rPr>
            </w:pPr>
            <w:r>
              <w:rPr>
                <w:rStyle w:val="42"/>
                <w:rFonts w:hint="eastAsia" w:ascii="宋体" w:hAnsi="宋体" w:eastAsia="宋体" w:cs="宋体"/>
                <w:b/>
                <w:bCs/>
                <w:kern w:val="0"/>
                <w:sz w:val="18"/>
                <w:szCs w:val="18"/>
                <w:highlight w:val="none"/>
              </w:rPr>
              <w:t>计量</w:t>
            </w:r>
          </w:p>
          <w:p w14:paraId="6339B2D2">
            <w:pPr>
              <w:ind w:firstLine="367"/>
              <w:jc w:val="center"/>
              <w:rPr>
                <w:rStyle w:val="42"/>
                <w:rFonts w:hint="eastAsia" w:ascii="宋体" w:hAnsi="宋体" w:eastAsia="宋体" w:cs="宋体"/>
                <w:b/>
                <w:bCs/>
                <w:kern w:val="0"/>
                <w:sz w:val="18"/>
                <w:szCs w:val="18"/>
                <w:highlight w:val="none"/>
              </w:rPr>
            </w:pPr>
            <w:r>
              <w:rPr>
                <w:rStyle w:val="42"/>
                <w:rFonts w:hint="eastAsia" w:ascii="宋体" w:hAnsi="宋体" w:eastAsia="宋体" w:cs="宋体"/>
                <w:b/>
                <w:bCs/>
                <w:kern w:val="0"/>
                <w:sz w:val="18"/>
                <w:szCs w:val="18"/>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048B92A">
            <w:pPr>
              <w:ind w:firstLine="367"/>
              <w:jc w:val="center"/>
              <w:rPr>
                <w:rStyle w:val="42"/>
                <w:rFonts w:hint="eastAsia" w:ascii="宋体" w:hAnsi="宋体" w:eastAsia="宋体" w:cs="宋体"/>
                <w:b/>
                <w:bCs/>
                <w:kern w:val="0"/>
                <w:sz w:val="18"/>
                <w:szCs w:val="18"/>
                <w:highlight w:val="none"/>
              </w:rPr>
            </w:pPr>
            <w:r>
              <w:rPr>
                <w:rStyle w:val="42"/>
                <w:rFonts w:hint="eastAsia" w:ascii="宋体" w:hAnsi="宋体" w:eastAsia="宋体" w:cs="宋体"/>
                <w:b/>
                <w:bCs/>
                <w:kern w:val="0"/>
                <w:sz w:val="18"/>
                <w:szCs w:val="18"/>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4D79394B">
            <w:pPr>
              <w:ind w:firstLine="367"/>
              <w:jc w:val="center"/>
              <w:rPr>
                <w:rStyle w:val="42"/>
                <w:rFonts w:hint="eastAsia" w:ascii="宋体" w:hAnsi="宋体" w:eastAsia="宋体" w:cs="宋体"/>
                <w:b/>
                <w:bCs/>
                <w:kern w:val="0"/>
                <w:sz w:val="18"/>
                <w:szCs w:val="18"/>
                <w:highlight w:val="none"/>
              </w:rPr>
            </w:pPr>
            <w:r>
              <w:rPr>
                <w:rStyle w:val="42"/>
                <w:rFonts w:hint="eastAsia" w:ascii="宋体" w:hAnsi="宋体" w:eastAsia="宋体" w:cs="宋体"/>
                <w:b/>
                <w:bCs/>
                <w:kern w:val="0"/>
                <w:sz w:val="18"/>
                <w:szCs w:val="18"/>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5894C10B">
            <w:pPr>
              <w:ind w:firstLine="367"/>
              <w:jc w:val="center"/>
              <w:rPr>
                <w:rStyle w:val="42"/>
                <w:rFonts w:hint="eastAsia" w:ascii="宋体" w:hAnsi="宋体" w:eastAsia="宋体" w:cs="宋体"/>
                <w:b/>
                <w:bCs/>
                <w:kern w:val="0"/>
                <w:sz w:val="18"/>
                <w:szCs w:val="18"/>
                <w:highlight w:val="none"/>
              </w:rPr>
            </w:pPr>
            <w:r>
              <w:rPr>
                <w:rStyle w:val="42"/>
                <w:rFonts w:hint="eastAsia" w:ascii="宋体" w:hAnsi="宋体" w:eastAsia="宋体" w:cs="宋体"/>
                <w:b/>
                <w:bCs/>
                <w:kern w:val="0"/>
                <w:sz w:val="18"/>
                <w:szCs w:val="18"/>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14:paraId="004E9A2A">
            <w:pPr>
              <w:ind w:firstLine="367"/>
              <w:jc w:val="center"/>
              <w:rPr>
                <w:rStyle w:val="42"/>
                <w:rFonts w:hint="eastAsia" w:ascii="宋体" w:hAnsi="宋体" w:eastAsia="宋体" w:cs="宋体"/>
                <w:b/>
                <w:bCs/>
                <w:kern w:val="0"/>
                <w:sz w:val="18"/>
                <w:szCs w:val="18"/>
                <w:highlight w:val="none"/>
              </w:rPr>
            </w:pPr>
            <w:r>
              <w:rPr>
                <w:rStyle w:val="42"/>
                <w:rFonts w:hint="eastAsia" w:ascii="宋体" w:hAnsi="宋体" w:eastAsia="宋体" w:cs="宋体"/>
                <w:b/>
                <w:bCs/>
                <w:kern w:val="0"/>
                <w:sz w:val="18"/>
                <w:szCs w:val="18"/>
                <w:highlight w:val="none"/>
              </w:rPr>
              <w:t>微型</w:t>
            </w:r>
          </w:p>
        </w:tc>
      </w:tr>
      <w:tr w14:paraId="1E07C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14:paraId="76A83C80">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2E6B140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5E6771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32D8DA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5AB02C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1761EC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04D8FF4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Y＜50</w:t>
            </w:r>
          </w:p>
        </w:tc>
      </w:tr>
      <w:tr w14:paraId="0B23D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3B99412">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25D458BA">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D679FC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853103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487529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06DB20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535CA8D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X＜20</w:t>
            </w:r>
          </w:p>
        </w:tc>
      </w:tr>
      <w:tr w14:paraId="48D13E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A2A5CFF">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DFE1246">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018A98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C76851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6183F20">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8FEF6B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FA4C3B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Y＜300</w:t>
            </w:r>
          </w:p>
        </w:tc>
      </w:tr>
      <w:tr w14:paraId="279A4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13F8D5E">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6F2FE21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97C6AE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FF7479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EF9F27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92D9D4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3E9FBA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Y＜300</w:t>
            </w:r>
          </w:p>
        </w:tc>
      </w:tr>
      <w:tr w14:paraId="625E0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A71E3EC">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8AF2329">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21F58CB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5BE51210">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1AD174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FABC9B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29B02F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Z＜300</w:t>
            </w:r>
          </w:p>
        </w:tc>
      </w:tr>
      <w:tr w14:paraId="3EA48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35AD432B">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3213EFE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E5887E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3D6AC9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B62966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C4C30B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14:paraId="6E7EF18E">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X＜5</w:t>
            </w:r>
          </w:p>
        </w:tc>
      </w:tr>
      <w:tr w14:paraId="7A90C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4E63EF83">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CE8B04F">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1EAAEB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5D95CDA">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31EBE9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83C1EC7">
            <w:pPr>
              <w:ind w:left="-2" w:leftChars="-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0487AAB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Y＜1000</w:t>
            </w:r>
          </w:p>
        </w:tc>
      </w:tr>
      <w:tr w14:paraId="47AD8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C3C4298">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8675E6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7807F75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2F765B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1A20E4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0F907F1">
            <w:pPr>
              <w:ind w:left="-2" w:leftChars="-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14:paraId="07064CA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w:t>
            </w:r>
          </w:p>
        </w:tc>
      </w:tr>
      <w:tr w14:paraId="7893C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B868728">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254990AF">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018FA99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FE5136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32DD1A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798DCC8">
            <w:pPr>
              <w:ind w:left="-2" w:leftChars="-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14:paraId="1E1FA7F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w:t>
            </w:r>
          </w:p>
        </w:tc>
      </w:tr>
      <w:tr w14:paraId="50A4B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667F317">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60DCD73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5E847E0">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E42009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BA89BF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7581ACD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3C6941C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X＜20</w:t>
            </w:r>
          </w:p>
        </w:tc>
      </w:tr>
      <w:tr w14:paraId="78970D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156CF6BF">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4722A9E">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47BF5A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23A6FB9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604C84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6DFE38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454B7D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Y＜200</w:t>
            </w:r>
          </w:p>
        </w:tc>
      </w:tr>
      <w:tr w14:paraId="590A1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21CD9174">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77DB162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1A97C0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1D303401">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A8418FF">
            <w:pPr>
              <w:ind w:left="-107" w:leftChars="-5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656B6F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5800AB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X＜20</w:t>
            </w:r>
          </w:p>
        </w:tc>
      </w:tr>
      <w:tr w14:paraId="1AEAA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B4EE654">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31859C2">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B2E03AE">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ACDC8B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9383FA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FFE6CE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62DAB1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w:t>
            </w:r>
          </w:p>
        </w:tc>
      </w:tr>
      <w:tr w14:paraId="337D8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C3BB729">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45CDDE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F53D1D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B4C0DF1">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0016BF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93D691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2AB317E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X＜20</w:t>
            </w:r>
          </w:p>
        </w:tc>
      </w:tr>
      <w:tr w14:paraId="137F5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A5ED5B4">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33E7D562">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5CDEDA0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A111AB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0205B9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780296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6BD2AF1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w:t>
            </w:r>
          </w:p>
        </w:tc>
      </w:tr>
      <w:tr w14:paraId="390F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2D44E34">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510CC1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743F48E">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A0E9A5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4DD53D66">
            <w:pPr>
              <w:ind w:left="-107" w:leftChars="-5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394D3C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6454CE1">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w:t>
            </w:r>
          </w:p>
        </w:tc>
      </w:tr>
      <w:tr w14:paraId="4B5F4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04DB9AD">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78B988FE">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6E398F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80B7FF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2E8DB2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57579F9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49F8530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w:t>
            </w:r>
          </w:p>
        </w:tc>
      </w:tr>
      <w:tr w14:paraId="0EEF1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03725114">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5BF41B5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92D3C3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77DE45F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14CF1B3">
            <w:pPr>
              <w:ind w:left="-107" w:leftChars="-5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4360A14A">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0FCF940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w:t>
            </w:r>
          </w:p>
        </w:tc>
      </w:tr>
      <w:tr w14:paraId="48502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79C77A0A">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632154A0">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1596D6F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6D71B9E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878F8E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52622C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0EB4AD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w:t>
            </w:r>
          </w:p>
        </w:tc>
      </w:tr>
      <w:tr w14:paraId="63060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6496117E">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25587810">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1220020">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3C3E9641">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7F0E28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21B26C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34A10D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w:t>
            </w:r>
          </w:p>
        </w:tc>
      </w:tr>
      <w:tr w14:paraId="234D2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3DB31BF8">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456092D6">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297DB62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14D90E4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5D7849E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6987708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8129C0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w:t>
            </w:r>
          </w:p>
        </w:tc>
      </w:tr>
      <w:tr w14:paraId="01DBB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4B82189E">
            <w:pPr>
              <w:spacing w:line="240" w:lineRule="exact"/>
              <w:ind w:firstLine="312"/>
              <w:jc w:val="left"/>
              <w:rPr>
                <w:rStyle w:val="42"/>
                <w:rFonts w:hint="eastAsia" w:ascii="宋体" w:hAnsi="宋体" w:eastAsia="宋体" w:cs="宋体"/>
                <w:spacing w:val="-12"/>
                <w:kern w:val="0"/>
                <w:sz w:val="18"/>
                <w:szCs w:val="18"/>
                <w:highlight w:val="none"/>
              </w:rPr>
            </w:pPr>
            <w:r>
              <w:rPr>
                <w:rStyle w:val="42"/>
                <w:rFonts w:hint="eastAsia" w:ascii="宋体" w:hAnsi="宋体" w:eastAsia="宋体" w:cs="宋体"/>
                <w:spacing w:val="-12"/>
                <w:kern w:val="0"/>
                <w:sz w:val="18"/>
                <w:szCs w:val="18"/>
                <w:highlight w:val="none"/>
              </w:rPr>
              <w:t>软件和信息技术服</w:t>
            </w:r>
            <w:r>
              <w:rPr>
                <w:rStyle w:val="42"/>
                <w:rFonts w:hint="eastAsia" w:ascii="宋体" w:hAnsi="宋体" w:eastAsia="宋体" w:cs="宋体"/>
                <w:kern w:val="0"/>
                <w:sz w:val="18"/>
                <w:szCs w:val="18"/>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41A8AD6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C8A209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6AF0E62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828A8B5">
            <w:pPr>
              <w:ind w:left="-107" w:leftChars="-5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14:paraId="2199A0A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5457C60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w:t>
            </w:r>
          </w:p>
        </w:tc>
      </w:tr>
      <w:tr w14:paraId="15013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04C43C14">
            <w:pPr>
              <w:ind w:firstLine="312"/>
              <w:jc w:val="left"/>
              <w:rPr>
                <w:rStyle w:val="42"/>
                <w:rFonts w:hint="eastAsia" w:ascii="宋体" w:hAnsi="宋体" w:eastAsia="宋体" w:cs="宋体"/>
                <w:spacing w:val="-12"/>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59454CD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5AEF75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F7CF2A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9B6160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488D0E9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20BDE930">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Y＜50</w:t>
            </w:r>
          </w:p>
        </w:tc>
      </w:tr>
      <w:tr w14:paraId="75348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AC42950">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14:paraId="7928FB0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66844E7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0148269">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6458DE1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07B3015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12EED5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Y＜100</w:t>
            </w:r>
          </w:p>
        </w:tc>
      </w:tr>
      <w:tr w14:paraId="2C177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67F16C60">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FF80DEF">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43053A9A">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4B09C29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D9892B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DD6C5AA">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14:paraId="5AD9313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Z＜2000</w:t>
            </w:r>
          </w:p>
        </w:tc>
      </w:tr>
      <w:tr w14:paraId="778FA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5A2D149D">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14:paraId="6E5F2E7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64C1479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5E438663">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05C32C8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7369A4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14:paraId="772CB1E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X＜100</w:t>
            </w:r>
          </w:p>
        </w:tc>
      </w:tr>
      <w:tr w14:paraId="7638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5E850D69">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0C9E5661">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14:paraId="407411B0">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72A2884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3BD029E">
            <w:pPr>
              <w:ind w:left="-107" w:leftChars="-5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2FBF777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14:paraId="741C413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Y＜500</w:t>
            </w:r>
          </w:p>
        </w:tc>
      </w:tr>
      <w:tr w14:paraId="44B32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14:paraId="7D17A000">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14:paraId="1C44ED0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3A699EB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AAC9235">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7DA91CC">
            <w:pPr>
              <w:ind w:left="-107" w:leftChars="-5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1C2B62D0">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28BE8B7F">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w:t>
            </w:r>
          </w:p>
        </w:tc>
      </w:tr>
      <w:tr w14:paraId="35AA4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14:paraId="2069321D">
            <w:pPr>
              <w:ind w:firstLine="360"/>
              <w:jc w:val="left"/>
              <w:rPr>
                <w:rStyle w:val="42"/>
                <w:rFonts w:hint="eastAsia" w:ascii="宋体" w:hAnsi="宋体" w:eastAsia="宋体" w:cs="宋体"/>
                <w:kern w:val="0"/>
                <w:sz w:val="18"/>
                <w:szCs w:val="18"/>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14:paraId="14CF063C">
            <w:pPr>
              <w:spacing w:line="240" w:lineRule="exact"/>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14:paraId="324FD077">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14:paraId="0BAA3AC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1AF8A716">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01EB55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14:paraId="339D5FEC">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Z＜100</w:t>
            </w:r>
          </w:p>
        </w:tc>
      </w:tr>
      <w:tr w14:paraId="78BEAE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14:paraId="04AA3604">
            <w:pPr>
              <w:spacing w:line="240" w:lineRule="exact"/>
              <w:ind w:firstLine="360"/>
              <w:jc w:val="left"/>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14:paraId="39B52CFD">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14:paraId="43162742">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14:paraId="2C5D9698">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14:paraId="30784530">
            <w:pPr>
              <w:ind w:left="-107" w:leftChars="-51"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14:paraId="3A41BA74">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14:paraId="669C127B">
            <w:pPr>
              <w:ind w:firstLine="360"/>
              <w:jc w:val="center"/>
              <w:rPr>
                <w:rStyle w:val="42"/>
                <w:rFonts w:hint="eastAsia" w:ascii="宋体" w:hAnsi="宋体" w:eastAsia="宋体" w:cs="宋体"/>
                <w:kern w:val="0"/>
                <w:sz w:val="18"/>
                <w:szCs w:val="18"/>
                <w:highlight w:val="none"/>
              </w:rPr>
            </w:pPr>
            <w:r>
              <w:rPr>
                <w:rStyle w:val="42"/>
                <w:rFonts w:hint="eastAsia" w:ascii="宋体" w:hAnsi="宋体" w:eastAsia="宋体" w:cs="宋体"/>
                <w:kern w:val="0"/>
                <w:sz w:val="18"/>
                <w:szCs w:val="18"/>
                <w:highlight w:val="none"/>
              </w:rPr>
              <w:t>X＜10</w:t>
            </w:r>
          </w:p>
        </w:tc>
      </w:tr>
    </w:tbl>
    <w:p w14:paraId="245AA50B">
      <w:pPr>
        <w:spacing w:line="540" w:lineRule="exact"/>
        <w:ind w:firstLine="512"/>
        <w:rPr>
          <w:rStyle w:val="42"/>
          <w:rFonts w:hint="eastAsia" w:ascii="宋体" w:hAnsi="宋体" w:eastAsia="宋体" w:cs="宋体"/>
          <w:spacing w:val="8"/>
          <w:kern w:val="0"/>
          <w:szCs w:val="21"/>
          <w:highlight w:val="none"/>
        </w:rPr>
      </w:pPr>
    </w:p>
    <w:p w14:paraId="23C43B96">
      <w:pPr>
        <w:spacing w:line="540" w:lineRule="exact"/>
        <w:ind w:firstLine="452"/>
        <w:rPr>
          <w:rStyle w:val="42"/>
          <w:rFonts w:hint="eastAsia" w:ascii="宋体" w:hAnsi="宋体" w:eastAsia="宋体" w:cs="宋体"/>
          <w:spacing w:val="8"/>
          <w:kern w:val="0"/>
          <w:sz w:val="21"/>
          <w:szCs w:val="21"/>
          <w:highlight w:val="none"/>
        </w:rPr>
      </w:pPr>
      <w:r>
        <w:rPr>
          <w:rStyle w:val="42"/>
          <w:rFonts w:hint="eastAsia" w:ascii="宋体" w:hAnsi="宋体" w:eastAsia="宋体" w:cs="宋体"/>
          <w:spacing w:val="8"/>
          <w:kern w:val="0"/>
          <w:sz w:val="21"/>
          <w:szCs w:val="21"/>
          <w:highlight w:val="none"/>
        </w:rPr>
        <w:t>说明：</w:t>
      </w:r>
    </w:p>
    <w:p w14:paraId="525B5C20">
      <w:pPr>
        <w:pStyle w:val="44"/>
        <w:spacing w:line="380" w:lineRule="exact"/>
        <w:ind w:firstLine="452"/>
        <w:rPr>
          <w:rStyle w:val="42"/>
          <w:rFonts w:hint="eastAsia" w:ascii="宋体" w:hAnsi="宋体" w:eastAsia="宋体" w:cs="宋体"/>
          <w:spacing w:val="8"/>
          <w:sz w:val="21"/>
          <w:highlight w:val="none"/>
        </w:rPr>
      </w:pPr>
      <w:r>
        <w:rPr>
          <w:rStyle w:val="42"/>
          <w:rFonts w:hint="eastAsia" w:ascii="宋体" w:hAnsi="宋体" w:eastAsia="宋体" w:cs="宋体"/>
          <w:spacing w:val="8"/>
          <w:sz w:val="21"/>
          <w:highlight w:val="none"/>
        </w:rPr>
        <w:t>1.大型、中型和小型企业须同时满足所列指标的下限，否则下划一档；微型企业只须满足所列指标中的一项即可。</w:t>
      </w:r>
    </w:p>
    <w:p w14:paraId="6A002410">
      <w:pPr>
        <w:pStyle w:val="44"/>
        <w:spacing w:line="380" w:lineRule="exact"/>
        <w:ind w:firstLine="452"/>
        <w:rPr>
          <w:rStyle w:val="42"/>
          <w:rFonts w:hint="eastAsia" w:ascii="宋体" w:hAnsi="宋体" w:eastAsia="宋体" w:cs="宋体"/>
          <w:spacing w:val="8"/>
          <w:sz w:val="21"/>
          <w:highlight w:val="none"/>
        </w:rPr>
      </w:pPr>
      <w:r>
        <w:rPr>
          <w:rStyle w:val="42"/>
          <w:rFonts w:hint="eastAsia" w:ascii="宋体" w:hAnsi="宋体" w:eastAsia="宋体" w:cs="宋体"/>
          <w:spacing w:val="8"/>
          <w:sz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E956674">
      <w:pPr>
        <w:spacing w:line="240" w:lineRule="auto"/>
        <w:ind w:firstLine="0" w:firstLineChars="0"/>
        <w:rPr>
          <w:rFonts w:hint="eastAsia" w:ascii="宋体" w:hAnsi="宋体" w:eastAsia="宋体" w:cs="宋体"/>
          <w:b/>
          <w:sz w:val="21"/>
          <w:szCs w:val="21"/>
          <w:highlight w:val="none"/>
        </w:rPr>
      </w:pPr>
      <w:r>
        <w:rPr>
          <w:rStyle w:val="42"/>
          <w:rFonts w:hint="eastAsia" w:ascii="宋体" w:hAnsi="宋体" w:eastAsia="宋体" w:cs="宋体"/>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DDA46F9">
      <w:pPr>
        <w:spacing w:line="240" w:lineRule="auto"/>
        <w:ind w:firstLine="0" w:firstLineChars="0"/>
        <w:rPr>
          <w:rFonts w:hint="eastAsia" w:ascii="宋体" w:hAnsi="宋体" w:eastAsia="宋体" w:cs="宋体"/>
          <w:b/>
          <w:sz w:val="28"/>
          <w:szCs w:val="28"/>
          <w:highlight w:val="none"/>
        </w:rPr>
      </w:pPr>
    </w:p>
    <w:p w14:paraId="766B732E">
      <w:pPr>
        <w:tabs>
          <w:tab w:val="left" w:pos="1305"/>
        </w:tabs>
        <w:spacing w:line="380" w:lineRule="exact"/>
        <w:rPr>
          <w:rFonts w:hint="eastAsia" w:ascii="宋体" w:hAnsi="宋体"/>
          <w:b/>
          <w:bCs/>
          <w:sz w:val="32"/>
          <w:szCs w:val="32"/>
        </w:rPr>
      </w:pPr>
    </w:p>
    <w:p w14:paraId="298F050F">
      <w:pPr>
        <w:spacing w:line="440" w:lineRule="exact"/>
        <w:ind w:firstLine="0" w:firstLineChars="0"/>
        <w:rPr>
          <w:rFonts w:hint="eastAsia" w:ascii="宋体" w:hAnsi="宋体" w:eastAsia="宋体" w:cs="宋体"/>
          <w:b/>
          <w:kern w:val="0"/>
          <w:sz w:val="28"/>
          <w:szCs w:val="28"/>
          <w:highlight w:val="none"/>
        </w:rPr>
      </w:pPr>
      <w:r>
        <w:rPr>
          <w:rFonts w:hint="eastAsia" w:ascii="宋体" w:hAnsi="宋体"/>
          <w:b/>
          <w:bCs/>
          <w:sz w:val="32"/>
          <w:szCs w:val="32"/>
          <w:lang w:val="en-US" w:eastAsia="zh-CN"/>
        </w:rPr>
        <w:t>9.</w:t>
      </w:r>
      <w:r>
        <w:rPr>
          <w:rFonts w:hint="eastAsia" w:ascii="宋体" w:hAnsi="宋体" w:eastAsia="宋体" w:cs="宋体"/>
          <w:b/>
          <w:kern w:val="0"/>
          <w:sz w:val="28"/>
          <w:szCs w:val="28"/>
          <w:highlight w:val="none"/>
        </w:rPr>
        <w:t>供应商属于监狱企业的，提供由省级以上监狱管理局、戒毒管理局(含新疆生产建设兵团)出具的属于监狱企业的证明文件（如有，请提供）</w:t>
      </w:r>
    </w:p>
    <w:p w14:paraId="102F64AF">
      <w:pPr>
        <w:tabs>
          <w:tab w:val="left" w:pos="1305"/>
        </w:tabs>
        <w:spacing w:line="380" w:lineRule="exact"/>
        <w:rPr>
          <w:rFonts w:hint="eastAsia" w:ascii="宋体" w:hAnsi="宋体" w:eastAsia="宋体"/>
          <w:b/>
          <w:bCs/>
          <w:sz w:val="32"/>
          <w:szCs w:val="32"/>
          <w:lang w:val="en-US" w:eastAsia="zh-CN"/>
        </w:rPr>
      </w:pPr>
    </w:p>
    <w:p w14:paraId="426CB365">
      <w:pPr>
        <w:tabs>
          <w:tab w:val="left" w:pos="1305"/>
        </w:tabs>
        <w:spacing w:line="380" w:lineRule="exact"/>
        <w:rPr>
          <w:rFonts w:hint="eastAsia" w:ascii="宋体" w:hAnsi="宋体"/>
          <w:b/>
          <w:bCs/>
          <w:sz w:val="32"/>
          <w:szCs w:val="32"/>
        </w:rPr>
      </w:pPr>
    </w:p>
    <w:p w14:paraId="1CEA90B6">
      <w:pPr>
        <w:tabs>
          <w:tab w:val="left" w:pos="1305"/>
        </w:tabs>
        <w:spacing w:line="380" w:lineRule="exact"/>
        <w:rPr>
          <w:rFonts w:hint="eastAsia" w:ascii="宋体" w:hAnsi="宋体"/>
          <w:b/>
          <w:bCs/>
          <w:sz w:val="32"/>
          <w:szCs w:val="32"/>
        </w:rPr>
      </w:pPr>
    </w:p>
    <w:p w14:paraId="03212FC2">
      <w:pPr>
        <w:tabs>
          <w:tab w:val="left" w:pos="1305"/>
        </w:tabs>
        <w:spacing w:line="380" w:lineRule="exact"/>
        <w:rPr>
          <w:rFonts w:hint="eastAsia" w:ascii="宋体" w:hAnsi="宋体"/>
          <w:b/>
          <w:bCs/>
          <w:sz w:val="32"/>
          <w:szCs w:val="32"/>
        </w:rPr>
      </w:pPr>
    </w:p>
    <w:p w14:paraId="4E305B77">
      <w:pPr>
        <w:tabs>
          <w:tab w:val="left" w:pos="1305"/>
        </w:tabs>
        <w:spacing w:line="380" w:lineRule="exact"/>
        <w:rPr>
          <w:rFonts w:hint="eastAsia" w:ascii="宋体" w:hAnsi="宋体"/>
          <w:b/>
          <w:bCs/>
          <w:sz w:val="32"/>
          <w:szCs w:val="32"/>
        </w:rPr>
      </w:pPr>
    </w:p>
    <w:p w14:paraId="3AE5237E">
      <w:pPr>
        <w:tabs>
          <w:tab w:val="left" w:pos="1305"/>
        </w:tabs>
        <w:spacing w:line="380" w:lineRule="exact"/>
        <w:rPr>
          <w:rFonts w:hint="eastAsia" w:ascii="宋体" w:hAnsi="宋体"/>
          <w:b/>
          <w:bCs/>
          <w:sz w:val="32"/>
          <w:szCs w:val="32"/>
        </w:rPr>
      </w:pPr>
    </w:p>
    <w:p w14:paraId="103FD36D">
      <w:pPr>
        <w:tabs>
          <w:tab w:val="left" w:pos="1305"/>
        </w:tabs>
        <w:spacing w:line="380" w:lineRule="exact"/>
        <w:rPr>
          <w:rFonts w:hint="eastAsia" w:ascii="宋体" w:hAnsi="宋体"/>
          <w:b/>
          <w:bCs/>
          <w:sz w:val="32"/>
          <w:szCs w:val="32"/>
        </w:rPr>
      </w:pPr>
    </w:p>
    <w:p w14:paraId="78E492DF">
      <w:pPr>
        <w:tabs>
          <w:tab w:val="left" w:pos="1305"/>
        </w:tabs>
        <w:spacing w:line="380" w:lineRule="exact"/>
        <w:rPr>
          <w:rFonts w:hint="eastAsia" w:ascii="宋体" w:hAnsi="宋体"/>
          <w:b/>
          <w:bCs/>
          <w:sz w:val="32"/>
          <w:szCs w:val="32"/>
        </w:rPr>
      </w:pPr>
    </w:p>
    <w:p w14:paraId="3F1D2FB4">
      <w:pPr>
        <w:tabs>
          <w:tab w:val="left" w:pos="1305"/>
        </w:tabs>
        <w:spacing w:line="380" w:lineRule="exact"/>
        <w:rPr>
          <w:rFonts w:hint="eastAsia" w:ascii="宋体" w:hAnsi="宋体"/>
          <w:b/>
          <w:bCs/>
          <w:sz w:val="32"/>
          <w:szCs w:val="32"/>
        </w:rPr>
      </w:pPr>
    </w:p>
    <w:p w14:paraId="39C64908">
      <w:pPr>
        <w:tabs>
          <w:tab w:val="left" w:pos="1305"/>
        </w:tabs>
        <w:spacing w:line="380" w:lineRule="exact"/>
        <w:rPr>
          <w:rFonts w:hint="eastAsia" w:ascii="宋体" w:hAnsi="宋体"/>
          <w:b/>
          <w:bCs/>
          <w:sz w:val="32"/>
          <w:szCs w:val="32"/>
        </w:rPr>
      </w:pPr>
    </w:p>
    <w:p w14:paraId="04F26D60">
      <w:pPr>
        <w:tabs>
          <w:tab w:val="left" w:pos="1305"/>
        </w:tabs>
        <w:spacing w:line="380" w:lineRule="exact"/>
        <w:rPr>
          <w:rFonts w:hint="eastAsia" w:ascii="宋体" w:hAnsi="宋体"/>
          <w:b/>
          <w:bCs/>
          <w:sz w:val="32"/>
          <w:szCs w:val="32"/>
        </w:rPr>
      </w:pPr>
    </w:p>
    <w:p w14:paraId="2FE2CD6F">
      <w:pPr>
        <w:tabs>
          <w:tab w:val="left" w:pos="1305"/>
        </w:tabs>
        <w:spacing w:line="380" w:lineRule="exact"/>
        <w:rPr>
          <w:rFonts w:hint="eastAsia" w:ascii="宋体" w:hAnsi="宋体"/>
          <w:b/>
          <w:bCs/>
          <w:sz w:val="32"/>
          <w:szCs w:val="32"/>
        </w:rPr>
      </w:pPr>
    </w:p>
    <w:p w14:paraId="3D39E874">
      <w:pPr>
        <w:tabs>
          <w:tab w:val="left" w:pos="1305"/>
        </w:tabs>
        <w:spacing w:line="380" w:lineRule="exact"/>
        <w:rPr>
          <w:rFonts w:hint="eastAsia" w:ascii="宋体" w:hAnsi="宋体"/>
          <w:b/>
          <w:bCs/>
          <w:sz w:val="32"/>
          <w:szCs w:val="32"/>
        </w:rPr>
      </w:pPr>
    </w:p>
    <w:p w14:paraId="67D5E24F">
      <w:pPr>
        <w:tabs>
          <w:tab w:val="left" w:pos="1305"/>
        </w:tabs>
        <w:spacing w:line="380" w:lineRule="exact"/>
        <w:rPr>
          <w:rFonts w:hint="eastAsia" w:ascii="宋体" w:hAnsi="宋体"/>
          <w:b/>
          <w:bCs/>
          <w:sz w:val="32"/>
          <w:szCs w:val="32"/>
        </w:rPr>
      </w:pPr>
    </w:p>
    <w:p w14:paraId="00D3AAEA">
      <w:pPr>
        <w:tabs>
          <w:tab w:val="left" w:pos="1305"/>
        </w:tabs>
        <w:spacing w:line="380" w:lineRule="exact"/>
        <w:rPr>
          <w:rFonts w:hint="eastAsia" w:ascii="宋体" w:hAnsi="宋体"/>
          <w:b/>
          <w:bCs/>
          <w:sz w:val="32"/>
          <w:szCs w:val="32"/>
        </w:rPr>
      </w:pPr>
    </w:p>
    <w:p w14:paraId="617E19DA">
      <w:pPr>
        <w:tabs>
          <w:tab w:val="left" w:pos="1305"/>
        </w:tabs>
        <w:spacing w:line="380" w:lineRule="exact"/>
        <w:rPr>
          <w:rFonts w:hint="eastAsia" w:ascii="宋体" w:hAnsi="宋体"/>
          <w:b/>
          <w:bCs/>
          <w:sz w:val="28"/>
          <w:szCs w:val="28"/>
        </w:rPr>
      </w:pPr>
      <w:r>
        <w:rPr>
          <w:rFonts w:hint="eastAsia" w:ascii="宋体" w:hAnsi="宋体"/>
          <w:b/>
          <w:bCs/>
          <w:sz w:val="28"/>
          <w:szCs w:val="28"/>
        </w:rPr>
        <w:t>1</w:t>
      </w:r>
      <w:r>
        <w:rPr>
          <w:rFonts w:hint="eastAsia" w:ascii="宋体" w:hAnsi="宋体"/>
          <w:b/>
          <w:bCs/>
          <w:sz w:val="28"/>
          <w:szCs w:val="28"/>
          <w:lang w:val="en-US" w:eastAsia="zh-CN"/>
        </w:rPr>
        <w:t>0</w:t>
      </w:r>
      <w:r>
        <w:rPr>
          <w:rFonts w:hint="eastAsia" w:ascii="宋体" w:hAnsi="宋体"/>
          <w:b/>
          <w:bCs/>
          <w:sz w:val="28"/>
          <w:szCs w:val="28"/>
        </w:rPr>
        <w:t>.符合条件的残疾人福利性单位在参加政府采购活动时，应当提供《残疾人福利性单位声明函》，并对声明的真实性负责（如有，请提供）</w:t>
      </w:r>
    </w:p>
    <w:p w14:paraId="3348E6DE">
      <w:pPr>
        <w:pStyle w:val="11"/>
        <w:ind w:firstLine="413" w:firstLineChars="147"/>
        <w:rPr>
          <w:rFonts w:hint="eastAsia" w:hAnsi="宋体"/>
          <w:b/>
          <w:sz w:val="28"/>
          <w:szCs w:val="28"/>
        </w:rPr>
      </w:pPr>
    </w:p>
    <w:p w14:paraId="4EFE8766">
      <w:pPr>
        <w:pStyle w:val="11"/>
        <w:ind w:firstLine="413" w:firstLineChars="147"/>
        <w:rPr>
          <w:rFonts w:hAnsi="宋体"/>
          <w:b/>
          <w:sz w:val="28"/>
          <w:szCs w:val="28"/>
        </w:rPr>
      </w:pPr>
      <w:r>
        <w:rPr>
          <w:rFonts w:hint="eastAsia" w:hAnsi="宋体"/>
          <w:b/>
          <w:sz w:val="28"/>
          <w:szCs w:val="28"/>
        </w:rPr>
        <w:t>附件：</w:t>
      </w:r>
    </w:p>
    <w:p w14:paraId="6BD658F1">
      <w:pPr>
        <w:tabs>
          <w:tab w:val="left" w:pos="1305"/>
        </w:tabs>
        <w:spacing w:line="380" w:lineRule="exact"/>
        <w:rPr>
          <w:rFonts w:hint="eastAsia" w:ascii="宋体" w:hAnsi="宋体"/>
          <w:b/>
          <w:bCs/>
          <w:sz w:val="28"/>
          <w:szCs w:val="28"/>
        </w:rPr>
      </w:pPr>
    </w:p>
    <w:p w14:paraId="003CDE0E">
      <w:pPr>
        <w:pStyle w:val="11"/>
        <w:jc w:val="center"/>
        <w:rPr>
          <w:rFonts w:hAnsi="宋体"/>
          <w:b/>
          <w:bCs/>
          <w:sz w:val="28"/>
          <w:szCs w:val="28"/>
        </w:rPr>
      </w:pPr>
      <w:bookmarkStart w:id="157" w:name="OLE_LINK13"/>
      <w:bookmarkStart w:id="158" w:name="OLE_LINK14"/>
      <w:r>
        <w:rPr>
          <w:rFonts w:hint="eastAsia" w:hAnsi="宋体"/>
          <w:b/>
          <w:bCs/>
          <w:sz w:val="28"/>
          <w:szCs w:val="28"/>
        </w:rPr>
        <w:t>残疾人福利性单位声明函（格式）</w:t>
      </w:r>
    </w:p>
    <w:bookmarkEnd w:id="157"/>
    <w:bookmarkEnd w:id="158"/>
    <w:p w14:paraId="79AA9C4E">
      <w:pPr>
        <w:spacing w:line="588" w:lineRule="exact"/>
        <w:rPr>
          <w:rFonts w:ascii="仿宋_GB2312" w:eastAsia="仿宋_GB2312"/>
          <w:b/>
          <w:spacing w:val="6"/>
          <w:sz w:val="30"/>
          <w:szCs w:val="30"/>
        </w:rPr>
      </w:pPr>
    </w:p>
    <w:p w14:paraId="76BC7D9F">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本单位郑重声明，根据《财政部 民政部 中国残疾人联合会关于促进残疾人就业政府采购政策的通知》（财库</w:t>
      </w:r>
      <w:r>
        <w:rPr>
          <w:rFonts w:hint="eastAsia" w:ascii="仿宋_GB2312" w:eastAsia="仿宋_GB2312"/>
          <w:sz w:val="32"/>
          <w:szCs w:val="32"/>
        </w:rPr>
        <w:t>〔2017〕 141</w:t>
      </w:r>
      <w:r>
        <w:rPr>
          <w:rFonts w:hint="eastAsia" w:ascii="仿宋_GB2312"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7C2337A">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本单位对上述声明的真实性负责。如有虚假，将依法承担相应责任。</w:t>
      </w:r>
    </w:p>
    <w:p w14:paraId="38EED243">
      <w:pPr>
        <w:spacing w:line="588" w:lineRule="exact"/>
        <w:ind w:firstLine="624" w:firstLineChars="200"/>
        <w:rPr>
          <w:rFonts w:ascii="仿宋_GB2312" w:eastAsia="仿宋_GB2312"/>
          <w:spacing w:val="6"/>
          <w:sz w:val="30"/>
          <w:szCs w:val="30"/>
        </w:rPr>
      </w:pPr>
    </w:p>
    <w:p w14:paraId="3C269F70">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单位名称（CA认证证书签章）：</w:t>
      </w:r>
    </w:p>
    <w:p w14:paraId="1AF43265">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日  期：</w:t>
      </w:r>
    </w:p>
    <w:p w14:paraId="68392D3E">
      <w:pPr>
        <w:spacing w:line="500" w:lineRule="exact"/>
        <w:rPr>
          <w:rFonts w:hint="eastAsia" w:ascii="宋体" w:hAnsi="宋体"/>
          <w:b/>
          <w:bCs/>
          <w:sz w:val="32"/>
          <w:szCs w:val="32"/>
        </w:rPr>
      </w:pPr>
    </w:p>
    <w:p w14:paraId="42151706">
      <w:pPr>
        <w:spacing w:line="500" w:lineRule="exact"/>
        <w:rPr>
          <w:rFonts w:hint="eastAsia" w:ascii="宋体" w:hAnsi="宋体"/>
          <w:b/>
          <w:bCs/>
          <w:sz w:val="32"/>
          <w:szCs w:val="32"/>
        </w:rPr>
      </w:pPr>
    </w:p>
    <w:p w14:paraId="4A0509D7">
      <w:pPr>
        <w:spacing w:line="500" w:lineRule="exact"/>
        <w:rPr>
          <w:rFonts w:hint="eastAsia" w:ascii="宋体" w:hAnsi="宋体"/>
          <w:b/>
          <w:bCs/>
          <w:sz w:val="32"/>
          <w:szCs w:val="32"/>
        </w:rPr>
      </w:pPr>
    </w:p>
    <w:p w14:paraId="69A5B4EC">
      <w:pPr>
        <w:spacing w:line="500" w:lineRule="exact"/>
        <w:rPr>
          <w:rFonts w:hint="eastAsia" w:ascii="宋体" w:hAnsi="宋体"/>
          <w:sz w:val="28"/>
          <w:szCs w:val="28"/>
        </w:rPr>
      </w:pPr>
      <w:r>
        <w:rPr>
          <w:rFonts w:hint="eastAsia" w:ascii="宋体" w:hAnsi="宋体"/>
          <w:b/>
          <w:bCs/>
          <w:sz w:val="28"/>
          <w:szCs w:val="28"/>
        </w:rPr>
        <w:t>1</w:t>
      </w:r>
      <w:r>
        <w:rPr>
          <w:rFonts w:hint="eastAsia" w:ascii="宋体" w:hAnsi="宋体"/>
          <w:b/>
          <w:bCs/>
          <w:sz w:val="28"/>
          <w:szCs w:val="28"/>
          <w:lang w:val="en-US" w:eastAsia="zh-CN"/>
        </w:rPr>
        <w:t>1</w:t>
      </w:r>
      <w:r>
        <w:rPr>
          <w:rFonts w:hint="eastAsia" w:ascii="宋体" w:hAnsi="宋体"/>
          <w:b/>
          <w:bCs/>
          <w:sz w:val="28"/>
          <w:szCs w:val="28"/>
        </w:rPr>
        <w:t>.投标人可结合本项目的评标办法视自身情况自行提交相关证明材料（如有，请提供）</w:t>
      </w:r>
    </w:p>
    <w:p w14:paraId="1FB0017D"/>
    <w:p w14:paraId="1F2633B8">
      <w:pPr>
        <w:pStyle w:val="8"/>
      </w:pPr>
    </w:p>
    <w:p w14:paraId="00D1B3EA"/>
    <w:p w14:paraId="76FE45AD">
      <w:pPr>
        <w:pStyle w:val="8"/>
        <w:spacing w:after="0" w:line="400" w:lineRule="exact"/>
        <w:rPr>
          <w:rFonts w:ascii="宋体" w:cs="宋体"/>
          <w:color w:val="auto"/>
        </w:rPr>
      </w:pPr>
    </w:p>
    <w:p w14:paraId="3AD035BD"/>
    <w:sectPr>
      <w:footerReference r:id="rId6" w:type="first"/>
      <w:footerReference r:id="rId5" w:type="default"/>
      <w:pgSz w:w="11906" w:h="16838"/>
      <w:pgMar w:top="1440" w:right="1080" w:bottom="1440" w:left="1080" w:header="720" w:footer="720" w:gutter="0"/>
      <w:pgNumType w:fmt="decimal"/>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48F9">
    <w:pPr>
      <w:pStyle w:val="15"/>
      <w:jc w:val="center"/>
    </w:pPr>
  </w:p>
  <w:p w14:paraId="4A76267B">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2F77A">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0A8412">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0A8412">
                    <w:pPr>
                      <w:pStyle w:val="15"/>
                    </w:pPr>
                    <w:r>
                      <w:fldChar w:fldCharType="begin"/>
                    </w:r>
                    <w:r>
                      <w:instrText xml:space="preserve"> PAGE  \* MERGEFORMAT </w:instrText>
                    </w:r>
                    <w:r>
                      <w:fldChar w:fldCharType="separate"/>
                    </w:r>
                    <w:r>
                      <w:t>3</w:t>
                    </w:r>
                    <w:r>
                      <w:fldChar w:fldCharType="end"/>
                    </w:r>
                  </w:p>
                </w:txbxContent>
              </v:textbox>
            </v:shape>
          </w:pict>
        </mc:Fallback>
      </mc:AlternateContent>
    </w:r>
  </w:p>
  <w:p w14:paraId="3579350E">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3DB15">
    <w:pPr>
      <w:pStyle w:val="1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E73BE">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D1E73BE">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371D8">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8DD827">
                          <w:pPr>
                            <w:pStyle w:val="15"/>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8DD827">
                    <w:pPr>
                      <w:pStyle w:val="15"/>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2"/>
      <w:suff w:val="nothing"/>
      <w:lvlText w:val="        第%1章  "/>
      <w:lvlJc w:val="left"/>
      <w:pPr>
        <w:tabs>
          <w:tab w:val="left" w:pos="0"/>
        </w:tabs>
        <w:ind w:left="0" w:firstLine="0"/>
      </w:pPr>
      <w:rPr>
        <w:rFonts w:hint="eastAsia" w:ascii="宋体" w:hAnsi="宋体" w:eastAsia="宋体" w:cs="宋体"/>
        <w:b/>
      </w:rPr>
    </w:lvl>
    <w:lvl w:ilvl="1" w:tentative="0">
      <w:start w:val="1"/>
      <w:numFmt w:val="decimal"/>
      <w:isLgl/>
      <w:lvlText w:val="%1.%2 "/>
      <w:lvlJc w:val="left"/>
      <w:pPr>
        <w:tabs>
          <w:tab w:val="left" w:pos="420"/>
        </w:tabs>
        <w:ind w:left="575" w:hanging="575"/>
      </w:pPr>
      <w:rPr>
        <w:rFonts w:hint="eastAsia" w:ascii="宋体" w:hAnsi="宋体" w:eastAsia="宋体" w:cs="宋体"/>
        <w:sz w:val="24"/>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0BBBCFE3"/>
    <w:multiLevelType w:val="multilevel"/>
    <w:tmpl w:val="0BBBCFE3"/>
    <w:lvl w:ilvl="0" w:tentative="0">
      <w:start w:val="1"/>
      <w:numFmt w:val="chineseCounting"/>
      <w:suff w:val="nothing"/>
      <w:lvlText w:val="        第%1章  "/>
      <w:lvlJc w:val="left"/>
      <w:pPr>
        <w:tabs>
          <w:tab w:val="left" w:pos="0"/>
        </w:tabs>
        <w:ind w:left="0" w:firstLine="0"/>
      </w:pPr>
      <w:rPr>
        <w:rFonts w:hint="eastAsia" w:ascii="宋体" w:hAnsi="宋体" w:eastAsia="宋体" w:cs="宋体"/>
        <w:b/>
      </w:rPr>
    </w:lvl>
    <w:lvl w:ilvl="1" w:tentative="0">
      <w:start w:val="1"/>
      <w:numFmt w:val="decimal"/>
      <w:pStyle w:val="3"/>
      <w:isLgl/>
      <w:lvlText w:val="%1.%2 "/>
      <w:lvlJc w:val="left"/>
      <w:pPr>
        <w:tabs>
          <w:tab w:val="left" w:pos="420"/>
        </w:tabs>
        <w:ind w:left="575" w:hanging="575"/>
      </w:pPr>
      <w:rPr>
        <w:rFonts w:hint="eastAsia" w:ascii="宋体" w:hAnsi="宋体" w:eastAsia="宋体" w:cs="宋体"/>
        <w:sz w:val="24"/>
      </w:rPr>
    </w:lvl>
    <w:lvl w:ilvl="2" w:tentative="0">
      <w:start w:val="1"/>
      <w:numFmt w:val="decimal"/>
      <w:isLgl/>
      <w:lvlText w:val="%1.%2.%3"/>
      <w:lvlJc w:val="left"/>
      <w:pPr>
        <w:ind w:left="720" w:hanging="720"/>
      </w:pPr>
      <w:rPr>
        <w:rFonts w:hint="eastAsia" w:ascii="宋体" w:hAnsi="宋体" w:eastAsia="宋体" w:cs="宋体"/>
      </w:rPr>
    </w:lvl>
    <w:lvl w:ilvl="3" w:tentative="0">
      <w:start w:val="1"/>
      <w:numFmt w:val="decimal"/>
      <w:pStyle w:val="4"/>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2">
    <w:nsid w:val="0FFE49BD"/>
    <w:multiLevelType w:val="singleLevel"/>
    <w:tmpl w:val="0FFE49BD"/>
    <w:lvl w:ilvl="0" w:tentative="0">
      <w:start w:val="7"/>
      <w:numFmt w:val="chineseCounting"/>
      <w:suff w:val="space"/>
      <w:lvlText w:val="第%1条"/>
      <w:lvlJc w:val="left"/>
      <w:rPr>
        <w:rFonts w:hint="eastAsia"/>
      </w:rPr>
    </w:lvl>
  </w:abstractNum>
  <w:abstractNum w:abstractNumId="3">
    <w:nsid w:val="243073DA"/>
    <w:multiLevelType w:val="multilevel"/>
    <w:tmpl w:val="243073DA"/>
    <w:lvl w:ilvl="0" w:tentative="0">
      <w:start w:val="1"/>
      <w:numFmt w:val="decimal"/>
      <w:lvlText w:val="%1."/>
      <w:lvlJc w:val="center"/>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ZmExOTU3NTFiMjA0NmI5YTExNzI0NzlhMTJhNmQifQ=="/>
    <w:docVar w:name="KSO_WPS_MARK_KEY" w:val="e7e3be7d-4896-4706-a946-fe359f8e711a"/>
  </w:docVars>
  <w:rsids>
    <w:rsidRoot w:val="48A920AC"/>
    <w:rsid w:val="00B73345"/>
    <w:rsid w:val="040746F2"/>
    <w:rsid w:val="075676D5"/>
    <w:rsid w:val="0C2373EF"/>
    <w:rsid w:val="0C3535F6"/>
    <w:rsid w:val="0F8D41DF"/>
    <w:rsid w:val="1B6B3B68"/>
    <w:rsid w:val="23435277"/>
    <w:rsid w:val="235A4846"/>
    <w:rsid w:val="241412F8"/>
    <w:rsid w:val="269C7EDA"/>
    <w:rsid w:val="2FE516C4"/>
    <w:rsid w:val="337B2E62"/>
    <w:rsid w:val="35B06B24"/>
    <w:rsid w:val="3A9310F9"/>
    <w:rsid w:val="3CDC3E52"/>
    <w:rsid w:val="428A020E"/>
    <w:rsid w:val="435D7A57"/>
    <w:rsid w:val="43823055"/>
    <w:rsid w:val="459D04AD"/>
    <w:rsid w:val="46367533"/>
    <w:rsid w:val="47940D4E"/>
    <w:rsid w:val="47962389"/>
    <w:rsid w:val="479B02C6"/>
    <w:rsid w:val="48A920AC"/>
    <w:rsid w:val="4E7C2B6C"/>
    <w:rsid w:val="4EAF0C92"/>
    <w:rsid w:val="512777FA"/>
    <w:rsid w:val="533F33DB"/>
    <w:rsid w:val="53C10E4C"/>
    <w:rsid w:val="555937BB"/>
    <w:rsid w:val="5C5D5657"/>
    <w:rsid w:val="5CD603A4"/>
    <w:rsid w:val="5DB21355"/>
    <w:rsid w:val="6691790F"/>
    <w:rsid w:val="67AF138C"/>
    <w:rsid w:val="69E568FC"/>
    <w:rsid w:val="6BDC7058"/>
    <w:rsid w:val="6BE8135C"/>
    <w:rsid w:val="720F7A9A"/>
    <w:rsid w:val="778F2D82"/>
    <w:rsid w:val="7ACD2063"/>
    <w:rsid w:val="7C0F55B9"/>
    <w:rsid w:val="7FF2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numPr>
        <w:ilvl w:val="0"/>
        <w:numId w:val="1"/>
      </w:numPr>
      <w:spacing w:before="340" w:beforeLines="0" w:beforeAutospacing="0" w:after="330" w:afterLines="0" w:afterAutospacing="0" w:line="576" w:lineRule="auto"/>
      <w:outlineLvl w:val="0"/>
    </w:pPr>
    <w:rPr>
      <w:b/>
      <w:kern w:val="44"/>
      <w:sz w:val="32"/>
      <w:szCs w:val="20"/>
    </w:rPr>
  </w:style>
  <w:style w:type="paragraph" w:styleId="3">
    <w:name w:val="heading 2"/>
    <w:basedOn w:val="1"/>
    <w:next w:val="1"/>
    <w:qFormat/>
    <w:uiPriority w:val="0"/>
    <w:pPr>
      <w:keepNext/>
      <w:keepLines/>
      <w:numPr>
        <w:ilvl w:val="1"/>
        <w:numId w:val="2"/>
      </w:numPr>
      <w:spacing w:before="260" w:after="260" w:line="413" w:lineRule="auto"/>
      <w:outlineLvl w:val="1"/>
    </w:pPr>
    <w:rPr>
      <w:rFonts w:ascii="Arial" w:hAnsi="Arial" w:eastAsia="黑体"/>
      <w:b/>
      <w:sz w:val="32"/>
    </w:rPr>
  </w:style>
  <w:style w:type="paragraph" w:styleId="4">
    <w:name w:val="heading 4"/>
    <w:basedOn w:val="1"/>
    <w:next w:val="1"/>
    <w:qFormat/>
    <w:uiPriority w:val="9"/>
    <w:pPr>
      <w:keepNext/>
      <w:keepLines/>
      <w:numPr>
        <w:ilvl w:val="3"/>
        <w:numId w:val="2"/>
      </w:numPr>
      <w:spacing w:before="280" w:after="290" w:line="376" w:lineRule="auto"/>
      <w:ind w:left="864" w:hanging="864"/>
      <w:outlineLvl w:val="3"/>
    </w:pPr>
    <w:rPr>
      <w:rFonts w:ascii="Arial" w:hAnsi="Arial" w:eastAsia="黑体"/>
      <w:b/>
      <w:bCs/>
      <w:sz w:val="28"/>
      <w:szCs w:val="28"/>
    </w:rPr>
  </w:style>
  <w:style w:type="character" w:default="1" w:styleId="23">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index 8"/>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6">
    <w:name w:val="Normal Indent"/>
    <w:basedOn w:val="1"/>
    <w:next w:val="1"/>
    <w:qFormat/>
    <w:uiPriority w:val="0"/>
    <w:pPr>
      <w:ind w:firstLine="420"/>
    </w:pPr>
    <w:rPr>
      <w:szCs w:val="20"/>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leftChars="200"/>
    </w:pPr>
    <w:rPr>
      <w:rFonts w:ascii="Tahoma" w:hAnsi="Tahoma" w:eastAsia="宋体" w:cs="Times New Roman"/>
    </w:rPr>
  </w:style>
  <w:style w:type="paragraph" w:styleId="10">
    <w:name w:val="List 2"/>
    <w:basedOn w:val="1"/>
    <w:next w:val="11"/>
    <w:qFormat/>
    <w:uiPriority w:val="0"/>
    <w:pPr>
      <w:spacing w:line="240" w:lineRule="auto"/>
      <w:ind w:left="100" w:leftChars="200" w:hanging="200" w:hangingChars="200"/>
    </w:pPr>
    <w:rPr>
      <w:sz w:val="28"/>
      <w:szCs w:val="24"/>
    </w:rPr>
  </w:style>
  <w:style w:type="paragraph" w:styleId="11">
    <w:name w:val="Plain Text"/>
    <w:basedOn w:val="1"/>
    <w:next w:val="12"/>
    <w:qFormat/>
    <w:uiPriority w:val="0"/>
    <w:rPr>
      <w:rFonts w:ascii="宋体" w:hAnsi="Courier New"/>
      <w:szCs w:val="20"/>
    </w:rPr>
  </w:style>
  <w:style w:type="paragraph" w:styleId="12">
    <w:name w:val="toc 1"/>
    <w:basedOn w:val="1"/>
    <w:next w:val="1"/>
    <w:qFormat/>
    <w:uiPriority w:val="0"/>
    <w:rPr>
      <w:rFonts w:ascii="Times New Roman" w:hAnsi="Times New Roman" w:eastAsia="宋体" w:cs="Times New Roman"/>
    </w:rPr>
  </w:style>
  <w:style w:type="paragraph" w:styleId="13">
    <w:name w:val="toc 3"/>
    <w:basedOn w:val="1"/>
    <w:next w:val="1"/>
    <w:qFormat/>
    <w:uiPriority w:val="0"/>
    <w:pPr>
      <w:ind w:left="840" w:leftChars="400"/>
    </w:pPr>
    <w:rPr>
      <w:rFonts w:ascii="Times New Roman" w:hAnsi="Times New Roman" w:eastAsia="宋体" w:cs="Times New Roman"/>
    </w:rPr>
  </w:style>
  <w:style w:type="paragraph" w:styleId="14">
    <w:name w:val="Balloon Text"/>
    <w:basedOn w:val="1"/>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Body Text Indent 3"/>
    <w:basedOn w:val="1"/>
    <w:qFormat/>
    <w:uiPriority w:val="99"/>
    <w:pPr>
      <w:spacing w:after="120"/>
      <w:ind w:left="420" w:leftChars="200"/>
    </w:pPr>
    <w:rPr>
      <w:sz w:val="16"/>
      <w:szCs w:val="16"/>
    </w:rPr>
  </w:style>
  <w:style w:type="paragraph" w:styleId="19">
    <w:name w:val="toc 2"/>
    <w:basedOn w:val="1"/>
    <w:next w:val="1"/>
    <w:qFormat/>
    <w:uiPriority w:val="0"/>
    <w:pPr>
      <w:ind w:left="420" w:leftChars="200"/>
    </w:pPr>
    <w:rPr>
      <w:rFonts w:ascii="Times New Roman" w:hAnsi="Times New Roman" w:eastAsia="宋体" w:cs="Times New Roman"/>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1">
    <w:name w:val="Body Text First Indent 2"/>
    <w:basedOn w:val="9"/>
    <w:qFormat/>
    <w:uiPriority w:val="0"/>
    <w:pPr>
      <w:ind w:firstLine="420" w:firstLineChars="200"/>
    </w:pPr>
    <w:rPr>
      <w:rFonts w:ascii="Times New Roman" w:hAnsi="Times New Roman" w:eastAsia="宋体" w:cs="Times New Roman"/>
    </w:rPr>
  </w:style>
  <w:style w:type="character" w:styleId="24">
    <w:name w:val="page number"/>
    <w:qFormat/>
    <w:uiPriority w:val="0"/>
    <w:rPr>
      <w:rFonts w:ascii="Times New Roman" w:hAnsi="Times New Roman" w:eastAsia="宋体" w:cs="Times New Roman"/>
    </w:rPr>
  </w:style>
  <w:style w:type="character" w:styleId="25">
    <w:name w:val="annotation reference"/>
    <w:qFormat/>
    <w:uiPriority w:val="0"/>
    <w:rPr>
      <w:rFonts w:ascii="Times New Roman" w:hAnsi="Times New Roman" w:eastAsia="宋体" w:cs="Times New Roman"/>
      <w:sz w:val="21"/>
      <w:szCs w:val="21"/>
    </w:rPr>
  </w:style>
  <w:style w:type="paragraph" w:customStyle="1" w:styleId="26">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customStyle="1" w:styleId="27">
    <w:name w:val="正文格式"/>
    <w:basedOn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 w:type="paragraph" w:customStyle="1" w:styleId="28">
    <w:name w:val="1"/>
    <w:basedOn w:val="1"/>
    <w:next w:val="11"/>
    <w:qFormat/>
    <w:uiPriority w:val="0"/>
    <w:rPr>
      <w:rFonts w:ascii="宋体" w:hAnsi="Courier New" w:eastAsia="宋体" w:cs="Times New Roman"/>
      <w:szCs w:val="20"/>
    </w:rPr>
  </w:style>
  <w:style w:type="paragraph" w:customStyle="1" w:styleId="29">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0">
    <w:name w:val="Char"/>
    <w:basedOn w:val="1"/>
    <w:qFormat/>
    <w:uiPriority w:val="0"/>
    <w:rPr>
      <w:rFonts w:ascii="Times New Roman" w:hAnsi="Times New Roman" w:eastAsia="宋体" w:cs="Times New Roman"/>
    </w:rPr>
  </w:style>
  <w:style w:type="paragraph" w:styleId="31">
    <w:name w:val="List Paragraph"/>
    <w:basedOn w:val="1"/>
    <w:qFormat/>
    <w:uiPriority w:val="0"/>
    <w:pPr>
      <w:ind w:firstLine="420" w:firstLineChars="200"/>
    </w:pPr>
    <w:rPr>
      <w:rFonts w:ascii="Calibri" w:hAnsi="Calibri"/>
      <w:szCs w:val="22"/>
    </w:rPr>
  </w:style>
  <w:style w:type="character" w:customStyle="1" w:styleId="32">
    <w:name w:val="font51"/>
    <w:qFormat/>
    <w:uiPriority w:val="0"/>
    <w:rPr>
      <w:rFonts w:hint="default" w:ascii="Times New Roman" w:hAnsi="Times New Roman" w:eastAsia="宋体" w:cs="Times New Roman"/>
      <w:b/>
      <w:color w:val="000000"/>
      <w:sz w:val="21"/>
      <w:szCs w:val="21"/>
      <w:u w:val="none"/>
    </w:rPr>
  </w:style>
  <w:style w:type="paragraph" w:customStyle="1" w:styleId="33">
    <w:name w:val="_Style 90"/>
    <w:basedOn w:val="1"/>
    <w:qFormat/>
    <w:uiPriority w:val="0"/>
    <w:pPr>
      <w:ind w:firstLine="420" w:firstLineChars="200"/>
    </w:pPr>
    <w:rPr>
      <w:rFonts w:ascii="Calibri" w:hAnsi="Calibri"/>
      <w:szCs w:val="22"/>
    </w:rPr>
  </w:style>
  <w:style w:type="character" w:customStyle="1" w:styleId="34">
    <w:name w:val="标题 1 Char"/>
    <w:link w:val="2"/>
    <w:qFormat/>
    <w:uiPriority w:val="0"/>
    <w:rPr>
      <w:b/>
      <w:kern w:val="44"/>
      <w:sz w:val="32"/>
      <w:szCs w:val="20"/>
    </w:rPr>
  </w:style>
  <w:style w:type="paragraph" w:customStyle="1" w:styleId="35">
    <w:name w:val="正文缩进1"/>
    <w:basedOn w:val="1"/>
    <w:next w:val="9"/>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6">
    <w:name w:val="正文文本首行缩进 21"/>
    <w:basedOn w:val="37"/>
    <w:qFormat/>
    <w:uiPriority w:val="0"/>
    <w:pPr>
      <w:ind w:firstLine="420" w:firstLineChars="200"/>
    </w:pPr>
  </w:style>
  <w:style w:type="paragraph" w:customStyle="1" w:styleId="37">
    <w:name w:val="正文文本缩进1"/>
    <w:basedOn w:val="1"/>
    <w:next w:val="9"/>
    <w:qFormat/>
    <w:uiPriority w:val="0"/>
    <w:pPr>
      <w:spacing w:after="120" w:line="240" w:lineRule="auto"/>
      <w:ind w:left="420" w:leftChars="200" w:firstLine="0" w:firstLineChars="0"/>
    </w:pPr>
  </w:style>
  <w:style w:type="paragraph" w:customStyle="1" w:styleId="38">
    <w:name w:val="Table Text"/>
    <w:basedOn w:val="1"/>
    <w:semiHidden/>
    <w:qFormat/>
    <w:uiPriority w:val="0"/>
    <w:rPr>
      <w:rFonts w:ascii="宋体" w:hAnsi="宋体" w:eastAsia="宋体" w:cs="宋体"/>
      <w:sz w:val="20"/>
      <w:szCs w:val="20"/>
      <w:lang w:val="en-US" w:eastAsia="en-US" w:bidi="ar-SA"/>
    </w:rPr>
  </w:style>
  <w:style w:type="table" w:customStyle="1" w:styleId="39">
    <w:name w:val="Table Normal"/>
    <w:semiHidden/>
    <w:unhideWhenUsed/>
    <w:qFormat/>
    <w:uiPriority w:val="0"/>
    <w:tblPr>
      <w:tblCellMar>
        <w:top w:w="0" w:type="dxa"/>
        <w:left w:w="0" w:type="dxa"/>
        <w:bottom w:w="0" w:type="dxa"/>
        <w:right w:w="0" w:type="dxa"/>
      </w:tblCellMar>
    </w:tblPr>
  </w:style>
  <w:style w:type="paragraph" w:customStyle="1" w:styleId="40">
    <w:name w:val="Title1"/>
    <w:basedOn w:val="1"/>
    <w:next w:val="1"/>
    <w:qFormat/>
    <w:uiPriority w:val="0"/>
    <w:pPr>
      <w:jc w:val="center"/>
      <w:outlineLvl w:val="0"/>
    </w:pPr>
    <w:rPr>
      <w:rFonts w:ascii="Calibri Light" w:hAnsi="Calibri Light" w:eastAsia="Arial Unicode MS"/>
      <w:b/>
    </w:rPr>
  </w:style>
  <w:style w:type="paragraph" w:customStyle="1" w:styleId="41">
    <w:name w:val="Table Paragraph"/>
    <w:basedOn w:val="1"/>
    <w:qFormat/>
    <w:uiPriority w:val="1"/>
    <w:pPr>
      <w:autoSpaceDE w:val="0"/>
      <w:autoSpaceDN w:val="0"/>
      <w:adjustRightInd w:val="0"/>
      <w:spacing w:line="240" w:lineRule="auto"/>
      <w:ind w:firstLine="0" w:firstLineChars="0"/>
      <w:jc w:val="left"/>
    </w:pPr>
    <w:rPr>
      <w:rFonts w:ascii="宋体" w:cs="宋体"/>
      <w:kern w:val="0"/>
      <w:szCs w:val="24"/>
      <w14:ligatures w14:val="standardContextual"/>
    </w:rPr>
  </w:style>
  <w:style w:type="character" w:customStyle="1" w:styleId="42">
    <w:name w:val="NormalCharacter"/>
    <w:qFormat/>
    <w:uiPriority w:val="0"/>
  </w:style>
  <w:style w:type="paragraph" w:customStyle="1" w:styleId="43">
    <w:name w:val="BodyText"/>
    <w:basedOn w:val="1"/>
    <w:qFormat/>
    <w:locked/>
    <w:uiPriority w:val="0"/>
    <w:pPr>
      <w:spacing w:after="60" w:line="360" w:lineRule="atLeast"/>
      <w:ind w:left="72" w:leftChars="30" w:right="30" w:rightChars="30"/>
      <w:jc w:val="center"/>
    </w:pPr>
    <w:rPr>
      <w:kern w:val="0"/>
      <w:sz w:val="20"/>
      <w:szCs w:val="20"/>
    </w:rPr>
  </w:style>
  <w:style w:type="paragraph" w:customStyle="1" w:styleId="44">
    <w:name w:val="PlainText"/>
    <w:basedOn w:val="1"/>
    <w:next w:val="45"/>
    <w:qFormat/>
    <w:uiPriority w:val="0"/>
    <w:rPr>
      <w:rFonts w:ascii="宋体" w:hAnsi="Courier New"/>
      <w:kern w:val="0"/>
      <w:sz w:val="20"/>
      <w:szCs w:val="21"/>
    </w:rPr>
  </w:style>
  <w:style w:type="paragraph" w:customStyle="1" w:styleId="45">
    <w:name w:val="Index8"/>
    <w:basedOn w:val="1"/>
    <w:next w:val="1"/>
    <w:qFormat/>
    <w:locked/>
    <w:uiPriority w:val="0"/>
    <w:pPr>
      <w:ind w:left="294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47827</Words>
  <Characters>51653</Characters>
  <Lines>0</Lines>
  <Paragraphs>0</Paragraphs>
  <TotalTime>146</TotalTime>
  <ScaleCrop>false</ScaleCrop>
  <LinksUpToDate>false</LinksUpToDate>
  <CharactersWithSpaces>58221</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2022-07-15T07:29:00Z</dcterms:created>
  <dc:creator>歪歪</dc:creator>
  <cp:lastModifiedBy>hu234</cp:lastModifiedBy>
  <cp:lastPrinted>2022-08-15T08:47:00Z</cp:lastPrinted>
  <dcterms:modified xsi:type="dcterms:W3CDTF">2024-11-27T09:18:55Z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1280E7D7AB1D4E16A71C59FC924923C1</vt:lpwstr>
  </property>
</Properties>
</file>