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9C51E">
      <w:pPr>
        <w:spacing w:line="480" w:lineRule="auto"/>
        <w:jc w:val="center"/>
        <w:rPr>
          <w:rFonts w:ascii="华文新魏" w:eastAsia="华文新魏"/>
          <w:b/>
          <w:bCs/>
          <w:spacing w:val="80"/>
          <w:sz w:val="64"/>
        </w:rPr>
      </w:pPr>
    </w:p>
    <w:p w14:paraId="3B5F997B">
      <w:pPr>
        <w:jc w:val="center"/>
        <w:rPr>
          <w:rFonts w:ascii="楷体_GB2312" w:eastAsia="楷体_GB2312"/>
          <w:b/>
          <w:kern w:val="0"/>
          <w:sz w:val="72"/>
          <w:szCs w:val="72"/>
        </w:rPr>
      </w:pPr>
      <w:r>
        <w:rPr>
          <w:rFonts w:hint="eastAsia" w:ascii="微软雅黑" w:hAnsi="微软雅黑" w:eastAsia="微软雅黑" w:cs="微软雅黑"/>
          <w:b/>
          <w:kern w:val="0"/>
          <w:sz w:val="72"/>
          <w:szCs w:val="72"/>
        </w:rPr>
        <w:t>桂林聚格项目管理有限公司</w:t>
      </w:r>
    </w:p>
    <w:p w14:paraId="60D9A0BB">
      <w:pPr>
        <w:spacing w:line="720" w:lineRule="exact"/>
        <w:jc w:val="center"/>
        <w:rPr>
          <w:rFonts w:ascii="文鼎中隶简" w:eastAsia="文鼎中隶简"/>
          <w:sz w:val="52"/>
        </w:rPr>
      </w:pPr>
    </w:p>
    <w:p w14:paraId="72062CFD">
      <w:pPr>
        <w:jc w:val="center"/>
        <w:rPr>
          <w:sz w:val="72"/>
        </w:rPr>
      </w:pPr>
      <w:r>
        <w:rPr>
          <w:rFonts w:hint="eastAsia"/>
          <w:sz w:val="72"/>
        </w:rPr>
        <w:cr/>
      </w:r>
    </w:p>
    <w:p w14:paraId="04BE32B0">
      <w:pPr>
        <w:jc w:val="center"/>
        <w:rPr>
          <w:sz w:val="72"/>
        </w:rPr>
      </w:pPr>
    </w:p>
    <w:p w14:paraId="53436046">
      <w:pPr>
        <w:jc w:val="center"/>
        <w:rPr>
          <w:rFonts w:eastAsia="楷体_GB2312"/>
        </w:rPr>
      </w:pPr>
      <w:r>
        <w:rPr>
          <w:rFonts w:hint="eastAsia" w:ascii="楷体_GB2312" w:eastAsia="楷体_GB2312"/>
          <w:b/>
          <w:kern w:val="0"/>
          <w:sz w:val="84"/>
          <w:szCs w:val="84"/>
        </w:rPr>
        <w:t>竞争性磋商文件</w:t>
      </w:r>
    </w:p>
    <w:p w14:paraId="74DC5E0F"/>
    <w:p w14:paraId="39FF8051">
      <w:pPr>
        <w:pStyle w:val="11"/>
        <w:widowControl w:val="0"/>
        <w:overflowPunct/>
        <w:autoSpaceDE/>
        <w:autoSpaceDN/>
        <w:snapToGrid/>
        <w:ind w:left="0" w:right="0" w:firstLine="0"/>
      </w:pPr>
    </w:p>
    <w:p w14:paraId="2EDB463B">
      <w:pPr>
        <w:pStyle w:val="11"/>
        <w:widowControl w:val="0"/>
        <w:overflowPunct/>
        <w:autoSpaceDE/>
        <w:autoSpaceDN/>
        <w:snapToGrid/>
        <w:ind w:left="0" w:right="0" w:firstLine="0"/>
      </w:pPr>
    </w:p>
    <w:p w14:paraId="5A3F98A1">
      <w:pPr>
        <w:pStyle w:val="11"/>
        <w:widowControl w:val="0"/>
        <w:overflowPunct/>
        <w:autoSpaceDE/>
        <w:autoSpaceDN/>
        <w:snapToGrid/>
        <w:ind w:left="0" w:right="0" w:firstLine="0"/>
      </w:pPr>
    </w:p>
    <w:p w14:paraId="5C19A572">
      <w:pPr>
        <w:pStyle w:val="11"/>
        <w:widowControl w:val="0"/>
        <w:overflowPunct/>
        <w:autoSpaceDE/>
        <w:autoSpaceDN/>
        <w:snapToGrid/>
        <w:ind w:left="0" w:right="0" w:firstLine="0"/>
      </w:pPr>
    </w:p>
    <w:p w14:paraId="2C9851D6">
      <w:pPr>
        <w:pStyle w:val="11"/>
        <w:ind w:left="0" w:firstLine="0"/>
      </w:pPr>
    </w:p>
    <w:p w14:paraId="023A81A4">
      <w:pPr>
        <w:ind w:left="2564" w:leftChars="456" w:hanging="1606" w:hangingChars="500"/>
        <w:jc w:val="left"/>
        <w:rPr>
          <w:rFonts w:ascii="宋体" w:hAnsi="宋体" w:cs="宋体"/>
          <w:b/>
          <w:bCs/>
          <w:sz w:val="32"/>
          <w:szCs w:val="32"/>
        </w:rPr>
      </w:pPr>
      <w:r>
        <w:rPr>
          <w:rFonts w:hint="eastAsia" w:ascii="宋体" w:hAnsi="宋体" w:cs="宋体"/>
          <w:b/>
          <w:bCs/>
          <w:sz w:val="32"/>
          <w:szCs w:val="32"/>
        </w:rPr>
        <w:t>项目名称：西山坪工业园区易安后扶冷链物流配送中心项目</w:t>
      </w:r>
    </w:p>
    <w:p w14:paraId="3EA4958B">
      <w:pPr>
        <w:ind w:left="2008" w:leftChars="956" w:firstLine="643" w:firstLineChars="200"/>
        <w:jc w:val="left"/>
        <w:rPr>
          <w:rFonts w:ascii="宋体" w:hAnsi="宋体" w:cs="宋体"/>
          <w:b/>
          <w:bCs/>
          <w:sz w:val="32"/>
          <w:szCs w:val="32"/>
        </w:rPr>
      </w:pPr>
      <w:r>
        <w:rPr>
          <w:rFonts w:hint="eastAsia" w:ascii="宋体" w:hAnsi="宋体" w:cs="宋体"/>
          <w:b/>
          <w:bCs/>
          <w:sz w:val="32"/>
          <w:szCs w:val="32"/>
        </w:rPr>
        <w:t>（三期工程）</w:t>
      </w:r>
    </w:p>
    <w:p w14:paraId="030AC2FD">
      <w:pPr>
        <w:ind w:firstLine="964" w:firstLineChars="300"/>
        <w:jc w:val="left"/>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GLZC2025-C2-270014-GLJG</w:t>
      </w:r>
    </w:p>
    <w:p w14:paraId="7DAA17E0">
      <w:pPr>
        <w:jc w:val="center"/>
        <w:rPr>
          <w:rFonts w:ascii="宋体" w:hAnsi="宋体" w:cs="宋体"/>
          <w:sz w:val="32"/>
          <w:szCs w:val="32"/>
          <w:highlight w:val="none"/>
        </w:rPr>
      </w:pPr>
    </w:p>
    <w:p w14:paraId="49A97281">
      <w:pPr>
        <w:pStyle w:val="24"/>
        <w:ind w:firstLine="0" w:firstLineChars="0"/>
        <w:jc w:val="center"/>
        <w:rPr>
          <w:highlight w:val="none"/>
        </w:rPr>
      </w:pPr>
    </w:p>
    <w:p w14:paraId="5BB2B8CC">
      <w:pPr>
        <w:pStyle w:val="24"/>
        <w:ind w:firstLine="0" w:firstLineChars="0"/>
        <w:jc w:val="center"/>
        <w:rPr>
          <w:highlight w:val="none"/>
        </w:rPr>
      </w:pPr>
    </w:p>
    <w:p w14:paraId="6391193D">
      <w:pPr>
        <w:spacing w:line="480" w:lineRule="auto"/>
        <w:ind w:firstLine="964" w:firstLineChars="300"/>
        <w:rPr>
          <w:rStyle w:val="25"/>
          <w:rFonts w:ascii="宋体" w:hAnsi="宋体"/>
          <w:b/>
          <w:bCs/>
          <w:spacing w:val="40"/>
          <w:sz w:val="24"/>
          <w:highlight w:val="none"/>
        </w:rPr>
      </w:pPr>
      <w:r>
        <w:rPr>
          <w:rStyle w:val="25"/>
          <w:rFonts w:ascii="宋体" w:hAnsi="宋体"/>
          <w:b/>
          <w:bCs/>
          <w:sz w:val="32"/>
          <w:highlight w:val="none"/>
        </w:rPr>
        <w:t>采购代理机构：</w:t>
      </w:r>
      <w:r>
        <w:rPr>
          <w:rStyle w:val="25"/>
          <w:rFonts w:hint="eastAsia" w:ascii="宋体" w:hAnsi="宋体"/>
          <w:b/>
          <w:bCs/>
          <w:sz w:val="32"/>
          <w:highlight w:val="none"/>
        </w:rPr>
        <w:t>桂林聚格项目管理有限公司</w:t>
      </w:r>
    </w:p>
    <w:p w14:paraId="1FAFDE0B">
      <w:pPr>
        <w:spacing w:line="480" w:lineRule="auto"/>
        <w:ind w:firstLine="3534" w:firstLineChars="1100"/>
        <w:rPr>
          <w:rStyle w:val="25"/>
          <w:rFonts w:ascii="黑体"/>
          <w:sz w:val="32"/>
          <w:highlight w:val="none"/>
        </w:rPr>
      </w:pPr>
      <w:r>
        <w:rPr>
          <w:rStyle w:val="25"/>
          <w:rFonts w:hint="eastAsia" w:ascii="宋体" w:hAnsi="宋体"/>
          <w:b/>
          <w:bCs/>
          <w:sz w:val="32"/>
          <w:highlight w:val="none"/>
        </w:rPr>
        <w:t>2025年4月11日</w:t>
      </w:r>
    </w:p>
    <w:p w14:paraId="5F58A9DF">
      <w:pPr>
        <w:pStyle w:val="12"/>
        <w:spacing w:line="420" w:lineRule="exact"/>
        <w:jc w:val="center"/>
        <w:rPr>
          <w:rFonts w:hAnsi="宋体"/>
          <w:b/>
          <w:bCs/>
          <w:sz w:val="44"/>
          <w:szCs w:val="20"/>
          <w:highlight w:val="none"/>
        </w:rPr>
      </w:pPr>
    </w:p>
    <w:p w14:paraId="22F47ED1">
      <w:pPr>
        <w:pStyle w:val="5"/>
        <w:rPr>
          <w:highlight w:val="none"/>
        </w:rPr>
      </w:pPr>
    </w:p>
    <w:p w14:paraId="6ABA5A86">
      <w:pPr>
        <w:pStyle w:val="12"/>
        <w:spacing w:line="420" w:lineRule="exact"/>
        <w:jc w:val="center"/>
        <w:rPr>
          <w:rFonts w:hAnsi="宋体"/>
          <w:b/>
          <w:bCs/>
          <w:sz w:val="44"/>
          <w:szCs w:val="20"/>
          <w:highlight w:val="none"/>
        </w:rPr>
      </w:pPr>
    </w:p>
    <w:p w14:paraId="48FE4B23">
      <w:pPr>
        <w:pStyle w:val="12"/>
        <w:spacing w:line="420" w:lineRule="exact"/>
        <w:jc w:val="center"/>
        <w:rPr>
          <w:rFonts w:hAnsi="宋体"/>
          <w:b/>
          <w:bCs/>
          <w:sz w:val="44"/>
          <w:szCs w:val="20"/>
          <w:highlight w:val="none"/>
        </w:rPr>
      </w:pPr>
      <w:r>
        <w:rPr>
          <w:rFonts w:hint="eastAsia" w:hAnsi="宋体"/>
          <w:b/>
          <w:bCs/>
          <w:sz w:val="44"/>
          <w:szCs w:val="20"/>
          <w:highlight w:val="none"/>
        </w:rPr>
        <w:t>目   录</w:t>
      </w:r>
    </w:p>
    <w:p w14:paraId="2B521631">
      <w:pPr>
        <w:pStyle w:val="6"/>
        <w:ind w:left="0" w:leftChars="0"/>
        <w:jc w:val="center"/>
        <w:rPr>
          <w:highlight w:val="none"/>
        </w:rPr>
      </w:pPr>
    </w:p>
    <w:p w14:paraId="6931BFE5">
      <w:pPr>
        <w:pStyle w:val="16"/>
        <w:tabs>
          <w:tab w:val="right" w:leader="dot" w:pos="9660"/>
        </w:tabs>
        <w:spacing w:line="720" w:lineRule="auto"/>
        <w:rPr>
          <w:rFonts w:ascii="宋体" w:hAnsi="宋体" w:cs="宋体"/>
          <w:b/>
          <w:bCs/>
          <w:sz w:val="32"/>
          <w:szCs w:val="32"/>
          <w:highlight w:val="none"/>
        </w:rPr>
      </w:pPr>
      <w:r>
        <w:rPr>
          <w:rFonts w:hint="eastAsia" w:ascii="宋体" w:hAnsi="宋体" w:cs="宋体"/>
          <w:b/>
          <w:bCs/>
          <w:spacing w:val="-6"/>
          <w:kern w:val="0"/>
          <w:sz w:val="32"/>
          <w:szCs w:val="32"/>
          <w:highlight w:val="none"/>
        </w:rPr>
        <w:fldChar w:fldCharType="begin"/>
      </w:r>
      <w:r>
        <w:rPr>
          <w:rFonts w:hint="eastAsia" w:ascii="宋体" w:hAnsi="宋体" w:cs="宋体"/>
          <w:b/>
          <w:bCs/>
          <w:spacing w:val="-6"/>
          <w:kern w:val="0"/>
          <w:sz w:val="32"/>
          <w:szCs w:val="32"/>
          <w:highlight w:val="none"/>
        </w:rPr>
        <w:instrText xml:space="preserve">TOC \o "1-3" \h \u </w:instrText>
      </w:r>
      <w:r>
        <w:rPr>
          <w:rFonts w:hint="eastAsia" w:ascii="宋体" w:hAnsi="宋体" w:cs="宋体"/>
          <w:b/>
          <w:bCs/>
          <w:spacing w:val="-6"/>
          <w:kern w:val="0"/>
          <w:sz w:val="32"/>
          <w:szCs w:val="32"/>
          <w:highlight w:val="none"/>
        </w:rPr>
        <w:fldChar w:fldCharType="separate"/>
      </w:r>
      <w:r>
        <w:rPr>
          <w:highlight w:val="none"/>
        </w:rPr>
        <w:fldChar w:fldCharType="begin"/>
      </w:r>
      <w:r>
        <w:rPr>
          <w:highlight w:val="none"/>
        </w:rPr>
        <w:instrText xml:space="preserve"> HYPERLINK \l "_Toc8415" </w:instrText>
      </w:r>
      <w:r>
        <w:rPr>
          <w:highlight w:val="none"/>
        </w:rPr>
        <w:fldChar w:fldCharType="separate"/>
      </w:r>
      <w:r>
        <w:rPr>
          <w:rFonts w:hint="eastAsia" w:ascii="宋体" w:hAnsi="宋体" w:cs="宋体"/>
          <w:b/>
          <w:bCs/>
          <w:sz w:val="32"/>
          <w:szCs w:val="32"/>
          <w:highlight w:val="none"/>
        </w:rPr>
        <w:t>第一章  竞争性磋商公告</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_Toc8415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1</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6007BA65">
      <w:pPr>
        <w:pStyle w:val="16"/>
        <w:tabs>
          <w:tab w:val="right" w:leader="dot" w:pos="9660"/>
        </w:tabs>
        <w:spacing w:line="720" w:lineRule="auto"/>
        <w:rPr>
          <w:rFonts w:ascii="宋体" w:hAnsi="宋体" w:cs="宋体"/>
          <w:b/>
          <w:bCs/>
          <w:sz w:val="32"/>
          <w:szCs w:val="32"/>
          <w:highlight w:val="none"/>
        </w:rPr>
      </w:pPr>
      <w:r>
        <w:rPr>
          <w:highlight w:val="none"/>
        </w:rPr>
        <w:fldChar w:fldCharType="begin"/>
      </w:r>
      <w:r>
        <w:rPr>
          <w:highlight w:val="none"/>
        </w:rPr>
        <w:instrText xml:space="preserve"> HYPERLINK \l "_Toc25758" </w:instrText>
      </w:r>
      <w:r>
        <w:rPr>
          <w:highlight w:val="none"/>
        </w:rPr>
        <w:fldChar w:fldCharType="separate"/>
      </w:r>
      <w:r>
        <w:rPr>
          <w:rFonts w:hint="eastAsia" w:ascii="宋体" w:hAnsi="宋体" w:cs="宋体"/>
          <w:b/>
          <w:bCs/>
          <w:sz w:val="32"/>
          <w:szCs w:val="32"/>
          <w:highlight w:val="none"/>
        </w:rPr>
        <w:t>第二章  供应商须知</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_Toc25758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5</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21430C9E">
      <w:pPr>
        <w:pStyle w:val="16"/>
        <w:tabs>
          <w:tab w:val="right" w:leader="dot" w:pos="9660"/>
        </w:tabs>
        <w:spacing w:line="720" w:lineRule="auto"/>
        <w:rPr>
          <w:rFonts w:ascii="宋体" w:hAnsi="宋体" w:cs="宋体"/>
          <w:b/>
          <w:bCs/>
          <w:sz w:val="32"/>
          <w:szCs w:val="32"/>
          <w:highlight w:val="none"/>
        </w:rPr>
      </w:pPr>
      <w:r>
        <w:rPr>
          <w:highlight w:val="none"/>
        </w:rPr>
        <w:fldChar w:fldCharType="begin"/>
      </w:r>
      <w:r>
        <w:rPr>
          <w:highlight w:val="none"/>
        </w:rPr>
        <w:instrText xml:space="preserve"> HYPERLINK \l "_Toc22630" </w:instrText>
      </w:r>
      <w:r>
        <w:rPr>
          <w:highlight w:val="none"/>
        </w:rPr>
        <w:fldChar w:fldCharType="separate"/>
      </w:r>
      <w:r>
        <w:rPr>
          <w:rFonts w:hint="eastAsia" w:ascii="宋体" w:hAnsi="宋体" w:cs="宋体"/>
          <w:b/>
          <w:bCs/>
          <w:sz w:val="32"/>
          <w:szCs w:val="32"/>
          <w:highlight w:val="none"/>
        </w:rPr>
        <w:t>第三章  工程量清单</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_Toc22630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30</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6EB4750B">
      <w:pPr>
        <w:pStyle w:val="16"/>
        <w:tabs>
          <w:tab w:val="right" w:leader="dot" w:pos="9660"/>
        </w:tabs>
        <w:spacing w:line="720" w:lineRule="auto"/>
        <w:rPr>
          <w:rFonts w:ascii="宋体" w:hAnsi="宋体" w:cs="宋体"/>
          <w:b/>
          <w:bCs/>
          <w:sz w:val="32"/>
          <w:szCs w:val="32"/>
          <w:highlight w:val="none"/>
        </w:rPr>
      </w:pPr>
      <w:r>
        <w:rPr>
          <w:highlight w:val="none"/>
        </w:rPr>
        <w:fldChar w:fldCharType="begin"/>
      </w:r>
      <w:r>
        <w:rPr>
          <w:highlight w:val="none"/>
        </w:rPr>
        <w:instrText xml:space="preserve"> HYPERLINK \l "_Toc8615" </w:instrText>
      </w:r>
      <w:r>
        <w:rPr>
          <w:highlight w:val="none"/>
        </w:rPr>
        <w:fldChar w:fldCharType="separate"/>
      </w:r>
      <w:r>
        <w:rPr>
          <w:rFonts w:hint="eastAsia" w:ascii="宋体" w:hAnsi="宋体" w:cs="宋体"/>
          <w:b/>
          <w:bCs/>
          <w:sz w:val="32"/>
          <w:szCs w:val="32"/>
          <w:highlight w:val="none"/>
        </w:rPr>
        <w:t>第四章  评审办法</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_Toc8615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32</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0192C5B7">
      <w:pPr>
        <w:pStyle w:val="16"/>
        <w:tabs>
          <w:tab w:val="right" w:leader="dot" w:pos="9660"/>
        </w:tabs>
        <w:spacing w:line="720" w:lineRule="auto"/>
        <w:rPr>
          <w:rFonts w:ascii="宋体" w:hAnsi="宋体" w:cs="宋体"/>
          <w:b/>
          <w:bCs/>
          <w:sz w:val="32"/>
          <w:szCs w:val="32"/>
          <w:highlight w:val="none"/>
        </w:rPr>
      </w:pPr>
      <w:r>
        <w:rPr>
          <w:highlight w:val="none"/>
        </w:rPr>
        <w:fldChar w:fldCharType="begin"/>
      </w:r>
      <w:r>
        <w:rPr>
          <w:highlight w:val="none"/>
        </w:rPr>
        <w:instrText xml:space="preserve"> HYPERLINK \l "_Toc2913" </w:instrText>
      </w:r>
      <w:r>
        <w:rPr>
          <w:highlight w:val="none"/>
        </w:rPr>
        <w:fldChar w:fldCharType="separate"/>
      </w:r>
      <w:r>
        <w:rPr>
          <w:rFonts w:hint="eastAsia" w:ascii="宋体" w:hAnsi="宋体" w:cs="宋体"/>
          <w:b/>
          <w:bCs/>
          <w:sz w:val="32"/>
          <w:szCs w:val="32"/>
          <w:highlight w:val="none"/>
        </w:rPr>
        <w:t>第五章  采购合同（合同主要条款及格式）</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_Toc2913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35</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2D965325">
      <w:pPr>
        <w:pStyle w:val="16"/>
        <w:tabs>
          <w:tab w:val="right" w:leader="dot" w:pos="9660"/>
        </w:tabs>
        <w:spacing w:line="720" w:lineRule="auto"/>
        <w:rPr>
          <w:rFonts w:ascii="宋体" w:hAnsi="宋体" w:cs="宋体"/>
          <w:b/>
          <w:bCs/>
          <w:sz w:val="32"/>
          <w:szCs w:val="32"/>
          <w:highlight w:val="none"/>
        </w:rPr>
      </w:pPr>
      <w:r>
        <w:rPr>
          <w:highlight w:val="none"/>
        </w:rPr>
        <w:fldChar w:fldCharType="begin"/>
      </w:r>
      <w:r>
        <w:rPr>
          <w:highlight w:val="none"/>
        </w:rPr>
        <w:instrText xml:space="preserve"> HYPERLINK \l "_Toc31864" </w:instrText>
      </w:r>
      <w:r>
        <w:rPr>
          <w:highlight w:val="none"/>
        </w:rPr>
        <w:fldChar w:fldCharType="separate"/>
      </w:r>
      <w:r>
        <w:rPr>
          <w:rFonts w:hint="eastAsia" w:ascii="宋体" w:hAnsi="宋体" w:cs="宋体"/>
          <w:b/>
          <w:bCs/>
          <w:sz w:val="32"/>
          <w:szCs w:val="32"/>
          <w:highlight w:val="none"/>
        </w:rPr>
        <w:t>第六章  响应文件（格式）</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_Toc31864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78</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4E2E27B6">
      <w:pPr>
        <w:pStyle w:val="16"/>
        <w:tabs>
          <w:tab w:val="right" w:leader="dot" w:pos="9660"/>
        </w:tabs>
        <w:spacing w:line="720" w:lineRule="auto"/>
        <w:rPr>
          <w:rFonts w:ascii="宋体" w:hAnsi="宋体" w:cs="宋体"/>
          <w:b/>
          <w:bCs/>
          <w:sz w:val="32"/>
          <w:szCs w:val="32"/>
          <w:highlight w:val="none"/>
        </w:rPr>
      </w:pPr>
      <w:r>
        <w:rPr>
          <w:highlight w:val="none"/>
        </w:rPr>
        <w:fldChar w:fldCharType="begin"/>
      </w:r>
      <w:r>
        <w:rPr>
          <w:highlight w:val="none"/>
        </w:rPr>
        <w:instrText xml:space="preserve"> HYPERLINK \l "_Toc13075" </w:instrText>
      </w:r>
      <w:r>
        <w:rPr>
          <w:highlight w:val="none"/>
        </w:rPr>
        <w:fldChar w:fldCharType="separate"/>
      </w:r>
      <w:r>
        <w:rPr>
          <w:rFonts w:hint="eastAsia" w:ascii="宋体" w:hAnsi="宋体" w:cs="宋体"/>
          <w:b/>
          <w:bCs/>
          <w:sz w:val="32"/>
          <w:szCs w:val="32"/>
          <w:highlight w:val="none"/>
        </w:rPr>
        <w:t>第七章  图纸</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_Toc13075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98</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14:paraId="793CAAC1">
      <w:pPr>
        <w:pStyle w:val="16"/>
        <w:tabs>
          <w:tab w:val="right" w:leader="dot" w:pos="9660"/>
        </w:tabs>
        <w:spacing w:line="360" w:lineRule="auto"/>
        <w:rPr>
          <w:rFonts w:ascii="宋体" w:hAnsi="宋体" w:cs="宋体"/>
          <w:b/>
          <w:bCs/>
          <w:sz w:val="32"/>
          <w:szCs w:val="32"/>
          <w:highlight w:val="none"/>
        </w:rPr>
      </w:pPr>
    </w:p>
    <w:p w14:paraId="613B4BAE">
      <w:pPr>
        <w:pStyle w:val="16"/>
        <w:tabs>
          <w:tab w:val="right" w:leader="dot" w:pos="9660"/>
        </w:tabs>
        <w:spacing w:line="360" w:lineRule="auto"/>
        <w:rPr>
          <w:highlight w:val="none"/>
        </w:rPr>
      </w:pPr>
      <w:r>
        <w:rPr>
          <w:rFonts w:hint="eastAsia" w:ascii="宋体" w:hAnsi="宋体" w:cs="宋体"/>
          <w:b/>
          <w:bCs/>
          <w:spacing w:val="-6"/>
          <w:kern w:val="0"/>
          <w:sz w:val="32"/>
          <w:szCs w:val="32"/>
          <w:highlight w:val="none"/>
        </w:rPr>
        <w:fldChar w:fldCharType="end"/>
      </w:r>
    </w:p>
    <w:p w14:paraId="78482B57">
      <w:pPr>
        <w:pStyle w:val="2"/>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highlight w:val="none"/>
        </w:rPr>
        <w:sectPr>
          <w:footerReference r:id="rId3" w:type="first"/>
          <w:pgSz w:w="11906" w:h="16838"/>
          <w:pgMar w:top="1440" w:right="1083" w:bottom="1440" w:left="1083" w:header="851" w:footer="992" w:gutter="0"/>
          <w:pgNumType w:start="1"/>
          <w:cols w:space="0" w:num="1"/>
          <w:docGrid w:type="lines" w:linePitch="312" w:charSpace="0"/>
        </w:sectPr>
      </w:pPr>
      <w:bookmarkStart w:id="0" w:name="_Toc30170"/>
      <w:bookmarkStart w:id="1" w:name="_Toc35393797"/>
      <w:bookmarkStart w:id="2" w:name="_Toc1752"/>
      <w:bookmarkStart w:id="3" w:name="_Toc21930"/>
      <w:bookmarkStart w:id="4" w:name="_Toc26809"/>
      <w:bookmarkStart w:id="5" w:name="_Toc28359011"/>
    </w:p>
    <w:p w14:paraId="4FD4C866">
      <w:pPr>
        <w:pStyle w:val="2"/>
        <w:spacing w:before="0" w:after="0" w:line="440" w:lineRule="exact"/>
        <w:jc w:val="center"/>
        <w:rPr>
          <w:sz w:val="24"/>
          <w:szCs w:val="24"/>
          <w:highlight w:val="none"/>
        </w:rPr>
      </w:pPr>
      <w:bookmarkStart w:id="6" w:name="_Toc8415"/>
      <w:r>
        <w:rPr>
          <w:sz w:val="32"/>
          <w:szCs w:val="32"/>
          <w:highlight w:val="none"/>
        </w:rPr>
        <w:t>第一章 竞争性磋商公告</w:t>
      </w:r>
      <w:bookmarkEnd w:id="0"/>
      <w:bookmarkEnd w:id="1"/>
      <w:bookmarkEnd w:id="2"/>
      <w:bookmarkEnd w:id="3"/>
      <w:bookmarkEnd w:id="4"/>
      <w:bookmarkEnd w:id="5"/>
      <w:bookmarkEnd w:id="6"/>
    </w:p>
    <w:tbl>
      <w:tblPr>
        <w:tblStyle w:val="21"/>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4551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tcPr>
          <w:p w14:paraId="630B5011">
            <w:pPr>
              <w:wordWrap w:val="0"/>
              <w:spacing w:line="440" w:lineRule="exact"/>
              <w:ind w:firstLine="480" w:firstLineChars="200"/>
              <w:rPr>
                <w:rFonts w:ascii="宋体" w:hAnsi="宋体" w:cs="宋体"/>
                <w:sz w:val="24"/>
                <w:highlight w:val="none"/>
              </w:rPr>
            </w:pPr>
            <w:r>
              <w:rPr>
                <w:rFonts w:hint="eastAsia" w:ascii="宋体" w:hAnsi="宋体" w:cs="宋体"/>
                <w:sz w:val="24"/>
                <w:highlight w:val="none"/>
              </w:rPr>
              <w:t>项目概况</w:t>
            </w:r>
          </w:p>
          <w:p w14:paraId="576A01FD">
            <w:pPr>
              <w:wordWrap w:val="0"/>
              <w:spacing w:line="440" w:lineRule="exact"/>
              <w:ind w:firstLine="480" w:firstLineChars="200"/>
              <w:rPr>
                <w:rFonts w:ascii="宋体" w:hAnsi="宋体" w:cs="宋体"/>
                <w:sz w:val="24"/>
                <w:highlight w:val="none"/>
              </w:rPr>
            </w:pPr>
            <w:r>
              <w:rPr>
                <w:rFonts w:hint="eastAsia" w:ascii="宋体" w:hAnsi="宋体" w:cs="宋体"/>
                <w:sz w:val="24"/>
                <w:highlight w:val="none"/>
                <w:u w:val="single"/>
              </w:rPr>
              <w:t>西山坪工业园区易安后扶冷链物流配送中心项目（三期工程）</w:t>
            </w:r>
            <w:r>
              <w:rPr>
                <w:rFonts w:hint="eastAsia" w:ascii="宋体" w:hAnsi="宋体" w:cs="宋体"/>
                <w:sz w:val="24"/>
                <w:highlight w:val="none"/>
              </w:rPr>
              <w:t>采购项目的潜在供应商应在</w:t>
            </w:r>
            <w:r>
              <w:rPr>
                <w:rFonts w:hint="eastAsia" w:ascii="宋体" w:hAnsi="宋体" w:cs="宋体"/>
                <w:bCs/>
                <w:sz w:val="24"/>
                <w:highlight w:val="none"/>
                <w:u w:val="single"/>
              </w:rPr>
              <w:t>广西政府采购云平台（https://www.gcy.zfcg.gxzf.gov.cn/）</w:t>
            </w:r>
            <w:r>
              <w:rPr>
                <w:rFonts w:hint="eastAsia" w:ascii="宋体" w:hAnsi="宋体" w:cs="宋体"/>
                <w:sz w:val="24"/>
                <w:highlight w:val="none"/>
              </w:rPr>
              <w:t>获取采购文件，并于</w:t>
            </w:r>
            <w:r>
              <w:rPr>
                <w:rFonts w:hint="eastAsia" w:ascii="宋体" w:hAnsi="宋体" w:cs="宋体"/>
                <w:sz w:val="24"/>
                <w:highlight w:val="none"/>
                <w:u w:val="single"/>
              </w:rPr>
              <w:t>2025年4月22日9时30分</w:t>
            </w:r>
            <w:r>
              <w:rPr>
                <w:rFonts w:hint="eastAsia" w:ascii="宋体" w:hAnsi="宋体" w:cs="宋体"/>
                <w:sz w:val="24"/>
                <w:highlight w:val="none"/>
              </w:rPr>
              <w:t>（北京时间）前提交响应文件。</w:t>
            </w:r>
          </w:p>
        </w:tc>
      </w:tr>
    </w:tbl>
    <w:p w14:paraId="507C5F51">
      <w:pPr>
        <w:wordWrap w:val="0"/>
        <w:spacing w:line="440" w:lineRule="exact"/>
        <w:outlineLvl w:val="1"/>
        <w:rPr>
          <w:rFonts w:ascii="宋体" w:hAnsi="宋体" w:cs="宋体"/>
          <w:b/>
          <w:bCs/>
          <w:sz w:val="24"/>
          <w:highlight w:val="none"/>
        </w:rPr>
      </w:pPr>
      <w:bookmarkStart w:id="7" w:name="_Toc24797"/>
      <w:bookmarkStart w:id="8" w:name="_Toc23416"/>
      <w:bookmarkStart w:id="9" w:name="_Toc28343"/>
      <w:bookmarkStart w:id="10" w:name="_Toc28359012"/>
      <w:bookmarkStart w:id="11" w:name="_Toc35393798"/>
      <w:bookmarkStart w:id="12" w:name="_Toc15564"/>
      <w:bookmarkStart w:id="13" w:name="_Toc28359089"/>
      <w:bookmarkStart w:id="14" w:name="_Toc35393629"/>
      <w:r>
        <w:rPr>
          <w:rFonts w:hint="eastAsia" w:ascii="宋体" w:hAnsi="宋体" w:cs="宋体"/>
          <w:b/>
          <w:bCs/>
          <w:sz w:val="24"/>
          <w:highlight w:val="none"/>
        </w:rPr>
        <w:t>一、项目基本情况</w:t>
      </w:r>
      <w:bookmarkEnd w:id="7"/>
      <w:bookmarkEnd w:id="8"/>
      <w:bookmarkEnd w:id="9"/>
      <w:bookmarkEnd w:id="10"/>
      <w:bookmarkEnd w:id="11"/>
      <w:bookmarkEnd w:id="12"/>
      <w:bookmarkEnd w:id="13"/>
      <w:bookmarkEnd w:id="14"/>
    </w:p>
    <w:p w14:paraId="0F74A8D0">
      <w:pPr>
        <w:wordWrap w:val="0"/>
        <w:spacing w:line="44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GLZC2025-C2-270014-GLJG</w:t>
      </w:r>
    </w:p>
    <w:p w14:paraId="5CD68894">
      <w:pPr>
        <w:wordWrap w:val="0"/>
        <w:spacing w:line="440" w:lineRule="exact"/>
        <w:ind w:firstLine="480" w:firstLineChars="200"/>
        <w:rPr>
          <w:rFonts w:ascii="宋体" w:hAnsi="宋体" w:cs="宋体"/>
          <w:sz w:val="24"/>
          <w:u w:val="single"/>
        </w:rPr>
      </w:pPr>
      <w:r>
        <w:rPr>
          <w:rFonts w:hint="eastAsia" w:ascii="宋体" w:hAnsi="宋体" w:cs="宋体"/>
          <w:sz w:val="24"/>
          <w:highlight w:val="none"/>
        </w:rPr>
        <w:t>项目名称：西山坪工业园区易安后扶冷链</w:t>
      </w:r>
      <w:r>
        <w:rPr>
          <w:rFonts w:hint="eastAsia" w:ascii="宋体" w:hAnsi="宋体" w:cs="宋体"/>
          <w:sz w:val="24"/>
        </w:rPr>
        <w:t>物流配送中心项目（三期工程）</w:t>
      </w:r>
    </w:p>
    <w:p w14:paraId="7753D80A">
      <w:pPr>
        <w:wordWrap w:val="0"/>
        <w:spacing w:line="440" w:lineRule="exact"/>
        <w:ind w:firstLine="480" w:firstLineChars="200"/>
        <w:rPr>
          <w:rFonts w:ascii="宋体" w:hAnsi="宋体" w:cs="宋体"/>
          <w:sz w:val="24"/>
        </w:rPr>
      </w:pPr>
      <w:r>
        <w:rPr>
          <w:rFonts w:hint="eastAsia" w:ascii="宋体" w:hAnsi="宋体" w:cs="宋体"/>
          <w:sz w:val="24"/>
        </w:rPr>
        <w:t>采购方式：竞争性磋商</w:t>
      </w:r>
    </w:p>
    <w:p w14:paraId="13530EBA">
      <w:pPr>
        <w:wordWrap w:val="0"/>
        <w:spacing w:line="440" w:lineRule="exact"/>
        <w:ind w:firstLine="480" w:firstLineChars="200"/>
        <w:rPr>
          <w:rFonts w:ascii="宋体" w:hAnsi="宋体" w:cs="宋体"/>
          <w:sz w:val="24"/>
        </w:rPr>
      </w:pPr>
      <w:r>
        <w:rPr>
          <w:rFonts w:hint="eastAsia" w:ascii="宋体" w:hAnsi="宋体" w:cs="宋体"/>
          <w:sz w:val="24"/>
        </w:rPr>
        <w:t>预算总金额（元）：1995584.75</w:t>
      </w:r>
    </w:p>
    <w:p w14:paraId="07E9852F">
      <w:pPr>
        <w:wordWrap w:val="0"/>
        <w:spacing w:line="440" w:lineRule="exact"/>
        <w:ind w:firstLine="480" w:firstLineChars="200"/>
        <w:rPr>
          <w:rFonts w:ascii="宋体" w:hAnsi="宋体" w:cs="宋体"/>
          <w:sz w:val="24"/>
        </w:rPr>
      </w:pPr>
      <w:r>
        <w:rPr>
          <w:rFonts w:hint="eastAsia" w:ascii="宋体" w:hAnsi="宋体" w:cs="宋体"/>
          <w:sz w:val="24"/>
        </w:rPr>
        <w:t>采购需求：</w:t>
      </w:r>
    </w:p>
    <w:p w14:paraId="44C50927">
      <w:pPr>
        <w:wordWrap w:val="0"/>
        <w:spacing w:line="440" w:lineRule="exact"/>
        <w:ind w:firstLine="480" w:firstLineChars="200"/>
        <w:rPr>
          <w:rFonts w:ascii="宋体" w:hAnsi="宋体" w:cs="宋体"/>
          <w:sz w:val="24"/>
        </w:rPr>
      </w:pPr>
      <w:r>
        <w:rPr>
          <w:rFonts w:hint="eastAsia" w:ascii="宋体" w:hAnsi="宋体" w:cs="宋体"/>
          <w:sz w:val="24"/>
        </w:rPr>
        <w:t>标项名称：西山坪工业园区易安后扶冷链物流配送中心项目（三期工程）</w:t>
      </w:r>
    </w:p>
    <w:p w14:paraId="69EC5545">
      <w:pPr>
        <w:wordWrap w:val="0"/>
        <w:spacing w:line="440" w:lineRule="exact"/>
        <w:ind w:firstLine="480" w:firstLineChars="200"/>
        <w:rPr>
          <w:rFonts w:ascii="宋体" w:hAnsi="宋体" w:cs="宋体"/>
          <w:sz w:val="24"/>
        </w:rPr>
      </w:pPr>
      <w:r>
        <w:rPr>
          <w:rFonts w:hint="eastAsia" w:ascii="宋体" w:hAnsi="宋体" w:cs="宋体"/>
          <w:sz w:val="24"/>
        </w:rPr>
        <w:t>数量：1</w:t>
      </w:r>
    </w:p>
    <w:p w14:paraId="05640134">
      <w:pPr>
        <w:wordWrap w:val="0"/>
        <w:spacing w:line="440" w:lineRule="exact"/>
        <w:ind w:firstLine="480" w:firstLineChars="200"/>
        <w:rPr>
          <w:rFonts w:ascii="宋体" w:hAnsi="宋体" w:cs="宋体"/>
          <w:sz w:val="24"/>
          <w:highlight w:val="none"/>
        </w:rPr>
      </w:pPr>
      <w:r>
        <w:rPr>
          <w:rFonts w:hint="eastAsia" w:ascii="宋体" w:hAnsi="宋体" w:cs="宋体"/>
          <w:sz w:val="24"/>
        </w:rPr>
        <w:t>预</w:t>
      </w:r>
      <w:r>
        <w:rPr>
          <w:rFonts w:hint="eastAsia" w:ascii="宋体" w:hAnsi="宋体" w:cs="宋体"/>
          <w:sz w:val="24"/>
          <w:highlight w:val="none"/>
        </w:rPr>
        <w:t>算金额（元）：1995584.75</w:t>
      </w:r>
    </w:p>
    <w:p w14:paraId="6DD2D4BB">
      <w:pPr>
        <w:wordWrap w:val="0"/>
        <w:spacing w:line="440" w:lineRule="exact"/>
        <w:ind w:firstLine="480" w:firstLineChars="200"/>
        <w:rPr>
          <w:rFonts w:ascii="宋体" w:hAnsi="宋体" w:cs="宋体"/>
          <w:sz w:val="24"/>
          <w:highlight w:val="none"/>
        </w:rPr>
      </w:pPr>
      <w:r>
        <w:rPr>
          <w:rFonts w:hint="eastAsia" w:ascii="宋体" w:hAnsi="宋体" w:cs="宋体"/>
          <w:sz w:val="24"/>
          <w:highlight w:val="none"/>
        </w:rPr>
        <w:t>简要规格描述或项目基本概况介绍、用途：</w:t>
      </w:r>
    </w:p>
    <w:p w14:paraId="323158C7">
      <w:pPr>
        <w:wordWrap w:val="0"/>
        <w:spacing w:line="440" w:lineRule="exact"/>
        <w:ind w:firstLine="480" w:firstLineChars="200"/>
        <w:rPr>
          <w:rFonts w:ascii="宋体" w:hAnsi="宋体" w:cs="宋体"/>
          <w:sz w:val="24"/>
          <w:highlight w:val="none"/>
        </w:rPr>
      </w:pPr>
      <w:r>
        <w:rPr>
          <w:rStyle w:val="25"/>
          <w:rFonts w:hint="eastAsia" w:ascii="宋体" w:hAnsi="宋体" w:cs="宋体"/>
          <w:sz w:val="24"/>
          <w:highlight w:val="none"/>
        </w:rPr>
        <w:t>（1）项目地点：</w:t>
      </w:r>
      <w:r>
        <w:rPr>
          <w:rStyle w:val="25"/>
          <w:rFonts w:hint="eastAsia" w:ascii="宋体" w:hAnsi="宋体" w:cs="宋体"/>
          <w:sz w:val="24"/>
          <w:highlight w:val="none"/>
          <w:lang w:eastAsia="zh-CN"/>
        </w:rPr>
        <w:t>本项目位于桂林市灌阳县西山坪工业园区</w:t>
      </w:r>
      <w:r>
        <w:rPr>
          <w:rStyle w:val="25"/>
          <w:rFonts w:hint="eastAsia" w:ascii="宋体" w:hAnsi="宋体" w:cs="宋体"/>
          <w:sz w:val="24"/>
          <w:highlight w:val="none"/>
        </w:rPr>
        <w:t>；（2）工程内容为：建筑装饰装修工程、安装工程、土石方工程、污水管网工程、围墙工程等，具体内容详见工程量清单及施工图纸；（3）要求工期：180日历天；（4）质量要求：达到国家施工验收规范合格标准；</w:t>
      </w:r>
      <w:r>
        <w:rPr>
          <w:rStyle w:val="25"/>
          <w:rFonts w:ascii="宋体" w:hAnsi="宋体"/>
          <w:sz w:val="24"/>
          <w:highlight w:val="none"/>
        </w:rPr>
        <w:t>如需进一步了解详细内容，详见竞争性</w:t>
      </w:r>
      <w:r>
        <w:rPr>
          <w:rStyle w:val="25"/>
          <w:rFonts w:hint="eastAsia" w:ascii="宋体" w:hAnsi="宋体"/>
          <w:sz w:val="24"/>
          <w:highlight w:val="none"/>
        </w:rPr>
        <w:t>磋商</w:t>
      </w:r>
      <w:r>
        <w:rPr>
          <w:rStyle w:val="25"/>
          <w:rFonts w:ascii="宋体" w:hAnsi="宋体"/>
          <w:sz w:val="24"/>
          <w:highlight w:val="none"/>
        </w:rPr>
        <w:t>文件。</w:t>
      </w:r>
    </w:p>
    <w:p w14:paraId="57A03AFB">
      <w:pPr>
        <w:wordWrap w:val="0"/>
        <w:spacing w:line="440" w:lineRule="exact"/>
        <w:ind w:firstLine="480" w:firstLineChars="200"/>
        <w:rPr>
          <w:rFonts w:ascii="宋体" w:hAnsi="宋体" w:cs="宋体"/>
          <w:sz w:val="24"/>
          <w:highlight w:val="none"/>
        </w:rPr>
      </w:pPr>
      <w:r>
        <w:rPr>
          <w:rFonts w:hint="eastAsia" w:ascii="宋体" w:hAnsi="宋体" w:cs="宋体"/>
          <w:sz w:val="24"/>
          <w:highlight w:val="none"/>
        </w:rPr>
        <w:t>最高限价（如有）：1995584.75元</w:t>
      </w:r>
    </w:p>
    <w:p w14:paraId="72D19A65">
      <w:pPr>
        <w:wordWrap w:val="0"/>
        <w:spacing w:line="440" w:lineRule="exact"/>
        <w:ind w:firstLine="480" w:firstLineChars="200"/>
        <w:rPr>
          <w:rFonts w:ascii="宋体" w:hAnsi="宋体" w:cs="宋体"/>
          <w:sz w:val="24"/>
          <w:highlight w:val="none"/>
        </w:rPr>
      </w:pPr>
      <w:r>
        <w:rPr>
          <w:rFonts w:hint="eastAsia" w:ascii="宋体" w:hAnsi="宋体" w:cs="宋体"/>
          <w:sz w:val="24"/>
          <w:highlight w:val="none"/>
        </w:rPr>
        <w:t>合同履行期限：</w:t>
      </w:r>
      <w:r>
        <w:rPr>
          <w:rStyle w:val="25"/>
          <w:rFonts w:hint="eastAsia" w:ascii="宋体" w:hAnsi="宋体" w:cs="宋体"/>
          <w:sz w:val="24"/>
          <w:highlight w:val="none"/>
        </w:rPr>
        <w:t>180日历天</w:t>
      </w:r>
      <w:r>
        <w:rPr>
          <w:rFonts w:hint="eastAsia" w:ascii="宋体" w:hAnsi="宋体" w:cs="宋体"/>
          <w:sz w:val="24"/>
          <w:highlight w:val="none"/>
        </w:rPr>
        <w:t>。</w:t>
      </w:r>
    </w:p>
    <w:p w14:paraId="7DFCDD83">
      <w:pPr>
        <w:wordWrap w:val="0"/>
        <w:spacing w:line="440" w:lineRule="exact"/>
        <w:ind w:firstLine="480" w:firstLineChars="200"/>
        <w:rPr>
          <w:rFonts w:ascii="宋体" w:hAnsi="宋体" w:cs="宋体"/>
          <w:sz w:val="24"/>
        </w:rPr>
      </w:pPr>
      <w:r>
        <w:rPr>
          <w:rFonts w:hint="eastAsia" w:ascii="宋体" w:hAnsi="宋体" w:cs="宋体"/>
          <w:sz w:val="24"/>
        </w:rPr>
        <w:t>本项目</w:t>
      </w:r>
      <w:r>
        <w:rPr>
          <w:rFonts w:hint="eastAsia" w:ascii="宋体" w:hAnsi="宋体" w:cs="宋体"/>
          <w:sz w:val="24"/>
          <w:u w:val="single"/>
        </w:rPr>
        <w:t>不接受</w:t>
      </w:r>
      <w:r>
        <w:rPr>
          <w:rFonts w:hint="eastAsia" w:ascii="宋体" w:hAnsi="宋体" w:cs="宋体"/>
          <w:sz w:val="24"/>
        </w:rPr>
        <w:t>联合体参与磋商。</w:t>
      </w:r>
    </w:p>
    <w:p w14:paraId="729D596F">
      <w:pPr>
        <w:wordWrap w:val="0"/>
        <w:spacing w:line="440" w:lineRule="exact"/>
        <w:ind w:firstLine="480" w:firstLineChars="200"/>
        <w:rPr>
          <w:rFonts w:ascii="宋体" w:hAnsi="宋体" w:cs="宋体"/>
          <w:sz w:val="24"/>
        </w:rPr>
      </w:pPr>
      <w:r>
        <w:rPr>
          <w:rFonts w:hint="eastAsia" w:ascii="宋体" w:hAnsi="宋体" w:cs="宋体"/>
          <w:sz w:val="24"/>
        </w:rPr>
        <w:t>备注：本项目为线上电子标项目，有意向参与本项目的供应商应当做好参与全流程电子标交易的充分准备。</w:t>
      </w:r>
    </w:p>
    <w:p w14:paraId="5F5E476A">
      <w:pPr>
        <w:wordWrap w:val="0"/>
        <w:spacing w:line="440" w:lineRule="exact"/>
        <w:outlineLvl w:val="1"/>
        <w:rPr>
          <w:rFonts w:ascii="宋体" w:hAnsi="宋体" w:cs="宋体"/>
          <w:b/>
          <w:bCs/>
          <w:sz w:val="24"/>
        </w:rPr>
      </w:pPr>
      <w:bookmarkStart w:id="15" w:name="_Toc35393630"/>
      <w:bookmarkStart w:id="16" w:name="_Toc13592"/>
      <w:bookmarkStart w:id="17" w:name="_Toc4719"/>
      <w:bookmarkStart w:id="18" w:name="_Toc28359013"/>
      <w:bookmarkStart w:id="19" w:name="_Toc21853"/>
      <w:bookmarkStart w:id="20" w:name="_Toc28359090"/>
      <w:bookmarkStart w:id="21" w:name="_Toc4261"/>
      <w:bookmarkStart w:id="22" w:name="_Toc35393799"/>
      <w:r>
        <w:rPr>
          <w:rFonts w:hint="eastAsia" w:ascii="宋体" w:hAnsi="宋体" w:cs="宋体"/>
          <w:b/>
          <w:bCs/>
          <w:sz w:val="24"/>
        </w:rPr>
        <w:t>二、申请人的资格要求</w:t>
      </w:r>
      <w:bookmarkEnd w:id="15"/>
      <w:bookmarkEnd w:id="16"/>
      <w:bookmarkEnd w:id="17"/>
      <w:bookmarkEnd w:id="18"/>
      <w:bookmarkEnd w:id="19"/>
      <w:bookmarkEnd w:id="20"/>
      <w:bookmarkEnd w:id="21"/>
      <w:bookmarkEnd w:id="22"/>
    </w:p>
    <w:p w14:paraId="6109BD73">
      <w:pPr>
        <w:wordWrap w:val="0"/>
        <w:spacing w:line="44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74F14D2C">
      <w:pPr>
        <w:wordWrap w:val="0"/>
        <w:spacing w:line="440" w:lineRule="exact"/>
        <w:ind w:firstLine="480" w:firstLineChars="200"/>
        <w:rPr>
          <w:rFonts w:ascii="宋体" w:hAnsi="宋体" w:cs="宋体"/>
          <w:sz w:val="24"/>
        </w:rPr>
      </w:pPr>
      <w:bookmarkStart w:id="23" w:name="_Toc28359014"/>
      <w:bookmarkStart w:id="24" w:name="_Toc28359091"/>
      <w:r>
        <w:rPr>
          <w:rFonts w:hint="eastAsia" w:ascii="宋体" w:hAnsi="宋体" w:cs="宋体"/>
          <w:sz w:val="24"/>
        </w:rPr>
        <w:t>2.落实政府采购政策需满足的资格要求：供应商应为中小微企业或监狱企业、残疾人福利性单位。</w:t>
      </w:r>
    </w:p>
    <w:p w14:paraId="2122E414">
      <w:pPr>
        <w:wordWrap w:val="0"/>
        <w:spacing w:line="440" w:lineRule="exact"/>
        <w:ind w:firstLine="480" w:firstLineChars="200"/>
        <w:rPr>
          <w:rFonts w:ascii="宋体" w:hAnsi="宋体" w:cs="宋体"/>
          <w:b/>
          <w:bCs/>
          <w:sz w:val="24"/>
        </w:rPr>
      </w:pPr>
      <w:r>
        <w:rPr>
          <w:rFonts w:hint="eastAsia" w:ascii="宋体" w:hAnsi="宋体" w:cs="宋体"/>
          <w:sz w:val="24"/>
        </w:rPr>
        <w:t>3.本项目的特定资格要求：</w:t>
      </w:r>
      <w:bookmarkStart w:id="25" w:name="_Toc35393800"/>
      <w:bookmarkStart w:id="26" w:name="_Toc35393631"/>
      <w:r>
        <w:rPr>
          <w:rFonts w:hint="eastAsia" w:ascii="宋体" w:hAnsi="宋体" w:cs="宋体"/>
          <w:sz w:val="24"/>
        </w:rPr>
        <w:t>具备建筑工程施工总承包三级（含以上）资质，并在人员、设备、资金等方面具备相应的施工能力。其中拟派项目经理须具备建筑工程专业二级以上（含本级）注册建造师执业资格，具备有效的安全生产考核合格证书（B类）。本项目不接受有在建、已中标未开工或已列为其他项目中标候选人第一名的建造师作为项目经理。</w:t>
      </w:r>
    </w:p>
    <w:bookmarkEnd w:id="23"/>
    <w:bookmarkEnd w:id="24"/>
    <w:bookmarkEnd w:id="25"/>
    <w:bookmarkEnd w:id="26"/>
    <w:p w14:paraId="068ED278">
      <w:pPr>
        <w:wordWrap w:val="0"/>
        <w:spacing w:line="440" w:lineRule="exact"/>
        <w:outlineLvl w:val="1"/>
        <w:rPr>
          <w:rFonts w:ascii="宋体" w:hAnsi="宋体" w:cs="宋体"/>
          <w:b/>
          <w:bCs/>
          <w:sz w:val="24"/>
        </w:rPr>
      </w:pPr>
      <w:bookmarkStart w:id="27" w:name="_Toc30267"/>
      <w:bookmarkStart w:id="28" w:name="_Toc17532"/>
      <w:bookmarkStart w:id="29" w:name="_Toc35393792"/>
      <w:bookmarkStart w:id="30" w:name="_Toc25397"/>
      <w:bookmarkStart w:id="31" w:name="_Toc30519"/>
      <w:bookmarkStart w:id="32" w:name="_Toc35393623"/>
      <w:bookmarkStart w:id="33" w:name="_Toc28359095"/>
      <w:bookmarkStart w:id="34" w:name="_Toc35393636"/>
      <w:bookmarkStart w:id="35" w:name="_Toc28359018"/>
      <w:bookmarkStart w:id="36" w:name="_Toc35393805"/>
      <w:r>
        <w:rPr>
          <w:rFonts w:hint="eastAsia" w:ascii="宋体" w:hAnsi="宋体" w:cs="宋体"/>
          <w:b/>
          <w:bCs/>
          <w:sz w:val="24"/>
        </w:rPr>
        <w:t>三、获取采购文件</w:t>
      </w:r>
      <w:bookmarkEnd w:id="27"/>
      <w:bookmarkEnd w:id="28"/>
      <w:bookmarkEnd w:id="29"/>
      <w:bookmarkEnd w:id="30"/>
      <w:bookmarkEnd w:id="31"/>
      <w:bookmarkEnd w:id="32"/>
    </w:p>
    <w:p w14:paraId="752C557E">
      <w:pPr>
        <w:wordWrap w:val="0"/>
        <w:spacing w:line="440" w:lineRule="exact"/>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2025年4月11日</w:t>
      </w:r>
      <w:r>
        <w:rPr>
          <w:rFonts w:hint="eastAsia" w:ascii="宋体" w:hAnsi="宋体" w:cs="宋体"/>
          <w:sz w:val="24"/>
        </w:rPr>
        <w:t>至</w:t>
      </w:r>
      <w:r>
        <w:rPr>
          <w:rFonts w:hint="eastAsia" w:ascii="宋体" w:hAnsi="宋体" w:cs="宋体"/>
          <w:sz w:val="24"/>
          <w:u w:val="single"/>
        </w:rPr>
        <w:t>2025年4月22日</w:t>
      </w:r>
      <w:r>
        <w:rPr>
          <w:rFonts w:hint="eastAsia" w:ascii="宋体" w:hAnsi="宋体" w:cs="宋体"/>
          <w:sz w:val="24"/>
        </w:rPr>
        <w:t>，每天上午00:00至12:00，下午12:00至23:59（北京时间，法定节假日除外）</w:t>
      </w:r>
    </w:p>
    <w:p w14:paraId="05C7E469">
      <w:pPr>
        <w:wordWrap w:val="0"/>
        <w:spacing w:line="440" w:lineRule="exact"/>
        <w:ind w:firstLine="480" w:firstLineChars="200"/>
        <w:rPr>
          <w:rFonts w:ascii="宋体" w:hAnsi="宋体" w:cs="宋体"/>
          <w:sz w:val="24"/>
        </w:rPr>
      </w:pPr>
      <w:r>
        <w:rPr>
          <w:rFonts w:hint="eastAsia" w:ascii="宋体" w:hAnsi="宋体" w:cs="宋体"/>
          <w:sz w:val="24"/>
        </w:rPr>
        <w:t>地点（网址）：</w:t>
      </w:r>
      <w:r>
        <w:rPr>
          <w:rFonts w:hint="eastAsia" w:ascii="宋体" w:hAnsi="宋体" w:cs="宋体"/>
          <w:bCs/>
          <w:sz w:val="24"/>
        </w:rPr>
        <w:t>广西政府采购云平台（https://www.gcy.zfcg.gxzf.gov.cn/）</w:t>
      </w:r>
    </w:p>
    <w:p w14:paraId="4427AB0F">
      <w:pPr>
        <w:wordWrap w:val="0"/>
        <w:spacing w:line="440" w:lineRule="exact"/>
        <w:ind w:firstLine="480" w:firstLineChars="200"/>
        <w:rPr>
          <w:rFonts w:ascii="宋体" w:hAnsi="宋体" w:cs="宋体"/>
          <w:sz w:val="24"/>
        </w:rPr>
      </w:pPr>
      <w:r>
        <w:rPr>
          <w:rFonts w:hint="eastAsia" w:ascii="宋体" w:hAnsi="宋体" w:cs="宋体"/>
          <w:sz w:val="24"/>
        </w:rPr>
        <w:t>方式：供应商登录</w:t>
      </w:r>
      <w:r>
        <w:rPr>
          <w:rFonts w:hint="eastAsia" w:ascii="宋体" w:hAnsi="宋体" w:cs="宋体"/>
          <w:bCs/>
          <w:sz w:val="24"/>
        </w:rPr>
        <w:t>广西政府采购云平台（https://www.gcy.zfcg.gxzf.gov.cn/）</w:t>
      </w:r>
      <w:r>
        <w:rPr>
          <w:rFonts w:hint="eastAsia" w:ascii="宋体" w:hAnsi="宋体" w:cs="宋体"/>
          <w:sz w:val="24"/>
        </w:rPr>
        <w:t>在线申请获取采购文件（进入“项目采购”应用，在获取采购文件菜单中选择项目，申请获取采购文件）</w:t>
      </w:r>
    </w:p>
    <w:p w14:paraId="7B0DB542">
      <w:pPr>
        <w:wordWrap w:val="0"/>
        <w:spacing w:line="440" w:lineRule="exact"/>
        <w:ind w:firstLine="480" w:firstLineChars="200"/>
        <w:rPr>
          <w:rFonts w:ascii="宋体" w:hAnsi="宋体" w:cs="宋体"/>
          <w:sz w:val="24"/>
        </w:rPr>
      </w:pPr>
      <w:r>
        <w:rPr>
          <w:rFonts w:hint="eastAsia" w:ascii="宋体" w:hAnsi="宋体" w:cs="宋体"/>
          <w:sz w:val="24"/>
        </w:rPr>
        <w:t>售价(元)：0</w:t>
      </w:r>
    </w:p>
    <w:p w14:paraId="42076B2B">
      <w:pPr>
        <w:wordWrap w:val="0"/>
        <w:spacing w:line="440" w:lineRule="exact"/>
        <w:rPr>
          <w:rFonts w:ascii="宋体" w:hAnsi="宋体" w:cs="宋体"/>
          <w:b/>
          <w:sz w:val="24"/>
        </w:rPr>
      </w:pPr>
      <w:bookmarkStart w:id="37" w:name="_Toc35393626"/>
      <w:bookmarkStart w:id="38" w:name="_Toc35393795"/>
      <w:bookmarkStart w:id="39" w:name="_Toc1323"/>
      <w:bookmarkStart w:id="40" w:name="_Toc15803"/>
      <w:bookmarkStart w:id="41" w:name="_Toc2690"/>
      <w:bookmarkStart w:id="42" w:name="_Toc23691"/>
      <w:r>
        <w:rPr>
          <w:rFonts w:hint="eastAsia" w:ascii="宋体" w:hAnsi="宋体" w:cs="宋体"/>
          <w:b/>
          <w:sz w:val="24"/>
        </w:rPr>
        <w:t>四、响应文件提交</w:t>
      </w:r>
    </w:p>
    <w:p w14:paraId="601E9926">
      <w:pPr>
        <w:wordWrap w:val="0"/>
        <w:spacing w:line="440" w:lineRule="exact"/>
        <w:ind w:firstLine="480" w:firstLineChars="200"/>
        <w:rPr>
          <w:rFonts w:ascii="宋体" w:hAnsi="宋体" w:cs="宋体"/>
          <w:sz w:val="24"/>
        </w:rPr>
      </w:pPr>
      <w:r>
        <w:rPr>
          <w:rFonts w:hint="eastAsia" w:ascii="宋体" w:hAnsi="宋体" w:cs="宋体"/>
          <w:sz w:val="24"/>
        </w:rPr>
        <w:t>截止时间：2025年4月22日9时30分（北京时间）</w:t>
      </w:r>
    </w:p>
    <w:p w14:paraId="45DB5086">
      <w:pPr>
        <w:wordWrap w:val="0"/>
        <w:spacing w:line="440" w:lineRule="exact"/>
        <w:ind w:firstLine="480" w:firstLineChars="200"/>
        <w:rPr>
          <w:rFonts w:ascii="宋体" w:hAnsi="宋体" w:cs="宋体"/>
          <w:sz w:val="24"/>
        </w:rPr>
      </w:pPr>
      <w:r>
        <w:rPr>
          <w:rFonts w:hint="eastAsia" w:ascii="宋体" w:hAnsi="宋体" w:cs="宋体"/>
          <w:sz w:val="24"/>
        </w:rPr>
        <w:t>地点（网址）：登录广西政府采购云平台在线提交。</w:t>
      </w:r>
    </w:p>
    <w:p w14:paraId="5CD5C64B">
      <w:pPr>
        <w:wordWrap w:val="0"/>
        <w:spacing w:line="440" w:lineRule="exact"/>
        <w:rPr>
          <w:rFonts w:ascii="宋体" w:hAnsi="宋体" w:cs="宋体"/>
          <w:b/>
          <w:sz w:val="24"/>
        </w:rPr>
      </w:pPr>
      <w:r>
        <w:rPr>
          <w:rFonts w:hint="eastAsia" w:ascii="宋体" w:hAnsi="宋体" w:cs="宋体"/>
          <w:b/>
          <w:sz w:val="24"/>
        </w:rPr>
        <w:t>五、响应文件开启</w:t>
      </w:r>
    </w:p>
    <w:p w14:paraId="0F14E88A">
      <w:pPr>
        <w:wordWrap w:val="0"/>
        <w:spacing w:line="440" w:lineRule="exact"/>
        <w:ind w:firstLine="480" w:firstLineChars="200"/>
        <w:rPr>
          <w:rFonts w:ascii="宋体" w:hAnsi="宋体" w:cs="宋体"/>
          <w:bCs/>
          <w:sz w:val="24"/>
          <w:u w:val="single"/>
        </w:rPr>
      </w:pPr>
      <w:r>
        <w:rPr>
          <w:rFonts w:hint="eastAsia" w:ascii="宋体" w:hAnsi="宋体" w:cs="宋体"/>
          <w:sz w:val="24"/>
        </w:rPr>
        <w:t>开启时间：2025年4月22日9时30分（北京时间）截标后</w:t>
      </w:r>
      <w:r>
        <w:rPr>
          <w:rFonts w:hint="eastAsia" w:ascii="宋体" w:hAnsi="宋体" w:cs="宋体"/>
          <w:bCs/>
          <w:sz w:val="24"/>
        </w:rPr>
        <w:t>。</w:t>
      </w:r>
    </w:p>
    <w:p w14:paraId="2C0673B0">
      <w:pPr>
        <w:wordWrap w:val="0"/>
        <w:spacing w:line="440" w:lineRule="exact"/>
        <w:ind w:firstLine="480" w:firstLineChars="200"/>
        <w:rPr>
          <w:rFonts w:ascii="宋体" w:hAnsi="宋体" w:cs="宋体"/>
          <w:kern w:val="0"/>
          <w:sz w:val="24"/>
          <w:u w:val="single"/>
        </w:rPr>
      </w:pPr>
      <w:r>
        <w:rPr>
          <w:rFonts w:hint="eastAsia" w:ascii="宋体" w:hAnsi="宋体" w:cs="宋体"/>
          <w:sz w:val="24"/>
        </w:rPr>
        <w:t>地点：通过广西政府采购云平台在线解密开启。</w:t>
      </w:r>
    </w:p>
    <w:p w14:paraId="433A927A">
      <w:pPr>
        <w:wordWrap w:val="0"/>
        <w:spacing w:line="440" w:lineRule="exact"/>
        <w:rPr>
          <w:rFonts w:ascii="宋体" w:hAnsi="宋体" w:cs="宋体"/>
          <w:b/>
          <w:sz w:val="24"/>
        </w:rPr>
      </w:pPr>
      <w:r>
        <w:rPr>
          <w:rFonts w:hint="eastAsia" w:ascii="宋体" w:hAnsi="宋体" w:cs="宋体"/>
          <w:b/>
          <w:sz w:val="24"/>
        </w:rPr>
        <w:t>六、公告期限</w:t>
      </w:r>
    </w:p>
    <w:p w14:paraId="5EAA89C4">
      <w:pPr>
        <w:wordWrap w:val="0"/>
        <w:spacing w:line="440" w:lineRule="exact"/>
        <w:ind w:firstLine="480" w:firstLineChars="200"/>
        <w:rPr>
          <w:rFonts w:ascii="宋体" w:hAnsi="宋体" w:cs="宋体"/>
          <w:kern w:val="0"/>
          <w:sz w:val="24"/>
        </w:rPr>
      </w:pPr>
      <w:r>
        <w:rPr>
          <w:rFonts w:hint="eastAsia" w:ascii="宋体" w:hAnsi="宋体" w:cs="宋体"/>
          <w:kern w:val="0"/>
          <w:sz w:val="24"/>
        </w:rPr>
        <w:t>自本公告发布之日起3个工作日。</w:t>
      </w:r>
    </w:p>
    <w:p w14:paraId="3A505B54">
      <w:pPr>
        <w:wordWrap w:val="0"/>
        <w:spacing w:line="440" w:lineRule="exact"/>
        <w:outlineLvl w:val="1"/>
        <w:rPr>
          <w:rFonts w:ascii="宋体" w:hAnsi="宋体" w:cs="宋体"/>
          <w:b/>
          <w:bCs/>
          <w:sz w:val="24"/>
        </w:rPr>
      </w:pPr>
      <w:r>
        <w:rPr>
          <w:rFonts w:hint="eastAsia" w:ascii="宋体" w:hAnsi="宋体" w:cs="宋体"/>
          <w:b/>
          <w:bCs/>
          <w:sz w:val="24"/>
        </w:rPr>
        <w:t>七、其他补充事宜</w:t>
      </w:r>
      <w:bookmarkEnd w:id="37"/>
      <w:bookmarkEnd w:id="38"/>
      <w:bookmarkEnd w:id="39"/>
      <w:bookmarkEnd w:id="40"/>
      <w:bookmarkEnd w:id="41"/>
      <w:bookmarkEnd w:id="42"/>
    </w:p>
    <w:p w14:paraId="74EAD108">
      <w:pPr>
        <w:wordWrap w:val="0"/>
        <w:spacing w:line="440" w:lineRule="exact"/>
        <w:ind w:firstLine="482" w:firstLineChars="200"/>
        <w:rPr>
          <w:rFonts w:ascii="宋体" w:hAnsi="宋体" w:cs="宋体"/>
          <w:b/>
          <w:sz w:val="24"/>
        </w:rPr>
      </w:pPr>
      <w:r>
        <w:rPr>
          <w:rFonts w:hint="eastAsia" w:ascii="宋体" w:hAnsi="宋体" w:cs="宋体"/>
          <w:b/>
          <w:sz w:val="24"/>
        </w:rPr>
        <w:t>1.资格条件特别说明：</w:t>
      </w:r>
    </w:p>
    <w:p w14:paraId="46F34D63">
      <w:pPr>
        <w:wordWrap w:val="0"/>
        <w:spacing w:line="440" w:lineRule="exact"/>
        <w:ind w:firstLine="480" w:firstLineChars="200"/>
        <w:rPr>
          <w:rFonts w:ascii="宋体" w:hAnsi="宋体" w:cs="宋体"/>
          <w:bCs/>
          <w:sz w:val="24"/>
        </w:rPr>
      </w:pPr>
      <w:r>
        <w:rPr>
          <w:rFonts w:hint="eastAsia" w:ascii="宋体" w:hAnsi="宋体" w:cs="宋体"/>
          <w:bCs/>
          <w:sz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367126B">
      <w:pPr>
        <w:wordWrap w:val="0"/>
        <w:spacing w:line="440" w:lineRule="exact"/>
        <w:ind w:firstLine="480" w:firstLineChars="200"/>
        <w:rPr>
          <w:rFonts w:ascii="宋体" w:hAnsi="宋体" w:cs="宋体"/>
          <w:bCs/>
          <w:sz w:val="24"/>
        </w:rPr>
      </w:pPr>
      <w:r>
        <w:rPr>
          <w:rFonts w:hint="eastAsia" w:ascii="宋体" w:hAnsi="宋体" w:cs="宋体"/>
          <w:bCs/>
          <w:sz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AD48BC5">
      <w:pPr>
        <w:wordWrap w:val="0"/>
        <w:spacing w:line="440" w:lineRule="exact"/>
        <w:ind w:firstLine="482" w:firstLineChars="200"/>
        <w:rPr>
          <w:rFonts w:ascii="宋体" w:hAnsi="宋体" w:cs="宋体"/>
          <w:b/>
          <w:sz w:val="24"/>
        </w:rPr>
      </w:pPr>
      <w:r>
        <w:rPr>
          <w:rFonts w:hint="eastAsia" w:ascii="宋体" w:hAnsi="宋体" w:cs="宋体"/>
          <w:b/>
          <w:sz w:val="24"/>
        </w:rPr>
        <w:t>2.本项目需要落实的政府采购政策：</w:t>
      </w:r>
    </w:p>
    <w:p w14:paraId="248DA6E4">
      <w:pPr>
        <w:wordWrap w:val="0"/>
        <w:spacing w:line="440" w:lineRule="exact"/>
        <w:ind w:firstLine="480" w:firstLineChars="200"/>
        <w:rPr>
          <w:rFonts w:ascii="宋体" w:hAnsi="宋体" w:cs="宋体"/>
          <w:bCs/>
          <w:sz w:val="24"/>
        </w:rPr>
      </w:pPr>
      <w:r>
        <w:rPr>
          <w:rFonts w:hint="eastAsia" w:ascii="宋体" w:hAnsi="宋体" w:cs="宋体"/>
          <w:bCs/>
          <w:sz w:val="24"/>
        </w:rPr>
        <w:t>（1）《政府采购促进中小企业发展管理办法》（财库〔2020〕46号）。</w:t>
      </w:r>
    </w:p>
    <w:p w14:paraId="5C5CC787">
      <w:pPr>
        <w:wordWrap w:val="0"/>
        <w:spacing w:line="440" w:lineRule="exact"/>
        <w:ind w:firstLine="480" w:firstLineChars="200"/>
        <w:rPr>
          <w:rFonts w:ascii="宋体" w:hAnsi="宋体" w:cs="宋体"/>
          <w:bCs/>
          <w:sz w:val="24"/>
        </w:rPr>
      </w:pPr>
      <w:r>
        <w:rPr>
          <w:rFonts w:hint="eastAsia" w:ascii="宋体" w:hAnsi="宋体" w:cs="宋体"/>
          <w:bCs/>
          <w:sz w:val="24"/>
        </w:rPr>
        <w:t>（2）《关于进一步加大政府采购支持中小企业力度的通知》（财库〔2022〕19号）。</w:t>
      </w:r>
    </w:p>
    <w:p w14:paraId="16B0C7D2">
      <w:pPr>
        <w:wordWrap w:val="0"/>
        <w:spacing w:line="440" w:lineRule="exact"/>
        <w:ind w:firstLine="480" w:firstLineChars="200"/>
        <w:rPr>
          <w:rFonts w:ascii="宋体" w:hAnsi="宋体" w:cs="宋体"/>
          <w:bCs/>
          <w:sz w:val="24"/>
        </w:rPr>
      </w:pPr>
      <w:r>
        <w:rPr>
          <w:rFonts w:hint="eastAsia" w:ascii="宋体" w:hAnsi="宋体" w:cs="宋体"/>
          <w:bCs/>
          <w:sz w:val="24"/>
        </w:rPr>
        <w:t>（3）《关于政府采购支持监狱企业发展有关问题的通知》（财库〔2014〕68号）。</w:t>
      </w:r>
    </w:p>
    <w:p w14:paraId="1592592B">
      <w:pPr>
        <w:wordWrap w:val="0"/>
        <w:spacing w:line="440" w:lineRule="exact"/>
        <w:ind w:firstLine="480" w:firstLineChars="200"/>
        <w:rPr>
          <w:rFonts w:ascii="宋体" w:hAnsi="宋体" w:cs="宋体"/>
          <w:bCs/>
          <w:sz w:val="24"/>
        </w:rPr>
      </w:pPr>
      <w:r>
        <w:rPr>
          <w:rFonts w:hint="eastAsia" w:ascii="宋体" w:hAnsi="宋体" w:cs="宋体"/>
          <w:bCs/>
          <w:sz w:val="24"/>
        </w:rPr>
        <w:t>（4）《关于促进残疾人就业政府采购政策的通知》（财库〔2017〕141号）。</w:t>
      </w:r>
    </w:p>
    <w:p w14:paraId="47564251">
      <w:pPr>
        <w:tabs>
          <w:tab w:val="left" w:pos="1553"/>
        </w:tabs>
        <w:wordWrap w:val="0"/>
        <w:spacing w:line="440" w:lineRule="exact"/>
        <w:ind w:firstLine="480" w:firstLineChars="200"/>
        <w:rPr>
          <w:rFonts w:ascii="宋体" w:hAnsi="宋体" w:cs="宋体"/>
          <w:sz w:val="24"/>
        </w:rPr>
      </w:pPr>
      <w:r>
        <w:rPr>
          <w:rFonts w:hint="eastAsia" w:ascii="宋体" w:hAnsi="宋体" w:cs="宋体"/>
          <w:sz w:val="24"/>
        </w:rPr>
        <w:t>（5）本项目专门面向中小微企业采购。</w:t>
      </w:r>
    </w:p>
    <w:p w14:paraId="4C4BA7E5">
      <w:pPr>
        <w:tabs>
          <w:tab w:val="left" w:pos="1553"/>
        </w:tabs>
        <w:wordWrap w:val="0"/>
        <w:spacing w:line="440" w:lineRule="exact"/>
        <w:ind w:firstLine="480" w:firstLineChars="200"/>
        <w:rPr>
          <w:rFonts w:ascii="宋体" w:hAnsi="宋体" w:cs="宋体"/>
          <w:sz w:val="24"/>
        </w:rPr>
      </w:pPr>
      <w:r>
        <w:rPr>
          <w:rFonts w:hint="eastAsia" w:ascii="宋体" w:hAnsi="宋体" w:cs="宋体"/>
          <w:sz w:val="24"/>
        </w:rPr>
        <w:t>（6）中小企业划分标准所属行业：“建筑业”。</w:t>
      </w:r>
    </w:p>
    <w:p w14:paraId="24B8B83D">
      <w:pPr>
        <w:wordWrap w:val="0"/>
        <w:spacing w:line="440" w:lineRule="exact"/>
        <w:ind w:firstLine="482" w:firstLineChars="200"/>
        <w:rPr>
          <w:rFonts w:ascii="宋体" w:hAnsi="宋体" w:cs="宋体"/>
          <w:sz w:val="24"/>
        </w:rPr>
      </w:pPr>
      <w:r>
        <w:rPr>
          <w:rFonts w:hint="eastAsia" w:ascii="宋体" w:hAnsi="宋体" w:cs="宋体"/>
          <w:b/>
          <w:sz w:val="24"/>
        </w:rPr>
        <w:t>3.信息公告发布媒体：</w:t>
      </w:r>
      <w:r>
        <w:rPr>
          <w:rFonts w:hint="eastAsia" w:ascii="宋体" w:hAnsi="宋体" w:cs="宋体"/>
          <w:sz w:val="24"/>
        </w:rPr>
        <w:t>中国政府采购网（www.ccgp.gov.cn）、广西壮族自治区政府采购网（www.ccgp-guangxi.gov.cn）、桂林市政府采购网（zfcg.czj.guilin.gov.cn）。</w:t>
      </w:r>
    </w:p>
    <w:p w14:paraId="600965C1">
      <w:pPr>
        <w:wordWrap w:val="0"/>
        <w:spacing w:line="440" w:lineRule="exact"/>
        <w:ind w:firstLine="482" w:firstLineChars="200"/>
        <w:rPr>
          <w:rFonts w:ascii="宋体" w:hAnsi="宋体" w:cs="宋体"/>
          <w:b/>
          <w:bCs/>
          <w:sz w:val="24"/>
        </w:rPr>
      </w:pPr>
      <w:r>
        <w:rPr>
          <w:rFonts w:hint="eastAsia" w:ascii="宋体" w:hAnsi="宋体" w:cs="宋体"/>
          <w:b/>
          <w:bCs/>
          <w:sz w:val="24"/>
        </w:rPr>
        <w:t>4.在线投标响应（电子投标）说明</w:t>
      </w:r>
    </w:p>
    <w:p w14:paraId="17083C14">
      <w:pPr>
        <w:wordWrap w:val="0"/>
        <w:spacing w:line="440" w:lineRule="exact"/>
        <w:ind w:firstLine="480" w:firstLineChars="200"/>
        <w:rPr>
          <w:rFonts w:ascii="宋体" w:hAnsi="宋体" w:cs="宋体"/>
          <w:sz w:val="24"/>
        </w:rPr>
      </w:pPr>
      <w:r>
        <w:rPr>
          <w:rFonts w:hint="eastAsia" w:ascii="宋体" w:hAnsi="宋体" w:cs="宋体"/>
          <w:sz w:val="24"/>
        </w:rPr>
        <w:t>（1）本项目通过广西政府采购云平台实行在线投标响应（电子投标），供应商需要先安装广西政府采购云平台新版客户端，并按照本竞争性磋商文件和广西政府采购云平台的要求，通过广西政府采购云平台新版客户端编制并加密电子响应文件。供应商未按规定编制并加密的电子响应文件，广西政府采购云平台将予以拒收。广西政府采购云平台新版客户端（新版客户端请自行前往广西政府采购云平台或广西政府采购网依次进入“办事服务—下载专区”）下载并安装；电子投标具体操作流程参考《政府采购项目电子交易管理操作指南-供应商》。</w:t>
      </w:r>
    </w:p>
    <w:p w14:paraId="50BE0B4A">
      <w:pPr>
        <w:wordWrap w:val="0"/>
        <w:spacing w:line="440" w:lineRule="exact"/>
        <w:ind w:firstLine="480" w:firstLineChars="200"/>
        <w:rPr>
          <w:rFonts w:ascii="宋体" w:hAnsi="宋体" w:cs="宋体"/>
          <w:sz w:val="24"/>
        </w:rPr>
      </w:pPr>
      <w:r>
        <w:rPr>
          <w:rFonts w:hint="eastAsia" w:ascii="宋体" w:hAnsi="宋体" w:cs="宋体"/>
          <w:sz w:val="24"/>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79B9946C">
      <w:pPr>
        <w:wordWrap w:val="0"/>
        <w:spacing w:line="440" w:lineRule="exact"/>
        <w:ind w:firstLine="480" w:firstLineChars="200"/>
        <w:rPr>
          <w:rFonts w:ascii="宋体" w:hAnsi="宋体" w:cs="宋体"/>
          <w:sz w:val="24"/>
        </w:rPr>
      </w:pPr>
      <w:r>
        <w:rPr>
          <w:rFonts w:hint="eastAsia" w:ascii="宋体" w:hAnsi="宋体" w:cs="宋体"/>
          <w:sz w:val="24"/>
        </w:rPr>
        <w:t>（3）供应商应当在响应文件递交截止时间前，将生成的“电子响应文件”上传递交至广西政府采购云平台。响应文件递交截止时间前可以撤回电子响应文件。补充或者修改电子响应文件的，应当先行撤回原文件，补充、修改后重新传输递交，响应文件递交截止时间前未完成传输的，视为撤回电子响应文件。</w:t>
      </w:r>
    </w:p>
    <w:p w14:paraId="3440F3CA">
      <w:pPr>
        <w:wordWrap w:val="0"/>
        <w:spacing w:line="440" w:lineRule="exact"/>
        <w:ind w:firstLine="480" w:firstLineChars="200"/>
        <w:rPr>
          <w:rFonts w:ascii="宋体" w:hAnsi="宋体" w:cs="宋体"/>
          <w:bCs/>
          <w:sz w:val="24"/>
        </w:rPr>
      </w:pPr>
      <w:r>
        <w:rPr>
          <w:rFonts w:hint="eastAsia" w:ascii="宋体" w:hAnsi="宋体" w:cs="宋体"/>
          <w:sz w:val="24"/>
        </w:rPr>
        <w:t>（4）</w:t>
      </w:r>
      <w:r>
        <w:rPr>
          <w:rFonts w:hint="eastAsia" w:ascii="宋体" w:hAnsi="宋体" w:cs="宋体"/>
          <w:bCs/>
          <w:sz w:val="24"/>
        </w:rPr>
        <w:t>本项目需要供应商代表在截标当天截标后，按</w:t>
      </w:r>
      <w:r>
        <w:rPr>
          <w:rFonts w:hint="eastAsia" w:ascii="宋体" w:hAnsi="宋体" w:cs="宋体"/>
          <w:sz w:val="24"/>
        </w:rPr>
        <w:t>磋商</w:t>
      </w:r>
      <w:r>
        <w:rPr>
          <w:rFonts w:hint="eastAsia" w:ascii="宋体" w:hAnsi="宋体" w:cs="宋体"/>
          <w:bCs/>
          <w:sz w:val="24"/>
        </w:rPr>
        <w:t>小组要求及时登陆广西政府采购云平台等候在线</w:t>
      </w:r>
      <w:r>
        <w:rPr>
          <w:rFonts w:hint="eastAsia" w:ascii="宋体" w:hAnsi="宋体" w:cs="宋体"/>
          <w:sz w:val="24"/>
        </w:rPr>
        <w:t>磋商</w:t>
      </w:r>
      <w:r>
        <w:rPr>
          <w:rFonts w:hint="eastAsia" w:ascii="宋体" w:hAnsi="宋体" w:cs="宋体"/>
          <w:bCs/>
          <w:sz w:val="24"/>
        </w:rPr>
        <w:t>及提交最后报价。</w:t>
      </w:r>
    </w:p>
    <w:p w14:paraId="734FFB33">
      <w:pPr>
        <w:wordWrap w:val="0"/>
        <w:autoSpaceDE w:val="0"/>
        <w:autoSpaceDN w:val="0"/>
        <w:adjustRightInd w:val="0"/>
        <w:spacing w:line="440" w:lineRule="exact"/>
        <w:ind w:firstLine="480" w:firstLineChars="200"/>
        <w:rPr>
          <w:rFonts w:ascii="宋体" w:hAnsi="宋体" w:cs="宋体"/>
          <w:b/>
          <w:bCs/>
          <w:sz w:val="24"/>
          <w:u w:val="single"/>
        </w:rPr>
      </w:pPr>
      <w:r>
        <w:rPr>
          <w:rFonts w:hint="eastAsia" w:ascii="宋体" w:hAnsi="宋体" w:cs="宋体"/>
          <w:bCs/>
          <w:sz w:val="24"/>
        </w:rPr>
        <w:t>（5）本采购项目为广西政府采购云平台全流程电子化操作，参与</w:t>
      </w:r>
      <w:r>
        <w:rPr>
          <w:rFonts w:hint="eastAsia" w:ascii="宋体" w:hAnsi="宋体" w:cs="宋体"/>
          <w:sz w:val="24"/>
        </w:rPr>
        <w:t>磋商</w:t>
      </w:r>
      <w:r>
        <w:rPr>
          <w:rFonts w:hint="eastAsia" w:ascii="宋体" w:hAnsi="宋体" w:cs="宋体"/>
          <w:bCs/>
          <w:sz w:val="24"/>
        </w:rPr>
        <w:t>的供应商需自备计算机和网络设备（设备需可视频通话和读取广西政府采购云平台CA数字证书），确保</w:t>
      </w:r>
      <w:r>
        <w:rPr>
          <w:rFonts w:hint="eastAsia" w:ascii="宋体" w:hAnsi="宋体" w:cs="宋体"/>
          <w:sz w:val="24"/>
        </w:rPr>
        <w:t>磋商</w:t>
      </w:r>
      <w:r>
        <w:rPr>
          <w:rFonts w:hint="eastAsia" w:ascii="宋体" w:hAnsi="宋体" w:cs="宋体"/>
          <w:bCs/>
          <w:sz w:val="24"/>
        </w:rPr>
        <w:t>过程顺利进行；因供应商自身设备或网络原因造成的一切后果，由供应商自行承担。</w:t>
      </w:r>
    </w:p>
    <w:bookmarkEnd w:id="33"/>
    <w:bookmarkEnd w:id="34"/>
    <w:bookmarkEnd w:id="35"/>
    <w:bookmarkEnd w:id="36"/>
    <w:p w14:paraId="7508F658">
      <w:pPr>
        <w:wordWrap w:val="0"/>
        <w:spacing w:line="440" w:lineRule="exact"/>
        <w:outlineLvl w:val="1"/>
        <w:rPr>
          <w:rFonts w:ascii="宋体" w:hAnsi="宋体" w:cs="宋体"/>
          <w:b/>
          <w:bCs/>
          <w:sz w:val="24"/>
        </w:rPr>
      </w:pPr>
      <w:r>
        <w:rPr>
          <w:rFonts w:hint="eastAsia" w:ascii="宋体" w:hAnsi="宋体" w:cs="宋体"/>
          <w:b/>
          <w:bCs/>
          <w:sz w:val="24"/>
        </w:rPr>
        <w:t>八、凡对本次招标提出询问，请按以下方式联系</w:t>
      </w:r>
    </w:p>
    <w:p w14:paraId="68A6F635">
      <w:pPr>
        <w:wordWrap w:val="0"/>
        <w:spacing w:line="440" w:lineRule="exact"/>
        <w:ind w:firstLine="480" w:firstLineChars="200"/>
        <w:rPr>
          <w:rFonts w:ascii="宋体" w:hAnsi="宋体" w:cs="宋体"/>
          <w:bCs/>
          <w:sz w:val="24"/>
        </w:rPr>
      </w:pPr>
      <w:r>
        <w:rPr>
          <w:rFonts w:hint="eastAsia" w:ascii="宋体" w:hAnsi="宋体" w:cs="宋体"/>
          <w:bCs/>
          <w:sz w:val="24"/>
        </w:rPr>
        <w:t>1.采购人信息</w:t>
      </w:r>
    </w:p>
    <w:p w14:paraId="27FE66F1">
      <w:pPr>
        <w:wordWrap w:val="0"/>
        <w:spacing w:line="440" w:lineRule="exact"/>
        <w:ind w:firstLine="480" w:firstLineChars="200"/>
        <w:rPr>
          <w:rFonts w:ascii="宋体" w:hAnsi="宋体" w:cs="宋体"/>
          <w:bCs/>
          <w:sz w:val="24"/>
        </w:rPr>
      </w:pPr>
      <w:r>
        <w:rPr>
          <w:rFonts w:hint="eastAsia" w:ascii="宋体" w:hAnsi="宋体" w:cs="宋体"/>
          <w:bCs/>
          <w:sz w:val="24"/>
        </w:rPr>
        <w:t>名    称：灌阳县生态移民发展中心</w:t>
      </w:r>
    </w:p>
    <w:p w14:paraId="2183B2BA">
      <w:pPr>
        <w:wordWrap w:val="0"/>
        <w:spacing w:line="440" w:lineRule="exact"/>
        <w:ind w:firstLine="480" w:firstLineChars="200"/>
        <w:rPr>
          <w:rFonts w:ascii="宋体" w:hAnsi="宋体" w:cs="宋体"/>
          <w:bCs/>
          <w:sz w:val="24"/>
        </w:rPr>
      </w:pPr>
      <w:r>
        <w:rPr>
          <w:rFonts w:hint="eastAsia" w:ascii="宋体" w:hAnsi="宋体" w:cs="宋体"/>
          <w:bCs/>
          <w:sz w:val="24"/>
        </w:rPr>
        <w:t xml:space="preserve">地    址：灌阳县双桥路99号灌阳县乡村振兴局八楼 </w:t>
      </w:r>
    </w:p>
    <w:p w14:paraId="670E72BC">
      <w:pPr>
        <w:wordWrap w:val="0"/>
        <w:spacing w:line="440" w:lineRule="exact"/>
        <w:ind w:firstLine="480" w:firstLineChars="200"/>
        <w:rPr>
          <w:rFonts w:hint="eastAsia" w:ascii="宋体" w:hAnsi="宋体" w:eastAsia="宋体" w:cs="宋体"/>
          <w:bCs/>
          <w:sz w:val="24"/>
          <w:lang w:eastAsia="zh-CN"/>
        </w:rPr>
      </w:pPr>
      <w:r>
        <w:rPr>
          <w:rFonts w:hint="eastAsia" w:ascii="宋体" w:hAnsi="宋体" w:cs="宋体"/>
          <w:bCs/>
          <w:sz w:val="24"/>
        </w:rPr>
        <w:t>项目联系人：</w:t>
      </w:r>
      <w:r>
        <w:rPr>
          <w:rFonts w:hint="eastAsia" w:ascii="宋体" w:hAnsi="宋体" w:cs="宋体"/>
          <w:bCs/>
          <w:sz w:val="24"/>
          <w:highlight w:val="none"/>
          <w:lang w:eastAsia="zh-CN"/>
        </w:rPr>
        <w:t>邓开心</w:t>
      </w:r>
    </w:p>
    <w:p w14:paraId="04286C8C">
      <w:pPr>
        <w:wordWrap w:val="0"/>
        <w:spacing w:line="440" w:lineRule="exact"/>
        <w:ind w:firstLine="480" w:firstLineChars="200"/>
        <w:rPr>
          <w:rFonts w:ascii="宋体" w:hAnsi="宋体" w:cs="宋体"/>
          <w:bCs/>
          <w:sz w:val="24"/>
        </w:rPr>
      </w:pPr>
      <w:r>
        <w:rPr>
          <w:rFonts w:hint="eastAsia" w:ascii="宋体" w:hAnsi="宋体" w:cs="宋体"/>
          <w:bCs/>
          <w:sz w:val="24"/>
        </w:rPr>
        <w:t>项目联系方式：0773-4256276</w:t>
      </w:r>
    </w:p>
    <w:p w14:paraId="33D97D0D">
      <w:pPr>
        <w:wordWrap w:val="0"/>
        <w:spacing w:line="440" w:lineRule="exact"/>
        <w:ind w:firstLine="480" w:firstLineChars="200"/>
        <w:rPr>
          <w:rFonts w:ascii="宋体" w:hAnsi="宋体" w:cs="宋体"/>
          <w:bCs/>
          <w:sz w:val="24"/>
        </w:rPr>
      </w:pPr>
      <w:bookmarkStart w:id="43" w:name="_Toc28359086"/>
      <w:bookmarkStart w:id="44" w:name="_Toc28359009"/>
      <w:r>
        <w:rPr>
          <w:rFonts w:hint="eastAsia" w:ascii="宋体" w:hAnsi="宋体" w:cs="宋体"/>
          <w:bCs/>
          <w:sz w:val="24"/>
        </w:rPr>
        <w:t>2.采购代理机构信息</w:t>
      </w:r>
      <w:bookmarkEnd w:id="43"/>
      <w:bookmarkEnd w:id="44"/>
    </w:p>
    <w:p w14:paraId="7B9DF71A">
      <w:pPr>
        <w:wordWrap w:val="0"/>
        <w:spacing w:line="440" w:lineRule="exact"/>
        <w:ind w:firstLine="480" w:firstLineChars="200"/>
        <w:rPr>
          <w:rFonts w:ascii="宋体" w:hAnsi="宋体" w:cs="宋体"/>
          <w:bCs/>
          <w:sz w:val="24"/>
        </w:rPr>
      </w:pPr>
      <w:r>
        <w:rPr>
          <w:rFonts w:hint="eastAsia" w:ascii="宋体" w:hAnsi="宋体" w:cs="宋体"/>
          <w:bCs/>
          <w:sz w:val="24"/>
        </w:rPr>
        <w:t>名    称：桂林聚格项目管理有限公司</w:t>
      </w:r>
    </w:p>
    <w:p w14:paraId="35CB3FC8">
      <w:pPr>
        <w:wordWrap w:val="0"/>
        <w:spacing w:line="440" w:lineRule="exact"/>
        <w:ind w:firstLine="480" w:firstLineChars="200"/>
        <w:rPr>
          <w:rFonts w:ascii="宋体" w:hAnsi="宋体" w:cs="宋体"/>
          <w:bCs/>
          <w:sz w:val="24"/>
        </w:rPr>
      </w:pPr>
      <w:r>
        <w:rPr>
          <w:rFonts w:hint="eastAsia" w:ascii="宋体" w:hAnsi="宋体" w:cs="宋体"/>
          <w:bCs/>
          <w:sz w:val="24"/>
        </w:rPr>
        <w:t>地　  址：桂林市七星区普陀路59号综合楼</w:t>
      </w:r>
    </w:p>
    <w:p w14:paraId="51F5B5A4">
      <w:pPr>
        <w:wordWrap w:val="0"/>
        <w:spacing w:line="440" w:lineRule="exact"/>
        <w:ind w:firstLine="480" w:firstLineChars="200"/>
        <w:rPr>
          <w:rFonts w:ascii="宋体" w:hAnsi="宋体" w:cs="宋体"/>
          <w:bCs/>
          <w:sz w:val="24"/>
        </w:rPr>
      </w:pPr>
      <w:r>
        <w:rPr>
          <w:rFonts w:hint="eastAsia" w:ascii="宋体" w:hAnsi="宋体" w:cs="宋体"/>
          <w:bCs/>
          <w:sz w:val="24"/>
        </w:rPr>
        <w:t>项目联系人：李秋云、何维</w:t>
      </w:r>
    </w:p>
    <w:p w14:paraId="120178A8">
      <w:pPr>
        <w:wordWrap w:val="0"/>
        <w:spacing w:line="440" w:lineRule="exact"/>
        <w:ind w:firstLine="480" w:firstLineChars="200"/>
        <w:rPr>
          <w:rFonts w:ascii="宋体" w:hAnsi="宋体" w:cs="宋体"/>
          <w:bCs/>
          <w:sz w:val="24"/>
        </w:rPr>
      </w:pPr>
      <w:r>
        <w:rPr>
          <w:rFonts w:hint="eastAsia" w:ascii="宋体" w:hAnsi="宋体" w:cs="宋体"/>
          <w:bCs/>
          <w:sz w:val="24"/>
        </w:rPr>
        <w:t>项目联系方式：0773-5352811</w:t>
      </w:r>
    </w:p>
    <w:p w14:paraId="7EF70154">
      <w:pPr>
        <w:wordWrap w:val="0"/>
        <w:spacing w:line="360" w:lineRule="exact"/>
        <w:rPr>
          <w:rFonts w:ascii="宋体" w:hAnsi="宋体" w:cs="宋体"/>
          <w:sz w:val="24"/>
        </w:rPr>
      </w:pPr>
    </w:p>
    <w:p w14:paraId="05BB5D9E">
      <w:pPr>
        <w:wordWrap w:val="0"/>
        <w:spacing w:line="360" w:lineRule="exact"/>
        <w:rPr>
          <w:rFonts w:ascii="宋体" w:hAnsi="宋体" w:cs="宋体"/>
          <w:b/>
          <w:bCs/>
          <w:sz w:val="24"/>
        </w:rPr>
      </w:pPr>
    </w:p>
    <w:p w14:paraId="39D28198">
      <w:pPr>
        <w:spacing w:line="360" w:lineRule="exact"/>
        <w:jc w:val="right"/>
        <w:rPr>
          <w:rFonts w:ascii="宋体" w:hAnsi="宋体" w:cs="宋体"/>
          <w:sz w:val="24"/>
        </w:rPr>
      </w:pPr>
      <w:r>
        <w:rPr>
          <w:rFonts w:hint="eastAsia" w:ascii="宋体" w:hAnsi="宋体" w:cs="宋体"/>
          <w:sz w:val="24"/>
        </w:rPr>
        <w:t>2025年4月11日</w:t>
      </w:r>
    </w:p>
    <w:p w14:paraId="408E2257">
      <w:pPr>
        <w:rPr>
          <w:rFonts w:ascii="宋体" w:hAnsi="宋体" w:cs="宋体"/>
        </w:rPr>
      </w:pPr>
    </w:p>
    <w:p w14:paraId="3C6F3045">
      <w:pPr>
        <w:pStyle w:val="11"/>
        <w:ind w:left="0" w:firstLine="0"/>
      </w:pPr>
    </w:p>
    <w:p w14:paraId="49801F31">
      <w:pPr>
        <w:jc w:val="center"/>
        <w:outlineLvl w:val="0"/>
        <w:rPr>
          <w:rFonts w:ascii="华文中宋" w:hAnsi="华文中宋" w:eastAsia="华文中宋" w:cs="华文中宋"/>
          <w:b/>
          <w:bCs/>
          <w:sz w:val="32"/>
          <w:szCs w:val="32"/>
        </w:rPr>
      </w:pPr>
      <w:bookmarkStart w:id="45" w:name="_Toc31707"/>
      <w:bookmarkStart w:id="46" w:name="_Toc26924"/>
      <w:r>
        <w:rPr>
          <w:rFonts w:hint="eastAsia" w:ascii="华文中宋" w:hAnsi="华文中宋" w:eastAsia="华文中宋" w:cs="华文中宋"/>
          <w:b/>
          <w:bCs/>
          <w:sz w:val="32"/>
          <w:szCs w:val="32"/>
        </w:rPr>
        <w:br w:type="page"/>
      </w:r>
      <w:bookmarkStart w:id="47" w:name="_Toc25758"/>
      <w:r>
        <w:rPr>
          <w:rFonts w:hint="eastAsia"/>
          <w:b/>
          <w:bCs/>
          <w:kern w:val="44"/>
          <w:sz w:val="32"/>
          <w:szCs w:val="32"/>
        </w:rPr>
        <w:t>第二章 供应商须知</w:t>
      </w:r>
      <w:bookmarkEnd w:id="45"/>
      <w:bookmarkEnd w:id="46"/>
      <w:bookmarkEnd w:id="47"/>
    </w:p>
    <w:p w14:paraId="10E1F466">
      <w:pPr>
        <w:tabs>
          <w:tab w:val="left" w:pos="1065"/>
          <w:tab w:val="center" w:pos="4411"/>
        </w:tabs>
        <w:spacing w:line="340" w:lineRule="exact"/>
        <w:jc w:val="center"/>
        <w:rPr>
          <w:b/>
          <w:sz w:val="28"/>
          <w:szCs w:val="28"/>
        </w:rPr>
      </w:pPr>
      <w:bookmarkStart w:id="48" w:name="_Toc13800"/>
      <w:bookmarkStart w:id="49" w:name="_Toc1585"/>
      <w:bookmarkStart w:id="50" w:name="_Toc25063"/>
      <w:bookmarkStart w:id="51" w:name="_Toc10555"/>
      <w:bookmarkStart w:id="52" w:name="_Toc13547"/>
      <w:bookmarkStart w:id="53" w:name="_Toc9508"/>
      <w:r>
        <w:rPr>
          <w:rFonts w:hint="eastAsia"/>
          <w:b/>
          <w:sz w:val="28"/>
          <w:szCs w:val="28"/>
        </w:rPr>
        <w:t>供应商须知前附表</w:t>
      </w:r>
      <w:bookmarkEnd w:id="48"/>
      <w:bookmarkEnd w:id="49"/>
      <w:bookmarkEnd w:id="50"/>
      <w:bookmarkEnd w:id="51"/>
      <w:bookmarkEnd w:id="52"/>
      <w:bookmarkEnd w:id="53"/>
    </w:p>
    <w:tbl>
      <w:tblPr>
        <w:tblStyle w:val="20"/>
        <w:tblW w:w="97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42"/>
        <w:gridCol w:w="1775"/>
        <w:gridCol w:w="6221"/>
      </w:tblGrid>
      <w:tr w14:paraId="1381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802" w:type="dxa"/>
            <w:shd w:val="clear" w:color="auto" w:fill="8DB3E2"/>
            <w:vAlign w:val="center"/>
          </w:tcPr>
          <w:p w14:paraId="6486F5AD">
            <w:pPr>
              <w:wordWrap w:val="0"/>
              <w:spacing w:line="420" w:lineRule="exact"/>
              <w:jc w:val="center"/>
              <w:rPr>
                <w:rFonts w:ascii="宋体" w:hAnsi="宋体" w:cs="宋体"/>
                <w:b/>
                <w:bCs/>
                <w:sz w:val="24"/>
              </w:rPr>
            </w:pPr>
            <w:r>
              <w:rPr>
                <w:rFonts w:hint="eastAsia" w:ascii="宋体" w:hAnsi="宋体" w:cs="宋体"/>
                <w:b/>
                <w:bCs/>
                <w:sz w:val="24"/>
              </w:rPr>
              <w:t>序号</w:t>
            </w:r>
          </w:p>
        </w:tc>
        <w:tc>
          <w:tcPr>
            <w:tcW w:w="942" w:type="dxa"/>
            <w:shd w:val="clear" w:color="auto" w:fill="8DB3E2"/>
            <w:vAlign w:val="center"/>
          </w:tcPr>
          <w:p w14:paraId="1F93CBB2">
            <w:pPr>
              <w:wordWrap w:val="0"/>
              <w:spacing w:line="420" w:lineRule="exact"/>
              <w:jc w:val="center"/>
              <w:rPr>
                <w:rFonts w:ascii="宋体" w:hAnsi="宋体" w:cs="宋体"/>
                <w:b/>
                <w:bCs/>
                <w:sz w:val="24"/>
              </w:rPr>
            </w:pPr>
            <w:r>
              <w:rPr>
                <w:rFonts w:hint="eastAsia" w:ascii="宋体" w:hAnsi="宋体" w:cs="宋体"/>
                <w:b/>
                <w:bCs/>
                <w:sz w:val="24"/>
              </w:rPr>
              <w:t>条款号</w:t>
            </w:r>
          </w:p>
        </w:tc>
        <w:tc>
          <w:tcPr>
            <w:tcW w:w="1775" w:type="dxa"/>
            <w:shd w:val="clear" w:color="auto" w:fill="8DB3E2"/>
            <w:vAlign w:val="center"/>
          </w:tcPr>
          <w:p w14:paraId="78FA3452">
            <w:pPr>
              <w:wordWrap w:val="0"/>
              <w:spacing w:line="420" w:lineRule="exact"/>
              <w:jc w:val="center"/>
              <w:rPr>
                <w:rFonts w:ascii="宋体" w:hAnsi="宋体" w:cs="宋体"/>
                <w:b/>
                <w:bCs/>
                <w:sz w:val="24"/>
              </w:rPr>
            </w:pPr>
            <w:r>
              <w:rPr>
                <w:rFonts w:hint="eastAsia" w:ascii="宋体" w:hAnsi="宋体" w:cs="宋体"/>
                <w:b/>
                <w:bCs/>
                <w:sz w:val="24"/>
              </w:rPr>
              <w:t>条款名称</w:t>
            </w:r>
          </w:p>
        </w:tc>
        <w:tc>
          <w:tcPr>
            <w:tcW w:w="6221" w:type="dxa"/>
            <w:shd w:val="clear" w:color="auto" w:fill="8DB3E2"/>
            <w:vAlign w:val="center"/>
          </w:tcPr>
          <w:p w14:paraId="48F68EAD">
            <w:pPr>
              <w:wordWrap w:val="0"/>
              <w:spacing w:line="420" w:lineRule="exact"/>
              <w:jc w:val="center"/>
              <w:rPr>
                <w:rFonts w:ascii="宋体" w:hAnsi="宋体" w:cs="宋体"/>
                <w:b/>
                <w:bCs/>
                <w:sz w:val="24"/>
              </w:rPr>
            </w:pPr>
            <w:r>
              <w:rPr>
                <w:rFonts w:hint="eastAsia" w:ascii="宋体" w:hAnsi="宋体" w:cs="宋体"/>
                <w:b/>
                <w:bCs/>
                <w:sz w:val="24"/>
              </w:rPr>
              <w:t>内容、要求</w:t>
            </w:r>
          </w:p>
        </w:tc>
      </w:tr>
      <w:tr w14:paraId="7D32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02" w:type="dxa"/>
            <w:vAlign w:val="center"/>
          </w:tcPr>
          <w:p w14:paraId="6F474280">
            <w:pPr>
              <w:wordWrap w:val="0"/>
              <w:spacing w:line="420" w:lineRule="exact"/>
              <w:jc w:val="center"/>
              <w:rPr>
                <w:rFonts w:ascii="宋体" w:hAnsi="宋体" w:cs="宋体"/>
                <w:sz w:val="24"/>
              </w:rPr>
            </w:pPr>
            <w:r>
              <w:rPr>
                <w:rFonts w:hint="eastAsia" w:ascii="宋体" w:hAnsi="宋体" w:cs="宋体"/>
                <w:sz w:val="24"/>
              </w:rPr>
              <w:t>1</w:t>
            </w:r>
          </w:p>
        </w:tc>
        <w:tc>
          <w:tcPr>
            <w:tcW w:w="942" w:type="dxa"/>
            <w:vAlign w:val="center"/>
          </w:tcPr>
          <w:p w14:paraId="69DD0E26">
            <w:pPr>
              <w:wordWrap w:val="0"/>
              <w:spacing w:line="420" w:lineRule="exact"/>
              <w:jc w:val="center"/>
              <w:rPr>
                <w:rFonts w:ascii="宋体" w:hAnsi="宋体" w:cs="宋体"/>
                <w:sz w:val="24"/>
              </w:rPr>
            </w:pPr>
            <w:r>
              <w:rPr>
                <w:rFonts w:hint="eastAsia" w:ascii="宋体" w:hAnsi="宋体" w:cs="宋体"/>
                <w:sz w:val="24"/>
              </w:rPr>
              <w:t>1.1</w:t>
            </w:r>
          </w:p>
        </w:tc>
        <w:tc>
          <w:tcPr>
            <w:tcW w:w="1775" w:type="dxa"/>
            <w:vAlign w:val="center"/>
          </w:tcPr>
          <w:p w14:paraId="6152C445">
            <w:pPr>
              <w:wordWrap w:val="0"/>
              <w:spacing w:line="420" w:lineRule="exact"/>
              <w:jc w:val="center"/>
              <w:rPr>
                <w:rFonts w:ascii="宋体" w:hAnsi="宋体" w:cs="宋体"/>
                <w:sz w:val="24"/>
              </w:rPr>
            </w:pPr>
            <w:r>
              <w:rPr>
                <w:rFonts w:hint="eastAsia" w:ascii="宋体" w:hAnsi="宋体" w:cs="宋体"/>
                <w:sz w:val="24"/>
              </w:rPr>
              <w:t>项目名称及项目编号</w:t>
            </w:r>
          </w:p>
        </w:tc>
        <w:tc>
          <w:tcPr>
            <w:tcW w:w="6221" w:type="dxa"/>
            <w:vAlign w:val="center"/>
          </w:tcPr>
          <w:p w14:paraId="566AD319">
            <w:pPr>
              <w:wordWrap w:val="0"/>
              <w:spacing w:line="420" w:lineRule="exact"/>
              <w:rPr>
                <w:rFonts w:ascii="宋体" w:hAnsi="宋体" w:cs="宋体"/>
                <w:sz w:val="24"/>
                <w:highlight w:val="none"/>
              </w:rPr>
            </w:pPr>
            <w:r>
              <w:rPr>
                <w:rFonts w:hint="eastAsia" w:ascii="宋体" w:hAnsi="宋体" w:cs="宋体"/>
                <w:sz w:val="24"/>
                <w:highlight w:val="none"/>
              </w:rPr>
              <w:t>项目名称：西山坪工业园区易安后扶冷链物流配送中心项目（三期工程）</w:t>
            </w:r>
          </w:p>
          <w:p w14:paraId="2EE70A28">
            <w:pPr>
              <w:wordWrap w:val="0"/>
              <w:spacing w:line="420" w:lineRule="exact"/>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GLZC2025-C2-270014-GLJG</w:t>
            </w:r>
          </w:p>
        </w:tc>
      </w:tr>
      <w:tr w14:paraId="1C96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802" w:type="dxa"/>
            <w:vAlign w:val="center"/>
          </w:tcPr>
          <w:p w14:paraId="35ED30D7">
            <w:pPr>
              <w:wordWrap w:val="0"/>
              <w:spacing w:line="420" w:lineRule="exact"/>
              <w:jc w:val="center"/>
              <w:rPr>
                <w:rFonts w:ascii="宋体" w:hAnsi="宋体" w:cs="宋体"/>
                <w:sz w:val="24"/>
              </w:rPr>
            </w:pPr>
            <w:r>
              <w:rPr>
                <w:rFonts w:hint="eastAsia" w:ascii="宋体" w:hAnsi="宋体" w:cs="宋体"/>
                <w:sz w:val="24"/>
              </w:rPr>
              <w:t>2</w:t>
            </w:r>
          </w:p>
        </w:tc>
        <w:tc>
          <w:tcPr>
            <w:tcW w:w="942" w:type="dxa"/>
            <w:vAlign w:val="center"/>
          </w:tcPr>
          <w:p w14:paraId="6B1D1FAC">
            <w:pPr>
              <w:wordWrap w:val="0"/>
              <w:spacing w:line="420" w:lineRule="exact"/>
              <w:jc w:val="center"/>
              <w:rPr>
                <w:rFonts w:ascii="宋体" w:hAnsi="宋体" w:cs="宋体"/>
                <w:sz w:val="24"/>
              </w:rPr>
            </w:pPr>
            <w:r>
              <w:rPr>
                <w:rFonts w:hint="eastAsia" w:ascii="宋体" w:hAnsi="宋体" w:cs="宋体"/>
                <w:sz w:val="24"/>
              </w:rPr>
              <w:t>3</w:t>
            </w:r>
          </w:p>
        </w:tc>
        <w:tc>
          <w:tcPr>
            <w:tcW w:w="1775" w:type="dxa"/>
            <w:vAlign w:val="center"/>
          </w:tcPr>
          <w:p w14:paraId="51F4309C">
            <w:pPr>
              <w:wordWrap w:val="0"/>
              <w:spacing w:line="420" w:lineRule="exact"/>
              <w:jc w:val="center"/>
              <w:rPr>
                <w:rFonts w:ascii="宋体" w:hAnsi="宋体" w:cs="宋体"/>
                <w:sz w:val="24"/>
              </w:rPr>
            </w:pPr>
            <w:r>
              <w:rPr>
                <w:rFonts w:hint="eastAsia" w:ascii="宋体" w:hAnsi="宋体" w:cs="宋体"/>
                <w:sz w:val="24"/>
              </w:rPr>
              <w:t>供应商资格</w:t>
            </w:r>
          </w:p>
        </w:tc>
        <w:tc>
          <w:tcPr>
            <w:tcW w:w="6221" w:type="dxa"/>
            <w:vAlign w:val="center"/>
          </w:tcPr>
          <w:p w14:paraId="2D6BA697">
            <w:pPr>
              <w:wordWrap w:val="0"/>
              <w:spacing w:line="420" w:lineRule="exact"/>
              <w:rPr>
                <w:rFonts w:ascii="宋体" w:hAnsi="宋体" w:cs="宋体"/>
                <w:sz w:val="24"/>
              </w:rPr>
            </w:pPr>
            <w:r>
              <w:rPr>
                <w:rFonts w:hint="eastAsia" w:ascii="宋体" w:hAnsi="宋体" w:cs="宋体"/>
                <w:sz w:val="24"/>
              </w:rPr>
              <w:t>3.1满足《中华人民共和国政府采购法》第二十二条规定。</w:t>
            </w:r>
          </w:p>
          <w:p w14:paraId="6A8681FE">
            <w:pPr>
              <w:wordWrap w:val="0"/>
              <w:spacing w:line="420" w:lineRule="exact"/>
              <w:rPr>
                <w:rFonts w:ascii="宋体" w:hAnsi="宋体" w:cs="宋体"/>
                <w:sz w:val="24"/>
              </w:rPr>
            </w:pPr>
            <w:r>
              <w:rPr>
                <w:rFonts w:hint="eastAsia" w:ascii="宋体" w:hAnsi="宋体" w:cs="宋体"/>
                <w:sz w:val="24"/>
              </w:rPr>
              <w:t>3.2落实政府采购政策需满足的资格要求：供应商应为中小微企业或监狱企业、残疾人福利性单位。</w:t>
            </w:r>
          </w:p>
          <w:p w14:paraId="3CBA4CD6">
            <w:pPr>
              <w:wordWrap w:val="0"/>
              <w:spacing w:line="420" w:lineRule="exact"/>
              <w:rPr>
                <w:rFonts w:ascii="宋体" w:hAnsi="宋体" w:cs="宋体"/>
                <w:sz w:val="24"/>
              </w:rPr>
            </w:pPr>
            <w:r>
              <w:rPr>
                <w:rFonts w:hint="eastAsia" w:ascii="宋体" w:hAnsi="宋体" w:cs="宋体"/>
                <w:sz w:val="24"/>
              </w:rPr>
              <w:t>3.3本项目的特定资格要求：具备建筑工程施工总承包三级（含以上）资质，并在人员、设备、资金等方面具备相应的施工能力。其中拟派项目经理须具备建筑工程专业二级以上（含本级）注册建造师执业资格，具备有效的安全生产考核合格证书（B类）。本项目不接受有在建、已中标未开工或已列为其他项目中标候选人第一名的建造师作为项目经理。</w:t>
            </w:r>
          </w:p>
          <w:p w14:paraId="362C7C2A">
            <w:pPr>
              <w:wordWrap w:val="0"/>
              <w:spacing w:line="420" w:lineRule="exact"/>
              <w:rPr>
                <w:rFonts w:ascii="宋体" w:hAnsi="宋体" w:cs="宋体"/>
                <w:sz w:val="24"/>
              </w:rPr>
            </w:pPr>
            <w:r>
              <w:rPr>
                <w:rFonts w:hint="eastAsia" w:ascii="宋体" w:hAnsi="宋体" w:cs="宋体"/>
                <w:sz w:val="24"/>
              </w:rPr>
              <w:t>3.4资格条件特别说明：</w:t>
            </w:r>
          </w:p>
          <w:p w14:paraId="45A4F683">
            <w:pPr>
              <w:wordWrap w:val="0"/>
              <w:spacing w:line="420" w:lineRule="exact"/>
              <w:rPr>
                <w:rFonts w:ascii="宋体" w:hAnsi="宋体" w:cs="宋体"/>
                <w:bCs/>
                <w:sz w:val="24"/>
              </w:rPr>
            </w:pPr>
            <w:r>
              <w:rPr>
                <w:rFonts w:hint="eastAsia" w:ascii="宋体" w:hAnsi="宋体" w:cs="宋体"/>
                <w:sz w:val="24"/>
              </w:rPr>
              <w:t>（1）单位负责人为同一人</w:t>
            </w:r>
            <w:r>
              <w:rPr>
                <w:rFonts w:hint="eastAsia" w:ascii="宋体" w:hAnsi="宋体" w:cs="宋体"/>
                <w:bCs/>
                <w:sz w:val="24"/>
              </w:rPr>
              <w:t>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285CE03">
            <w:pPr>
              <w:wordWrap w:val="0"/>
              <w:spacing w:line="420" w:lineRule="exact"/>
              <w:rPr>
                <w:rFonts w:ascii="宋体" w:hAnsi="宋体" w:cs="宋体"/>
                <w:sz w:val="24"/>
              </w:rPr>
            </w:pPr>
            <w:r>
              <w:rPr>
                <w:rFonts w:hint="eastAsia" w:ascii="宋体" w:hAnsi="宋体" w:cs="宋体"/>
                <w:bCs/>
                <w:sz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EEC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2" w:type="dxa"/>
            <w:vAlign w:val="center"/>
          </w:tcPr>
          <w:p w14:paraId="391A44F3">
            <w:pPr>
              <w:wordWrap w:val="0"/>
              <w:spacing w:line="420" w:lineRule="exact"/>
              <w:jc w:val="center"/>
              <w:rPr>
                <w:rFonts w:ascii="宋体" w:hAnsi="宋体" w:cs="宋体"/>
                <w:sz w:val="24"/>
              </w:rPr>
            </w:pPr>
            <w:r>
              <w:rPr>
                <w:rFonts w:hint="eastAsia" w:ascii="宋体" w:hAnsi="宋体" w:cs="宋体"/>
                <w:sz w:val="24"/>
              </w:rPr>
              <w:t>3</w:t>
            </w:r>
          </w:p>
        </w:tc>
        <w:tc>
          <w:tcPr>
            <w:tcW w:w="942" w:type="dxa"/>
            <w:vAlign w:val="center"/>
          </w:tcPr>
          <w:p w14:paraId="78EE5DFC">
            <w:pPr>
              <w:wordWrap w:val="0"/>
              <w:spacing w:line="420" w:lineRule="exact"/>
              <w:jc w:val="center"/>
              <w:rPr>
                <w:rFonts w:ascii="宋体" w:hAnsi="宋体" w:cs="宋体"/>
                <w:sz w:val="24"/>
              </w:rPr>
            </w:pPr>
            <w:r>
              <w:rPr>
                <w:rFonts w:hint="eastAsia" w:ascii="宋体" w:hAnsi="宋体" w:cs="宋体"/>
                <w:sz w:val="24"/>
              </w:rPr>
              <w:t>4</w:t>
            </w:r>
          </w:p>
        </w:tc>
        <w:tc>
          <w:tcPr>
            <w:tcW w:w="1775" w:type="dxa"/>
            <w:vAlign w:val="center"/>
          </w:tcPr>
          <w:p w14:paraId="49A7C6B8">
            <w:pPr>
              <w:wordWrap w:val="0"/>
              <w:spacing w:line="420" w:lineRule="exact"/>
              <w:jc w:val="center"/>
              <w:rPr>
                <w:rFonts w:ascii="宋体" w:hAnsi="宋体" w:cs="宋体"/>
                <w:sz w:val="24"/>
              </w:rPr>
            </w:pPr>
            <w:r>
              <w:rPr>
                <w:rFonts w:hint="eastAsia" w:ascii="宋体" w:hAnsi="宋体" w:cs="宋体"/>
                <w:sz w:val="24"/>
              </w:rPr>
              <w:t>磋商费用</w:t>
            </w:r>
          </w:p>
        </w:tc>
        <w:tc>
          <w:tcPr>
            <w:tcW w:w="6221" w:type="dxa"/>
            <w:vAlign w:val="center"/>
          </w:tcPr>
          <w:p w14:paraId="2A47CB6E">
            <w:pPr>
              <w:wordWrap w:val="0"/>
              <w:spacing w:line="420" w:lineRule="exact"/>
              <w:rPr>
                <w:rFonts w:ascii="宋体" w:hAnsi="宋体" w:cs="宋体"/>
                <w:sz w:val="24"/>
              </w:rPr>
            </w:pPr>
            <w:r>
              <w:rPr>
                <w:rFonts w:hint="eastAsia" w:ascii="宋体" w:hAnsi="宋体" w:cs="宋体"/>
                <w:sz w:val="24"/>
              </w:rPr>
              <w:t xml:space="preserve">不论磋商结果如何，供应商均应自行承担所有与磋商有关的全部费用。 </w:t>
            </w:r>
          </w:p>
        </w:tc>
      </w:tr>
      <w:tr w14:paraId="14CF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802" w:type="dxa"/>
            <w:vAlign w:val="center"/>
          </w:tcPr>
          <w:p w14:paraId="216DF346">
            <w:pPr>
              <w:wordWrap w:val="0"/>
              <w:spacing w:line="420" w:lineRule="exact"/>
              <w:jc w:val="center"/>
              <w:rPr>
                <w:rFonts w:ascii="宋体" w:hAnsi="宋体" w:cs="宋体"/>
                <w:sz w:val="24"/>
              </w:rPr>
            </w:pPr>
            <w:r>
              <w:rPr>
                <w:rFonts w:hint="eastAsia" w:ascii="宋体" w:hAnsi="宋体" w:cs="宋体"/>
                <w:sz w:val="24"/>
              </w:rPr>
              <w:t>4</w:t>
            </w:r>
          </w:p>
        </w:tc>
        <w:tc>
          <w:tcPr>
            <w:tcW w:w="942" w:type="dxa"/>
            <w:vAlign w:val="center"/>
          </w:tcPr>
          <w:p w14:paraId="4E6CED3D">
            <w:pPr>
              <w:wordWrap w:val="0"/>
              <w:spacing w:line="420" w:lineRule="exact"/>
              <w:jc w:val="center"/>
              <w:rPr>
                <w:rFonts w:ascii="宋体" w:hAnsi="宋体" w:cs="宋体"/>
                <w:position w:val="-2"/>
                <w:sz w:val="24"/>
              </w:rPr>
            </w:pPr>
            <w:r>
              <w:rPr>
                <w:rFonts w:hint="eastAsia" w:ascii="宋体" w:hAnsi="宋体" w:cs="宋体"/>
                <w:position w:val="-2"/>
                <w:sz w:val="24"/>
              </w:rPr>
              <w:t>13.1</w:t>
            </w:r>
          </w:p>
        </w:tc>
        <w:tc>
          <w:tcPr>
            <w:tcW w:w="1775" w:type="dxa"/>
            <w:vAlign w:val="center"/>
          </w:tcPr>
          <w:p w14:paraId="33000C63">
            <w:pPr>
              <w:wordWrap w:val="0"/>
              <w:spacing w:line="420" w:lineRule="exact"/>
              <w:jc w:val="center"/>
              <w:rPr>
                <w:rFonts w:ascii="宋体" w:hAnsi="宋体" w:cs="宋体"/>
                <w:position w:val="-2"/>
                <w:sz w:val="24"/>
              </w:rPr>
            </w:pPr>
            <w:r>
              <w:rPr>
                <w:rFonts w:hint="eastAsia" w:ascii="宋体" w:hAnsi="宋体" w:cs="宋体"/>
                <w:position w:val="-2"/>
                <w:sz w:val="24"/>
              </w:rPr>
              <w:t>磋商报价及采购预算金额</w:t>
            </w:r>
          </w:p>
        </w:tc>
        <w:tc>
          <w:tcPr>
            <w:tcW w:w="6221" w:type="dxa"/>
            <w:vAlign w:val="center"/>
          </w:tcPr>
          <w:p w14:paraId="281297B0">
            <w:pPr>
              <w:wordWrap w:val="0"/>
              <w:spacing w:line="420" w:lineRule="exact"/>
              <w:rPr>
                <w:rFonts w:hint="eastAsia" w:hAnsi="宋体" w:cs="宋体"/>
                <w:b/>
                <w:bCs/>
                <w:sz w:val="24"/>
                <w:szCs w:val="24"/>
                <w:highlight w:val="yellow"/>
              </w:rPr>
            </w:pPr>
            <w:r>
              <w:rPr>
                <w:rFonts w:hint="eastAsia" w:ascii="宋体" w:hAnsi="宋体" w:cs="宋体"/>
                <w:sz w:val="24"/>
              </w:rPr>
              <w:t>13.1磋商报价应按磋商文件中相关附表格式填写。</w:t>
            </w:r>
          </w:p>
          <w:p w14:paraId="00636317">
            <w:pPr>
              <w:pageBreakBefore w:val="0"/>
              <w:kinsoku/>
              <w:overflowPunct/>
              <w:bidi w:val="0"/>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工程总造价为人民币</w:t>
            </w:r>
            <w:r>
              <w:rPr>
                <w:rFonts w:hint="eastAsia" w:ascii="宋体" w:hAnsi="宋体" w:cs="宋体"/>
                <w:b/>
                <w:bCs/>
                <w:color w:val="auto"/>
                <w:sz w:val="24"/>
                <w:szCs w:val="32"/>
                <w:highlight w:val="none"/>
                <w:lang w:eastAsia="zh-CN"/>
              </w:rPr>
              <w:t>壹佰玖拾玖万伍仟伍佰捌拾肆元柒角伍分（1995584.75元）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其中：预算价为</w:t>
            </w:r>
            <w:r>
              <w:rPr>
                <w:rFonts w:hint="eastAsia" w:ascii="宋体" w:hAnsi="宋体" w:cs="宋体"/>
                <w:b/>
                <w:bCs/>
                <w:color w:val="auto"/>
                <w:sz w:val="24"/>
                <w:szCs w:val="24"/>
                <w:highlight w:val="none"/>
                <w:lang w:val="en-US" w:eastAsia="zh-CN"/>
              </w:rPr>
              <w:t>1532273.7</w:t>
            </w:r>
            <w:r>
              <w:rPr>
                <w:rFonts w:hint="eastAsia" w:ascii="宋体" w:hAnsi="宋体" w:cs="宋体"/>
                <w:b/>
                <w:bCs/>
                <w:color w:val="auto"/>
                <w:sz w:val="24"/>
                <w:szCs w:val="24"/>
                <w:highlight w:val="none"/>
              </w:rPr>
              <w:t xml:space="preserve">元 </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安全文明施工费：61536.24元，规费</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47106.17元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其中：社会保险费42602.93元，其他4503.24元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，增值税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52330.05元，</w:t>
            </w:r>
            <w:r>
              <w:rPr>
                <w:rFonts w:hint="eastAsia" w:ascii="宋体" w:hAnsi="宋体" w:cs="宋体"/>
                <w:b/>
                <w:bCs/>
                <w:color w:val="auto"/>
                <w:sz w:val="24"/>
                <w:szCs w:val="24"/>
                <w:highlight w:val="none"/>
                <w:lang w:eastAsia="zh-CN"/>
              </w:rPr>
              <w:t>暂估价</w:t>
            </w:r>
            <w:r>
              <w:rPr>
                <w:rFonts w:hint="eastAsia" w:ascii="宋体" w:hAnsi="宋体" w:cs="宋体"/>
                <w:b/>
                <w:bCs/>
                <w:color w:val="auto"/>
                <w:sz w:val="24"/>
                <w:szCs w:val="24"/>
                <w:highlight w:val="none"/>
              </w:rPr>
              <w:t>：302338.59元</w:t>
            </w:r>
            <w:r>
              <w:rPr>
                <w:rFonts w:hint="eastAsia" w:ascii="宋体" w:hAnsi="宋体" w:cs="宋体"/>
                <w:b/>
                <w:bCs/>
                <w:color w:val="auto"/>
                <w:sz w:val="24"/>
                <w:szCs w:val="24"/>
                <w:highlight w:val="none"/>
                <w:lang w:eastAsia="zh-CN"/>
              </w:rPr>
              <w:t>（其中：专业工程暂估价：300000</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，安全生产责任保险费暂估价：2338.59</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w:t>
            </w:r>
          </w:p>
          <w:p w14:paraId="2751292A">
            <w:pPr>
              <w:pageBreakBefore w:val="0"/>
              <w:kinsoku/>
              <w:overflowPunct/>
              <w:bidi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本工程最高投标限价为</w:t>
            </w:r>
            <w:r>
              <w:rPr>
                <w:rFonts w:hint="eastAsia" w:ascii="宋体" w:hAnsi="宋体" w:cs="宋体"/>
                <w:b/>
                <w:bCs/>
                <w:color w:val="auto"/>
                <w:sz w:val="24"/>
                <w:szCs w:val="24"/>
                <w:highlight w:val="none"/>
                <w:lang w:val="en-US" w:eastAsia="zh-CN"/>
              </w:rPr>
              <w:t>1532273.7</w:t>
            </w:r>
            <w:r>
              <w:rPr>
                <w:rFonts w:hint="eastAsia" w:ascii="宋体" w:hAnsi="宋体" w:cs="宋体"/>
                <w:b/>
                <w:bCs/>
                <w:color w:val="auto"/>
                <w:sz w:val="24"/>
                <w:szCs w:val="24"/>
                <w:highlight w:val="none"/>
              </w:rPr>
              <w:t>元（不含安全文明施工费、规费、增值税、</w:t>
            </w:r>
            <w:r>
              <w:rPr>
                <w:rFonts w:hint="eastAsia" w:ascii="宋体" w:hAnsi="宋体" w:cs="宋体"/>
                <w:b/>
                <w:bCs/>
                <w:color w:val="auto"/>
                <w:sz w:val="24"/>
                <w:szCs w:val="24"/>
                <w:highlight w:val="none"/>
                <w:lang w:eastAsia="zh-CN"/>
              </w:rPr>
              <w:t>暂估价</w:t>
            </w:r>
            <w:r>
              <w:rPr>
                <w:rFonts w:hint="eastAsia" w:ascii="宋体" w:hAnsi="宋体" w:cs="宋体"/>
                <w:b/>
                <w:bCs/>
                <w:color w:val="auto"/>
                <w:sz w:val="24"/>
                <w:szCs w:val="24"/>
                <w:highlight w:val="none"/>
              </w:rPr>
              <w:t>），投标人的投标报价高于本工程最高投标限价为无效投标。</w:t>
            </w:r>
            <w:r>
              <w:rPr>
                <w:rFonts w:hint="eastAsia" w:ascii="宋体" w:hAnsi="宋体" w:cs="宋体"/>
                <w:color w:val="auto"/>
                <w:sz w:val="24"/>
                <w:szCs w:val="24"/>
                <w:highlight w:val="none"/>
              </w:rPr>
              <w:t>安全文明施工费、规费、增值税、暂估价、暂列金均作为不可竞争费用单列。投标报价超招标控制价的，投标文件作响应无效处理。</w:t>
            </w:r>
          </w:p>
          <w:p w14:paraId="6851EE35">
            <w:pPr>
              <w:wordWrap w:val="0"/>
              <w:spacing w:line="420" w:lineRule="exact"/>
              <w:rPr>
                <w:rFonts w:ascii="宋体" w:hAnsi="宋体" w:cs="宋体"/>
                <w:sz w:val="24"/>
              </w:rPr>
            </w:pPr>
            <w:r>
              <w:rPr>
                <w:rFonts w:hint="eastAsia" w:ascii="宋体" w:hAnsi="宋体" w:cs="宋体"/>
                <w:b/>
                <w:bCs/>
                <w:color w:val="auto"/>
                <w:kern w:val="2"/>
                <w:sz w:val="21"/>
                <w:szCs w:val="21"/>
                <w:highlight w:val="none"/>
                <w:lang w:val="en-US" w:eastAsia="zh-CN" w:bidi="ar-SA"/>
              </w:rPr>
              <w:t xml:space="preserve"> </w:t>
            </w:r>
            <w:r>
              <w:rPr>
                <w:rFonts w:hint="eastAsia" w:ascii="宋体" w:hAnsi="宋体" w:cs="宋体"/>
                <w:sz w:val="24"/>
              </w:rPr>
              <w:t>13.2供应商必须就“工程量清单”中所有内容作完整唯一报价，否则，其响应文件无效；响应文件只允许有一个报价，有选择的或有条件的报价将不予接受。</w:t>
            </w:r>
          </w:p>
          <w:p w14:paraId="0F346C35">
            <w:pPr>
              <w:wordWrap w:val="0"/>
              <w:spacing w:line="420" w:lineRule="exact"/>
              <w:rPr>
                <w:rFonts w:ascii="宋体" w:hAnsi="宋体" w:cs="宋体"/>
                <w:sz w:val="24"/>
              </w:rPr>
            </w:pPr>
            <w:r>
              <w:rPr>
                <w:rFonts w:hint="eastAsia" w:ascii="宋体" w:hAnsi="宋体" w:cs="宋体"/>
                <w:sz w:val="24"/>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4298ACCF">
            <w:pPr>
              <w:pStyle w:val="8"/>
              <w:wordWrap w:val="0"/>
              <w:spacing w:line="420" w:lineRule="exact"/>
              <w:rPr>
                <w:rFonts w:ascii="宋体" w:hAnsi="宋体" w:cs="宋体"/>
                <w:sz w:val="24"/>
              </w:rPr>
            </w:pPr>
            <w:r>
              <w:rPr>
                <w:rFonts w:hint="eastAsia" w:ascii="宋体" w:hAnsi="宋体" w:cs="宋体"/>
                <w:b/>
                <w:bCs/>
                <w:sz w:val="24"/>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61E6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vAlign w:val="center"/>
          </w:tcPr>
          <w:p w14:paraId="1A119AD7">
            <w:pPr>
              <w:wordWrap w:val="0"/>
              <w:spacing w:line="420" w:lineRule="exact"/>
              <w:jc w:val="center"/>
              <w:rPr>
                <w:rFonts w:ascii="宋体" w:hAnsi="宋体" w:cs="宋体"/>
                <w:sz w:val="24"/>
              </w:rPr>
            </w:pPr>
            <w:r>
              <w:rPr>
                <w:rFonts w:hint="eastAsia" w:ascii="宋体" w:hAnsi="宋体" w:cs="宋体"/>
                <w:sz w:val="24"/>
              </w:rPr>
              <w:t>5</w:t>
            </w:r>
          </w:p>
        </w:tc>
        <w:tc>
          <w:tcPr>
            <w:tcW w:w="942" w:type="dxa"/>
            <w:vAlign w:val="center"/>
          </w:tcPr>
          <w:p w14:paraId="1757BF2F">
            <w:pPr>
              <w:wordWrap w:val="0"/>
              <w:spacing w:line="420" w:lineRule="exact"/>
              <w:jc w:val="center"/>
              <w:rPr>
                <w:rFonts w:ascii="宋体" w:hAnsi="宋体" w:cs="宋体"/>
                <w:position w:val="-2"/>
                <w:sz w:val="24"/>
              </w:rPr>
            </w:pPr>
            <w:r>
              <w:rPr>
                <w:rFonts w:hint="eastAsia" w:ascii="宋体" w:hAnsi="宋体" w:cs="宋体"/>
                <w:position w:val="-2"/>
                <w:sz w:val="24"/>
              </w:rPr>
              <w:t>14.1</w:t>
            </w:r>
          </w:p>
        </w:tc>
        <w:tc>
          <w:tcPr>
            <w:tcW w:w="1775" w:type="dxa"/>
            <w:vAlign w:val="center"/>
          </w:tcPr>
          <w:p w14:paraId="5346ED11">
            <w:pPr>
              <w:wordWrap w:val="0"/>
              <w:spacing w:line="420" w:lineRule="exact"/>
              <w:jc w:val="center"/>
              <w:rPr>
                <w:rFonts w:ascii="宋体" w:hAnsi="宋体" w:cs="宋体"/>
                <w:position w:val="-2"/>
                <w:sz w:val="24"/>
              </w:rPr>
            </w:pPr>
            <w:r>
              <w:rPr>
                <w:rFonts w:hint="eastAsia" w:ascii="宋体" w:hAnsi="宋体" w:cs="宋体"/>
                <w:position w:val="-2"/>
                <w:sz w:val="24"/>
              </w:rPr>
              <w:t>响应文件有效期</w:t>
            </w:r>
          </w:p>
        </w:tc>
        <w:tc>
          <w:tcPr>
            <w:tcW w:w="6221" w:type="dxa"/>
          </w:tcPr>
          <w:p w14:paraId="2D657640">
            <w:pPr>
              <w:tabs>
                <w:tab w:val="left" w:pos="1305"/>
              </w:tabs>
              <w:wordWrap w:val="0"/>
              <w:spacing w:line="420" w:lineRule="exact"/>
              <w:rPr>
                <w:rFonts w:ascii="宋体" w:hAnsi="宋体" w:cs="宋体"/>
                <w:sz w:val="24"/>
              </w:rPr>
            </w:pPr>
            <w:r>
              <w:rPr>
                <w:rFonts w:hint="eastAsia" w:ascii="宋体" w:hAnsi="宋体" w:cs="宋体"/>
                <w:sz w:val="24"/>
              </w:rPr>
              <w:t>响应文件递交截止时间之日起90天，有效期不足的响应文件将被拒绝。</w:t>
            </w:r>
          </w:p>
        </w:tc>
      </w:tr>
      <w:tr w14:paraId="7F0E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vAlign w:val="center"/>
          </w:tcPr>
          <w:p w14:paraId="4F4C062B">
            <w:pPr>
              <w:wordWrap w:val="0"/>
              <w:spacing w:line="420" w:lineRule="exact"/>
              <w:jc w:val="center"/>
              <w:rPr>
                <w:rFonts w:ascii="宋体" w:hAnsi="宋体" w:cs="宋体"/>
                <w:sz w:val="24"/>
              </w:rPr>
            </w:pPr>
            <w:r>
              <w:rPr>
                <w:rFonts w:hint="eastAsia" w:ascii="宋体" w:hAnsi="宋体" w:cs="宋体"/>
                <w:sz w:val="24"/>
              </w:rPr>
              <w:t>6</w:t>
            </w:r>
          </w:p>
        </w:tc>
        <w:tc>
          <w:tcPr>
            <w:tcW w:w="942" w:type="dxa"/>
            <w:vAlign w:val="center"/>
          </w:tcPr>
          <w:p w14:paraId="3BB20FAE">
            <w:pPr>
              <w:wordWrap w:val="0"/>
              <w:spacing w:line="420" w:lineRule="exact"/>
              <w:jc w:val="center"/>
              <w:rPr>
                <w:rFonts w:ascii="宋体" w:hAnsi="宋体" w:cs="宋体"/>
                <w:position w:val="-2"/>
                <w:sz w:val="24"/>
              </w:rPr>
            </w:pPr>
            <w:r>
              <w:rPr>
                <w:rFonts w:hint="eastAsia" w:ascii="宋体" w:hAnsi="宋体" w:cs="宋体"/>
                <w:position w:val="-2"/>
                <w:sz w:val="24"/>
              </w:rPr>
              <w:t>15</w:t>
            </w:r>
          </w:p>
        </w:tc>
        <w:tc>
          <w:tcPr>
            <w:tcW w:w="1775" w:type="dxa"/>
            <w:vAlign w:val="center"/>
          </w:tcPr>
          <w:p w14:paraId="5059B598">
            <w:pPr>
              <w:wordWrap w:val="0"/>
              <w:spacing w:line="420" w:lineRule="exact"/>
              <w:jc w:val="center"/>
              <w:rPr>
                <w:rFonts w:ascii="宋体" w:hAnsi="宋体" w:cs="宋体"/>
                <w:position w:val="-2"/>
                <w:sz w:val="24"/>
              </w:rPr>
            </w:pPr>
            <w:r>
              <w:rPr>
                <w:rFonts w:hint="eastAsia" w:ascii="宋体" w:hAnsi="宋体" w:cs="宋体"/>
                <w:position w:val="-2"/>
                <w:sz w:val="24"/>
              </w:rPr>
              <w:t>磋商保证金</w:t>
            </w:r>
          </w:p>
        </w:tc>
        <w:tc>
          <w:tcPr>
            <w:tcW w:w="6221" w:type="dxa"/>
          </w:tcPr>
          <w:p w14:paraId="6F1D8A96">
            <w:pPr>
              <w:tabs>
                <w:tab w:val="left" w:pos="1305"/>
              </w:tabs>
              <w:wordWrap w:val="0"/>
              <w:spacing w:line="420" w:lineRule="exact"/>
              <w:rPr>
                <w:rFonts w:ascii="宋体" w:hAnsi="宋体" w:cs="宋体"/>
                <w:sz w:val="24"/>
              </w:rPr>
            </w:pPr>
            <w:r>
              <w:rPr>
                <w:rFonts w:hint="eastAsia" w:ascii="宋体" w:hAnsi="宋体" w:cs="宋体"/>
                <w:sz w:val="24"/>
              </w:rPr>
              <w:t>本项目无须缴纳磋商保证金。</w:t>
            </w:r>
          </w:p>
        </w:tc>
      </w:tr>
      <w:tr w14:paraId="6489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vAlign w:val="center"/>
          </w:tcPr>
          <w:p w14:paraId="18C0939D">
            <w:pPr>
              <w:wordWrap w:val="0"/>
              <w:spacing w:line="420" w:lineRule="exact"/>
              <w:jc w:val="center"/>
              <w:rPr>
                <w:rFonts w:ascii="宋体" w:hAnsi="宋体" w:cs="宋体"/>
                <w:sz w:val="24"/>
              </w:rPr>
            </w:pPr>
            <w:r>
              <w:rPr>
                <w:rFonts w:hint="eastAsia" w:ascii="宋体" w:hAnsi="宋体" w:cs="宋体"/>
                <w:sz w:val="24"/>
              </w:rPr>
              <w:t>7</w:t>
            </w:r>
          </w:p>
        </w:tc>
        <w:tc>
          <w:tcPr>
            <w:tcW w:w="942" w:type="dxa"/>
            <w:vAlign w:val="center"/>
          </w:tcPr>
          <w:p w14:paraId="464E328B">
            <w:pPr>
              <w:wordWrap w:val="0"/>
              <w:spacing w:line="420" w:lineRule="exact"/>
              <w:jc w:val="center"/>
              <w:rPr>
                <w:rFonts w:ascii="宋体" w:hAnsi="宋体" w:cs="宋体"/>
                <w:sz w:val="24"/>
              </w:rPr>
            </w:pPr>
            <w:r>
              <w:rPr>
                <w:rFonts w:hint="eastAsia" w:ascii="宋体" w:hAnsi="宋体" w:cs="宋体"/>
                <w:sz w:val="24"/>
              </w:rPr>
              <w:t>16</w:t>
            </w:r>
          </w:p>
        </w:tc>
        <w:tc>
          <w:tcPr>
            <w:tcW w:w="1775" w:type="dxa"/>
            <w:vAlign w:val="center"/>
          </w:tcPr>
          <w:p w14:paraId="4ED98777">
            <w:pPr>
              <w:wordWrap w:val="0"/>
              <w:spacing w:line="420" w:lineRule="exact"/>
              <w:jc w:val="center"/>
              <w:rPr>
                <w:rFonts w:ascii="宋体" w:hAnsi="宋体" w:cs="宋体"/>
                <w:sz w:val="24"/>
              </w:rPr>
            </w:pPr>
            <w:bookmarkStart w:id="54" w:name="_Toc2356"/>
            <w:bookmarkStart w:id="55" w:name="_Toc19911"/>
            <w:bookmarkStart w:id="56" w:name="_Toc202"/>
            <w:bookmarkStart w:id="57" w:name="_Toc27452"/>
            <w:bookmarkStart w:id="58" w:name="_Toc12573"/>
            <w:r>
              <w:rPr>
                <w:rFonts w:hint="eastAsia" w:ascii="宋体" w:hAnsi="宋体" w:cs="宋体"/>
                <w:sz w:val="24"/>
              </w:rPr>
              <w:t>响应文件的制作</w:t>
            </w:r>
            <w:bookmarkEnd w:id="54"/>
            <w:bookmarkEnd w:id="55"/>
            <w:bookmarkEnd w:id="56"/>
            <w:bookmarkEnd w:id="57"/>
            <w:bookmarkEnd w:id="58"/>
          </w:p>
        </w:tc>
        <w:tc>
          <w:tcPr>
            <w:tcW w:w="6221" w:type="dxa"/>
            <w:vAlign w:val="center"/>
          </w:tcPr>
          <w:p w14:paraId="5C10F71A">
            <w:pPr>
              <w:wordWrap w:val="0"/>
              <w:spacing w:line="420" w:lineRule="exact"/>
              <w:rPr>
                <w:rFonts w:ascii="宋体" w:hAnsi="宋体" w:cs="宋体"/>
                <w:sz w:val="24"/>
              </w:rPr>
            </w:pPr>
            <w:r>
              <w:rPr>
                <w:rFonts w:hint="eastAsia" w:ascii="宋体" w:hAnsi="宋体" w:cs="宋体"/>
                <w:sz w:val="24"/>
              </w:rPr>
              <w:t>16.1电子响应文件中须加盖供应商公章部分均采用 CA 签章，并根据“政府采购项目电子交易管理操作指南-供应商” 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309DC263">
            <w:pPr>
              <w:wordWrap w:val="0"/>
              <w:spacing w:line="420" w:lineRule="exact"/>
              <w:rPr>
                <w:rFonts w:ascii="宋体" w:hAnsi="宋体" w:cs="宋体"/>
                <w:sz w:val="24"/>
              </w:rPr>
            </w:pPr>
            <w:r>
              <w:rPr>
                <w:rFonts w:hint="eastAsia" w:ascii="宋体" w:hAnsi="宋体" w:cs="宋体"/>
                <w:sz w:val="24"/>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3B71D8CA">
            <w:pPr>
              <w:wordWrap w:val="0"/>
              <w:spacing w:line="420" w:lineRule="exact"/>
              <w:rPr>
                <w:rFonts w:ascii="宋体" w:hAnsi="宋体" w:cs="宋体"/>
                <w:sz w:val="24"/>
              </w:rPr>
            </w:pPr>
            <w:r>
              <w:rPr>
                <w:rFonts w:hint="eastAsia" w:ascii="宋体" w:hAnsi="宋体" w:cs="宋体"/>
                <w:sz w:val="24"/>
              </w:rPr>
              <w:t>16.3 响应文件不得涂改，若有修改错漏处，须法定代表人（负责人）或授权委托人签字（或个人CA签章）。响应文件因字迹潦草或表达不清所引起的后果由供应商负责。</w:t>
            </w:r>
          </w:p>
          <w:p w14:paraId="5E37E026">
            <w:pPr>
              <w:wordWrap w:val="0"/>
              <w:spacing w:line="420" w:lineRule="exact"/>
              <w:rPr>
                <w:rFonts w:ascii="宋体" w:hAnsi="宋体" w:cs="宋体"/>
                <w:sz w:val="24"/>
              </w:rPr>
            </w:pPr>
            <w:r>
              <w:rPr>
                <w:rFonts w:hint="eastAsia" w:ascii="宋体" w:hAnsi="宋体" w:cs="宋体"/>
                <w:sz w:val="24"/>
              </w:rPr>
              <w:t xml:space="preserve">16.4磋商前准备 </w:t>
            </w:r>
          </w:p>
          <w:p w14:paraId="18363CA0">
            <w:pPr>
              <w:wordWrap w:val="0"/>
              <w:spacing w:line="420" w:lineRule="exact"/>
              <w:rPr>
                <w:rFonts w:ascii="宋体" w:hAnsi="宋体" w:cs="宋体"/>
                <w:sz w:val="24"/>
              </w:rPr>
            </w:pPr>
            <w:r>
              <w:rPr>
                <w:rFonts w:hint="eastAsia" w:ascii="宋体" w:hAnsi="宋体" w:cs="宋体"/>
                <w:sz w:val="24"/>
              </w:rPr>
              <w:t xml:space="preserve">16.4.1本项目实行在线磋商，采用电子响应文件。若供应商参与磋商，自行承担磋商一切费用。 </w:t>
            </w:r>
          </w:p>
          <w:p w14:paraId="0816A7DC">
            <w:pPr>
              <w:wordWrap w:val="0"/>
              <w:spacing w:line="420" w:lineRule="exact"/>
              <w:rPr>
                <w:rFonts w:ascii="宋体" w:hAnsi="宋体" w:cs="宋体"/>
                <w:sz w:val="24"/>
              </w:rPr>
            </w:pPr>
            <w:r>
              <w:rPr>
                <w:rFonts w:hint="eastAsia" w:ascii="宋体" w:hAnsi="宋体" w:cs="宋体"/>
                <w:sz w:val="24"/>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18E2CABD">
            <w:pPr>
              <w:wordWrap w:val="0"/>
              <w:spacing w:line="420" w:lineRule="exact"/>
              <w:rPr>
                <w:rFonts w:ascii="宋体" w:hAnsi="宋体" w:cs="宋体"/>
                <w:sz w:val="24"/>
              </w:rPr>
            </w:pPr>
            <w:r>
              <w:rPr>
                <w:rFonts w:hint="eastAsia" w:ascii="宋体" w:hAnsi="宋体" w:cs="宋体"/>
                <w:sz w:val="24"/>
              </w:rPr>
              <w:t>16.4.3供应商将广西政府采购云平台新版客户端下载、安装完成后，可通过账号密码或 CA 登录客户端进行响应文件制作。新版客户端请自行前往广西政府采购云平台或广西政府采购网依次进入“办事服务—下载专区”下载专区查看，如有问题可拨打广西政府采购云平台客户服务热线 95763 进行咨询。</w:t>
            </w:r>
          </w:p>
        </w:tc>
      </w:tr>
      <w:tr w14:paraId="320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2" w:type="dxa"/>
            <w:vAlign w:val="center"/>
          </w:tcPr>
          <w:p w14:paraId="4C58AA45">
            <w:pPr>
              <w:wordWrap w:val="0"/>
              <w:spacing w:line="420" w:lineRule="exact"/>
              <w:jc w:val="center"/>
              <w:rPr>
                <w:rFonts w:ascii="宋体" w:hAnsi="宋体" w:cs="宋体"/>
                <w:sz w:val="24"/>
              </w:rPr>
            </w:pPr>
            <w:r>
              <w:rPr>
                <w:rFonts w:hint="eastAsia" w:ascii="宋体" w:hAnsi="宋体" w:cs="宋体"/>
                <w:sz w:val="24"/>
              </w:rPr>
              <w:t>8</w:t>
            </w:r>
          </w:p>
        </w:tc>
        <w:tc>
          <w:tcPr>
            <w:tcW w:w="942" w:type="dxa"/>
            <w:vAlign w:val="center"/>
          </w:tcPr>
          <w:p w14:paraId="62CD0E5D">
            <w:pPr>
              <w:wordWrap w:val="0"/>
              <w:spacing w:line="420" w:lineRule="exact"/>
              <w:jc w:val="center"/>
              <w:rPr>
                <w:rFonts w:ascii="宋体" w:hAnsi="宋体" w:cs="宋体"/>
                <w:sz w:val="24"/>
              </w:rPr>
            </w:pPr>
            <w:r>
              <w:rPr>
                <w:rFonts w:hint="eastAsia" w:ascii="宋体" w:hAnsi="宋体" w:cs="宋体"/>
                <w:sz w:val="24"/>
              </w:rPr>
              <w:t>18.1</w:t>
            </w:r>
          </w:p>
        </w:tc>
        <w:tc>
          <w:tcPr>
            <w:tcW w:w="1775" w:type="dxa"/>
            <w:vAlign w:val="center"/>
          </w:tcPr>
          <w:p w14:paraId="7452DAA0">
            <w:pPr>
              <w:wordWrap w:val="0"/>
              <w:spacing w:line="420" w:lineRule="exact"/>
              <w:jc w:val="center"/>
              <w:rPr>
                <w:rFonts w:ascii="宋体" w:hAnsi="宋体" w:cs="宋体"/>
                <w:sz w:val="24"/>
              </w:rPr>
            </w:pPr>
            <w:r>
              <w:rPr>
                <w:rFonts w:hint="eastAsia" w:ascii="宋体" w:hAnsi="宋体" w:cs="宋体"/>
                <w:sz w:val="24"/>
              </w:rPr>
              <w:t>响应文件递交截止时间</w:t>
            </w:r>
          </w:p>
        </w:tc>
        <w:tc>
          <w:tcPr>
            <w:tcW w:w="6221" w:type="dxa"/>
            <w:vAlign w:val="center"/>
          </w:tcPr>
          <w:p w14:paraId="2DAA77C3">
            <w:pPr>
              <w:wordWrap w:val="0"/>
              <w:spacing w:line="420" w:lineRule="exact"/>
              <w:rPr>
                <w:rFonts w:ascii="宋体" w:hAnsi="宋体" w:cs="宋体"/>
                <w:sz w:val="24"/>
              </w:rPr>
            </w:pPr>
            <w:r>
              <w:rPr>
                <w:rFonts w:hint="eastAsia" w:ascii="宋体" w:hAnsi="宋体" w:cs="宋体"/>
                <w:sz w:val="24"/>
              </w:rPr>
              <w:t>供应商应于</w:t>
            </w:r>
            <w:r>
              <w:rPr>
                <w:rFonts w:hint="eastAsia" w:ascii="宋体" w:hAnsi="宋体" w:cs="宋体"/>
                <w:sz w:val="24"/>
                <w:u w:val="single"/>
              </w:rPr>
              <w:t>2025年4月22日9时30分（北京时间）</w:t>
            </w:r>
            <w:r>
              <w:rPr>
                <w:rFonts w:hint="eastAsia" w:ascii="宋体" w:hAnsi="宋体" w:cs="宋体"/>
                <w:sz w:val="24"/>
              </w:rPr>
              <w:t>之前将电子响应文件上传到广西政府采购云平台。电子响应文件应按照本项目磋商文件和广西政府采购云平台的要求编制、加密传输响应文件。供应商在使用系统进行响应的过程中遇到涉及平台使用的任何问题，可致电广西政府采购云平台技术支持热线咨询，联系方式：95763。</w:t>
            </w:r>
          </w:p>
        </w:tc>
      </w:tr>
      <w:tr w14:paraId="14BD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2" w:type="dxa"/>
            <w:vAlign w:val="center"/>
          </w:tcPr>
          <w:p w14:paraId="1AE18830">
            <w:pPr>
              <w:wordWrap w:val="0"/>
              <w:spacing w:line="420" w:lineRule="exact"/>
              <w:jc w:val="center"/>
              <w:rPr>
                <w:rFonts w:ascii="宋体" w:hAnsi="宋体" w:cs="宋体"/>
                <w:position w:val="-2"/>
                <w:sz w:val="24"/>
              </w:rPr>
            </w:pPr>
            <w:r>
              <w:rPr>
                <w:rFonts w:hint="eastAsia" w:ascii="宋体" w:hAnsi="宋体" w:cs="宋体"/>
                <w:position w:val="-2"/>
                <w:sz w:val="24"/>
              </w:rPr>
              <w:t>9</w:t>
            </w:r>
          </w:p>
        </w:tc>
        <w:tc>
          <w:tcPr>
            <w:tcW w:w="942" w:type="dxa"/>
            <w:vAlign w:val="center"/>
          </w:tcPr>
          <w:p w14:paraId="750650A6">
            <w:pPr>
              <w:wordWrap w:val="0"/>
              <w:spacing w:line="420" w:lineRule="exact"/>
              <w:jc w:val="center"/>
              <w:rPr>
                <w:rFonts w:ascii="宋体" w:hAnsi="宋体" w:cs="宋体"/>
                <w:position w:val="-2"/>
                <w:sz w:val="24"/>
              </w:rPr>
            </w:pPr>
            <w:r>
              <w:rPr>
                <w:rFonts w:hint="eastAsia" w:ascii="宋体" w:hAnsi="宋体" w:cs="宋体"/>
                <w:position w:val="-2"/>
                <w:sz w:val="24"/>
              </w:rPr>
              <w:t>18.2</w:t>
            </w:r>
          </w:p>
        </w:tc>
        <w:tc>
          <w:tcPr>
            <w:tcW w:w="1775" w:type="dxa"/>
            <w:vAlign w:val="center"/>
          </w:tcPr>
          <w:p w14:paraId="54B7D7E4">
            <w:pPr>
              <w:wordWrap w:val="0"/>
              <w:spacing w:line="420" w:lineRule="exact"/>
              <w:jc w:val="center"/>
              <w:rPr>
                <w:rFonts w:ascii="宋体" w:hAnsi="宋体" w:cs="宋体"/>
                <w:position w:val="-2"/>
                <w:sz w:val="24"/>
              </w:rPr>
            </w:pPr>
            <w:r>
              <w:rPr>
                <w:rFonts w:hint="eastAsia" w:ascii="宋体" w:hAnsi="宋体" w:cs="宋体"/>
                <w:sz w:val="24"/>
              </w:rPr>
              <w:t>响应文件解密时间</w:t>
            </w:r>
          </w:p>
        </w:tc>
        <w:tc>
          <w:tcPr>
            <w:tcW w:w="6221" w:type="dxa"/>
            <w:vAlign w:val="center"/>
          </w:tcPr>
          <w:p w14:paraId="642F96B4">
            <w:pPr>
              <w:pStyle w:val="7"/>
              <w:widowControl w:val="0"/>
              <w:wordWrap w:val="0"/>
              <w:spacing w:line="420" w:lineRule="exact"/>
              <w:rPr>
                <w:rFonts w:ascii="宋体" w:hAnsi="宋体" w:cs="宋体"/>
                <w:sz w:val="24"/>
              </w:rPr>
            </w:pPr>
            <w:r>
              <w:rPr>
                <w:rFonts w:hint="eastAsia" w:ascii="宋体" w:hAnsi="宋体" w:cs="宋体"/>
                <w:sz w:val="24"/>
              </w:rPr>
              <w:t>响应文件提交截止时间后，采购代理机构开启解密响应文件操作，广西政府采购云平台向各供应商发出电子加密响应</w:t>
            </w:r>
            <w:r>
              <w:rPr>
                <w:rFonts w:hint="eastAsia" w:ascii="宋体" w:hAnsi="宋体" w:cs="宋体"/>
                <w:sz w:val="24"/>
                <w:highlight w:val="none"/>
              </w:rPr>
              <w:t>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桂林市公共资源交易中心8号政采开标仓（广西桂林市临桂区西城中路69号创业大厦西辅楼4楼北区）】，或以电子邮件的形式提交电子备份响应文件（以通知时所告知的电子邮箱地址为准）；供应商未在上述规定的时间、地点（电子邮箱）提</w:t>
            </w:r>
            <w:r>
              <w:rPr>
                <w:rFonts w:hint="eastAsia" w:ascii="宋体" w:hAnsi="宋体" w:cs="宋体"/>
                <w:sz w:val="24"/>
              </w:rPr>
              <w:t>交的电子备份响应文件，采购代理机构不予接收或承认。采购代理机构收到电子备份响应文件后按广西政府采购云平台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14:paraId="369A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2" w:type="dxa"/>
            <w:vAlign w:val="center"/>
          </w:tcPr>
          <w:p w14:paraId="60F6B384">
            <w:pPr>
              <w:wordWrap w:val="0"/>
              <w:spacing w:line="420" w:lineRule="exact"/>
              <w:jc w:val="center"/>
              <w:rPr>
                <w:rFonts w:ascii="宋体" w:hAnsi="宋体" w:cs="宋体"/>
                <w:sz w:val="24"/>
              </w:rPr>
            </w:pPr>
            <w:r>
              <w:rPr>
                <w:rFonts w:hint="eastAsia" w:ascii="宋体" w:hAnsi="宋体" w:cs="宋体"/>
                <w:sz w:val="24"/>
              </w:rPr>
              <w:t>10</w:t>
            </w:r>
          </w:p>
        </w:tc>
        <w:tc>
          <w:tcPr>
            <w:tcW w:w="942" w:type="dxa"/>
            <w:vAlign w:val="center"/>
          </w:tcPr>
          <w:p w14:paraId="6EEDCB49">
            <w:pPr>
              <w:wordWrap w:val="0"/>
              <w:spacing w:line="420" w:lineRule="exact"/>
              <w:ind w:firstLine="120" w:firstLineChars="50"/>
              <w:jc w:val="center"/>
              <w:rPr>
                <w:rFonts w:ascii="宋体" w:hAnsi="宋体" w:cs="宋体"/>
                <w:position w:val="-2"/>
                <w:sz w:val="24"/>
              </w:rPr>
            </w:pPr>
            <w:r>
              <w:rPr>
                <w:rFonts w:hint="eastAsia" w:ascii="宋体" w:hAnsi="宋体" w:cs="宋体"/>
                <w:position w:val="-2"/>
                <w:sz w:val="24"/>
              </w:rPr>
              <w:t>19.1</w:t>
            </w:r>
          </w:p>
        </w:tc>
        <w:tc>
          <w:tcPr>
            <w:tcW w:w="1775" w:type="dxa"/>
            <w:vAlign w:val="center"/>
          </w:tcPr>
          <w:p w14:paraId="2384E9C4">
            <w:pPr>
              <w:wordWrap w:val="0"/>
              <w:spacing w:line="420" w:lineRule="exact"/>
              <w:jc w:val="center"/>
              <w:rPr>
                <w:rFonts w:ascii="宋体" w:hAnsi="宋体" w:cs="宋体"/>
                <w:sz w:val="24"/>
              </w:rPr>
            </w:pPr>
            <w:r>
              <w:rPr>
                <w:rFonts w:hint="eastAsia" w:ascii="宋体" w:hAnsi="宋体" w:cs="宋体"/>
                <w:sz w:val="24"/>
              </w:rPr>
              <w:t>磋商小组组成</w:t>
            </w:r>
          </w:p>
        </w:tc>
        <w:tc>
          <w:tcPr>
            <w:tcW w:w="6221" w:type="dxa"/>
            <w:vAlign w:val="center"/>
          </w:tcPr>
          <w:p w14:paraId="050229D2">
            <w:pPr>
              <w:wordWrap w:val="0"/>
              <w:spacing w:line="420" w:lineRule="exact"/>
              <w:ind w:left="17" w:hanging="16" w:hangingChars="7"/>
              <w:rPr>
                <w:rFonts w:ascii="宋体" w:hAnsi="宋体" w:cs="宋体"/>
                <w:sz w:val="24"/>
              </w:rPr>
            </w:pPr>
            <w:r>
              <w:rPr>
                <w:rFonts w:hint="eastAsia" w:ascii="宋体" w:hAnsi="宋体" w:cs="宋体"/>
                <w:sz w:val="24"/>
              </w:rPr>
              <w:t>磋商及评审工作由采购代理机构负责组织，具体磋商、评审工</w:t>
            </w:r>
            <w:r>
              <w:rPr>
                <w:rFonts w:hint="eastAsia" w:ascii="宋体" w:hAnsi="宋体" w:cs="宋体"/>
                <w:sz w:val="24"/>
                <w:highlight w:val="none"/>
              </w:rPr>
              <w:t>作由依法组建的磋商小组负责，磋商小组由采购人代表和有关方面的专家组成。磋商小组的构成：</w:t>
            </w:r>
            <w:r>
              <w:rPr>
                <w:rFonts w:hint="eastAsia" w:ascii="宋体" w:hAnsi="宋体" w:cs="宋体"/>
                <w:sz w:val="24"/>
                <w:highlight w:val="none"/>
                <w:u w:val="single"/>
              </w:rPr>
              <w:t xml:space="preserve"> 3 </w:t>
            </w:r>
            <w:r>
              <w:rPr>
                <w:rFonts w:hint="eastAsia" w:ascii="宋体" w:hAnsi="宋体" w:cs="宋体"/>
                <w:sz w:val="24"/>
                <w:highlight w:val="none"/>
              </w:rPr>
              <w:t>人，其中采购人代表</w:t>
            </w:r>
            <w:r>
              <w:rPr>
                <w:rFonts w:hint="eastAsia" w:ascii="宋体" w:hAnsi="宋体" w:cs="宋体"/>
                <w:sz w:val="24"/>
                <w:highlight w:val="none"/>
                <w:u w:val="single"/>
              </w:rPr>
              <w:t xml:space="preserve"> 1 </w:t>
            </w:r>
            <w:r>
              <w:rPr>
                <w:rFonts w:hint="eastAsia" w:ascii="宋体" w:hAnsi="宋体" w:cs="宋体"/>
                <w:sz w:val="24"/>
                <w:highlight w:val="none"/>
              </w:rPr>
              <w:t>人，专家</w:t>
            </w:r>
            <w:r>
              <w:rPr>
                <w:rFonts w:hint="eastAsia" w:ascii="宋体" w:hAnsi="宋体" w:cs="宋体"/>
                <w:sz w:val="24"/>
                <w:highlight w:val="none"/>
                <w:u w:val="single"/>
              </w:rPr>
              <w:t xml:space="preserve"> 2 </w:t>
            </w:r>
            <w:r>
              <w:rPr>
                <w:rFonts w:hint="eastAsia" w:ascii="宋体" w:hAnsi="宋体" w:cs="宋体"/>
                <w:sz w:val="24"/>
                <w:highlight w:val="none"/>
              </w:rPr>
              <w:t>人。</w:t>
            </w:r>
          </w:p>
        </w:tc>
      </w:tr>
      <w:tr w14:paraId="0762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02" w:type="dxa"/>
            <w:vAlign w:val="center"/>
          </w:tcPr>
          <w:p w14:paraId="083172C1">
            <w:pPr>
              <w:wordWrap w:val="0"/>
              <w:spacing w:line="420" w:lineRule="exact"/>
              <w:jc w:val="center"/>
              <w:rPr>
                <w:rFonts w:ascii="宋体" w:hAnsi="宋体" w:cs="宋体"/>
                <w:sz w:val="24"/>
              </w:rPr>
            </w:pPr>
            <w:r>
              <w:rPr>
                <w:rFonts w:hint="eastAsia" w:ascii="宋体" w:hAnsi="宋体" w:cs="宋体"/>
                <w:sz w:val="24"/>
              </w:rPr>
              <w:t>11</w:t>
            </w:r>
          </w:p>
        </w:tc>
        <w:tc>
          <w:tcPr>
            <w:tcW w:w="942" w:type="dxa"/>
            <w:vAlign w:val="center"/>
          </w:tcPr>
          <w:p w14:paraId="6CBCF158">
            <w:pPr>
              <w:wordWrap w:val="0"/>
              <w:spacing w:line="420" w:lineRule="exact"/>
              <w:jc w:val="center"/>
              <w:rPr>
                <w:rFonts w:ascii="宋体" w:hAnsi="宋体" w:cs="宋体"/>
                <w:sz w:val="24"/>
              </w:rPr>
            </w:pPr>
            <w:r>
              <w:rPr>
                <w:rFonts w:hint="eastAsia" w:ascii="宋体" w:hAnsi="宋体" w:cs="宋体"/>
                <w:sz w:val="24"/>
              </w:rPr>
              <w:t>19.2</w:t>
            </w:r>
          </w:p>
        </w:tc>
        <w:tc>
          <w:tcPr>
            <w:tcW w:w="1775" w:type="dxa"/>
            <w:vAlign w:val="center"/>
          </w:tcPr>
          <w:p w14:paraId="638242A3">
            <w:pPr>
              <w:wordWrap w:val="0"/>
              <w:spacing w:line="420" w:lineRule="exact"/>
              <w:jc w:val="center"/>
              <w:rPr>
                <w:rFonts w:ascii="宋体" w:hAnsi="宋体" w:cs="宋体"/>
                <w:sz w:val="24"/>
              </w:rPr>
            </w:pPr>
            <w:r>
              <w:rPr>
                <w:rFonts w:hint="eastAsia" w:ascii="宋体" w:hAnsi="宋体" w:cs="宋体"/>
                <w:sz w:val="24"/>
              </w:rPr>
              <w:t>磋商时间、地点、人员</w:t>
            </w:r>
          </w:p>
        </w:tc>
        <w:tc>
          <w:tcPr>
            <w:tcW w:w="6221" w:type="dxa"/>
          </w:tcPr>
          <w:p w14:paraId="78B3D95C">
            <w:pPr>
              <w:wordWrap w:val="0"/>
              <w:spacing w:line="420" w:lineRule="exact"/>
              <w:ind w:left="360" w:hanging="360" w:hangingChars="150"/>
              <w:jc w:val="left"/>
              <w:rPr>
                <w:rFonts w:ascii="宋体" w:hAnsi="宋体" w:cs="宋体"/>
                <w:sz w:val="24"/>
              </w:rPr>
            </w:pPr>
            <w:r>
              <w:rPr>
                <w:rFonts w:hint="eastAsia" w:ascii="宋体" w:hAnsi="宋体" w:cs="宋体"/>
                <w:sz w:val="24"/>
              </w:rPr>
              <w:t>19.2.1磋商时间：响应文件递交截止时间后。</w:t>
            </w:r>
          </w:p>
          <w:p w14:paraId="4AAA390F">
            <w:pPr>
              <w:wordWrap w:val="0"/>
              <w:spacing w:line="420" w:lineRule="exact"/>
              <w:jc w:val="left"/>
              <w:rPr>
                <w:rFonts w:ascii="宋体" w:hAnsi="宋体" w:cs="宋体"/>
                <w:sz w:val="24"/>
              </w:rPr>
            </w:pPr>
            <w:r>
              <w:rPr>
                <w:rFonts w:hint="eastAsia" w:ascii="宋体" w:hAnsi="宋体" w:cs="宋体"/>
                <w:sz w:val="24"/>
              </w:rPr>
              <w:t>19.2.2磋商地点：</w:t>
            </w:r>
            <w:r>
              <w:rPr>
                <w:rFonts w:hint="eastAsia" w:ascii="宋体" w:hAnsi="宋体" w:cs="宋体"/>
                <w:bCs/>
                <w:sz w:val="24"/>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07790144">
            <w:pPr>
              <w:wordWrap w:val="0"/>
              <w:spacing w:line="420" w:lineRule="exact"/>
              <w:ind w:left="17" w:hanging="16" w:hangingChars="7"/>
              <w:jc w:val="left"/>
              <w:rPr>
                <w:rFonts w:ascii="宋体" w:hAnsi="宋体" w:cs="宋体"/>
                <w:sz w:val="24"/>
              </w:rPr>
            </w:pPr>
            <w:r>
              <w:rPr>
                <w:rFonts w:hint="eastAsia" w:ascii="宋体" w:hAnsi="宋体" w:cs="宋体"/>
                <w:sz w:val="24"/>
              </w:rPr>
              <w:t>19.2.3磋商参加人员：供应商法定代表人、负责人、自然人或相应的委托代理人参加磋商。请供应商</w:t>
            </w:r>
            <w:r>
              <w:rPr>
                <w:rFonts w:hint="eastAsia" w:ascii="宋体" w:hAnsi="宋体" w:cs="宋体"/>
                <w:bCs/>
                <w:sz w:val="24"/>
              </w:rPr>
              <w:t>实时登录广西政府采购云平台</w:t>
            </w:r>
            <w:r>
              <w:rPr>
                <w:rFonts w:hint="eastAsia" w:ascii="宋体" w:hAnsi="宋体" w:cs="宋体"/>
                <w:sz w:val="24"/>
              </w:rPr>
              <w:t>等候在线磋商。</w:t>
            </w:r>
          </w:p>
          <w:p w14:paraId="5997A72F">
            <w:pPr>
              <w:tabs>
                <w:tab w:val="left" w:pos="1140"/>
              </w:tabs>
              <w:wordWrap w:val="0"/>
              <w:spacing w:line="420" w:lineRule="exact"/>
              <w:jc w:val="left"/>
              <w:rPr>
                <w:rFonts w:ascii="宋体" w:hAnsi="宋体" w:cs="宋体"/>
                <w:sz w:val="24"/>
              </w:rPr>
            </w:pPr>
            <w:r>
              <w:rPr>
                <w:rFonts w:hint="eastAsia" w:ascii="宋体" w:hAnsi="宋体" w:cs="宋体"/>
                <w:sz w:val="24"/>
              </w:rPr>
              <w:t>19.2.4响应文件递交截止时间后，登录</w:t>
            </w:r>
            <w:r>
              <w:rPr>
                <w:rFonts w:hint="eastAsia" w:ascii="宋体" w:hAnsi="宋体" w:cs="宋体"/>
                <w:bCs/>
                <w:sz w:val="24"/>
              </w:rPr>
              <w:t>广西政府采购云平台</w:t>
            </w:r>
            <w:r>
              <w:rPr>
                <w:rFonts w:hint="eastAsia" w:ascii="宋体" w:hAnsi="宋体" w:cs="宋体"/>
                <w:sz w:val="24"/>
              </w:rPr>
              <w:t>在线解密开启。</w:t>
            </w:r>
          </w:p>
        </w:tc>
      </w:tr>
      <w:tr w14:paraId="43E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2" w:type="dxa"/>
            <w:vAlign w:val="center"/>
          </w:tcPr>
          <w:p w14:paraId="7E2D0D47">
            <w:pPr>
              <w:wordWrap w:val="0"/>
              <w:spacing w:line="420" w:lineRule="exact"/>
              <w:jc w:val="center"/>
              <w:rPr>
                <w:rFonts w:ascii="宋体" w:hAnsi="宋体" w:cs="宋体"/>
                <w:sz w:val="24"/>
              </w:rPr>
            </w:pPr>
            <w:r>
              <w:rPr>
                <w:rFonts w:hint="eastAsia" w:ascii="宋体" w:hAnsi="宋体" w:cs="宋体"/>
                <w:kern w:val="0"/>
                <w:sz w:val="24"/>
              </w:rPr>
              <w:t>12</w:t>
            </w:r>
          </w:p>
        </w:tc>
        <w:tc>
          <w:tcPr>
            <w:tcW w:w="942" w:type="dxa"/>
            <w:vAlign w:val="center"/>
          </w:tcPr>
          <w:p w14:paraId="72FC34B7">
            <w:pPr>
              <w:wordWrap w:val="0"/>
              <w:spacing w:line="420" w:lineRule="exact"/>
              <w:jc w:val="center"/>
              <w:rPr>
                <w:rFonts w:ascii="宋体" w:hAnsi="宋体" w:cs="宋体"/>
                <w:sz w:val="24"/>
              </w:rPr>
            </w:pPr>
            <w:r>
              <w:rPr>
                <w:rFonts w:hint="eastAsia" w:ascii="宋体" w:hAnsi="宋体" w:cs="宋体"/>
                <w:sz w:val="24"/>
              </w:rPr>
              <w:t>20.2</w:t>
            </w:r>
          </w:p>
        </w:tc>
        <w:tc>
          <w:tcPr>
            <w:tcW w:w="1775" w:type="dxa"/>
            <w:vAlign w:val="center"/>
          </w:tcPr>
          <w:p w14:paraId="574C9805">
            <w:pPr>
              <w:pStyle w:val="12"/>
              <w:wordWrap w:val="0"/>
              <w:spacing w:line="420" w:lineRule="exact"/>
              <w:jc w:val="center"/>
              <w:rPr>
                <w:rFonts w:hAnsi="宋体" w:cs="宋体"/>
                <w:kern w:val="0"/>
                <w:sz w:val="24"/>
                <w:szCs w:val="24"/>
              </w:rPr>
            </w:pPr>
            <w:r>
              <w:rPr>
                <w:rFonts w:hint="eastAsia" w:hAnsi="宋体" w:cs="宋体"/>
                <w:kern w:val="0"/>
                <w:sz w:val="24"/>
                <w:szCs w:val="24"/>
              </w:rPr>
              <w:t>评审办法</w:t>
            </w:r>
          </w:p>
        </w:tc>
        <w:tc>
          <w:tcPr>
            <w:tcW w:w="6221" w:type="dxa"/>
            <w:vAlign w:val="center"/>
          </w:tcPr>
          <w:p w14:paraId="7C37D54C">
            <w:pPr>
              <w:tabs>
                <w:tab w:val="left" w:pos="1140"/>
              </w:tabs>
              <w:wordWrap w:val="0"/>
              <w:spacing w:line="420" w:lineRule="exact"/>
              <w:rPr>
                <w:rFonts w:ascii="宋体" w:hAnsi="宋体" w:cs="宋体"/>
                <w:sz w:val="24"/>
              </w:rPr>
            </w:pPr>
            <w:r>
              <w:rPr>
                <w:rFonts w:hint="eastAsia" w:ascii="宋体" w:hAnsi="宋体" w:cs="宋体"/>
                <w:sz w:val="24"/>
              </w:rPr>
              <w:t>具体详见第四章评审办法。</w:t>
            </w:r>
          </w:p>
        </w:tc>
      </w:tr>
      <w:tr w14:paraId="196F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vAlign w:val="center"/>
          </w:tcPr>
          <w:p w14:paraId="0EA460A3">
            <w:pPr>
              <w:wordWrap w:val="0"/>
              <w:spacing w:line="420" w:lineRule="exact"/>
              <w:jc w:val="center"/>
              <w:rPr>
                <w:rFonts w:ascii="宋体" w:hAnsi="宋体" w:cs="宋体"/>
                <w:sz w:val="24"/>
              </w:rPr>
            </w:pPr>
            <w:r>
              <w:rPr>
                <w:rFonts w:hint="eastAsia" w:ascii="宋体" w:hAnsi="宋体" w:cs="宋体"/>
                <w:sz w:val="24"/>
              </w:rPr>
              <w:t>13</w:t>
            </w:r>
          </w:p>
        </w:tc>
        <w:tc>
          <w:tcPr>
            <w:tcW w:w="942" w:type="dxa"/>
            <w:vAlign w:val="center"/>
          </w:tcPr>
          <w:p w14:paraId="37A7FB7D">
            <w:pPr>
              <w:wordWrap w:val="0"/>
              <w:spacing w:line="420" w:lineRule="exact"/>
              <w:jc w:val="center"/>
              <w:rPr>
                <w:rFonts w:ascii="宋体" w:hAnsi="宋体" w:cs="宋体"/>
                <w:sz w:val="24"/>
              </w:rPr>
            </w:pPr>
            <w:r>
              <w:rPr>
                <w:rFonts w:hint="eastAsia" w:ascii="宋体" w:hAnsi="宋体" w:cs="宋体"/>
                <w:sz w:val="24"/>
              </w:rPr>
              <w:t>26</w:t>
            </w:r>
          </w:p>
        </w:tc>
        <w:tc>
          <w:tcPr>
            <w:tcW w:w="1775" w:type="dxa"/>
            <w:vAlign w:val="center"/>
          </w:tcPr>
          <w:p w14:paraId="10C915B2">
            <w:pPr>
              <w:wordWrap w:val="0"/>
              <w:spacing w:line="420" w:lineRule="exact"/>
              <w:jc w:val="center"/>
              <w:rPr>
                <w:rFonts w:ascii="宋体" w:hAnsi="宋体" w:cs="宋体"/>
                <w:sz w:val="24"/>
              </w:rPr>
            </w:pPr>
            <w:r>
              <w:rPr>
                <w:rFonts w:hint="eastAsia" w:ascii="宋体" w:hAnsi="宋体" w:cs="宋体"/>
                <w:sz w:val="24"/>
              </w:rPr>
              <w:t>信用查询</w:t>
            </w:r>
          </w:p>
        </w:tc>
        <w:tc>
          <w:tcPr>
            <w:tcW w:w="6221" w:type="dxa"/>
            <w:vAlign w:val="center"/>
          </w:tcPr>
          <w:p w14:paraId="1CE546DF">
            <w:pPr>
              <w:wordWrap w:val="0"/>
              <w:spacing w:line="420" w:lineRule="exact"/>
              <w:ind w:left="17" w:hanging="16" w:hangingChars="7"/>
              <w:rPr>
                <w:rFonts w:ascii="宋体" w:hAnsi="宋体" w:cs="宋体"/>
                <w:sz w:val="24"/>
              </w:rPr>
            </w:pPr>
            <w:r>
              <w:rPr>
                <w:rFonts w:hint="eastAsia" w:ascii="宋体" w:hAnsi="宋体" w:cs="宋体"/>
                <w:sz w:val="24"/>
              </w:rPr>
              <w:t>根据《关于做好政府采购有关信用主体标识码登记及在政府采购活动中查询使用信用记录有关问题的通知》（桂财采〔2016〕37），由采购代理机构对第一成交候选人进行信用查询：</w:t>
            </w:r>
          </w:p>
          <w:p w14:paraId="0611DE06">
            <w:pPr>
              <w:wordWrap w:val="0"/>
              <w:spacing w:line="420" w:lineRule="exact"/>
              <w:ind w:left="17" w:hanging="16" w:hangingChars="7"/>
              <w:rPr>
                <w:rFonts w:ascii="宋体" w:hAnsi="宋体" w:cs="宋体"/>
                <w:sz w:val="24"/>
              </w:rPr>
            </w:pPr>
            <w:r>
              <w:rPr>
                <w:rFonts w:hint="eastAsia" w:ascii="宋体" w:hAnsi="宋体" w:cs="宋体"/>
                <w:sz w:val="24"/>
              </w:rPr>
              <w:t>（1）查询渠道：“信用中国”网站(www.creditchina.gov.cn)、中国政府采购网(www.ccgp.gov.cn)；</w:t>
            </w:r>
          </w:p>
          <w:p w14:paraId="1022C100">
            <w:pPr>
              <w:wordWrap w:val="0"/>
              <w:spacing w:line="420" w:lineRule="exact"/>
              <w:ind w:left="360" w:hanging="360" w:hangingChars="150"/>
              <w:rPr>
                <w:rFonts w:ascii="宋体" w:hAnsi="宋体" w:cs="宋体"/>
                <w:sz w:val="24"/>
              </w:rPr>
            </w:pPr>
            <w:r>
              <w:rPr>
                <w:rFonts w:hint="eastAsia" w:ascii="宋体" w:hAnsi="宋体" w:cs="宋体"/>
                <w:sz w:val="24"/>
              </w:rPr>
              <w:t>（2）查询时间：成交通知书发出前；</w:t>
            </w:r>
          </w:p>
          <w:p w14:paraId="203F4959">
            <w:pPr>
              <w:wordWrap w:val="0"/>
              <w:spacing w:line="420" w:lineRule="exact"/>
              <w:ind w:left="17" w:hanging="16" w:hangingChars="7"/>
              <w:rPr>
                <w:rFonts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14:paraId="06629C4D">
            <w:pPr>
              <w:wordWrap w:val="0"/>
              <w:spacing w:line="420" w:lineRule="exact"/>
              <w:ind w:left="17" w:hanging="16" w:hangingChars="7"/>
              <w:rPr>
                <w:rFonts w:ascii="宋体" w:hAnsi="宋体" w:cs="宋体"/>
                <w:sz w:val="24"/>
              </w:rPr>
            </w:pPr>
            <w:r>
              <w:rPr>
                <w:rFonts w:hint="eastAsia" w:ascii="宋体" w:hAnsi="宋体" w:cs="宋体"/>
                <w:sz w:val="24"/>
              </w:rPr>
              <w:t>（4）信用信息使用规则：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837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2" w:type="dxa"/>
            <w:vAlign w:val="center"/>
          </w:tcPr>
          <w:p w14:paraId="6B0703AA">
            <w:pPr>
              <w:wordWrap w:val="0"/>
              <w:spacing w:line="420" w:lineRule="exact"/>
              <w:jc w:val="center"/>
              <w:rPr>
                <w:rFonts w:ascii="宋体" w:hAnsi="宋体" w:cs="宋体"/>
                <w:sz w:val="24"/>
              </w:rPr>
            </w:pPr>
            <w:r>
              <w:rPr>
                <w:rFonts w:hint="eastAsia" w:ascii="宋体" w:hAnsi="宋体" w:cs="宋体"/>
                <w:sz w:val="24"/>
              </w:rPr>
              <w:t>14</w:t>
            </w:r>
          </w:p>
        </w:tc>
        <w:tc>
          <w:tcPr>
            <w:tcW w:w="942" w:type="dxa"/>
            <w:vAlign w:val="center"/>
          </w:tcPr>
          <w:p w14:paraId="280819BF">
            <w:pPr>
              <w:wordWrap w:val="0"/>
              <w:spacing w:line="420" w:lineRule="exact"/>
              <w:jc w:val="center"/>
              <w:rPr>
                <w:rFonts w:ascii="宋体" w:hAnsi="宋体" w:cs="宋体"/>
                <w:sz w:val="24"/>
              </w:rPr>
            </w:pPr>
            <w:r>
              <w:rPr>
                <w:rFonts w:hint="eastAsia" w:ascii="宋体" w:hAnsi="宋体" w:cs="宋体"/>
                <w:sz w:val="24"/>
              </w:rPr>
              <w:t>27</w:t>
            </w:r>
          </w:p>
        </w:tc>
        <w:tc>
          <w:tcPr>
            <w:tcW w:w="1775" w:type="dxa"/>
            <w:vAlign w:val="center"/>
          </w:tcPr>
          <w:p w14:paraId="0F3A15AB">
            <w:pPr>
              <w:wordWrap w:val="0"/>
              <w:spacing w:line="420" w:lineRule="exact"/>
              <w:jc w:val="center"/>
              <w:rPr>
                <w:rFonts w:ascii="宋体" w:hAnsi="宋体" w:cs="宋体"/>
                <w:sz w:val="24"/>
              </w:rPr>
            </w:pPr>
            <w:r>
              <w:rPr>
                <w:rFonts w:hint="eastAsia" w:ascii="宋体" w:hAnsi="宋体" w:cs="宋体"/>
                <w:sz w:val="24"/>
              </w:rPr>
              <w:t>成交结果公告及成交通知书</w:t>
            </w:r>
          </w:p>
        </w:tc>
        <w:tc>
          <w:tcPr>
            <w:tcW w:w="6221" w:type="dxa"/>
          </w:tcPr>
          <w:p w14:paraId="771D6519">
            <w:pPr>
              <w:wordWrap w:val="0"/>
              <w:spacing w:line="420" w:lineRule="exact"/>
              <w:rPr>
                <w:rFonts w:ascii="宋体" w:hAnsi="宋体" w:cs="宋体"/>
                <w:sz w:val="24"/>
              </w:rPr>
            </w:pPr>
            <w:r>
              <w:rPr>
                <w:rFonts w:hint="eastAsia" w:ascii="宋体" w:hAnsi="宋体" w:cs="宋体"/>
                <w:sz w:val="24"/>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65852B4">
            <w:pPr>
              <w:wordWrap w:val="0"/>
              <w:spacing w:line="420" w:lineRule="exact"/>
              <w:rPr>
                <w:rFonts w:ascii="宋体" w:hAnsi="宋体" w:cs="宋体"/>
                <w:sz w:val="24"/>
              </w:rPr>
            </w:pPr>
            <w:r>
              <w:rPr>
                <w:rFonts w:hint="eastAsia" w:ascii="宋体" w:hAnsi="宋体" w:cs="宋体"/>
                <w:sz w:val="24"/>
              </w:rPr>
              <w:t>27.2在发布成交公告的同时，采购代理机构向成交供应商发出成交通知书。成交供应商自接到通知之日起七个工作日内，办理成交通知书领取手续。</w:t>
            </w:r>
          </w:p>
        </w:tc>
      </w:tr>
      <w:tr w14:paraId="7EFC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2" w:type="dxa"/>
            <w:vAlign w:val="center"/>
          </w:tcPr>
          <w:p w14:paraId="337B97DB">
            <w:pPr>
              <w:wordWrap w:val="0"/>
              <w:spacing w:line="420" w:lineRule="exact"/>
              <w:jc w:val="center"/>
              <w:rPr>
                <w:rFonts w:ascii="宋体" w:hAnsi="宋体" w:cs="宋体"/>
                <w:sz w:val="24"/>
                <w:highlight w:val="none"/>
              </w:rPr>
            </w:pPr>
            <w:r>
              <w:rPr>
                <w:rFonts w:hint="eastAsia" w:ascii="宋体" w:hAnsi="宋体" w:cs="宋体"/>
                <w:sz w:val="24"/>
                <w:highlight w:val="none"/>
              </w:rPr>
              <w:t>15</w:t>
            </w:r>
          </w:p>
        </w:tc>
        <w:tc>
          <w:tcPr>
            <w:tcW w:w="942" w:type="dxa"/>
            <w:vAlign w:val="center"/>
          </w:tcPr>
          <w:p w14:paraId="17AA88D2">
            <w:pPr>
              <w:wordWrap w:val="0"/>
              <w:spacing w:line="420" w:lineRule="exact"/>
              <w:jc w:val="center"/>
              <w:rPr>
                <w:rFonts w:ascii="宋体" w:hAnsi="宋体" w:cs="宋体"/>
                <w:sz w:val="24"/>
                <w:highlight w:val="none"/>
              </w:rPr>
            </w:pPr>
            <w:r>
              <w:rPr>
                <w:rFonts w:hint="eastAsia" w:ascii="宋体" w:hAnsi="宋体" w:cs="宋体"/>
                <w:sz w:val="24"/>
                <w:highlight w:val="none"/>
              </w:rPr>
              <w:t>28.1</w:t>
            </w:r>
          </w:p>
        </w:tc>
        <w:tc>
          <w:tcPr>
            <w:tcW w:w="1775" w:type="dxa"/>
            <w:vAlign w:val="center"/>
          </w:tcPr>
          <w:p w14:paraId="687F5906">
            <w:pPr>
              <w:wordWrap w:val="0"/>
              <w:spacing w:line="420" w:lineRule="exact"/>
              <w:jc w:val="center"/>
              <w:rPr>
                <w:rFonts w:ascii="宋体" w:hAnsi="宋体" w:cs="宋体"/>
                <w:sz w:val="24"/>
                <w:highlight w:val="none"/>
              </w:rPr>
            </w:pPr>
            <w:r>
              <w:rPr>
                <w:rFonts w:hint="eastAsia" w:ascii="宋体" w:hAnsi="宋体" w:cs="宋体"/>
                <w:sz w:val="24"/>
                <w:highlight w:val="none"/>
              </w:rPr>
              <w:t>履约保证金</w:t>
            </w:r>
          </w:p>
        </w:tc>
        <w:tc>
          <w:tcPr>
            <w:tcW w:w="6221" w:type="dxa"/>
            <w:vAlign w:val="center"/>
          </w:tcPr>
          <w:p w14:paraId="6DCBC7D9">
            <w:pPr>
              <w:wordWrap w:val="0"/>
              <w:spacing w:line="420" w:lineRule="exact"/>
              <w:rPr>
                <w:rFonts w:ascii="宋体" w:hAnsi="宋体" w:cs="宋体"/>
                <w:sz w:val="24"/>
                <w:highlight w:val="none"/>
              </w:rPr>
            </w:pPr>
            <w:r>
              <w:rPr>
                <w:rFonts w:hint="eastAsia" w:ascii="宋体" w:hAnsi="宋体" w:cs="宋体"/>
                <w:sz w:val="24"/>
                <w:highlight w:val="none"/>
              </w:rPr>
              <w:t>本项目无需交纳履约保证金。</w:t>
            </w:r>
          </w:p>
        </w:tc>
      </w:tr>
      <w:tr w14:paraId="21F8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Align w:val="center"/>
          </w:tcPr>
          <w:p w14:paraId="60C46C30">
            <w:pPr>
              <w:wordWrap w:val="0"/>
              <w:spacing w:line="420" w:lineRule="exact"/>
              <w:jc w:val="center"/>
              <w:rPr>
                <w:rFonts w:ascii="宋体" w:hAnsi="宋体" w:cs="宋体"/>
                <w:sz w:val="24"/>
              </w:rPr>
            </w:pPr>
            <w:r>
              <w:rPr>
                <w:rFonts w:hint="eastAsia" w:ascii="宋体" w:hAnsi="宋体" w:cs="宋体"/>
                <w:sz w:val="24"/>
              </w:rPr>
              <w:t>16</w:t>
            </w:r>
          </w:p>
        </w:tc>
        <w:tc>
          <w:tcPr>
            <w:tcW w:w="942" w:type="dxa"/>
            <w:vAlign w:val="center"/>
          </w:tcPr>
          <w:p w14:paraId="773AE844">
            <w:pPr>
              <w:wordWrap w:val="0"/>
              <w:spacing w:line="420" w:lineRule="exact"/>
              <w:jc w:val="center"/>
              <w:rPr>
                <w:rFonts w:ascii="宋体" w:hAnsi="宋体" w:cs="宋体"/>
                <w:sz w:val="24"/>
              </w:rPr>
            </w:pPr>
            <w:r>
              <w:rPr>
                <w:rFonts w:hint="eastAsia" w:ascii="宋体" w:hAnsi="宋体" w:cs="宋体"/>
                <w:sz w:val="24"/>
              </w:rPr>
              <w:t>29.1</w:t>
            </w:r>
          </w:p>
        </w:tc>
        <w:tc>
          <w:tcPr>
            <w:tcW w:w="1775" w:type="dxa"/>
            <w:vAlign w:val="center"/>
          </w:tcPr>
          <w:p w14:paraId="32E1D5DD">
            <w:pPr>
              <w:wordWrap w:val="0"/>
              <w:spacing w:line="420" w:lineRule="exact"/>
              <w:jc w:val="center"/>
              <w:rPr>
                <w:rFonts w:ascii="宋体" w:hAnsi="宋体" w:cs="宋体"/>
                <w:sz w:val="24"/>
              </w:rPr>
            </w:pPr>
            <w:r>
              <w:rPr>
                <w:rFonts w:hint="eastAsia" w:ascii="宋体" w:hAnsi="宋体" w:cs="宋体"/>
                <w:sz w:val="24"/>
              </w:rPr>
              <w:t>签订合同时间</w:t>
            </w:r>
          </w:p>
        </w:tc>
        <w:tc>
          <w:tcPr>
            <w:tcW w:w="6221" w:type="dxa"/>
          </w:tcPr>
          <w:p w14:paraId="70C5F738">
            <w:pPr>
              <w:wordWrap w:val="0"/>
              <w:spacing w:line="420" w:lineRule="exact"/>
              <w:rPr>
                <w:rFonts w:ascii="宋体" w:hAnsi="宋体" w:cs="宋体"/>
                <w:sz w:val="24"/>
              </w:rPr>
            </w:pPr>
            <w:r>
              <w:rPr>
                <w:rFonts w:hint="eastAsia" w:ascii="宋体" w:hAnsi="宋体" w:cs="宋体"/>
                <w:sz w:val="24"/>
              </w:rPr>
              <w:t>成交通知书发出之日起8个工作日内签订合同。成交供应商领取成交通知书后，应按规定与采购人签订合同。</w:t>
            </w:r>
          </w:p>
        </w:tc>
      </w:tr>
      <w:tr w14:paraId="2C39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Align w:val="center"/>
          </w:tcPr>
          <w:p w14:paraId="2DF9A62C">
            <w:pPr>
              <w:wordWrap w:val="0"/>
              <w:spacing w:line="420" w:lineRule="exact"/>
              <w:jc w:val="center"/>
              <w:rPr>
                <w:rFonts w:ascii="宋体" w:hAnsi="宋体" w:cs="宋体"/>
                <w:sz w:val="24"/>
              </w:rPr>
            </w:pPr>
            <w:r>
              <w:rPr>
                <w:rFonts w:hint="eastAsia" w:ascii="宋体" w:hAnsi="宋体" w:cs="宋体"/>
                <w:sz w:val="24"/>
              </w:rPr>
              <w:t>17</w:t>
            </w:r>
          </w:p>
        </w:tc>
        <w:tc>
          <w:tcPr>
            <w:tcW w:w="942" w:type="dxa"/>
            <w:vAlign w:val="center"/>
          </w:tcPr>
          <w:p w14:paraId="660DB7E2">
            <w:pPr>
              <w:wordWrap w:val="0"/>
              <w:spacing w:line="420" w:lineRule="exact"/>
              <w:jc w:val="center"/>
              <w:rPr>
                <w:rFonts w:ascii="宋体" w:hAnsi="宋体" w:cs="宋体"/>
                <w:sz w:val="24"/>
              </w:rPr>
            </w:pPr>
            <w:r>
              <w:rPr>
                <w:rFonts w:hint="eastAsia" w:ascii="宋体" w:hAnsi="宋体" w:cs="宋体"/>
                <w:sz w:val="24"/>
              </w:rPr>
              <w:t>29.3</w:t>
            </w:r>
          </w:p>
        </w:tc>
        <w:tc>
          <w:tcPr>
            <w:tcW w:w="1775" w:type="dxa"/>
            <w:vAlign w:val="center"/>
          </w:tcPr>
          <w:p w14:paraId="19C83A2A">
            <w:pPr>
              <w:wordWrap w:val="0"/>
              <w:spacing w:line="420" w:lineRule="exact"/>
              <w:jc w:val="center"/>
              <w:rPr>
                <w:rFonts w:ascii="宋体" w:hAnsi="宋体" w:cs="宋体"/>
                <w:sz w:val="24"/>
              </w:rPr>
            </w:pPr>
            <w:r>
              <w:rPr>
                <w:rFonts w:hint="eastAsia" w:ascii="宋体" w:hAnsi="宋体" w:cs="宋体"/>
                <w:sz w:val="24"/>
              </w:rPr>
              <w:t>合同备案存档</w:t>
            </w:r>
          </w:p>
        </w:tc>
        <w:tc>
          <w:tcPr>
            <w:tcW w:w="6221" w:type="dxa"/>
            <w:vAlign w:val="center"/>
          </w:tcPr>
          <w:p w14:paraId="1E96B2C7">
            <w:pPr>
              <w:wordWrap w:val="0"/>
              <w:spacing w:line="420" w:lineRule="exact"/>
              <w:rPr>
                <w:rFonts w:ascii="宋体" w:hAnsi="宋体" w:cs="宋体"/>
                <w:sz w:val="24"/>
              </w:rPr>
            </w:pPr>
            <w:r>
              <w:rPr>
                <w:rFonts w:hint="eastAsia" w:ascii="宋体" w:hAnsi="宋体" w:cs="宋体"/>
                <w:sz w:val="24"/>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灌阳县政府采购监管部门备案，一份由采购代理机构存档。</w:t>
            </w:r>
          </w:p>
        </w:tc>
      </w:tr>
      <w:tr w14:paraId="404D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Align w:val="center"/>
          </w:tcPr>
          <w:p w14:paraId="502621D8">
            <w:pPr>
              <w:wordWrap w:val="0"/>
              <w:spacing w:line="420" w:lineRule="exact"/>
              <w:jc w:val="center"/>
              <w:rPr>
                <w:rFonts w:ascii="宋体" w:hAnsi="宋体" w:cs="宋体"/>
                <w:sz w:val="24"/>
              </w:rPr>
            </w:pPr>
            <w:r>
              <w:rPr>
                <w:rFonts w:hint="eastAsia" w:ascii="宋体" w:hAnsi="宋体" w:cs="宋体"/>
                <w:sz w:val="24"/>
              </w:rPr>
              <w:t>18</w:t>
            </w:r>
          </w:p>
        </w:tc>
        <w:tc>
          <w:tcPr>
            <w:tcW w:w="942" w:type="dxa"/>
            <w:vAlign w:val="center"/>
          </w:tcPr>
          <w:p w14:paraId="085F8250">
            <w:pPr>
              <w:wordWrap w:val="0"/>
              <w:spacing w:line="420" w:lineRule="exact"/>
              <w:jc w:val="center"/>
              <w:rPr>
                <w:rFonts w:ascii="宋体" w:hAnsi="宋体" w:cs="宋体"/>
                <w:sz w:val="24"/>
              </w:rPr>
            </w:pPr>
            <w:r>
              <w:rPr>
                <w:rFonts w:hint="eastAsia" w:ascii="宋体" w:hAnsi="宋体" w:cs="宋体"/>
                <w:sz w:val="24"/>
              </w:rPr>
              <w:t>30</w:t>
            </w:r>
          </w:p>
        </w:tc>
        <w:tc>
          <w:tcPr>
            <w:tcW w:w="1775" w:type="dxa"/>
            <w:vAlign w:val="center"/>
          </w:tcPr>
          <w:p w14:paraId="1CB9D24D">
            <w:pPr>
              <w:wordWrap w:val="0"/>
              <w:spacing w:line="420" w:lineRule="exact"/>
              <w:jc w:val="center"/>
              <w:rPr>
                <w:rFonts w:ascii="宋体" w:hAnsi="宋体" w:cs="宋体"/>
                <w:sz w:val="24"/>
              </w:rPr>
            </w:pPr>
            <w:r>
              <w:rPr>
                <w:rFonts w:hint="eastAsia" w:ascii="宋体" w:hAnsi="宋体" w:cs="宋体"/>
                <w:sz w:val="24"/>
              </w:rPr>
              <w:t>采购代理服务费</w:t>
            </w:r>
          </w:p>
        </w:tc>
        <w:tc>
          <w:tcPr>
            <w:tcW w:w="6221" w:type="dxa"/>
          </w:tcPr>
          <w:p w14:paraId="5A9C5619">
            <w:pPr>
              <w:wordWrap w:val="0"/>
              <w:spacing w:line="420" w:lineRule="exact"/>
              <w:rPr>
                <w:rFonts w:ascii="宋体" w:hAnsi="宋体" w:cs="宋体"/>
                <w:sz w:val="24"/>
              </w:rPr>
            </w:pPr>
            <w:r>
              <w:rPr>
                <w:rFonts w:hint="eastAsia" w:ascii="宋体" w:hAnsi="宋体" w:cs="宋体"/>
                <w:sz w:val="24"/>
              </w:rPr>
              <w:t>成交供应商领取成交通知书前，本项目的代理服务收费标准参照计价格〔2002〕1980号《招标代理服务收费管理暂行办法》工程类收费标准（代理服务费不足人民币陆仟元时，按陆仟元收取）向成交供应商收取。</w:t>
            </w:r>
          </w:p>
        </w:tc>
      </w:tr>
      <w:tr w14:paraId="1CA3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vAlign w:val="center"/>
          </w:tcPr>
          <w:p w14:paraId="0BC96CF6">
            <w:pPr>
              <w:wordWrap w:val="0"/>
              <w:spacing w:line="420" w:lineRule="exact"/>
              <w:jc w:val="center"/>
              <w:rPr>
                <w:rFonts w:ascii="宋体" w:hAnsi="宋体" w:cs="宋体"/>
                <w:sz w:val="24"/>
              </w:rPr>
            </w:pPr>
            <w:r>
              <w:rPr>
                <w:rFonts w:hint="eastAsia" w:ascii="宋体" w:hAnsi="宋体" w:cs="宋体"/>
                <w:sz w:val="24"/>
              </w:rPr>
              <w:t>19</w:t>
            </w:r>
          </w:p>
        </w:tc>
        <w:tc>
          <w:tcPr>
            <w:tcW w:w="942" w:type="dxa"/>
            <w:vAlign w:val="center"/>
          </w:tcPr>
          <w:p w14:paraId="29DDFA71">
            <w:pPr>
              <w:wordWrap w:val="0"/>
              <w:spacing w:line="420" w:lineRule="exact"/>
              <w:jc w:val="center"/>
              <w:rPr>
                <w:rFonts w:ascii="宋体" w:hAnsi="宋体" w:cs="宋体"/>
                <w:sz w:val="24"/>
              </w:rPr>
            </w:pPr>
            <w:r>
              <w:rPr>
                <w:rFonts w:hint="eastAsia" w:ascii="宋体" w:hAnsi="宋体" w:cs="宋体"/>
                <w:sz w:val="24"/>
              </w:rPr>
              <w:t>32</w:t>
            </w:r>
          </w:p>
        </w:tc>
        <w:tc>
          <w:tcPr>
            <w:tcW w:w="1775" w:type="dxa"/>
            <w:vAlign w:val="center"/>
          </w:tcPr>
          <w:p w14:paraId="437E9C12">
            <w:pPr>
              <w:wordWrap w:val="0"/>
              <w:spacing w:line="420" w:lineRule="exact"/>
              <w:jc w:val="center"/>
              <w:rPr>
                <w:rFonts w:ascii="宋体" w:hAnsi="宋体" w:cs="宋体"/>
                <w:sz w:val="24"/>
              </w:rPr>
            </w:pPr>
            <w:r>
              <w:rPr>
                <w:rFonts w:hint="eastAsia" w:ascii="宋体" w:hAnsi="宋体" w:cs="宋体"/>
                <w:sz w:val="24"/>
              </w:rPr>
              <w:t>解释权</w:t>
            </w:r>
          </w:p>
        </w:tc>
        <w:tc>
          <w:tcPr>
            <w:tcW w:w="6221" w:type="dxa"/>
          </w:tcPr>
          <w:p w14:paraId="52CA6F2E">
            <w:pPr>
              <w:wordWrap w:val="0"/>
              <w:spacing w:line="420" w:lineRule="exact"/>
              <w:rPr>
                <w:rFonts w:ascii="宋体" w:hAnsi="宋体" w:cs="宋体"/>
                <w:sz w:val="24"/>
              </w:rPr>
            </w:pPr>
            <w:r>
              <w:rPr>
                <w:rFonts w:hint="eastAsia" w:ascii="宋体" w:hAnsi="宋体" w:cs="宋体"/>
                <w:kern w:val="0"/>
                <w:sz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DB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2" w:type="dxa"/>
            <w:vAlign w:val="center"/>
          </w:tcPr>
          <w:p w14:paraId="5F1B6B8E">
            <w:pPr>
              <w:wordWrap w:val="0"/>
              <w:spacing w:line="420" w:lineRule="exact"/>
              <w:jc w:val="center"/>
              <w:rPr>
                <w:rFonts w:ascii="宋体" w:hAnsi="宋体" w:cs="宋体"/>
                <w:sz w:val="24"/>
              </w:rPr>
            </w:pPr>
            <w:r>
              <w:rPr>
                <w:rFonts w:hint="eastAsia" w:ascii="宋体" w:hAnsi="宋体" w:cs="宋体"/>
                <w:sz w:val="24"/>
              </w:rPr>
              <w:t>20</w:t>
            </w:r>
          </w:p>
        </w:tc>
        <w:tc>
          <w:tcPr>
            <w:tcW w:w="942" w:type="dxa"/>
            <w:vAlign w:val="center"/>
          </w:tcPr>
          <w:p w14:paraId="171E56BA">
            <w:pPr>
              <w:wordWrap w:val="0"/>
              <w:spacing w:line="420" w:lineRule="exact"/>
              <w:jc w:val="center"/>
              <w:rPr>
                <w:rFonts w:ascii="宋体" w:hAnsi="宋体" w:cs="宋体"/>
                <w:sz w:val="24"/>
              </w:rPr>
            </w:pPr>
            <w:r>
              <w:rPr>
                <w:rFonts w:hint="eastAsia" w:ascii="宋体" w:hAnsi="宋体" w:cs="宋体"/>
                <w:sz w:val="24"/>
              </w:rPr>
              <w:t>33</w:t>
            </w:r>
          </w:p>
        </w:tc>
        <w:tc>
          <w:tcPr>
            <w:tcW w:w="1775" w:type="dxa"/>
            <w:vAlign w:val="center"/>
          </w:tcPr>
          <w:p w14:paraId="231E0E5D">
            <w:pPr>
              <w:wordWrap w:val="0"/>
              <w:spacing w:line="420" w:lineRule="exact"/>
              <w:jc w:val="center"/>
              <w:rPr>
                <w:rFonts w:ascii="宋体" w:hAnsi="宋体" w:cs="宋体"/>
                <w:sz w:val="24"/>
              </w:rPr>
            </w:pPr>
            <w:r>
              <w:rPr>
                <w:rStyle w:val="26"/>
                <w:rFonts w:hint="eastAsia" w:ascii="宋体" w:hAnsi="宋体" w:cs="宋体"/>
                <w:b w:val="0"/>
                <w:szCs w:val="24"/>
              </w:rPr>
              <w:t>监督管理机构</w:t>
            </w:r>
          </w:p>
        </w:tc>
        <w:tc>
          <w:tcPr>
            <w:tcW w:w="6221" w:type="dxa"/>
          </w:tcPr>
          <w:p w14:paraId="20714C79">
            <w:pPr>
              <w:wordWrap w:val="0"/>
              <w:spacing w:line="420" w:lineRule="exact"/>
              <w:rPr>
                <w:rFonts w:ascii="宋体" w:hAnsi="宋体" w:cs="宋体"/>
                <w:kern w:val="0"/>
                <w:sz w:val="24"/>
              </w:rPr>
            </w:pPr>
            <w:r>
              <w:rPr>
                <w:rStyle w:val="26"/>
                <w:rFonts w:hint="eastAsia" w:ascii="宋体" w:hAnsi="宋体" w:cs="宋体"/>
                <w:b w:val="0"/>
                <w:szCs w:val="24"/>
              </w:rPr>
              <w:t>监督管理机构：</w:t>
            </w:r>
            <w:r>
              <w:rPr>
                <w:rFonts w:hint="eastAsia" w:ascii="宋体" w:hAnsi="宋体" w:cs="宋体"/>
                <w:kern w:val="0"/>
                <w:sz w:val="24"/>
              </w:rPr>
              <w:t>灌阳县财政局政府采购监督管理办公室</w:t>
            </w:r>
          </w:p>
          <w:p w14:paraId="6EA3E024">
            <w:pPr>
              <w:wordWrap w:val="0"/>
              <w:spacing w:line="420" w:lineRule="exact"/>
              <w:rPr>
                <w:rFonts w:ascii="宋体" w:hAnsi="宋体" w:cs="宋体"/>
                <w:kern w:val="0"/>
                <w:sz w:val="24"/>
              </w:rPr>
            </w:pPr>
            <w:r>
              <w:rPr>
                <w:rFonts w:hint="eastAsia" w:ascii="宋体" w:hAnsi="宋体" w:cs="宋体"/>
                <w:kern w:val="0"/>
                <w:sz w:val="24"/>
              </w:rPr>
              <w:t>联系电话：0773-4250206</w:t>
            </w:r>
          </w:p>
        </w:tc>
      </w:tr>
      <w:tr w14:paraId="45A8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0" w:type="dxa"/>
            <w:gridSpan w:val="4"/>
            <w:vAlign w:val="center"/>
          </w:tcPr>
          <w:p w14:paraId="296D3696">
            <w:pPr>
              <w:tabs>
                <w:tab w:val="left" w:pos="1182"/>
              </w:tabs>
              <w:wordWrap w:val="0"/>
              <w:spacing w:line="420" w:lineRule="exact"/>
              <w:rPr>
                <w:rFonts w:hint="default" w:ascii="宋体" w:hAnsi="宋体" w:eastAsia="宋体" w:cs="宋体"/>
                <w:kern w:val="0"/>
                <w:sz w:val="24"/>
                <w:lang w:val="en-US" w:eastAsia="zh-CN"/>
              </w:rPr>
            </w:pPr>
            <w:r>
              <w:rPr>
                <w:rFonts w:hint="eastAsia" w:ascii="宋体" w:hAnsi="宋体" w:cs="宋体"/>
                <w:b/>
                <w:bCs/>
                <w:kern w:val="0"/>
                <w:sz w:val="24"/>
                <w:lang w:val="en-US" w:eastAsia="zh-CN"/>
              </w:rPr>
              <w:t>注明：《工程量清单》“总说明”的“二、编制依据6、2014年《广西壮族自治区市政工程消耗量定额》及配套费用定额。”更正为“二、编制依据6、2022年《广西壮族自治区市政工程消耗量定额》及配套费用定额。”</w:t>
            </w:r>
          </w:p>
        </w:tc>
      </w:tr>
    </w:tbl>
    <w:p w14:paraId="0C48D789">
      <w:pPr>
        <w:pStyle w:val="18"/>
        <w:ind w:left="0" w:leftChars="0" w:firstLine="0" w:firstLineChars="0"/>
        <w:rPr>
          <w:rFonts w:ascii="宋体" w:hAnsi="宋体" w:cs="宋体"/>
          <w:b/>
          <w:sz w:val="28"/>
          <w:szCs w:val="28"/>
        </w:rPr>
      </w:pPr>
    </w:p>
    <w:p w14:paraId="10B95ED2">
      <w:pPr>
        <w:pStyle w:val="18"/>
        <w:ind w:left="0" w:leftChars="0" w:firstLine="0" w:firstLineChars="0"/>
        <w:rPr>
          <w:rFonts w:ascii="宋体" w:hAnsi="宋体" w:cs="宋体"/>
          <w:b/>
          <w:sz w:val="28"/>
          <w:szCs w:val="28"/>
        </w:rPr>
      </w:pPr>
    </w:p>
    <w:p w14:paraId="5A67E0FA">
      <w:pPr>
        <w:pStyle w:val="18"/>
        <w:ind w:left="0" w:leftChars="0" w:firstLine="0" w:firstLineChars="0"/>
        <w:rPr>
          <w:rFonts w:ascii="宋体" w:hAnsi="宋体" w:cs="宋体"/>
          <w:b/>
          <w:sz w:val="28"/>
          <w:szCs w:val="28"/>
        </w:rPr>
      </w:pPr>
    </w:p>
    <w:p w14:paraId="7AE413F7">
      <w:pPr>
        <w:pStyle w:val="18"/>
        <w:ind w:left="0" w:leftChars="0" w:firstLine="0" w:firstLineChars="0"/>
        <w:rPr>
          <w:rFonts w:ascii="宋体" w:hAnsi="宋体" w:cs="宋体"/>
          <w:b/>
          <w:sz w:val="28"/>
          <w:szCs w:val="28"/>
        </w:rPr>
      </w:pPr>
    </w:p>
    <w:p w14:paraId="7EB4F1C8">
      <w:pPr>
        <w:spacing w:line="420" w:lineRule="exact"/>
        <w:jc w:val="center"/>
        <w:rPr>
          <w:b/>
          <w:bCs/>
          <w:sz w:val="28"/>
          <w:szCs w:val="28"/>
        </w:rPr>
      </w:pPr>
      <w:bookmarkStart w:id="1229" w:name="_GoBack"/>
      <w:bookmarkEnd w:id="1229"/>
      <w:bookmarkStart w:id="59" w:name="_Toc2231"/>
      <w:bookmarkStart w:id="60" w:name="_Toc22792"/>
      <w:bookmarkStart w:id="61" w:name="_Toc27216"/>
      <w:bookmarkStart w:id="62" w:name="_Toc27120"/>
      <w:r>
        <w:rPr>
          <w:rFonts w:hint="eastAsia"/>
          <w:b/>
          <w:bCs/>
          <w:sz w:val="28"/>
          <w:szCs w:val="28"/>
        </w:rPr>
        <w:t>一、总则</w:t>
      </w:r>
      <w:bookmarkEnd w:id="59"/>
      <w:bookmarkEnd w:id="60"/>
      <w:bookmarkEnd w:id="61"/>
      <w:bookmarkEnd w:id="62"/>
    </w:p>
    <w:p w14:paraId="3D76ED9C">
      <w:pPr>
        <w:spacing w:line="420" w:lineRule="exact"/>
        <w:ind w:firstLine="482" w:firstLineChars="200"/>
        <w:rPr>
          <w:rFonts w:ascii="宋体" w:hAnsi="宋体" w:cs="宋体"/>
          <w:b/>
          <w:bCs/>
          <w:sz w:val="24"/>
          <w:highlight w:val="none"/>
        </w:rPr>
      </w:pPr>
      <w:bookmarkStart w:id="63" w:name="_Toc6626"/>
      <w:bookmarkStart w:id="64" w:name="_Toc3367"/>
      <w:bookmarkStart w:id="65" w:name="_Toc2996"/>
      <w:r>
        <w:rPr>
          <w:rFonts w:hint="eastAsia" w:ascii="宋体" w:hAnsi="宋体" w:cs="宋体"/>
          <w:b/>
          <w:bCs/>
          <w:sz w:val="24"/>
          <w:highlight w:val="none"/>
        </w:rPr>
        <w:t>1. 适应范围</w:t>
      </w:r>
      <w:bookmarkEnd w:id="63"/>
      <w:bookmarkEnd w:id="64"/>
      <w:bookmarkEnd w:id="65"/>
    </w:p>
    <w:p w14:paraId="4A0A1874">
      <w:pPr>
        <w:spacing w:line="420" w:lineRule="exact"/>
        <w:ind w:firstLine="480" w:firstLineChars="200"/>
        <w:rPr>
          <w:rFonts w:ascii="宋体" w:hAnsi="宋体" w:cs="宋体"/>
          <w:sz w:val="24"/>
          <w:highlight w:val="none"/>
        </w:rPr>
      </w:pPr>
      <w:r>
        <w:rPr>
          <w:rFonts w:hint="eastAsia" w:ascii="宋体" w:hAnsi="宋体" w:cs="宋体"/>
          <w:sz w:val="24"/>
          <w:highlight w:val="none"/>
        </w:rPr>
        <w:t>1.1 项目名称及项目编号：</w:t>
      </w:r>
    </w:p>
    <w:p w14:paraId="25A22BBD">
      <w:pPr>
        <w:spacing w:line="420" w:lineRule="exact"/>
        <w:ind w:firstLine="480" w:firstLineChars="200"/>
        <w:rPr>
          <w:rFonts w:ascii="宋体" w:hAnsi="宋体" w:cs="宋体"/>
          <w:sz w:val="24"/>
          <w:highlight w:val="none"/>
        </w:rPr>
      </w:pPr>
      <w:r>
        <w:rPr>
          <w:rFonts w:hint="eastAsia" w:ascii="宋体" w:hAnsi="宋体" w:cs="宋体"/>
          <w:sz w:val="24"/>
          <w:highlight w:val="none"/>
        </w:rPr>
        <w:t>项目名称：西山坪工业园区易安后扶冷链物流配送中心项目（三期工程）</w:t>
      </w:r>
    </w:p>
    <w:p w14:paraId="77D08BC8">
      <w:pPr>
        <w:spacing w:line="42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GLZC2025-C2-270014-GLJG</w:t>
      </w:r>
    </w:p>
    <w:p w14:paraId="474273F7">
      <w:pPr>
        <w:spacing w:line="420" w:lineRule="exact"/>
        <w:ind w:firstLine="480" w:firstLineChars="200"/>
        <w:rPr>
          <w:rFonts w:ascii="宋体" w:hAnsi="宋体" w:cs="宋体"/>
          <w:sz w:val="24"/>
        </w:rPr>
      </w:pPr>
      <w:r>
        <w:rPr>
          <w:rFonts w:hint="eastAsia" w:ascii="宋体" w:hAnsi="宋体" w:cs="宋体"/>
          <w:sz w:val="24"/>
          <w:highlight w:val="none"/>
        </w:rPr>
        <w:t>1.2本竞争性磋商文件（以下简称磋商文件）适用于</w:t>
      </w:r>
      <w:r>
        <w:rPr>
          <w:rFonts w:hint="eastAsia" w:ascii="宋体" w:hAnsi="宋体" w:cs="宋体"/>
          <w:sz w:val="24"/>
        </w:rPr>
        <w:t>本磋商项目的磋商、评审、合同履约、验收、付款等行为（法律、法规另有规定的，从其规定）。</w:t>
      </w:r>
    </w:p>
    <w:p w14:paraId="4C4A9E92">
      <w:pPr>
        <w:spacing w:line="420" w:lineRule="exact"/>
        <w:ind w:firstLine="482" w:firstLineChars="200"/>
        <w:rPr>
          <w:rFonts w:ascii="宋体" w:hAnsi="宋体" w:cs="宋体"/>
          <w:b/>
          <w:bCs/>
          <w:sz w:val="24"/>
        </w:rPr>
      </w:pPr>
      <w:bookmarkStart w:id="66" w:name="_Toc25139"/>
      <w:bookmarkStart w:id="67" w:name="_Toc2845"/>
      <w:bookmarkStart w:id="68" w:name="_Toc28336"/>
      <w:r>
        <w:rPr>
          <w:rFonts w:hint="eastAsia" w:ascii="宋体" w:hAnsi="宋体" w:cs="宋体"/>
          <w:b/>
          <w:bCs/>
          <w:sz w:val="24"/>
        </w:rPr>
        <w:t>2. 定义</w:t>
      </w:r>
      <w:bookmarkEnd w:id="66"/>
      <w:bookmarkEnd w:id="67"/>
      <w:bookmarkEnd w:id="68"/>
    </w:p>
    <w:p w14:paraId="249AAF06">
      <w:pPr>
        <w:spacing w:line="420" w:lineRule="exact"/>
        <w:ind w:firstLine="480" w:firstLineChars="200"/>
        <w:rPr>
          <w:rFonts w:ascii="宋体" w:hAnsi="宋体" w:cs="宋体"/>
          <w:sz w:val="24"/>
        </w:rPr>
      </w:pPr>
      <w:r>
        <w:rPr>
          <w:rFonts w:hint="eastAsia" w:ascii="宋体" w:hAnsi="宋体" w:cs="宋体"/>
          <w:sz w:val="24"/>
        </w:rPr>
        <w:t>2.1“供应商”是指符合本次采购项目的供应商资格并提交响应文件、参加磋商的供应商。如果该供应商在本次磋商中成交，即成为“成交供应商”。</w:t>
      </w:r>
    </w:p>
    <w:p w14:paraId="3D14156E">
      <w:pPr>
        <w:spacing w:line="420" w:lineRule="exact"/>
        <w:ind w:firstLine="480" w:firstLineChars="200"/>
        <w:rPr>
          <w:rFonts w:ascii="宋体" w:hAnsi="宋体" w:cs="宋体"/>
          <w:sz w:val="24"/>
        </w:rPr>
      </w:pPr>
      <w:r>
        <w:rPr>
          <w:rFonts w:hint="eastAsia" w:ascii="宋体" w:hAnsi="宋体" w:cs="宋体"/>
          <w:sz w:val="24"/>
        </w:rPr>
        <w:t>2.2“项目”系指供应商按磋商文件规定向采购人提供的工程和服务。</w:t>
      </w:r>
    </w:p>
    <w:p w14:paraId="5DFDEDC5">
      <w:pPr>
        <w:spacing w:line="420" w:lineRule="exact"/>
        <w:ind w:firstLine="480" w:firstLineChars="200"/>
        <w:rPr>
          <w:rFonts w:ascii="宋体" w:hAnsi="宋体" w:cs="宋体"/>
          <w:sz w:val="24"/>
        </w:rPr>
      </w:pPr>
      <w:r>
        <w:rPr>
          <w:rFonts w:hint="eastAsia" w:ascii="宋体" w:hAnsi="宋体" w:cs="宋体"/>
          <w:sz w:val="24"/>
        </w:rPr>
        <w:t>2.3“书面形式”包括信函、传真、电报等。</w:t>
      </w:r>
    </w:p>
    <w:p w14:paraId="64B295A0">
      <w:pPr>
        <w:spacing w:line="420" w:lineRule="exact"/>
        <w:ind w:firstLine="482" w:firstLineChars="200"/>
        <w:rPr>
          <w:rFonts w:ascii="宋体" w:hAnsi="宋体" w:cs="宋体"/>
          <w:b/>
          <w:bCs/>
          <w:sz w:val="24"/>
        </w:rPr>
      </w:pPr>
      <w:bookmarkStart w:id="69" w:name="_Toc13017"/>
      <w:bookmarkStart w:id="70" w:name="_Toc25441"/>
      <w:bookmarkStart w:id="71" w:name="_Toc2884"/>
      <w:r>
        <w:rPr>
          <w:rFonts w:hint="eastAsia" w:ascii="宋体" w:hAnsi="宋体" w:cs="宋体"/>
          <w:b/>
          <w:bCs/>
          <w:sz w:val="24"/>
        </w:rPr>
        <w:t>3. 供应商资格</w:t>
      </w:r>
      <w:bookmarkEnd w:id="69"/>
      <w:bookmarkEnd w:id="70"/>
      <w:bookmarkEnd w:id="71"/>
    </w:p>
    <w:p w14:paraId="5674D87C">
      <w:pPr>
        <w:spacing w:line="420" w:lineRule="exact"/>
        <w:ind w:firstLine="480" w:firstLineChars="200"/>
        <w:rPr>
          <w:rFonts w:ascii="宋体" w:hAnsi="宋体" w:cs="宋体"/>
          <w:sz w:val="24"/>
        </w:rPr>
      </w:pPr>
      <w:bookmarkStart w:id="72" w:name="_Toc16496"/>
      <w:bookmarkStart w:id="73" w:name="_Toc9216"/>
      <w:bookmarkStart w:id="74" w:name="_Toc27029"/>
      <w:r>
        <w:rPr>
          <w:rFonts w:hint="eastAsia" w:ascii="宋体" w:hAnsi="宋体" w:cs="宋体"/>
          <w:sz w:val="24"/>
        </w:rPr>
        <w:t>见“供应商须知前附表”。</w:t>
      </w:r>
    </w:p>
    <w:p w14:paraId="344DA97D">
      <w:pPr>
        <w:spacing w:line="420" w:lineRule="exact"/>
        <w:ind w:firstLine="482" w:firstLineChars="200"/>
        <w:rPr>
          <w:rFonts w:ascii="宋体" w:hAnsi="宋体" w:cs="宋体"/>
          <w:b/>
          <w:bCs/>
          <w:sz w:val="24"/>
        </w:rPr>
      </w:pPr>
      <w:r>
        <w:rPr>
          <w:rFonts w:hint="eastAsia" w:ascii="宋体" w:hAnsi="宋体" w:cs="宋体"/>
          <w:b/>
          <w:bCs/>
          <w:sz w:val="24"/>
        </w:rPr>
        <w:t>4. 磋商费用</w:t>
      </w:r>
      <w:bookmarkEnd w:id="72"/>
      <w:bookmarkEnd w:id="73"/>
      <w:bookmarkEnd w:id="74"/>
    </w:p>
    <w:p w14:paraId="3DE8CCBB">
      <w:pPr>
        <w:tabs>
          <w:tab w:val="left" w:pos="1635"/>
        </w:tabs>
        <w:spacing w:line="420" w:lineRule="exact"/>
        <w:ind w:firstLine="480" w:firstLineChars="200"/>
        <w:rPr>
          <w:rFonts w:ascii="宋体" w:hAnsi="宋体" w:cs="宋体"/>
          <w:sz w:val="24"/>
        </w:rPr>
      </w:pPr>
      <w:r>
        <w:rPr>
          <w:rFonts w:hint="eastAsia" w:ascii="宋体" w:hAnsi="宋体" w:cs="宋体"/>
          <w:sz w:val="24"/>
        </w:rPr>
        <w:t>不论磋商结果如何，供应商均应自行承担所有与磋商有关的全部费用。</w:t>
      </w:r>
    </w:p>
    <w:p w14:paraId="0ACBDABB">
      <w:pPr>
        <w:numPr>
          <w:ilvl w:val="0"/>
          <w:numId w:val="2"/>
        </w:numPr>
        <w:spacing w:line="420" w:lineRule="exact"/>
        <w:ind w:firstLine="482" w:firstLineChars="200"/>
        <w:rPr>
          <w:rFonts w:ascii="宋体" w:hAnsi="宋体" w:cs="宋体"/>
          <w:b/>
          <w:bCs/>
          <w:sz w:val="24"/>
        </w:rPr>
      </w:pPr>
      <w:bookmarkStart w:id="75" w:name="_Toc25728"/>
      <w:bookmarkStart w:id="76" w:name="_Toc22877"/>
      <w:bookmarkStart w:id="77" w:name="_Toc31376"/>
      <w:r>
        <w:rPr>
          <w:rFonts w:hint="eastAsia" w:ascii="宋体" w:hAnsi="宋体" w:cs="宋体"/>
          <w:b/>
          <w:bCs/>
          <w:sz w:val="24"/>
        </w:rPr>
        <w:t>联合体要求</w:t>
      </w:r>
      <w:bookmarkEnd w:id="75"/>
      <w:bookmarkEnd w:id="76"/>
      <w:bookmarkEnd w:id="77"/>
    </w:p>
    <w:p w14:paraId="26D2A5CD">
      <w:pPr>
        <w:spacing w:line="420" w:lineRule="exact"/>
        <w:ind w:firstLine="480" w:firstLineChars="200"/>
        <w:rPr>
          <w:rFonts w:ascii="宋体" w:hAnsi="宋体" w:cs="宋体"/>
          <w:bCs/>
          <w:sz w:val="24"/>
        </w:rPr>
      </w:pPr>
      <w:r>
        <w:rPr>
          <w:rFonts w:hint="eastAsia" w:ascii="宋体" w:hAnsi="宋体" w:cs="宋体"/>
          <w:bCs/>
          <w:sz w:val="24"/>
        </w:rPr>
        <w:t>本项目不接受联合体参与磋商。</w:t>
      </w:r>
    </w:p>
    <w:p w14:paraId="65483A53">
      <w:pPr>
        <w:spacing w:line="420" w:lineRule="exact"/>
        <w:ind w:firstLine="482" w:firstLineChars="200"/>
        <w:rPr>
          <w:rFonts w:ascii="宋体" w:hAnsi="宋体" w:cs="宋体"/>
          <w:b/>
          <w:bCs/>
          <w:sz w:val="24"/>
        </w:rPr>
      </w:pPr>
      <w:bookmarkStart w:id="78" w:name="_Toc18940"/>
      <w:bookmarkStart w:id="79" w:name="_Toc2772"/>
      <w:bookmarkStart w:id="80" w:name="_Toc4152"/>
      <w:r>
        <w:rPr>
          <w:rFonts w:hint="eastAsia" w:ascii="宋体" w:hAnsi="宋体" w:cs="宋体"/>
          <w:b/>
          <w:bCs/>
          <w:sz w:val="24"/>
        </w:rPr>
        <w:t>6. 质疑和投诉</w:t>
      </w:r>
      <w:bookmarkEnd w:id="78"/>
      <w:bookmarkEnd w:id="79"/>
      <w:bookmarkEnd w:id="80"/>
      <w:r>
        <w:rPr>
          <w:rFonts w:hint="eastAsia" w:ascii="宋体" w:hAnsi="宋体" w:cs="宋体"/>
          <w:b/>
          <w:bCs/>
          <w:sz w:val="24"/>
        </w:rPr>
        <w:tab/>
      </w:r>
    </w:p>
    <w:p w14:paraId="3C79233F">
      <w:pPr>
        <w:tabs>
          <w:tab w:val="left" w:pos="2190"/>
        </w:tabs>
        <w:spacing w:line="420" w:lineRule="exact"/>
        <w:ind w:firstLine="480" w:firstLineChars="200"/>
        <w:rPr>
          <w:rFonts w:ascii="宋体" w:hAnsi="宋体" w:cs="宋体"/>
          <w:sz w:val="24"/>
        </w:rPr>
      </w:pPr>
      <w:r>
        <w:rPr>
          <w:rFonts w:hint="eastAsia" w:ascii="宋体" w:hAnsi="宋体" w:cs="宋体"/>
          <w:sz w:val="24"/>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4"/>
        </w:rPr>
        <w:t>（“质疑函”格式见附表1）</w:t>
      </w:r>
      <w:r>
        <w:rPr>
          <w:rFonts w:hint="eastAsia" w:ascii="宋体" w:hAnsi="宋体" w:cs="宋体"/>
          <w:sz w:val="24"/>
        </w:rPr>
        <w:t>。否则，采购代理机构有权拒收。</w:t>
      </w:r>
    </w:p>
    <w:p w14:paraId="6B88F04E">
      <w:pPr>
        <w:tabs>
          <w:tab w:val="left" w:pos="2190"/>
        </w:tabs>
        <w:spacing w:line="420" w:lineRule="exact"/>
        <w:ind w:firstLine="480" w:firstLineChars="200"/>
        <w:rPr>
          <w:rFonts w:ascii="宋体" w:hAnsi="宋体" w:cs="宋体"/>
          <w:sz w:val="24"/>
        </w:rPr>
      </w:pPr>
      <w:r>
        <w:rPr>
          <w:rFonts w:hint="eastAsia" w:ascii="宋体" w:hAnsi="宋体" w:cs="宋体"/>
          <w:sz w:val="24"/>
        </w:rPr>
        <w:t>采购代理机构应认真做好质疑处理工作，对于质疑供应商在法定质疑期内提出的质疑函，应当在收到质疑函后7个工作日内作出答复，并以书面形式通知质疑供应商和其他有关供应商。</w:t>
      </w:r>
    </w:p>
    <w:p w14:paraId="167FFC3B">
      <w:pPr>
        <w:tabs>
          <w:tab w:val="left" w:pos="2190"/>
        </w:tabs>
        <w:spacing w:line="420" w:lineRule="exact"/>
        <w:ind w:firstLine="480" w:firstLineChars="200"/>
        <w:rPr>
          <w:rFonts w:ascii="宋体" w:hAnsi="宋体" w:cs="宋体"/>
          <w:sz w:val="24"/>
        </w:rPr>
      </w:pPr>
      <w:r>
        <w:rPr>
          <w:rFonts w:hint="eastAsia" w:ascii="宋体" w:hAnsi="宋体" w:cs="宋体"/>
          <w:sz w:val="24"/>
        </w:rPr>
        <w:t>供应商在法定质疑期内应一次性提出与项目相关的质疑，供应商在提出与项目相关的质疑前应当做好全面且详细的工作，代理机构不再受理供应商针对同一采购程序环节的再次质疑。</w:t>
      </w:r>
    </w:p>
    <w:p w14:paraId="1149934E">
      <w:pPr>
        <w:tabs>
          <w:tab w:val="left" w:pos="2190"/>
        </w:tabs>
        <w:spacing w:line="420" w:lineRule="exact"/>
        <w:ind w:firstLine="480" w:firstLineChars="200"/>
        <w:rPr>
          <w:rFonts w:ascii="宋体" w:hAnsi="宋体" w:cs="宋体"/>
          <w:sz w:val="24"/>
        </w:rPr>
      </w:pPr>
      <w:r>
        <w:rPr>
          <w:rFonts w:hint="eastAsia" w:ascii="宋体" w:hAnsi="宋体" w:cs="宋体"/>
          <w:sz w:val="24"/>
        </w:rPr>
        <w:t>6.2供应商对采购代理机构的质疑答复不满意或者采购代理机构未在规定的时间内作出答复的，可以在答复期满后十五个工作日内向灌阳县政府采购监督管理机构投诉</w:t>
      </w:r>
      <w:r>
        <w:rPr>
          <w:rFonts w:hint="eastAsia" w:ascii="宋体" w:hAnsi="宋体" w:cs="宋体"/>
          <w:b/>
          <w:sz w:val="24"/>
        </w:rPr>
        <w:t>（“投诉书”格式见附表2）</w:t>
      </w:r>
      <w:r>
        <w:rPr>
          <w:rFonts w:hint="eastAsia" w:ascii="宋体" w:hAnsi="宋体" w:cs="宋体"/>
          <w:sz w:val="24"/>
        </w:rPr>
        <w:t>。</w:t>
      </w:r>
    </w:p>
    <w:p w14:paraId="7467996F">
      <w:pPr>
        <w:tabs>
          <w:tab w:val="left" w:pos="2190"/>
        </w:tabs>
        <w:spacing w:line="420" w:lineRule="exact"/>
        <w:ind w:firstLine="480" w:firstLineChars="200"/>
        <w:rPr>
          <w:rFonts w:ascii="宋体" w:hAnsi="宋体" w:cs="宋体"/>
          <w:kern w:val="0"/>
          <w:sz w:val="24"/>
        </w:rPr>
      </w:pPr>
      <w:r>
        <w:rPr>
          <w:rFonts w:hint="eastAsia" w:ascii="宋体" w:hAnsi="宋体" w:cs="宋体"/>
          <w:sz w:val="24"/>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4"/>
        </w:rPr>
        <w:t>。</w:t>
      </w:r>
    </w:p>
    <w:p w14:paraId="61CA2D65">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供应商提出质疑应当提交质疑函和必要的证明材料，针对同一采购程序环节的质疑必须在法定质疑期内一次性提出。质疑函应当包括下列内容：</w:t>
      </w:r>
    </w:p>
    <w:p w14:paraId="48C1A67C">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（1）供应商的姓名或者名称、地址、邮编、联系人及联系电话；</w:t>
      </w:r>
    </w:p>
    <w:p w14:paraId="0CA89B17">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（2）质疑项目的名称、编号；</w:t>
      </w:r>
    </w:p>
    <w:p w14:paraId="4DF39B7A">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（3）具体、明确的质疑事项和与质疑事项相关的请求；</w:t>
      </w:r>
    </w:p>
    <w:p w14:paraId="2200BB03">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（4）事实依据；</w:t>
      </w:r>
    </w:p>
    <w:p w14:paraId="5E44C984">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（5）必要的法律依据；</w:t>
      </w:r>
    </w:p>
    <w:p w14:paraId="1C9253C0">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（6）提出质疑的日期。</w:t>
      </w:r>
    </w:p>
    <w:p w14:paraId="29C35757">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供应商为自然人的，应当由本人签字；供应商为法人或者其他组织的，应当由法定代表人或者其授权代表签字或者盖章，并加盖公章。</w:t>
      </w:r>
    </w:p>
    <w:p w14:paraId="27DB4697">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接收质疑函方式：以书面形式</w:t>
      </w:r>
    </w:p>
    <w:p w14:paraId="3C7B276B">
      <w:pPr>
        <w:tabs>
          <w:tab w:val="left" w:pos="2190"/>
        </w:tabs>
        <w:spacing w:line="420" w:lineRule="exact"/>
        <w:ind w:firstLine="480" w:firstLineChars="200"/>
        <w:rPr>
          <w:rFonts w:ascii="宋体" w:hAnsi="宋体" w:cs="宋体"/>
          <w:sz w:val="24"/>
        </w:rPr>
      </w:pPr>
      <w:r>
        <w:rPr>
          <w:rFonts w:hint="eastAsia" w:ascii="宋体" w:hAnsi="宋体" w:cs="宋体"/>
          <w:sz w:val="24"/>
        </w:rPr>
        <w:t>质疑联系部门及联系方式：桂林聚格项目管理有限公司，联系人：李秋云、何维，联系电话：0773-5352811；通讯地址：桂林市七星区普陀路59号综合楼。</w:t>
      </w:r>
    </w:p>
    <w:p w14:paraId="076C4C75">
      <w:pPr>
        <w:spacing w:line="420" w:lineRule="exact"/>
        <w:ind w:firstLine="482" w:firstLineChars="200"/>
        <w:rPr>
          <w:rFonts w:ascii="宋体" w:hAnsi="宋体" w:cs="宋体"/>
          <w:b/>
          <w:bCs/>
          <w:sz w:val="24"/>
        </w:rPr>
      </w:pPr>
      <w:bookmarkStart w:id="81" w:name="_Toc2186"/>
      <w:bookmarkStart w:id="82" w:name="_Toc5032"/>
      <w:bookmarkStart w:id="83" w:name="_Toc6998"/>
      <w:r>
        <w:rPr>
          <w:rFonts w:hint="eastAsia" w:ascii="宋体" w:hAnsi="宋体" w:cs="宋体"/>
          <w:b/>
          <w:bCs/>
          <w:sz w:val="24"/>
        </w:rPr>
        <w:t>7. 转包与分包</w:t>
      </w:r>
      <w:bookmarkEnd w:id="81"/>
      <w:bookmarkEnd w:id="82"/>
      <w:bookmarkEnd w:id="83"/>
    </w:p>
    <w:p w14:paraId="7F065F78">
      <w:pPr>
        <w:tabs>
          <w:tab w:val="left" w:pos="2190"/>
        </w:tabs>
        <w:spacing w:line="420" w:lineRule="exact"/>
        <w:ind w:firstLine="480" w:firstLineChars="200"/>
        <w:rPr>
          <w:rFonts w:ascii="宋体" w:hAnsi="宋体" w:cs="宋体"/>
          <w:kern w:val="0"/>
          <w:sz w:val="24"/>
          <w:shd w:val="clear" w:color="auto" w:fill="FFFFFF"/>
          <w:lang w:bidi="ar"/>
        </w:rPr>
      </w:pPr>
      <w:r>
        <w:rPr>
          <w:rFonts w:hint="eastAsia" w:ascii="宋体" w:hAnsi="宋体" w:cs="宋体"/>
          <w:sz w:val="24"/>
        </w:rPr>
        <w:t>7</w:t>
      </w:r>
      <w:r>
        <w:rPr>
          <w:rFonts w:hint="eastAsia" w:ascii="宋体" w:hAnsi="宋体" w:cs="宋体"/>
          <w:kern w:val="0"/>
          <w:sz w:val="24"/>
          <w:shd w:val="clear" w:color="auto" w:fill="FFFFFF"/>
          <w:lang w:bidi="ar"/>
        </w:rPr>
        <w:t>.1 本项目不允许转包。</w:t>
      </w:r>
    </w:p>
    <w:p w14:paraId="171A6321">
      <w:pPr>
        <w:tabs>
          <w:tab w:val="left" w:pos="2190"/>
        </w:tabs>
        <w:spacing w:line="420" w:lineRule="exact"/>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7.2 本项目不可以分包。</w:t>
      </w:r>
    </w:p>
    <w:p w14:paraId="525E6042">
      <w:pPr>
        <w:tabs>
          <w:tab w:val="left" w:pos="2190"/>
        </w:tabs>
        <w:spacing w:line="420" w:lineRule="exact"/>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7.3 本项目不允许挂靠。</w:t>
      </w:r>
    </w:p>
    <w:p w14:paraId="0F42E924">
      <w:pPr>
        <w:tabs>
          <w:tab w:val="left" w:pos="2190"/>
        </w:tabs>
        <w:spacing w:line="420" w:lineRule="exact"/>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7.4 如发现有以上行为，采购人有权终止合同，所有损失由成交供应商承担。</w:t>
      </w:r>
    </w:p>
    <w:p w14:paraId="12BCD684">
      <w:pPr>
        <w:spacing w:line="420" w:lineRule="exact"/>
        <w:ind w:firstLine="482" w:firstLineChars="200"/>
        <w:rPr>
          <w:rFonts w:ascii="宋体" w:hAnsi="宋体" w:cs="宋体"/>
          <w:b/>
          <w:bCs/>
          <w:sz w:val="24"/>
        </w:rPr>
      </w:pPr>
      <w:bookmarkStart w:id="84" w:name="_Toc3368"/>
      <w:bookmarkStart w:id="85" w:name="_Toc15097"/>
      <w:bookmarkStart w:id="86" w:name="_Toc23428"/>
      <w:r>
        <w:rPr>
          <w:rFonts w:hint="eastAsia" w:ascii="宋体" w:hAnsi="宋体" w:cs="宋体"/>
          <w:b/>
          <w:bCs/>
          <w:sz w:val="24"/>
        </w:rPr>
        <w:t>8. 特别说明</w:t>
      </w:r>
      <w:bookmarkEnd w:id="84"/>
      <w:bookmarkEnd w:id="85"/>
      <w:bookmarkEnd w:id="86"/>
    </w:p>
    <w:p w14:paraId="1D291B27">
      <w:pPr>
        <w:tabs>
          <w:tab w:val="left" w:pos="1635"/>
        </w:tabs>
        <w:spacing w:line="420" w:lineRule="exact"/>
        <w:ind w:firstLine="480" w:firstLineChars="200"/>
        <w:rPr>
          <w:rFonts w:ascii="宋体" w:hAnsi="宋体" w:cs="宋体"/>
          <w:bCs/>
          <w:sz w:val="24"/>
        </w:rPr>
      </w:pPr>
      <w:r>
        <w:rPr>
          <w:rFonts w:hint="eastAsia" w:ascii="宋体" w:hAnsi="宋体" w:cs="宋体"/>
          <w:bCs/>
          <w:sz w:val="24"/>
        </w:rPr>
        <w:t>关联供应商不得参加同一合同项下政府采购活动，否则响应文件将被视为无效：</w:t>
      </w:r>
    </w:p>
    <w:p w14:paraId="2F702B39">
      <w:pPr>
        <w:tabs>
          <w:tab w:val="left" w:pos="1635"/>
        </w:tabs>
        <w:spacing w:line="420" w:lineRule="exact"/>
        <w:ind w:firstLine="480" w:firstLineChars="200"/>
        <w:rPr>
          <w:rFonts w:ascii="宋体" w:hAnsi="宋体" w:cs="宋体"/>
          <w:bCs/>
          <w:sz w:val="24"/>
        </w:rPr>
      </w:pPr>
      <w:r>
        <w:rPr>
          <w:rFonts w:hint="eastAsia" w:ascii="宋体" w:hAnsi="宋体" w:cs="宋体"/>
          <w:bCs/>
          <w:sz w:val="24"/>
        </w:rPr>
        <w:t>（1）单位负责人为同一人或者存在直接控股、管理关系的不同供应商，不得参加同一合同项下的政府采购活动。</w:t>
      </w:r>
    </w:p>
    <w:p w14:paraId="556D0B18">
      <w:pPr>
        <w:tabs>
          <w:tab w:val="left" w:pos="1635"/>
        </w:tabs>
        <w:spacing w:line="420" w:lineRule="exact"/>
        <w:ind w:firstLine="480" w:firstLineChars="200"/>
        <w:rPr>
          <w:rFonts w:ascii="宋体" w:hAnsi="宋体" w:cs="宋体"/>
          <w:bCs/>
          <w:sz w:val="24"/>
        </w:rPr>
      </w:pPr>
      <w:r>
        <w:rPr>
          <w:rFonts w:hint="eastAsia" w:ascii="宋体" w:hAnsi="宋体" w:cs="宋体"/>
          <w:bCs/>
          <w:sz w:val="24"/>
        </w:rPr>
        <w:t>（2）为本采购项目提供整体设计、规范编制或者项目管理、监理、检测等服务的供应商，不得再参加本次采购活动。</w:t>
      </w:r>
    </w:p>
    <w:p w14:paraId="5CDB8980">
      <w:pPr>
        <w:spacing w:line="420" w:lineRule="exact"/>
        <w:jc w:val="center"/>
        <w:rPr>
          <w:b/>
          <w:bCs/>
          <w:sz w:val="28"/>
          <w:szCs w:val="28"/>
        </w:rPr>
      </w:pPr>
      <w:bookmarkStart w:id="87" w:name="_Toc25527"/>
      <w:bookmarkStart w:id="88" w:name="_Toc29496"/>
      <w:bookmarkStart w:id="89" w:name="_Toc16417"/>
      <w:bookmarkStart w:id="90" w:name="_Toc22498"/>
    </w:p>
    <w:p w14:paraId="5FBE8FA6">
      <w:pPr>
        <w:spacing w:line="420" w:lineRule="exact"/>
        <w:jc w:val="center"/>
        <w:rPr>
          <w:b/>
          <w:bCs/>
          <w:sz w:val="28"/>
          <w:szCs w:val="28"/>
        </w:rPr>
      </w:pPr>
      <w:r>
        <w:rPr>
          <w:rFonts w:hint="eastAsia"/>
          <w:b/>
          <w:bCs/>
          <w:sz w:val="28"/>
          <w:szCs w:val="28"/>
        </w:rPr>
        <w:t>二、磋商文件</w:t>
      </w:r>
      <w:bookmarkEnd w:id="87"/>
      <w:bookmarkEnd w:id="88"/>
      <w:bookmarkEnd w:id="89"/>
      <w:bookmarkEnd w:id="90"/>
    </w:p>
    <w:p w14:paraId="30E210DF">
      <w:pPr>
        <w:spacing w:line="420" w:lineRule="exact"/>
        <w:ind w:firstLine="482" w:firstLineChars="200"/>
        <w:rPr>
          <w:rFonts w:ascii="宋体" w:hAnsi="宋体" w:cs="宋体"/>
          <w:b/>
          <w:bCs/>
          <w:sz w:val="24"/>
          <w:lang w:val="pt-BR"/>
        </w:rPr>
      </w:pPr>
      <w:bookmarkStart w:id="91" w:name="_Toc18964"/>
      <w:bookmarkStart w:id="92" w:name="_Toc22380"/>
      <w:bookmarkStart w:id="93" w:name="_Toc20057"/>
      <w:r>
        <w:rPr>
          <w:rFonts w:hint="eastAsia" w:ascii="宋体" w:hAnsi="宋体" w:cs="宋体"/>
          <w:b/>
          <w:bCs/>
          <w:sz w:val="24"/>
          <w:lang w:val="pt-BR"/>
        </w:rPr>
        <w:t xml:space="preserve">9. </w:t>
      </w:r>
      <w:r>
        <w:rPr>
          <w:rFonts w:hint="eastAsia" w:ascii="宋体" w:hAnsi="宋体" w:cs="宋体"/>
          <w:b/>
          <w:bCs/>
          <w:sz w:val="24"/>
        </w:rPr>
        <w:t>磋商文件的构成</w:t>
      </w:r>
      <w:bookmarkEnd w:id="91"/>
      <w:bookmarkEnd w:id="92"/>
      <w:bookmarkEnd w:id="93"/>
    </w:p>
    <w:p w14:paraId="4E25FCCE">
      <w:pPr>
        <w:spacing w:line="420" w:lineRule="exact"/>
        <w:ind w:firstLine="480" w:firstLineChars="200"/>
        <w:rPr>
          <w:rFonts w:ascii="宋体" w:hAnsi="宋体" w:cs="宋体"/>
          <w:sz w:val="24"/>
        </w:rPr>
      </w:pPr>
      <w:r>
        <w:rPr>
          <w:rFonts w:hint="eastAsia" w:ascii="宋体" w:hAnsi="宋体" w:cs="宋体"/>
          <w:sz w:val="24"/>
        </w:rPr>
        <w:t>（1）竞争性磋商公告；</w:t>
      </w:r>
    </w:p>
    <w:p w14:paraId="14D3A81D">
      <w:pPr>
        <w:spacing w:line="420" w:lineRule="exact"/>
        <w:ind w:firstLine="480" w:firstLineChars="200"/>
        <w:rPr>
          <w:rFonts w:ascii="宋体" w:hAnsi="宋体" w:cs="宋体"/>
          <w:sz w:val="24"/>
        </w:rPr>
      </w:pPr>
      <w:r>
        <w:rPr>
          <w:rFonts w:hint="eastAsia" w:ascii="宋体" w:hAnsi="宋体" w:cs="宋体"/>
          <w:sz w:val="24"/>
        </w:rPr>
        <w:t>（2）供应商须知；</w:t>
      </w:r>
    </w:p>
    <w:p w14:paraId="0F513113">
      <w:pPr>
        <w:spacing w:line="420" w:lineRule="exact"/>
        <w:ind w:firstLine="480" w:firstLineChars="200"/>
        <w:rPr>
          <w:rFonts w:ascii="宋体" w:hAnsi="宋体" w:cs="宋体"/>
          <w:b/>
          <w:sz w:val="24"/>
        </w:rPr>
      </w:pPr>
      <w:r>
        <w:rPr>
          <w:rFonts w:hint="eastAsia" w:ascii="宋体" w:hAnsi="宋体" w:cs="宋体"/>
          <w:sz w:val="24"/>
        </w:rPr>
        <w:t>（3）工程量清单</w:t>
      </w:r>
      <w:r>
        <w:rPr>
          <w:rFonts w:hint="eastAsia" w:ascii="宋体" w:hAnsi="宋体" w:cs="宋体"/>
          <w:bCs/>
          <w:sz w:val="24"/>
        </w:rPr>
        <w:t>；</w:t>
      </w:r>
    </w:p>
    <w:p w14:paraId="3545D7F3">
      <w:pPr>
        <w:spacing w:line="420" w:lineRule="exact"/>
        <w:ind w:firstLine="480" w:firstLineChars="200"/>
        <w:rPr>
          <w:rFonts w:ascii="宋体" w:hAnsi="宋体" w:cs="宋体"/>
          <w:sz w:val="24"/>
        </w:rPr>
      </w:pPr>
      <w:r>
        <w:rPr>
          <w:rFonts w:hint="eastAsia" w:ascii="宋体" w:hAnsi="宋体" w:cs="宋体"/>
          <w:sz w:val="24"/>
        </w:rPr>
        <w:t>（4）评审办法；</w:t>
      </w:r>
    </w:p>
    <w:p w14:paraId="4E92EDB3">
      <w:pPr>
        <w:spacing w:line="420" w:lineRule="exact"/>
        <w:ind w:firstLine="480" w:firstLineChars="200"/>
        <w:rPr>
          <w:rFonts w:ascii="宋体" w:hAnsi="宋体" w:cs="宋体"/>
          <w:sz w:val="24"/>
        </w:rPr>
      </w:pPr>
      <w:r>
        <w:rPr>
          <w:rFonts w:hint="eastAsia" w:ascii="宋体" w:hAnsi="宋体" w:cs="宋体"/>
          <w:sz w:val="24"/>
        </w:rPr>
        <w:t>（5）采购合同（合同主要条款及格式）；</w:t>
      </w:r>
    </w:p>
    <w:p w14:paraId="54523D1D">
      <w:pPr>
        <w:spacing w:line="420" w:lineRule="exact"/>
        <w:ind w:firstLine="480" w:firstLineChars="200"/>
        <w:rPr>
          <w:rFonts w:ascii="宋体" w:hAnsi="宋体" w:cs="宋体"/>
          <w:sz w:val="24"/>
        </w:rPr>
      </w:pPr>
      <w:r>
        <w:rPr>
          <w:rFonts w:hint="eastAsia" w:ascii="宋体" w:hAnsi="宋体" w:cs="宋体"/>
          <w:sz w:val="24"/>
        </w:rPr>
        <w:t>（6）响应文件（格式）；</w:t>
      </w:r>
    </w:p>
    <w:p w14:paraId="78154147">
      <w:pPr>
        <w:spacing w:line="420" w:lineRule="exact"/>
        <w:ind w:firstLine="480" w:firstLineChars="200"/>
        <w:rPr>
          <w:rFonts w:ascii="宋体" w:hAnsi="宋体" w:cs="宋体"/>
          <w:sz w:val="24"/>
        </w:rPr>
      </w:pPr>
      <w:bookmarkStart w:id="94" w:name="_Toc9103"/>
      <w:r>
        <w:rPr>
          <w:rFonts w:hint="eastAsia" w:ascii="宋体" w:hAnsi="宋体" w:cs="宋体"/>
          <w:sz w:val="24"/>
        </w:rPr>
        <w:t>（7）图纸。</w:t>
      </w:r>
    </w:p>
    <w:p w14:paraId="1B0B6BAC">
      <w:pPr>
        <w:spacing w:line="420" w:lineRule="exact"/>
        <w:ind w:firstLine="482" w:firstLineChars="200"/>
        <w:rPr>
          <w:rFonts w:ascii="宋体" w:hAnsi="宋体" w:cs="宋体"/>
          <w:b/>
          <w:bCs/>
          <w:sz w:val="24"/>
          <w:lang w:val="pt-BR"/>
        </w:rPr>
      </w:pPr>
      <w:bookmarkStart w:id="95" w:name="_Toc26702"/>
      <w:bookmarkStart w:id="96" w:name="_Toc17932"/>
      <w:r>
        <w:rPr>
          <w:rFonts w:hint="eastAsia" w:ascii="宋体" w:hAnsi="宋体" w:cs="宋体"/>
          <w:b/>
          <w:bCs/>
          <w:sz w:val="24"/>
          <w:lang w:val="pt-BR"/>
        </w:rPr>
        <w:t>10. 磋商文件的澄清与修改</w:t>
      </w:r>
      <w:bookmarkEnd w:id="94"/>
      <w:bookmarkEnd w:id="95"/>
      <w:bookmarkEnd w:id="96"/>
    </w:p>
    <w:p w14:paraId="3E12B406">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10.1提交首次响应文件截止之日前，采购代理机构可以对已发出的磋商文件进行必要澄清或者修改，澄清或者修改的内容可能影响响应文件编制的，采购代理机构应当在提交首次响应文件提交截止时间5日前在本项目竞争性磋商公告发布的同一媒体上发布更正公告，不足5日的，应当顺延首次响应文件提交截止时间。</w:t>
      </w:r>
    </w:p>
    <w:p w14:paraId="6EFABA85">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66A5CFC">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10.3澄清或者修改的内容为磋商文件的组成部分。当澄清或者修改通知就同一内容的表述不一致时，以最后发出的书面文件为准。</w:t>
      </w:r>
    </w:p>
    <w:p w14:paraId="16817393">
      <w:pPr>
        <w:tabs>
          <w:tab w:val="left" w:pos="2190"/>
        </w:tabs>
        <w:spacing w:line="420" w:lineRule="exact"/>
        <w:ind w:firstLine="480" w:firstLineChars="200"/>
        <w:rPr>
          <w:rFonts w:ascii="宋体" w:hAnsi="宋体" w:cs="宋体"/>
          <w:kern w:val="0"/>
          <w:sz w:val="24"/>
        </w:rPr>
      </w:pPr>
      <w:r>
        <w:rPr>
          <w:rFonts w:hint="eastAsia" w:ascii="宋体" w:hAnsi="宋体" w:cs="宋体"/>
          <w:kern w:val="0"/>
          <w:sz w:val="24"/>
        </w:rPr>
        <w:t>10.4 磋商文件的澄清或者修改都应该通过本项目采购代理机构以法定形式发布，采购人非通过本机构，不得擅自澄清、答复、修改或补充磋商文件。</w:t>
      </w:r>
    </w:p>
    <w:p w14:paraId="353610DE">
      <w:pPr>
        <w:spacing w:line="420" w:lineRule="exact"/>
        <w:ind w:firstLine="480" w:firstLineChars="200"/>
        <w:rPr>
          <w:rFonts w:ascii="宋体" w:hAnsi="宋体" w:cs="宋体"/>
          <w:sz w:val="24"/>
        </w:rPr>
      </w:pPr>
      <w:r>
        <w:rPr>
          <w:rFonts w:hint="eastAsia" w:ascii="宋体" w:hAnsi="宋体" w:cs="宋体"/>
          <w:kern w:val="0"/>
          <w:sz w:val="24"/>
        </w:rPr>
        <w:t>10.5 采购代理机构可以视采购具体情况，延长响应文件提交截止时间和磋商时间，并在本项目竞争性磋商公告发布的同一媒体上发布变更公告。</w:t>
      </w:r>
    </w:p>
    <w:p w14:paraId="02AFAB1B">
      <w:pPr>
        <w:spacing w:line="420" w:lineRule="exact"/>
        <w:jc w:val="center"/>
        <w:rPr>
          <w:b/>
          <w:bCs/>
          <w:sz w:val="28"/>
          <w:szCs w:val="28"/>
        </w:rPr>
      </w:pPr>
      <w:bookmarkStart w:id="97" w:name="_Toc21873"/>
      <w:bookmarkStart w:id="98" w:name="_Toc20830"/>
      <w:bookmarkStart w:id="99" w:name="_Toc32467"/>
      <w:bookmarkStart w:id="100" w:name="_Toc17820"/>
    </w:p>
    <w:p w14:paraId="72BB7021">
      <w:pPr>
        <w:spacing w:line="420" w:lineRule="exact"/>
        <w:jc w:val="center"/>
        <w:rPr>
          <w:b/>
          <w:bCs/>
          <w:sz w:val="28"/>
          <w:szCs w:val="28"/>
        </w:rPr>
      </w:pPr>
      <w:r>
        <w:rPr>
          <w:rFonts w:hint="eastAsia"/>
          <w:b/>
          <w:bCs/>
          <w:sz w:val="28"/>
          <w:szCs w:val="28"/>
        </w:rPr>
        <w:t>三、竞争性磋商响应文件的编制</w:t>
      </w:r>
      <w:bookmarkEnd w:id="97"/>
      <w:bookmarkEnd w:id="98"/>
      <w:bookmarkEnd w:id="99"/>
      <w:bookmarkEnd w:id="100"/>
    </w:p>
    <w:p w14:paraId="0620CB63">
      <w:pPr>
        <w:spacing w:line="420" w:lineRule="exact"/>
        <w:ind w:firstLine="482" w:firstLineChars="200"/>
        <w:rPr>
          <w:rFonts w:ascii="宋体" w:hAnsi="宋体" w:cs="宋体"/>
          <w:b/>
          <w:bCs/>
          <w:sz w:val="24"/>
        </w:rPr>
      </w:pPr>
      <w:bookmarkStart w:id="101" w:name="_Toc30771"/>
      <w:bookmarkStart w:id="102" w:name="_Toc19747"/>
      <w:r>
        <w:rPr>
          <w:rFonts w:hint="eastAsia" w:ascii="宋体" w:hAnsi="宋体" w:cs="宋体"/>
          <w:b/>
          <w:bCs/>
          <w:sz w:val="24"/>
        </w:rPr>
        <w:t>11.竞争性磋商响应文件编制基本要求</w:t>
      </w:r>
      <w:bookmarkEnd w:id="101"/>
      <w:bookmarkEnd w:id="102"/>
    </w:p>
    <w:p w14:paraId="292845F8">
      <w:pPr>
        <w:spacing w:line="420" w:lineRule="exact"/>
        <w:ind w:firstLine="480" w:firstLineChars="200"/>
        <w:rPr>
          <w:rFonts w:ascii="宋体" w:hAnsi="宋体" w:cs="宋体"/>
          <w:sz w:val="24"/>
        </w:rPr>
      </w:pPr>
      <w:r>
        <w:rPr>
          <w:rFonts w:hint="eastAsia" w:ascii="宋体" w:hAnsi="宋体" w:cs="宋体"/>
          <w:sz w:val="24"/>
        </w:rPr>
        <w:t>11.1 本项目实行电子响应，供应商应准备电子磋商响应文件：</w:t>
      </w:r>
    </w:p>
    <w:p w14:paraId="2CD82877">
      <w:pPr>
        <w:spacing w:line="420" w:lineRule="exact"/>
        <w:ind w:firstLine="480" w:firstLineChars="200"/>
        <w:jc w:val="left"/>
        <w:rPr>
          <w:rFonts w:ascii="宋体" w:hAnsi="宋体" w:cs="宋体"/>
          <w:sz w:val="24"/>
        </w:rPr>
      </w:pPr>
      <w:r>
        <w:rPr>
          <w:rFonts w:hint="eastAsia" w:ascii="宋体" w:hAnsi="宋体" w:cs="宋体"/>
          <w:sz w:val="24"/>
        </w:rPr>
        <w:t>11.1.1 电子响应文件按广西政府采购云平台要求及本磋商文件要求制作、加密并递交。具体操作流程可参考《政府采购项目电子交易管理操作指南-供应商》。</w:t>
      </w:r>
    </w:p>
    <w:p w14:paraId="48A944A5">
      <w:pPr>
        <w:spacing w:line="420" w:lineRule="exact"/>
        <w:ind w:firstLine="482" w:firstLineChars="200"/>
        <w:rPr>
          <w:rFonts w:ascii="宋体" w:hAnsi="宋体" w:cs="宋体"/>
          <w:b/>
          <w:bCs/>
          <w:sz w:val="24"/>
        </w:rPr>
      </w:pPr>
      <w:r>
        <w:rPr>
          <w:rFonts w:hint="eastAsia" w:ascii="宋体" w:hAnsi="宋体" w:cs="宋体"/>
          <w:b/>
          <w:bCs/>
          <w:sz w:val="24"/>
        </w:rPr>
        <w:t>11.2竞争性磋商响应文件（以下简称响应文件）的组成及要求</w:t>
      </w:r>
    </w:p>
    <w:p w14:paraId="5FCBB6CD">
      <w:pPr>
        <w:spacing w:line="420" w:lineRule="exact"/>
        <w:ind w:firstLine="482" w:firstLineChars="200"/>
        <w:rPr>
          <w:rFonts w:ascii="宋体" w:hAnsi="宋体" w:cs="宋体"/>
          <w:b/>
          <w:bCs/>
          <w:sz w:val="24"/>
        </w:rPr>
      </w:pPr>
      <w:r>
        <w:rPr>
          <w:rFonts w:hint="eastAsia" w:ascii="宋体" w:hAnsi="宋体" w:cs="宋体"/>
          <w:b/>
          <w:bCs/>
          <w:sz w:val="24"/>
        </w:rPr>
        <w:t>11.2.1响应文件组成【格式见第六章“响应文件（格式）”】</w:t>
      </w:r>
    </w:p>
    <w:p w14:paraId="72791887">
      <w:pPr>
        <w:spacing w:line="420" w:lineRule="exact"/>
        <w:ind w:firstLine="482" w:firstLineChars="200"/>
        <w:outlineLvl w:val="2"/>
        <w:rPr>
          <w:rFonts w:ascii="宋体" w:hAnsi="宋体" w:cs="宋体"/>
          <w:sz w:val="24"/>
        </w:rPr>
      </w:pPr>
      <w:bookmarkStart w:id="103" w:name="_Toc19449"/>
      <w:r>
        <w:rPr>
          <w:rFonts w:hint="eastAsia" w:ascii="宋体" w:hAnsi="宋体" w:cs="宋体"/>
          <w:b/>
          <w:bCs/>
          <w:sz w:val="24"/>
        </w:rPr>
        <w:t>11.2.1.1资格性响应证明材料：</w:t>
      </w:r>
      <w:bookmarkEnd w:id="103"/>
    </w:p>
    <w:p w14:paraId="31102162">
      <w:pPr>
        <w:spacing w:line="420" w:lineRule="exact"/>
        <w:ind w:firstLine="480" w:firstLineChars="200"/>
        <w:rPr>
          <w:rFonts w:ascii="宋体" w:hAnsi="宋体" w:cs="宋体"/>
          <w:sz w:val="24"/>
        </w:rPr>
      </w:pPr>
      <w:r>
        <w:rPr>
          <w:rFonts w:hint="eastAsia" w:ascii="宋体" w:hAnsi="宋体" w:cs="宋体"/>
          <w:sz w:val="24"/>
        </w:rPr>
        <w:t>（1）供应商相应的法定代表人、负责人、自然人有效身份证正反两面复印件</w:t>
      </w:r>
      <w:r>
        <w:rPr>
          <w:rFonts w:hint="eastAsia" w:ascii="宋体" w:hAnsi="宋体" w:cs="宋体"/>
          <w:b/>
          <w:bCs/>
          <w:sz w:val="24"/>
        </w:rPr>
        <w:t>（必须提供）</w:t>
      </w:r>
      <w:r>
        <w:rPr>
          <w:rFonts w:hint="eastAsia" w:ascii="宋体" w:hAnsi="宋体" w:cs="宋体"/>
          <w:sz w:val="24"/>
        </w:rPr>
        <w:t>；</w:t>
      </w:r>
    </w:p>
    <w:p w14:paraId="7D33EDDD">
      <w:pPr>
        <w:spacing w:line="420" w:lineRule="exact"/>
        <w:ind w:firstLine="480" w:firstLineChars="200"/>
        <w:jc w:val="left"/>
        <w:rPr>
          <w:rFonts w:ascii="宋体" w:hAnsi="宋体" w:cs="宋体"/>
          <w:b/>
          <w:bCs/>
          <w:sz w:val="24"/>
        </w:rPr>
      </w:pPr>
      <w:r>
        <w:rPr>
          <w:rFonts w:hint="eastAsia" w:ascii="宋体" w:hAnsi="宋体" w:cs="宋体"/>
          <w:sz w:val="24"/>
        </w:rPr>
        <w:t>（2）供应商的授权委托书原件、委托代理人身份证正反面复印件以及由县级以上（含县级）社会养老保险经办机构出具的供应商为委托代理人缴纳的响应文件递交截止时间前半年内任意连续三个月社保证明复印件</w:t>
      </w:r>
      <w:r>
        <w:rPr>
          <w:rFonts w:hint="eastAsia" w:ascii="宋体" w:hAnsi="宋体" w:cs="宋体"/>
          <w:b/>
          <w:bCs/>
          <w:sz w:val="24"/>
        </w:rPr>
        <w:t>（委托代理时必须提供）</w:t>
      </w:r>
      <w:r>
        <w:rPr>
          <w:rFonts w:hint="eastAsia" w:ascii="宋体" w:hAnsi="宋体" w:cs="宋体"/>
          <w:sz w:val="24"/>
        </w:rPr>
        <w:t>；</w:t>
      </w:r>
    </w:p>
    <w:p w14:paraId="2575D972">
      <w:pPr>
        <w:spacing w:line="420" w:lineRule="exact"/>
        <w:ind w:firstLine="480" w:firstLineChars="200"/>
        <w:rPr>
          <w:rFonts w:ascii="宋体" w:hAnsi="宋体" w:cs="宋体"/>
          <w:sz w:val="24"/>
        </w:rPr>
      </w:pPr>
      <w:r>
        <w:rPr>
          <w:rFonts w:hint="eastAsia" w:ascii="宋体" w:hAnsi="宋体" w:cs="宋体"/>
          <w:sz w:val="24"/>
        </w:rPr>
        <w:t>（3）供应商参加政府采购活动前3年内在经营活动中没有重大违法记录及有关信用信息的书面声明</w:t>
      </w:r>
      <w:r>
        <w:rPr>
          <w:rFonts w:hint="eastAsia" w:ascii="宋体" w:hAnsi="宋体" w:cs="宋体"/>
          <w:b/>
          <w:bCs/>
          <w:sz w:val="24"/>
        </w:rPr>
        <w:t>（必须提供）</w:t>
      </w:r>
      <w:r>
        <w:rPr>
          <w:rFonts w:hint="eastAsia" w:ascii="宋体" w:hAnsi="宋体" w:cs="宋体"/>
          <w:sz w:val="24"/>
        </w:rPr>
        <w:t>；</w:t>
      </w:r>
    </w:p>
    <w:p w14:paraId="29F4775A">
      <w:pPr>
        <w:spacing w:line="420" w:lineRule="exact"/>
        <w:ind w:firstLine="480" w:firstLineChars="200"/>
        <w:rPr>
          <w:rFonts w:ascii="宋体" w:hAnsi="宋体" w:cs="宋体"/>
          <w:sz w:val="24"/>
        </w:rPr>
      </w:pPr>
      <w:r>
        <w:rPr>
          <w:rFonts w:hint="eastAsia" w:ascii="宋体" w:hAnsi="宋体" w:cs="宋体"/>
          <w:bCs/>
          <w:sz w:val="24"/>
        </w:rPr>
        <w:t>（4）供应商的法人或者其他组织营业执照等证明文件复印件</w:t>
      </w:r>
      <w:r>
        <w:rPr>
          <w:rFonts w:hint="eastAsia" w:ascii="宋体" w:hAnsi="宋体" w:cs="宋体"/>
          <w:b/>
          <w:bCs/>
          <w:sz w:val="24"/>
        </w:rPr>
        <w:t>（必须提供，自然人除外）</w:t>
      </w:r>
      <w:r>
        <w:rPr>
          <w:rFonts w:hint="eastAsia" w:ascii="宋体" w:hAnsi="宋体" w:cs="宋体"/>
          <w:sz w:val="24"/>
        </w:rPr>
        <w:t>；</w:t>
      </w:r>
    </w:p>
    <w:p w14:paraId="1B022543">
      <w:pPr>
        <w:spacing w:line="420" w:lineRule="exact"/>
        <w:ind w:firstLine="480" w:firstLineChars="200"/>
        <w:rPr>
          <w:rFonts w:ascii="宋体" w:hAnsi="宋体" w:cs="宋体"/>
          <w:sz w:val="24"/>
        </w:rPr>
      </w:pPr>
      <w:r>
        <w:rPr>
          <w:rFonts w:hint="eastAsia" w:ascii="宋体" w:hAnsi="宋体" w:cs="宋体"/>
          <w:bCs/>
          <w:kern w:val="0"/>
          <w:sz w:val="24"/>
        </w:rPr>
        <w:t>（5）供应商有效的资质证书复印件</w:t>
      </w:r>
      <w:r>
        <w:rPr>
          <w:rFonts w:hint="eastAsia" w:ascii="宋体" w:hAnsi="宋体" w:cs="宋体"/>
          <w:b/>
          <w:bCs/>
          <w:sz w:val="24"/>
        </w:rPr>
        <w:t>（必须提供）</w:t>
      </w:r>
      <w:r>
        <w:rPr>
          <w:rFonts w:hint="eastAsia" w:ascii="宋体" w:hAnsi="宋体" w:cs="宋体"/>
          <w:sz w:val="24"/>
        </w:rPr>
        <w:t>；</w:t>
      </w:r>
    </w:p>
    <w:p w14:paraId="3AE7165C">
      <w:pPr>
        <w:spacing w:line="420" w:lineRule="exact"/>
        <w:ind w:firstLine="480" w:firstLineChars="200"/>
        <w:rPr>
          <w:rFonts w:ascii="宋体" w:hAnsi="宋体" w:cs="宋体"/>
          <w:sz w:val="24"/>
        </w:rPr>
      </w:pPr>
      <w:r>
        <w:rPr>
          <w:rFonts w:hint="eastAsia" w:ascii="宋体" w:hAnsi="宋体" w:cs="宋体"/>
          <w:bCs/>
          <w:kern w:val="0"/>
          <w:sz w:val="24"/>
        </w:rPr>
        <w:t>（6）拟派项目经理的建筑工程专业二级及以上注册建造师证和安全生产考核合格证书（B类）复印件</w:t>
      </w:r>
      <w:r>
        <w:rPr>
          <w:rFonts w:hint="eastAsia" w:ascii="宋体" w:hAnsi="宋体" w:cs="宋体"/>
          <w:b/>
          <w:bCs/>
          <w:sz w:val="24"/>
        </w:rPr>
        <w:t>（必须提供）</w:t>
      </w:r>
      <w:r>
        <w:rPr>
          <w:rFonts w:hint="eastAsia" w:ascii="宋体" w:hAnsi="宋体" w:cs="宋体"/>
          <w:sz w:val="24"/>
        </w:rPr>
        <w:t>；</w:t>
      </w:r>
    </w:p>
    <w:p w14:paraId="0868B012">
      <w:pPr>
        <w:spacing w:line="420" w:lineRule="exact"/>
        <w:ind w:firstLine="480" w:firstLineChars="200"/>
        <w:rPr>
          <w:rFonts w:ascii="宋体" w:hAnsi="宋体" w:cs="宋体"/>
          <w:sz w:val="24"/>
        </w:rPr>
      </w:pPr>
      <w:r>
        <w:rPr>
          <w:rFonts w:hint="eastAsia" w:ascii="宋体" w:hAnsi="宋体" w:cs="宋体"/>
          <w:bCs/>
          <w:sz w:val="24"/>
        </w:rPr>
        <w:t>（7）项目经理无在建工程承诺书（格式自拟）</w:t>
      </w:r>
      <w:r>
        <w:rPr>
          <w:rFonts w:hint="eastAsia" w:ascii="宋体" w:hAnsi="宋体" w:cs="宋体"/>
          <w:b/>
          <w:bCs/>
          <w:sz w:val="24"/>
        </w:rPr>
        <w:t>（必须提供）</w:t>
      </w:r>
      <w:r>
        <w:rPr>
          <w:rFonts w:hint="eastAsia" w:ascii="宋体" w:hAnsi="宋体" w:cs="宋体"/>
          <w:sz w:val="24"/>
        </w:rPr>
        <w:t>；</w:t>
      </w:r>
    </w:p>
    <w:p w14:paraId="015C3B19">
      <w:pPr>
        <w:spacing w:line="420" w:lineRule="exact"/>
        <w:ind w:firstLine="480" w:firstLineChars="200"/>
        <w:rPr>
          <w:rFonts w:ascii="宋体" w:hAnsi="宋体" w:cs="宋体"/>
          <w:sz w:val="24"/>
        </w:rPr>
      </w:pPr>
      <w:r>
        <w:rPr>
          <w:rFonts w:hint="eastAsia" w:ascii="宋体" w:hAnsi="宋体" w:cs="宋体"/>
          <w:bCs/>
          <w:kern w:val="0"/>
          <w:sz w:val="24"/>
        </w:rPr>
        <w:t>（8）供应商2023年的财务状况报告（或银行出具的资信证明）复印件</w:t>
      </w:r>
      <w:r>
        <w:rPr>
          <w:rFonts w:hint="eastAsia" w:ascii="宋体" w:hAnsi="宋体" w:cs="宋体"/>
          <w:b/>
          <w:kern w:val="0"/>
          <w:sz w:val="24"/>
        </w:rPr>
        <w:t>（必须提供）</w:t>
      </w:r>
      <w:r>
        <w:rPr>
          <w:rFonts w:hint="eastAsia" w:ascii="宋体" w:hAnsi="宋体" w:cs="宋体"/>
          <w:bCs/>
          <w:sz w:val="24"/>
        </w:rPr>
        <w:t>；</w:t>
      </w:r>
    </w:p>
    <w:p w14:paraId="4DC17732">
      <w:pPr>
        <w:spacing w:line="420" w:lineRule="exact"/>
        <w:ind w:firstLine="480" w:firstLineChars="200"/>
        <w:rPr>
          <w:rFonts w:ascii="宋体" w:hAnsi="宋体" w:cs="宋体"/>
          <w:sz w:val="24"/>
        </w:rPr>
      </w:pPr>
      <w:r>
        <w:rPr>
          <w:rFonts w:hint="eastAsia" w:ascii="宋体" w:hAnsi="宋体" w:cs="宋体"/>
          <w:sz w:val="24"/>
        </w:rPr>
        <w:t>（9）供应商近半年内任意一个月或任一季度依法缴纳税收的证明材料【增值税发票(税收完税证明)或企业所得税完税证明或税务部门出具的免税证明】复印件</w:t>
      </w:r>
      <w:r>
        <w:rPr>
          <w:rFonts w:hint="eastAsia" w:ascii="宋体" w:hAnsi="宋体" w:cs="宋体"/>
          <w:b/>
          <w:bCs/>
          <w:sz w:val="24"/>
        </w:rPr>
        <w:t>（必须提供）</w:t>
      </w:r>
      <w:r>
        <w:rPr>
          <w:rFonts w:hint="eastAsia" w:ascii="宋体" w:hAnsi="宋体" w:cs="宋体"/>
          <w:sz w:val="24"/>
        </w:rPr>
        <w:t>；</w:t>
      </w:r>
    </w:p>
    <w:p w14:paraId="55BE4C8B">
      <w:pPr>
        <w:spacing w:line="420" w:lineRule="exact"/>
        <w:ind w:firstLine="480" w:firstLineChars="200"/>
        <w:rPr>
          <w:rFonts w:ascii="宋体" w:hAnsi="宋体" w:cs="宋体"/>
          <w:sz w:val="24"/>
        </w:rPr>
      </w:pPr>
      <w:r>
        <w:rPr>
          <w:rFonts w:hint="eastAsia" w:ascii="宋体" w:hAnsi="宋体" w:cs="宋体"/>
          <w:sz w:val="24"/>
        </w:rPr>
        <w:t>（10）中小企业声明函或者残疾人福利性单位声明函（格式后附）或者供应商属于监狱企业的，提供由省级以上监狱管理局、戒毒管理局（含新疆生产建设兵团）出具的属于监狱企业的证明文件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 w:val="24"/>
        </w:rPr>
        <w:t>（必须提供）</w:t>
      </w:r>
      <w:r>
        <w:rPr>
          <w:rFonts w:hint="eastAsia" w:ascii="宋体" w:hAnsi="宋体" w:cs="宋体"/>
          <w:sz w:val="24"/>
        </w:rPr>
        <w:t>。</w:t>
      </w:r>
    </w:p>
    <w:p w14:paraId="417B6B00">
      <w:pPr>
        <w:pStyle w:val="18"/>
        <w:spacing w:after="0" w:line="420" w:lineRule="exact"/>
        <w:ind w:left="0" w:leftChars="0" w:firstLine="482"/>
        <w:outlineLvl w:val="2"/>
        <w:rPr>
          <w:rFonts w:ascii="宋体" w:hAnsi="宋体" w:cs="宋体"/>
          <w:sz w:val="24"/>
        </w:rPr>
      </w:pPr>
      <w:bookmarkStart w:id="104" w:name="_Toc27875"/>
      <w:r>
        <w:rPr>
          <w:rFonts w:hint="eastAsia" w:ascii="宋体" w:hAnsi="宋体" w:cs="宋体"/>
          <w:b/>
          <w:bCs/>
          <w:sz w:val="24"/>
        </w:rPr>
        <w:t>11.2.1.2符合性响应证明材料：</w:t>
      </w:r>
      <w:bookmarkEnd w:id="104"/>
    </w:p>
    <w:p w14:paraId="25309ADD">
      <w:pPr>
        <w:spacing w:line="420" w:lineRule="exact"/>
        <w:ind w:firstLine="480" w:firstLineChars="200"/>
        <w:rPr>
          <w:rFonts w:ascii="宋体" w:hAnsi="宋体" w:cs="宋体"/>
          <w:b/>
          <w:bCs/>
          <w:sz w:val="24"/>
        </w:rPr>
      </w:pPr>
      <w:bookmarkStart w:id="105" w:name="_Toc16312"/>
      <w:bookmarkStart w:id="106" w:name="_Toc2809"/>
      <w:bookmarkStart w:id="107" w:name="_Toc28932"/>
      <w:r>
        <w:rPr>
          <w:rFonts w:hint="eastAsia" w:ascii="宋体" w:hAnsi="宋体" w:cs="宋体"/>
          <w:sz w:val="24"/>
        </w:rPr>
        <w:t>（1）响应函（格式见附件）</w:t>
      </w:r>
      <w:r>
        <w:rPr>
          <w:rFonts w:hint="eastAsia" w:ascii="宋体" w:hAnsi="宋体" w:cs="宋体"/>
          <w:b/>
          <w:bCs/>
          <w:sz w:val="24"/>
        </w:rPr>
        <w:t>（必须提供）</w:t>
      </w:r>
      <w:bookmarkEnd w:id="105"/>
      <w:r>
        <w:rPr>
          <w:rFonts w:hint="eastAsia" w:ascii="宋体" w:hAnsi="宋体" w:cs="宋体"/>
          <w:sz w:val="24"/>
        </w:rPr>
        <w:t>；</w:t>
      </w:r>
      <w:bookmarkEnd w:id="106"/>
      <w:bookmarkEnd w:id="107"/>
    </w:p>
    <w:p w14:paraId="586C31BF">
      <w:pPr>
        <w:spacing w:line="420" w:lineRule="exact"/>
        <w:ind w:firstLine="480" w:firstLineChars="200"/>
        <w:rPr>
          <w:rFonts w:ascii="宋体" w:hAnsi="宋体" w:cs="宋体"/>
          <w:b/>
          <w:bCs/>
          <w:sz w:val="24"/>
        </w:rPr>
      </w:pPr>
      <w:r>
        <w:rPr>
          <w:rFonts w:hint="eastAsia" w:ascii="宋体" w:hAnsi="宋体" w:cs="宋体"/>
          <w:sz w:val="24"/>
        </w:rPr>
        <w:t>（2）</w:t>
      </w:r>
      <w:r>
        <w:rPr>
          <w:rFonts w:hint="eastAsia" w:ascii="宋体" w:hAnsi="宋体" w:cs="宋体"/>
          <w:kern w:val="0"/>
          <w:sz w:val="24"/>
        </w:rPr>
        <w:t>工程报价汇总表</w:t>
      </w:r>
      <w:r>
        <w:rPr>
          <w:rFonts w:hint="eastAsia" w:ascii="宋体" w:hAnsi="宋体" w:cs="宋体"/>
          <w:sz w:val="24"/>
        </w:rPr>
        <w:t>（格式见附件）</w:t>
      </w:r>
      <w:r>
        <w:rPr>
          <w:rFonts w:hint="eastAsia" w:ascii="宋体" w:hAnsi="宋体" w:cs="宋体"/>
          <w:b/>
          <w:bCs/>
          <w:sz w:val="24"/>
        </w:rPr>
        <w:t>（必须提供）</w:t>
      </w:r>
      <w:r>
        <w:rPr>
          <w:rFonts w:hint="eastAsia" w:ascii="宋体" w:hAnsi="宋体" w:cs="宋体"/>
          <w:sz w:val="24"/>
        </w:rPr>
        <w:t>；</w:t>
      </w:r>
    </w:p>
    <w:p w14:paraId="1217EEAC">
      <w:pPr>
        <w:spacing w:line="420" w:lineRule="exact"/>
        <w:ind w:firstLine="480" w:firstLineChars="200"/>
        <w:rPr>
          <w:rFonts w:ascii="宋体" w:hAnsi="宋体" w:cs="宋体"/>
          <w:b/>
          <w:bCs/>
          <w:kern w:val="0"/>
          <w:sz w:val="24"/>
        </w:rPr>
      </w:pPr>
      <w:r>
        <w:rPr>
          <w:rFonts w:hint="eastAsia" w:ascii="宋体" w:hAnsi="宋体" w:cs="宋体"/>
          <w:kern w:val="0"/>
          <w:sz w:val="24"/>
        </w:rPr>
        <w:t>（3）已标价工程量清单</w:t>
      </w:r>
      <w:r>
        <w:rPr>
          <w:rFonts w:hint="eastAsia" w:ascii="宋体" w:hAnsi="宋体" w:cs="宋体"/>
          <w:b/>
          <w:bCs/>
          <w:kern w:val="0"/>
          <w:sz w:val="24"/>
        </w:rPr>
        <w:t>（必须提供）</w:t>
      </w:r>
      <w:r>
        <w:rPr>
          <w:rFonts w:hint="eastAsia" w:ascii="宋体" w:hAnsi="宋体" w:cs="宋体"/>
          <w:kern w:val="0"/>
          <w:sz w:val="24"/>
        </w:rPr>
        <w:t>；</w:t>
      </w:r>
    </w:p>
    <w:p w14:paraId="4932C611">
      <w:pPr>
        <w:spacing w:line="420" w:lineRule="exact"/>
        <w:ind w:firstLine="480" w:firstLineChars="200"/>
        <w:rPr>
          <w:rFonts w:ascii="宋体" w:hAnsi="宋体" w:cs="宋体"/>
          <w:b/>
          <w:bCs/>
          <w:sz w:val="24"/>
        </w:rPr>
      </w:pPr>
      <w:r>
        <w:rPr>
          <w:rFonts w:hint="eastAsia" w:ascii="宋体" w:hAnsi="宋体" w:cs="宋体"/>
          <w:sz w:val="24"/>
        </w:rPr>
        <w:t>（4）拟投入本工程主要施工管理人员表</w:t>
      </w:r>
      <w:r>
        <w:rPr>
          <w:rFonts w:hint="eastAsia" w:ascii="宋体" w:hAnsi="宋体" w:cs="宋体"/>
          <w:b/>
          <w:bCs/>
          <w:sz w:val="24"/>
        </w:rPr>
        <w:t>（必须提供）</w:t>
      </w:r>
      <w:r>
        <w:rPr>
          <w:rFonts w:hint="eastAsia" w:ascii="宋体" w:hAnsi="宋体" w:cs="宋体"/>
          <w:sz w:val="24"/>
        </w:rPr>
        <w:t>；</w:t>
      </w:r>
    </w:p>
    <w:p w14:paraId="03B6C190">
      <w:pPr>
        <w:spacing w:line="420" w:lineRule="exact"/>
        <w:ind w:firstLine="480" w:firstLineChars="200"/>
        <w:rPr>
          <w:rFonts w:ascii="宋体" w:hAnsi="宋体" w:cs="宋体"/>
          <w:b/>
          <w:bCs/>
          <w:sz w:val="24"/>
        </w:rPr>
      </w:pPr>
      <w:r>
        <w:rPr>
          <w:rFonts w:hint="eastAsia" w:ascii="宋体" w:hAnsi="宋体" w:cs="宋体"/>
          <w:sz w:val="24"/>
        </w:rPr>
        <w:t>（5）施工组织设计（根据工程量清单及工程情况自行编制）</w:t>
      </w:r>
      <w:r>
        <w:rPr>
          <w:rFonts w:hint="eastAsia" w:ascii="宋体" w:hAnsi="宋体" w:cs="宋体"/>
          <w:b/>
          <w:bCs/>
          <w:sz w:val="24"/>
        </w:rPr>
        <w:t>（格式自拟，必须提供）</w:t>
      </w:r>
      <w:r>
        <w:rPr>
          <w:rFonts w:hint="eastAsia" w:ascii="宋体" w:hAnsi="宋体" w:cs="宋体"/>
          <w:sz w:val="24"/>
        </w:rPr>
        <w:t>；</w:t>
      </w:r>
    </w:p>
    <w:p w14:paraId="04DE597A">
      <w:pPr>
        <w:spacing w:line="420" w:lineRule="exact"/>
        <w:ind w:firstLine="480" w:firstLineChars="200"/>
        <w:rPr>
          <w:rFonts w:ascii="宋体" w:hAnsi="宋体" w:cs="宋体"/>
          <w:b/>
          <w:bCs/>
          <w:sz w:val="24"/>
        </w:rPr>
      </w:pPr>
      <w:r>
        <w:rPr>
          <w:rFonts w:hint="eastAsia" w:ascii="宋体" w:hAnsi="宋体" w:cs="宋体"/>
          <w:sz w:val="24"/>
        </w:rPr>
        <w:t>（6）</w:t>
      </w:r>
      <w:r>
        <w:rPr>
          <w:rFonts w:hint="eastAsia" w:ascii="宋体" w:hAnsi="宋体" w:cs="宋体"/>
          <w:kern w:val="0"/>
          <w:sz w:val="24"/>
        </w:rPr>
        <w:t>工程完工服务承诺书</w:t>
      </w:r>
      <w:r>
        <w:rPr>
          <w:rFonts w:hint="eastAsia" w:ascii="宋体" w:hAnsi="宋体" w:cs="宋体"/>
          <w:b/>
          <w:bCs/>
          <w:sz w:val="24"/>
        </w:rPr>
        <w:t>（必须提供）</w:t>
      </w:r>
      <w:r>
        <w:rPr>
          <w:rFonts w:hint="eastAsia" w:ascii="宋体" w:hAnsi="宋体" w:cs="宋体"/>
          <w:sz w:val="24"/>
        </w:rPr>
        <w:t>；</w:t>
      </w:r>
    </w:p>
    <w:p w14:paraId="28D8D51A">
      <w:pPr>
        <w:spacing w:line="420" w:lineRule="exact"/>
        <w:ind w:firstLine="480" w:firstLineChars="200"/>
        <w:rPr>
          <w:rFonts w:ascii="宋体" w:hAnsi="宋体" w:cs="宋体"/>
          <w:b/>
          <w:bCs/>
          <w:kern w:val="0"/>
          <w:sz w:val="24"/>
        </w:rPr>
      </w:pPr>
      <w:r>
        <w:rPr>
          <w:rFonts w:hint="eastAsia" w:ascii="宋体" w:hAnsi="宋体" w:cs="宋体"/>
          <w:sz w:val="24"/>
        </w:rPr>
        <w:t>（7）</w:t>
      </w:r>
      <w:r>
        <w:rPr>
          <w:rFonts w:hint="eastAsia" w:ascii="宋体" w:hAnsi="宋体" w:cs="宋体"/>
          <w:kern w:val="0"/>
          <w:sz w:val="24"/>
        </w:rPr>
        <w:t>农民工工资保障金交纳与使用承诺书</w:t>
      </w:r>
      <w:r>
        <w:rPr>
          <w:rFonts w:hint="eastAsia" w:ascii="宋体" w:hAnsi="宋体" w:cs="宋体"/>
          <w:b/>
          <w:bCs/>
          <w:sz w:val="24"/>
        </w:rPr>
        <w:t>（必须提供）</w:t>
      </w:r>
      <w:r>
        <w:rPr>
          <w:rFonts w:hint="eastAsia" w:ascii="宋体" w:hAnsi="宋体" w:cs="宋体"/>
          <w:kern w:val="0"/>
          <w:sz w:val="24"/>
        </w:rPr>
        <w:t>。</w:t>
      </w:r>
    </w:p>
    <w:p w14:paraId="6E529AFB">
      <w:pPr>
        <w:pStyle w:val="18"/>
        <w:spacing w:after="0" w:line="420" w:lineRule="exact"/>
        <w:ind w:left="0" w:leftChars="0" w:firstLine="482"/>
        <w:outlineLvl w:val="2"/>
        <w:rPr>
          <w:rFonts w:ascii="宋体" w:hAnsi="宋体" w:cs="宋体"/>
          <w:b/>
          <w:bCs/>
          <w:sz w:val="24"/>
        </w:rPr>
      </w:pPr>
      <w:bookmarkStart w:id="108" w:name="_Toc24990"/>
      <w:r>
        <w:rPr>
          <w:rFonts w:hint="eastAsia" w:ascii="宋体" w:hAnsi="宋体" w:cs="宋体"/>
          <w:b/>
          <w:bCs/>
          <w:sz w:val="24"/>
        </w:rPr>
        <w:t>11.2.1.3其他有效证明材料</w:t>
      </w:r>
      <w:bookmarkEnd w:id="108"/>
    </w:p>
    <w:p w14:paraId="1DEC0A3E">
      <w:pPr>
        <w:numPr>
          <w:ilvl w:val="0"/>
          <w:numId w:val="3"/>
        </w:numPr>
        <w:spacing w:line="420" w:lineRule="exact"/>
        <w:ind w:firstLine="480" w:firstLineChars="200"/>
        <w:rPr>
          <w:rFonts w:ascii="宋体" w:hAnsi="宋体" w:cs="宋体"/>
          <w:sz w:val="24"/>
        </w:rPr>
      </w:pPr>
      <w:r>
        <w:rPr>
          <w:rFonts w:hint="eastAsia" w:ascii="宋体" w:hAnsi="宋体" w:cs="宋体"/>
          <w:sz w:val="24"/>
        </w:rPr>
        <w:t>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sz w:val="24"/>
        </w:rPr>
        <w:t>（如有，请提供）</w:t>
      </w:r>
      <w:r>
        <w:rPr>
          <w:rFonts w:hint="eastAsia" w:ascii="宋体" w:hAnsi="宋体" w:cs="宋体"/>
          <w:sz w:val="24"/>
        </w:rPr>
        <w:t>；</w:t>
      </w:r>
    </w:p>
    <w:p w14:paraId="7C7EF3A1">
      <w:pPr>
        <w:spacing w:line="420" w:lineRule="exact"/>
        <w:ind w:firstLine="480" w:firstLineChars="200"/>
        <w:rPr>
          <w:rFonts w:ascii="宋体" w:hAnsi="宋体" w:cs="宋体"/>
          <w:sz w:val="24"/>
        </w:rPr>
      </w:pPr>
      <w:r>
        <w:rPr>
          <w:rFonts w:hint="eastAsia" w:ascii="宋体" w:hAnsi="宋体" w:cs="宋体"/>
          <w:sz w:val="24"/>
        </w:rPr>
        <w:t>（2）供应商可结合本项目的评审办法视自身情况自行提交其它相关证明材料</w:t>
      </w:r>
      <w:r>
        <w:rPr>
          <w:rFonts w:hint="eastAsia" w:ascii="宋体" w:hAnsi="宋体" w:cs="宋体"/>
          <w:b/>
          <w:bCs/>
          <w:sz w:val="24"/>
        </w:rPr>
        <w:t>（如有，请提供）</w:t>
      </w:r>
      <w:r>
        <w:rPr>
          <w:rFonts w:hint="eastAsia" w:ascii="宋体" w:hAnsi="宋体" w:cs="宋体"/>
          <w:sz w:val="24"/>
        </w:rPr>
        <w:t>。</w:t>
      </w:r>
    </w:p>
    <w:p w14:paraId="527F77CE">
      <w:pPr>
        <w:spacing w:line="420" w:lineRule="exact"/>
        <w:ind w:firstLine="482" w:firstLineChars="200"/>
        <w:rPr>
          <w:rFonts w:ascii="宋体" w:hAnsi="宋体" w:cs="宋体"/>
          <w:sz w:val="24"/>
        </w:rPr>
      </w:pPr>
      <w:r>
        <w:rPr>
          <w:rFonts w:hint="eastAsia" w:ascii="宋体" w:hAnsi="宋体" w:cs="宋体"/>
          <w:b/>
          <w:bCs/>
          <w:sz w:val="24"/>
        </w:rPr>
        <w:t>供应商提供的以上相关证明材料属于“必须提供”的文件应加盖磋商供应商公章（CA签章）/自然人签字或个人CA签章，否则响应无效。</w:t>
      </w:r>
    </w:p>
    <w:p w14:paraId="0F4880A8">
      <w:pPr>
        <w:spacing w:line="420" w:lineRule="exact"/>
        <w:ind w:firstLine="480" w:firstLineChars="200"/>
        <w:rPr>
          <w:rFonts w:ascii="宋体" w:hAnsi="宋体" w:cs="宋体"/>
          <w:b/>
          <w:sz w:val="24"/>
        </w:rPr>
      </w:pPr>
      <w:r>
        <w:rPr>
          <w:rFonts w:hint="eastAsia" w:ascii="宋体" w:hAnsi="宋体" w:cs="宋体"/>
          <w:sz w:val="24"/>
        </w:rPr>
        <w:t>11.3 供应商应按竞争性磋商文件第六章“响应文件（格式）”编制响应文件。</w:t>
      </w:r>
    </w:p>
    <w:p w14:paraId="191EA73C">
      <w:pPr>
        <w:spacing w:line="420" w:lineRule="exact"/>
        <w:ind w:firstLine="482" w:firstLineChars="200"/>
        <w:rPr>
          <w:rFonts w:ascii="宋体" w:hAnsi="宋体" w:cs="宋体"/>
          <w:b/>
          <w:bCs/>
          <w:sz w:val="24"/>
        </w:rPr>
      </w:pPr>
      <w:bookmarkStart w:id="109" w:name="_Toc2180"/>
      <w:bookmarkStart w:id="110" w:name="_Toc14454"/>
      <w:bookmarkStart w:id="111" w:name="_Toc13660"/>
      <w:r>
        <w:rPr>
          <w:rFonts w:hint="eastAsia" w:ascii="宋体" w:hAnsi="宋体" w:cs="宋体"/>
          <w:b/>
          <w:bCs/>
          <w:sz w:val="24"/>
        </w:rPr>
        <w:t>12. 响应文件的语言及计量</w:t>
      </w:r>
      <w:bookmarkEnd w:id="109"/>
      <w:bookmarkEnd w:id="110"/>
      <w:bookmarkEnd w:id="111"/>
    </w:p>
    <w:p w14:paraId="1C116932">
      <w:pPr>
        <w:spacing w:line="420" w:lineRule="exact"/>
        <w:ind w:firstLine="480" w:firstLineChars="200"/>
        <w:rPr>
          <w:rFonts w:ascii="宋体" w:hAnsi="宋体" w:cs="宋体"/>
          <w:sz w:val="24"/>
        </w:rPr>
      </w:pPr>
      <w:r>
        <w:rPr>
          <w:rFonts w:hint="eastAsia" w:ascii="宋体" w:hAnsi="宋体" w:cs="宋体"/>
          <w:sz w:val="24"/>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8F85C9D">
      <w:pPr>
        <w:spacing w:line="420" w:lineRule="exact"/>
        <w:ind w:firstLine="480" w:firstLineChars="200"/>
        <w:rPr>
          <w:rFonts w:ascii="宋体" w:hAnsi="宋体" w:cs="宋体"/>
          <w:sz w:val="24"/>
        </w:rPr>
      </w:pPr>
      <w:r>
        <w:rPr>
          <w:rFonts w:hint="eastAsia" w:ascii="宋体" w:hAnsi="宋体" w:cs="宋体"/>
          <w:sz w:val="24"/>
        </w:rPr>
        <w:t>12.2 磋商计量单位，磋商文件已有明确规定的，使用磋商文件规定的计量单位；磋商文件没有规定的，应采用中华人民共和国法定计量单位（货币单位：人民币元），否则视同未响应。</w:t>
      </w:r>
    </w:p>
    <w:p w14:paraId="64DE2904">
      <w:pPr>
        <w:spacing w:line="420" w:lineRule="exact"/>
        <w:ind w:firstLine="482" w:firstLineChars="200"/>
        <w:rPr>
          <w:rFonts w:ascii="宋体" w:hAnsi="宋体" w:cs="宋体"/>
          <w:b/>
          <w:bCs/>
          <w:sz w:val="24"/>
        </w:rPr>
      </w:pPr>
      <w:bookmarkStart w:id="112" w:name="_Toc3058"/>
      <w:bookmarkStart w:id="113" w:name="_Toc10838"/>
      <w:bookmarkStart w:id="114" w:name="_Toc8838"/>
      <w:r>
        <w:rPr>
          <w:rFonts w:hint="eastAsia" w:ascii="宋体" w:hAnsi="宋体" w:cs="宋体"/>
          <w:b/>
          <w:bCs/>
          <w:sz w:val="24"/>
        </w:rPr>
        <w:t xml:space="preserve">13. </w:t>
      </w:r>
      <w:bookmarkEnd w:id="112"/>
      <w:bookmarkEnd w:id="113"/>
      <w:bookmarkEnd w:id="114"/>
      <w:r>
        <w:rPr>
          <w:rFonts w:hint="eastAsia" w:ascii="宋体" w:hAnsi="宋体" w:cs="宋体"/>
          <w:b/>
          <w:bCs/>
          <w:sz w:val="24"/>
        </w:rPr>
        <w:t>磋商报价及采购预算金额</w:t>
      </w:r>
    </w:p>
    <w:p w14:paraId="05B8500E">
      <w:pPr>
        <w:wordWrap w:val="0"/>
        <w:spacing w:line="420" w:lineRule="exact"/>
        <w:ind w:firstLine="480" w:firstLineChars="200"/>
        <w:rPr>
          <w:rFonts w:hint="eastAsia" w:ascii="宋体" w:hAnsi="宋体" w:cs="宋体"/>
          <w:b/>
          <w:bCs/>
          <w:sz w:val="24"/>
          <w:lang w:eastAsia="zh-CN"/>
        </w:rPr>
      </w:pPr>
      <w:r>
        <w:rPr>
          <w:rFonts w:hint="eastAsia" w:ascii="宋体" w:hAnsi="宋体" w:cs="宋体"/>
          <w:sz w:val="24"/>
        </w:rPr>
        <w:t>13.1</w:t>
      </w:r>
      <w:r>
        <w:rPr>
          <w:rFonts w:hint="eastAsia" w:ascii="宋体" w:hAnsi="宋体" w:cs="宋体"/>
          <w:b/>
          <w:bCs/>
          <w:sz w:val="24"/>
        </w:rPr>
        <w:t>工程总造价为人民币</w:t>
      </w:r>
      <w:r>
        <w:rPr>
          <w:rFonts w:hint="eastAsia" w:ascii="宋体" w:hAnsi="宋体" w:cs="宋体"/>
          <w:b/>
          <w:bCs/>
          <w:sz w:val="24"/>
          <w:lang w:eastAsia="zh-CN"/>
        </w:rPr>
        <w:t>壹佰玖拾玖万伍仟伍佰捌拾肆元柒角伍分（1995584.75元）【</w:t>
      </w:r>
      <w:r>
        <w:rPr>
          <w:rFonts w:hint="eastAsia" w:ascii="宋体" w:hAnsi="宋体" w:cs="宋体"/>
          <w:b/>
          <w:bCs/>
          <w:sz w:val="24"/>
        </w:rPr>
        <w:t>其中：预算价为</w:t>
      </w:r>
      <w:r>
        <w:rPr>
          <w:rFonts w:hint="eastAsia" w:ascii="宋体" w:hAnsi="宋体" w:cs="宋体"/>
          <w:b/>
          <w:bCs/>
          <w:sz w:val="24"/>
          <w:lang w:val="en-US" w:eastAsia="zh-CN"/>
        </w:rPr>
        <w:t>1532273.7</w:t>
      </w:r>
      <w:r>
        <w:rPr>
          <w:rFonts w:hint="eastAsia" w:ascii="宋体" w:hAnsi="宋体" w:cs="宋体"/>
          <w:b/>
          <w:bCs/>
          <w:sz w:val="24"/>
        </w:rPr>
        <w:t xml:space="preserve">元 </w:t>
      </w:r>
      <w:r>
        <w:rPr>
          <w:rFonts w:hint="eastAsia" w:ascii="宋体" w:hAnsi="宋体" w:cs="宋体"/>
          <w:b/>
          <w:bCs/>
          <w:sz w:val="24"/>
          <w:lang w:eastAsia="zh-CN"/>
        </w:rPr>
        <w:t>，</w:t>
      </w:r>
      <w:r>
        <w:rPr>
          <w:rFonts w:hint="eastAsia" w:ascii="宋体" w:hAnsi="宋体" w:cs="宋体"/>
          <w:b/>
          <w:bCs/>
          <w:sz w:val="24"/>
        </w:rPr>
        <w:t>安全文明施工费：61536.24元，规费</w:t>
      </w:r>
      <w:r>
        <w:rPr>
          <w:rFonts w:hint="eastAsia" w:ascii="宋体" w:hAnsi="宋体" w:cs="宋体"/>
          <w:b/>
          <w:bCs/>
          <w:sz w:val="24"/>
          <w:lang w:eastAsia="zh-CN"/>
        </w:rPr>
        <w:t>：</w:t>
      </w:r>
      <w:r>
        <w:rPr>
          <w:rFonts w:hint="eastAsia" w:ascii="宋体" w:hAnsi="宋体" w:cs="宋体"/>
          <w:b/>
          <w:bCs/>
          <w:sz w:val="24"/>
        </w:rPr>
        <w:t>47106.17元</w:t>
      </w:r>
      <w:r>
        <w:rPr>
          <w:rFonts w:hint="eastAsia" w:ascii="宋体" w:hAnsi="宋体" w:cs="宋体"/>
          <w:b/>
          <w:bCs/>
          <w:sz w:val="24"/>
          <w:lang w:eastAsia="zh-CN"/>
        </w:rPr>
        <w:t>（</w:t>
      </w:r>
      <w:r>
        <w:rPr>
          <w:rFonts w:hint="eastAsia" w:ascii="宋体" w:hAnsi="宋体" w:cs="宋体"/>
          <w:b/>
          <w:bCs/>
          <w:sz w:val="24"/>
          <w:lang w:val="en-US" w:eastAsia="zh-CN"/>
        </w:rPr>
        <w:t>其中：社会保险费42602.93元，其他4503.24元</w:t>
      </w:r>
      <w:r>
        <w:rPr>
          <w:rFonts w:hint="eastAsia" w:ascii="宋体" w:hAnsi="宋体" w:cs="宋体"/>
          <w:b/>
          <w:bCs/>
          <w:sz w:val="24"/>
          <w:lang w:eastAsia="zh-CN"/>
        </w:rPr>
        <w:t>）</w:t>
      </w:r>
      <w:r>
        <w:rPr>
          <w:rFonts w:hint="eastAsia" w:ascii="宋体" w:hAnsi="宋体" w:cs="宋体"/>
          <w:b/>
          <w:bCs/>
          <w:sz w:val="24"/>
        </w:rPr>
        <w:t>，增值税</w:t>
      </w:r>
      <w:r>
        <w:rPr>
          <w:rFonts w:hint="eastAsia" w:ascii="宋体" w:hAnsi="宋体" w:cs="宋体"/>
          <w:b/>
          <w:bCs/>
          <w:sz w:val="24"/>
          <w:lang w:eastAsia="zh-CN"/>
        </w:rPr>
        <w:t>：</w:t>
      </w:r>
      <w:r>
        <w:rPr>
          <w:rFonts w:hint="eastAsia" w:ascii="宋体" w:hAnsi="宋体" w:cs="宋体"/>
          <w:b/>
          <w:bCs/>
          <w:sz w:val="24"/>
        </w:rPr>
        <w:t>52330.05元，</w:t>
      </w:r>
      <w:r>
        <w:rPr>
          <w:rFonts w:hint="eastAsia" w:ascii="宋体" w:hAnsi="宋体" w:cs="宋体"/>
          <w:b/>
          <w:bCs/>
          <w:sz w:val="24"/>
          <w:lang w:eastAsia="zh-CN"/>
        </w:rPr>
        <w:t>暂估价</w:t>
      </w:r>
      <w:r>
        <w:rPr>
          <w:rFonts w:hint="eastAsia" w:ascii="宋体" w:hAnsi="宋体" w:cs="宋体"/>
          <w:b/>
          <w:bCs/>
          <w:sz w:val="24"/>
        </w:rPr>
        <w:t>：302338.59元</w:t>
      </w:r>
      <w:r>
        <w:rPr>
          <w:rFonts w:hint="eastAsia" w:ascii="宋体" w:hAnsi="宋体" w:cs="宋体"/>
          <w:b/>
          <w:bCs/>
          <w:sz w:val="24"/>
          <w:lang w:eastAsia="zh-CN"/>
        </w:rPr>
        <w:t>（其中：专业工程暂估价：300000</w:t>
      </w:r>
      <w:r>
        <w:rPr>
          <w:rFonts w:hint="eastAsia" w:ascii="宋体" w:hAnsi="宋体" w:cs="宋体"/>
          <w:b/>
          <w:bCs/>
          <w:sz w:val="24"/>
        </w:rPr>
        <w:t>元</w:t>
      </w:r>
      <w:r>
        <w:rPr>
          <w:rFonts w:hint="eastAsia" w:ascii="宋体" w:hAnsi="宋体" w:cs="宋体"/>
          <w:b/>
          <w:bCs/>
          <w:sz w:val="24"/>
          <w:lang w:eastAsia="zh-CN"/>
        </w:rPr>
        <w:t>，安全生产责任保险费暂估价：2338.59</w:t>
      </w:r>
      <w:r>
        <w:rPr>
          <w:rFonts w:hint="eastAsia" w:ascii="宋体" w:hAnsi="宋体" w:cs="宋体"/>
          <w:b/>
          <w:bCs/>
          <w:sz w:val="24"/>
        </w:rPr>
        <w:t>元</w:t>
      </w:r>
      <w:r>
        <w:rPr>
          <w:rFonts w:hint="eastAsia" w:ascii="宋体" w:hAnsi="宋体" w:cs="宋体"/>
          <w:b/>
          <w:bCs/>
          <w:sz w:val="24"/>
          <w:lang w:eastAsia="zh-CN"/>
        </w:rPr>
        <w:t>）】。</w:t>
      </w:r>
    </w:p>
    <w:p w14:paraId="74FB551F">
      <w:pPr>
        <w:wordWrap w:val="0"/>
        <w:spacing w:line="420" w:lineRule="exact"/>
        <w:ind w:firstLine="482" w:firstLineChars="200"/>
        <w:rPr>
          <w:rFonts w:ascii="宋体" w:hAnsi="宋体" w:cs="宋体"/>
          <w:sz w:val="24"/>
        </w:rPr>
      </w:pPr>
      <w:r>
        <w:rPr>
          <w:rFonts w:hint="eastAsia" w:ascii="宋体" w:hAnsi="宋体" w:cs="宋体"/>
          <w:b/>
          <w:bCs/>
          <w:sz w:val="24"/>
        </w:rPr>
        <w:t>本工程最高投标限价为</w:t>
      </w:r>
      <w:r>
        <w:rPr>
          <w:rFonts w:hint="eastAsia" w:ascii="宋体" w:hAnsi="宋体" w:cs="宋体"/>
          <w:b/>
          <w:bCs/>
          <w:sz w:val="24"/>
          <w:lang w:val="en-US" w:eastAsia="zh-CN"/>
        </w:rPr>
        <w:t>1532273.7</w:t>
      </w:r>
      <w:r>
        <w:rPr>
          <w:rFonts w:hint="eastAsia" w:ascii="宋体" w:hAnsi="宋体" w:cs="宋体"/>
          <w:b/>
          <w:bCs/>
          <w:sz w:val="24"/>
        </w:rPr>
        <w:t>元（不含安全文明施工费、规费、增值税、</w:t>
      </w:r>
      <w:r>
        <w:rPr>
          <w:rFonts w:hint="eastAsia" w:ascii="宋体" w:hAnsi="宋体" w:cs="宋体"/>
          <w:b/>
          <w:bCs/>
          <w:sz w:val="24"/>
          <w:lang w:eastAsia="zh-CN"/>
        </w:rPr>
        <w:t>暂估价</w:t>
      </w:r>
      <w:r>
        <w:rPr>
          <w:rFonts w:hint="eastAsia" w:ascii="宋体" w:hAnsi="宋体" w:cs="宋体"/>
          <w:b/>
          <w:bCs/>
          <w:sz w:val="24"/>
        </w:rPr>
        <w:t>），投标人的投标报价高于本工程最高投标限价为无效投标。</w:t>
      </w:r>
      <w:r>
        <w:rPr>
          <w:rFonts w:hint="eastAsia" w:ascii="宋体" w:hAnsi="宋体" w:cs="宋体"/>
          <w:sz w:val="24"/>
        </w:rPr>
        <w:t>安全文明施工费、规费、增值税、暂估价、暂列金均作为不可竞争费用单列。投标报价超招标控制价的，投标文件作响应无效处理。</w:t>
      </w:r>
    </w:p>
    <w:p w14:paraId="57A0FF27">
      <w:pPr>
        <w:spacing w:line="420" w:lineRule="exact"/>
        <w:ind w:firstLine="480" w:firstLineChars="200"/>
        <w:rPr>
          <w:rFonts w:ascii="宋体" w:hAnsi="宋体" w:cs="宋体"/>
          <w:sz w:val="24"/>
        </w:rPr>
      </w:pPr>
      <w:r>
        <w:rPr>
          <w:rFonts w:hint="eastAsia" w:ascii="宋体" w:hAnsi="宋体" w:cs="宋体"/>
          <w:sz w:val="24"/>
        </w:rPr>
        <w:t>13.2供应商必须就“工程量清单”中所有内容作完整唯一报价，否则，其响应文件无效；响应文件只允许有一个报价，有选择的或有条件的报价将不予接受。</w:t>
      </w:r>
    </w:p>
    <w:p w14:paraId="028C797D">
      <w:pPr>
        <w:spacing w:line="420" w:lineRule="exact"/>
        <w:ind w:firstLine="480" w:firstLineChars="200"/>
        <w:rPr>
          <w:rFonts w:ascii="宋体" w:hAnsi="宋体" w:cs="宋体"/>
          <w:sz w:val="24"/>
        </w:rPr>
      </w:pPr>
      <w:r>
        <w:rPr>
          <w:rFonts w:hint="eastAsia" w:ascii="宋体" w:hAnsi="宋体" w:cs="宋体"/>
          <w:sz w:val="24"/>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7A3807B1">
      <w:pPr>
        <w:spacing w:line="420" w:lineRule="exact"/>
        <w:ind w:firstLine="482" w:firstLineChars="200"/>
        <w:rPr>
          <w:rFonts w:ascii="宋体" w:hAnsi="宋体" w:cs="宋体"/>
          <w:b/>
          <w:bCs/>
          <w:sz w:val="24"/>
        </w:rPr>
      </w:pPr>
      <w:r>
        <w:rPr>
          <w:rFonts w:hint="eastAsia" w:ascii="宋体" w:hAnsi="宋体" w:cs="宋体"/>
          <w:b/>
          <w:bCs/>
          <w:sz w:val="24"/>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3AE2267D">
      <w:pPr>
        <w:spacing w:line="420" w:lineRule="exact"/>
        <w:ind w:firstLine="480" w:firstLineChars="200"/>
        <w:rPr>
          <w:rFonts w:ascii="宋体" w:hAnsi="宋体" w:cs="宋体"/>
          <w:bCs/>
          <w:sz w:val="24"/>
        </w:rPr>
      </w:pPr>
      <w:r>
        <w:rPr>
          <w:rFonts w:hint="eastAsia" w:ascii="宋体" w:hAnsi="宋体" w:cs="宋体"/>
          <w:bCs/>
          <w:sz w:val="24"/>
        </w:rPr>
        <w:t>13.4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39D134DC">
      <w:pPr>
        <w:spacing w:line="420" w:lineRule="exact"/>
        <w:ind w:firstLine="480" w:firstLineChars="200"/>
        <w:rPr>
          <w:rFonts w:ascii="宋体" w:hAnsi="宋体" w:cs="宋体"/>
          <w:bCs/>
          <w:sz w:val="24"/>
        </w:rPr>
      </w:pPr>
      <w:r>
        <w:rPr>
          <w:rFonts w:hint="eastAsia" w:ascii="宋体" w:hAnsi="宋体" w:cs="宋体"/>
          <w:bCs/>
          <w:sz w:val="24"/>
        </w:rPr>
        <w:t>按上述勘误修正原则及方法调整或修正响应文件的磋商报价，供应商需签字确认。</w:t>
      </w:r>
    </w:p>
    <w:p w14:paraId="5F9F8330">
      <w:pPr>
        <w:spacing w:line="420" w:lineRule="exact"/>
        <w:ind w:firstLine="480" w:firstLineChars="200"/>
        <w:rPr>
          <w:rFonts w:ascii="宋体" w:hAnsi="宋体" w:cs="宋体"/>
          <w:bCs/>
          <w:sz w:val="24"/>
        </w:rPr>
      </w:pPr>
      <w:r>
        <w:rPr>
          <w:rFonts w:hint="eastAsia" w:ascii="宋体" w:hAnsi="宋体" w:cs="宋体"/>
          <w:bCs/>
          <w:sz w:val="24"/>
        </w:rPr>
        <w:t>13.5磋商报价应包括本次采购范围内提供的服务、技术费、人工费、保险、税金、培训、版权费等全部费用，磋商供应商综合考虑在报价中。</w:t>
      </w:r>
    </w:p>
    <w:p w14:paraId="34BF1D7B">
      <w:pPr>
        <w:spacing w:line="420" w:lineRule="exact"/>
        <w:ind w:firstLine="480" w:firstLineChars="200"/>
        <w:rPr>
          <w:rFonts w:ascii="宋体" w:hAnsi="宋体" w:cs="宋体"/>
          <w:bCs/>
          <w:sz w:val="24"/>
        </w:rPr>
      </w:pPr>
      <w:r>
        <w:rPr>
          <w:rFonts w:hint="eastAsia" w:ascii="宋体" w:hAnsi="宋体" w:cs="宋体"/>
          <w:bCs/>
          <w:sz w:val="24"/>
        </w:rPr>
        <w:t>13.6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6DB9DF7D">
      <w:pPr>
        <w:spacing w:line="420" w:lineRule="exact"/>
        <w:ind w:firstLine="480" w:firstLineChars="200"/>
        <w:rPr>
          <w:rFonts w:ascii="宋体" w:hAnsi="宋体" w:cs="宋体"/>
          <w:bCs/>
          <w:sz w:val="24"/>
        </w:rPr>
      </w:pPr>
      <w:r>
        <w:rPr>
          <w:rFonts w:hint="eastAsia" w:ascii="宋体" w:hAnsi="宋体" w:cs="宋体"/>
          <w:bCs/>
          <w:sz w:val="24"/>
        </w:rPr>
        <w:t>13.7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1E3E4717">
      <w:pPr>
        <w:spacing w:line="420" w:lineRule="exact"/>
        <w:ind w:firstLine="482" w:firstLineChars="200"/>
        <w:rPr>
          <w:rFonts w:ascii="宋体" w:hAnsi="宋体" w:cs="宋体"/>
          <w:b/>
          <w:bCs/>
          <w:sz w:val="24"/>
        </w:rPr>
      </w:pPr>
      <w:bookmarkStart w:id="115" w:name="_Toc26881"/>
      <w:bookmarkStart w:id="116" w:name="_Toc30554"/>
      <w:bookmarkStart w:id="117" w:name="_Toc12156"/>
      <w:r>
        <w:rPr>
          <w:rFonts w:hint="eastAsia" w:ascii="宋体" w:hAnsi="宋体" w:cs="宋体"/>
          <w:b/>
          <w:bCs/>
          <w:sz w:val="24"/>
        </w:rPr>
        <w:t>14. 响应文件有效期</w:t>
      </w:r>
      <w:bookmarkEnd w:id="115"/>
      <w:bookmarkEnd w:id="116"/>
      <w:bookmarkEnd w:id="117"/>
    </w:p>
    <w:p w14:paraId="4F586334">
      <w:pPr>
        <w:spacing w:line="420" w:lineRule="exact"/>
        <w:ind w:firstLine="480" w:firstLineChars="200"/>
        <w:rPr>
          <w:rFonts w:ascii="宋体" w:hAnsi="宋体" w:cs="宋体"/>
          <w:sz w:val="24"/>
        </w:rPr>
      </w:pPr>
      <w:r>
        <w:rPr>
          <w:rFonts w:hint="eastAsia" w:ascii="宋体" w:hAnsi="宋体" w:cs="宋体"/>
          <w:sz w:val="24"/>
        </w:rPr>
        <w:t>14.1 响应文件有效期：响应文件递交截止时间之日起90天，有效期不足的响应文件将被拒绝。</w:t>
      </w:r>
    </w:p>
    <w:p w14:paraId="77118CE3">
      <w:pPr>
        <w:spacing w:line="420" w:lineRule="exact"/>
        <w:ind w:firstLine="480" w:firstLineChars="200"/>
        <w:rPr>
          <w:rFonts w:ascii="宋体" w:hAnsi="宋体" w:cs="宋体"/>
          <w:sz w:val="24"/>
        </w:rPr>
      </w:pPr>
      <w:r>
        <w:rPr>
          <w:rFonts w:hint="eastAsia" w:ascii="宋体" w:hAnsi="宋体" w:cs="宋体"/>
          <w:sz w:val="24"/>
        </w:rPr>
        <w:t>14.2 出现特殊情况下，需要延长响应文件有效期的，采购代理机构书面通知供应商延长响应文件有效期。供应商同意延长的，但不能修改响应文件。供应商拒绝延长的，其响应文件无效。</w:t>
      </w:r>
    </w:p>
    <w:p w14:paraId="4D318C0D">
      <w:pPr>
        <w:spacing w:line="420" w:lineRule="exact"/>
        <w:ind w:firstLine="482" w:firstLineChars="200"/>
        <w:rPr>
          <w:rFonts w:ascii="宋体" w:hAnsi="宋体" w:cs="宋体"/>
          <w:b/>
          <w:bCs/>
          <w:sz w:val="24"/>
        </w:rPr>
      </w:pPr>
      <w:bookmarkStart w:id="118" w:name="_Toc8794"/>
      <w:bookmarkStart w:id="119" w:name="_Toc22602"/>
      <w:bookmarkStart w:id="120" w:name="_Toc20698"/>
      <w:r>
        <w:rPr>
          <w:rFonts w:hint="eastAsia" w:ascii="宋体" w:hAnsi="宋体" w:cs="宋体"/>
          <w:b/>
          <w:bCs/>
          <w:sz w:val="24"/>
        </w:rPr>
        <w:t xml:space="preserve">15. </w:t>
      </w:r>
      <w:bookmarkEnd w:id="118"/>
      <w:bookmarkEnd w:id="119"/>
      <w:bookmarkEnd w:id="120"/>
      <w:r>
        <w:rPr>
          <w:rFonts w:hint="eastAsia" w:ascii="宋体" w:hAnsi="宋体" w:cs="宋体"/>
          <w:b/>
          <w:bCs/>
          <w:sz w:val="24"/>
        </w:rPr>
        <w:t>磋商保证金</w:t>
      </w:r>
    </w:p>
    <w:p w14:paraId="222FE14A">
      <w:pPr>
        <w:spacing w:line="420" w:lineRule="exact"/>
        <w:ind w:firstLine="480" w:firstLineChars="200"/>
        <w:rPr>
          <w:rFonts w:ascii="宋体" w:hAnsi="宋体" w:cs="宋体"/>
          <w:sz w:val="24"/>
        </w:rPr>
      </w:pPr>
      <w:r>
        <w:rPr>
          <w:rFonts w:hint="eastAsia" w:ascii="宋体" w:hAnsi="宋体" w:cs="宋体"/>
          <w:sz w:val="24"/>
        </w:rPr>
        <w:t>本项目无须缴纳磋商保证金。</w:t>
      </w:r>
    </w:p>
    <w:p w14:paraId="579C97B7">
      <w:pPr>
        <w:spacing w:line="420" w:lineRule="exact"/>
        <w:ind w:firstLine="482" w:firstLineChars="200"/>
        <w:rPr>
          <w:rFonts w:ascii="宋体" w:hAnsi="宋体" w:cs="宋体"/>
          <w:b/>
          <w:bCs/>
          <w:sz w:val="24"/>
        </w:rPr>
      </w:pPr>
      <w:bookmarkStart w:id="121" w:name="_Toc387"/>
      <w:bookmarkStart w:id="122" w:name="_Toc19182"/>
      <w:bookmarkStart w:id="123" w:name="_Toc30118"/>
      <w:r>
        <w:rPr>
          <w:rFonts w:hint="eastAsia" w:ascii="宋体" w:hAnsi="宋体" w:cs="宋体"/>
          <w:b/>
          <w:bCs/>
          <w:sz w:val="24"/>
        </w:rPr>
        <w:t>16. 响应文件的</w:t>
      </w:r>
      <w:bookmarkEnd w:id="121"/>
      <w:r>
        <w:rPr>
          <w:rFonts w:hint="eastAsia" w:ascii="宋体" w:hAnsi="宋体" w:cs="宋体"/>
          <w:b/>
          <w:bCs/>
          <w:sz w:val="24"/>
        </w:rPr>
        <w:t>制作</w:t>
      </w:r>
      <w:bookmarkEnd w:id="122"/>
      <w:bookmarkEnd w:id="123"/>
    </w:p>
    <w:p w14:paraId="6B44172B">
      <w:pPr>
        <w:spacing w:line="420" w:lineRule="exact"/>
        <w:ind w:firstLine="480" w:firstLineChars="200"/>
        <w:rPr>
          <w:rFonts w:ascii="宋体" w:hAnsi="宋体" w:cs="宋体"/>
          <w:sz w:val="24"/>
        </w:rPr>
      </w:pPr>
      <w:r>
        <w:rPr>
          <w:rFonts w:hint="eastAsia" w:ascii="宋体" w:hAnsi="宋体" w:cs="宋体"/>
          <w:sz w:val="24"/>
        </w:rPr>
        <w:t>16.1 电子响应文件中须加盖供应商公章部分均采用 CA 签章，并根据“政府采购项目电子交易管理操作指南-供应商” 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160BC383">
      <w:pPr>
        <w:spacing w:line="420" w:lineRule="exact"/>
        <w:ind w:firstLine="480" w:firstLineChars="200"/>
        <w:rPr>
          <w:rFonts w:ascii="宋体" w:hAnsi="宋体" w:cs="宋体"/>
          <w:sz w:val="24"/>
        </w:rPr>
      </w:pPr>
      <w:r>
        <w:rPr>
          <w:rFonts w:hint="eastAsia" w:ascii="宋体" w:hAnsi="宋体" w:cs="宋体"/>
          <w:sz w:val="24"/>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423B83C7">
      <w:pPr>
        <w:spacing w:line="420" w:lineRule="exact"/>
        <w:ind w:firstLine="480" w:firstLineChars="200"/>
        <w:rPr>
          <w:rFonts w:ascii="宋体" w:hAnsi="宋体" w:cs="宋体"/>
          <w:sz w:val="24"/>
        </w:rPr>
      </w:pPr>
      <w:r>
        <w:rPr>
          <w:rFonts w:hint="eastAsia" w:ascii="宋体" w:hAnsi="宋体" w:cs="宋体"/>
          <w:sz w:val="24"/>
        </w:rPr>
        <w:t>16.3 响应文件不得涂改，若有修改错漏处，须法定代表人（负责人）或授权委托人签字（或个人CA签章）。响应文件因字迹潦草或表达不清所引起的后果由供应商负责。</w:t>
      </w:r>
    </w:p>
    <w:p w14:paraId="0AA4CA41">
      <w:pPr>
        <w:spacing w:line="420" w:lineRule="exact"/>
        <w:ind w:firstLine="480" w:firstLineChars="200"/>
        <w:rPr>
          <w:rFonts w:ascii="宋体" w:hAnsi="宋体" w:cs="宋体"/>
          <w:sz w:val="24"/>
        </w:rPr>
      </w:pPr>
      <w:r>
        <w:rPr>
          <w:rFonts w:hint="eastAsia" w:ascii="宋体" w:hAnsi="宋体" w:cs="宋体"/>
          <w:sz w:val="24"/>
        </w:rPr>
        <w:t xml:space="preserve">16.4磋商前准备 </w:t>
      </w:r>
    </w:p>
    <w:p w14:paraId="16AA3F14">
      <w:pPr>
        <w:spacing w:line="420" w:lineRule="exact"/>
        <w:ind w:firstLine="480" w:firstLineChars="200"/>
        <w:rPr>
          <w:rFonts w:ascii="宋体" w:hAnsi="宋体" w:cs="宋体"/>
          <w:sz w:val="24"/>
        </w:rPr>
      </w:pPr>
      <w:r>
        <w:rPr>
          <w:rFonts w:hint="eastAsia" w:ascii="宋体" w:hAnsi="宋体" w:cs="宋体"/>
          <w:sz w:val="24"/>
        </w:rPr>
        <w:t xml:space="preserve">16.4.1本项目实行在线磋商，采用电子响应文件。若供应商参与磋商，自行承担磋商一切费用。 </w:t>
      </w:r>
    </w:p>
    <w:p w14:paraId="0DC59E80">
      <w:pPr>
        <w:spacing w:line="420" w:lineRule="exact"/>
        <w:ind w:firstLine="480" w:firstLineChars="200"/>
        <w:rPr>
          <w:rFonts w:ascii="宋体" w:hAnsi="宋体" w:cs="宋体"/>
          <w:sz w:val="24"/>
        </w:rPr>
      </w:pPr>
      <w:r>
        <w:rPr>
          <w:rFonts w:hint="eastAsia" w:ascii="宋体" w:hAnsi="宋体" w:cs="宋体"/>
          <w:sz w:val="24"/>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37FEF231">
      <w:pPr>
        <w:spacing w:line="420" w:lineRule="exact"/>
        <w:ind w:firstLine="480" w:firstLineChars="200"/>
        <w:rPr>
          <w:rFonts w:ascii="宋体" w:hAnsi="宋体" w:cs="宋体"/>
          <w:sz w:val="24"/>
        </w:rPr>
      </w:pPr>
      <w:r>
        <w:rPr>
          <w:rFonts w:hint="eastAsia" w:ascii="宋体" w:hAnsi="宋体" w:cs="宋体"/>
          <w:sz w:val="24"/>
        </w:rPr>
        <w:t>16.4.3供应商将广西政府采购云平台新版客户端下载、安装完成后，可通过账号密码或 CA 登录客户端进行响应文件制作。客户端请至网站下载专区查看，如有问题可拨打广西政府采购云平台客户服务热线 95763 进行咨询。</w:t>
      </w:r>
    </w:p>
    <w:p w14:paraId="631A90CE">
      <w:pPr>
        <w:spacing w:line="420" w:lineRule="exact"/>
        <w:ind w:firstLine="482" w:firstLineChars="200"/>
        <w:rPr>
          <w:rFonts w:ascii="宋体" w:hAnsi="宋体" w:cs="宋体"/>
          <w:b/>
          <w:bCs/>
          <w:sz w:val="24"/>
        </w:rPr>
      </w:pPr>
      <w:bookmarkStart w:id="124" w:name="_Toc8793"/>
      <w:bookmarkStart w:id="125" w:name="_Toc9738"/>
      <w:r>
        <w:rPr>
          <w:rFonts w:hint="eastAsia" w:ascii="宋体" w:hAnsi="宋体" w:cs="宋体"/>
          <w:b/>
          <w:bCs/>
          <w:sz w:val="24"/>
        </w:rPr>
        <w:t>17. 响应文件的修改和撤回</w:t>
      </w:r>
      <w:bookmarkEnd w:id="124"/>
      <w:bookmarkEnd w:id="125"/>
    </w:p>
    <w:p w14:paraId="3B5001E1">
      <w:pPr>
        <w:spacing w:line="420" w:lineRule="exact"/>
        <w:ind w:firstLine="480" w:firstLineChars="200"/>
        <w:rPr>
          <w:rFonts w:ascii="宋体" w:hAnsi="宋体" w:cs="宋体"/>
          <w:sz w:val="24"/>
        </w:rPr>
      </w:pPr>
      <w:r>
        <w:rPr>
          <w:rFonts w:hint="eastAsia" w:ascii="宋体" w:hAnsi="宋体" w:cs="宋体"/>
          <w:sz w:val="24"/>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095C983E">
      <w:pPr>
        <w:spacing w:line="420" w:lineRule="exact"/>
        <w:ind w:firstLine="480" w:firstLineChars="200"/>
        <w:rPr>
          <w:rFonts w:ascii="宋体" w:hAnsi="宋体" w:cs="宋体"/>
          <w:sz w:val="24"/>
        </w:rPr>
      </w:pPr>
      <w:r>
        <w:rPr>
          <w:rFonts w:hint="eastAsia" w:ascii="宋体" w:hAnsi="宋体" w:cs="宋体"/>
          <w:sz w:val="24"/>
        </w:rPr>
        <w:t>17.2 在响应文件递交截止时间后的响应文件有效期内，供应商不得撤回其响应文件。</w:t>
      </w:r>
    </w:p>
    <w:p w14:paraId="062D2E87">
      <w:pPr>
        <w:spacing w:line="420" w:lineRule="exact"/>
        <w:ind w:firstLine="482" w:firstLineChars="200"/>
        <w:rPr>
          <w:rFonts w:ascii="宋体" w:hAnsi="宋体" w:cs="宋体"/>
          <w:b/>
          <w:bCs/>
          <w:sz w:val="24"/>
        </w:rPr>
      </w:pPr>
      <w:bookmarkStart w:id="126" w:name="_Toc30156"/>
      <w:bookmarkStart w:id="127" w:name="_Toc27281"/>
      <w:bookmarkStart w:id="128" w:name="_Toc24690"/>
      <w:r>
        <w:rPr>
          <w:rFonts w:hint="eastAsia" w:ascii="宋体" w:hAnsi="宋体" w:cs="宋体"/>
          <w:b/>
          <w:bCs/>
          <w:sz w:val="24"/>
        </w:rPr>
        <w:t>18. 响应文件的递交和解密</w:t>
      </w:r>
      <w:bookmarkEnd w:id="126"/>
      <w:bookmarkEnd w:id="127"/>
      <w:bookmarkEnd w:id="128"/>
    </w:p>
    <w:p w14:paraId="175918A5">
      <w:pPr>
        <w:spacing w:line="420" w:lineRule="exact"/>
        <w:ind w:firstLine="480" w:firstLineChars="200"/>
        <w:rPr>
          <w:rFonts w:ascii="宋体" w:hAnsi="宋体" w:cs="宋体"/>
          <w:sz w:val="24"/>
        </w:rPr>
      </w:pPr>
      <w:r>
        <w:rPr>
          <w:rFonts w:hint="eastAsia" w:ascii="宋体" w:hAnsi="宋体" w:cs="宋体"/>
          <w:sz w:val="24"/>
        </w:rPr>
        <w:t>18.1响应文件递交截止时间：供应商应于</w:t>
      </w:r>
      <w:r>
        <w:rPr>
          <w:rFonts w:hint="eastAsia" w:ascii="宋体" w:hAnsi="宋体" w:cs="宋体"/>
          <w:sz w:val="24"/>
          <w:u w:val="single"/>
        </w:rPr>
        <w:t>2025年4月22日9时30分</w:t>
      </w:r>
      <w:r>
        <w:rPr>
          <w:rFonts w:hint="eastAsia" w:ascii="宋体" w:hAnsi="宋体" w:cs="宋体"/>
          <w:sz w:val="24"/>
        </w:rPr>
        <w:t>（北京时间）之前将电子响应文件上传到广西政府采购云平台。电子响应文件应按照本项目磋商文件和广西政府采购云平台的要求编制、加密传输响应文件。供应商在使用系统进行响应的过程中遇到涉及平台使用的任何问题，可致电广西政府采购云平台技术支持热线咨询，联系方式：95763。</w:t>
      </w:r>
    </w:p>
    <w:p w14:paraId="33F29BD3">
      <w:pPr>
        <w:spacing w:line="420" w:lineRule="exact"/>
        <w:ind w:firstLine="480" w:firstLineChars="200"/>
        <w:rPr>
          <w:rFonts w:ascii="宋体" w:hAnsi="宋体" w:cs="宋体"/>
          <w:sz w:val="24"/>
        </w:rPr>
      </w:pPr>
      <w:r>
        <w:rPr>
          <w:rFonts w:hint="eastAsia" w:ascii="宋体" w:hAnsi="宋体" w:cs="宋体"/>
          <w:sz w:val="24"/>
        </w:rPr>
        <w:t>18.2响应文件解密时间：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桂林市公共资源交</w:t>
      </w:r>
      <w:r>
        <w:rPr>
          <w:rFonts w:hint="eastAsia" w:ascii="宋体" w:hAnsi="宋体" w:cs="宋体"/>
          <w:sz w:val="24"/>
          <w:highlight w:val="none"/>
        </w:rPr>
        <w:t>易中心8号政采开标仓（广西桂林市临桂区西城中路69号创业大厦西辅楼4楼北区）】，或以电子邮件的形式提交电子备份响应文件</w:t>
      </w:r>
      <w:r>
        <w:rPr>
          <w:rFonts w:hint="eastAsia" w:ascii="宋体" w:hAnsi="宋体" w:cs="宋体"/>
          <w:sz w:val="24"/>
        </w:rPr>
        <w:t>（以通知时所告知的电子邮箱地址为准）；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14:paraId="0FAE57B5">
      <w:pPr>
        <w:spacing w:line="420" w:lineRule="exact"/>
        <w:ind w:firstLine="480" w:firstLineChars="200"/>
        <w:rPr>
          <w:rFonts w:ascii="宋体" w:hAnsi="宋体" w:cs="宋体"/>
          <w:sz w:val="24"/>
        </w:rPr>
      </w:pPr>
      <w:r>
        <w:rPr>
          <w:rFonts w:hint="eastAsia" w:ascii="宋体" w:hAnsi="宋体" w:cs="宋体"/>
          <w:sz w:val="24"/>
        </w:rPr>
        <w:t>18.3 除竞争性磋商文件另有规定外，供应商所递交的响应文件不予退还。</w:t>
      </w:r>
    </w:p>
    <w:p w14:paraId="3444A6AD">
      <w:pPr>
        <w:spacing w:line="420" w:lineRule="exact"/>
        <w:ind w:firstLine="480" w:firstLineChars="200"/>
        <w:rPr>
          <w:rFonts w:ascii="宋体" w:hAnsi="宋体" w:cs="宋体"/>
          <w:sz w:val="24"/>
        </w:rPr>
      </w:pPr>
      <w:r>
        <w:rPr>
          <w:rFonts w:hint="eastAsia" w:ascii="宋体" w:hAnsi="宋体" w:cs="宋体"/>
          <w:sz w:val="24"/>
        </w:rPr>
        <w:t>18.4 电子响应文件的相关说明</w:t>
      </w:r>
    </w:p>
    <w:p w14:paraId="33FE0014">
      <w:pPr>
        <w:spacing w:line="420" w:lineRule="exact"/>
        <w:ind w:firstLine="480" w:firstLineChars="200"/>
        <w:rPr>
          <w:rFonts w:ascii="宋体" w:hAnsi="宋体" w:cs="宋体"/>
          <w:sz w:val="24"/>
        </w:rPr>
      </w:pPr>
      <w:r>
        <w:rPr>
          <w:rFonts w:hint="eastAsia" w:ascii="宋体" w:hAnsi="宋体" w:cs="宋体"/>
          <w:sz w:val="24"/>
        </w:rPr>
        <w:t xml:space="preserve">（1）供应商进行电子投标应安装客户端软件，并按照磋商文件和广西政府采购云平台的要求编制并加密响应文件。供应商未按规定加密的响应文件，广西政府采购云平台将拒收。供应商应当在磋商截止时间前完成响应文件的传输递交，并可以补充、修改或者撤回磋商响应文件。补充或者修改磋商响应文件的，应当先行撤回原文件，补充、修改后重新传输递交。磋商截止时间前未完成传输的，视为撤回响应文件。磋商截止时间后递交的响应文件，广西政府采购云平台将拒收。 </w:t>
      </w:r>
    </w:p>
    <w:p w14:paraId="4931DC18">
      <w:pPr>
        <w:spacing w:line="420" w:lineRule="exact"/>
        <w:ind w:firstLine="480" w:firstLineChars="200"/>
        <w:rPr>
          <w:rFonts w:ascii="宋体" w:hAnsi="宋体" w:cs="宋体"/>
          <w:b/>
          <w:szCs w:val="28"/>
        </w:rPr>
      </w:pPr>
      <w:r>
        <w:rPr>
          <w:rFonts w:hint="eastAsia" w:ascii="宋体" w:hAnsi="宋体" w:cs="宋体"/>
          <w:sz w:val="24"/>
        </w:rPr>
        <w:t>（2）如有特殊情况，采购代理机构延长截止时间和开标时间，采购代理机构和供应商的权利和义务将受到新的截止时间和开标时间的约束。</w:t>
      </w:r>
      <w:bookmarkStart w:id="129" w:name="_Toc2433"/>
    </w:p>
    <w:p w14:paraId="23FAEF1D">
      <w:pPr>
        <w:spacing w:line="440" w:lineRule="exact"/>
        <w:ind w:firstLine="422" w:firstLineChars="200"/>
        <w:rPr>
          <w:rFonts w:ascii="宋体" w:hAnsi="宋体" w:cs="宋体"/>
          <w:b/>
          <w:szCs w:val="28"/>
        </w:rPr>
      </w:pPr>
    </w:p>
    <w:p w14:paraId="42731ED6">
      <w:pPr>
        <w:spacing w:line="420" w:lineRule="exact"/>
        <w:jc w:val="center"/>
        <w:rPr>
          <w:b/>
          <w:bCs/>
          <w:sz w:val="28"/>
          <w:szCs w:val="28"/>
        </w:rPr>
      </w:pPr>
      <w:bookmarkStart w:id="130" w:name="_Toc8366"/>
      <w:bookmarkStart w:id="131" w:name="_Toc5807"/>
      <w:bookmarkStart w:id="132" w:name="_Toc27502"/>
      <w:r>
        <w:rPr>
          <w:rFonts w:hint="eastAsia"/>
          <w:b/>
          <w:bCs/>
          <w:sz w:val="28"/>
          <w:szCs w:val="28"/>
        </w:rPr>
        <w:t>四、竞争性磋商（简称磋商）与评审</w:t>
      </w:r>
      <w:bookmarkEnd w:id="129"/>
      <w:bookmarkEnd w:id="130"/>
      <w:bookmarkEnd w:id="131"/>
      <w:bookmarkEnd w:id="132"/>
    </w:p>
    <w:p w14:paraId="5C79C343">
      <w:pPr>
        <w:spacing w:line="420" w:lineRule="exact"/>
        <w:ind w:firstLine="482" w:firstLineChars="200"/>
        <w:rPr>
          <w:rFonts w:ascii="宋体" w:hAnsi="宋体" w:cs="宋体"/>
          <w:b/>
          <w:bCs/>
          <w:sz w:val="24"/>
        </w:rPr>
      </w:pPr>
      <w:bookmarkStart w:id="133" w:name="_Toc9080"/>
      <w:bookmarkStart w:id="134" w:name="_Toc11021"/>
      <w:bookmarkStart w:id="135" w:name="_Toc31588"/>
      <w:r>
        <w:rPr>
          <w:rFonts w:hint="eastAsia" w:ascii="宋体" w:hAnsi="宋体" w:cs="宋体"/>
          <w:b/>
          <w:bCs/>
          <w:sz w:val="24"/>
        </w:rPr>
        <w:t>19. 磋商小组组成及磋商时间、地点、人员</w:t>
      </w:r>
      <w:bookmarkEnd w:id="133"/>
      <w:bookmarkEnd w:id="134"/>
      <w:bookmarkEnd w:id="135"/>
    </w:p>
    <w:p w14:paraId="074D8368">
      <w:pPr>
        <w:spacing w:line="420" w:lineRule="exact"/>
        <w:ind w:firstLine="480" w:firstLineChars="200"/>
        <w:rPr>
          <w:rFonts w:ascii="宋体" w:hAnsi="宋体" w:cs="宋体"/>
          <w:sz w:val="24"/>
        </w:rPr>
      </w:pPr>
      <w:r>
        <w:rPr>
          <w:rFonts w:hint="eastAsia" w:ascii="宋体" w:hAnsi="宋体" w:cs="宋体"/>
          <w:sz w:val="24"/>
        </w:rPr>
        <w:t>19.1 磋商小组组成：</w:t>
      </w:r>
    </w:p>
    <w:p w14:paraId="4A0253CC">
      <w:pPr>
        <w:spacing w:line="420" w:lineRule="exact"/>
        <w:ind w:firstLine="480" w:firstLineChars="200"/>
        <w:rPr>
          <w:rFonts w:ascii="宋体" w:hAnsi="宋体" w:cs="宋体"/>
          <w:sz w:val="24"/>
        </w:rPr>
      </w:pPr>
      <w:r>
        <w:rPr>
          <w:rFonts w:hint="eastAsia" w:ascii="宋体" w:hAnsi="宋体" w:cs="宋体"/>
          <w:sz w:val="24"/>
        </w:rPr>
        <w:t>磋商及评审工作由采购代理机构负责组织，具体磋商、评审工作由依法组建的磋商小组负责，磋商小组由采购人代表和有关方面的专家组成。磋商小组的构成：</w:t>
      </w:r>
      <w:r>
        <w:rPr>
          <w:rFonts w:hint="eastAsia" w:ascii="宋体" w:hAnsi="宋体" w:cs="宋体"/>
          <w:sz w:val="24"/>
          <w:u w:val="single"/>
        </w:rPr>
        <w:t xml:space="preserve"> 3 </w:t>
      </w:r>
      <w:r>
        <w:rPr>
          <w:rFonts w:hint="eastAsia" w:ascii="宋体" w:hAnsi="宋体" w:cs="宋体"/>
          <w:sz w:val="24"/>
        </w:rPr>
        <w:t>人，其中采购人代表</w:t>
      </w:r>
      <w:r>
        <w:rPr>
          <w:rFonts w:hint="eastAsia" w:ascii="宋体" w:hAnsi="宋体" w:cs="宋体"/>
          <w:sz w:val="24"/>
          <w:u w:val="single"/>
        </w:rPr>
        <w:t xml:space="preserve"> 1 </w:t>
      </w:r>
      <w:r>
        <w:rPr>
          <w:rFonts w:hint="eastAsia" w:ascii="宋体" w:hAnsi="宋体" w:cs="宋体"/>
          <w:sz w:val="24"/>
        </w:rPr>
        <w:t>人，专家</w:t>
      </w:r>
      <w:r>
        <w:rPr>
          <w:rFonts w:hint="eastAsia" w:ascii="宋体" w:hAnsi="宋体" w:cs="宋体"/>
          <w:sz w:val="24"/>
          <w:u w:val="single"/>
        </w:rPr>
        <w:t xml:space="preserve"> 2 </w:t>
      </w:r>
      <w:r>
        <w:rPr>
          <w:rFonts w:hint="eastAsia" w:ascii="宋体" w:hAnsi="宋体" w:cs="宋体"/>
          <w:sz w:val="24"/>
        </w:rPr>
        <w:t>人。</w:t>
      </w:r>
    </w:p>
    <w:p w14:paraId="03538A9B">
      <w:pPr>
        <w:spacing w:line="420" w:lineRule="exact"/>
        <w:ind w:firstLine="480" w:firstLineChars="200"/>
        <w:rPr>
          <w:rFonts w:ascii="宋体" w:hAnsi="宋体" w:cs="宋体"/>
          <w:sz w:val="24"/>
        </w:rPr>
      </w:pPr>
      <w:r>
        <w:rPr>
          <w:rFonts w:hint="eastAsia" w:ascii="宋体" w:hAnsi="宋体" w:cs="宋体"/>
          <w:sz w:val="24"/>
        </w:rPr>
        <w:t>19.2 磋商时间、地点、人员：</w:t>
      </w:r>
    </w:p>
    <w:p w14:paraId="7D3A6B91">
      <w:pPr>
        <w:spacing w:line="420" w:lineRule="exact"/>
        <w:ind w:firstLine="480" w:firstLineChars="200"/>
        <w:rPr>
          <w:rFonts w:ascii="宋体" w:hAnsi="宋体" w:cs="宋体"/>
          <w:bCs/>
          <w:sz w:val="24"/>
        </w:rPr>
      </w:pPr>
      <w:r>
        <w:rPr>
          <w:rFonts w:hint="eastAsia" w:ascii="宋体" w:hAnsi="宋体" w:cs="宋体"/>
          <w:bCs/>
          <w:sz w:val="24"/>
        </w:rPr>
        <w:t>19.2.1磋商时间：响应文件递交截止时间后。</w:t>
      </w:r>
    </w:p>
    <w:p w14:paraId="1C46E431">
      <w:pPr>
        <w:spacing w:line="420" w:lineRule="exact"/>
        <w:ind w:firstLine="480" w:firstLineChars="200"/>
        <w:rPr>
          <w:rFonts w:ascii="宋体" w:hAnsi="宋体" w:cs="宋体"/>
          <w:bCs/>
          <w:sz w:val="24"/>
        </w:rPr>
      </w:pPr>
      <w:r>
        <w:rPr>
          <w:rFonts w:hint="eastAsia" w:ascii="宋体" w:hAnsi="宋体" w:cs="宋体"/>
          <w:bCs/>
          <w:sz w:val="24"/>
        </w:rPr>
        <w:t>19.2.2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1E668756">
      <w:pPr>
        <w:spacing w:line="420" w:lineRule="exact"/>
        <w:ind w:firstLine="480" w:firstLineChars="200"/>
        <w:rPr>
          <w:rFonts w:ascii="宋体" w:hAnsi="宋体" w:cs="宋体"/>
          <w:bCs/>
          <w:sz w:val="24"/>
        </w:rPr>
      </w:pPr>
      <w:r>
        <w:rPr>
          <w:rFonts w:hint="eastAsia" w:ascii="宋体" w:hAnsi="宋体" w:cs="宋体"/>
          <w:bCs/>
          <w:sz w:val="24"/>
        </w:rPr>
        <w:t>19.2.3磋商参加人员：供应商法定代表人、负责人、自然人或相应的委托代理人参加磋商。请供应商实时登录广西政府采购云平台等候在线磋商。</w:t>
      </w:r>
    </w:p>
    <w:p w14:paraId="77091EA0">
      <w:pPr>
        <w:spacing w:line="420" w:lineRule="exact"/>
        <w:ind w:firstLine="480" w:firstLineChars="200"/>
        <w:rPr>
          <w:rFonts w:ascii="宋体" w:hAnsi="宋体" w:cs="宋体"/>
          <w:bCs/>
          <w:sz w:val="24"/>
        </w:rPr>
      </w:pPr>
      <w:r>
        <w:rPr>
          <w:rFonts w:hint="eastAsia" w:ascii="宋体" w:hAnsi="宋体" w:cs="宋体"/>
          <w:bCs/>
          <w:sz w:val="24"/>
        </w:rPr>
        <w:t>19.2.4响应文件递交截止时间后，登录广西政府采购云平台在线解密开启。</w:t>
      </w:r>
    </w:p>
    <w:p w14:paraId="66774BC1">
      <w:pPr>
        <w:spacing w:line="420" w:lineRule="exact"/>
        <w:ind w:firstLine="482" w:firstLineChars="200"/>
        <w:rPr>
          <w:rFonts w:ascii="宋体" w:hAnsi="宋体" w:cs="宋体"/>
          <w:b/>
          <w:bCs/>
          <w:sz w:val="24"/>
        </w:rPr>
      </w:pPr>
      <w:bookmarkStart w:id="136" w:name="_Toc21088"/>
      <w:bookmarkStart w:id="137" w:name="_Toc25258"/>
      <w:bookmarkStart w:id="138" w:name="_Toc30573"/>
      <w:r>
        <w:rPr>
          <w:rFonts w:hint="eastAsia" w:ascii="宋体" w:hAnsi="宋体" w:cs="宋体"/>
          <w:b/>
          <w:bCs/>
          <w:sz w:val="24"/>
        </w:rPr>
        <w:t>20. 评审原则</w:t>
      </w:r>
      <w:bookmarkEnd w:id="136"/>
      <w:bookmarkEnd w:id="137"/>
      <w:bookmarkEnd w:id="138"/>
    </w:p>
    <w:p w14:paraId="3BF709AB">
      <w:pPr>
        <w:spacing w:line="420" w:lineRule="exact"/>
        <w:ind w:firstLine="480" w:firstLineChars="200"/>
        <w:rPr>
          <w:rFonts w:ascii="宋体" w:hAnsi="宋体" w:cs="宋体"/>
          <w:sz w:val="24"/>
        </w:rPr>
      </w:pPr>
      <w:r>
        <w:rPr>
          <w:rFonts w:hint="eastAsia" w:ascii="宋体" w:hAnsi="宋体" w:cs="宋体"/>
          <w:sz w:val="24"/>
        </w:rPr>
        <w:t>20.1 磋商小组必须坚持公平、公正、科学和择优的原则。</w:t>
      </w:r>
    </w:p>
    <w:p w14:paraId="5474FC9A">
      <w:pPr>
        <w:spacing w:line="420" w:lineRule="exact"/>
        <w:ind w:firstLine="480" w:firstLineChars="200"/>
        <w:rPr>
          <w:rFonts w:ascii="宋体" w:hAnsi="宋体" w:cs="宋体"/>
          <w:sz w:val="24"/>
        </w:rPr>
      </w:pPr>
      <w:r>
        <w:rPr>
          <w:rFonts w:hint="eastAsia" w:ascii="宋体" w:hAnsi="宋体" w:cs="宋体"/>
          <w:sz w:val="24"/>
        </w:rPr>
        <w:t>20.2 评审办法：具体详见第四章评审办法。</w:t>
      </w:r>
    </w:p>
    <w:p w14:paraId="26705B44">
      <w:pPr>
        <w:spacing w:line="420" w:lineRule="exact"/>
        <w:ind w:firstLine="480" w:firstLineChars="200"/>
        <w:rPr>
          <w:rFonts w:ascii="宋体" w:hAnsi="宋体" w:cs="宋体"/>
          <w:sz w:val="24"/>
        </w:rPr>
      </w:pPr>
      <w:r>
        <w:rPr>
          <w:rFonts w:hint="eastAsia" w:ascii="宋体" w:hAnsi="宋体" w:cs="宋体"/>
          <w:sz w:val="24"/>
        </w:rPr>
        <w:t>20.3 磋商小组应按磋商文件进行评审，不得擅自更改评审办法。</w:t>
      </w:r>
    </w:p>
    <w:p w14:paraId="0FCFD438">
      <w:pPr>
        <w:spacing w:line="420" w:lineRule="exact"/>
        <w:ind w:firstLine="480" w:firstLineChars="200"/>
        <w:rPr>
          <w:rFonts w:ascii="宋体" w:hAnsi="宋体" w:cs="宋体"/>
          <w:sz w:val="24"/>
        </w:rPr>
      </w:pPr>
      <w:r>
        <w:rPr>
          <w:rFonts w:hint="eastAsia" w:ascii="宋体" w:hAnsi="宋体" w:cs="宋体"/>
          <w:sz w:val="24"/>
        </w:rPr>
        <w:t>20.4 在评审过程中，磋商小组任何人不得对某个供应商发表任何倾向性意见，不得向其他磋商小组成员明示或者暗示自己的评审意见。</w:t>
      </w:r>
    </w:p>
    <w:p w14:paraId="5A72B0E3">
      <w:pPr>
        <w:spacing w:line="420" w:lineRule="exact"/>
        <w:ind w:firstLine="480" w:firstLineChars="200"/>
        <w:rPr>
          <w:rFonts w:ascii="宋体" w:hAnsi="宋体" w:cs="宋体"/>
          <w:sz w:val="24"/>
        </w:rPr>
      </w:pPr>
      <w:r>
        <w:rPr>
          <w:rFonts w:hint="eastAsia" w:ascii="宋体" w:hAnsi="宋体" w:cs="宋体"/>
          <w:sz w:val="24"/>
        </w:rPr>
        <w:t>20.5 磋商小组成员对需要共同认定的事项存在争议的，按照少数服从多数的原则作出结论。持不同意见的磋商小组成员应当在评审报告上签署不同意见并说明理由，否则视为同意。</w:t>
      </w:r>
    </w:p>
    <w:p w14:paraId="52D08359">
      <w:pPr>
        <w:spacing w:line="420" w:lineRule="exact"/>
        <w:ind w:firstLine="480" w:firstLineChars="200"/>
        <w:rPr>
          <w:rFonts w:ascii="宋体" w:hAnsi="宋体" w:cs="宋体"/>
          <w:sz w:val="24"/>
        </w:rPr>
      </w:pPr>
      <w:r>
        <w:rPr>
          <w:rFonts w:hint="eastAsia" w:ascii="宋体" w:hAnsi="宋体" w:cs="宋体"/>
          <w:sz w:val="24"/>
        </w:rPr>
        <w:t>20.6 响应文件最后报价出现前后不一致的，除竞争性磋商文件另有规定外，按照下列规定修正：</w:t>
      </w:r>
    </w:p>
    <w:p w14:paraId="0EC8B2D9">
      <w:pPr>
        <w:spacing w:line="420" w:lineRule="exact"/>
        <w:ind w:firstLine="480" w:firstLineChars="200"/>
        <w:rPr>
          <w:rFonts w:ascii="宋体" w:hAnsi="宋体" w:cs="宋体"/>
          <w:sz w:val="24"/>
        </w:rPr>
      </w:pPr>
      <w:r>
        <w:rPr>
          <w:rFonts w:hint="eastAsia" w:ascii="宋体" w:hAnsi="宋体" w:cs="宋体"/>
          <w:sz w:val="24"/>
        </w:rPr>
        <w:t>（1） 响应文件中磋商报价表内容与响应文件中相应内容不一致的，以最后磋商报价表为准；</w:t>
      </w:r>
    </w:p>
    <w:p w14:paraId="70FB36B3">
      <w:pPr>
        <w:spacing w:line="42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14:paraId="223AE025">
      <w:pPr>
        <w:spacing w:line="420" w:lineRule="exact"/>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14:paraId="61820341">
      <w:pPr>
        <w:spacing w:line="420" w:lineRule="exact"/>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5C2BB9AD">
      <w:pPr>
        <w:spacing w:line="42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767208C">
      <w:pPr>
        <w:spacing w:line="420" w:lineRule="exact"/>
        <w:ind w:firstLine="482" w:firstLineChars="200"/>
        <w:rPr>
          <w:rFonts w:ascii="宋体" w:hAnsi="宋体" w:cs="宋体"/>
          <w:b/>
          <w:bCs/>
          <w:sz w:val="24"/>
        </w:rPr>
      </w:pPr>
      <w:bookmarkStart w:id="139" w:name="_Toc27193"/>
      <w:bookmarkStart w:id="140" w:name="_Toc21012"/>
      <w:bookmarkStart w:id="141" w:name="_Toc17285"/>
      <w:r>
        <w:rPr>
          <w:rFonts w:hint="eastAsia" w:ascii="宋体" w:hAnsi="宋体" w:cs="宋体"/>
          <w:b/>
          <w:bCs/>
          <w:sz w:val="24"/>
        </w:rPr>
        <w:t>21. 评审程序及磋商要求</w:t>
      </w:r>
      <w:bookmarkEnd w:id="139"/>
      <w:bookmarkEnd w:id="140"/>
      <w:bookmarkEnd w:id="141"/>
    </w:p>
    <w:p w14:paraId="03F9640C">
      <w:pPr>
        <w:spacing w:line="420" w:lineRule="exact"/>
        <w:ind w:firstLine="480" w:firstLineChars="200"/>
        <w:rPr>
          <w:rFonts w:ascii="宋体" w:hAnsi="宋体" w:cs="宋体"/>
          <w:sz w:val="24"/>
        </w:rPr>
      </w:pPr>
      <w:r>
        <w:rPr>
          <w:rFonts w:hint="eastAsia" w:ascii="宋体" w:hAnsi="宋体" w:cs="宋体"/>
          <w:sz w:val="24"/>
        </w:rPr>
        <w:t>21.1磋商小组成员的通讯工具或相关电子设备交由桂林市公共资源交易中心统一保管后到达评标室，采购代理机构核实磋商小组成员身份，告知回避要求，宣布评审工作纪律和程序，推选磋商小组组长。</w:t>
      </w:r>
    </w:p>
    <w:p w14:paraId="456E05ED">
      <w:pPr>
        <w:spacing w:line="420" w:lineRule="exact"/>
        <w:ind w:firstLine="480" w:firstLineChars="200"/>
        <w:rPr>
          <w:rFonts w:ascii="宋体" w:hAnsi="宋体" w:cs="宋体"/>
          <w:sz w:val="24"/>
        </w:rPr>
      </w:pPr>
      <w:r>
        <w:rPr>
          <w:rFonts w:hint="eastAsia" w:ascii="宋体" w:hAnsi="宋体" w:cs="宋体"/>
          <w:sz w:val="24"/>
        </w:rPr>
        <w:t>21.2</w:t>
      </w:r>
      <w:r>
        <w:rPr>
          <w:rFonts w:hint="eastAsia" w:ascii="宋体" w:hAnsi="宋体" w:cs="宋体"/>
          <w:kern w:val="0"/>
          <w:sz w:val="24"/>
        </w:rPr>
        <w:t>磋商小组应当审查供应商的响应文件并作出评价；要求供应商解释或者澄清其响应文件；编写评审报告；告知采购人、采购代理机构在评审过程中发现的供应商的违法违规行为。</w:t>
      </w:r>
    </w:p>
    <w:p w14:paraId="76228CB6">
      <w:pPr>
        <w:spacing w:line="420" w:lineRule="exact"/>
        <w:ind w:firstLine="480" w:firstLineChars="200"/>
        <w:rPr>
          <w:rFonts w:ascii="宋体" w:hAnsi="宋体" w:cs="宋体"/>
          <w:sz w:val="24"/>
        </w:rPr>
      </w:pPr>
      <w:r>
        <w:rPr>
          <w:rFonts w:hint="eastAsia" w:ascii="宋体" w:hAnsi="宋体" w:cs="宋体"/>
          <w:sz w:val="24"/>
        </w:rPr>
        <w:t xml:space="preserve">21.3 </w:t>
      </w:r>
      <w:r>
        <w:rPr>
          <w:rFonts w:hint="eastAsia" w:ascii="宋体" w:hAnsi="宋体" w:cs="宋体"/>
          <w:kern w:val="0"/>
          <w:sz w:val="24"/>
        </w:rPr>
        <w:t>磋商小组依据法律法规和竞争性磋商文件的规定，</w:t>
      </w:r>
      <w:r>
        <w:rPr>
          <w:rFonts w:hint="eastAsia" w:ascii="宋体" w:hAnsi="宋体" w:cs="宋体"/>
          <w:kern w:val="0"/>
          <w:sz w:val="24"/>
          <w:szCs w:val="22"/>
        </w:rPr>
        <w:t>首先对响应文件进行资格性审查，</w:t>
      </w:r>
      <w:r>
        <w:rPr>
          <w:rFonts w:hint="eastAsia" w:ascii="宋体" w:hAnsi="宋体" w:cs="宋体"/>
          <w:kern w:val="0"/>
          <w:sz w:val="24"/>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cs="宋体"/>
          <w:sz w:val="24"/>
        </w:rPr>
        <w:t xml:space="preserve"> </w:t>
      </w:r>
    </w:p>
    <w:p w14:paraId="5BDD6C98">
      <w:pPr>
        <w:spacing w:line="420" w:lineRule="exact"/>
        <w:ind w:firstLine="480" w:firstLineChars="200"/>
        <w:rPr>
          <w:rFonts w:ascii="宋体" w:hAnsi="宋体" w:cs="宋体"/>
          <w:sz w:val="24"/>
        </w:rPr>
      </w:pPr>
      <w:r>
        <w:rPr>
          <w:rFonts w:hint="eastAsia" w:ascii="宋体" w:hAnsi="宋体" w:cs="宋体"/>
          <w:sz w:val="24"/>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47B158D6">
      <w:pPr>
        <w:spacing w:line="420" w:lineRule="exact"/>
        <w:ind w:firstLine="480" w:firstLineChars="200"/>
        <w:rPr>
          <w:rFonts w:ascii="宋体" w:hAnsi="宋体" w:cs="宋体"/>
          <w:sz w:val="24"/>
        </w:rPr>
      </w:pPr>
      <w:r>
        <w:rPr>
          <w:rFonts w:hint="eastAsia" w:ascii="宋体" w:hAnsi="宋体" w:cs="宋体"/>
          <w:sz w:val="24"/>
        </w:rPr>
        <w:t>21.4.1 查询渠道：《国家企业信用信息公示系统》（网址：www.gsxt.gov.cn/index.html）</w:t>
      </w:r>
    </w:p>
    <w:p w14:paraId="0A4BDD06">
      <w:pPr>
        <w:spacing w:line="420" w:lineRule="exact"/>
        <w:ind w:firstLine="480" w:firstLineChars="200"/>
        <w:rPr>
          <w:rFonts w:ascii="宋体" w:hAnsi="宋体" w:cs="宋体"/>
          <w:sz w:val="24"/>
        </w:rPr>
      </w:pPr>
      <w:r>
        <w:rPr>
          <w:rFonts w:hint="eastAsia" w:ascii="宋体" w:hAnsi="宋体" w:cs="宋体"/>
          <w:sz w:val="24"/>
        </w:rPr>
        <w:t>21.4.2 审查流程：</w:t>
      </w:r>
    </w:p>
    <w:p w14:paraId="47A58392">
      <w:pPr>
        <w:spacing w:line="420" w:lineRule="exact"/>
        <w:ind w:firstLine="480" w:firstLineChars="200"/>
        <w:rPr>
          <w:rFonts w:ascii="宋体" w:hAnsi="宋体" w:cs="宋体"/>
          <w:sz w:val="24"/>
        </w:rPr>
      </w:pPr>
      <w:r>
        <w:rPr>
          <w:rFonts w:hint="eastAsia" w:ascii="宋体" w:hAnsi="宋体" w:cs="宋体"/>
          <w:sz w:val="24"/>
        </w:rPr>
        <w:t>（1）进入《国家企业信用信息公示系统》（网址：www.gsxt.gov.cn/index.html），输入企业名称，进入企业信息主页面；</w:t>
      </w:r>
    </w:p>
    <w:p w14:paraId="7760B925">
      <w:pPr>
        <w:spacing w:line="420" w:lineRule="exact"/>
        <w:ind w:firstLine="480" w:firstLineChars="200"/>
        <w:rPr>
          <w:rFonts w:ascii="宋体" w:hAnsi="宋体" w:cs="宋体"/>
          <w:sz w:val="24"/>
        </w:rPr>
      </w:pPr>
      <w:r>
        <w:rPr>
          <w:rFonts w:hint="eastAsia" w:ascii="宋体" w:hAnsi="宋体" w:cs="宋体"/>
          <w:sz w:val="24"/>
        </w:rPr>
        <w:t>（2）查看主页“股东及出资信息”栏，或年报中的“股东及出资信息”栏信息；</w:t>
      </w:r>
    </w:p>
    <w:p w14:paraId="23DD52D7">
      <w:pPr>
        <w:spacing w:line="420" w:lineRule="exact"/>
        <w:ind w:firstLine="480" w:firstLineChars="200"/>
        <w:rPr>
          <w:rFonts w:ascii="宋体" w:hAnsi="宋体" w:cs="宋体"/>
          <w:sz w:val="24"/>
        </w:rPr>
      </w:pPr>
      <w:r>
        <w:rPr>
          <w:rFonts w:hint="eastAsia" w:ascii="宋体" w:hAnsi="宋体" w:cs="宋体"/>
          <w:sz w:val="24"/>
        </w:rPr>
        <w:t>（3）将各供应商的股东及出资信息进行比对，得出审查结论；</w:t>
      </w:r>
    </w:p>
    <w:p w14:paraId="40691BD6">
      <w:pPr>
        <w:spacing w:line="420" w:lineRule="exact"/>
        <w:ind w:firstLine="480" w:firstLineChars="200"/>
        <w:rPr>
          <w:rFonts w:ascii="宋体" w:hAnsi="宋体" w:cs="宋体"/>
          <w:sz w:val="24"/>
        </w:rPr>
      </w:pPr>
      <w:r>
        <w:rPr>
          <w:rFonts w:hint="eastAsia" w:ascii="宋体" w:hAnsi="宋体" w:cs="宋体"/>
          <w:sz w:val="24"/>
        </w:rPr>
        <w:t>（4）将相关资料作为评审资料打印存档。</w:t>
      </w:r>
    </w:p>
    <w:p w14:paraId="26F548A9">
      <w:pPr>
        <w:pStyle w:val="8"/>
        <w:spacing w:after="0" w:line="420" w:lineRule="exact"/>
        <w:ind w:firstLine="482" w:firstLineChars="200"/>
        <w:rPr>
          <w:rFonts w:ascii="宋体" w:hAnsi="宋体" w:cs="宋体"/>
          <w:b/>
          <w:bCs/>
          <w:sz w:val="24"/>
          <w:szCs w:val="32"/>
        </w:rPr>
      </w:pPr>
      <w:r>
        <w:rPr>
          <w:rFonts w:hint="eastAsia" w:ascii="宋体" w:hAnsi="宋体" w:cs="宋体"/>
          <w:b/>
          <w:bCs/>
          <w:sz w:val="24"/>
          <w:szCs w:val="32"/>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0060D2B">
      <w:pPr>
        <w:spacing w:line="420" w:lineRule="exact"/>
        <w:ind w:firstLine="480" w:firstLineChars="200"/>
        <w:rPr>
          <w:rFonts w:ascii="宋体" w:hAnsi="宋体" w:cs="宋体"/>
          <w:sz w:val="24"/>
        </w:rPr>
      </w:pPr>
      <w:r>
        <w:rPr>
          <w:rFonts w:hint="eastAsia" w:ascii="宋体" w:hAnsi="宋体" w:cs="宋体"/>
          <w:sz w:val="24"/>
        </w:rPr>
        <w:t>21.5 磋商小组如发现供应商提供的证明文件不齐全或不符合规定格式的，应一次性告知供应商，供应商应在规定的时间内线上补正或更正。</w:t>
      </w:r>
    </w:p>
    <w:p w14:paraId="7D0B06A9">
      <w:pPr>
        <w:spacing w:line="420" w:lineRule="exact"/>
        <w:ind w:firstLine="480" w:firstLineChars="200"/>
        <w:rPr>
          <w:rFonts w:ascii="宋体" w:hAnsi="宋体" w:cs="宋体"/>
          <w:sz w:val="24"/>
        </w:rPr>
      </w:pPr>
      <w:r>
        <w:rPr>
          <w:rFonts w:hint="eastAsia" w:ascii="宋体" w:hAnsi="宋体" w:cs="宋体"/>
          <w:sz w:val="24"/>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w:t>
      </w:r>
      <w:r>
        <w:rPr>
          <w:rFonts w:hint="eastAsia" w:ascii="宋体" w:hAnsi="宋体" w:cs="宋体"/>
          <w:sz w:val="24"/>
          <w:szCs w:val="32"/>
        </w:rPr>
        <w:t>个人CA签章)</w:t>
      </w:r>
      <w:r>
        <w:rPr>
          <w:rFonts w:hint="eastAsia" w:ascii="宋体" w:hAnsi="宋体" w:cs="宋体"/>
          <w:sz w:val="24"/>
        </w:rPr>
        <w:t>或者加盖供应商公章(CA签章)。</w:t>
      </w:r>
    </w:p>
    <w:p w14:paraId="491841F2">
      <w:pPr>
        <w:spacing w:line="420" w:lineRule="exact"/>
        <w:ind w:firstLine="480" w:firstLineChars="200"/>
        <w:rPr>
          <w:rFonts w:ascii="宋体" w:hAnsi="宋体" w:cs="宋体"/>
          <w:sz w:val="24"/>
        </w:rPr>
      </w:pPr>
      <w:r>
        <w:rPr>
          <w:rFonts w:hint="eastAsia" w:ascii="宋体" w:hAnsi="宋体" w:cs="宋体"/>
          <w:sz w:val="24"/>
        </w:rPr>
        <w:t xml:space="preserve">根据磋商文件规定的程序、评定成交的标准等事项与实质性响应竞争性磋商文件要求的供应商进行磋商。 未实质性响应磋商文件的响应文件按无效处理，磋商小组应当告知有关供应商。 </w:t>
      </w:r>
    </w:p>
    <w:p w14:paraId="7EDB595A">
      <w:pPr>
        <w:spacing w:line="420" w:lineRule="exact"/>
        <w:ind w:firstLine="480" w:firstLineChars="200"/>
        <w:rPr>
          <w:rFonts w:ascii="宋体" w:hAnsi="宋体" w:cs="宋体"/>
          <w:sz w:val="24"/>
        </w:rPr>
      </w:pPr>
      <w:r>
        <w:rPr>
          <w:rFonts w:hint="eastAsia" w:ascii="宋体" w:hAnsi="宋体" w:cs="宋体"/>
          <w:sz w:val="24"/>
        </w:rPr>
        <w:t xml:space="preserve">磋商小组所有成员应当按已确定的磋商顺序集中与单一供应商分别进行磋商，并给予所有实质性响应竞争性磋商文件要求的供应商平等的磋商机会。 </w:t>
      </w:r>
    </w:p>
    <w:p w14:paraId="17820B53">
      <w:pPr>
        <w:spacing w:line="420" w:lineRule="exact"/>
        <w:ind w:firstLine="480" w:firstLineChars="200"/>
        <w:rPr>
          <w:rFonts w:ascii="宋体" w:hAnsi="宋体" w:cs="宋体"/>
          <w:sz w:val="24"/>
        </w:rPr>
      </w:pPr>
      <w:r>
        <w:rPr>
          <w:rFonts w:hint="eastAsia" w:ascii="宋体" w:hAnsi="宋体" w:cs="宋体"/>
          <w:sz w:val="24"/>
        </w:rPr>
        <w:t xml:space="preserve">磋商中，磋商小组不得透露与磋商有关的其他供应商的技术资料、价格和其他信息。 </w:t>
      </w:r>
    </w:p>
    <w:p w14:paraId="234A3A99">
      <w:pPr>
        <w:spacing w:line="420" w:lineRule="exact"/>
        <w:ind w:firstLine="480" w:firstLineChars="200"/>
        <w:rPr>
          <w:rFonts w:ascii="宋体" w:hAnsi="宋体" w:cs="宋体"/>
          <w:sz w:val="24"/>
          <w:szCs w:val="32"/>
        </w:rPr>
      </w:pPr>
      <w:r>
        <w:rPr>
          <w:rFonts w:hint="eastAsia" w:ascii="宋体" w:hAnsi="宋体" w:cs="宋体"/>
          <w:sz w:val="24"/>
        </w:rPr>
        <w:t>磋商小组对磋商过程和重要磋商内容进行记录，磋商双方在记录上签字确认（或电子签名、加盖电子签章）。</w:t>
      </w:r>
    </w:p>
    <w:p w14:paraId="71AB1DC7">
      <w:pPr>
        <w:spacing w:line="420" w:lineRule="exact"/>
        <w:ind w:firstLine="480" w:firstLineChars="200"/>
        <w:rPr>
          <w:rFonts w:ascii="宋体" w:hAnsi="宋体" w:cs="宋体"/>
          <w:sz w:val="24"/>
        </w:rPr>
      </w:pPr>
      <w:r>
        <w:rPr>
          <w:rFonts w:hint="eastAsia" w:ascii="宋体" w:hAnsi="宋体" w:cs="宋体"/>
          <w:sz w:val="24"/>
        </w:rPr>
        <w:t xml:space="preserve">21.7 在磋商过程中，磋商小组可以根据磋商文件和磋商情况实质性变动项目需求中的技术、服务要求以及合同草案条款，但不得变动磋商文件中的其他内容。实质性变动的内容，须经采购人代表确认。 </w:t>
      </w:r>
    </w:p>
    <w:p w14:paraId="4D868972">
      <w:pPr>
        <w:spacing w:line="420" w:lineRule="exact"/>
        <w:ind w:firstLine="480" w:firstLineChars="200"/>
        <w:rPr>
          <w:rFonts w:ascii="宋体" w:hAnsi="宋体" w:cs="宋体"/>
          <w:sz w:val="24"/>
        </w:rPr>
      </w:pPr>
      <w:r>
        <w:rPr>
          <w:rFonts w:hint="eastAsia" w:ascii="宋体" w:hAnsi="宋体" w:cs="宋体"/>
          <w:sz w:val="24"/>
        </w:rPr>
        <w:t xml:space="preserve">对磋商文件作出的实质性变动是磋商文件的有效组成部分，磋商小组应当及时通过广西政府采购云平台同时通知所有参加磋商的供应商。 </w:t>
      </w:r>
    </w:p>
    <w:p w14:paraId="62997082">
      <w:pPr>
        <w:spacing w:line="420" w:lineRule="exact"/>
        <w:ind w:firstLine="480" w:firstLineChars="200"/>
        <w:rPr>
          <w:rFonts w:ascii="宋体" w:hAnsi="宋体" w:cs="宋体"/>
          <w:sz w:val="24"/>
        </w:rPr>
      </w:pPr>
      <w:r>
        <w:rPr>
          <w:rFonts w:hint="eastAsia" w:ascii="宋体" w:hAnsi="宋体" w:cs="宋体"/>
          <w:sz w:val="24"/>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3B22CD0D">
      <w:pPr>
        <w:spacing w:line="420" w:lineRule="exact"/>
        <w:ind w:firstLine="480" w:firstLineChars="200"/>
        <w:rPr>
          <w:rFonts w:ascii="宋体" w:hAnsi="宋体" w:cs="宋体"/>
          <w:sz w:val="24"/>
        </w:rPr>
      </w:pPr>
      <w:r>
        <w:rPr>
          <w:rFonts w:hint="eastAsia" w:ascii="宋体" w:hAnsi="宋体" w:cs="宋体"/>
          <w:sz w:val="24"/>
        </w:rPr>
        <w:t>21.8 最后报价</w:t>
      </w:r>
    </w:p>
    <w:p w14:paraId="1118D7D4">
      <w:pPr>
        <w:spacing w:line="420" w:lineRule="exact"/>
        <w:ind w:firstLine="480" w:firstLineChars="200"/>
        <w:rPr>
          <w:rFonts w:ascii="宋体" w:hAnsi="宋体" w:cs="宋体"/>
          <w:sz w:val="24"/>
        </w:rPr>
      </w:pPr>
      <w:r>
        <w:rPr>
          <w:rFonts w:hint="eastAsia" w:ascii="宋体" w:hAnsi="宋体" w:cs="宋体"/>
          <w:sz w:val="24"/>
        </w:rPr>
        <w:t xml:space="preserve">21.8.1 磋商文件能够详细列明采购标的的质量要求的，磋商结束后，磋商小组应当要求所有继续参加磋商的供应商在规定时间内线上提交最后报价，提交最后报价的供应商不得少于 3 家。 </w:t>
      </w:r>
    </w:p>
    <w:p w14:paraId="5A4249FC">
      <w:pPr>
        <w:spacing w:line="420" w:lineRule="exact"/>
        <w:ind w:firstLine="480" w:firstLineChars="200"/>
        <w:rPr>
          <w:rFonts w:ascii="宋体" w:hAnsi="宋体" w:cs="宋体"/>
          <w:sz w:val="24"/>
        </w:rPr>
      </w:pPr>
      <w:r>
        <w:rPr>
          <w:rFonts w:hint="eastAsia" w:ascii="宋体" w:hAnsi="宋体" w:cs="宋体"/>
          <w:sz w:val="24"/>
        </w:rPr>
        <w:t xml:space="preserve">21.8.2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041CE737">
      <w:pPr>
        <w:spacing w:line="420" w:lineRule="exact"/>
        <w:ind w:firstLine="480" w:firstLineChars="200"/>
        <w:rPr>
          <w:rFonts w:ascii="宋体" w:hAnsi="宋体" w:cs="宋体"/>
          <w:sz w:val="24"/>
        </w:rPr>
      </w:pPr>
      <w:r>
        <w:rPr>
          <w:rFonts w:hint="eastAsia" w:ascii="宋体" w:hAnsi="宋体" w:cs="宋体"/>
          <w:sz w:val="24"/>
        </w:rPr>
        <w:t>21.8.3</w:t>
      </w:r>
      <w:r>
        <w:rPr>
          <w:rFonts w:hint="eastAsia" w:ascii="宋体" w:hAnsi="宋体" w:cs="宋体"/>
          <w:kern w:val="0"/>
          <w:sz w:val="24"/>
        </w:rPr>
        <w:t>最后报价（应答文件）是供应商响应文件的有效组成部分。</w:t>
      </w:r>
    </w:p>
    <w:p w14:paraId="1DAFC323">
      <w:pPr>
        <w:spacing w:line="420" w:lineRule="exact"/>
        <w:ind w:firstLine="480" w:firstLineChars="200"/>
        <w:rPr>
          <w:rFonts w:ascii="宋体" w:hAnsi="宋体" w:cs="宋体"/>
          <w:sz w:val="24"/>
          <w:szCs w:val="32"/>
        </w:rPr>
      </w:pPr>
      <w:r>
        <w:rPr>
          <w:rFonts w:hint="eastAsia" w:ascii="宋体" w:hAnsi="宋体" w:cs="宋体"/>
          <w:sz w:val="24"/>
        </w:rPr>
        <w:t xml:space="preserve">21.8.4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37A5DEB5">
      <w:pPr>
        <w:spacing w:line="420" w:lineRule="exact"/>
        <w:ind w:firstLine="480" w:firstLineChars="200"/>
        <w:rPr>
          <w:rFonts w:ascii="宋体" w:hAnsi="宋体" w:cs="宋体"/>
          <w:b/>
          <w:bCs/>
          <w:sz w:val="24"/>
        </w:rPr>
      </w:pPr>
      <w:r>
        <w:rPr>
          <w:rFonts w:hint="eastAsia" w:ascii="宋体" w:hAnsi="宋体" w:cs="宋体"/>
          <w:sz w:val="24"/>
        </w:rPr>
        <w:t>21.8.5 根据《政府采购竞争性磋商采购方式管理暂行办法》(财库〔2014〕214 号)的规定：最后报价是供应商响应文件的有效组成部分。符合本办法(财库〔2014〕214号文)第三条第四项情形的，提交最后报价的供应商可以为2家。</w:t>
      </w:r>
      <w:r>
        <w:rPr>
          <w:rFonts w:hint="eastAsia" w:ascii="宋体" w:hAnsi="宋体" w:cs="宋体"/>
          <w:b/>
          <w:bCs/>
          <w:sz w:val="24"/>
        </w:rPr>
        <w:t>（财库〔2014〕214号文第三条第四项：市场竞争不充分的科研项目，以及需要扶持的科技成果转化项目。）</w:t>
      </w:r>
    </w:p>
    <w:p w14:paraId="271BFE9B">
      <w:pPr>
        <w:spacing w:line="420" w:lineRule="exact"/>
        <w:ind w:firstLine="480" w:firstLineChars="200"/>
        <w:rPr>
          <w:rFonts w:ascii="宋体" w:hAnsi="宋体" w:cs="宋体"/>
          <w:sz w:val="24"/>
        </w:rPr>
      </w:pPr>
      <w:r>
        <w:rPr>
          <w:rFonts w:hint="eastAsia" w:ascii="宋体" w:hAnsi="宋体" w:cs="宋体"/>
          <w:sz w:val="24"/>
        </w:rPr>
        <w:t xml:space="preserve">21.9 已提交响应文件的供应商，在提交最后报价之前，可以根据磋商情况书面退出磋商。 </w:t>
      </w:r>
    </w:p>
    <w:p w14:paraId="431B2F6A">
      <w:pPr>
        <w:spacing w:line="420" w:lineRule="exact"/>
        <w:ind w:firstLine="480" w:firstLineChars="200"/>
        <w:rPr>
          <w:rFonts w:ascii="宋体" w:hAnsi="宋体" w:cs="宋体"/>
          <w:sz w:val="24"/>
        </w:rPr>
      </w:pPr>
      <w:r>
        <w:rPr>
          <w:rFonts w:hint="eastAsia" w:ascii="宋体" w:hAnsi="宋体" w:cs="宋体"/>
          <w:sz w:val="24"/>
        </w:rPr>
        <w:t xml:space="preserve">未书面退出磋商的供应商在规定时间内线上提交最后报价，其最后报价超出采购预算导致已通过评审的响应文件无效的，按供应商在提交响应文件截止时间后撤回响应文件处理。 </w:t>
      </w:r>
    </w:p>
    <w:p w14:paraId="75FB690B">
      <w:pPr>
        <w:spacing w:line="420" w:lineRule="exact"/>
        <w:ind w:firstLine="480" w:firstLineChars="200"/>
        <w:rPr>
          <w:rFonts w:ascii="宋体" w:hAnsi="宋体" w:cs="宋体"/>
          <w:sz w:val="24"/>
        </w:rPr>
      </w:pPr>
      <w:r>
        <w:rPr>
          <w:rFonts w:hint="eastAsia" w:ascii="宋体" w:hAnsi="宋体" w:cs="宋体"/>
          <w:sz w:val="24"/>
        </w:rPr>
        <w:t xml:space="preserve">21.10 评审报告 </w:t>
      </w:r>
    </w:p>
    <w:p w14:paraId="70625B7A">
      <w:pPr>
        <w:spacing w:line="420" w:lineRule="exact"/>
        <w:ind w:firstLine="480" w:firstLineChars="200"/>
        <w:rPr>
          <w:rFonts w:ascii="宋体" w:hAnsi="宋体" w:cs="宋体"/>
          <w:sz w:val="24"/>
        </w:rPr>
      </w:pPr>
      <w:r>
        <w:rPr>
          <w:rFonts w:hint="eastAsia" w:ascii="宋体" w:hAnsi="宋体" w:cs="宋体"/>
          <w:sz w:val="24"/>
        </w:rPr>
        <w:t>磋商小组应当从质量和服务均能满足磋商文件全部实质性响应要求的供应商中，按照最后综合得分由高到低的顺序提出 3 名以上（含 3 名）成交候选人，并编写评审报告。</w:t>
      </w:r>
    </w:p>
    <w:p w14:paraId="04254B42">
      <w:pPr>
        <w:spacing w:line="420" w:lineRule="exact"/>
        <w:ind w:firstLine="480" w:firstLineChars="200"/>
        <w:rPr>
          <w:rFonts w:ascii="宋体" w:hAnsi="宋体" w:cs="宋体"/>
          <w:sz w:val="24"/>
        </w:rPr>
      </w:pPr>
      <w:r>
        <w:rPr>
          <w:rFonts w:hint="eastAsia" w:ascii="宋体" w:hAnsi="宋体" w:cs="宋体"/>
          <w:sz w:val="24"/>
        </w:rPr>
        <w:t xml:space="preserve">21.11 在评审过程中出现法律法规和磋商文件均没有明确规定的情形时，由磋商小组现场协商解决，协商不一致的，由全体磋商小组投票表决，以得票率二分之一以上磋商小组成员的意见为准。 </w:t>
      </w:r>
    </w:p>
    <w:p w14:paraId="7EED5D14">
      <w:pPr>
        <w:spacing w:line="420" w:lineRule="exact"/>
        <w:ind w:firstLine="480" w:firstLineChars="200"/>
        <w:rPr>
          <w:rFonts w:ascii="宋体" w:hAnsi="宋体" w:cs="宋体"/>
          <w:sz w:val="24"/>
        </w:rPr>
      </w:pPr>
      <w:r>
        <w:rPr>
          <w:rFonts w:hint="eastAsia" w:ascii="宋体" w:hAnsi="宋体" w:cs="宋体"/>
          <w:sz w:val="24"/>
        </w:rPr>
        <w:t>21.12 采购代理机构发现磋商小组有明显的违规倾向或歧视现象，或不按评审办法进行，或其他不正常行为的，应当及时制止。如制止无效，应及时向政府采购监督管理机构报告。</w:t>
      </w:r>
    </w:p>
    <w:p w14:paraId="3CD6FF56">
      <w:pPr>
        <w:spacing w:line="420" w:lineRule="exact"/>
        <w:ind w:firstLine="482" w:firstLineChars="200"/>
        <w:rPr>
          <w:rFonts w:ascii="宋体" w:hAnsi="宋体" w:cs="宋体"/>
          <w:b/>
          <w:bCs/>
          <w:sz w:val="24"/>
        </w:rPr>
      </w:pPr>
      <w:bookmarkStart w:id="142" w:name="_Toc12420"/>
      <w:bookmarkStart w:id="143" w:name="_Toc18722"/>
      <w:bookmarkStart w:id="144" w:name="_Toc32470"/>
      <w:r>
        <w:rPr>
          <w:rFonts w:hint="eastAsia" w:ascii="宋体" w:hAnsi="宋体" w:cs="宋体"/>
          <w:b/>
          <w:bCs/>
          <w:sz w:val="24"/>
        </w:rPr>
        <w:t>22. 确定成交供应商</w:t>
      </w:r>
      <w:bookmarkEnd w:id="142"/>
      <w:bookmarkEnd w:id="143"/>
      <w:bookmarkEnd w:id="144"/>
    </w:p>
    <w:p w14:paraId="4293984B">
      <w:pPr>
        <w:spacing w:line="420" w:lineRule="exact"/>
        <w:ind w:firstLine="480" w:firstLineChars="200"/>
        <w:rPr>
          <w:rFonts w:ascii="宋体" w:hAnsi="宋体" w:cs="宋体"/>
          <w:sz w:val="24"/>
        </w:rPr>
      </w:pPr>
      <w:r>
        <w:rPr>
          <w:rFonts w:hint="eastAsia" w:ascii="宋体" w:hAnsi="宋体" w:cs="宋体"/>
          <w:sz w:val="24"/>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项目管理机构分、业绩分由高到低顺序排列并推荐成交候选供应商。</w:t>
      </w:r>
    </w:p>
    <w:p w14:paraId="203160B9">
      <w:pPr>
        <w:spacing w:line="420" w:lineRule="exact"/>
        <w:ind w:firstLine="480" w:firstLineChars="200"/>
        <w:rPr>
          <w:rFonts w:ascii="宋体" w:hAnsi="宋体" w:cs="宋体"/>
          <w:sz w:val="24"/>
        </w:rPr>
      </w:pPr>
      <w:r>
        <w:rPr>
          <w:rFonts w:hint="eastAsia" w:ascii="宋体" w:hAnsi="宋体" w:cs="宋体"/>
          <w:sz w:val="24"/>
        </w:rPr>
        <w:t>（2）采购人应当确定磋商小组推荐排名第一的成交候选供应商为成交供应商。</w:t>
      </w:r>
    </w:p>
    <w:p w14:paraId="78D13385">
      <w:pPr>
        <w:spacing w:line="420" w:lineRule="exact"/>
        <w:ind w:firstLine="480" w:firstLineChars="200"/>
        <w:rPr>
          <w:rFonts w:ascii="宋体" w:hAnsi="宋体" w:cs="宋体"/>
          <w:sz w:val="24"/>
        </w:rPr>
      </w:pPr>
      <w:r>
        <w:rPr>
          <w:rFonts w:hint="eastAsia" w:ascii="宋体" w:hAnsi="宋体" w:cs="宋体"/>
          <w:sz w:val="24"/>
        </w:rPr>
        <w:t>（3）排名第一的成交候选供应商放弃成交、因不可抗力提出不能履行合同，采购人可以按照评审报告推荐的成交候选供应商名单排序，确定下一候选供应商为成交供应商，也可以重新开展政府采购活动。</w:t>
      </w:r>
    </w:p>
    <w:p w14:paraId="5C87C045">
      <w:pPr>
        <w:spacing w:line="420" w:lineRule="exact"/>
        <w:ind w:firstLine="480" w:firstLineChars="200"/>
        <w:rPr>
          <w:rFonts w:ascii="宋体" w:hAnsi="宋体" w:cs="宋体"/>
          <w:sz w:val="24"/>
        </w:rPr>
      </w:pPr>
      <w:r>
        <w:rPr>
          <w:rFonts w:hint="eastAsia" w:ascii="宋体" w:hAnsi="宋体" w:cs="宋体"/>
          <w:sz w:val="24"/>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F0FC0D5">
      <w:pPr>
        <w:spacing w:line="420" w:lineRule="exact"/>
        <w:ind w:firstLine="482" w:firstLineChars="200"/>
        <w:rPr>
          <w:rFonts w:ascii="宋体" w:hAnsi="宋体" w:cs="宋体"/>
          <w:b/>
          <w:bCs/>
          <w:sz w:val="24"/>
        </w:rPr>
      </w:pPr>
      <w:bookmarkStart w:id="145" w:name="_Toc21715"/>
      <w:bookmarkStart w:id="146" w:name="_Toc15332"/>
      <w:bookmarkStart w:id="147" w:name="_Toc14882"/>
      <w:r>
        <w:rPr>
          <w:rFonts w:hint="eastAsia" w:ascii="宋体" w:hAnsi="宋体" w:cs="宋体"/>
          <w:b/>
          <w:bCs/>
          <w:sz w:val="24"/>
        </w:rPr>
        <w:t>23. 属于下列情况之一者，响应文件无效</w:t>
      </w:r>
      <w:bookmarkEnd w:id="145"/>
      <w:bookmarkEnd w:id="146"/>
      <w:bookmarkEnd w:id="147"/>
    </w:p>
    <w:p w14:paraId="37FD8D07">
      <w:pPr>
        <w:spacing w:line="420" w:lineRule="exact"/>
        <w:ind w:firstLine="480" w:firstLineChars="200"/>
        <w:rPr>
          <w:rFonts w:ascii="宋体" w:hAnsi="宋体" w:cs="宋体"/>
          <w:sz w:val="24"/>
        </w:rPr>
      </w:pPr>
      <w:r>
        <w:rPr>
          <w:rFonts w:hint="eastAsia" w:ascii="宋体" w:hAnsi="宋体" w:cs="宋体"/>
          <w:sz w:val="24"/>
        </w:rPr>
        <w:t>（1）未按磋商文件规定完整线上提交响应文件或未按规定要求线上签字、签章的；</w:t>
      </w:r>
    </w:p>
    <w:p w14:paraId="7BEC23DA">
      <w:pPr>
        <w:spacing w:line="420" w:lineRule="exact"/>
        <w:ind w:firstLine="480" w:firstLineChars="200"/>
        <w:rPr>
          <w:rFonts w:ascii="宋体" w:hAnsi="宋体" w:cs="宋体"/>
          <w:sz w:val="24"/>
        </w:rPr>
      </w:pPr>
      <w:r>
        <w:rPr>
          <w:rFonts w:hint="eastAsia" w:ascii="宋体" w:hAnsi="宋体" w:cs="宋体"/>
          <w:sz w:val="24"/>
        </w:rPr>
        <w:t>（2）不具备磋商文件规定的资格要求的；</w:t>
      </w:r>
    </w:p>
    <w:p w14:paraId="65241EEE">
      <w:pPr>
        <w:spacing w:line="420" w:lineRule="exact"/>
        <w:ind w:firstLine="480" w:firstLineChars="200"/>
        <w:rPr>
          <w:rFonts w:ascii="宋体" w:hAnsi="宋体" w:cs="宋体"/>
          <w:sz w:val="24"/>
        </w:rPr>
      </w:pPr>
      <w:r>
        <w:rPr>
          <w:rFonts w:hint="eastAsia" w:ascii="宋体" w:hAnsi="宋体" w:cs="宋体"/>
          <w:sz w:val="24"/>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21EB25B0">
      <w:pPr>
        <w:spacing w:line="420" w:lineRule="exact"/>
        <w:ind w:firstLine="480" w:firstLineChars="200"/>
        <w:rPr>
          <w:rFonts w:ascii="宋体" w:hAnsi="宋体" w:cs="宋体"/>
          <w:sz w:val="24"/>
        </w:rPr>
      </w:pPr>
      <w:r>
        <w:rPr>
          <w:rFonts w:hint="eastAsia" w:ascii="宋体" w:hAnsi="宋体" w:cs="宋体"/>
          <w:sz w:val="24"/>
        </w:rPr>
        <w:t>（4）响应文件未按磋商文件的内容和要求编制，或提供虚假材料的；</w:t>
      </w:r>
    </w:p>
    <w:p w14:paraId="2AFC14E2">
      <w:pPr>
        <w:spacing w:line="420" w:lineRule="exact"/>
        <w:ind w:firstLine="480" w:firstLineChars="200"/>
        <w:rPr>
          <w:rFonts w:ascii="宋体" w:hAnsi="宋体" w:cs="宋体"/>
          <w:sz w:val="24"/>
        </w:rPr>
      </w:pPr>
      <w:r>
        <w:rPr>
          <w:rFonts w:hint="eastAsia" w:ascii="宋体" w:hAnsi="宋体" w:cs="宋体"/>
          <w:sz w:val="24"/>
        </w:rPr>
        <w:t>（5）响应文件有效期、质量要求、工期要求不能满足采购文件要求的；</w:t>
      </w:r>
    </w:p>
    <w:p w14:paraId="6314DA10">
      <w:pPr>
        <w:spacing w:line="420" w:lineRule="exact"/>
        <w:ind w:firstLine="480" w:firstLineChars="200"/>
        <w:rPr>
          <w:rFonts w:ascii="宋体" w:hAnsi="宋体" w:cs="宋体"/>
          <w:sz w:val="24"/>
        </w:rPr>
      </w:pPr>
      <w:r>
        <w:rPr>
          <w:rFonts w:hint="eastAsia" w:ascii="宋体" w:hAnsi="宋体" w:cs="宋体"/>
          <w:sz w:val="24"/>
        </w:rPr>
        <w:t>（6）供应商未就工程量清单中的所有内容作完整唯一报价的；</w:t>
      </w:r>
    </w:p>
    <w:p w14:paraId="5C25DA24">
      <w:pPr>
        <w:spacing w:line="420" w:lineRule="exact"/>
        <w:ind w:firstLine="480" w:firstLineChars="200"/>
        <w:rPr>
          <w:rFonts w:ascii="宋体" w:hAnsi="宋体" w:cs="宋体"/>
          <w:sz w:val="24"/>
        </w:rPr>
      </w:pPr>
      <w:r>
        <w:rPr>
          <w:rFonts w:hint="eastAsia" w:ascii="宋体" w:hAnsi="宋体" w:cs="宋体"/>
          <w:sz w:val="24"/>
        </w:rPr>
        <w:t>（7）未在磋商小组规定的时间内提交响应文件(包括最后报价)的；</w:t>
      </w:r>
    </w:p>
    <w:p w14:paraId="5E19B93F">
      <w:pPr>
        <w:spacing w:line="420" w:lineRule="exact"/>
        <w:ind w:firstLine="480" w:firstLineChars="200"/>
        <w:rPr>
          <w:rFonts w:ascii="宋体" w:hAnsi="宋体" w:cs="宋体"/>
          <w:sz w:val="24"/>
        </w:rPr>
      </w:pPr>
      <w:r>
        <w:rPr>
          <w:rFonts w:hint="eastAsia" w:ascii="宋体" w:hAnsi="宋体" w:cs="宋体"/>
          <w:sz w:val="24"/>
        </w:rPr>
        <w:t>（8）超越了按照法律法规规定必须获得行政许可或者行政审批的经营范围的；</w:t>
      </w:r>
    </w:p>
    <w:p w14:paraId="1FF477DE">
      <w:pPr>
        <w:spacing w:line="420" w:lineRule="exact"/>
        <w:ind w:firstLine="480" w:firstLineChars="200"/>
        <w:rPr>
          <w:rFonts w:ascii="宋体" w:hAnsi="宋体" w:cs="宋体"/>
          <w:sz w:val="24"/>
        </w:rPr>
      </w:pPr>
      <w:r>
        <w:rPr>
          <w:rFonts w:hint="eastAsia" w:ascii="宋体" w:hAnsi="宋体" w:cs="宋体"/>
          <w:sz w:val="24"/>
        </w:rPr>
        <w:t>（9）未满足磋商文件实质性要求的或者响应文件有采购人不能接受的附加条件的；</w:t>
      </w:r>
    </w:p>
    <w:p w14:paraId="33AAB448">
      <w:pPr>
        <w:spacing w:line="420" w:lineRule="exact"/>
        <w:ind w:firstLine="480" w:firstLineChars="200"/>
        <w:rPr>
          <w:rFonts w:ascii="宋体" w:hAnsi="宋体" w:cs="宋体"/>
          <w:sz w:val="24"/>
          <w:szCs w:val="32"/>
        </w:rPr>
      </w:pPr>
      <w:r>
        <w:rPr>
          <w:rFonts w:hint="eastAsia" w:ascii="宋体" w:hAnsi="宋体" w:cs="宋体"/>
          <w:sz w:val="24"/>
        </w:rPr>
        <w:t>（10）响应文件实质性要求未做变动，供应商最后报价高于第一次报价的或报价超出上限控制价的；</w:t>
      </w:r>
    </w:p>
    <w:p w14:paraId="54DE5BF7">
      <w:pPr>
        <w:spacing w:line="420" w:lineRule="exact"/>
        <w:ind w:firstLine="480" w:firstLineChars="200"/>
        <w:rPr>
          <w:rFonts w:ascii="宋体" w:hAnsi="宋体" w:cs="宋体"/>
          <w:sz w:val="24"/>
        </w:rPr>
      </w:pPr>
      <w:r>
        <w:rPr>
          <w:rFonts w:hint="eastAsia" w:ascii="宋体" w:hAnsi="宋体" w:cs="宋体"/>
          <w:sz w:val="24"/>
        </w:rPr>
        <w:t>（11）不符合法律、法规和磋商文件规定的其他实质性要求和条件的。</w:t>
      </w:r>
    </w:p>
    <w:p w14:paraId="12EA6CB5">
      <w:pPr>
        <w:spacing w:line="420" w:lineRule="exact"/>
        <w:ind w:firstLine="482" w:firstLineChars="200"/>
        <w:rPr>
          <w:rFonts w:ascii="宋体" w:hAnsi="宋体" w:cs="宋体"/>
          <w:b/>
          <w:bCs/>
          <w:sz w:val="24"/>
        </w:rPr>
      </w:pPr>
      <w:r>
        <w:rPr>
          <w:rFonts w:hint="eastAsia" w:ascii="宋体" w:hAnsi="宋体" w:cs="宋体"/>
          <w:b/>
          <w:bCs/>
          <w:sz w:val="24"/>
        </w:rPr>
        <w:t>供应商有下列情形之一的视为供应商相互串通磋商，响应文件将被视为无效</w:t>
      </w:r>
    </w:p>
    <w:p w14:paraId="10C5078D">
      <w:pPr>
        <w:spacing w:line="420" w:lineRule="exact"/>
        <w:ind w:firstLine="480" w:firstLineChars="200"/>
        <w:rPr>
          <w:rFonts w:ascii="宋体" w:hAnsi="宋体" w:cs="宋体"/>
          <w:sz w:val="24"/>
        </w:rPr>
      </w:pPr>
      <w:r>
        <w:rPr>
          <w:rFonts w:hint="eastAsia" w:ascii="宋体" w:hAnsi="宋体" w:cs="宋体"/>
          <w:sz w:val="24"/>
        </w:rPr>
        <w:t>（1）不同供应商的响应文件由同一单位或者个人编制；或不同供应商报名的IP地址一致的；</w:t>
      </w:r>
    </w:p>
    <w:p w14:paraId="28EAAD4A">
      <w:pPr>
        <w:spacing w:line="420" w:lineRule="exact"/>
        <w:ind w:firstLine="480" w:firstLineChars="200"/>
        <w:rPr>
          <w:rFonts w:ascii="宋体" w:hAnsi="宋体" w:cs="宋体"/>
          <w:sz w:val="24"/>
        </w:rPr>
      </w:pPr>
      <w:r>
        <w:rPr>
          <w:rFonts w:hint="eastAsia" w:ascii="宋体" w:hAnsi="宋体" w:cs="宋体"/>
          <w:sz w:val="24"/>
        </w:rPr>
        <w:t>（2）不同供应商委托同一单位或者个人办理磋商事宜；</w:t>
      </w:r>
    </w:p>
    <w:p w14:paraId="59B3DFAB">
      <w:pPr>
        <w:spacing w:line="420" w:lineRule="exact"/>
        <w:ind w:firstLine="480" w:firstLineChars="200"/>
        <w:rPr>
          <w:rFonts w:ascii="宋体" w:hAnsi="宋体" w:cs="宋体"/>
          <w:sz w:val="24"/>
        </w:rPr>
      </w:pPr>
      <w:r>
        <w:rPr>
          <w:rFonts w:hint="eastAsia" w:ascii="宋体" w:hAnsi="宋体" w:cs="宋体"/>
          <w:sz w:val="24"/>
        </w:rPr>
        <w:t>（3）不同的供应商的响应文件载明的项目管理员为同一个人；</w:t>
      </w:r>
    </w:p>
    <w:p w14:paraId="3CF67CEF">
      <w:pPr>
        <w:spacing w:line="420" w:lineRule="exact"/>
        <w:ind w:firstLine="480" w:firstLineChars="200"/>
        <w:rPr>
          <w:rFonts w:ascii="宋体" w:hAnsi="宋体" w:cs="宋体"/>
          <w:sz w:val="24"/>
        </w:rPr>
      </w:pPr>
      <w:r>
        <w:rPr>
          <w:rFonts w:hint="eastAsia" w:ascii="宋体" w:hAnsi="宋体" w:cs="宋体"/>
          <w:sz w:val="24"/>
        </w:rPr>
        <w:t>（4）不同供应商的响应文件异常一致或竞标报价呈规律性差异；</w:t>
      </w:r>
    </w:p>
    <w:p w14:paraId="02FA8FA7">
      <w:pPr>
        <w:spacing w:line="420" w:lineRule="exact"/>
        <w:ind w:firstLine="480" w:firstLineChars="200"/>
        <w:rPr>
          <w:rFonts w:ascii="宋体" w:hAnsi="宋体" w:cs="宋体"/>
          <w:sz w:val="24"/>
        </w:rPr>
      </w:pPr>
      <w:r>
        <w:rPr>
          <w:rFonts w:hint="eastAsia" w:ascii="宋体" w:hAnsi="宋体" w:cs="宋体"/>
          <w:sz w:val="24"/>
        </w:rPr>
        <w:t>（5）不同供应商的响应文件相互混编。</w:t>
      </w:r>
    </w:p>
    <w:p w14:paraId="34D57D2E">
      <w:pPr>
        <w:spacing w:line="420" w:lineRule="exact"/>
        <w:ind w:firstLine="482" w:firstLineChars="200"/>
        <w:rPr>
          <w:rFonts w:ascii="宋体" w:hAnsi="宋体" w:cs="宋体"/>
          <w:b/>
          <w:bCs/>
          <w:sz w:val="24"/>
        </w:rPr>
      </w:pPr>
      <w:bookmarkStart w:id="148" w:name="_Toc7715"/>
      <w:bookmarkStart w:id="149" w:name="_Toc5714"/>
      <w:bookmarkStart w:id="150" w:name="_Toc27786"/>
      <w:r>
        <w:rPr>
          <w:rFonts w:hint="eastAsia" w:ascii="宋体" w:hAnsi="宋体" w:cs="宋体"/>
          <w:b/>
          <w:bCs/>
          <w:sz w:val="24"/>
        </w:rPr>
        <w:t>24. 出现下列情形之一的，采购人或者采购代理机构应当终止竞争性磋商采购活动，发布项目终止公告并说明原因，重新开展采购活动</w:t>
      </w:r>
      <w:bookmarkEnd w:id="148"/>
      <w:bookmarkEnd w:id="149"/>
      <w:bookmarkEnd w:id="150"/>
    </w:p>
    <w:p w14:paraId="49C15450">
      <w:pPr>
        <w:spacing w:line="420" w:lineRule="exact"/>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14:paraId="158B791D">
      <w:pPr>
        <w:spacing w:line="420" w:lineRule="exact"/>
        <w:ind w:firstLine="480" w:firstLineChars="200"/>
        <w:rPr>
          <w:rFonts w:ascii="宋体" w:hAnsi="宋体" w:cs="宋体"/>
          <w:sz w:val="24"/>
        </w:rPr>
      </w:pPr>
      <w:r>
        <w:rPr>
          <w:rFonts w:hint="eastAsia" w:ascii="宋体" w:hAnsi="宋体" w:cs="宋体"/>
          <w:sz w:val="24"/>
        </w:rPr>
        <w:t xml:space="preserve">（2）出现影响采购公正的违法、违规行为的； </w:t>
      </w:r>
    </w:p>
    <w:p w14:paraId="1E3A2E0E">
      <w:pPr>
        <w:spacing w:line="420" w:lineRule="exact"/>
        <w:ind w:firstLine="480" w:firstLineChars="200"/>
        <w:rPr>
          <w:rFonts w:ascii="宋体" w:hAnsi="宋体" w:cs="宋体"/>
          <w:b/>
          <w:bCs/>
          <w:sz w:val="24"/>
        </w:rPr>
      </w:pPr>
      <w:r>
        <w:rPr>
          <w:rFonts w:hint="eastAsia" w:ascii="宋体" w:hAnsi="宋体" w:cs="宋体"/>
          <w:sz w:val="24"/>
        </w:rPr>
        <w:t>（3）在采购过程中符合竞争要求的供应商或者报价未超过采购预算的供应商不足3家的。</w:t>
      </w:r>
      <w:r>
        <w:rPr>
          <w:rFonts w:hint="eastAsia" w:ascii="宋体" w:hAnsi="宋体" w:cs="宋体"/>
          <w:b/>
          <w:bCs/>
          <w:sz w:val="24"/>
        </w:rPr>
        <w:t xml:space="preserve">（除财库〔2014〕214 号《政府采购竞争性磋商采购方式管理暂行办法》第二十一条第三款规定的情形外） </w:t>
      </w:r>
    </w:p>
    <w:p w14:paraId="4202F34B">
      <w:pPr>
        <w:spacing w:line="420" w:lineRule="exact"/>
        <w:ind w:firstLine="482" w:firstLineChars="200"/>
        <w:rPr>
          <w:rFonts w:ascii="宋体" w:hAnsi="宋体" w:cs="宋体"/>
          <w:b/>
          <w:bCs/>
          <w:sz w:val="24"/>
        </w:rPr>
      </w:pPr>
      <w:bookmarkStart w:id="151" w:name="_Toc19105"/>
      <w:bookmarkStart w:id="152" w:name="_Toc19910"/>
      <w:bookmarkStart w:id="153" w:name="_Toc22405"/>
      <w:r>
        <w:rPr>
          <w:rFonts w:hint="eastAsia" w:ascii="宋体" w:hAnsi="宋体" w:cs="宋体"/>
          <w:b/>
          <w:bCs/>
          <w:sz w:val="24"/>
        </w:rPr>
        <w:t>25. 磋商过程的监控</w:t>
      </w:r>
      <w:bookmarkEnd w:id="151"/>
      <w:bookmarkEnd w:id="152"/>
      <w:bookmarkEnd w:id="153"/>
    </w:p>
    <w:p w14:paraId="2784D971">
      <w:pPr>
        <w:spacing w:line="420" w:lineRule="exact"/>
        <w:ind w:firstLine="480" w:firstLineChars="200"/>
        <w:rPr>
          <w:rFonts w:ascii="宋体" w:hAnsi="宋体" w:cs="宋体"/>
          <w:sz w:val="24"/>
        </w:rPr>
      </w:pPr>
      <w:r>
        <w:rPr>
          <w:rFonts w:hint="eastAsia" w:ascii="宋体" w:hAnsi="宋体" w:cs="宋体"/>
          <w:sz w:val="24"/>
        </w:rPr>
        <w:t>本项目磋商过程实行全程录音、录像监控，供应商在磋商过程中所进行的试图影响磋商结果的不公正活动，可能导致其磋商被拒绝。</w:t>
      </w:r>
    </w:p>
    <w:p w14:paraId="5E251F90">
      <w:pPr>
        <w:numPr>
          <w:ilvl w:val="0"/>
          <w:numId w:val="4"/>
        </w:numPr>
        <w:spacing w:line="420" w:lineRule="exact"/>
        <w:ind w:firstLine="482" w:firstLineChars="200"/>
        <w:rPr>
          <w:rFonts w:ascii="宋体" w:hAnsi="宋体" w:cs="宋体"/>
          <w:b/>
          <w:bCs/>
          <w:sz w:val="24"/>
        </w:rPr>
      </w:pPr>
      <w:bookmarkStart w:id="154" w:name="_Toc865"/>
      <w:bookmarkStart w:id="155" w:name="_Toc26291"/>
      <w:bookmarkStart w:id="156" w:name="_Toc14787"/>
      <w:r>
        <w:rPr>
          <w:rFonts w:hint="eastAsia" w:ascii="宋体" w:hAnsi="宋体" w:cs="宋体"/>
          <w:b/>
          <w:bCs/>
          <w:sz w:val="24"/>
        </w:rPr>
        <w:t>信用查询</w:t>
      </w:r>
      <w:bookmarkEnd w:id="154"/>
      <w:bookmarkEnd w:id="155"/>
      <w:bookmarkEnd w:id="156"/>
    </w:p>
    <w:p w14:paraId="39E90405">
      <w:pPr>
        <w:spacing w:line="420" w:lineRule="exact"/>
        <w:ind w:firstLine="480" w:firstLineChars="200"/>
        <w:rPr>
          <w:rFonts w:ascii="宋体" w:hAnsi="宋体" w:cs="宋体"/>
          <w:sz w:val="24"/>
        </w:rPr>
      </w:pPr>
      <w:r>
        <w:rPr>
          <w:rFonts w:hint="eastAsia" w:ascii="宋体" w:hAnsi="宋体" w:cs="宋体"/>
          <w:sz w:val="24"/>
        </w:rPr>
        <w:t>根据《关于做好政府采购有关信用主体标识码登记及在政府采购活动中查询使用信用记录有关问题的通知》桂财采〔2016〕37号的通知，采购代理机构对成交人的成交资格进行信用查询：</w:t>
      </w:r>
    </w:p>
    <w:p w14:paraId="49FD3B6E">
      <w:pPr>
        <w:spacing w:line="420" w:lineRule="exact"/>
        <w:ind w:firstLine="480" w:firstLineChars="200"/>
        <w:rPr>
          <w:rFonts w:ascii="宋体" w:hAnsi="宋体" w:cs="宋体"/>
          <w:sz w:val="24"/>
        </w:rPr>
      </w:pPr>
      <w:r>
        <w:rPr>
          <w:rFonts w:hint="eastAsia" w:ascii="宋体" w:hAnsi="宋体" w:cs="宋体"/>
          <w:sz w:val="24"/>
        </w:rPr>
        <w:t>（1）查询渠道：“信用中国”网站(www.creditchina.gov.cn)、中国政府采购网(www.ccgp.gov.cn)；</w:t>
      </w:r>
    </w:p>
    <w:p w14:paraId="00FB8FD1">
      <w:pPr>
        <w:spacing w:line="420" w:lineRule="exact"/>
        <w:ind w:firstLine="480" w:firstLineChars="200"/>
        <w:rPr>
          <w:rFonts w:ascii="宋体" w:hAnsi="宋体" w:cs="宋体"/>
          <w:sz w:val="24"/>
        </w:rPr>
      </w:pPr>
      <w:r>
        <w:rPr>
          <w:rFonts w:hint="eastAsia" w:ascii="宋体" w:hAnsi="宋体" w:cs="宋体"/>
          <w:sz w:val="24"/>
        </w:rPr>
        <w:t>（2）查询时间：成交通知书发出前；</w:t>
      </w:r>
    </w:p>
    <w:p w14:paraId="5CA1E77B">
      <w:pPr>
        <w:spacing w:line="420" w:lineRule="exact"/>
        <w:ind w:firstLine="480" w:firstLineChars="200"/>
        <w:rPr>
          <w:rFonts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14:paraId="068B3670">
      <w:pPr>
        <w:spacing w:line="420" w:lineRule="exact"/>
        <w:ind w:firstLine="480" w:firstLineChars="200"/>
        <w:rPr>
          <w:rFonts w:ascii="宋体" w:hAnsi="宋体" w:cs="宋体"/>
          <w:sz w:val="24"/>
        </w:rPr>
      </w:pPr>
      <w:r>
        <w:rPr>
          <w:rFonts w:hint="eastAsia" w:ascii="宋体" w:hAnsi="宋体" w:cs="宋体"/>
          <w:sz w:val="24"/>
        </w:rPr>
        <w:t>（4）信用信息使用规则：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887BC40">
      <w:pPr>
        <w:spacing w:line="420" w:lineRule="exact"/>
        <w:ind w:firstLine="482" w:firstLineChars="200"/>
        <w:rPr>
          <w:rFonts w:ascii="宋体" w:hAnsi="宋体" w:cs="宋体"/>
          <w:b/>
          <w:bCs/>
          <w:sz w:val="24"/>
        </w:rPr>
      </w:pPr>
      <w:bookmarkStart w:id="157" w:name="_Toc25468"/>
      <w:bookmarkStart w:id="158" w:name="_Toc7989"/>
      <w:bookmarkStart w:id="159" w:name="_Toc9438"/>
      <w:r>
        <w:rPr>
          <w:rFonts w:hint="eastAsia" w:ascii="宋体" w:hAnsi="宋体" w:cs="宋体"/>
          <w:b/>
          <w:bCs/>
          <w:sz w:val="24"/>
        </w:rPr>
        <w:t>27. 成交结果公告及成交通知书</w:t>
      </w:r>
      <w:bookmarkEnd w:id="157"/>
      <w:bookmarkEnd w:id="158"/>
      <w:bookmarkEnd w:id="159"/>
    </w:p>
    <w:p w14:paraId="766C517F">
      <w:pPr>
        <w:spacing w:line="420" w:lineRule="exact"/>
        <w:ind w:firstLine="480" w:firstLineChars="200"/>
        <w:rPr>
          <w:rFonts w:ascii="宋体" w:hAnsi="宋体" w:cs="宋体"/>
          <w:sz w:val="24"/>
        </w:rPr>
      </w:pPr>
      <w:r>
        <w:rPr>
          <w:rFonts w:hint="eastAsia" w:ascii="宋体" w:hAnsi="宋体" w:cs="宋体"/>
          <w:sz w:val="24"/>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FBBF306">
      <w:pPr>
        <w:spacing w:line="420" w:lineRule="exact"/>
        <w:ind w:firstLine="480" w:firstLineChars="200"/>
        <w:rPr>
          <w:rFonts w:ascii="宋体" w:hAnsi="宋体" w:cs="宋体"/>
          <w:sz w:val="24"/>
        </w:rPr>
      </w:pPr>
      <w:r>
        <w:rPr>
          <w:rFonts w:hint="eastAsia" w:ascii="宋体" w:hAnsi="宋体" w:cs="宋体"/>
          <w:sz w:val="24"/>
        </w:rPr>
        <w:t>27.2 在发布成交公告的同时，采购代理机构向成交供应商发出成交通知书。成交供应商自接到通知之日起七个工作日内，办理成交通知书领取手续。</w:t>
      </w:r>
    </w:p>
    <w:p w14:paraId="4EC79DD2">
      <w:pPr>
        <w:spacing w:line="420" w:lineRule="exact"/>
        <w:ind w:firstLine="480" w:firstLineChars="200"/>
        <w:rPr>
          <w:rFonts w:ascii="宋体" w:hAnsi="宋体" w:cs="宋体"/>
          <w:sz w:val="24"/>
        </w:rPr>
      </w:pPr>
      <w:r>
        <w:rPr>
          <w:rFonts w:hint="eastAsia" w:ascii="宋体" w:hAnsi="宋体" w:cs="宋体"/>
          <w:sz w:val="24"/>
        </w:rPr>
        <w:t>27.3 采购代理机构无义务向未成交的供应商解释未成交原因和退还响应文件。</w:t>
      </w:r>
    </w:p>
    <w:p w14:paraId="1D6C6101">
      <w:pPr>
        <w:spacing w:line="440" w:lineRule="exact"/>
        <w:rPr>
          <w:rFonts w:ascii="宋体" w:hAnsi="宋体" w:cs="宋体"/>
          <w:b/>
          <w:szCs w:val="28"/>
        </w:rPr>
      </w:pPr>
      <w:bookmarkStart w:id="160" w:name="_Toc25593"/>
    </w:p>
    <w:p w14:paraId="278713B3">
      <w:pPr>
        <w:spacing w:line="420" w:lineRule="exact"/>
        <w:jc w:val="center"/>
        <w:rPr>
          <w:b/>
          <w:bCs/>
          <w:sz w:val="28"/>
          <w:szCs w:val="28"/>
        </w:rPr>
      </w:pPr>
      <w:bookmarkStart w:id="161" w:name="_Toc14132"/>
      <w:bookmarkStart w:id="162" w:name="_Toc24102"/>
      <w:bookmarkStart w:id="163" w:name="_Toc6429"/>
      <w:r>
        <w:rPr>
          <w:rFonts w:hint="eastAsia"/>
          <w:b/>
          <w:bCs/>
          <w:sz w:val="28"/>
          <w:szCs w:val="28"/>
        </w:rPr>
        <w:t>五、签订合同</w:t>
      </w:r>
      <w:bookmarkEnd w:id="160"/>
      <w:bookmarkEnd w:id="161"/>
      <w:bookmarkEnd w:id="162"/>
      <w:bookmarkEnd w:id="163"/>
    </w:p>
    <w:p w14:paraId="6F065E1E">
      <w:pPr>
        <w:spacing w:line="420" w:lineRule="exact"/>
        <w:ind w:firstLine="482" w:firstLineChars="200"/>
        <w:rPr>
          <w:rFonts w:ascii="宋体" w:hAnsi="宋体" w:cs="宋体"/>
          <w:b/>
          <w:bCs/>
          <w:sz w:val="24"/>
        </w:rPr>
      </w:pPr>
      <w:bookmarkStart w:id="164" w:name="_Toc4019"/>
      <w:bookmarkStart w:id="165" w:name="_Toc1032"/>
      <w:bookmarkStart w:id="166" w:name="_Toc26520"/>
      <w:r>
        <w:rPr>
          <w:rFonts w:hint="eastAsia" w:ascii="宋体" w:hAnsi="宋体" w:cs="宋体"/>
          <w:b/>
          <w:bCs/>
          <w:sz w:val="24"/>
        </w:rPr>
        <w:t>28. 履约保证金</w:t>
      </w:r>
      <w:bookmarkEnd w:id="164"/>
      <w:bookmarkEnd w:id="165"/>
      <w:bookmarkEnd w:id="166"/>
    </w:p>
    <w:p w14:paraId="6BF65F80">
      <w:pPr>
        <w:spacing w:line="420" w:lineRule="exact"/>
        <w:ind w:firstLine="482" w:firstLineChars="200"/>
        <w:rPr>
          <w:rFonts w:ascii="宋体" w:hAnsi="宋体" w:cs="宋体"/>
          <w:b/>
          <w:bCs/>
          <w:sz w:val="24"/>
        </w:rPr>
      </w:pPr>
      <w:bookmarkStart w:id="167" w:name="_Toc22004"/>
      <w:bookmarkStart w:id="168" w:name="_Toc4956"/>
      <w:bookmarkStart w:id="169" w:name="_Toc15345"/>
      <w:r>
        <w:rPr>
          <w:rFonts w:hint="eastAsia" w:ascii="宋体" w:hAnsi="宋体" w:cs="宋体"/>
          <w:b/>
          <w:bCs/>
          <w:sz w:val="24"/>
        </w:rPr>
        <w:t>本项目无需交纳履约保证金。</w:t>
      </w:r>
    </w:p>
    <w:p w14:paraId="7BC59694">
      <w:pPr>
        <w:spacing w:line="420" w:lineRule="exact"/>
        <w:ind w:firstLine="482" w:firstLineChars="200"/>
        <w:rPr>
          <w:rFonts w:ascii="宋体" w:hAnsi="宋体" w:cs="宋体"/>
          <w:b/>
          <w:bCs/>
          <w:sz w:val="24"/>
        </w:rPr>
      </w:pPr>
      <w:r>
        <w:rPr>
          <w:rFonts w:hint="eastAsia" w:ascii="宋体" w:hAnsi="宋体" w:cs="宋体"/>
          <w:b/>
          <w:bCs/>
          <w:sz w:val="24"/>
        </w:rPr>
        <w:t>29. 签订合同</w:t>
      </w:r>
      <w:bookmarkEnd w:id="167"/>
      <w:bookmarkEnd w:id="168"/>
      <w:bookmarkEnd w:id="169"/>
    </w:p>
    <w:p w14:paraId="0783C149">
      <w:pPr>
        <w:spacing w:line="420" w:lineRule="exact"/>
        <w:ind w:firstLine="480" w:firstLineChars="200"/>
        <w:rPr>
          <w:rFonts w:ascii="宋体" w:hAnsi="宋体" w:cs="宋体"/>
          <w:sz w:val="24"/>
        </w:rPr>
      </w:pPr>
      <w:r>
        <w:rPr>
          <w:rFonts w:hint="eastAsia" w:ascii="宋体" w:hAnsi="宋体" w:cs="宋体"/>
          <w:sz w:val="24"/>
        </w:rPr>
        <w:t>29.1 签订合同时间：成交通知书发出之日起8个工作日内签订合同。成交供应商领取成交通知书后，应按规定与采购人签订合同。</w:t>
      </w:r>
    </w:p>
    <w:p w14:paraId="6ABA4F34">
      <w:pPr>
        <w:spacing w:line="420" w:lineRule="exact"/>
        <w:ind w:firstLine="480" w:firstLineChars="200"/>
        <w:rPr>
          <w:rFonts w:ascii="宋体" w:hAnsi="宋体" w:cs="宋体"/>
          <w:sz w:val="24"/>
        </w:rPr>
      </w:pPr>
      <w:r>
        <w:rPr>
          <w:rFonts w:hint="eastAsia" w:ascii="宋体" w:hAnsi="宋体" w:cs="宋体"/>
          <w:sz w:val="24"/>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4FEBC7B">
      <w:pPr>
        <w:spacing w:line="420" w:lineRule="exact"/>
        <w:ind w:firstLine="480" w:firstLineChars="200"/>
        <w:rPr>
          <w:rFonts w:ascii="宋体" w:hAnsi="宋体" w:cs="宋体"/>
          <w:sz w:val="24"/>
        </w:rPr>
      </w:pPr>
      <w:r>
        <w:rPr>
          <w:rFonts w:hint="eastAsia" w:ascii="宋体" w:hAnsi="宋体" w:cs="宋体"/>
          <w:sz w:val="24"/>
        </w:rPr>
        <w:t>（1）成交后不与采购人签订合同的（不可抗力除外）；</w:t>
      </w:r>
    </w:p>
    <w:p w14:paraId="6316F86C">
      <w:pPr>
        <w:spacing w:line="420" w:lineRule="exact"/>
        <w:ind w:firstLine="480" w:firstLineChars="200"/>
        <w:rPr>
          <w:rFonts w:ascii="宋体" w:hAnsi="宋体" w:cs="宋体"/>
          <w:sz w:val="24"/>
        </w:rPr>
      </w:pPr>
      <w:r>
        <w:rPr>
          <w:rFonts w:hint="eastAsia" w:ascii="宋体" w:hAnsi="宋体" w:cs="宋体"/>
          <w:sz w:val="24"/>
        </w:rPr>
        <w:t>（2）将成交项目转让给他人，或者在响应文件中未说明，且未经采购人同意，将成交项目分包给他人的；</w:t>
      </w:r>
    </w:p>
    <w:p w14:paraId="19A25B13">
      <w:pPr>
        <w:spacing w:line="420" w:lineRule="exact"/>
        <w:ind w:firstLine="480" w:firstLineChars="200"/>
        <w:rPr>
          <w:rFonts w:ascii="宋体" w:hAnsi="宋体" w:cs="宋体"/>
          <w:sz w:val="24"/>
        </w:rPr>
      </w:pPr>
      <w:r>
        <w:rPr>
          <w:rFonts w:hint="eastAsia" w:ascii="宋体" w:hAnsi="宋体" w:cs="宋体"/>
          <w:sz w:val="24"/>
        </w:rPr>
        <w:t>（3）拒绝履行合同义务的。</w:t>
      </w:r>
    </w:p>
    <w:p w14:paraId="1BEA5900">
      <w:pPr>
        <w:spacing w:line="420" w:lineRule="exact"/>
        <w:ind w:firstLine="480" w:firstLineChars="200"/>
        <w:rPr>
          <w:rFonts w:ascii="宋体" w:hAnsi="宋体" w:cs="宋体"/>
          <w:sz w:val="24"/>
        </w:rPr>
      </w:pPr>
      <w:r>
        <w:rPr>
          <w:rFonts w:hint="eastAsia" w:ascii="宋体" w:hAnsi="宋体" w:cs="宋体"/>
          <w:sz w:val="24"/>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灌阳县政府采购监管部门备案，一份由采购代理机构存档。</w:t>
      </w:r>
    </w:p>
    <w:p w14:paraId="45DB2215">
      <w:pPr>
        <w:spacing w:line="420" w:lineRule="exact"/>
        <w:rPr>
          <w:rFonts w:ascii="宋体" w:hAnsi="宋体" w:cs="宋体"/>
          <w:sz w:val="24"/>
        </w:rPr>
      </w:pPr>
    </w:p>
    <w:p w14:paraId="7B4F36DB">
      <w:pPr>
        <w:spacing w:line="420" w:lineRule="exact"/>
        <w:jc w:val="center"/>
        <w:rPr>
          <w:b/>
          <w:bCs/>
          <w:sz w:val="28"/>
          <w:szCs w:val="28"/>
        </w:rPr>
      </w:pPr>
      <w:bookmarkStart w:id="170" w:name="_Toc16348"/>
      <w:bookmarkStart w:id="171" w:name="_Toc4211"/>
      <w:bookmarkStart w:id="172" w:name="_Toc17898"/>
      <w:bookmarkStart w:id="173" w:name="_Toc11467"/>
      <w:r>
        <w:rPr>
          <w:rFonts w:hint="eastAsia"/>
          <w:b/>
          <w:bCs/>
          <w:sz w:val="28"/>
          <w:szCs w:val="28"/>
        </w:rPr>
        <w:t>六、其他事项</w:t>
      </w:r>
      <w:bookmarkEnd w:id="170"/>
      <w:bookmarkEnd w:id="171"/>
      <w:bookmarkEnd w:id="172"/>
      <w:bookmarkEnd w:id="173"/>
    </w:p>
    <w:p w14:paraId="6FA4764C">
      <w:pPr>
        <w:spacing w:line="420" w:lineRule="exact"/>
        <w:ind w:firstLine="482" w:firstLineChars="200"/>
        <w:rPr>
          <w:rFonts w:ascii="宋体" w:hAnsi="宋体" w:cs="宋体"/>
          <w:b/>
          <w:bCs/>
          <w:sz w:val="24"/>
        </w:rPr>
      </w:pPr>
      <w:bookmarkStart w:id="174" w:name="_Toc29572"/>
      <w:bookmarkStart w:id="175" w:name="_Toc28647"/>
      <w:bookmarkStart w:id="176" w:name="_Toc22506"/>
      <w:r>
        <w:rPr>
          <w:rFonts w:hint="eastAsia" w:ascii="宋体" w:hAnsi="宋体" w:cs="宋体"/>
          <w:b/>
          <w:bCs/>
          <w:sz w:val="24"/>
        </w:rPr>
        <w:t>30. 采购代理服务费</w:t>
      </w:r>
      <w:bookmarkEnd w:id="174"/>
      <w:bookmarkEnd w:id="175"/>
      <w:bookmarkEnd w:id="176"/>
    </w:p>
    <w:p w14:paraId="7EE6E5BF">
      <w:pPr>
        <w:spacing w:line="420" w:lineRule="exact"/>
        <w:ind w:firstLine="480" w:firstLineChars="200"/>
        <w:rPr>
          <w:rFonts w:ascii="宋体" w:hAnsi="宋体" w:cs="宋体"/>
          <w:sz w:val="24"/>
          <w:szCs w:val="32"/>
        </w:rPr>
      </w:pPr>
      <w:bookmarkStart w:id="177" w:name="_Toc12374"/>
      <w:r>
        <w:rPr>
          <w:rFonts w:hint="eastAsia" w:ascii="宋体" w:hAnsi="宋体" w:cs="宋体"/>
          <w:sz w:val="24"/>
          <w:szCs w:val="32"/>
        </w:rPr>
        <w:t>成交供应商领取成交通知书前，本项目的代理服务收费标准参照计价格〔2002〕1980号《招标代理服务收费管理暂行办法》工程类收费标准（代理服务费不足人民币陆仟元时，按陆仟元收取）向成交供应商收取。</w:t>
      </w:r>
    </w:p>
    <w:p w14:paraId="71D2BCCA">
      <w:pPr>
        <w:spacing w:line="420" w:lineRule="exact"/>
        <w:ind w:firstLine="480" w:firstLineChars="200"/>
        <w:rPr>
          <w:rFonts w:ascii="宋体" w:hAnsi="宋体" w:cs="宋体"/>
          <w:sz w:val="24"/>
          <w:szCs w:val="32"/>
        </w:rPr>
      </w:pPr>
    </w:p>
    <w:p w14:paraId="314D768E">
      <w:pPr>
        <w:spacing w:line="420" w:lineRule="exact"/>
        <w:ind w:firstLine="480" w:firstLineChars="200"/>
        <w:rPr>
          <w:rFonts w:ascii="宋体" w:hAnsi="宋体" w:cs="宋体"/>
          <w:sz w:val="24"/>
          <w:szCs w:val="32"/>
        </w:rPr>
      </w:pPr>
    </w:p>
    <w:p w14:paraId="0FBD4388">
      <w:pPr>
        <w:spacing w:line="420" w:lineRule="exact"/>
        <w:ind w:firstLine="480" w:firstLineChars="200"/>
        <w:rPr>
          <w:rFonts w:ascii="宋体" w:hAnsi="宋体" w:cs="宋体"/>
          <w:sz w:val="24"/>
          <w:szCs w:val="32"/>
        </w:rPr>
      </w:pPr>
    </w:p>
    <w:p w14:paraId="091A3300">
      <w:pPr>
        <w:wordWrap w:val="0"/>
        <w:spacing w:line="360" w:lineRule="exact"/>
        <w:jc w:val="center"/>
        <w:rPr>
          <w:rFonts w:ascii="宋体" w:hAnsi="宋体"/>
          <w:szCs w:val="21"/>
        </w:rPr>
      </w:pPr>
      <w:r>
        <w:rPr>
          <w:rFonts w:hint="eastAsia" w:ascii="宋体" w:hAnsi="宋体"/>
          <w:sz w:val="24"/>
        </w:rPr>
        <w:t>采购代理服务收费标准</w:t>
      </w:r>
    </w:p>
    <w:tbl>
      <w:tblPr>
        <w:tblStyle w:val="20"/>
        <w:tblW w:w="9006"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5AB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tcPr>
          <w:p w14:paraId="0D993AFE">
            <w:pPr>
              <w:wordWrap w:val="0"/>
              <w:spacing w:line="360" w:lineRule="exact"/>
              <w:ind w:left="25"/>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8495"/>
                      <wp:effectExtent l="1905" t="4445" r="20320" b="22860"/>
                      <wp:wrapNone/>
                      <wp:docPr id="6" name="直接连接符 6"/>
                      <wp:cNvGraphicFramePr/>
                      <a:graphic xmlns:a="http://schemas.openxmlformats.org/drawingml/2006/main">
                        <a:graphicData uri="http://schemas.microsoft.com/office/word/2010/wordprocessingShape">
                          <wps:wsp>
                            <wps:cNvCnPr/>
                            <wps:spPr>
                              <a:xfrm>
                                <a:off x="0" y="0"/>
                                <a:ext cx="1463675" cy="6584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85pt;width:115.25pt;z-index:251659264;mso-width-relative:page;mso-height-relative:page;" filled="f" stroked="t" coordsize="21600,21600" o:gfxdata="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PIAl1gAAAAgBAAAPAAAAAAAAAAEAIAAAACIAAABkcnMvZG93bnJldi54bWxQSwECFAAUAAAA&#10;CACHTuJAkKBVpvABAADd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Cs w:val="21"/>
              </w:rPr>
              <w:t>费率         服务类型</w:t>
            </w:r>
          </w:p>
          <w:p w14:paraId="675C1387">
            <w:pPr>
              <w:wordWrap w:val="0"/>
              <w:spacing w:line="360" w:lineRule="exact"/>
              <w:ind w:left="25"/>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401320"/>
                      <wp:effectExtent l="1270" t="4445" r="17780" b="13335"/>
                      <wp:wrapNone/>
                      <wp:docPr id="4" name="直接连接符 4"/>
                      <wp:cNvGraphicFramePr/>
                      <a:graphic xmlns:a="http://schemas.openxmlformats.org/drawingml/2006/main">
                        <a:graphicData uri="http://schemas.microsoft.com/office/word/2010/wordprocessingShape">
                          <wps:wsp>
                            <wps:cNvCnPr/>
                            <wps:spPr>
                              <a:xfrm>
                                <a:off x="0" y="0"/>
                                <a:ext cx="1828800" cy="4013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6pt;width:144pt;z-index:251660288;mso-width-relative:page;mso-height-relative:page;" filled="f" stroked="t" coordsize="21600,21600" o:gfxdata="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czfFXWAAAACAEAAA8AAAAAAAAAAQAgAAAAIgAAAGRycy9kb3ducmV2LnhtbFBLAQIUABQA&#10;AAAIAIdO4kCSpuq58gEAAN0DAAAOAAAAAAAAAAEAIAAAACUBAABkcnMvZTJvRG9jLnhtbFBLBQYA&#10;AAAABgAGAFkBAACJBQAAAAA=&#10;">
                      <v:fill on="f" focussize="0,0"/>
                      <v:stroke color="#000000" joinstyle="round"/>
                      <v:imagedata o:title=""/>
                      <o:lock v:ext="edit" aspectratio="f"/>
                    </v:line>
                  </w:pict>
                </mc:Fallback>
              </mc:AlternateContent>
            </w:r>
          </w:p>
          <w:p w14:paraId="4C1B3163">
            <w:pPr>
              <w:wordWrap w:val="0"/>
              <w:spacing w:line="360" w:lineRule="exact"/>
              <w:ind w:left="25"/>
              <w:rPr>
                <w:rFonts w:ascii="宋体" w:hAnsi="宋体"/>
                <w:szCs w:val="21"/>
              </w:rPr>
            </w:pPr>
            <w:r>
              <w:rPr>
                <w:rFonts w:hint="eastAsia" w:ascii="宋体" w:hAnsi="宋体"/>
                <w:szCs w:val="21"/>
              </w:rPr>
              <w:t>中标金额（万元）</w:t>
            </w:r>
          </w:p>
        </w:tc>
        <w:tc>
          <w:tcPr>
            <w:tcW w:w="1841" w:type="dxa"/>
            <w:vAlign w:val="center"/>
          </w:tcPr>
          <w:p w14:paraId="64B44625">
            <w:pPr>
              <w:wordWrap w:val="0"/>
              <w:spacing w:line="360" w:lineRule="exact"/>
              <w:ind w:left="25"/>
              <w:jc w:val="center"/>
              <w:rPr>
                <w:rFonts w:ascii="宋体" w:hAnsi="宋体"/>
                <w:szCs w:val="21"/>
              </w:rPr>
            </w:pPr>
            <w:r>
              <w:rPr>
                <w:rFonts w:hint="eastAsia" w:ascii="宋体" w:hAnsi="宋体"/>
                <w:szCs w:val="21"/>
              </w:rPr>
              <w:t>货物招标</w:t>
            </w:r>
          </w:p>
        </w:tc>
        <w:tc>
          <w:tcPr>
            <w:tcW w:w="1992" w:type="dxa"/>
            <w:vAlign w:val="center"/>
          </w:tcPr>
          <w:p w14:paraId="15DFDE9B">
            <w:pPr>
              <w:wordWrap w:val="0"/>
              <w:spacing w:line="360" w:lineRule="exact"/>
              <w:ind w:left="25"/>
              <w:jc w:val="center"/>
              <w:rPr>
                <w:rFonts w:ascii="宋体" w:hAnsi="宋体"/>
                <w:szCs w:val="21"/>
              </w:rPr>
            </w:pPr>
            <w:r>
              <w:rPr>
                <w:rFonts w:hint="eastAsia" w:ascii="宋体" w:hAnsi="宋体"/>
                <w:szCs w:val="21"/>
              </w:rPr>
              <w:t>服务招标</w:t>
            </w:r>
          </w:p>
        </w:tc>
        <w:tc>
          <w:tcPr>
            <w:tcW w:w="2293" w:type="dxa"/>
            <w:vAlign w:val="center"/>
          </w:tcPr>
          <w:p w14:paraId="0D91871E">
            <w:pPr>
              <w:wordWrap w:val="0"/>
              <w:spacing w:line="360" w:lineRule="exact"/>
              <w:ind w:left="25"/>
              <w:jc w:val="center"/>
              <w:rPr>
                <w:rFonts w:ascii="宋体" w:hAnsi="宋体"/>
                <w:szCs w:val="21"/>
              </w:rPr>
            </w:pPr>
            <w:r>
              <w:rPr>
                <w:rFonts w:hint="eastAsia" w:ascii="宋体" w:hAnsi="宋体"/>
                <w:szCs w:val="21"/>
              </w:rPr>
              <w:t>工程招标</w:t>
            </w:r>
          </w:p>
        </w:tc>
      </w:tr>
      <w:tr w14:paraId="26A5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4BB423F8">
            <w:pPr>
              <w:wordWrap w:val="0"/>
              <w:spacing w:line="360" w:lineRule="exact"/>
              <w:ind w:left="25"/>
              <w:rPr>
                <w:rFonts w:ascii="宋体" w:hAnsi="宋体"/>
                <w:szCs w:val="21"/>
              </w:rPr>
            </w:pPr>
            <w:r>
              <w:rPr>
                <w:rFonts w:hint="eastAsia" w:ascii="宋体" w:hAnsi="宋体"/>
                <w:szCs w:val="21"/>
              </w:rPr>
              <w:t>100以下</w:t>
            </w:r>
          </w:p>
        </w:tc>
        <w:tc>
          <w:tcPr>
            <w:tcW w:w="1841" w:type="dxa"/>
          </w:tcPr>
          <w:p w14:paraId="009E32FC">
            <w:pPr>
              <w:wordWrap w:val="0"/>
              <w:spacing w:line="360" w:lineRule="exact"/>
              <w:ind w:left="25"/>
              <w:jc w:val="center"/>
              <w:rPr>
                <w:rFonts w:ascii="宋体" w:hAnsi="宋体"/>
                <w:szCs w:val="21"/>
              </w:rPr>
            </w:pPr>
            <w:r>
              <w:rPr>
                <w:rFonts w:hint="eastAsia" w:ascii="宋体" w:hAnsi="宋体"/>
                <w:szCs w:val="21"/>
              </w:rPr>
              <w:t>1.5%</w:t>
            </w:r>
          </w:p>
        </w:tc>
        <w:tc>
          <w:tcPr>
            <w:tcW w:w="1992" w:type="dxa"/>
          </w:tcPr>
          <w:p w14:paraId="4A714784">
            <w:pPr>
              <w:wordWrap w:val="0"/>
              <w:spacing w:line="360" w:lineRule="exact"/>
              <w:ind w:left="25"/>
              <w:jc w:val="center"/>
              <w:rPr>
                <w:rFonts w:ascii="宋体" w:hAnsi="宋体"/>
                <w:szCs w:val="21"/>
              </w:rPr>
            </w:pPr>
            <w:r>
              <w:rPr>
                <w:rFonts w:hint="eastAsia" w:ascii="宋体" w:hAnsi="宋体"/>
                <w:szCs w:val="21"/>
              </w:rPr>
              <w:t>1.5%</w:t>
            </w:r>
          </w:p>
        </w:tc>
        <w:tc>
          <w:tcPr>
            <w:tcW w:w="2293" w:type="dxa"/>
          </w:tcPr>
          <w:p w14:paraId="7D9355CF">
            <w:pPr>
              <w:wordWrap w:val="0"/>
              <w:spacing w:line="360" w:lineRule="exact"/>
              <w:ind w:left="25"/>
              <w:jc w:val="center"/>
              <w:rPr>
                <w:rFonts w:ascii="宋体" w:hAnsi="宋体"/>
                <w:szCs w:val="21"/>
              </w:rPr>
            </w:pPr>
            <w:r>
              <w:rPr>
                <w:rFonts w:hint="eastAsia" w:ascii="宋体" w:hAnsi="宋体"/>
                <w:szCs w:val="21"/>
              </w:rPr>
              <w:t>1.0%</w:t>
            </w:r>
          </w:p>
        </w:tc>
      </w:tr>
      <w:tr w14:paraId="07B2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86B4379">
            <w:pPr>
              <w:wordWrap w:val="0"/>
              <w:spacing w:line="360" w:lineRule="exact"/>
              <w:ind w:left="25"/>
              <w:rPr>
                <w:rFonts w:ascii="宋体" w:hAnsi="宋体"/>
                <w:szCs w:val="21"/>
              </w:rPr>
            </w:pPr>
            <w:r>
              <w:rPr>
                <w:rFonts w:hint="eastAsia" w:ascii="宋体" w:hAnsi="宋体"/>
                <w:szCs w:val="21"/>
              </w:rPr>
              <w:t>100-500</w:t>
            </w:r>
          </w:p>
        </w:tc>
        <w:tc>
          <w:tcPr>
            <w:tcW w:w="1841" w:type="dxa"/>
          </w:tcPr>
          <w:p w14:paraId="0EE3E472">
            <w:pPr>
              <w:wordWrap w:val="0"/>
              <w:spacing w:line="360" w:lineRule="exact"/>
              <w:ind w:left="25"/>
              <w:jc w:val="center"/>
              <w:rPr>
                <w:rFonts w:ascii="宋体" w:hAnsi="宋体"/>
                <w:szCs w:val="21"/>
              </w:rPr>
            </w:pPr>
            <w:r>
              <w:rPr>
                <w:rFonts w:hint="eastAsia" w:ascii="宋体" w:hAnsi="宋体"/>
                <w:szCs w:val="21"/>
              </w:rPr>
              <w:t>1.1%</w:t>
            </w:r>
          </w:p>
        </w:tc>
        <w:tc>
          <w:tcPr>
            <w:tcW w:w="1992" w:type="dxa"/>
          </w:tcPr>
          <w:p w14:paraId="13F5245E">
            <w:pPr>
              <w:wordWrap w:val="0"/>
              <w:spacing w:line="360" w:lineRule="exact"/>
              <w:ind w:left="25"/>
              <w:jc w:val="center"/>
              <w:rPr>
                <w:rFonts w:ascii="宋体" w:hAnsi="宋体"/>
                <w:szCs w:val="21"/>
              </w:rPr>
            </w:pPr>
            <w:r>
              <w:rPr>
                <w:rFonts w:hint="eastAsia" w:ascii="宋体" w:hAnsi="宋体"/>
                <w:szCs w:val="21"/>
              </w:rPr>
              <w:t>0.8%</w:t>
            </w:r>
          </w:p>
        </w:tc>
        <w:tc>
          <w:tcPr>
            <w:tcW w:w="2293" w:type="dxa"/>
          </w:tcPr>
          <w:p w14:paraId="532FE36A">
            <w:pPr>
              <w:wordWrap w:val="0"/>
              <w:spacing w:line="360" w:lineRule="exact"/>
              <w:ind w:left="25"/>
              <w:jc w:val="center"/>
              <w:rPr>
                <w:rFonts w:ascii="宋体" w:hAnsi="宋体"/>
                <w:szCs w:val="21"/>
              </w:rPr>
            </w:pPr>
            <w:r>
              <w:rPr>
                <w:rFonts w:hint="eastAsia" w:ascii="宋体" w:hAnsi="宋体"/>
                <w:szCs w:val="21"/>
              </w:rPr>
              <w:t>0.7%</w:t>
            </w:r>
          </w:p>
        </w:tc>
      </w:tr>
      <w:tr w14:paraId="5135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595BEB2">
            <w:pPr>
              <w:wordWrap w:val="0"/>
              <w:spacing w:line="360" w:lineRule="exact"/>
              <w:ind w:left="25"/>
              <w:rPr>
                <w:rFonts w:ascii="宋体" w:hAnsi="宋体"/>
                <w:szCs w:val="21"/>
              </w:rPr>
            </w:pPr>
            <w:r>
              <w:rPr>
                <w:rFonts w:hint="eastAsia" w:ascii="宋体" w:hAnsi="宋体"/>
                <w:szCs w:val="21"/>
              </w:rPr>
              <w:t>500-1000</w:t>
            </w:r>
          </w:p>
        </w:tc>
        <w:tc>
          <w:tcPr>
            <w:tcW w:w="1841" w:type="dxa"/>
          </w:tcPr>
          <w:p w14:paraId="0BBD23A1">
            <w:pPr>
              <w:wordWrap w:val="0"/>
              <w:spacing w:line="360" w:lineRule="exact"/>
              <w:ind w:left="25"/>
              <w:jc w:val="center"/>
              <w:rPr>
                <w:rFonts w:ascii="宋体" w:hAnsi="宋体"/>
                <w:szCs w:val="21"/>
              </w:rPr>
            </w:pPr>
            <w:r>
              <w:rPr>
                <w:rFonts w:hint="eastAsia" w:ascii="宋体" w:hAnsi="宋体"/>
                <w:szCs w:val="21"/>
              </w:rPr>
              <w:t>0.8%</w:t>
            </w:r>
          </w:p>
        </w:tc>
        <w:tc>
          <w:tcPr>
            <w:tcW w:w="1992" w:type="dxa"/>
          </w:tcPr>
          <w:p w14:paraId="1AF0D2E4">
            <w:pPr>
              <w:wordWrap w:val="0"/>
              <w:spacing w:line="360" w:lineRule="exact"/>
              <w:ind w:left="25"/>
              <w:jc w:val="center"/>
              <w:rPr>
                <w:rFonts w:ascii="宋体" w:hAnsi="宋体"/>
                <w:szCs w:val="21"/>
              </w:rPr>
            </w:pPr>
            <w:r>
              <w:rPr>
                <w:rFonts w:hint="eastAsia" w:ascii="宋体" w:hAnsi="宋体"/>
                <w:szCs w:val="21"/>
              </w:rPr>
              <w:t>0.45%</w:t>
            </w:r>
          </w:p>
        </w:tc>
        <w:tc>
          <w:tcPr>
            <w:tcW w:w="2293" w:type="dxa"/>
          </w:tcPr>
          <w:p w14:paraId="7ECC0FA9">
            <w:pPr>
              <w:wordWrap w:val="0"/>
              <w:spacing w:line="360" w:lineRule="exact"/>
              <w:ind w:left="25"/>
              <w:jc w:val="center"/>
              <w:rPr>
                <w:rFonts w:ascii="宋体" w:hAnsi="宋体"/>
                <w:szCs w:val="21"/>
              </w:rPr>
            </w:pPr>
            <w:r>
              <w:rPr>
                <w:rFonts w:hint="eastAsia" w:ascii="宋体" w:hAnsi="宋体"/>
                <w:szCs w:val="21"/>
              </w:rPr>
              <w:t>0.55%</w:t>
            </w:r>
          </w:p>
        </w:tc>
      </w:tr>
      <w:tr w14:paraId="170B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3F3E3E3">
            <w:pPr>
              <w:wordWrap w:val="0"/>
              <w:spacing w:line="360" w:lineRule="exact"/>
              <w:ind w:left="25"/>
              <w:rPr>
                <w:rFonts w:ascii="宋体" w:hAnsi="宋体"/>
                <w:szCs w:val="21"/>
              </w:rPr>
            </w:pPr>
            <w:r>
              <w:rPr>
                <w:rFonts w:hint="eastAsia" w:ascii="宋体" w:hAnsi="宋体"/>
                <w:szCs w:val="21"/>
              </w:rPr>
              <w:t>1000-5000</w:t>
            </w:r>
          </w:p>
        </w:tc>
        <w:tc>
          <w:tcPr>
            <w:tcW w:w="1841" w:type="dxa"/>
          </w:tcPr>
          <w:p w14:paraId="1A3FFB78">
            <w:pPr>
              <w:wordWrap w:val="0"/>
              <w:spacing w:line="360" w:lineRule="exact"/>
              <w:ind w:left="25"/>
              <w:jc w:val="center"/>
              <w:rPr>
                <w:rFonts w:ascii="宋体" w:hAnsi="宋体"/>
                <w:szCs w:val="21"/>
              </w:rPr>
            </w:pPr>
            <w:r>
              <w:rPr>
                <w:rFonts w:hint="eastAsia" w:ascii="宋体" w:hAnsi="宋体"/>
                <w:szCs w:val="21"/>
              </w:rPr>
              <w:t>0.5%</w:t>
            </w:r>
          </w:p>
        </w:tc>
        <w:tc>
          <w:tcPr>
            <w:tcW w:w="1992" w:type="dxa"/>
          </w:tcPr>
          <w:p w14:paraId="46365E45">
            <w:pPr>
              <w:wordWrap w:val="0"/>
              <w:spacing w:line="360" w:lineRule="exact"/>
              <w:ind w:left="25"/>
              <w:jc w:val="center"/>
              <w:rPr>
                <w:rFonts w:ascii="宋体" w:hAnsi="宋体"/>
                <w:szCs w:val="21"/>
              </w:rPr>
            </w:pPr>
            <w:r>
              <w:rPr>
                <w:rFonts w:hint="eastAsia" w:ascii="宋体" w:hAnsi="宋体"/>
                <w:szCs w:val="21"/>
              </w:rPr>
              <w:t>0.25%</w:t>
            </w:r>
          </w:p>
        </w:tc>
        <w:tc>
          <w:tcPr>
            <w:tcW w:w="2293" w:type="dxa"/>
          </w:tcPr>
          <w:p w14:paraId="6E0B6121">
            <w:pPr>
              <w:wordWrap w:val="0"/>
              <w:spacing w:line="360" w:lineRule="exact"/>
              <w:ind w:left="25"/>
              <w:jc w:val="center"/>
              <w:rPr>
                <w:rFonts w:ascii="宋体" w:hAnsi="宋体"/>
                <w:szCs w:val="21"/>
              </w:rPr>
            </w:pPr>
            <w:r>
              <w:rPr>
                <w:rFonts w:hint="eastAsia" w:ascii="宋体" w:hAnsi="宋体"/>
                <w:szCs w:val="21"/>
              </w:rPr>
              <w:t>0.35%</w:t>
            </w:r>
          </w:p>
        </w:tc>
      </w:tr>
      <w:tr w14:paraId="46A0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5CDDFA9">
            <w:pPr>
              <w:wordWrap w:val="0"/>
              <w:spacing w:line="360" w:lineRule="exact"/>
              <w:ind w:left="25"/>
              <w:rPr>
                <w:rFonts w:ascii="宋体" w:hAnsi="宋体"/>
                <w:szCs w:val="21"/>
              </w:rPr>
            </w:pPr>
            <w:r>
              <w:rPr>
                <w:rFonts w:hint="eastAsia" w:ascii="宋体" w:hAnsi="宋体"/>
                <w:szCs w:val="21"/>
              </w:rPr>
              <w:t>5000-10000</w:t>
            </w:r>
          </w:p>
        </w:tc>
        <w:tc>
          <w:tcPr>
            <w:tcW w:w="1841" w:type="dxa"/>
          </w:tcPr>
          <w:p w14:paraId="2EF8422E">
            <w:pPr>
              <w:wordWrap w:val="0"/>
              <w:spacing w:line="360" w:lineRule="exact"/>
              <w:ind w:left="25"/>
              <w:jc w:val="center"/>
              <w:rPr>
                <w:rFonts w:ascii="宋体" w:hAnsi="宋体"/>
                <w:szCs w:val="21"/>
              </w:rPr>
            </w:pPr>
            <w:r>
              <w:rPr>
                <w:rFonts w:hint="eastAsia" w:ascii="宋体" w:hAnsi="宋体"/>
                <w:szCs w:val="21"/>
              </w:rPr>
              <w:t>0.25%</w:t>
            </w:r>
          </w:p>
        </w:tc>
        <w:tc>
          <w:tcPr>
            <w:tcW w:w="1992" w:type="dxa"/>
          </w:tcPr>
          <w:p w14:paraId="3689D775">
            <w:pPr>
              <w:wordWrap w:val="0"/>
              <w:spacing w:line="360" w:lineRule="exact"/>
              <w:ind w:left="25"/>
              <w:jc w:val="center"/>
              <w:rPr>
                <w:rFonts w:ascii="宋体" w:hAnsi="宋体"/>
                <w:szCs w:val="21"/>
              </w:rPr>
            </w:pPr>
            <w:r>
              <w:rPr>
                <w:rFonts w:hint="eastAsia" w:ascii="宋体" w:hAnsi="宋体"/>
                <w:szCs w:val="21"/>
              </w:rPr>
              <w:t>0.1%</w:t>
            </w:r>
          </w:p>
        </w:tc>
        <w:tc>
          <w:tcPr>
            <w:tcW w:w="2293" w:type="dxa"/>
          </w:tcPr>
          <w:p w14:paraId="059A70B6">
            <w:pPr>
              <w:wordWrap w:val="0"/>
              <w:spacing w:line="360" w:lineRule="exact"/>
              <w:ind w:left="25"/>
              <w:jc w:val="center"/>
              <w:rPr>
                <w:rFonts w:ascii="宋体" w:hAnsi="宋体"/>
                <w:szCs w:val="21"/>
              </w:rPr>
            </w:pPr>
            <w:r>
              <w:rPr>
                <w:rFonts w:hint="eastAsia" w:ascii="宋体" w:hAnsi="宋体"/>
                <w:szCs w:val="21"/>
              </w:rPr>
              <w:t>0.2%</w:t>
            </w:r>
          </w:p>
        </w:tc>
      </w:tr>
    </w:tbl>
    <w:p w14:paraId="2C172326">
      <w:pPr>
        <w:spacing w:line="420" w:lineRule="exact"/>
        <w:ind w:firstLine="420" w:firstLineChars="200"/>
        <w:rPr>
          <w:rFonts w:ascii="宋体" w:hAnsi="宋体" w:cs="宋体"/>
          <w:sz w:val="24"/>
          <w:szCs w:val="32"/>
        </w:rPr>
      </w:pPr>
      <w:r>
        <w:rPr>
          <w:rFonts w:hint="eastAsia" w:ascii="宋体" w:hAnsi="宋体"/>
          <w:szCs w:val="21"/>
        </w:rPr>
        <w:t>注：采购代理服务收费按差额定率累进法计算。</w:t>
      </w:r>
    </w:p>
    <w:p w14:paraId="680EC26D">
      <w:pPr>
        <w:numPr>
          <w:ilvl w:val="0"/>
          <w:numId w:val="5"/>
        </w:numPr>
        <w:wordWrap w:val="0"/>
        <w:spacing w:line="420" w:lineRule="exact"/>
        <w:ind w:firstLine="482" w:firstLineChars="200"/>
        <w:rPr>
          <w:rFonts w:ascii="宋体" w:hAnsi="宋体" w:cs="宋体"/>
          <w:b/>
          <w:sz w:val="24"/>
        </w:rPr>
      </w:pPr>
      <w:bookmarkStart w:id="178" w:name="_Toc9779"/>
      <w:bookmarkStart w:id="179" w:name="_Toc132"/>
      <w:r>
        <w:rPr>
          <w:rFonts w:hint="eastAsia" w:ascii="宋体" w:hAnsi="宋体" w:cs="宋体"/>
          <w:b/>
          <w:sz w:val="24"/>
        </w:rPr>
        <w:t>采购代理机构银行账户：</w:t>
      </w:r>
    </w:p>
    <w:p w14:paraId="0DA6EB23">
      <w:pPr>
        <w:pStyle w:val="12"/>
        <w:wordWrap w:val="0"/>
        <w:snapToGrid w:val="0"/>
        <w:spacing w:line="420" w:lineRule="exact"/>
        <w:ind w:firstLine="480" w:firstLineChars="200"/>
        <w:rPr>
          <w:rFonts w:hAnsi="宋体" w:cs="宋体"/>
          <w:sz w:val="24"/>
          <w:szCs w:val="24"/>
        </w:rPr>
      </w:pPr>
      <w:r>
        <w:rPr>
          <w:rFonts w:hint="eastAsia" w:hAnsi="宋体" w:cs="宋体"/>
          <w:sz w:val="24"/>
          <w:szCs w:val="24"/>
        </w:rPr>
        <w:t>账户名称：桂林聚格项目管理有限公司</w:t>
      </w:r>
    </w:p>
    <w:p w14:paraId="4172FEEE">
      <w:pPr>
        <w:pStyle w:val="12"/>
        <w:wordWrap w:val="0"/>
        <w:snapToGrid w:val="0"/>
        <w:spacing w:line="420" w:lineRule="exact"/>
        <w:ind w:firstLine="480" w:firstLineChars="200"/>
        <w:rPr>
          <w:rFonts w:hAnsi="宋体" w:cs="宋体"/>
          <w:sz w:val="24"/>
          <w:szCs w:val="24"/>
        </w:rPr>
      </w:pPr>
      <w:r>
        <w:rPr>
          <w:rFonts w:hint="eastAsia" w:hAnsi="宋体" w:cs="宋体"/>
          <w:sz w:val="24"/>
          <w:szCs w:val="24"/>
        </w:rPr>
        <w:t>开户银行：桂林银行股份有限公司建干路支行</w:t>
      </w:r>
    </w:p>
    <w:p w14:paraId="3CAE0A30">
      <w:pPr>
        <w:pStyle w:val="12"/>
        <w:wordWrap w:val="0"/>
        <w:snapToGrid w:val="0"/>
        <w:spacing w:line="420" w:lineRule="exact"/>
        <w:ind w:firstLine="480" w:firstLineChars="200"/>
        <w:rPr>
          <w:rFonts w:hAnsi="宋体" w:cs="宋体"/>
          <w:sz w:val="24"/>
          <w:szCs w:val="24"/>
        </w:rPr>
      </w:pPr>
      <w:r>
        <w:rPr>
          <w:rFonts w:hint="eastAsia" w:hAnsi="宋体" w:cs="宋体"/>
          <w:sz w:val="24"/>
          <w:szCs w:val="24"/>
        </w:rPr>
        <w:t>银行账号：</w:t>
      </w:r>
      <w:r>
        <w:rPr>
          <w:rFonts w:hAnsi="宋体" w:cs="宋体"/>
          <w:sz w:val="24"/>
          <w:szCs w:val="24"/>
        </w:rPr>
        <w:t>6600 1107 8385 9000 10</w:t>
      </w:r>
    </w:p>
    <w:bookmarkEnd w:id="177"/>
    <w:bookmarkEnd w:id="178"/>
    <w:bookmarkEnd w:id="179"/>
    <w:p w14:paraId="21625A5D">
      <w:pPr>
        <w:spacing w:line="420" w:lineRule="exact"/>
        <w:ind w:firstLine="482" w:firstLineChars="200"/>
        <w:rPr>
          <w:rFonts w:ascii="宋体" w:hAnsi="宋体" w:cs="宋体"/>
          <w:b/>
          <w:bCs/>
          <w:sz w:val="24"/>
        </w:rPr>
      </w:pPr>
      <w:r>
        <w:rPr>
          <w:rFonts w:hint="eastAsia" w:ascii="宋体" w:hAnsi="宋体" w:cs="宋体"/>
          <w:b/>
          <w:bCs/>
          <w:sz w:val="24"/>
        </w:rPr>
        <w:t>32. 解释权：</w:t>
      </w:r>
      <w:r>
        <w:rPr>
          <w:rFonts w:hint="eastAsia" w:ascii="宋体" w:hAnsi="宋体" w:cs="宋体"/>
          <w:sz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A2AE151">
      <w:pPr>
        <w:spacing w:line="420" w:lineRule="exact"/>
        <w:ind w:firstLine="482" w:firstLineChars="200"/>
        <w:outlineLvl w:val="2"/>
        <w:rPr>
          <w:rFonts w:ascii="宋体" w:hAnsi="宋体" w:cs="宋体"/>
          <w:sz w:val="24"/>
          <w:szCs w:val="32"/>
        </w:rPr>
      </w:pPr>
      <w:bookmarkStart w:id="180" w:name="_Toc32738"/>
      <w:bookmarkStart w:id="181" w:name="_Toc24551"/>
      <w:r>
        <w:rPr>
          <w:rStyle w:val="26"/>
          <w:rFonts w:hint="eastAsia" w:ascii="宋体" w:hAnsi="宋体" w:cs="宋体"/>
          <w:szCs w:val="24"/>
        </w:rPr>
        <w:t>32. 监督管理机构</w:t>
      </w:r>
      <w:bookmarkEnd w:id="180"/>
      <w:r>
        <w:rPr>
          <w:rFonts w:hint="eastAsia" w:ascii="宋体" w:hAnsi="宋体" w:cs="宋体"/>
          <w:sz w:val="24"/>
        </w:rPr>
        <w:t>：</w:t>
      </w:r>
      <w:bookmarkEnd w:id="181"/>
      <w:r>
        <w:rPr>
          <w:rFonts w:hint="eastAsia" w:ascii="宋体" w:hAnsi="宋体" w:cs="宋体"/>
          <w:kern w:val="0"/>
          <w:sz w:val="24"/>
        </w:rPr>
        <w:t>灌阳县财政局政府采购监督管理办公室   联系电话：0773-4250206</w:t>
      </w:r>
    </w:p>
    <w:p w14:paraId="752D9D05">
      <w:pPr>
        <w:spacing w:line="440" w:lineRule="exact"/>
        <w:ind w:firstLine="422" w:firstLineChars="200"/>
        <w:outlineLvl w:val="2"/>
        <w:rPr>
          <w:rStyle w:val="26"/>
          <w:rFonts w:ascii="宋体" w:hAnsi="宋体" w:cs="宋体"/>
          <w:sz w:val="21"/>
          <w:szCs w:val="21"/>
        </w:rPr>
      </w:pPr>
    </w:p>
    <w:p w14:paraId="2705DB97">
      <w:pPr>
        <w:spacing w:line="440" w:lineRule="exact"/>
        <w:ind w:firstLine="422" w:firstLineChars="200"/>
        <w:outlineLvl w:val="2"/>
        <w:rPr>
          <w:rStyle w:val="26"/>
          <w:rFonts w:ascii="宋体" w:hAnsi="宋体" w:cs="宋体"/>
          <w:sz w:val="21"/>
          <w:szCs w:val="21"/>
        </w:rPr>
      </w:pPr>
    </w:p>
    <w:p w14:paraId="0E30C599">
      <w:pPr>
        <w:spacing w:line="440" w:lineRule="exact"/>
        <w:ind w:firstLine="422" w:firstLineChars="200"/>
        <w:outlineLvl w:val="2"/>
        <w:rPr>
          <w:rStyle w:val="26"/>
          <w:rFonts w:ascii="宋体" w:hAnsi="宋体" w:cs="宋体"/>
          <w:sz w:val="21"/>
          <w:szCs w:val="21"/>
        </w:rPr>
      </w:pPr>
    </w:p>
    <w:p w14:paraId="7E8356C8">
      <w:pPr>
        <w:pStyle w:val="12"/>
        <w:snapToGrid w:val="0"/>
        <w:rPr>
          <w:rFonts w:hAnsi="宋体"/>
          <w:b/>
          <w:sz w:val="24"/>
          <w:szCs w:val="24"/>
        </w:rPr>
      </w:pPr>
    </w:p>
    <w:p w14:paraId="6DB26022">
      <w:pPr>
        <w:pStyle w:val="12"/>
        <w:snapToGrid w:val="0"/>
        <w:rPr>
          <w:rFonts w:hAnsi="宋体"/>
          <w:b/>
          <w:sz w:val="24"/>
          <w:szCs w:val="24"/>
        </w:rPr>
      </w:pPr>
    </w:p>
    <w:p w14:paraId="43AE156E">
      <w:pPr>
        <w:pStyle w:val="12"/>
        <w:snapToGrid w:val="0"/>
        <w:rPr>
          <w:rFonts w:hAnsi="宋体"/>
          <w:b/>
          <w:sz w:val="24"/>
          <w:szCs w:val="24"/>
        </w:rPr>
      </w:pPr>
    </w:p>
    <w:p w14:paraId="249AA1C0">
      <w:pPr>
        <w:pStyle w:val="12"/>
        <w:snapToGrid w:val="0"/>
        <w:rPr>
          <w:rFonts w:hAnsi="宋体"/>
          <w:b/>
          <w:sz w:val="24"/>
          <w:szCs w:val="24"/>
        </w:rPr>
      </w:pPr>
    </w:p>
    <w:p w14:paraId="6551B0C5">
      <w:pPr>
        <w:pStyle w:val="12"/>
        <w:snapToGrid w:val="0"/>
        <w:rPr>
          <w:rFonts w:hAnsi="宋体"/>
          <w:b/>
          <w:sz w:val="24"/>
          <w:szCs w:val="24"/>
        </w:rPr>
      </w:pPr>
    </w:p>
    <w:p w14:paraId="3626ECB3">
      <w:pPr>
        <w:pStyle w:val="12"/>
        <w:snapToGrid w:val="0"/>
        <w:rPr>
          <w:rFonts w:hAnsi="宋体"/>
          <w:b/>
          <w:sz w:val="24"/>
          <w:szCs w:val="24"/>
        </w:rPr>
      </w:pPr>
    </w:p>
    <w:p w14:paraId="217BEEED">
      <w:pPr>
        <w:pStyle w:val="12"/>
        <w:snapToGrid w:val="0"/>
        <w:rPr>
          <w:rFonts w:hAnsi="宋体"/>
          <w:b/>
          <w:sz w:val="24"/>
          <w:szCs w:val="24"/>
        </w:rPr>
      </w:pPr>
    </w:p>
    <w:p w14:paraId="04C4674F">
      <w:pPr>
        <w:pStyle w:val="12"/>
        <w:snapToGrid w:val="0"/>
        <w:rPr>
          <w:rFonts w:hAnsi="宋体"/>
          <w:b/>
          <w:sz w:val="24"/>
          <w:szCs w:val="24"/>
        </w:rPr>
      </w:pPr>
    </w:p>
    <w:p w14:paraId="685C1C59">
      <w:pPr>
        <w:pStyle w:val="12"/>
        <w:snapToGrid w:val="0"/>
        <w:rPr>
          <w:rFonts w:hAnsi="宋体"/>
          <w:b/>
          <w:sz w:val="24"/>
          <w:szCs w:val="24"/>
        </w:rPr>
      </w:pPr>
    </w:p>
    <w:p w14:paraId="04728F3A">
      <w:pPr>
        <w:pStyle w:val="12"/>
        <w:snapToGrid w:val="0"/>
        <w:rPr>
          <w:rFonts w:hAnsi="宋体"/>
          <w:b/>
          <w:sz w:val="24"/>
          <w:szCs w:val="24"/>
        </w:rPr>
      </w:pPr>
    </w:p>
    <w:p w14:paraId="2A78705B">
      <w:pPr>
        <w:pStyle w:val="12"/>
        <w:snapToGrid w:val="0"/>
        <w:rPr>
          <w:rFonts w:hAnsi="宋体"/>
          <w:b/>
          <w:sz w:val="24"/>
          <w:szCs w:val="24"/>
        </w:rPr>
      </w:pPr>
    </w:p>
    <w:p w14:paraId="4FD6FEC4">
      <w:pPr>
        <w:pStyle w:val="12"/>
        <w:snapToGrid w:val="0"/>
        <w:rPr>
          <w:rFonts w:hAnsi="宋体"/>
          <w:b/>
          <w:sz w:val="24"/>
          <w:szCs w:val="24"/>
        </w:rPr>
      </w:pPr>
    </w:p>
    <w:p w14:paraId="738C0896">
      <w:pPr>
        <w:pStyle w:val="12"/>
        <w:snapToGrid w:val="0"/>
        <w:rPr>
          <w:rFonts w:hAnsi="宋体"/>
          <w:b/>
          <w:sz w:val="24"/>
          <w:szCs w:val="24"/>
        </w:rPr>
      </w:pPr>
    </w:p>
    <w:p w14:paraId="2552994C">
      <w:pPr>
        <w:pStyle w:val="12"/>
        <w:snapToGrid w:val="0"/>
        <w:rPr>
          <w:rFonts w:hAnsi="宋体"/>
          <w:b/>
          <w:sz w:val="24"/>
          <w:szCs w:val="24"/>
        </w:rPr>
      </w:pPr>
    </w:p>
    <w:p w14:paraId="05EF9B68">
      <w:pPr>
        <w:pStyle w:val="12"/>
        <w:snapToGrid w:val="0"/>
        <w:rPr>
          <w:rFonts w:hAnsi="宋体"/>
          <w:b/>
          <w:sz w:val="24"/>
          <w:szCs w:val="24"/>
        </w:rPr>
      </w:pPr>
    </w:p>
    <w:p w14:paraId="2DED912D">
      <w:pPr>
        <w:pStyle w:val="12"/>
        <w:snapToGrid w:val="0"/>
        <w:rPr>
          <w:rFonts w:hAnsi="宋体"/>
          <w:b/>
          <w:sz w:val="24"/>
          <w:szCs w:val="24"/>
        </w:rPr>
      </w:pPr>
    </w:p>
    <w:p w14:paraId="375644E4">
      <w:pPr>
        <w:pStyle w:val="12"/>
        <w:snapToGrid w:val="0"/>
        <w:rPr>
          <w:rFonts w:hAnsi="宋体"/>
          <w:b/>
          <w:sz w:val="24"/>
          <w:szCs w:val="24"/>
        </w:rPr>
      </w:pPr>
    </w:p>
    <w:p w14:paraId="482EC04E">
      <w:pPr>
        <w:pStyle w:val="12"/>
        <w:snapToGrid w:val="0"/>
        <w:rPr>
          <w:rFonts w:hAnsi="宋体"/>
          <w:b/>
          <w:sz w:val="24"/>
          <w:szCs w:val="24"/>
        </w:rPr>
      </w:pPr>
      <w:r>
        <w:rPr>
          <w:rFonts w:hint="eastAsia" w:hAnsi="宋体"/>
          <w:b/>
          <w:sz w:val="24"/>
          <w:szCs w:val="24"/>
        </w:rPr>
        <w:t>附表1：</w:t>
      </w:r>
    </w:p>
    <w:p w14:paraId="21750815">
      <w:pPr>
        <w:spacing w:line="460" w:lineRule="exact"/>
        <w:jc w:val="center"/>
        <w:rPr>
          <w:rFonts w:ascii="宋体" w:hAnsi="宋体"/>
          <w:sz w:val="32"/>
          <w:szCs w:val="32"/>
        </w:rPr>
      </w:pPr>
      <w:r>
        <w:rPr>
          <w:rFonts w:hint="eastAsia" w:ascii="宋体" w:hAnsi="宋体" w:cs="仿宋"/>
          <w:b/>
          <w:bCs/>
          <w:sz w:val="32"/>
          <w:szCs w:val="32"/>
        </w:rPr>
        <w:t>质疑函（格式）</w:t>
      </w:r>
    </w:p>
    <w:p w14:paraId="06E1FCB2">
      <w:pPr>
        <w:pStyle w:val="12"/>
        <w:snapToGrid w:val="0"/>
        <w:spacing w:line="360" w:lineRule="exact"/>
        <w:ind w:firstLine="422" w:firstLineChars="200"/>
        <w:rPr>
          <w:rFonts w:hAnsi="宋体"/>
          <w:b/>
          <w:bCs/>
        </w:rPr>
      </w:pPr>
      <w:r>
        <w:rPr>
          <w:rFonts w:hint="eastAsia" w:hAnsi="宋体"/>
          <w:b/>
          <w:bCs/>
        </w:rPr>
        <w:t>一、质疑供应商基本信息：</w:t>
      </w:r>
    </w:p>
    <w:p w14:paraId="01C21F80">
      <w:pPr>
        <w:pStyle w:val="12"/>
        <w:snapToGrid w:val="0"/>
        <w:spacing w:line="360" w:lineRule="exact"/>
        <w:ind w:firstLine="420" w:firstLineChars="200"/>
        <w:rPr>
          <w:rFonts w:hAnsi="宋体"/>
          <w:bCs/>
          <w:u w:val="single"/>
        </w:rPr>
      </w:pPr>
      <w:r>
        <w:rPr>
          <w:rFonts w:hint="eastAsia" w:hAnsi="宋体"/>
          <w:bCs/>
        </w:rPr>
        <w:t>质疑供应商：</w:t>
      </w:r>
      <w:r>
        <w:rPr>
          <w:rFonts w:hint="eastAsia" w:hAnsi="宋体"/>
          <w:bCs/>
          <w:u w:val="single"/>
        </w:rPr>
        <w:t xml:space="preserve">                                       </w:t>
      </w:r>
    </w:p>
    <w:p w14:paraId="4F462A41">
      <w:pPr>
        <w:pStyle w:val="12"/>
        <w:snapToGrid w:val="0"/>
        <w:spacing w:line="36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5646E7E4">
      <w:pPr>
        <w:pStyle w:val="12"/>
        <w:snapToGrid w:val="0"/>
        <w:spacing w:line="360" w:lineRule="exact"/>
        <w:ind w:firstLine="420" w:firstLineChars="200"/>
        <w:rPr>
          <w:rFonts w:hAnsi="宋体"/>
          <w:bCs/>
        </w:rPr>
      </w:pPr>
      <w:r>
        <w:rPr>
          <w:rFonts w:hAnsi="宋体"/>
          <w:bCs/>
        </w:rPr>
        <w:t>联系人</w:t>
      </w:r>
      <w:r>
        <w:rPr>
          <w:rFonts w:hint="eastAsia" w:hAnsi="宋体"/>
          <w:bCs/>
        </w:rPr>
        <w:t>：</w:t>
      </w:r>
      <w:r>
        <w:rPr>
          <w:rFonts w:hint="eastAsia" w:hAnsi="宋体"/>
          <w:bCs/>
          <w:u w:val="single"/>
        </w:rPr>
        <w:t xml:space="preserve">                     </w:t>
      </w:r>
      <w:r>
        <w:rPr>
          <w:rFonts w:hAnsi="宋体"/>
          <w:bCs/>
        </w:rPr>
        <w:t>联系电话</w:t>
      </w:r>
      <w:r>
        <w:rPr>
          <w:rFonts w:hint="eastAsia" w:hAnsi="宋体"/>
          <w:bCs/>
        </w:rPr>
        <w:t>：</w:t>
      </w:r>
      <w:r>
        <w:rPr>
          <w:rFonts w:hint="eastAsia" w:hAnsi="宋体"/>
          <w:bCs/>
          <w:u w:val="single"/>
        </w:rPr>
        <w:t xml:space="preserve">                 </w:t>
      </w:r>
    </w:p>
    <w:p w14:paraId="568E2C2F">
      <w:pPr>
        <w:pStyle w:val="12"/>
        <w:snapToGrid w:val="0"/>
        <w:spacing w:line="360" w:lineRule="exact"/>
        <w:ind w:firstLine="420" w:firstLineChars="200"/>
        <w:rPr>
          <w:rFonts w:hAnsi="宋体"/>
          <w:bCs/>
        </w:rPr>
      </w:pPr>
      <w:r>
        <w:rPr>
          <w:rFonts w:hint="eastAsia" w:hAnsi="宋体"/>
          <w:bCs/>
        </w:rPr>
        <w:t>授权代表：</w:t>
      </w:r>
      <w:r>
        <w:rPr>
          <w:rFonts w:hint="eastAsia" w:hAnsi="宋体"/>
          <w:bCs/>
          <w:u w:val="single"/>
        </w:rPr>
        <w:t xml:space="preserve">                      </w:t>
      </w:r>
    </w:p>
    <w:p w14:paraId="554271B7">
      <w:pPr>
        <w:pStyle w:val="12"/>
        <w:snapToGrid w:val="0"/>
        <w:spacing w:line="360" w:lineRule="exact"/>
        <w:ind w:firstLine="420" w:firstLineChars="200"/>
        <w:rPr>
          <w:rFonts w:hAnsi="宋体"/>
          <w:bCs/>
          <w:u w:val="single"/>
        </w:rPr>
      </w:pPr>
      <w:r>
        <w:rPr>
          <w:rFonts w:hAnsi="宋体"/>
          <w:bCs/>
        </w:rPr>
        <w:t>联系</w:t>
      </w:r>
      <w:r>
        <w:rPr>
          <w:rFonts w:hint="eastAsia" w:hAnsi="宋体"/>
          <w:bCs/>
        </w:rPr>
        <w:t>电话：</w:t>
      </w:r>
      <w:r>
        <w:rPr>
          <w:rFonts w:hint="eastAsia" w:hAnsi="宋体"/>
          <w:bCs/>
          <w:u w:val="single"/>
        </w:rPr>
        <w:t xml:space="preserve">                      </w:t>
      </w:r>
    </w:p>
    <w:p w14:paraId="201767D3">
      <w:pPr>
        <w:pStyle w:val="12"/>
        <w:snapToGrid w:val="0"/>
        <w:spacing w:line="36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2214A5B9">
      <w:pPr>
        <w:pStyle w:val="12"/>
        <w:snapToGrid w:val="0"/>
        <w:spacing w:line="360" w:lineRule="exact"/>
        <w:ind w:firstLine="422" w:firstLineChars="200"/>
        <w:rPr>
          <w:rFonts w:hAnsi="宋体"/>
          <w:b/>
          <w:bCs/>
        </w:rPr>
      </w:pPr>
      <w:r>
        <w:rPr>
          <w:rFonts w:hint="eastAsia" w:hAnsi="宋体"/>
          <w:b/>
          <w:bCs/>
        </w:rPr>
        <w:t>二、质疑项目基本情况：</w:t>
      </w:r>
    </w:p>
    <w:p w14:paraId="0CAD1ABB">
      <w:pPr>
        <w:pStyle w:val="12"/>
        <w:spacing w:line="360" w:lineRule="exact"/>
        <w:ind w:left="25" w:leftChars="12" w:firstLine="413" w:firstLineChars="197"/>
        <w:rPr>
          <w:rFonts w:hAnsi="宋体"/>
          <w:szCs w:val="21"/>
        </w:rPr>
      </w:pPr>
      <w:r>
        <w:rPr>
          <w:rFonts w:hint="eastAsia" w:hAnsi="宋体"/>
          <w:bCs/>
        </w:rPr>
        <w:t>质疑</w:t>
      </w:r>
      <w:r>
        <w:rPr>
          <w:rFonts w:hint="eastAsia" w:hAnsi="宋体"/>
          <w:szCs w:val="21"/>
        </w:rPr>
        <w:t>项目的名称：</w:t>
      </w:r>
      <w:r>
        <w:rPr>
          <w:rFonts w:hint="eastAsia" w:hAnsi="宋体"/>
          <w:bCs/>
          <w:u w:val="single"/>
        </w:rPr>
        <w:t xml:space="preserve">                                     </w:t>
      </w:r>
    </w:p>
    <w:p w14:paraId="58CE7197">
      <w:pPr>
        <w:pStyle w:val="12"/>
        <w:spacing w:line="360" w:lineRule="exact"/>
        <w:ind w:left="25" w:leftChars="12" w:firstLine="413" w:firstLineChars="197"/>
        <w:rPr>
          <w:rFonts w:hAnsi="宋体"/>
          <w:szCs w:val="21"/>
        </w:rPr>
      </w:pPr>
      <w:r>
        <w:rPr>
          <w:rFonts w:hint="eastAsia" w:hAnsi="宋体"/>
          <w:bCs/>
        </w:rPr>
        <w:t>质疑</w:t>
      </w:r>
      <w:r>
        <w:rPr>
          <w:rFonts w:hint="eastAsia" w:hAnsi="宋体"/>
          <w:szCs w:val="21"/>
        </w:rPr>
        <w:t>项目的编号：</w:t>
      </w:r>
      <w:r>
        <w:rPr>
          <w:rFonts w:hint="eastAsia" w:hAnsi="宋体"/>
          <w:bCs/>
          <w:u w:val="single"/>
        </w:rPr>
        <w:t xml:space="preserve">                               </w:t>
      </w:r>
      <w:r>
        <w:rPr>
          <w:rFonts w:hint="eastAsia" w:hAnsi="宋体"/>
          <w:bCs/>
        </w:rPr>
        <w:t>包号：</w:t>
      </w:r>
      <w:r>
        <w:rPr>
          <w:rFonts w:hint="eastAsia" w:hAnsi="宋体"/>
          <w:bCs/>
          <w:u w:val="single"/>
        </w:rPr>
        <w:t xml:space="preserve">                            </w:t>
      </w:r>
    </w:p>
    <w:p w14:paraId="5D2A3ABF">
      <w:pPr>
        <w:pStyle w:val="12"/>
        <w:spacing w:line="360" w:lineRule="exact"/>
        <w:ind w:left="25" w:leftChars="12" w:firstLine="413" w:firstLineChars="197"/>
        <w:rPr>
          <w:rFonts w:hAnsi="宋体"/>
          <w:bCs/>
          <w:u w:val="single"/>
        </w:rPr>
      </w:pPr>
      <w:r>
        <w:rPr>
          <w:rFonts w:hint="eastAsia" w:hAnsi="宋体"/>
          <w:szCs w:val="21"/>
        </w:rPr>
        <w:t>采购人名称：</w:t>
      </w:r>
      <w:r>
        <w:rPr>
          <w:rFonts w:hint="eastAsia" w:hAnsi="宋体"/>
          <w:bCs/>
          <w:u w:val="single"/>
        </w:rPr>
        <w:t xml:space="preserve">                                         </w:t>
      </w:r>
    </w:p>
    <w:p w14:paraId="3AECC270">
      <w:pPr>
        <w:pStyle w:val="12"/>
        <w:spacing w:line="360" w:lineRule="exact"/>
        <w:ind w:left="25" w:leftChars="12" w:firstLine="413" w:firstLineChars="197"/>
        <w:rPr>
          <w:rFonts w:hAnsi="宋体"/>
          <w:szCs w:val="21"/>
          <w:u w:val="single"/>
        </w:rPr>
      </w:pPr>
      <w:r>
        <w:rPr>
          <w:rFonts w:hint="eastAsia" w:hAnsi="宋体"/>
          <w:szCs w:val="21"/>
        </w:rPr>
        <w:t>采购文件获取日期：</w:t>
      </w:r>
      <w:r>
        <w:rPr>
          <w:rFonts w:hint="eastAsia" w:hAnsi="宋体"/>
          <w:szCs w:val="21"/>
          <w:u w:val="single"/>
        </w:rPr>
        <w:t xml:space="preserve">                                   </w:t>
      </w:r>
    </w:p>
    <w:p w14:paraId="7BC62BA5">
      <w:pPr>
        <w:pStyle w:val="12"/>
        <w:spacing w:line="360" w:lineRule="exact"/>
        <w:ind w:left="25" w:leftChars="12" w:firstLine="413" w:firstLineChars="196"/>
        <w:rPr>
          <w:rFonts w:hAnsi="宋体"/>
          <w:b/>
          <w:szCs w:val="21"/>
        </w:rPr>
      </w:pPr>
      <w:r>
        <w:rPr>
          <w:rFonts w:hint="eastAsia" w:hAnsi="宋体"/>
          <w:b/>
          <w:szCs w:val="21"/>
        </w:rPr>
        <w:t>三、质疑事项具体内容</w:t>
      </w:r>
    </w:p>
    <w:p w14:paraId="18D145B9">
      <w:pPr>
        <w:pStyle w:val="12"/>
        <w:spacing w:line="360" w:lineRule="exact"/>
        <w:ind w:left="25" w:leftChars="12" w:firstLine="413" w:firstLineChars="197"/>
        <w:rPr>
          <w:rFonts w:hAnsi="宋体"/>
          <w:szCs w:val="21"/>
        </w:rPr>
      </w:pPr>
      <w:r>
        <w:rPr>
          <w:rFonts w:hint="eastAsia" w:hAnsi="宋体"/>
          <w:szCs w:val="21"/>
        </w:rPr>
        <w:t>质疑事项1：</w:t>
      </w:r>
      <w:r>
        <w:rPr>
          <w:rFonts w:hint="eastAsia" w:hAnsi="宋体"/>
          <w:bCs/>
          <w:u w:val="single"/>
        </w:rPr>
        <w:t xml:space="preserve">                                                                    </w:t>
      </w:r>
    </w:p>
    <w:p w14:paraId="426D2BA9">
      <w:pPr>
        <w:pStyle w:val="12"/>
        <w:spacing w:line="360" w:lineRule="exact"/>
        <w:ind w:left="25" w:leftChars="12" w:firstLine="413" w:firstLineChars="197"/>
        <w:rPr>
          <w:rFonts w:hAnsi="宋体"/>
          <w:szCs w:val="21"/>
        </w:rPr>
      </w:pPr>
      <w:r>
        <w:rPr>
          <w:rFonts w:hint="eastAsia" w:hAnsi="宋体"/>
          <w:szCs w:val="21"/>
        </w:rPr>
        <w:t>事实依据：</w:t>
      </w:r>
      <w:r>
        <w:rPr>
          <w:rFonts w:hint="eastAsia" w:hAnsi="宋体"/>
          <w:bCs/>
          <w:u w:val="single"/>
        </w:rPr>
        <w:t xml:space="preserve">                                                                      </w:t>
      </w:r>
    </w:p>
    <w:p w14:paraId="4E2C6CF6">
      <w:pPr>
        <w:pStyle w:val="12"/>
        <w:spacing w:line="360" w:lineRule="exact"/>
        <w:ind w:left="25" w:leftChars="12" w:firstLine="413" w:firstLineChars="197"/>
        <w:rPr>
          <w:rFonts w:hAnsi="宋体"/>
          <w:szCs w:val="21"/>
        </w:rPr>
      </w:pPr>
      <w:r>
        <w:rPr>
          <w:rFonts w:hint="eastAsia" w:hAnsi="宋体"/>
          <w:szCs w:val="21"/>
        </w:rPr>
        <w:t>法律依据：</w:t>
      </w:r>
      <w:r>
        <w:rPr>
          <w:rFonts w:hint="eastAsia" w:hAnsi="宋体"/>
          <w:szCs w:val="21"/>
          <w:u w:val="single"/>
        </w:rPr>
        <w:t xml:space="preserve">                                                        </w:t>
      </w:r>
      <w:r>
        <w:rPr>
          <w:rFonts w:hint="eastAsia" w:hAnsi="宋体"/>
          <w:bCs/>
          <w:u w:val="single"/>
        </w:rPr>
        <w:t xml:space="preserve">              </w:t>
      </w:r>
    </w:p>
    <w:p w14:paraId="7922A217">
      <w:pPr>
        <w:pStyle w:val="12"/>
        <w:spacing w:line="360" w:lineRule="exact"/>
        <w:ind w:left="25" w:leftChars="12" w:firstLine="413" w:firstLineChars="197"/>
        <w:rPr>
          <w:rFonts w:hAnsi="宋体"/>
          <w:szCs w:val="21"/>
        </w:rPr>
      </w:pPr>
      <w:r>
        <w:rPr>
          <w:rFonts w:hint="eastAsia" w:hAnsi="宋体"/>
          <w:szCs w:val="21"/>
        </w:rPr>
        <w:t>质疑事项2</w:t>
      </w:r>
    </w:p>
    <w:p w14:paraId="532705F5">
      <w:pPr>
        <w:pStyle w:val="12"/>
        <w:spacing w:line="360" w:lineRule="exact"/>
        <w:ind w:left="25" w:leftChars="12" w:firstLine="413" w:firstLineChars="197"/>
        <w:rPr>
          <w:rFonts w:hAnsi="宋体"/>
          <w:szCs w:val="21"/>
        </w:rPr>
      </w:pPr>
      <w:r>
        <w:rPr>
          <w:rFonts w:hAnsi="宋体"/>
          <w:szCs w:val="21"/>
        </w:rPr>
        <w:t>……</w:t>
      </w:r>
    </w:p>
    <w:p w14:paraId="6C689328">
      <w:pPr>
        <w:pStyle w:val="12"/>
        <w:spacing w:line="360" w:lineRule="exact"/>
        <w:ind w:left="25" w:leftChars="12" w:firstLine="413" w:firstLineChars="197"/>
        <w:rPr>
          <w:rFonts w:hAnsi="宋体"/>
          <w:szCs w:val="21"/>
        </w:rPr>
      </w:pPr>
      <w:r>
        <w:rPr>
          <w:rFonts w:hint="eastAsia" w:hAnsi="宋体"/>
          <w:szCs w:val="21"/>
        </w:rPr>
        <w:t>四、与质疑事项相关的质疑请求：</w:t>
      </w:r>
    </w:p>
    <w:p w14:paraId="62C58F86">
      <w:pPr>
        <w:pStyle w:val="12"/>
        <w:spacing w:line="360" w:lineRule="exact"/>
        <w:ind w:left="25" w:leftChars="12" w:firstLine="413" w:firstLineChars="197"/>
        <w:rPr>
          <w:rFonts w:hAnsi="宋体"/>
          <w:szCs w:val="21"/>
        </w:rPr>
      </w:pPr>
      <w:r>
        <w:rPr>
          <w:rFonts w:hint="eastAsia" w:hAnsi="宋体"/>
          <w:szCs w:val="21"/>
        </w:rPr>
        <w:t>请求：</w:t>
      </w:r>
      <w:r>
        <w:rPr>
          <w:rFonts w:hint="eastAsia" w:hAnsi="宋体"/>
          <w:bCs/>
          <w:u w:val="single"/>
        </w:rPr>
        <w:t xml:space="preserve">                                                                </w:t>
      </w:r>
    </w:p>
    <w:p w14:paraId="56F92E49">
      <w:pPr>
        <w:pStyle w:val="12"/>
        <w:spacing w:line="360" w:lineRule="exact"/>
        <w:ind w:left="25" w:leftChars="12" w:firstLine="308" w:firstLineChars="147"/>
        <w:rPr>
          <w:rFonts w:hAnsi="宋体"/>
          <w:szCs w:val="21"/>
        </w:rPr>
      </w:pPr>
    </w:p>
    <w:p w14:paraId="2279B3B6">
      <w:pPr>
        <w:pStyle w:val="12"/>
        <w:spacing w:line="360" w:lineRule="exact"/>
        <w:ind w:left="25" w:leftChars="12" w:firstLine="413" w:firstLineChars="197"/>
        <w:rPr>
          <w:rFonts w:hAnsi="宋体"/>
          <w:szCs w:val="21"/>
        </w:rPr>
      </w:pPr>
      <w:r>
        <w:rPr>
          <w:rFonts w:hint="eastAsia" w:hAnsi="宋体"/>
          <w:szCs w:val="21"/>
        </w:rPr>
        <w:t>签字（签章）：                                       公章：</w:t>
      </w:r>
    </w:p>
    <w:p w14:paraId="73F168DD">
      <w:pPr>
        <w:pStyle w:val="12"/>
        <w:spacing w:line="360" w:lineRule="exact"/>
        <w:ind w:left="25" w:leftChars="12" w:firstLine="308" w:firstLineChars="147"/>
        <w:rPr>
          <w:rFonts w:hAnsi="宋体"/>
          <w:szCs w:val="21"/>
        </w:rPr>
      </w:pPr>
    </w:p>
    <w:p w14:paraId="50109015">
      <w:pPr>
        <w:pStyle w:val="12"/>
        <w:spacing w:line="360" w:lineRule="exact"/>
        <w:ind w:left="25" w:leftChars="12" w:firstLine="413" w:firstLineChars="197"/>
        <w:rPr>
          <w:rFonts w:hAnsi="宋体"/>
          <w:szCs w:val="21"/>
        </w:rPr>
      </w:pPr>
      <w:r>
        <w:rPr>
          <w:rFonts w:hint="eastAsia" w:hAnsi="宋体"/>
          <w:szCs w:val="21"/>
        </w:rPr>
        <w:t>日期：</w:t>
      </w:r>
    </w:p>
    <w:p w14:paraId="789BCA28">
      <w:pPr>
        <w:pStyle w:val="12"/>
        <w:snapToGrid w:val="0"/>
        <w:spacing w:line="340" w:lineRule="exact"/>
        <w:rPr>
          <w:rFonts w:hAnsi="宋体"/>
          <w:b/>
          <w:szCs w:val="21"/>
        </w:rPr>
      </w:pPr>
    </w:p>
    <w:p w14:paraId="6EA142D2">
      <w:pPr>
        <w:pStyle w:val="12"/>
        <w:snapToGrid w:val="0"/>
        <w:spacing w:line="340" w:lineRule="exact"/>
        <w:rPr>
          <w:rFonts w:hAnsi="宋体"/>
          <w:b/>
          <w:szCs w:val="21"/>
        </w:rPr>
      </w:pPr>
      <w:r>
        <w:rPr>
          <w:rFonts w:hint="eastAsia" w:hAnsi="宋体"/>
          <w:b/>
          <w:szCs w:val="21"/>
        </w:rPr>
        <w:t>说明：</w:t>
      </w:r>
    </w:p>
    <w:p w14:paraId="30044BF1">
      <w:pPr>
        <w:pStyle w:val="12"/>
        <w:spacing w:line="340" w:lineRule="exact"/>
        <w:ind w:left="25" w:leftChars="12" w:firstLine="310"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1DD6932F">
      <w:pPr>
        <w:pStyle w:val="12"/>
        <w:spacing w:line="340" w:lineRule="exact"/>
        <w:ind w:left="25" w:leftChars="12" w:firstLine="310"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0B6C2EF">
      <w:pPr>
        <w:pStyle w:val="12"/>
        <w:spacing w:line="340" w:lineRule="exact"/>
        <w:ind w:left="25" w:leftChars="12" w:firstLine="310" w:firstLineChars="147"/>
        <w:rPr>
          <w:rFonts w:hAnsi="宋体"/>
          <w:b/>
          <w:szCs w:val="21"/>
        </w:rPr>
      </w:pPr>
      <w:r>
        <w:rPr>
          <w:rFonts w:hint="eastAsia" w:hAnsi="宋体"/>
          <w:b/>
          <w:szCs w:val="21"/>
        </w:rPr>
        <w:t>3.质疑供应商若对项目的某一分包进行质疑，质疑函中应列明具体分包号。</w:t>
      </w:r>
    </w:p>
    <w:p w14:paraId="074D6FF7">
      <w:pPr>
        <w:pStyle w:val="12"/>
        <w:spacing w:line="340" w:lineRule="exact"/>
        <w:ind w:left="25" w:leftChars="12" w:firstLine="310" w:firstLineChars="147"/>
        <w:rPr>
          <w:rFonts w:hAnsi="宋体"/>
          <w:b/>
          <w:szCs w:val="21"/>
        </w:rPr>
      </w:pPr>
      <w:r>
        <w:rPr>
          <w:rFonts w:hint="eastAsia" w:hAnsi="宋体"/>
          <w:b/>
          <w:szCs w:val="21"/>
        </w:rPr>
        <w:t>4.质疑函的质疑事项应具体、明确，并有必要的事实依据和法律依据。</w:t>
      </w:r>
    </w:p>
    <w:p w14:paraId="65629A35">
      <w:pPr>
        <w:pStyle w:val="12"/>
        <w:spacing w:line="340" w:lineRule="exact"/>
        <w:ind w:left="25" w:leftChars="12" w:firstLine="310" w:firstLineChars="147"/>
        <w:rPr>
          <w:rFonts w:hAnsi="宋体"/>
          <w:b/>
          <w:szCs w:val="21"/>
        </w:rPr>
      </w:pPr>
      <w:r>
        <w:rPr>
          <w:rFonts w:hint="eastAsia" w:hAnsi="宋体"/>
          <w:b/>
          <w:szCs w:val="21"/>
        </w:rPr>
        <w:t>5.质疑函的质疑请求应与质疑事项相关。</w:t>
      </w:r>
    </w:p>
    <w:p w14:paraId="5E3FBB20">
      <w:pPr>
        <w:pStyle w:val="12"/>
        <w:spacing w:line="340" w:lineRule="exact"/>
        <w:ind w:left="25" w:leftChars="12" w:firstLine="310" w:firstLineChars="147"/>
        <w:rPr>
          <w:rFonts w:hAnsi="宋体"/>
          <w:b/>
          <w:szCs w:val="21"/>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182DBFCA">
      <w:pPr>
        <w:pStyle w:val="12"/>
        <w:snapToGrid w:val="0"/>
        <w:rPr>
          <w:b/>
          <w:sz w:val="24"/>
          <w:szCs w:val="24"/>
        </w:rPr>
      </w:pPr>
    </w:p>
    <w:p w14:paraId="08EA0524">
      <w:pPr>
        <w:pStyle w:val="12"/>
        <w:snapToGrid w:val="0"/>
        <w:rPr>
          <w:b/>
          <w:sz w:val="24"/>
          <w:szCs w:val="24"/>
        </w:rPr>
      </w:pPr>
    </w:p>
    <w:p w14:paraId="6DABDC87">
      <w:pPr>
        <w:pStyle w:val="12"/>
        <w:snapToGrid w:val="0"/>
        <w:rPr>
          <w:rFonts w:hAnsi="宋体"/>
          <w:b/>
          <w:sz w:val="24"/>
          <w:szCs w:val="24"/>
        </w:rPr>
      </w:pPr>
      <w:r>
        <w:rPr>
          <w:rFonts w:hint="eastAsia"/>
          <w:b/>
          <w:sz w:val="24"/>
          <w:szCs w:val="24"/>
        </w:rPr>
        <w:t>附表2：</w:t>
      </w:r>
    </w:p>
    <w:p w14:paraId="69DBC10C">
      <w:pPr>
        <w:spacing w:line="460" w:lineRule="exact"/>
        <w:jc w:val="center"/>
        <w:rPr>
          <w:rFonts w:ascii="宋体" w:hAnsi="宋体"/>
          <w:b/>
          <w:sz w:val="32"/>
          <w:szCs w:val="32"/>
        </w:rPr>
      </w:pPr>
      <w:r>
        <w:rPr>
          <w:rFonts w:hint="eastAsia" w:ascii="宋体" w:hAnsi="宋体"/>
          <w:b/>
          <w:sz w:val="32"/>
          <w:szCs w:val="32"/>
        </w:rPr>
        <w:t>投诉书（格式）</w:t>
      </w:r>
    </w:p>
    <w:p w14:paraId="775652F0">
      <w:pPr>
        <w:pStyle w:val="12"/>
        <w:snapToGrid w:val="0"/>
        <w:spacing w:line="400" w:lineRule="exact"/>
        <w:ind w:firstLine="422" w:firstLineChars="200"/>
        <w:rPr>
          <w:rFonts w:hAnsi="宋体"/>
          <w:b/>
          <w:bCs/>
        </w:rPr>
      </w:pPr>
      <w:r>
        <w:rPr>
          <w:rFonts w:hint="eastAsia" w:hAnsi="宋体"/>
          <w:b/>
          <w:bCs/>
        </w:rPr>
        <w:t>一、投诉相关主体基本情况：</w:t>
      </w:r>
    </w:p>
    <w:p w14:paraId="0BDDC9BC">
      <w:pPr>
        <w:pStyle w:val="12"/>
        <w:snapToGrid w:val="0"/>
        <w:spacing w:line="400" w:lineRule="exact"/>
        <w:ind w:firstLine="420" w:firstLineChars="200"/>
        <w:rPr>
          <w:rFonts w:hAnsi="宋体"/>
          <w:bCs/>
          <w:u w:val="single"/>
        </w:rPr>
      </w:pPr>
      <w:r>
        <w:rPr>
          <w:rFonts w:hint="eastAsia" w:hAnsi="宋体"/>
          <w:bCs/>
        </w:rPr>
        <w:t>投标人：</w:t>
      </w:r>
      <w:r>
        <w:rPr>
          <w:rFonts w:hint="eastAsia" w:hAnsi="宋体"/>
          <w:bCs/>
          <w:u w:val="single"/>
        </w:rPr>
        <w:t xml:space="preserve">                                                                          </w:t>
      </w:r>
    </w:p>
    <w:p w14:paraId="40FE82AE">
      <w:pPr>
        <w:pStyle w:val="12"/>
        <w:snapToGrid w:val="0"/>
        <w:spacing w:line="40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1F007938">
      <w:pPr>
        <w:pStyle w:val="12"/>
        <w:snapToGrid w:val="0"/>
        <w:spacing w:line="400" w:lineRule="exact"/>
        <w:ind w:firstLine="420" w:firstLineChars="200"/>
        <w:rPr>
          <w:rFonts w:hAnsi="宋体"/>
          <w:bCs/>
          <w:u w:val="single"/>
        </w:rPr>
      </w:pPr>
      <w:r>
        <w:rPr>
          <w:rFonts w:hint="eastAsia" w:hAnsi="宋体"/>
          <w:bCs/>
        </w:rPr>
        <w:t>法定代表人/主要负责人：</w:t>
      </w:r>
      <w:r>
        <w:rPr>
          <w:rFonts w:hint="eastAsia" w:hAnsi="宋体"/>
          <w:bCs/>
          <w:u w:val="single"/>
        </w:rPr>
        <w:t xml:space="preserve">                                                           </w:t>
      </w:r>
    </w:p>
    <w:p w14:paraId="1E148C67">
      <w:pPr>
        <w:pStyle w:val="12"/>
        <w:snapToGrid w:val="0"/>
        <w:spacing w:line="400" w:lineRule="exact"/>
        <w:ind w:firstLine="420" w:firstLineChars="200"/>
        <w:rPr>
          <w:rFonts w:hAnsi="宋体"/>
          <w:bCs/>
        </w:rPr>
      </w:pPr>
      <w:r>
        <w:rPr>
          <w:rFonts w:hAnsi="宋体"/>
          <w:bCs/>
        </w:rPr>
        <w:t>联系电话</w:t>
      </w:r>
      <w:r>
        <w:rPr>
          <w:rFonts w:hint="eastAsia" w:hAnsi="宋体"/>
          <w:bCs/>
        </w:rPr>
        <w:t>：</w:t>
      </w:r>
      <w:r>
        <w:rPr>
          <w:rFonts w:hint="eastAsia" w:hAnsi="宋体"/>
          <w:bCs/>
          <w:u w:val="single"/>
        </w:rPr>
        <w:t xml:space="preserve">                                         </w:t>
      </w:r>
    </w:p>
    <w:p w14:paraId="245DFCC1">
      <w:pPr>
        <w:pStyle w:val="12"/>
        <w:snapToGrid w:val="0"/>
        <w:spacing w:line="400" w:lineRule="exact"/>
        <w:ind w:firstLine="420" w:firstLineChars="200"/>
        <w:rPr>
          <w:rFonts w:hAnsi="宋体"/>
          <w:bCs/>
          <w:u w:val="single"/>
        </w:rPr>
      </w:pPr>
      <w:r>
        <w:rPr>
          <w:rFonts w:hint="eastAsia" w:hAnsi="宋体"/>
          <w:bCs/>
        </w:rPr>
        <w:t>授权代表：</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259AE3DB">
      <w:pPr>
        <w:pStyle w:val="12"/>
        <w:snapToGrid w:val="0"/>
        <w:spacing w:line="40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6AD46152">
      <w:pPr>
        <w:pStyle w:val="12"/>
        <w:snapToGrid w:val="0"/>
        <w:spacing w:line="400" w:lineRule="exact"/>
        <w:ind w:firstLine="420" w:firstLineChars="200"/>
        <w:rPr>
          <w:rFonts w:hAnsi="宋体"/>
          <w:bCs/>
          <w:u w:val="single"/>
        </w:rPr>
      </w:pPr>
      <w:r>
        <w:rPr>
          <w:rFonts w:hint="eastAsia" w:hAnsi="宋体"/>
          <w:bCs/>
        </w:rPr>
        <w:t>被投诉人1：</w:t>
      </w:r>
      <w:r>
        <w:rPr>
          <w:rFonts w:hint="eastAsia" w:hAnsi="宋体"/>
          <w:bCs/>
          <w:u w:val="single"/>
        </w:rPr>
        <w:t xml:space="preserve">                                       </w:t>
      </w:r>
    </w:p>
    <w:p w14:paraId="2E45F4E3">
      <w:pPr>
        <w:pStyle w:val="12"/>
        <w:snapToGrid w:val="0"/>
        <w:spacing w:line="400" w:lineRule="exact"/>
        <w:ind w:firstLine="420" w:firstLineChars="200"/>
        <w:rPr>
          <w:rFonts w:hAnsi="宋体"/>
          <w:bCs/>
        </w:rPr>
      </w:pPr>
      <w:r>
        <w:rPr>
          <w:rFonts w:hint="eastAsia" w:hAnsi="宋体"/>
          <w:bCs/>
        </w:rPr>
        <w:t>地址：</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61F0CE2D">
      <w:pPr>
        <w:pStyle w:val="12"/>
        <w:snapToGrid w:val="0"/>
        <w:spacing w:line="400" w:lineRule="exact"/>
        <w:ind w:firstLine="420" w:firstLineChars="200"/>
        <w:rPr>
          <w:rFonts w:hAnsi="宋体"/>
          <w:bCs/>
          <w:u w:val="single"/>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43FF8975">
      <w:pPr>
        <w:pStyle w:val="12"/>
        <w:snapToGrid w:val="0"/>
        <w:spacing w:line="400" w:lineRule="exact"/>
        <w:ind w:firstLine="420" w:firstLineChars="200"/>
        <w:rPr>
          <w:rFonts w:hAnsi="宋体"/>
          <w:bCs/>
        </w:rPr>
      </w:pPr>
      <w:r>
        <w:rPr>
          <w:rFonts w:hint="eastAsia" w:hAnsi="宋体"/>
          <w:bCs/>
        </w:rPr>
        <w:t>被投诉人2：</w:t>
      </w:r>
    </w:p>
    <w:p w14:paraId="2AA34528">
      <w:pPr>
        <w:pStyle w:val="12"/>
        <w:snapToGrid w:val="0"/>
        <w:spacing w:line="400" w:lineRule="exact"/>
        <w:ind w:firstLine="420" w:firstLineChars="200"/>
        <w:rPr>
          <w:rFonts w:hAnsi="宋体"/>
          <w:bCs/>
        </w:rPr>
      </w:pPr>
      <w:r>
        <w:rPr>
          <w:rFonts w:hAnsi="宋体"/>
          <w:bCs/>
        </w:rPr>
        <w:t>……</w:t>
      </w:r>
    </w:p>
    <w:p w14:paraId="4CC05A23">
      <w:pPr>
        <w:pStyle w:val="12"/>
        <w:snapToGrid w:val="0"/>
        <w:spacing w:line="400" w:lineRule="exact"/>
        <w:ind w:firstLine="420" w:firstLineChars="200"/>
        <w:rPr>
          <w:rFonts w:hAnsi="宋体"/>
          <w:bCs/>
          <w:u w:val="single"/>
        </w:rPr>
      </w:pPr>
      <w:r>
        <w:rPr>
          <w:rFonts w:hint="eastAsia" w:hAnsi="宋体"/>
          <w:bCs/>
        </w:rPr>
        <w:t>相关供应商：</w:t>
      </w:r>
      <w:r>
        <w:rPr>
          <w:rFonts w:hint="eastAsia" w:hAnsi="宋体"/>
          <w:bCs/>
          <w:u w:val="single"/>
        </w:rPr>
        <w:t xml:space="preserve">                                                                      </w:t>
      </w:r>
    </w:p>
    <w:p w14:paraId="0140988B">
      <w:pPr>
        <w:pStyle w:val="12"/>
        <w:snapToGrid w:val="0"/>
        <w:spacing w:line="400" w:lineRule="exact"/>
        <w:ind w:firstLine="420" w:firstLineChars="200"/>
        <w:rPr>
          <w:rFonts w:hAnsi="宋体"/>
          <w:bCs/>
          <w:u w:val="single"/>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00239571">
      <w:pPr>
        <w:pStyle w:val="12"/>
        <w:snapToGrid w:val="0"/>
        <w:spacing w:line="400" w:lineRule="exact"/>
        <w:ind w:firstLine="420" w:firstLineChars="200"/>
        <w:rPr>
          <w:rFonts w:hAnsi="宋体"/>
          <w:bCs/>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537C98EA">
      <w:pPr>
        <w:pStyle w:val="12"/>
        <w:snapToGrid w:val="0"/>
        <w:spacing w:line="400" w:lineRule="exact"/>
        <w:ind w:firstLine="422" w:firstLineChars="200"/>
        <w:rPr>
          <w:rFonts w:hAnsi="宋体"/>
          <w:b/>
          <w:bCs/>
        </w:rPr>
      </w:pPr>
      <w:r>
        <w:rPr>
          <w:rFonts w:hint="eastAsia" w:hAnsi="宋体"/>
          <w:b/>
          <w:bCs/>
        </w:rPr>
        <w:t>二、投诉项目基本情况：</w:t>
      </w:r>
    </w:p>
    <w:p w14:paraId="6FA201BE">
      <w:pPr>
        <w:pStyle w:val="12"/>
        <w:spacing w:line="400" w:lineRule="exact"/>
        <w:ind w:left="25" w:leftChars="12" w:firstLine="413" w:firstLineChars="197"/>
        <w:rPr>
          <w:rFonts w:hAnsi="宋体"/>
          <w:szCs w:val="21"/>
        </w:rPr>
      </w:pPr>
      <w:r>
        <w:rPr>
          <w:rFonts w:hint="eastAsia" w:hAnsi="宋体"/>
          <w:bCs/>
        </w:rPr>
        <w:t>采购</w:t>
      </w:r>
      <w:r>
        <w:rPr>
          <w:rFonts w:hint="eastAsia" w:hAnsi="宋体"/>
          <w:szCs w:val="21"/>
        </w:rPr>
        <w:t>项目的名称：</w:t>
      </w:r>
      <w:r>
        <w:rPr>
          <w:rFonts w:hint="eastAsia" w:hAnsi="宋体"/>
          <w:bCs/>
          <w:u w:val="single"/>
        </w:rPr>
        <w:t xml:space="preserve">                                                                  </w:t>
      </w:r>
    </w:p>
    <w:p w14:paraId="10BFF6A9">
      <w:pPr>
        <w:pStyle w:val="12"/>
        <w:spacing w:line="400" w:lineRule="exact"/>
        <w:ind w:left="25" w:leftChars="12" w:firstLine="413" w:firstLineChars="197"/>
        <w:rPr>
          <w:rFonts w:hAnsi="宋体"/>
          <w:szCs w:val="21"/>
        </w:rPr>
      </w:pPr>
      <w:r>
        <w:rPr>
          <w:rFonts w:hint="eastAsia" w:hAnsi="宋体"/>
          <w:bCs/>
        </w:rPr>
        <w:t>采购</w:t>
      </w:r>
      <w:r>
        <w:rPr>
          <w:rFonts w:hint="eastAsia" w:hAnsi="宋体"/>
          <w:szCs w:val="21"/>
        </w:rPr>
        <w:t>项目的编号：</w:t>
      </w:r>
      <w:r>
        <w:rPr>
          <w:rFonts w:hint="eastAsia" w:hAnsi="宋体"/>
          <w:bCs/>
          <w:u w:val="single"/>
        </w:rPr>
        <w:t xml:space="preserve">                                    </w:t>
      </w:r>
      <w:r>
        <w:rPr>
          <w:rFonts w:hint="eastAsia" w:hAnsi="宋体"/>
          <w:bCs/>
        </w:rPr>
        <w:t>包号：</w:t>
      </w:r>
      <w:r>
        <w:rPr>
          <w:rFonts w:hint="eastAsia" w:hAnsi="宋体"/>
          <w:bCs/>
          <w:u w:val="single"/>
        </w:rPr>
        <w:t xml:space="preserve">                        </w:t>
      </w:r>
    </w:p>
    <w:p w14:paraId="07BED5FE">
      <w:pPr>
        <w:pStyle w:val="12"/>
        <w:spacing w:line="400" w:lineRule="exact"/>
        <w:ind w:left="25" w:leftChars="12" w:firstLine="413" w:firstLineChars="197"/>
        <w:rPr>
          <w:rFonts w:hAnsi="宋体"/>
          <w:bCs/>
          <w:u w:val="single"/>
        </w:rPr>
      </w:pPr>
      <w:r>
        <w:rPr>
          <w:rFonts w:hint="eastAsia" w:hAnsi="宋体"/>
          <w:szCs w:val="21"/>
        </w:rPr>
        <w:t>采购人名称：</w:t>
      </w:r>
      <w:r>
        <w:rPr>
          <w:rFonts w:hint="eastAsia" w:hAnsi="宋体"/>
          <w:bCs/>
          <w:u w:val="single"/>
        </w:rPr>
        <w:t xml:space="preserve">                                                                      </w:t>
      </w:r>
    </w:p>
    <w:p w14:paraId="39619475">
      <w:pPr>
        <w:pStyle w:val="12"/>
        <w:spacing w:line="400" w:lineRule="exact"/>
        <w:ind w:left="25" w:leftChars="12" w:firstLine="413" w:firstLineChars="197"/>
        <w:rPr>
          <w:rFonts w:hAnsi="宋体"/>
          <w:bCs/>
          <w:u w:val="single"/>
        </w:rPr>
      </w:pPr>
      <w:r>
        <w:rPr>
          <w:rFonts w:hint="eastAsia" w:hAnsi="宋体"/>
          <w:szCs w:val="21"/>
        </w:rPr>
        <w:t>代理机构名称：</w:t>
      </w:r>
      <w:r>
        <w:rPr>
          <w:rFonts w:hint="eastAsia" w:hAnsi="宋体"/>
          <w:bCs/>
          <w:u w:val="single"/>
        </w:rPr>
        <w:t xml:space="preserve">                                                                    </w:t>
      </w:r>
    </w:p>
    <w:p w14:paraId="6115E023">
      <w:pPr>
        <w:pStyle w:val="12"/>
        <w:spacing w:line="400" w:lineRule="exact"/>
        <w:ind w:left="25" w:leftChars="12" w:firstLine="41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r>
        <w:rPr>
          <w:rFonts w:hint="eastAsia" w:hAnsi="宋体"/>
          <w:bCs/>
          <w:u w:val="single"/>
        </w:rPr>
        <w:t xml:space="preserve">                                                     </w:t>
      </w:r>
    </w:p>
    <w:p w14:paraId="34232498">
      <w:pPr>
        <w:pStyle w:val="12"/>
        <w:spacing w:line="400" w:lineRule="exact"/>
        <w:ind w:left="25" w:leftChars="12" w:firstLine="41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r>
        <w:rPr>
          <w:rFonts w:hint="eastAsia" w:hAnsi="宋体"/>
          <w:bCs/>
          <w:u w:val="single"/>
        </w:rPr>
        <w:t xml:space="preserve">                                                     </w:t>
      </w:r>
    </w:p>
    <w:p w14:paraId="5B122B97">
      <w:pPr>
        <w:pStyle w:val="12"/>
        <w:spacing w:line="400" w:lineRule="exact"/>
        <w:ind w:left="25" w:leftChars="12" w:firstLine="413" w:firstLineChars="196"/>
        <w:rPr>
          <w:rFonts w:hAnsi="宋体"/>
          <w:b/>
          <w:szCs w:val="21"/>
        </w:rPr>
      </w:pPr>
      <w:r>
        <w:rPr>
          <w:rFonts w:hint="eastAsia" w:hAnsi="宋体"/>
          <w:b/>
          <w:szCs w:val="21"/>
        </w:rPr>
        <w:t>三、质疑基本情况</w:t>
      </w:r>
    </w:p>
    <w:p w14:paraId="3F77A538">
      <w:pPr>
        <w:pStyle w:val="12"/>
        <w:spacing w:line="400" w:lineRule="exact"/>
        <w:ind w:left="25" w:leftChars="12" w:firstLine="833" w:firstLineChars="397"/>
        <w:rPr>
          <w:rFonts w:hAnsi="宋体"/>
          <w:szCs w:val="21"/>
        </w:rPr>
      </w:pPr>
      <w:r>
        <w:rPr>
          <w:rFonts w:hint="eastAsia" w:hAnsi="宋体"/>
          <w:szCs w:val="21"/>
        </w:rPr>
        <w:t>投诉人于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日，向</w:t>
      </w:r>
      <w:r>
        <w:rPr>
          <w:rFonts w:hint="eastAsia" w:hAnsi="宋体"/>
          <w:szCs w:val="21"/>
          <w:u w:val="single"/>
        </w:rPr>
        <w:t xml:space="preserve">                                </w:t>
      </w:r>
      <w:r>
        <w:rPr>
          <w:rFonts w:hint="eastAsia" w:hAnsi="宋体"/>
          <w:szCs w:val="21"/>
        </w:rPr>
        <w:t>提出质疑，质疑事项为：</w:t>
      </w:r>
    </w:p>
    <w:p w14:paraId="1C51D107">
      <w:pPr>
        <w:pStyle w:val="12"/>
        <w:spacing w:line="400" w:lineRule="exact"/>
        <w:rPr>
          <w:rFonts w:hAnsi="宋体"/>
          <w:bCs/>
          <w:u w:val="single"/>
        </w:rPr>
      </w:pPr>
      <w:r>
        <w:rPr>
          <w:rFonts w:hint="eastAsia" w:hAnsi="宋体"/>
          <w:szCs w:val="21"/>
        </w:rPr>
        <w:t xml:space="preserve">    </w:t>
      </w:r>
      <w:r>
        <w:rPr>
          <w:rFonts w:hint="eastAsia" w:hAnsi="宋体"/>
          <w:bCs/>
          <w:u w:val="single"/>
        </w:rPr>
        <w:t xml:space="preserve">                                                                                  </w:t>
      </w:r>
    </w:p>
    <w:p w14:paraId="34161243">
      <w:pPr>
        <w:pStyle w:val="12"/>
        <w:spacing w:line="400" w:lineRule="exact"/>
        <w:rPr>
          <w:rFonts w:hAnsi="宋体"/>
          <w:bCs/>
          <w:u w:val="single"/>
        </w:rPr>
      </w:pPr>
      <w:r>
        <w:rPr>
          <w:rFonts w:hint="eastAsia" w:hAnsi="宋体"/>
          <w:bCs/>
        </w:rPr>
        <w:t xml:space="preserve">    </w:t>
      </w:r>
      <w:r>
        <w:rPr>
          <w:rFonts w:hint="eastAsia" w:hAnsi="宋体"/>
          <w:bCs/>
          <w:u w:val="single"/>
        </w:rPr>
        <w:t xml:space="preserve">                                                                                  </w:t>
      </w:r>
    </w:p>
    <w:p w14:paraId="63D1E36A">
      <w:pPr>
        <w:pStyle w:val="12"/>
        <w:spacing w:line="400" w:lineRule="exact"/>
        <w:rPr>
          <w:rFonts w:hAnsi="宋体"/>
          <w:szCs w:val="21"/>
        </w:rPr>
      </w:pPr>
      <w:r>
        <w:rPr>
          <w:rFonts w:hint="eastAsia" w:hAnsi="宋体"/>
          <w:bCs/>
        </w:rPr>
        <w:t xml:space="preserve">        </w:t>
      </w:r>
      <w:r>
        <w:rPr>
          <w:rFonts w:hint="eastAsia" w:hAnsi="宋体"/>
          <w:bCs/>
          <w:u w:val="single"/>
        </w:rPr>
        <w:t>采购人/代理机构</w:t>
      </w:r>
      <w:r>
        <w:rPr>
          <w:rFonts w:hint="eastAsia" w:hAnsi="宋体"/>
          <w:bCs/>
        </w:rPr>
        <w:t>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bCs/>
        </w:rPr>
        <w:t xml:space="preserve">就质疑事项作出了答复/没有在法定期限内作出答复。                                                                                             </w:t>
      </w:r>
    </w:p>
    <w:p w14:paraId="0F7DD98B">
      <w:pPr>
        <w:pStyle w:val="12"/>
        <w:spacing w:line="400" w:lineRule="exact"/>
        <w:ind w:left="25" w:leftChars="12" w:firstLine="413" w:firstLineChars="196"/>
        <w:rPr>
          <w:rFonts w:hAnsi="宋体"/>
          <w:b/>
          <w:szCs w:val="21"/>
        </w:rPr>
      </w:pPr>
      <w:r>
        <w:rPr>
          <w:rFonts w:hint="eastAsia" w:hAnsi="宋体"/>
          <w:b/>
          <w:szCs w:val="21"/>
        </w:rPr>
        <w:t>四、投诉事项具体内容</w:t>
      </w:r>
    </w:p>
    <w:p w14:paraId="7918AF0D">
      <w:pPr>
        <w:pStyle w:val="12"/>
        <w:spacing w:line="400" w:lineRule="exact"/>
        <w:ind w:left="25" w:leftChars="12" w:firstLine="413" w:firstLineChars="197"/>
        <w:rPr>
          <w:rFonts w:hAnsi="宋体"/>
          <w:bCs/>
          <w:u w:val="single"/>
        </w:rPr>
      </w:pPr>
      <w:r>
        <w:rPr>
          <w:rFonts w:hint="eastAsia" w:hAnsi="宋体"/>
          <w:szCs w:val="21"/>
        </w:rPr>
        <w:t>投诉事项1：</w:t>
      </w:r>
      <w:r>
        <w:rPr>
          <w:rFonts w:hint="eastAsia" w:hAnsi="宋体"/>
          <w:bCs/>
          <w:u w:val="single"/>
        </w:rPr>
        <w:t xml:space="preserve">                                                                      </w:t>
      </w:r>
    </w:p>
    <w:p w14:paraId="79C85E72">
      <w:pPr>
        <w:pStyle w:val="12"/>
        <w:spacing w:line="400" w:lineRule="exact"/>
        <w:ind w:firstLine="420" w:firstLineChars="200"/>
        <w:rPr>
          <w:rFonts w:hAnsi="宋体"/>
          <w:bCs/>
          <w:u w:val="single"/>
        </w:rPr>
      </w:pPr>
      <w:r>
        <w:rPr>
          <w:rFonts w:hint="eastAsia" w:hAnsi="宋体"/>
          <w:bCs/>
        </w:rPr>
        <w:t>事实依据：</w:t>
      </w:r>
      <w:r>
        <w:rPr>
          <w:rFonts w:hint="eastAsia" w:hAnsi="宋体"/>
          <w:szCs w:val="21"/>
        </w:rPr>
        <w:t xml:space="preserve"> </w:t>
      </w:r>
      <w:r>
        <w:rPr>
          <w:rFonts w:hint="eastAsia" w:hAnsi="宋体"/>
          <w:bCs/>
          <w:u w:val="single"/>
        </w:rPr>
        <w:t xml:space="preserve">                                                                       </w:t>
      </w:r>
    </w:p>
    <w:p w14:paraId="530F861A">
      <w:pPr>
        <w:pStyle w:val="12"/>
        <w:spacing w:line="400" w:lineRule="exact"/>
        <w:ind w:left="25" w:leftChars="12" w:firstLine="413" w:firstLineChars="197"/>
        <w:rPr>
          <w:rFonts w:hAnsi="宋体"/>
          <w:szCs w:val="21"/>
        </w:rPr>
      </w:pPr>
      <w:r>
        <w:rPr>
          <w:rFonts w:hint="eastAsia" w:hAnsi="宋体"/>
          <w:bCs/>
          <w:u w:val="single"/>
        </w:rPr>
        <w:t xml:space="preserve">                                                                                  </w:t>
      </w:r>
    </w:p>
    <w:p w14:paraId="013B982F">
      <w:pPr>
        <w:pStyle w:val="12"/>
        <w:spacing w:line="400" w:lineRule="exact"/>
        <w:ind w:firstLine="420" w:firstLineChars="200"/>
        <w:rPr>
          <w:rFonts w:hAnsi="宋体"/>
          <w:bCs/>
          <w:u w:val="single"/>
        </w:rPr>
      </w:pPr>
      <w:r>
        <w:rPr>
          <w:rFonts w:hint="eastAsia" w:hAnsi="宋体"/>
          <w:bCs/>
        </w:rPr>
        <w:t>法律依据：</w:t>
      </w:r>
      <w:r>
        <w:rPr>
          <w:rFonts w:hint="eastAsia" w:hAnsi="宋体"/>
          <w:szCs w:val="21"/>
        </w:rPr>
        <w:t xml:space="preserve"> </w:t>
      </w:r>
      <w:r>
        <w:rPr>
          <w:rFonts w:hint="eastAsia" w:hAnsi="宋体"/>
          <w:bCs/>
          <w:u w:val="single"/>
        </w:rPr>
        <w:t xml:space="preserve">                                                                       </w:t>
      </w:r>
    </w:p>
    <w:p w14:paraId="76261AE1">
      <w:pPr>
        <w:pStyle w:val="12"/>
        <w:spacing w:line="400" w:lineRule="exact"/>
        <w:ind w:left="25" w:leftChars="12" w:firstLine="308" w:firstLineChars="147"/>
        <w:rPr>
          <w:rFonts w:hAnsi="宋体"/>
          <w:bCs/>
          <w:u w:val="single"/>
        </w:rPr>
      </w:pPr>
      <w:r>
        <w:rPr>
          <w:rFonts w:hint="eastAsia" w:hAnsi="宋体"/>
          <w:bCs/>
        </w:rPr>
        <w:t xml:space="preserve"> </w:t>
      </w:r>
      <w:r>
        <w:rPr>
          <w:rFonts w:hint="eastAsia" w:hAnsi="宋体"/>
          <w:bCs/>
          <w:u w:val="single"/>
        </w:rPr>
        <w:t xml:space="preserve">                                                                                  </w:t>
      </w:r>
    </w:p>
    <w:p w14:paraId="5FDE0C82">
      <w:pPr>
        <w:pStyle w:val="12"/>
        <w:spacing w:line="400" w:lineRule="exact"/>
        <w:ind w:left="25" w:leftChars="12" w:firstLine="413" w:firstLineChars="197"/>
        <w:rPr>
          <w:rFonts w:hAnsi="宋体"/>
          <w:bCs/>
        </w:rPr>
      </w:pPr>
      <w:r>
        <w:rPr>
          <w:rFonts w:hint="eastAsia" w:hAnsi="宋体"/>
          <w:szCs w:val="21"/>
        </w:rPr>
        <w:t xml:space="preserve">投诉事项2 </w:t>
      </w:r>
    </w:p>
    <w:p w14:paraId="748F772B">
      <w:pPr>
        <w:pStyle w:val="12"/>
        <w:spacing w:line="400" w:lineRule="exact"/>
        <w:ind w:left="25" w:leftChars="12" w:firstLine="413" w:firstLineChars="197"/>
        <w:rPr>
          <w:rFonts w:hAnsi="宋体"/>
          <w:bCs/>
        </w:rPr>
      </w:pPr>
      <w:r>
        <w:rPr>
          <w:rFonts w:hAnsi="宋体"/>
          <w:bCs/>
        </w:rPr>
        <w:t>……</w:t>
      </w:r>
    </w:p>
    <w:p w14:paraId="4F6E7595">
      <w:pPr>
        <w:pStyle w:val="12"/>
        <w:spacing w:line="400" w:lineRule="exact"/>
        <w:ind w:left="25" w:leftChars="12" w:firstLine="413" w:firstLineChars="196"/>
        <w:rPr>
          <w:rFonts w:hAnsi="宋体"/>
          <w:b/>
          <w:szCs w:val="21"/>
        </w:rPr>
      </w:pPr>
      <w:r>
        <w:rPr>
          <w:rFonts w:hint="eastAsia" w:hAnsi="宋体"/>
          <w:b/>
          <w:szCs w:val="21"/>
        </w:rPr>
        <w:t>五、与投诉事项相关的投诉请求：</w:t>
      </w:r>
    </w:p>
    <w:p w14:paraId="7D0BE1AE">
      <w:pPr>
        <w:pStyle w:val="12"/>
        <w:spacing w:line="400" w:lineRule="exact"/>
        <w:ind w:left="25" w:leftChars="12" w:firstLine="413" w:firstLineChars="197"/>
        <w:rPr>
          <w:rFonts w:hAnsi="宋体"/>
          <w:szCs w:val="21"/>
        </w:rPr>
      </w:pPr>
      <w:r>
        <w:rPr>
          <w:rFonts w:hint="eastAsia" w:hAnsi="宋体"/>
          <w:szCs w:val="21"/>
        </w:rPr>
        <w:t>请求：</w:t>
      </w:r>
      <w:r>
        <w:rPr>
          <w:rFonts w:hint="eastAsia" w:hAnsi="宋体"/>
          <w:bCs/>
          <w:u w:val="single"/>
        </w:rPr>
        <w:t xml:space="preserve">                                                                            </w:t>
      </w:r>
    </w:p>
    <w:p w14:paraId="6C6A9F27">
      <w:pPr>
        <w:pStyle w:val="12"/>
        <w:spacing w:line="400" w:lineRule="exact"/>
        <w:ind w:left="25" w:leftChars="12" w:firstLine="308" w:firstLineChars="147"/>
        <w:rPr>
          <w:rFonts w:hAnsi="宋体"/>
          <w:szCs w:val="21"/>
        </w:rPr>
      </w:pPr>
    </w:p>
    <w:p w14:paraId="7AF98F69">
      <w:pPr>
        <w:pStyle w:val="12"/>
        <w:spacing w:line="400" w:lineRule="exact"/>
        <w:ind w:left="25" w:leftChars="12" w:firstLine="413" w:firstLineChars="197"/>
        <w:rPr>
          <w:rFonts w:hAnsi="宋体"/>
          <w:szCs w:val="21"/>
        </w:rPr>
      </w:pPr>
      <w:r>
        <w:rPr>
          <w:rFonts w:hint="eastAsia" w:hAnsi="宋体"/>
          <w:szCs w:val="21"/>
        </w:rPr>
        <w:t>签字（签章）：                                       公章：</w:t>
      </w:r>
    </w:p>
    <w:p w14:paraId="65F066EE">
      <w:pPr>
        <w:pStyle w:val="12"/>
        <w:spacing w:line="400" w:lineRule="exact"/>
        <w:ind w:left="25" w:leftChars="12" w:firstLine="308" w:firstLineChars="147"/>
        <w:rPr>
          <w:rFonts w:hAnsi="宋体"/>
          <w:szCs w:val="21"/>
        </w:rPr>
      </w:pPr>
    </w:p>
    <w:p w14:paraId="423A86D3">
      <w:pPr>
        <w:pStyle w:val="12"/>
        <w:spacing w:line="400" w:lineRule="exact"/>
        <w:ind w:left="25" w:leftChars="12" w:firstLine="413" w:firstLineChars="197"/>
        <w:rPr>
          <w:rFonts w:hAnsi="宋体"/>
          <w:szCs w:val="21"/>
        </w:rPr>
      </w:pPr>
      <w:r>
        <w:rPr>
          <w:rFonts w:hint="eastAsia" w:hAnsi="宋体"/>
          <w:szCs w:val="21"/>
        </w:rPr>
        <w:t>日期：</w:t>
      </w:r>
    </w:p>
    <w:p w14:paraId="424EF9D1">
      <w:pPr>
        <w:pStyle w:val="12"/>
        <w:spacing w:line="360" w:lineRule="exact"/>
        <w:ind w:left="25" w:leftChars="12" w:firstLine="413" w:firstLineChars="197"/>
        <w:rPr>
          <w:rFonts w:hAnsi="宋体"/>
          <w:szCs w:val="21"/>
        </w:rPr>
      </w:pPr>
      <w:r>
        <w:rPr>
          <w:rFonts w:hint="eastAsia" w:hAnsi="宋体"/>
          <w:bCs/>
        </w:rPr>
        <w:t xml:space="preserve">                                                                                 </w:t>
      </w:r>
    </w:p>
    <w:p w14:paraId="7C89D2B5">
      <w:pPr>
        <w:pStyle w:val="12"/>
        <w:snapToGrid w:val="0"/>
        <w:spacing w:line="340" w:lineRule="exact"/>
        <w:rPr>
          <w:rFonts w:hAnsi="宋体"/>
          <w:b/>
          <w:szCs w:val="21"/>
        </w:rPr>
      </w:pPr>
      <w:r>
        <w:rPr>
          <w:rFonts w:hint="eastAsia" w:hAnsi="宋体"/>
          <w:b/>
          <w:szCs w:val="21"/>
        </w:rPr>
        <w:t>说明：</w:t>
      </w:r>
    </w:p>
    <w:p w14:paraId="36677407">
      <w:pPr>
        <w:pStyle w:val="12"/>
        <w:spacing w:line="340" w:lineRule="exact"/>
        <w:ind w:left="25" w:leftChars="12" w:firstLine="310"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1DF37674">
      <w:pPr>
        <w:pStyle w:val="12"/>
        <w:spacing w:line="340" w:lineRule="exact"/>
        <w:ind w:left="25" w:leftChars="12" w:firstLine="310"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D3D4457">
      <w:pPr>
        <w:pStyle w:val="12"/>
        <w:spacing w:line="340" w:lineRule="exact"/>
        <w:ind w:left="25" w:leftChars="12" w:firstLine="310" w:firstLineChars="147"/>
        <w:rPr>
          <w:rFonts w:hAnsi="宋体"/>
          <w:b/>
          <w:szCs w:val="21"/>
        </w:rPr>
      </w:pPr>
      <w:r>
        <w:rPr>
          <w:rFonts w:hint="eastAsia" w:hAnsi="宋体"/>
          <w:b/>
          <w:szCs w:val="21"/>
        </w:rPr>
        <w:t>3.投诉人若对项目的某一分包进行投诉，投诉书应列明具体分包号。</w:t>
      </w:r>
    </w:p>
    <w:p w14:paraId="66A84B27">
      <w:pPr>
        <w:pStyle w:val="12"/>
        <w:spacing w:line="340" w:lineRule="exact"/>
        <w:ind w:left="25" w:leftChars="12" w:firstLine="310" w:firstLineChars="147"/>
        <w:rPr>
          <w:rFonts w:hAnsi="宋体"/>
          <w:b/>
          <w:szCs w:val="21"/>
        </w:rPr>
      </w:pPr>
      <w:r>
        <w:rPr>
          <w:rFonts w:hint="eastAsia" w:hAnsi="宋体"/>
          <w:b/>
          <w:szCs w:val="21"/>
        </w:rPr>
        <w:t>4.投诉书应简要列明质疑事项，质疑函、质疑答复等作为附件材料提供。</w:t>
      </w:r>
    </w:p>
    <w:p w14:paraId="054BAEA9">
      <w:pPr>
        <w:pStyle w:val="12"/>
        <w:spacing w:line="340" w:lineRule="exact"/>
        <w:ind w:left="25" w:leftChars="12" w:firstLine="310" w:firstLineChars="147"/>
        <w:rPr>
          <w:rFonts w:hAnsi="宋体"/>
          <w:b/>
          <w:szCs w:val="21"/>
        </w:rPr>
      </w:pPr>
      <w:r>
        <w:rPr>
          <w:rFonts w:hint="eastAsia" w:hAnsi="宋体"/>
          <w:b/>
          <w:szCs w:val="21"/>
        </w:rPr>
        <w:t>5.投诉书的投诉事项应具体、明确，并有必要的事实依据和法律依据。</w:t>
      </w:r>
    </w:p>
    <w:p w14:paraId="24107F5F">
      <w:pPr>
        <w:pStyle w:val="12"/>
        <w:spacing w:line="340" w:lineRule="exact"/>
        <w:ind w:left="25" w:leftChars="12" w:firstLine="310" w:firstLineChars="147"/>
        <w:rPr>
          <w:rFonts w:hAnsi="宋体"/>
          <w:b/>
          <w:szCs w:val="21"/>
        </w:rPr>
      </w:pPr>
      <w:r>
        <w:rPr>
          <w:rFonts w:hint="eastAsia" w:hAnsi="宋体"/>
          <w:b/>
          <w:szCs w:val="21"/>
        </w:rPr>
        <w:t>6.投诉书的投诉请求应与投诉事项相关。</w:t>
      </w:r>
    </w:p>
    <w:p w14:paraId="2AE99D8B">
      <w:pPr>
        <w:pStyle w:val="12"/>
        <w:spacing w:line="340" w:lineRule="exact"/>
        <w:ind w:left="25" w:leftChars="12" w:firstLine="310" w:firstLineChars="147"/>
        <w:rPr>
          <w:rFonts w:hAnsi="宋体"/>
          <w:b/>
          <w:szCs w:val="21"/>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671F6FBD">
      <w:pPr>
        <w:tabs>
          <w:tab w:val="center" w:pos="4410"/>
          <w:tab w:val="left" w:pos="6735"/>
        </w:tabs>
        <w:spacing w:line="480" w:lineRule="auto"/>
        <w:jc w:val="center"/>
        <w:rPr>
          <w:rFonts w:ascii="宋体" w:hAnsi="宋体" w:cs="宋体"/>
          <w:b/>
          <w:sz w:val="32"/>
          <w:szCs w:val="32"/>
        </w:rPr>
      </w:pPr>
    </w:p>
    <w:p w14:paraId="0B76AEAF">
      <w:pPr>
        <w:tabs>
          <w:tab w:val="center" w:pos="4410"/>
          <w:tab w:val="left" w:pos="6735"/>
        </w:tabs>
        <w:spacing w:line="480" w:lineRule="auto"/>
        <w:jc w:val="center"/>
        <w:rPr>
          <w:rFonts w:ascii="宋体" w:hAnsi="宋体" w:cs="宋体"/>
          <w:b/>
          <w:sz w:val="32"/>
          <w:szCs w:val="32"/>
        </w:rPr>
      </w:pPr>
    </w:p>
    <w:p w14:paraId="2AB1A649">
      <w:pPr>
        <w:tabs>
          <w:tab w:val="center" w:pos="4410"/>
          <w:tab w:val="left" w:pos="6735"/>
        </w:tabs>
        <w:spacing w:line="480" w:lineRule="auto"/>
        <w:jc w:val="center"/>
        <w:rPr>
          <w:rFonts w:ascii="宋体" w:hAnsi="宋体" w:cs="宋体"/>
          <w:b/>
          <w:sz w:val="32"/>
          <w:szCs w:val="32"/>
        </w:rPr>
      </w:pPr>
    </w:p>
    <w:p w14:paraId="11C66AC6">
      <w:pPr>
        <w:tabs>
          <w:tab w:val="center" w:pos="4410"/>
          <w:tab w:val="left" w:pos="6735"/>
        </w:tabs>
        <w:spacing w:line="480" w:lineRule="auto"/>
        <w:jc w:val="center"/>
        <w:rPr>
          <w:rFonts w:ascii="宋体" w:hAnsi="宋体" w:cs="宋体"/>
          <w:b/>
          <w:sz w:val="32"/>
          <w:szCs w:val="32"/>
        </w:rPr>
      </w:pPr>
    </w:p>
    <w:p w14:paraId="6DA6F59C">
      <w:pPr>
        <w:tabs>
          <w:tab w:val="center" w:pos="4410"/>
          <w:tab w:val="left" w:pos="6735"/>
        </w:tabs>
        <w:spacing w:line="480" w:lineRule="auto"/>
        <w:jc w:val="center"/>
        <w:rPr>
          <w:rFonts w:ascii="宋体" w:hAnsi="宋体" w:cs="宋体"/>
          <w:b/>
          <w:sz w:val="32"/>
          <w:szCs w:val="32"/>
        </w:rPr>
      </w:pPr>
    </w:p>
    <w:p w14:paraId="10F2D46C">
      <w:pPr>
        <w:tabs>
          <w:tab w:val="center" w:pos="4410"/>
          <w:tab w:val="left" w:pos="6735"/>
        </w:tabs>
        <w:spacing w:line="480" w:lineRule="auto"/>
        <w:jc w:val="center"/>
        <w:rPr>
          <w:rFonts w:ascii="宋体" w:hAnsi="宋体" w:cs="宋体"/>
          <w:b/>
          <w:sz w:val="32"/>
          <w:szCs w:val="32"/>
        </w:rPr>
      </w:pPr>
    </w:p>
    <w:p w14:paraId="064F7A02">
      <w:pPr>
        <w:tabs>
          <w:tab w:val="center" w:pos="4410"/>
          <w:tab w:val="left" w:pos="6735"/>
        </w:tabs>
        <w:spacing w:line="480" w:lineRule="auto"/>
        <w:jc w:val="center"/>
        <w:rPr>
          <w:rFonts w:ascii="宋体" w:hAnsi="宋体" w:cs="宋体"/>
          <w:b/>
          <w:sz w:val="32"/>
          <w:szCs w:val="32"/>
        </w:rPr>
      </w:pPr>
    </w:p>
    <w:p w14:paraId="580CF1D4">
      <w:pPr>
        <w:tabs>
          <w:tab w:val="center" w:pos="4410"/>
          <w:tab w:val="left" w:pos="6735"/>
        </w:tabs>
        <w:spacing w:line="480" w:lineRule="auto"/>
        <w:jc w:val="center"/>
        <w:rPr>
          <w:rFonts w:ascii="宋体" w:hAnsi="宋体" w:cs="宋体"/>
          <w:b/>
          <w:sz w:val="32"/>
          <w:szCs w:val="32"/>
        </w:rPr>
      </w:pPr>
    </w:p>
    <w:p w14:paraId="36CF075B">
      <w:pPr>
        <w:tabs>
          <w:tab w:val="center" w:pos="4410"/>
          <w:tab w:val="left" w:pos="6735"/>
        </w:tabs>
        <w:spacing w:line="480" w:lineRule="auto"/>
        <w:rPr>
          <w:rFonts w:ascii="宋体" w:hAnsi="宋体" w:cs="宋体"/>
          <w:b/>
          <w:sz w:val="32"/>
          <w:szCs w:val="32"/>
        </w:rPr>
      </w:pPr>
    </w:p>
    <w:p w14:paraId="57346638">
      <w:pPr>
        <w:widowControl/>
        <w:spacing w:line="480" w:lineRule="atLeast"/>
        <w:rPr>
          <w:rFonts w:hAnsi="宋体"/>
          <w:b/>
          <w:bCs/>
          <w:sz w:val="24"/>
        </w:rPr>
      </w:pPr>
      <w:r>
        <w:rPr>
          <w:rFonts w:hint="eastAsia" w:hAnsi="宋体"/>
          <w:b/>
          <w:bCs/>
          <w:sz w:val="24"/>
        </w:rPr>
        <w:t>附表</w:t>
      </w:r>
      <w:r>
        <w:rPr>
          <w:rFonts w:hAnsi="宋体"/>
          <w:b/>
          <w:bCs/>
          <w:sz w:val="24"/>
        </w:rPr>
        <w:t>3:</w:t>
      </w:r>
    </w:p>
    <w:p w14:paraId="5CFC3132">
      <w:pPr>
        <w:widowControl/>
        <w:spacing w:line="480" w:lineRule="atLeast"/>
        <w:jc w:val="center"/>
        <w:rPr>
          <w:rFonts w:ascii="宋体" w:hAnsi="宋体" w:cs="黑体"/>
          <w:b/>
          <w:kern w:val="0"/>
          <w:sz w:val="32"/>
          <w:szCs w:val="32"/>
        </w:rPr>
      </w:pPr>
      <w:r>
        <w:rPr>
          <w:rFonts w:hint="eastAsia" w:ascii="宋体" w:hAnsi="宋体" w:cs="黑体"/>
          <w:b/>
          <w:kern w:val="0"/>
          <w:sz w:val="32"/>
          <w:szCs w:val="32"/>
        </w:rPr>
        <w:t>政府采购项目合同验收报告（格式）</w:t>
      </w:r>
    </w:p>
    <w:p w14:paraId="202B1D09">
      <w:pPr>
        <w:pStyle w:val="11"/>
      </w:pPr>
    </w:p>
    <w:p w14:paraId="26EB3A06">
      <w:pPr>
        <w:widowControl/>
        <w:spacing w:line="460" w:lineRule="exact"/>
        <w:ind w:firstLine="482"/>
        <w:jc w:val="left"/>
        <w:rPr>
          <w:rFonts w:ascii="宋体" w:hAnsi="宋体"/>
          <w:kern w:val="0"/>
          <w:sz w:val="30"/>
          <w:szCs w:val="30"/>
        </w:rPr>
      </w:pPr>
      <w:r>
        <w:rPr>
          <w:rFonts w:hint="eastAsia" w:ascii="宋体" w:hAnsi="宋体" w:cs="仿宋"/>
          <w:kern w:val="0"/>
        </w:rPr>
        <w:t>根据政府采购项目（</w:t>
      </w:r>
      <w:r>
        <w:rPr>
          <w:rFonts w:hint="eastAsia" w:ascii="宋体" w:hAnsi="宋体" w:cs="仿宋"/>
          <w:kern w:val="0"/>
          <w:u w:val="single"/>
        </w:rPr>
        <w:t>采购合同编号：</w:t>
      </w:r>
      <w:r>
        <w:rPr>
          <w:rFonts w:ascii="宋体" w:hAnsi="宋体"/>
          <w:kern w:val="0"/>
          <w:u w:val="single"/>
        </w:rPr>
        <w:softHyphen/>
      </w:r>
      <w:r>
        <w:rPr>
          <w:rFonts w:ascii="宋体" w:hAnsi="宋体"/>
          <w:kern w:val="0"/>
          <w:u w:val="single"/>
        </w:rPr>
        <w:t>   </w:t>
      </w:r>
      <w:r>
        <w:rPr>
          <w:rFonts w:hint="eastAsia" w:ascii="宋体" w:hAnsi="宋体" w:cs="仿宋"/>
          <w:kern w:val="0"/>
        </w:rPr>
        <w:t>）的约定，采购人对（</w:t>
      </w:r>
      <w:r>
        <w:rPr>
          <w:rFonts w:ascii="宋体" w:hAnsi="宋体"/>
          <w:kern w:val="0"/>
          <w:u w:val="single"/>
        </w:rPr>
        <w:t> </w:t>
      </w:r>
      <w:r>
        <w:rPr>
          <w:rFonts w:hint="eastAsia" w:ascii="宋体" w:hAnsi="宋体" w:cs="仿宋"/>
          <w:kern w:val="0"/>
          <w:u w:val="single"/>
        </w:rPr>
        <w:t>项目名称</w:t>
      </w:r>
      <w:r>
        <w:rPr>
          <w:rFonts w:ascii="宋体" w:hAnsi="宋体"/>
          <w:kern w:val="0"/>
          <w:u w:val="single"/>
        </w:rPr>
        <w:t>   </w:t>
      </w:r>
      <w:r>
        <w:rPr>
          <w:rFonts w:hint="eastAsia" w:ascii="宋体" w:hAnsi="宋体" w:cs="仿宋"/>
          <w:kern w:val="0"/>
        </w:rPr>
        <w:t>）政府采购项目成交供应商（</w:t>
      </w:r>
      <w:r>
        <w:rPr>
          <w:rFonts w:ascii="宋体" w:hAnsi="宋体"/>
          <w:kern w:val="0"/>
          <w:u w:val="single"/>
        </w:rPr>
        <w:t>      </w:t>
      </w:r>
      <w:r>
        <w:rPr>
          <w:rFonts w:hint="eastAsia" w:ascii="宋体" w:hAnsi="宋体" w:cs="仿宋"/>
          <w:kern w:val="0"/>
          <w:u w:val="single"/>
        </w:rPr>
        <w:t>公司名称</w:t>
      </w:r>
      <w:r>
        <w:rPr>
          <w:rFonts w:ascii="宋体" w:hAnsi="宋体"/>
          <w:kern w:val="0"/>
          <w:u w:val="single"/>
        </w:rPr>
        <w:t>         </w:t>
      </w:r>
      <w:r>
        <w:rPr>
          <w:rFonts w:hint="eastAsia" w:ascii="宋体" w:hAnsi="宋体" w:cs="仿宋"/>
          <w:kern w:val="0"/>
        </w:rPr>
        <w:t>）</w:t>
      </w:r>
      <w:r>
        <w:rPr>
          <w:rFonts w:ascii="宋体" w:hAnsi="宋体"/>
          <w:kern w:val="0"/>
        </w:rPr>
        <w:t> </w:t>
      </w:r>
      <w:r>
        <w:rPr>
          <w:rFonts w:hint="eastAsia" w:ascii="宋体" w:hAnsi="宋体" w:cs="仿宋"/>
          <w:kern w:val="0"/>
        </w:rPr>
        <w:t>提供的货物进行了验收，验收情况如下：</w:t>
      </w:r>
    </w:p>
    <w:tbl>
      <w:tblPr>
        <w:tblStyle w:val="20"/>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4862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3FAB9FC4">
            <w:pPr>
              <w:widowControl/>
              <w:spacing w:line="320" w:lineRule="atLeast"/>
              <w:ind w:firstLine="5"/>
              <w:jc w:val="center"/>
              <w:rPr>
                <w:rFonts w:ascii="宋体"/>
                <w:kern w:val="0"/>
              </w:rPr>
            </w:pPr>
            <w:r>
              <w:rPr>
                <w:rFonts w:hint="eastAsia" w:ascii="宋体" w:hAnsi="宋体" w:cs="宋体"/>
                <w:kern w:val="0"/>
              </w:rPr>
              <w:t>验收方式：</w:t>
            </w:r>
          </w:p>
        </w:tc>
        <w:tc>
          <w:tcPr>
            <w:tcW w:w="5806" w:type="dxa"/>
            <w:gridSpan w:val="5"/>
            <w:vAlign w:val="center"/>
          </w:tcPr>
          <w:p w14:paraId="0B669EF9">
            <w:pPr>
              <w:widowControl/>
              <w:spacing w:line="320" w:lineRule="atLeast"/>
              <w:ind w:firstLine="480"/>
              <w:jc w:val="center"/>
              <w:rPr>
                <w:rFonts w:ascii="宋体"/>
                <w:kern w:val="0"/>
              </w:rPr>
            </w:pPr>
            <w:r>
              <w:rPr>
                <w:rFonts w:hint="eastAsia" w:ascii="宋体" w:cs="宋体"/>
                <w:kern w:val="0"/>
              </w:rPr>
              <w:t>□</w:t>
            </w:r>
            <w:r>
              <w:rPr>
                <w:rFonts w:hint="eastAsia" w:ascii="宋体" w:hAnsi="宋体" w:cs="宋体"/>
                <w:kern w:val="0"/>
              </w:rPr>
              <w:t>自行验收</w:t>
            </w:r>
            <w:r>
              <w:rPr>
                <w:rFonts w:ascii="宋体"/>
                <w:kern w:val="0"/>
              </w:rPr>
              <w:t>        </w:t>
            </w:r>
            <w:r>
              <w:rPr>
                <w:rFonts w:hint="eastAsia" w:ascii="宋体" w:cs="宋体"/>
                <w:kern w:val="0"/>
              </w:rPr>
              <w:t>□</w:t>
            </w:r>
            <w:r>
              <w:rPr>
                <w:rFonts w:hint="eastAsia" w:ascii="宋体" w:hAnsi="宋体" w:cs="宋体"/>
                <w:kern w:val="0"/>
              </w:rPr>
              <w:t>委托验收</w:t>
            </w:r>
          </w:p>
        </w:tc>
      </w:tr>
      <w:tr w14:paraId="6CC0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453EC7A4">
            <w:pPr>
              <w:widowControl/>
              <w:spacing w:line="320" w:lineRule="atLeast"/>
              <w:ind w:firstLine="2"/>
              <w:jc w:val="center"/>
              <w:rPr>
                <w:rFonts w:ascii="宋体"/>
                <w:kern w:val="0"/>
              </w:rPr>
            </w:pPr>
            <w:r>
              <w:rPr>
                <w:rFonts w:hint="eastAsia" w:ascii="宋体" w:hAnsi="宋体" w:cs="宋体"/>
                <w:kern w:val="0"/>
              </w:rPr>
              <w:t>序号</w:t>
            </w:r>
          </w:p>
        </w:tc>
        <w:tc>
          <w:tcPr>
            <w:tcW w:w="2294" w:type="dxa"/>
            <w:vAlign w:val="center"/>
          </w:tcPr>
          <w:p w14:paraId="2C6298CF">
            <w:pPr>
              <w:widowControl/>
              <w:spacing w:line="320" w:lineRule="atLeast"/>
              <w:ind w:firstLine="2"/>
              <w:jc w:val="center"/>
              <w:rPr>
                <w:rFonts w:ascii="宋体"/>
                <w:kern w:val="0"/>
              </w:rPr>
            </w:pPr>
            <w:r>
              <w:rPr>
                <w:rFonts w:hint="eastAsia" w:ascii="宋体" w:hAnsi="宋体" w:cs="宋体"/>
                <w:kern w:val="0"/>
              </w:rPr>
              <w:t>名</w:t>
            </w:r>
            <w:r>
              <w:rPr>
                <w:rFonts w:ascii="宋体"/>
                <w:kern w:val="0"/>
              </w:rPr>
              <w:t> </w:t>
            </w:r>
            <w:r>
              <w:rPr>
                <w:rFonts w:hint="eastAsia" w:ascii="宋体" w:hAnsi="宋体" w:cs="宋体"/>
                <w:kern w:val="0"/>
              </w:rPr>
              <w:t>称</w:t>
            </w:r>
          </w:p>
        </w:tc>
        <w:tc>
          <w:tcPr>
            <w:tcW w:w="3441" w:type="dxa"/>
            <w:gridSpan w:val="2"/>
            <w:vAlign w:val="center"/>
          </w:tcPr>
          <w:p w14:paraId="603B907B">
            <w:pPr>
              <w:widowControl/>
              <w:spacing w:line="320" w:lineRule="atLeast"/>
              <w:ind w:firstLine="2"/>
              <w:jc w:val="center"/>
              <w:rPr>
                <w:rFonts w:ascii="宋体" w:hAnsi="宋体" w:cs="宋体"/>
                <w:kern w:val="0"/>
              </w:rPr>
            </w:pPr>
            <w:r>
              <w:rPr>
                <w:rFonts w:hint="eastAsia" w:ascii="宋体" w:hAnsi="宋体" w:cs="宋体"/>
                <w:kern w:val="0"/>
              </w:rPr>
              <w:t>货物型号规格、标准及配置等</w:t>
            </w:r>
          </w:p>
          <w:p w14:paraId="465E58F1">
            <w:pPr>
              <w:widowControl/>
              <w:spacing w:line="320" w:lineRule="atLeast"/>
              <w:ind w:firstLine="2"/>
              <w:jc w:val="center"/>
              <w:rPr>
                <w:rFonts w:ascii="宋体"/>
                <w:kern w:val="0"/>
              </w:rPr>
            </w:pPr>
            <w:r>
              <w:rPr>
                <w:rFonts w:hint="eastAsia" w:ascii="宋体" w:hAnsi="宋体" w:cs="宋体"/>
                <w:kern w:val="0"/>
              </w:rPr>
              <w:t>（或服务内容、标准）</w:t>
            </w:r>
          </w:p>
        </w:tc>
        <w:tc>
          <w:tcPr>
            <w:tcW w:w="998" w:type="dxa"/>
            <w:gridSpan w:val="2"/>
            <w:vAlign w:val="center"/>
          </w:tcPr>
          <w:p w14:paraId="4ED85746">
            <w:pPr>
              <w:widowControl/>
              <w:spacing w:line="320" w:lineRule="atLeast"/>
              <w:jc w:val="center"/>
              <w:rPr>
                <w:rFonts w:ascii="宋体"/>
                <w:kern w:val="0"/>
              </w:rPr>
            </w:pPr>
            <w:r>
              <w:rPr>
                <w:rFonts w:hint="eastAsia" w:ascii="宋体" w:hAnsi="宋体" w:cs="宋体"/>
                <w:kern w:val="0"/>
              </w:rPr>
              <w:t>数量</w:t>
            </w:r>
          </w:p>
        </w:tc>
        <w:tc>
          <w:tcPr>
            <w:tcW w:w="1367" w:type="dxa"/>
            <w:vAlign w:val="center"/>
          </w:tcPr>
          <w:p w14:paraId="22E49848">
            <w:pPr>
              <w:widowControl/>
              <w:spacing w:line="320" w:lineRule="atLeast"/>
              <w:ind w:firstLine="2"/>
              <w:jc w:val="center"/>
              <w:rPr>
                <w:rFonts w:ascii="宋体"/>
                <w:kern w:val="0"/>
              </w:rPr>
            </w:pPr>
            <w:r>
              <w:rPr>
                <w:rFonts w:hint="eastAsia" w:ascii="宋体" w:hAnsi="宋体" w:cs="宋体"/>
                <w:kern w:val="0"/>
              </w:rPr>
              <w:t>金</w:t>
            </w:r>
            <w:r>
              <w:rPr>
                <w:rFonts w:ascii="宋体"/>
                <w:kern w:val="0"/>
              </w:rPr>
              <w:t> </w:t>
            </w:r>
            <w:r>
              <w:rPr>
                <w:rFonts w:hint="eastAsia" w:ascii="宋体" w:hAnsi="宋体" w:cs="宋体"/>
                <w:kern w:val="0"/>
              </w:rPr>
              <w:t>额</w:t>
            </w:r>
          </w:p>
        </w:tc>
      </w:tr>
      <w:tr w14:paraId="32D5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5B615DF6">
            <w:pPr>
              <w:widowControl/>
              <w:spacing w:line="320" w:lineRule="atLeast"/>
              <w:ind w:firstLine="5"/>
              <w:jc w:val="left"/>
              <w:rPr>
                <w:rFonts w:ascii="宋体"/>
                <w:kern w:val="0"/>
              </w:rPr>
            </w:pPr>
            <w:r>
              <w:rPr>
                <w:rFonts w:ascii="宋体"/>
                <w:kern w:val="0"/>
              </w:rPr>
              <w:t> </w:t>
            </w:r>
          </w:p>
        </w:tc>
        <w:tc>
          <w:tcPr>
            <w:tcW w:w="2294" w:type="dxa"/>
            <w:vAlign w:val="center"/>
          </w:tcPr>
          <w:p w14:paraId="3BD305BE">
            <w:pPr>
              <w:widowControl/>
              <w:spacing w:line="320" w:lineRule="atLeast"/>
              <w:ind w:firstLine="480"/>
              <w:jc w:val="left"/>
              <w:rPr>
                <w:rFonts w:ascii="宋体"/>
                <w:kern w:val="0"/>
              </w:rPr>
            </w:pPr>
            <w:r>
              <w:rPr>
                <w:rFonts w:ascii="宋体"/>
                <w:kern w:val="0"/>
              </w:rPr>
              <w:t> </w:t>
            </w:r>
          </w:p>
        </w:tc>
        <w:tc>
          <w:tcPr>
            <w:tcW w:w="3441" w:type="dxa"/>
            <w:gridSpan w:val="2"/>
            <w:vAlign w:val="center"/>
          </w:tcPr>
          <w:p w14:paraId="38392160">
            <w:pPr>
              <w:widowControl/>
              <w:spacing w:line="320" w:lineRule="atLeast"/>
              <w:ind w:firstLine="480"/>
              <w:jc w:val="left"/>
              <w:rPr>
                <w:rFonts w:ascii="宋体"/>
                <w:kern w:val="0"/>
              </w:rPr>
            </w:pPr>
            <w:r>
              <w:rPr>
                <w:rFonts w:ascii="宋体"/>
                <w:kern w:val="0"/>
              </w:rPr>
              <w:t> </w:t>
            </w:r>
          </w:p>
        </w:tc>
        <w:tc>
          <w:tcPr>
            <w:tcW w:w="998" w:type="dxa"/>
            <w:gridSpan w:val="2"/>
            <w:vAlign w:val="center"/>
          </w:tcPr>
          <w:p w14:paraId="091CB24A">
            <w:pPr>
              <w:widowControl/>
              <w:spacing w:line="320" w:lineRule="atLeast"/>
              <w:ind w:firstLine="480"/>
              <w:jc w:val="left"/>
              <w:rPr>
                <w:rFonts w:ascii="宋体"/>
                <w:kern w:val="0"/>
              </w:rPr>
            </w:pPr>
            <w:r>
              <w:rPr>
                <w:rFonts w:ascii="宋体"/>
                <w:kern w:val="0"/>
              </w:rPr>
              <w:t> </w:t>
            </w:r>
          </w:p>
        </w:tc>
        <w:tc>
          <w:tcPr>
            <w:tcW w:w="1367" w:type="dxa"/>
            <w:vAlign w:val="center"/>
          </w:tcPr>
          <w:p w14:paraId="6D4EE613">
            <w:pPr>
              <w:widowControl/>
              <w:spacing w:line="320" w:lineRule="atLeast"/>
              <w:ind w:firstLine="480"/>
              <w:jc w:val="left"/>
              <w:rPr>
                <w:rFonts w:ascii="宋体"/>
                <w:kern w:val="0"/>
              </w:rPr>
            </w:pPr>
            <w:r>
              <w:rPr>
                <w:rFonts w:ascii="宋体"/>
                <w:kern w:val="0"/>
              </w:rPr>
              <w:t> </w:t>
            </w:r>
          </w:p>
        </w:tc>
      </w:tr>
      <w:tr w14:paraId="462D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5DA757B2">
            <w:pPr>
              <w:widowControl/>
              <w:spacing w:line="320" w:lineRule="atLeast"/>
              <w:ind w:firstLine="480"/>
              <w:jc w:val="left"/>
              <w:rPr>
                <w:rFonts w:ascii="宋体"/>
                <w:kern w:val="0"/>
              </w:rPr>
            </w:pPr>
            <w:r>
              <w:rPr>
                <w:rFonts w:ascii="宋体"/>
                <w:kern w:val="0"/>
              </w:rPr>
              <w:t> </w:t>
            </w:r>
          </w:p>
        </w:tc>
        <w:tc>
          <w:tcPr>
            <w:tcW w:w="2294" w:type="dxa"/>
            <w:vAlign w:val="center"/>
          </w:tcPr>
          <w:p w14:paraId="001B0CC9">
            <w:pPr>
              <w:widowControl/>
              <w:spacing w:line="320" w:lineRule="atLeast"/>
              <w:ind w:firstLine="480"/>
              <w:jc w:val="left"/>
              <w:rPr>
                <w:rFonts w:ascii="宋体"/>
                <w:kern w:val="0"/>
              </w:rPr>
            </w:pPr>
            <w:r>
              <w:rPr>
                <w:rFonts w:ascii="宋体"/>
                <w:kern w:val="0"/>
              </w:rPr>
              <w:t> </w:t>
            </w:r>
          </w:p>
        </w:tc>
        <w:tc>
          <w:tcPr>
            <w:tcW w:w="3441" w:type="dxa"/>
            <w:gridSpan w:val="2"/>
            <w:vAlign w:val="center"/>
          </w:tcPr>
          <w:p w14:paraId="69E718EA">
            <w:pPr>
              <w:widowControl/>
              <w:spacing w:line="320" w:lineRule="atLeast"/>
              <w:ind w:firstLine="480"/>
              <w:jc w:val="left"/>
              <w:rPr>
                <w:rFonts w:ascii="宋体"/>
                <w:kern w:val="0"/>
              </w:rPr>
            </w:pPr>
            <w:r>
              <w:rPr>
                <w:rFonts w:ascii="宋体"/>
                <w:kern w:val="0"/>
              </w:rPr>
              <w:t> </w:t>
            </w:r>
          </w:p>
        </w:tc>
        <w:tc>
          <w:tcPr>
            <w:tcW w:w="998" w:type="dxa"/>
            <w:gridSpan w:val="2"/>
            <w:vAlign w:val="center"/>
          </w:tcPr>
          <w:p w14:paraId="76AC863B">
            <w:pPr>
              <w:widowControl/>
              <w:spacing w:line="320" w:lineRule="atLeast"/>
              <w:ind w:firstLine="480"/>
              <w:jc w:val="left"/>
              <w:rPr>
                <w:rFonts w:ascii="宋体"/>
                <w:kern w:val="0"/>
              </w:rPr>
            </w:pPr>
            <w:r>
              <w:rPr>
                <w:rFonts w:ascii="宋体"/>
                <w:kern w:val="0"/>
              </w:rPr>
              <w:t> </w:t>
            </w:r>
          </w:p>
        </w:tc>
        <w:tc>
          <w:tcPr>
            <w:tcW w:w="1367" w:type="dxa"/>
            <w:vAlign w:val="center"/>
          </w:tcPr>
          <w:p w14:paraId="14B559CF">
            <w:pPr>
              <w:widowControl/>
              <w:spacing w:line="320" w:lineRule="atLeast"/>
              <w:ind w:firstLine="480"/>
              <w:jc w:val="left"/>
              <w:rPr>
                <w:rFonts w:ascii="宋体"/>
                <w:kern w:val="0"/>
              </w:rPr>
            </w:pPr>
            <w:r>
              <w:rPr>
                <w:rFonts w:ascii="宋体"/>
                <w:kern w:val="0"/>
              </w:rPr>
              <w:t> </w:t>
            </w:r>
          </w:p>
        </w:tc>
      </w:tr>
      <w:tr w14:paraId="49B2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619CF68C">
            <w:pPr>
              <w:widowControl/>
              <w:spacing w:line="320" w:lineRule="atLeast"/>
              <w:ind w:firstLine="480"/>
              <w:jc w:val="left"/>
              <w:rPr>
                <w:rFonts w:ascii="宋体"/>
                <w:kern w:val="0"/>
              </w:rPr>
            </w:pPr>
            <w:r>
              <w:rPr>
                <w:rFonts w:ascii="宋体"/>
                <w:kern w:val="0"/>
              </w:rPr>
              <w:t> </w:t>
            </w:r>
          </w:p>
        </w:tc>
        <w:tc>
          <w:tcPr>
            <w:tcW w:w="2294" w:type="dxa"/>
            <w:vAlign w:val="center"/>
          </w:tcPr>
          <w:p w14:paraId="22EFDF47">
            <w:pPr>
              <w:widowControl/>
              <w:spacing w:line="320" w:lineRule="atLeast"/>
              <w:ind w:firstLine="480"/>
              <w:jc w:val="left"/>
              <w:rPr>
                <w:rFonts w:ascii="宋体"/>
                <w:kern w:val="0"/>
              </w:rPr>
            </w:pPr>
            <w:r>
              <w:rPr>
                <w:rFonts w:ascii="宋体"/>
                <w:kern w:val="0"/>
              </w:rPr>
              <w:t> </w:t>
            </w:r>
          </w:p>
        </w:tc>
        <w:tc>
          <w:tcPr>
            <w:tcW w:w="3441" w:type="dxa"/>
            <w:gridSpan w:val="2"/>
            <w:vAlign w:val="center"/>
          </w:tcPr>
          <w:p w14:paraId="39719D57">
            <w:pPr>
              <w:widowControl/>
              <w:spacing w:line="320" w:lineRule="atLeast"/>
              <w:ind w:firstLine="480"/>
              <w:jc w:val="left"/>
              <w:rPr>
                <w:rFonts w:ascii="宋体"/>
                <w:kern w:val="0"/>
              </w:rPr>
            </w:pPr>
            <w:r>
              <w:rPr>
                <w:rFonts w:ascii="宋体"/>
                <w:kern w:val="0"/>
              </w:rPr>
              <w:t> </w:t>
            </w:r>
          </w:p>
        </w:tc>
        <w:tc>
          <w:tcPr>
            <w:tcW w:w="998" w:type="dxa"/>
            <w:gridSpan w:val="2"/>
            <w:vAlign w:val="center"/>
          </w:tcPr>
          <w:p w14:paraId="7F5F07BE">
            <w:pPr>
              <w:widowControl/>
              <w:spacing w:line="320" w:lineRule="atLeast"/>
              <w:ind w:firstLine="480"/>
              <w:jc w:val="left"/>
              <w:rPr>
                <w:rFonts w:ascii="宋体"/>
                <w:kern w:val="0"/>
              </w:rPr>
            </w:pPr>
            <w:r>
              <w:rPr>
                <w:rFonts w:ascii="宋体"/>
                <w:kern w:val="0"/>
              </w:rPr>
              <w:t> </w:t>
            </w:r>
          </w:p>
        </w:tc>
        <w:tc>
          <w:tcPr>
            <w:tcW w:w="1367" w:type="dxa"/>
            <w:vAlign w:val="center"/>
          </w:tcPr>
          <w:p w14:paraId="4AFFF705">
            <w:pPr>
              <w:widowControl/>
              <w:spacing w:line="320" w:lineRule="atLeast"/>
              <w:ind w:firstLine="480"/>
              <w:jc w:val="left"/>
              <w:rPr>
                <w:rFonts w:ascii="宋体"/>
                <w:kern w:val="0"/>
              </w:rPr>
            </w:pPr>
            <w:r>
              <w:rPr>
                <w:rFonts w:ascii="宋体"/>
                <w:kern w:val="0"/>
              </w:rPr>
              <w:t> </w:t>
            </w:r>
          </w:p>
        </w:tc>
      </w:tr>
      <w:tr w14:paraId="45CE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59820A2B">
            <w:pPr>
              <w:widowControl/>
              <w:spacing w:line="320" w:lineRule="atLeast"/>
              <w:ind w:firstLine="5"/>
              <w:jc w:val="center"/>
              <w:rPr>
                <w:rFonts w:ascii="宋体"/>
                <w:kern w:val="0"/>
              </w:rPr>
            </w:pPr>
            <w:r>
              <w:rPr>
                <w:rFonts w:hint="eastAsia" w:ascii="宋体" w:hAnsi="宋体" w:cs="宋体"/>
                <w:kern w:val="0"/>
              </w:rPr>
              <w:t>合</w:t>
            </w:r>
            <w:r>
              <w:rPr>
                <w:rFonts w:ascii="宋体"/>
                <w:kern w:val="0"/>
              </w:rPr>
              <w:t>       </w:t>
            </w:r>
            <w:r>
              <w:rPr>
                <w:rFonts w:hint="eastAsia" w:ascii="宋体" w:hAnsi="宋体" w:cs="宋体"/>
                <w:kern w:val="0"/>
              </w:rPr>
              <w:t>计</w:t>
            </w:r>
          </w:p>
        </w:tc>
        <w:tc>
          <w:tcPr>
            <w:tcW w:w="998" w:type="dxa"/>
            <w:gridSpan w:val="2"/>
            <w:vAlign w:val="center"/>
          </w:tcPr>
          <w:p w14:paraId="24F11301">
            <w:pPr>
              <w:widowControl/>
              <w:spacing w:line="320" w:lineRule="atLeast"/>
              <w:ind w:firstLine="480"/>
              <w:jc w:val="left"/>
              <w:rPr>
                <w:rFonts w:ascii="宋体"/>
                <w:kern w:val="0"/>
              </w:rPr>
            </w:pPr>
            <w:r>
              <w:rPr>
                <w:rFonts w:ascii="宋体"/>
                <w:kern w:val="0"/>
              </w:rPr>
              <w:t> </w:t>
            </w:r>
          </w:p>
        </w:tc>
        <w:tc>
          <w:tcPr>
            <w:tcW w:w="1367" w:type="dxa"/>
            <w:vAlign w:val="center"/>
          </w:tcPr>
          <w:p w14:paraId="0B05E774">
            <w:pPr>
              <w:widowControl/>
              <w:spacing w:line="320" w:lineRule="atLeast"/>
              <w:ind w:firstLine="480"/>
              <w:jc w:val="left"/>
              <w:rPr>
                <w:rFonts w:ascii="宋体"/>
                <w:kern w:val="0"/>
              </w:rPr>
            </w:pPr>
            <w:r>
              <w:rPr>
                <w:rFonts w:ascii="宋体"/>
                <w:kern w:val="0"/>
              </w:rPr>
              <w:t> </w:t>
            </w:r>
          </w:p>
        </w:tc>
      </w:tr>
      <w:tr w14:paraId="3C5A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41C6303E">
            <w:pPr>
              <w:widowControl/>
              <w:spacing w:line="320" w:lineRule="atLeast"/>
              <w:ind w:firstLine="2"/>
              <w:jc w:val="left"/>
              <w:rPr>
                <w:rFonts w:ascii="宋体"/>
                <w:kern w:val="0"/>
              </w:rPr>
            </w:pPr>
            <w:r>
              <w:rPr>
                <w:rFonts w:hint="eastAsia" w:ascii="宋体" w:hAnsi="宋体" w:cs="宋体"/>
                <w:kern w:val="0"/>
              </w:rPr>
              <w:t>合计大写金额：</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万</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元</w:t>
            </w:r>
          </w:p>
        </w:tc>
      </w:tr>
      <w:tr w14:paraId="5F51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39FA34A8">
            <w:pPr>
              <w:widowControl/>
              <w:spacing w:line="320" w:lineRule="atLeast"/>
              <w:ind w:firstLine="2"/>
              <w:jc w:val="left"/>
              <w:rPr>
                <w:rFonts w:ascii="宋体"/>
                <w:kern w:val="0"/>
              </w:rPr>
            </w:pPr>
            <w:r>
              <w:rPr>
                <w:rFonts w:hint="eastAsia" w:ascii="宋体" w:hAnsi="宋体" w:cs="宋体"/>
                <w:kern w:val="0"/>
              </w:rPr>
              <w:t>实际供货日期</w:t>
            </w:r>
          </w:p>
        </w:tc>
        <w:tc>
          <w:tcPr>
            <w:tcW w:w="3240" w:type="dxa"/>
            <w:gridSpan w:val="2"/>
            <w:vAlign w:val="center"/>
          </w:tcPr>
          <w:p w14:paraId="606606E6">
            <w:pPr>
              <w:widowControl/>
              <w:spacing w:line="320" w:lineRule="atLeast"/>
              <w:ind w:firstLine="480"/>
              <w:jc w:val="left"/>
              <w:rPr>
                <w:rFonts w:ascii="宋体"/>
                <w:kern w:val="0"/>
              </w:rPr>
            </w:pPr>
            <w:r>
              <w:rPr>
                <w:rFonts w:ascii="宋体"/>
                <w:kern w:val="0"/>
              </w:rPr>
              <w:t> </w:t>
            </w:r>
          </w:p>
        </w:tc>
        <w:tc>
          <w:tcPr>
            <w:tcW w:w="2700" w:type="dxa"/>
            <w:gridSpan w:val="2"/>
            <w:vAlign w:val="center"/>
          </w:tcPr>
          <w:p w14:paraId="70F0D59F">
            <w:pPr>
              <w:widowControl/>
              <w:spacing w:line="320" w:lineRule="atLeast"/>
              <w:ind w:firstLine="46"/>
              <w:jc w:val="center"/>
              <w:rPr>
                <w:rFonts w:ascii="宋体"/>
                <w:kern w:val="0"/>
              </w:rPr>
            </w:pPr>
            <w:r>
              <w:rPr>
                <w:rFonts w:hint="eastAsia" w:ascii="宋体" w:hAnsi="宋体" w:cs="宋体"/>
                <w:kern w:val="0"/>
              </w:rPr>
              <w:t>合同交货验收日期</w:t>
            </w:r>
          </w:p>
        </w:tc>
        <w:tc>
          <w:tcPr>
            <w:tcW w:w="2160" w:type="dxa"/>
            <w:gridSpan w:val="2"/>
            <w:vAlign w:val="center"/>
          </w:tcPr>
          <w:p w14:paraId="34E0595B">
            <w:pPr>
              <w:widowControl/>
              <w:spacing w:line="320" w:lineRule="atLeast"/>
              <w:ind w:firstLine="480"/>
              <w:jc w:val="left"/>
              <w:rPr>
                <w:rFonts w:ascii="宋体"/>
                <w:kern w:val="0"/>
              </w:rPr>
            </w:pPr>
            <w:r>
              <w:rPr>
                <w:rFonts w:ascii="宋体"/>
                <w:kern w:val="0"/>
              </w:rPr>
              <w:t> </w:t>
            </w:r>
          </w:p>
        </w:tc>
      </w:tr>
      <w:tr w14:paraId="4B2A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30F47376">
            <w:pPr>
              <w:widowControl/>
              <w:spacing w:line="320" w:lineRule="atLeast"/>
              <w:ind w:firstLine="480"/>
              <w:jc w:val="left"/>
              <w:rPr>
                <w:rFonts w:ascii="宋体"/>
                <w:kern w:val="0"/>
              </w:rPr>
            </w:pPr>
            <w:r>
              <w:rPr>
                <w:rFonts w:ascii="宋体"/>
                <w:kern w:val="0"/>
              </w:rPr>
              <w:t> </w:t>
            </w:r>
          </w:p>
        </w:tc>
        <w:tc>
          <w:tcPr>
            <w:tcW w:w="3240" w:type="dxa"/>
            <w:gridSpan w:val="2"/>
            <w:vAlign w:val="center"/>
          </w:tcPr>
          <w:p w14:paraId="02CCC94E">
            <w:pPr>
              <w:widowControl/>
              <w:spacing w:line="320" w:lineRule="atLeast"/>
              <w:ind w:firstLine="480"/>
              <w:jc w:val="left"/>
              <w:rPr>
                <w:rFonts w:ascii="宋体"/>
                <w:kern w:val="0"/>
              </w:rPr>
            </w:pPr>
            <w:r>
              <w:rPr>
                <w:rFonts w:ascii="宋体"/>
                <w:kern w:val="0"/>
              </w:rPr>
              <w:t> </w:t>
            </w:r>
          </w:p>
        </w:tc>
        <w:tc>
          <w:tcPr>
            <w:tcW w:w="2700" w:type="dxa"/>
            <w:gridSpan w:val="2"/>
            <w:vAlign w:val="center"/>
          </w:tcPr>
          <w:p w14:paraId="35766595">
            <w:pPr>
              <w:widowControl/>
              <w:spacing w:line="320" w:lineRule="atLeast"/>
              <w:ind w:firstLine="480"/>
              <w:jc w:val="left"/>
              <w:rPr>
                <w:rFonts w:ascii="宋体"/>
                <w:kern w:val="0"/>
              </w:rPr>
            </w:pPr>
            <w:r>
              <w:rPr>
                <w:rFonts w:ascii="宋体"/>
                <w:kern w:val="0"/>
              </w:rPr>
              <w:t> </w:t>
            </w:r>
          </w:p>
        </w:tc>
        <w:tc>
          <w:tcPr>
            <w:tcW w:w="2160" w:type="dxa"/>
            <w:gridSpan w:val="2"/>
            <w:vAlign w:val="center"/>
          </w:tcPr>
          <w:p w14:paraId="66EAA573">
            <w:pPr>
              <w:widowControl/>
              <w:spacing w:line="320" w:lineRule="atLeast"/>
              <w:ind w:firstLine="480"/>
              <w:jc w:val="left"/>
              <w:rPr>
                <w:rFonts w:ascii="宋体"/>
                <w:kern w:val="0"/>
              </w:rPr>
            </w:pPr>
            <w:r>
              <w:rPr>
                <w:rFonts w:ascii="宋体"/>
                <w:kern w:val="0"/>
              </w:rPr>
              <w:t> </w:t>
            </w:r>
          </w:p>
        </w:tc>
      </w:tr>
      <w:tr w14:paraId="5F3F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C505BD8">
            <w:pPr>
              <w:widowControl/>
              <w:spacing w:line="320" w:lineRule="atLeast"/>
              <w:jc w:val="left"/>
              <w:rPr>
                <w:rFonts w:ascii="宋体"/>
                <w:kern w:val="0"/>
              </w:rPr>
            </w:pPr>
            <w:r>
              <w:rPr>
                <w:rFonts w:hint="eastAsia" w:ascii="宋体" w:hAnsi="宋体" w:cs="宋体"/>
                <w:kern w:val="0"/>
              </w:rPr>
              <w:t>验收具体内容</w:t>
            </w:r>
          </w:p>
        </w:tc>
        <w:tc>
          <w:tcPr>
            <w:tcW w:w="8100" w:type="dxa"/>
            <w:gridSpan w:val="6"/>
            <w:tcMar>
              <w:top w:w="0" w:type="dxa"/>
              <w:left w:w="108" w:type="dxa"/>
              <w:bottom w:w="0" w:type="dxa"/>
              <w:right w:w="108" w:type="dxa"/>
            </w:tcMar>
            <w:vAlign w:val="center"/>
          </w:tcPr>
          <w:p w14:paraId="1A3995E9">
            <w:pPr>
              <w:widowControl/>
              <w:spacing w:line="320" w:lineRule="atLeast"/>
              <w:jc w:val="left"/>
              <w:rPr>
                <w:rFonts w:ascii="宋体" w:hAnsi="宋体" w:cs="宋体"/>
                <w:kern w:val="0"/>
              </w:rPr>
            </w:pPr>
            <w:r>
              <w:rPr>
                <w:rFonts w:hint="eastAsia" w:ascii="宋体" w:hAnsi="宋体" w:cs="宋体"/>
                <w:kern w:val="0"/>
              </w:rPr>
              <w:t>（应按采购合同、采购文件、响应文件及验收方案等进行验收。可附件</w:t>
            </w:r>
            <w:r>
              <w:rPr>
                <w:rFonts w:ascii="宋体" w:hAnsi="宋体" w:cs="宋体"/>
                <w:kern w:val="0"/>
              </w:rPr>
              <w:t>)</w:t>
            </w:r>
          </w:p>
        </w:tc>
      </w:tr>
      <w:tr w14:paraId="14A0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30A67BF3">
            <w:pPr>
              <w:widowControl/>
              <w:spacing w:line="320" w:lineRule="atLeast"/>
              <w:jc w:val="left"/>
              <w:rPr>
                <w:rFonts w:ascii="宋体"/>
                <w:kern w:val="0"/>
              </w:rPr>
            </w:pPr>
            <w:r>
              <w:rPr>
                <w:rFonts w:hint="eastAsia" w:ascii="宋体" w:hAnsi="宋体" w:cs="宋体"/>
                <w:kern w:val="0"/>
              </w:rPr>
              <w:t>验收小组意见</w:t>
            </w:r>
          </w:p>
        </w:tc>
        <w:tc>
          <w:tcPr>
            <w:tcW w:w="8100" w:type="dxa"/>
            <w:gridSpan w:val="6"/>
            <w:vAlign w:val="center"/>
          </w:tcPr>
          <w:p w14:paraId="1309FD72">
            <w:pPr>
              <w:widowControl/>
              <w:spacing w:line="320" w:lineRule="atLeast"/>
              <w:jc w:val="left"/>
              <w:rPr>
                <w:rFonts w:ascii="宋体"/>
                <w:kern w:val="0"/>
              </w:rPr>
            </w:pPr>
            <w:r>
              <w:rPr>
                <w:rFonts w:ascii="宋体"/>
                <w:kern w:val="0"/>
              </w:rPr>
              <w:t> </w:t>
            </w:r>
            <w:r>
              <w:rPr>
                <w:rFonts w:hint="eastAsia" w:ascii="宋体" w:hAnsi="宋体" w:cs="宋体"/>
                <w:kern w:val="0"/>
              </w:rPr>
              <w:t>验收结论性意见：</w:t>
            </w:r>
          </w:p>
          <w:p w14:paraId="4863633D">
            <w:pPr>
              <w:widowControl/>
              <w:spacing w:line="320" w:lineRule="atLeast"/>
              <w:jc w:val="left"/>
              <w:rPr>
                <w:rFonts w:ascii="宋体"/>
                <w:kern w:val="0"/>
              </w:rPr>
            </w:pPr>
            <w:r>
              <w:rPr>
                <w:rFonts w:ascii="宋体"/>
                <w:kern w:val="0"/>
              </w:rPr>
              <w:t> </w:t>
            </w:r>
          </w:p>
        </w:tc>
      </w:tr>
      <w:tr w14:paraId="41A9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54CAEA6E">
            <w:pPr>
              <w:widowControl/>
              <w:jc w:val="left"/>
              <w:rPr>
                <w:rFonts w:ascii="宋体"/>
                <w:kern w:val="0"/>
              </w:rPr>
            </w:pPr>
          </w:p>
        </w:tc>
        <w:tc>
          <w:tcPr>
            <w:tcW w:w="8100" w:type="dxa"/>
            <w:gridSpan w:val="6"/>
            <w:vAlign w:val="center"/>
          </w:tcPr>
          <w:p w14:paraId="12A6EDCA">
            <w:pPr>
              <w:widowControl/>
              <w:spacing w:line="320" w:lineRule="atLeast"/>
              <w:ind w:firstLine="96"/>
              <w:jc w:val="left"/>
              <w:rPr>
                <w:rFonts w:ascii="宋体"/>
                <w:kern w:val="0"/>
              </w:rPr>
            </w:pPr>
            <w:r>
              <w:rPr>
                <w:rFonts w:hint="eastAsia" w:ascii="宋体" w:hAnsi="宋体" w:cs="宋体"/>
                <w:kern w:val="0"/>
              </w:rPr>
              <w:t>有异议的意见和说明理由：</w:t>
            </w:r>
          </w:p>
          <w:p w14:paraId="745FCCCE">
            <w:pPr>
              <w:widowControl/>
              <w:spacing w:line="320" w:lineRule="atLeast"/>
              <w:jc w:val="left"/>
              <w:rPr>
                <w:rFonts w:ascii="宋体"/>
                <w:kern w:val="0"/>
              </w:rPr>
            </w:pPr>
            <w:r>
              <w:rPr>
                <w:rFonts w:ascii="宋体"/>
                <w:kern w:val="0"/>
              </w:rPr>
              <w:t>        </w:t>
            </w:r>
            <w:r>
              <w:rPr>
                <w:rFonts w:ascii="宋体" w:hAnsi="宋体" w:cs="宋体"/>
                <w:kern w:val="0"/>
              </w:rPr>
              <w:t xml:space="preserve">                              </w:t>
            </w:r>
            <w:r>
              <w:rPr>
                <w:rFonts w:hint="eastAsia" w:ascii="宋体" w:hAnsi="宋体" w:cs="宋体"/>
                <w:kern w:val="0"/>
              </w:rPr>
              <w:t>签字：</w:t>
            </w:r>
          </w:p>
        </w:tc>
      </w:tr>
      <w:tr w14:paraId="368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4D239A58">
            <w:pPr>
              <w:widowControl/>
              <w:spacing w:line="320" w:lineRule="atLeast"/>
              <w:jc w:val="left"/>
              <w:rPr>
                <w:rFonts w:ascii="宋体"/>
                <w:kern w:val="0"/>
              </w:rPr>
            </w:pPr>
            <w:r>
              <w:rPr>
                <w:rFonts w:hint="eastAsia" w:ascii="宋体" w:hAnsi="宋体" w:cs="宋体"/>
                <w:kern w:val="0"/>
              </w:rPr>
              <w:t>验收小组成员签字：</w:t>
            </w:r>
          </w:p>
        </w:tc>
      </w:tr>
      <w:tr w14:paraId="4E97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4D143F43">
            <w:pPr>
              <w:widowControl/>
              <w:spacing w:line="320" w:lineRule="atLeast"/>
              <w:jc w:val="left"/>
              <w:rPr>
                <w:rFonts w:ascii="宋体"/>
                <w:kern w:val="0"/>
              </w:rPr>
            </w:pPr>
            <w:r>
              <w:rPr>
                <w:rFonts w:hint="eastAsia" w:ascii="宋体" w:hAnsi="宋体" w:cs="宋体"/>
                <w:kern w:val="0"/>
              </w:rPr>
              <w:t>监督人员或其他相关人员签字：</w:t>
            </w:r>
          </w:p>
          <w:p w14:paraId="470C2C61">
            <w:pPr>
              <w:widowControl/>
              <w:spacing w:line="320" w:lineRule="atLeast"/>
              <w:ind w:firstLine="74"/>
              <w:jc w:val="left"/>
              <w:rPr>
                <w:rFonts w:ascii="宋体"/>
                <w:kern w:val="0"/>
              </w:rPr>
            </w:pPr>
            <w:r>
              <w:rPr>
                <w:rFonts w:hint="eastAsia" w:ascii="宋体" w:hAnsi="宋体" w:cs="宋体"/>
                <w:kern w:val="0"/>
              </w:rPr>
              <w:t>或受邀机构的意见（盖章）：</w:t>
            </w:r>
          </w:p>
        </w:tc>
      </w:tr>
      <w:tr w14:paraId="135C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6C5C77F2">
            <w:pPr>
              <w:widowControl/>
              <w:spacing w:line="320" w:lineRule="atLeast"/>
              <w:ind w:firstLine="74"/>
              <w:jc w:val="left"/>
              <w:rPr>
                <w:rFonts w:ascii="宋体"/>
                <w:kern w:val="0"/>
              </w:rPr>
            </w:pPr>
            <w:r>
              <w:rPr>
                <w:rFonts w:hint="eastAsia" w:ascii="宋体" w:hAnsi="宋体" w:cs="宋体"/>
                <w:kern w:val="0"/>
              </w:rPr>
              <w:t>成交供应商负责人签字或盖章：</w:t>
            </w:r>
          </w:p>
          <w:p w14:paraId="6B524BAB">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c>
          <w:tcPr>
            <w:tcW w:w="4860" w:type="dxa"/>
            <w:gridSpan w:val="4"/>
            <w:vAlign w:val="center"/>
          </w:tcPr>
          <w:p w14:paraId="08C6D53C">
            <w:pPr>
              <w:widowControl/>
              <w:spacing w:line="320" w:lineRule="atLeast"/>
              <w:jc w:val="left"/>
              <w:rPr>
                <w:rFonts w:ascii="宋体"/>
                <w:kern w:val="0"/>
              </w:rPr>
            </w:pPr>
            <w:r>
              <w:rPr>
                <w:rFonts w:ascii="宋体"/>
                <w:kern w:val="0"/>
              </w:rPr>
              <w:t> </w:t>
            </w:r>
            <w:r>
              <w:rPr>
                <w:rFonts w:hint="eastAsia" w:ascii="宋体" w:hAnsi="宋体" w:cs="宋体"/>
                <w:kern w:val="0"/>
              </w:rPr>
              <w:t>采购人或受托机构的意见（盖章）：</w:t>
            </w:r>
          </w:p>
          <w:p w14:paraId="58BA3DEC">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r>
    </w:tbl>
    <w:p w14:paraId="37834D3B">
      <w:pPr>
        <w:snapToGrid w:val="0"/>
        <w:spacing w:line="340" w:lineRule="exact"/>
        <w:rPr>
          <w:rFonts w:ascii="宋体" w:hAnsi="宋体" w:cs="宋体"/>
          <w:b/>
        </w:rPr>
      </w:pPr>
    </w:p>
    <w:p w14:paraId="02BE70CA">
      <w:pPr>
        <w:tabs>
          <w:tab w:val="center" w:pos="4410"/>
          <w:tab w:val="left" w:pos="6735"/>
        </w:tabs>
        <w:spacing w:line="480" w:lineRule="auto"/>
        <w:rPr>
          <w:rFonts w:ascii="宋体"/>
          <w:b/>
          <w:sz w:val="32"/>
          <w:szCs w:val="32"/>
        </w:rPr>
      </w:pPr>
    </w:p>
    <w:p w14:paraId="0BFFD3A7">
      <w:pPr>
        <w:widowControl/>
        <w:jc w:val="left"/>
        <w:rPr>
          <w:rFonts w:ascii="黑体" w:hAnsi="黑体" w:eastAsia="黑体" w:cs="黑体"/>
          <w:sz w:val="32"/>
          <w:szCs w:val="32"/>
          <w:lang w:val="zh-CN"/>
        </w:rPr>
      </w:pPr>
    </w:p>
    <w:p w14:paraId="2278419C">
      <w:pPr>
        <w:widowControl/>
        <w:jc w:val="left"/>
        <w:rPr>
          <w:rFonts w:ascii="黑体" w:hAnsi="黑体" w:eastAsia="黑体" w:cs="黑体"/>
          <w:sz w:val="32"/>
          <w:szCs w:val="32"/>
        </w:rPr>
      </w:pPr>
      <w:r>
        <w:rPr>
          <w:rFonts w:hint="eastAsia" w:ascii="黑体" w:hAnsi="黑体" w:eastAsia="黑体" w:cs="黑体"/>
          <w:sz w:val="32"/>
          <w:szCs w:val="32"/>
          <w:lang w:val="zh-CN"/>
        </w:rPr>
        <w:t>附件</w:t>
      </w:r>
    </w:p>
    <w:p w14:paraId="206DB235">
      <w:pPr>
        <w:widowControl/>
        <w:spacing w:line="580" w:lineRule="exact"/>
        <w:jc w:val="center"/>
        <w:rPr>
          <w:rFonts w:ascii="方正小标宋_GBK" w:eastAsia="方正小标宋_GBK"/>
          <w:sz w:val="44"/>
          <w:szCs w:val="44"/>
        </w:rPr>
      </w:pPr>
    </w:p>
    <w:p w14:paraId="48F3578D">
      <w:pPr>
        <w:widowControl/>
        <w:spacing w:line="580" w:lineRule="exact"/>
        <w:jc w:val="center"/>
        <w:rPr>
          <w:rFonts w:ascii="方正小标宋_GBK" w:eastAsia="方正小标宋_GBK"/>
          <w:sz w:val="44"/>
          <w:szCs w:val="44"/>
        </w:rPr>
      </w:pPr>
      <w:r>
        <w:rPr>
          <w:rFonts w:hint="eastAsia" w:ascii="方正小标宋_GBK" w:eastAsia="方正小标宋_GBK"/>
          <w:sz w:val="44"/>
          <w:szCs w:val="44"/>
        </w:rPr>
        <w:t>广西线上“政采贷”政策告知函</w:t>
      </w:r>
    </w:p>
    <w:p w14:paraId="17CC290A">
      <w:pPr>
        <w:widowControl/>
        <w:spacing w:line="580" w:lineRule="exact"/>
        <w:ind w:firstLine="640" w:firstLineChars="200"/>
        <w:rPr>
          <w:rFonts w:eastAsia="仿宋_GB2312"/>
          <w:sz w:val="32"/>
          <w:szCs w:val="32"/>
        </w:rPr>
      </w:pPr>
    </w:p>
    <w:p w14:paraId="4223C537">
      <w:pPr>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5D3B5591">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欢迎贵公司参与广西政府采购活动！</w:t>
      </w:r>
    </w:p>
    <w:p w14:paraId="34FC1D71">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790C515">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23"/>
          <w:rFonts w:eastAsia="仿宋_GB2312"/>
          <w:color w:val="auto"/>
          <w:sz w:val="32"/>
        </w:rPr>
        <w:t>https://www.crcrfsp.com/</w:t>
      </w:r>
      <w:r>
        <w:rPr>
          <w:rStyle w:val="23"/>
          <w:rFonts w:eastAsia="仿宋_GB2312"/>
          <w:color w:val="auto"/>
          <w:sz w:val="32"/>
        </w:rPr>
        <w:fldChar w:fldCharType="end"/>
      </w:r>
      <w:r>
        <w:rPr>
          <w:rFonts w:hint="eastAsia" w:eastAsia="仿宋_GB2312"/>
          <w:sz w:val="32"/>
          <w:szCs w:val="32"/>
        </w:rPr>
        <w:t>，客服电话：</w:t>
      </w:r>
      <w:r>
        <w:rPr>
          <w:rFonts w:hint="eastAsia" w:ascii="仿宋_GB2312" w:hAnsi="仿宋_GB2312" w:eastAsia="仿宋_GB2312" w:cs="仿宋_GB2312"/>
          <w:sz w:val="32"/>
          <w:szCs w:val="32"/>
        </w:rPr>
        <w:t>400-009-0001）。</w:t>
      </w:r>
    </w:p>
    <w:p w14:paraId="18E44CF3">
      <w:pPr>
        <w:rPr>
          <w:rFonts w:hAnsi="宋体" w:cs="宋体"/>
          <w:b/>
          <w:bCs/>
          <w:sz w:val="30"/>
          <w:szCs w:val="30"/>
        </w:rPr>
      </w:pPr>
    </w:p>
    <w:p w14:paraId="1429C13D">
      <w:pPr>
        <w:pStyle w:val="11"/>
        <w:rPr>
          <w:rFonts w:hAnsi="宋体" w:cs="宋体"/>
          <w:b/>
          <w:bCs/>
          <w:sz w:val="30"/>
          <w:szCs w:val="30"/>
        </w:rPr>
      </w:pPr>
    </w:p>
    <w:p w14:paraId="4420CA2C">
      <w:pPr>
        <w:pStyle w:val="11"/>
        <w:rPr>
          <w:rFonts w:hAnsi="宋体" w:cs="宋体"/>
          <w:b/>
          <w:bCs/>
          <w:sz w:val="30"/>
          <w:szCs w:val="30"/>
        </w:rPr>
      </w:pPr>
    </w:p>
    <w:p w14:paraId="4D44D5D5">
      <w:pPr>
        <w:pStyle w:val="11"/>
        <w:rPr>
          <w:rFonts w:hAnsi="宋体" w:cs="宋体"/>
          <w:b/>
          <w:bCs/>
          <w:sz w:val="30"/>
          <w:szCs w:val="30"/>
        </w:rPr>
      </w:pPr>
    </w:p>
    <w:p w14:paraId="31A22DD0">
      <w:pPr>
        <w:pStyle w:val="11"/>
        <w:rPr>
          <w:rFonts w:hAnsi="宋体" w:cs="宋体"/>
          <w:b/>
          <w:bCs/>
          <w:sz w:val="30"/>
          <w:szCs w:val="30"/>
        </w:rPr>
      </w:pPr>
    </w:p>
    <w:p w14:paraId="60E617C2">
      <w:pPr>
        <w:pStyle w:val="11"/>
        <w:rPr>
          <w:rFonts w:hAnsi="宋体" w:cs="宋体"/>
          <w:b/>
          <w:bCs/>
          <w:sz w:val="30"/>
          <w:szCs w:val="30"/>
        </w:rPr>
      </w:pPr>
    </w:p>
    <w:p w14:paraId="6C080B8C">
      <w:pPr>
        <w:pStyle w:val="11"/>
        <w:ind w:left="0" w:firstLine="0"/>
        <w:rPr>
          <w:rFonts w:hAnsi="宋体" w:cs="宋体"/>
          <w:b/>
          <w:bCs/>
          <w:sz w:val="30"/>
          <w:szCs w:val="30"/>
        </w:rPr>
      </w:pPr>
    </w:p>
    <w:p w14:paraId="0A36E632">
      <w:pPr>
        <w:spacing w:line="580" w:lineRule="exact"/>
        <w:jc w:val="center"/>
        <w:rPr>
          <w:rFonts w:ascii="宋体" w:hAnsi="宋体" w:cs="宋体"/>
          <w:sz w:val="32"/>
          <w:szCs w:val="32"/>
        </w:rPr>
      </w:pPr>
    </w:p>
    <w:p w14:paraId="4207A7D9">
      <w:pPr>
        <w:jc w:val="center"/>
        <w:outlineLvl w:val="0"/>
        <w:rPr>
          <w:rFonts w:ascii="华文中宋" w:hAnsi="华文中宋" w:eastAsia="华文中宋" w:cs="华文中宋"/>
          <w:b/>
          <w:bCs/>
          <w:sz w:val="32"/>
          <w:szCs w:val="32"/>
          <w:highlight w:val="none"/>
        </w:rPr>
      </w:pPr>
      <w:bookmarkStart w:id="182" w:name="_Toc22630"/>
      <w:bookmarkStart w:id="183" w:name="_Toc28939"/>
      <w:bookmarkStart w:id="184" w:name="_Toc6272"/>
      <w:bookmarkStart w:id="185" w:name="_Toc2989"/>
      <w:r>
        <w:rPr>
          <w:rFonts w:hint="eastAsia" w:ascii="华文中宋" w:hAnsi="华文中宋" w:eastAsia="华文中宋" w:cs="华文中宋"/>
          <w:b/>
          <w:bCs/>
          <w:sz w:val="32"/>
          <w:szCs w:val="32"/>
          <w:highlight w:val="none"/>
        </w:rPr>
        <w:t>第三章  工程量清单</w:t>
      </w:r>
      <w:bookmarkEnd w:id="182"/>
      <w:bookmarkEnd w:id="183"/>
      <w:bookmarkEnd w:id="184"/>
    </w:p>
    <w:p w14:paraId="3DE33C39">
      <w:pPr>
        <w:tabs>
          <w:tab w:val="left" w:pos="210"/>
        </w:tabs>
        <w:spacing w:line="360" w:lineRule="auto"/>
        <w:jc w:val="left"/>
        <w:outlineLvl w:val="1"/>
        <w:rPr>
          <w:rFonts w:ascii="宋体" w:hAnsi="宋体" w:cs="宋体"/>
          <w:b/>
          <w:bCs/>
          <w:sz w:val="24"/>
        </w:rPr>
      </w:pPr>
      <w:bookmarkStart w:id="186" w:name="_Toc160609998"/>
      <w:bookmarkStart w:id="187" w:name="_Toc164138057"/>
      <w:bookmarkStart w:id="188" w:name="_Toc7172"/>
      <w:bookmarkStart w:id="189" w:name="_Toc194308407"/>
      <w:r>
        <w:rPr>
          <w:rFonts w:hint="eastAsia" w:ascii="宋体" w:hAnsi="宋体" w:cs="宋体"/>
          <w:b/>
          <w:bCs/>
          <w:sz w:val="24"/>
        </w:rPr>
        <w:t>一、工程量清单说明</w:t>
      </w:r>
      <w:bookmarkEnd w:id="186"/>
      <w:bookmarkEnd w:id="187"/>
      <w:r>
        <w:rPr>
          <w:rFonts w:hint="eastAsia" w:ascii="宋体" w:hAnsi="宋体" w:cs="宋体"/>
          <w:b/>
          <w:bCs/>
          <w:sz w:val="24"/>
        </w:rPr>
        <w:t>：</w:t>
      </w:r>
      <w:bookmarkEnd w:id="188"/>
      <w:bookmarkEnd w:id="189"/>
      <w:r>
        <w:rPr>
          <w:rFonts w:hint="eastAsia" w:ascii="宋体" w:hAnsi="宋体" w:cs="宋体"/>
          <w:b/>
          <w:bCs/>
          <w:sz w:val="24"/>
        </w:rPr>
        <w:t xml:space="preserve"> </w:t>
      </w:r>
    </w:p>
    <w:p w14:paraId="3C0C3990">
      <w:pPr>
        <w:tabs>
          <w:tab w:val="left" w:pos="210"/>
        </w:tabs>
        <w:spacing w:line="360" w:lineRule="auto"/>
        <w:ind w:firstLine="480" w:firstLineChars="200"/>
        <w:rPr>
          <w:rFonts w:ascii="宋体" w:hAnsi="宋体" w:cs="宋体"/>
          <w:sz w:val="24"/>
        </w:rPr>
      </w:pPr>
      <w:r>
        <w:rPr>
          <w:rFonts w:hint="eastAsia" w:ascii="宋体" w:hAnsi="宋体" w:cs="宋体"/>
          <w:sz w:val="24"/>
        </w:rPr>
        <w:t>1、工程概况：本工程为西山坪工业园区易安后扶冷链物流配送中心项目(三期工程)，本工程位于桂林市灌阳县境内。</w:t>
      </w:r>
    </w:p>
    <w:p w14:paraId="62FCE3D1">
      <w:pPr>
        <w:tabs>
          <w:tab w:val="left" w:pos="210"/>
        </w:tabs>
        <w:spacing w:line="360" w:lineRule="auto"/>
        <w:ind w:firstLine="480" w:firstLineChars="200"/>
        <w:rPr>
          <w:rFonts w:ascii="宋体" w:hAnsi="宋体" w:cs="宋体"/>
          <w:sz w:val="24"/>
        </w:rPr>
      </w:pPr>
      <w:r>
        <w:rPr>
          <w:rFonts w:hint="eastAsia" w:ascii="宋体" w:hAnsi="宋体" w:cs="宋体"/>
          <w:sz w:val="24"/>
        </w:rPr>
        <w:t>2、编制依据：</w:t>
      </w:r>
    </w:p>
    <w:p w14:paraId="5FBCB356">
      <w:pPr>
        <w:tabs>
          <w:tab w:val="left" w:pos="210"/>
        </w:tabs>
        <w:spacing w:line="360" w:lineRule="auto"/>
        <w:ind w:firstLine="480" w:firstLineChars="200"/>
        <w:rPr>
          <w:rFonts w:ascii="宋体" w:hAnsi="宋体" w:cs="宋体"/>
          <w:sz w:val="24"/>
        </w:rPr>
      </w:pPr>
      <w:bookmarkStart w:id="190" w:name="_Toc23096"/>
      <w:r>
        <w:rPr>
          <w:rFonts w:hint="eastAsia" w:ascii="宋体" w:hAnsi="宋体" w:cs="宋体"/>
          <w:sz w:val="24"/>
        </w:rPr>
        <w:t>（1）项目设计图纸及资料文件。</w:t>
      </w:r>
    </w:p>
    <w:p w14:paraId="62BDFA11">
      <w:pPr>
        <w:tabs>
          <w:tab w:val="left" w:pos="210"/>
        </w:tabs>
        <w:spacing w:line="360" w:lineRule="auto"/>
        <w:ind w:firstLine="480" w:firstLineChars="200"/>
        <w:rPr>
          <w:rFonts w:ascii="宋体" w:hAnsi="宋体" w:cs="宋体"/>
          <w:sz w:val="24"/>
        </w:rPr>
      </w:pPr>
      <w:r>
        <w:rPr>
          <w:rFonts w:hint="eastAsia" w:ascii="宋体" w:hAnsi="宋体" w:cs="宋体"/>
          <w:sz w:val="24"/>
        </w:rPr>
        <w:t>（2）(GB50500-2013)《建设工程工程量清单计价规范》 。</w:t>
      </w:r>
    </w:p>
    <w:p w14:paraId="3A4FEDEC">
      <w:pPr>
        <w:tabs>
          <w:tab w:val="left" w:pos="210"/>
        </w:tabs>
        <w:spacing w:line="360" w:lineRule="auto"/>
        <w:ind w:firstLine="480" w:firstLineChars="200"/>
        <w:rPr>
          <w:rFonts w:ascii="宋体" w:hAnsi="宋体" w:cs="宋体"/>
          <w:sz w:val="24"/>
        </w:rPr>
      </w:pPr>
      <w:r>
        <w:rPr>
          <w:rFonts w:hint="eastAsia" w:ascii="宋体" w:hAnsi="宋体" w:cs="宋体"/>
          <w:sz w:val="24"/>
        </w:rPr>
        <w:t>（3）(GB50854～50862-2013)《建设工程工程量计算规范广西壮族自治区实施细则》修订本 (桂建标〔2015〕46号)。</w:t>
      </w:r>
    </w:p>
    <w:p w14:paraId="30F2DCD2">
      <w:pPr>
        <w:tabs>
          <w:tab w:val="left" w:pos="210"/>
        </w:tabs>
        <w:spacing w:line="360" w:lineRule="auto"/>
        <w:ind w:firstLine="480" w:firstLineChars="200"/>
        <w:rPr>
          <w:rFonts w:ascii="宋体" w:hAnsi="宋体" w:cs="宋体"/>
          <w:sz w:val="24"/>
        </w:rPr>
      </w:pPr>
      <w:r>
        <w:rPr>
          <w:rFonts w:hint="eastAsia" w:ascii="宋体" w:hAnsi="宋体" w:cs="宋体"/>
          <w:sz w:val="24"/>
        </w:rPr>
        <w:t>（4）2024年《广西壮族自治区建筑装饰装修工程消耗量定额》及配套费用定额。</w:t>
      </w:r>
    </w:p>
    <w:p w14:paraId="68EDBB8D">
      <w:pPr>
        <w:tabs>
          <w:tab w:val="left" w:pos="210"/>
        </w:tabs>
        <w:spacing w:line="360" w:lineRule="auto"/>
        <w:ind w:firstLine="480" w:firstLineChars="200"/>
        <w:rPr>
          <w:rFonts w:ascii="宋体" w:hAnsi="宋体" w:cs="宋体"/>
          <w:sz w:val="24"/>
        </w:rPr>
      </w:pPr>
      <w:r>
        <w:rPr>
          <w:rFonts w:hint="eastAsia" w:ascii="宋体" w:hAnsi="宋体" w:cs="宋体"/>
          <w:sz w:val="24"/>
        </w:rPr>
        <w:t>（5）2023年《广西壮族自治区安装工程消耗量定额》及配套费用定额。</w:t>
      </w:r>
    </w:p>
    <w:p w14:paraId="7C87D6B8">
      <w:pPr>
        <w:tabs>
          <w:tab w:val="left" w:pos="210"/>
        </w:tabs>
        <w:spacing w:line="360" w:lineRule="auto"/>
        <w:ind w:firstLine="480" w:firstLineChars="200"/>
        <w:rPr>
          <w:rFonts w:ascii="宋体" w:hAnsi="宋体" w:cs="宋体"/>
          <w:sz w:val="24"/>
        </w:rPr>
      </w:pPr>
      <w:r>
        <w:rPr>
          <w:rFonts w:hint="eastAsia" w:ascii="宋体" w:hAnsi="宋体" w:cs="宋体"/>
          <w:sz w:val="24"/>
        </w:rPr>
        <w:t>（6）2022年《广西壮族自治区市政工程消耗量定额》及配套费用定额。</w:t>
      </w:r>
    </w:p>
    <w:p w14:paraId="57A258FE">
      <w:pPr>
        <w:numPr>
          <w:ilvl w:val="0"/>
          <w:numId w:val="6"/>
        </w:numPr>
        <w:tabs>
          <w:tab w:val="left" w:pos="210"/>
        </w:tabs>
        <w:spacing w:line="360" w:lineRule="auto"/>
        <w:ind w:firstLine="480" w:firstLineChars="200"/>
        <w:rPr>
          <w:rFonts w:ascii="宋体" w:hAnsi="宋体" w:cs="宋体"/>
          <w:sz w:val="24"/>
        </w:rPr>
      </w:pPr>
      <w:r>
        <w:rPr>
          <w:rFonts w:hint="eastAsia" w:ascii="宋体" w:hAnsi="宋体" w:cs="宋体"/>
          <w:sz w:val="24"/>
        </w:rPr>
        <w:t>《关于调整建设工程定额人工费及有关费率的通知》 (桂建标〔2015〕5号)。</w:t>
      </w:r>
    </w:p>
    <w:p w14:paraId="4195927E">
      <w:pPr>
        <w:numPr>
          <w:ilvl w:val="0"/>
          <w:numId w:val="6"/>
        </w:numPr>
        <w:tabs>
          <w:tab w:val="left" w:pos="210"/>
        </w:tabs>
        <w:spacing w:line="360" w:lineRule="auto"/>
        <w:ind w:firstLine="480" w:firstLineChars="200"/>
        <w:rPr>
          <w:rFonts w:ascii="宋体" w:hAnsi="宋体" w:cs="宋体"/>
          <w:sz w:val="24"/>
        </w:rPr>
      </w:pPr>
      <w:r>
        <w:rPr>
          <w:rFonts w:hint="eastAsia" w:ascii="宋体" w:hAnsi="宋体" w:cs="宋体"/>
          <w:sz w:val="24"/>
        </w:rPr>
        <w:t>自治区住房城乡建设厅关于颁布2016年《广西壮族自治区建设工程费用定额》的通知(桂建标〔2016〕16号)。</w:t>
      </w:r>
    </w:p>
    <w:p w14:paraId="18A38946">
      <w:pPr>
        <w:numPr>
          <w:ilvl w:val="0"/>
          <w:numId w:val="6"/>
        </w:numPr>
        <w:tabs>
          <w:tab w:val="left" w:pos="210"/>
        </w:tabs>
        <w:spacing w:line="360" w:lineRule="auto"/>
        <w:ind w:firstLine="480"/>
        <w:rPr>
          <w:rFonts w:ascii="宋体" w:hAnsi="宋体" w:cs="宋体"/>
          <w:sz w:val="24"/>
        </w:rPr>
      </w:pPr>
      <w:r>
        <w:rPr>
          <w:rFonts w:hint="eastAsia" w:ascii="宋体" w:hAnsi="宋体" w:cs="宋体"/>
          <w:sz w:val="24"/>
        </w:rPr>
        <w:t>《自治区住房城乡建设厅关于建筑业实施营业税改征增值税后广西壮族自治区建设工程计价依据调整的通知》(桂建标〔2016〕17号)。</w:t>
      </w:r>
    </w:p>
    <w:p w14:paraId="68817C5D">
      <w:pPr>
        <w:numPr>
          <w:ilvl w:val="0"/>
          <w:numId w:val="6"/>
        </w:numPr>
        <w:tabs>
          <w:tab w:val="left" w:pos="210"/>
        </w:tabs>
        <w:spacing w:line="360" w:lineRule="auto"/>
        <w:ind w:firstLine="480"/>
        <w:rPr>
          <w:rFonts w:ascii="宋体" w:hAnsi="宋体" w:cs="宋体"/>
          <w:sz w:val="24"/>
        </w:rPr>
      </w:pPr>
      <w:r>
        <w:rPr>
          <w:rFonts w:hint="eastAsia" w:ascii="宋体" w:hAnsi="宋体" w:cs="宋体"/>
          <w:sz w:val="24"/>
        </w:rPr>
        <w:t>《关于关于调整建设工程计价增值税税率的通知》（桂建标〔2018〕14号）。</w:t>
      </w:r>
    </w:p>
    <w:p w14:paraId="6BE0668D">
      <w:pPr>
        <w:numPr>
          <w:ilvl w:val="0"/>
          <w:numId w:val="6"/>
        </w:numPr>
        <w:tabs>
          <w:tab w:val="left" w:pos="210"/>
        </w:tabs>
        <w:spacing w:line="360" w:lineRule="auto"/>
        <w:ind w:firstLine="480"/>
        <w:rPr>
          <w:rFonts w:ascii="宋体" w:hAnsi="宋体" w:cs="宋体"/>
          <w:sz w:val="24"/>
        </w:rPr>
      </w:pPr>
      <w:r>
        <w:rPr>
          <w:rFonts w:hint="eastAsia" w:ascii="宋体" w:hAnsi="宋体" w:cs="宋体"/>
          <w:sz w:val="24"/>
        </w:rPr>
        <w:t>《关于调整建设工程定额人工费及有关费率的通知》（桂建标[2023]7号)。</w:t>
      </w:r>
    </w:p>
    <w:p w14:paraId="14697D9F">
      <w:pPr>
        <w:numPr>
          <w:ilvl w:val="0"/>
          <w:numId w:val="6"/>
        </w:numPr>
        <w:tabs>
          <w:tab w:val="left" w:pos="210"/>
        </w:tabs>
        <w:spacing w:line="360" w:lineRule="auto"/>
        <w:ind w:firstLine="480"/>
        <w:rPr>
          <w:rFonts w:ascii="宋体" w:hAnsi="宋体" w:cs="宋体"/>
          <w:sz w:val="24"/>
        </w:rPr>
      </w:pPr>
      <w:r>
        <w:rPr>
          <w:rFonts w:hint="eastAsia" w:ascii="宋体" w:hAnsi="宋体" w:cs="宋体"/>
          <w:sz w:val="24"/>
        </w:rPr>
        <w:t>《关于调整除税价计算适用增值税税率的通知》（桂造价[2019]10号）。</w:t>
      </w:r>
    </w:p>
    <w:p w14:paraId="6462D8CA">
      <w:pPr>
        <w:numPr>
          <w:ilvl w:val="0"/>
          <w:numId w:val="6"/>
        </w:numPr>
        <w:tabs>
          <w:tab w:val="left" w:pos="210"/>
        </w:tabs>
        <w:spacing w:line="360" w:lineRule="auto"/>
        <w:ind w:firstLine="480"/>
        <w:rPr>
          <w:rFonts w:ascii="宋体" w:hAnsi="宋体" w:cs="宋体"/>
          <w:sz w:val="24"/>
        </w:rPr>
      </w:pPr>
      <w:r>
        <w:rPr>
          <w:rFonts w:hint="eastAsia" w:ascii="宋体" w:hAnsi="宋体" w:cs="宋体"/>
          <w:sz w:val="24"/>
        </w:rPr>
        <w:t>《桂林市建设工程造价信息》2024年第11期灌阳县县除税信息价，信息价没有的市场询价。</w:t>
      </w:r>
    </w:p>
    <w:p w14:paraId="774E30FE">
      <w:pPr>
        <w:numPr>
          <w:ilvl w:val="0"/>
          <w:numId w:val="7"/>
        </w:numPr>
        <w:tabs>
          <w:tab w:val="left" w:pos="210"/>
          <w:tab w:val="clear" w:pos="312"/>
        </w:tabs>
        <w:spacing w:line="360" w:lineRule="auto"/>
        <w:ind w:firstLine="480" w:firstLineChars="200"/>
        <w:rPr>
          <w:rFonts w:ascii="宋体" w:hAnsi="宋体" w:cs="宋体"/>
          <w:sz w:val="24"/>
        </w:rPr>
      </w:pPr>
      <w:r>
        <w:rPr>
          <w:rFonts w:hint="eastAsia" w:ascii="宋体" w:hAnsi="宋体" w:cs="宋体"/>
          <w:sz w:val="24"/>
        </w:rPr>
        <w:t>其他：</w:t>
      </w:r>
    </w:p>
    <w:p w14:paraId="0E33C815">
      <w:pPr>
        <w:numPr>
          <w:ilvl w:val="0"/>
          <w:numId w:val="8"/>
        </w:numPr>
        <w:tabs>
          <w:tab w:val="left" w:pos="210"/>
        </w:tabs>
        <w:spacing w:line="360" w:lineRule="auto"/>
        <w:ind w:left="420" w:leftChars="200"/>
        <w:rPr>
          <w:rFonts w:ascii="宋体" w:hAnsi="宋体" w:cs="宋体"/>
          <w:sz w:val="24"/>
        </w:rPr>
      </w:pPr>
      <w:r>
        <w:rPr>
          <w:rFonts w:hint="eastAsia" w:ascii="宋体" w:hAnsi="宋体" w:cs="宋体"/>
          <w:sz w:val="24"/>
        </w:rPr>
        <w:t>本工程按规定全部采用商品砼。</w:t>
      </w:r>
    </w:p>
    <w:p w14:paraId="681BFA4D">
      <w:pPr>
        <w:numPr>
          <w:ilvl w:val="0"/>
          <w:numId w:val="8"/>
        </w:numPr>
        <w:tabs>
          <w:tab w:val="left" w:pos="210"/>
        </w:tabs>
        <w:spacing w:line="360" w:lineRule="auto"/>
        <w:ind w:left="420" w:leftChars="200"/>
        <w:rPr>
          <w:rFonts w:ascii="宋体" w:hAnsi="宋体" w:cs="宋体"/>
          <w:sz w:val="24"/>
        </w:rPr>
      </w:pPr>
      <w:r>
        <w:rPr>
          <w:rFonts w:hint="eastAsia" w:ascii="宋体" w:hAnsi="宋体" w:cs="宋体"/>
          <w:sz w:val="24"/>
        </w:rPr>
        <w:t>计价软件采用博奥云计价。</w:t>
      </w:r>
    </w:p>
    <w:p w14:paraId="75E4022F">
      <w:pPr>
        <w:tabs>
          <w:tab w:val="left" w:pos="210"/>
        </w:tabs>
        <w:spacing w:line="360" w:lineRule="auto"/>
        <w:jc w:val="left"/>
        <w:outlineLvl w:val="1"/>
        <w:rPr>
          <w:rFonts w:ascii="宋体" w:hAnsi="宋体" w:cs="宋体"/>
          <w:b/>
          <w:bCs/>
          <w:sz w:val="24"/>
        </w:rPr>
      </w:pPr>
      <w:r>
        <w:rPr>
          <w:rFonts w:hint="eastAsia" w:ascii="宋体" w:hAnsi="宋体" w:cs="宋体"/>
          <w:b/>
          <w:bCs/>
          <w:sz w:val="24"/>
        </w:rPr>
        <w:t>二、注意事项及要求：</w:t>
      </w:r>
      <w:bookmarkEnd w:id="190"/>
    </w:p>
    <w:p w14:paraId="1BFB0C60">
      <w:pPr>
        <w:tabs>
          <w:tab w:val="left" w:pos="210"/>
        </w:tabs>
        <w:spacing w:line="360" w:lineRule="auto"/>
        <w:ind w:firstLine="480" w:firstLineChars="200"/>
        <w:rPr>
          <w:rFonts w:ascii="宋体" w:hAnsi="宋体" w:cs="宋体"/>
          <w:sz w:val="24"/>
          <w:highlight w:val="none"/>
        </w:rPr>
      </w:pPr>
      <w:r>
        <w:rPr>
          <w:rFonts w:hint="eastAsia" w:ascii="宋体" w:hAnsi="宋体" w:cs="宋体"/>
          <w:sz w:val="24"/>
          <w:highlight w:val="none"/>
        </w:rPr>
        <w:t>1、严格按国家标准及本项目工程量清单、图纸要求施工。</w:t>
      </w:r>
    </w:p>
    <w:p w14:paraId="5F65BA04">
      <w:pPr>
        <w:pStyle w:val="12"/>
        <w:spacing w:line="360" w:lineRule="auto"/>
        <w:ind w:firstLine="480" w:firstLineChars="200"/>
        <w:rPr>
          <w:rFonts w:hAnsi="宋体" w:cs="宋体"/>
          <w:sz w:val="24"/>
          <w:szCs w:val="24"/>
          <w:highlight w:val="none"/>
        </w:rPr>
      </w:pPr>
      <w:r>
        <w:rPr>
          <w:rFonts w:hint="eastAsia" w:hAnsi="宋体" w:cs="宋体"/>
          <w:sz w:val="24"/>
          <w:szCs w:val="24"/>
          <w:highlight w:val="none"/>
        </w:rPr>
        <w:t>2、要求工期：180日历天</w:t>
      </w:r>
    </w:p>
    <w:p w14:paraId="0F0A2EA1">
      <w:pPr>
        <w:tabs>
          <w:tab w:val="left" w:pos="210"/>
        </w:tabs>
        <w:spacing w:line="360" w:lineRule="auto"/>
        <w:ind w:firstLine="480" w:firstLineChars="200"/>
        <w:rPr>
          <w:rFonts w:ascii="宋体" w:hAnsi="宋体" w:cs="宋体"/>
          <w:sz w:val="24"/>
        </w:rPr>
      </w:pPr>
      <w:r>
        <w:rPr>
          <w:rFonts w:hint="eastAsia" w:ascii="宋体" w:hAnsi="宋体" w:cs="宋体"/>
          <w:sz w:val="24"/>
        </w:rPr>
        <w:t>3、质量要求：达到国家施工验收规范合格标准。</w:t>
      </w:r>
    </w:p>
    <w:p w14:paraId="2555ABD8">
      <w:pPr>
        <w:tabs>
          <w:tab w:val="left" w:pos="210"/>
        </w:tabs>
        <w:spacing w:line="360" w:lineRule="auto"/>
        <w:ind w:firstLine="480" w:firstLineChars="200"/>
        <w:rPr>
          <w:rFonts w:ascii="宋体" w:hAnsi="宋体" w:cs="宋体"/>
          <w:sz w:val="24"/>
        </w:rPr>
      </w:pPr>
      <w:r>
        <w:rPr>
          <w:rFonts w:hint="eastAsia" w:ascii="宋体" w:hAnsi="宋体" w:cs="宋体"/>
          <w:sz w:val="24"/>
        </w:rPr>
        <w:t>4、供应商承诺工程竣工后，供应商应按照采购人的要求免费对开工的工程场地进行清理及清洁。</w:t>
      </w:r>
    </w:p>
    <w:p w14:paraId="48F99378">
      <w:pPr>
        <w:spacing w:line="360" w:lineRule="auto"/>
        <w:ind w:firstLine="480" w:firstLineChars="200"/>
        <w:rPr>
          <w:rFonts w:ascii="宋体" w:hAnsi="宋体" w:cs="宋体"/>
          <w:sz w:val="24"/>
        </w:rPr>
      </w:pPr>
      <w:r>
        <w:rPr>
          <w:rFonts w:hint="eastAsia" w:ascii="宋体" w:hAnsi="宋体" w:cs="宋体"/>
          <w:sz w:val="24"/>
        </w:rPr>
        <w:t>5、工程量不明确的，供应商在现场考察时详细测量，竞标时必须详细列明所报工作范围，并在施工方案中保证工程完整、全面。</w:t>
      </w:r>
    </w:p>
    <w:p w14:paraId="6E40D5E9">
      <w:pPr>
        <w:pageBreakBefore w:val="0"/>
        <w:kinsoku/>
        <w:overflowPunct/>
        <w:bidi w:val="0"/>
        <w:spacing w:line="360" w:lineRule="auto"/>
        <w:ind w:left="0" w:leftChars="0" w:firstLine="420" w:firstLineChars="175"/>
        <w:rPr>
          <w:rFonts w:hint="eastAsia" w:ascii="宋体" w:hAnsi="宋体" w:eastAsia="宋体" w:cs="宋体"/>
          <w:b/>
          <w:bCs/>
          <w:color w:val="auto"/>
          <w:sz w:val="24"/>
          <w:szCs w:val="24"/>
          <w:highlight w:val="none"/>
          <w:lang w:eastAsia="zh-CN"/>
        </w:rPr>
      </w:pPr>
      <w:r>
        <w:rPr>
          <w:rFonts w:hint="eastAsia" w:ascii="宋体" w:hAnsi="宋体" w:cs="宋体"/>
          <w:sz w:val="24"/>
          <w:highlight w:val="none"/>
        </w:rPr>
        <w:t>6、</w:t>
      </w:r>
      <w:r>
        <w:rPr>
          <w:rFonts w:hint="eastAsia" w:ascii="宋体" w:hAnsi="宋体" w:cs="宋体"/>
          <w:b/>
          <w:bCs/>
          <w:color w:val="auto"/>
          <w:sz w:val="24"/>
          <w:szCs w:val="24"/>
          <w:highlight w:val="none"/>
        </w:rPr>
        <w:t>工程总造价为人民币</w:t>
      </w:r>
      <w:r>
        <w:rPr>
          <w:rFonts w:hint="eastAsia" w:ascii="宋体" w:hAnsi="宋体" w:cs="宋体"/>
          <w:b/>
          <w:bCs/>
          <w:color w:val="auto"/>
          <w:sz w:val="24"/>
          <w:szCs w:val="32"/>
          <w:highlight w:val="none"/>
          <w:lang w:eastAsia="zh-CN"/>
        </w:rPr>
        <w:t>壹佰玖拾玖万伍仟伍佰捌拾肆元柒角伍分（1995584.75元）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其中：预算价为</w:t>
      </w:r>
      <w:r>
        <w:rPr>
          <w:rFonts w:hint="eastAsia" w:ascii="宋体" w:hAnsi="宋体" w:cs="宋体"/>
          <w:b/>
          <w:bCs/>
          <w:color w:val="auto"/>
          <w:sz w:val="24"/>
          <w:szCs w:val="24"/>
          <w:highlight w:val="none"/>
          <w:lang w:val="en-US" w:eastAsia="zh-CN"/>
        </w:rPr>
        <w:t>1532273.7</w:t>
      </w:r>
      <w:r>
        <w:rPr>
          <w:rFonts w:hint="eastAsia" w:ascii="宋体" w:hAnsi="宋体" w:cs="宋体"/>
          <w:b/>
          <w:bCs/>
          <w:color w:val="auto"/>
          <w:sz w:val="24"/>
          <w:szCs w:val="24"/>
          <w:highlight w:val="none"/>
        </w:rPr>
        <w:t xml:space="preserve">元 </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安全文明施工费：61536.24元，规费</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47106.17元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其中：社会保险费42602.93元，其他4503.24元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，增值税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52330.05元，</w:t>
      </w:r>
      <w:r>
        <w:rPr>
          <w:rFonts w:hint="eastAsia" w:ascii="宋体" w:hAnsi="宋体" w:cs="宋体"/>
          <w:b/>
          <w:bCs/>
          <w:color w:val="auto"/>
          <w:sz w:val="24"/>
          <w:szCs w:val="24"/>
          <w:highlight w:val="none"/>
          <w:lang w:eastAsia="zh-CN"/>
        </w:rPr>
        <w:t>暂估价</w:t>
      </w:r>
      <w:r>
        <w:rPr>
          <w:rFonts w:hint="eastAsia" w:ascii="宋体" w:hAnsi="宋体" w:cs="宋体"/>
          <w:b/>
          <w:bCs/>
          <w:color w:val="auto"/>
          <w:sz w:val="24"/>
          <w:szCs w:val="24"/>
          <w:highlight w:val="none"/>
        </w:rPr>
        <w:t>：302338.59元</w:t>
      </w:r>
      <w:r>
        <w:rPr>
          <w:rFonts w:hint="eastAsia" w:ascii="宋体" w:hAnsi="宋体" w:cs="宋体"/>
          <w:b/>
          <w:bCs/>
          <w:color w:val="auto"/>
          <w:sz w:val="24"/>
          <w:szCs w:val="24"/>
          <w:highlight w:val="none"/>
          <w:lang w:eastAsia="zh-CN"/>
        </w:rPr>
        <w:t>（其中：专业工程暂估价：300000</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，安全生产责任保险费暂估价：2338.59</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w:t>
      </w:r>
    </w:p>
    <w:p w14:paraId="7DF6E817">
      <w:pPr>
        <w:wordWrap w:val="0"/>
        <w:spacing w:line="420" w:lineRule="exact"/>
        <w:ind w:firstLine="482" w:firstLineChars="200"/>
        <w:rPr>
          <w:rFonts w:ascii="宋体" w:hAnsi="宋体" w:cs="宋体"/>
          <w:sz w:val="24"/>
        </w:rPr>
      </w:pPr>
      <w:r>
        <w:rPr>
          <w:rFonts w:hint="eastAsia" w:ascii="宋体" w:hAnsi="宋体" w:cs="宋体"/>
          <w:b/>
          <w:bCs/>
          <w:color w:val="auto"/>
          <w:sz w:val="24"/>
          <w:szCs w:val="24"/>
          <w:highlight w:val="none"/>
        </w:rPr>
        <w:t>本工程最高投标限价为</w:t>
      </w:r>
      <w:r>
        <w:rPr>
          <w:rFonts w:hint="eastAsia" w:ascii="宋体" w:hAnsi="宋体" w:cs="宋体"/>
          <w:b/>
          <w:bCs/>
          <w:color w:val="auto"/>
          <w:sz w:val="24"/>
          <w:szCs w:val="24"/>
          <w:highlight w:val="none"/>
          <w:lang w:val="en-US" w:eastAsia="zh-CN"/>
        </w:rPr>
        <w:t>1532273.7</w:t>
      </w:r>
      <w:r>
        <w:rPr>
          <w:rFonts w:hint="eastAsia" w:ascii="宋体" w:hAnsi="宋体" w:cs="宋体"/>
          <w:b/>
          <w:bCs/>
          <w:color w:val="auto"/>
          <w:sz w:val="24"/>
          <w:szCs w:val="24"/>
          <w:highlight w:val="none"/>
        </w:rPr>
        <w:t>元（不含安全文明施工费、规费、增值税、</w:t>
      </w:r>
      <w:r>
        <w:rPr>
          <w:rFonts w:hint="eastAsia" w:ascii="宋体" w:hAnsi="宋体" w:cs="宋体"/>
          <w:b/>
          <w:bCs/>
          <w:color w:val="auto"/>
          <w:sz w:val="24"/>
          <w:szCs w:val="24"/>
          <w:highlight w:val="none"/>
          <w:lang w:eastAsia="zh-CN"/>
        </w:rPr>
        <w:t>暂估价</w:t>
      </w:r>
      <w:r>
        <w:rPr>
          <w:rFonts w:hint="eastAsia" w:ascii="宋体" w:hAnsi="宋体" w:cs="宋体"/>
          <w:b/>
          <w:bCs/>
          <w:color w:val="auto"/>
          <w:sz w:val="24"/>
          <w:szCs w:val="24"/>
          <w:highlight w:val="none"/>
        </w:rPr>
        <w:t>），投标人的投标报价高于本工程最高投标限价为无效投标。</w:t>
      </w:r>
      <w:r>
        <w:rPr>
          <w:rFonts w:hint="eastAsia" w:ascii="宋体" w:hAnsi="宋体" w:cs="宋体"/>
          <w:color w:val="auto"/>
          <w:sz w:val="24"/>
          <w:szCs w:val="24"/>
          <w:highlight w:val="none"/>
        </w:rPr>
        <w:t>安全文明施工费、规费、增值税、暂估价、暂列金均作为不可竞争费用单列。投标报价超招标控制价的，投标文件作响应无效处理。</w:t>
      </w:r>
    </w:p>
    <w:p w14:paraId="092D7048">
      <w:pPr>
        <w:tabs>
          <w:tab w:val="left" w:pos="210"/>
        </w:tabs>
        <w:spacing w:line="360" w:lineRule="auto"/>
        <w:jc w:val="left"/>
        <w:outlineLvl w:val="1"/>
        <w:rPr>
          <w:rFonts w:ascii="宋体" w:hAnsi="宋体" w:cs="宋体"/>
          <w:b/>
          <w:bCs/>
          <w:sz w:val="24"/>
        </w:rPr>
      </w:pPr>
      <w:bookmarkStart w:id="191" w:name="_Toc29479"/>
      <w:r>
        <w:rPr>
          <w:rFonts w:hint="eastAsia" w:ascii="宋体" w:hAnsi="宋体" w:cs="宋体"/>
          <w:b/>
          <w:bCs/>
          <w:sz w:val="24"/>
        </w:rPr>
        <w:t>三、工程量清单（另册）</w:t>
      </w:r>
      <w:bookmarkEnd w:id="191"/>
    </w:p>
    <w:p w14:paraId="3DC1647F"/>
    <w:p w14:paraId="51245DA9">
      <w:pPr>
        <w:jc w:val="center"/>
        <w:outlineLvl w:val="0"/>
        <w:rPr>
          <w:rFonts w:ascii="华文中宋" w:hAnsi="华文中宋" w:eastAsia="华文中宋" w:cs="华文中宋"/>
          <w:b/>
          <w:bCs/>
          <w:sz w:val="32"/>
          <w:szCs w:val="32"/>
        </w:rPr>
      </w:pPr>
      <w:bookmarkStart w:id="192" w:name="_Toc10833"/>
      <w:bookmarkStart w:id="193" w:name="_Toc26783"/>
      <w:r>
        <w:rPr>
          <w:rFonts w:hint="eastAsia" w:ascii="华文中宋" w:hAnsi="华文中宋" w:eastAsia="华文中宋" w:cs="华文中宋"/>
          <w:b/>
          <w:bCs/>
          <w:sz w:val="32"/>
          <w:szCs w:val="32"/>
        </w:rPr>
        <w:br w:type="page"/>
      </w:r>
      <w:bookmarkStart w:id="194" w:name="_Toc8615"/>
      <w:r>
        <w:rPr>
          <w:rFonts w:hint="eastAsia" w:ascii="华文中宋" w:hAnsi="华文中宋" w:eastAsia="华文中宋" w:cs="华文中宋"/>
          <w:b/>
          <w:bCs/>
          <w:sz w:val="32"/>
          <w:szCs w:val="32"/>
        </w:rPr>
        <w:t>第四章  评审办法</w:t>
      </w:r>
      <w:bookmarkEnd w:id="185"/>
      <w:bookmarkEnd w:id="192"/>
      <w:bookmarkEnd w:id="193"/>
      <w:bookmarkEnd w:id="194"/>
    </w:p>
    <w:p w14:paraId="38939B02">
      <w:pPr>
        <w:pStyle w:val="12"/>
        <w:spacing w:line="420" w:lineRule="exact"/>
        <w:ind w:firstLine="482" w:firstLineChars="200"/>
        <w:outlineLvl w:val="1"/>
        <w:rPr>
          <w:rFonts w:hAnsi="宋体" w:cs="宋体"/>
          <w:b/>
          <w:bCs/>
          <w:sz w:val="24"/>
          <w:szCs w:val="24"/>
        </w:rPr>
      </w:pPr>
      <w:bookmarkStart w:id="195" w:name="_Toc3700"/>
      <w:r>
        <w:rPr>
          <w:rFonts w:hint="eastAsia" w:hAnsi="宋体" w:cs="宋体"/>
          <w:b/>
          <w:bCs/>
          <w:sz w:val="24"/>
          <w:szCs w:val="24"/>
        </w:rPr>
        <w:t>一、评审依据及方式</w:t>
      </w:r>
      <w:bookmarkEnd w:id="195"/>
    </w:p>
    <w:p w14:paraId="7C541794">
      <w:pPr>
        <w:pStyle w:val="12"/>
        <w:spacing w:line="420" w:lineRule="exact"/>
        <w:ind w:firstLine="480" w:firstLineChars="200"/>
        <w:rPr>
          <w:rFonts w:hAnsi="宋体" w:cs="宋体"/>
          <w:sz w:val="24"/>
          <w:szCs w:val="24"/>
        </w:rPr>
      </w:pPr>
      <w:r>
        <w:rPr>
          <w:rFonts w:hint="eastAsia" w:hAnsi="宋体" w:cs="宋体"/>
          <w:sz w:val="24"/>
          <w:szCs w:val="24"/>
        </w:rPr>
        <w:t>1.评审依据：磋商小组以磋商文件和响应文件为评审依据，对供应商的响应文件按百分制打分。</w:t>
      </w:r>
    </w:p>
    <w:p w14:paraId="1AC36355">
      <w:pPr>
        <w:pStyle w:val="12"/>
        <w:spacing w:line="420" w:lineRule="exact"/>
        <w:ind w:firstLine="480" w:firstLineChars="200"/>
        <w:rPr>
          <w:rFonts w:hAnsi="宋体" w:cs="宋体"/>
          <w:sz w:val="24"/>
          <w:szCs w:val="24"/>
        </w:rPr>
      </w:pPr>
      <w:r>
        <w:rPr>
          <w:rFonts w:hint="eastAsia" w:hAnsi="宋体" w:cs="宋体"/>
          <w:sz w:val="24"/>
          <w:szCs w:val="24"/>
        </w:rPr>
        <w:t>2.评审方式：以封闭方式进行评审。</w:t>
      </w:r>
    </w:p>
    <w:p w14:paraId="385A0EA8">
      <w:pPr>
        <w:pStyle w:val="12"/>
        <w:spacing w:line="420" w:lineRule="exact"/>
        <w:ind w:firstLine="480" w:firstLineChars="200"/>
        <w:rPr>
          <w:rFonts w:hAnsi="宋体" w:cs="宋体"/>
          <w:sz w:val="24"/>
          <w:szCs w:val="24"/>
        </w:rPr>
      </w:pPr>
      <w:r>
        <w:rPr>
          <w:rFonts w:hint="eastAsia" w:hAnsi="宋体" w:cs="宋体"/>
          <w:sz w:val="24"/>
          <w:szCs w:val="24"/>
        </w:rPr>
        <w:t>3.根据财库〔2012〕69号文规定，采购人和采购代理机构，磋商小组成员要严格遵守政府采购相关法律制度，依法履行各自职责，公正、客观、审慎地组织和参与评审工作。</w:t>
      </w:r>
    </w:p>
    <w:p w14:paraId="5FFB3441">
      <w:pPr>
        <w:pStyle w:val="12"/>
        <w:spacing w:line="420" w:lineRule="exact"/>
        <w:ind w:firstLine="482" w:firstLineChars="200"/>
        <w:outlineLvl w:val="1"/>
        <w:rPr>
          <w:rFonts w:hAnsi="宋体" w:cs="宋体"/>
          <w:b/>
          <w:bCs/>
          <w:sz w:val="24"/>
          <w:szCs w:val="24"/>
        </w:rPr>
      </w:pPr>
      <w:bookmarkStart w:id="196" w:name="_Toc29329"/>
      <w:r>
        <w:rPr>
          <w:rFonts w:hint="eastAsia" w:hAnsi="宋体" w:cs="宋体"/>
          <w:b/>
          <w:bCs/>
          <w:sz w:val="24"/>
          <w:szCs w:val="24"/>
        </w:rPr>
        <w:t>二、评审办法</w:t>
      </w:r>
      <w:bookmarkEnd w:id="196"/>
    </w:p>
    <w:p w14:paraId="524F0A14">
      <w:pPr>
        <w:pStyle w:val="12"/>
        <w:spacing w:line="420" w:lineRule="exact"/>
        <w:ind w:firstLine="480" w:firstLineChars="200"/>
        <w:rPr>
          <w:rFonts w:hAnsi="宋体" w:cs="宋体"/>
          <w:bCs/>
          <w:sz w:val="24"/>
          <w:szCs w:val="24"/>
        </w:rPr>
      </w:pPr>
      <w:r>
        <w:rPr>
          <w:rFonts w:hint="eastAsia" w:hAnsi="宋体" w:cs="宋体"/>
          <w:bCs/>
          <w:sz w:val="24"/>
          <w:szCs w:val="24"/>
        </w:rPr>
        <w:t>（一）对进入详评的，采用综合评分法。</w:t>
      </w:r>
    </w:p>
    <w:p w14:paraId="351F0DA2">
      <w:pPr>
        <w:pStyle w:val="12"/>
        <w:spacing w:line="420" w:lineRule="exact"/>
        <w:ind w:firstLine="480" w:firstLineChars="200"/>
        <w:rPr>
          <w:rFonts w:hAnsi="宋体" w:cs="宋体"/>
          <w:bCs/>
          <w:sz w:val="24"/>
          <w:szCs w:val="24"/>
        </w:rPr>
      </w:pPr>
      <w:r>
        <w:rPr>
          <w:rFonts w:hint="eastAsia" w:hAnsi="宋体" w:cs="宋体"/>
          <w:bCs/>
          <w:sz w:val="24"/>
          <w:szCs w:val="24"/>
        </w:rPr>
        <w:t>（二）计分办法（百分制，分值保留两位小数）。</w:t>
      </w:r>
    </w:p>
    <w:p w14:paraId="5D47434A">
      <w:pPr>
        <w:spacing w:line="420" w:lineRule="exact"/>
        <w:ind w:firstLine="482" w:firstLineChars="200"/>
        <w:rPr>
          <w:rFonts w:ascii="宋体" w:hAnsi="宋体" w:cs="宋体"/>
          <w:b/>
          <w:sz w:val="24"/>
        </w:rPr>
      </w:pPr>
      <w:r>
        <w:rPr>
          <w:rFonts w:hint="eastAsia" w:ascii="宋体" w:hAnsi="宋体" w:cs="宋体"/>
          <w:b/>
          <w:sz w:val="24"/>
        </w:rPr>
        <w:t>1、价格分……………………………………………………………………………满分30分</w:t>
      </w:r>
    </w:p>
    <w:p w14:paraId="423E6D75">
      <w:pPr>
        <w:spacing w:line="420" w:lineRule="exact"/>
        <w:ind w:firstLine="480" w:firstLineChars="200"/>
        <w:rPr>
          <w:rFonts w:ascii="宋体" w:hAnsi="宋体" w:cs="宋体"/>
          <w:bCs/>
          <w:sz w:val="24"/>
        </w:rPr>
      </w:pPr>
      <w:r>
        <w:rPr>
          <w:rFonts w:hint="eastAsia" w:ascii="宋体" w:hAnsi="宋体" w:cs="宋体"/>
          <w:bCs/>
          <w:sz w:val="24"/>
        </w:rPr>
        <w:t>（1）以进入综合评分环节的最低的最后报价为基准价，基准价报价得分为30分。</w:t>
      </w:r>
    </w:p>
    <w:p w14:paraId="7DBD6F6F">
      <w:pPr>
        <w:spacing w:line="420" w:lineRule="exact"/>
        <w:ind w:firstLine="480" w:firstLineChars="200"/>
        <w:rPr>
          <w:rFonts w:ascii="宋体" w:hAnsi="宋体" w:cs="宋体"/>
          <w:bCs/>
          <w:sz w:val="24"/>
        </w:rPr>
      </w:pPr>
      <w:r>
        <w:rPr>
          <w:rFonts w:hint="eastAsia" w:ascii="宋体" w:hAnsi="宋体" w:cs="宋体"/>
          <w:bCs/>
          <w:sz w:val="24"/>
        </w:rPr>
        <w:t>（2）供应商磋商报价得分=（磋商基准价/供应商的最后报价）×30分。</w:t>
      </w:r>
    </w:p>
    <w:p w14:paraId="768D849E">
      <w:pPr>
        <w:spacing w:line="420" w:lineRule="exact"/>
        <w:ind w:firstLine="482" w:firstLineChars="200"/>
        <w:rPr>
          <w:rFonts w:ascii="宋体" w:hAnsi="宋体" w:cs="宋体"/>
          <w:b/>
          <w:sz w:val="24"/>
        </w:rPr>
      </w:pPr>
      <w:r>
        <w:rPr>
          <w:rFonts w:hint="eastAsia" w:ascii="宋体" w:hAnsi="宋体" w:cs="宋体"/>
          <w:b/>
          <w:sz w:val="24"/>
        </w:rPr>
        <w:t>2、技术分……………………………</w:t>
      </w:r>
      <w:r>
        <w:rPr>
          <w:rFonts w:hint="eastAsia" w:ascii="宋体" w:hAnsi="宋体" w:cs="宋体"/>
          <w:b/>
          <w:bCs/>
          <w:sz w:val="24"/>
        </w:rPr>
        <w:t>…………………………</w:t>
      </w:r>
      <w:r>
        <w:rPr>
          <w:rFonts w:hint="eastAsia" w:ascii="宋体" w:hAnsi="宋体" w:cs="宋体"/>
          <w:b/>
          <w:sz w:val="24"/>
        </w:rPr>
        <w:t>……………………满分60分</w:t>
      </w:r>
    </w:p>
    <w:p w14:paraId="33D6E977">
      <w:pPr>
        <w:pStyle w:val="18"/>
        <w:ind w:left="0" w:leftChars="0" w:firstLine="241" w:firstLineChars="100"/>
        <w:rPr>
          <w:sz w:val="24"/>
        </w:rPr>
      </w:pPr>
      <w:r>
        <w:rPr>
          <w:rFonts w:hint="eastAsia" w:ascii="宋体" w:hAnsi="宋体" w:cs="宋体"/>
          <w:b/>
          <w:bCs/>
          <w:sz w:val="24"/>
        </w:rPr>
        <w:t>（1）总体概述（</w:t>
      </w:r>
      <w:r>
        <w:rPr>
          <w:rFonts w:hint="eastAsia" w:ascii="宋体" w:hAnsi="宋体" w:cs="宋体"/>
          <w:b/>
          <w:sz w:val="24"/>
        </w:rPr>
        <w:t>满分</w:t>
      </w:r>
      <w:r>
        <w:rPr>
          <w:rFonts w:hint="eastAsia" w:ascii="宋体" w:hAnsi="宋体" w:cs="宋体"/>
          <w:b/>
          <w:bCs/>
          <w:sz w:val="24"/>
        </w:rPr>
        <w:t>4分）</w:t>
      </w:r>
    </w:p>
    <w:p w14:paraId="032DCD3C">
      <w:pPr>
        <w:spacing w:line="360" w:lineRule="auto"/>
        <w:ind w:firstLine="420"/>
        <w:rPr>
          <w:rFonts w:ascii="宋体" w:hAnsi="宋体" w:cs="宋体"/>
          <w:bCs/>
          <w:sz w:val="24"/>
        </w:rPr>
      </w:pPr>
      <w:r>
        <w:rPr>
          <w:rFonts w:hint="eastAsia" w:ascii="宋体" w:hAnsi="宋体" w:cs="宋体"/>
          <w:bCs/>
          <w:sz w:val="24"/>
        </w:rPr>
        <w:t>优</w:t>
      </w:r>
      <w:r>
        <w:rPr>
          <w:rFonts w:hint="eastAsia" w:ascii="宋体" w:hAnsi="宋体" w:cs="宋体"/>
          <w:bCs/>
          <w:kern w:val="0"/>
          <w:sz w:val="24"/>
        </w:rPr>
        <w:t>（4分）</w:t>
      </w:r>
      <w:r>
        <w:rPr>
          <w:rFonts w:hint="eastAsia" w:ascii="宋体" w:hAnsi="宋体" w:cs="宋体"/>
          <w:bCs/>
          <w:sz w:val="24"/>
        </w:rPr>
        <w:t>：对项目总体有深刻认识，表达清晰、完整、严谨、合理，措施先进、具体、有效、成熟；施工段划分清晰、合理，符合规范要求。</w:t>
      </w:r>
    </w:p>
    <w:p w14:paraId="1779A670">
      <w:pPr>
        <w:spacing w:line="360" w:lineRule="auto"/>
        <w:ind w:firstLine="420"/>
        <w:rPr>
          <w:rFonts w:ascii="宋体" w:hAnsi="宋体" w:cs="宋体"/>
          <w:bCs/>
          <w:sz w:val="24"/>
        </w:rPr>
      </w:pPr>
      <w:r>
        <w:rPr>
          <w:rFonts w:hint="eastAsia" w:ascii="宋体" w:hAnsi="宋体" w:cs="宋体"/>
          <w:bCs/>
          <w:sz w:val="24"/>
        </w:rPr>
        <w:t>良</w:t>
      </w:r>
      <w:r>
        <w:rPr>
          <w:rFonts w:hint="eastAsia" w:ascii="宋体" w:hAnsi="宋体" w:cs="宋体"/>
          <w:bCs/>
          <w:kern w:val="0"/>
          <w:sz w:val="24"/>
        </w:rPr>
        <w:t>（3分）</w:t>
      </w:r>
      <w:r>
        <w:rPr>
          <w:rFonts w:hint="eastAsia" w:ascii="宋体" w:hAnsi="宋体" w:cs="宋体"/>
          <w:bCs/>
          <w:sz w:val="24"/>
        </w:rPr>
        <w:t>：对项目总体有一定认识，表达清晰、完整，措施具体有效；施工段划分清晰，符合规范要求。</w:t>
      </w:r>
    </w:p>
    <w:p w14:paraId="6CF72234">
      <w:pPr>
        <w:spacing w:line="360" w:lineRule="auto"/>
        <w:ind w:firstLine="420"/>
        <w:rPr>
          <w:rFonts w:ascii="宋体" w:hAnsi="宋体" w:cs="宋体"/>
          <w:bCs/>
          <w:sz w:val="24"/>
        </w:rPr>
      </w:pPr>
      <w:r>
        <w:rPr>
          <w:rFonts w:hint="eastAsia" w:ascii="宋体" w:hAnsi="宋体" w:cs="宋体"/>
          <w:bCs/>
          <w:sz w:val="24"/>
        </w:rPr>
        <w:t>中</w:t>
      </w:r>
      <w:r>
        <w:rPr>
          <w:rFonts w:hint="eastAsia" w:ascii="宋体" w:hAnsi="宋体" w:cs="宋体"/>
          <w:bCs/>
          <w:kern w:val="0"/>
          <w:sz w:val="24"/>
        </w:rPr>
        <w:t>（2分）</w:t>
      </w:r>
      <w:r>
        <w:rPr>
          <w:rFonts w:hint="eastAsia" w:ascii="宋体" w:hAnsi="宋体" w:cs="宋体"/>
          <w:bCs/>
          <w:sz w:val="24"/>
        </w:rPr>
        <w:t>：对项目总体有认识，有一定的措施但部分不具体；施工段划分较合理，符合规范要求。</w:t>
      </w:r>
    </w:p>
    <w:p w14:paraId="15D0D4C0">
      <w:pPr>
        <w:spacing w:line="360" w:lineRule="auto"/>
        <w:ind w:firstLine="480" w:firstLineChars="200"/>
        <w:rPr>
          <w:rFonts w:ascii="宋体" w:hAnsi="宋体" w:cs="宋体"/>
          <w:bCs/>
          <w:sz w:val="24"/>
        </w:rPr>
      </w:pPr>
      <w:r>
        <w:rPr>
          <w:rFonts w:hint="eastAsia" w:ascii="宋体" w:hAnsi="宋体" w:cs="宋体"/>
          <w:bCs/>
          <w:sz w:val="24"/>
        </w:rPr>
        <w:t>差</w:t>
      </w:r>
      <w:r>
        <w:rPr>
          <w:rFonts w:hint="eastAsia" w:ascii="宋体" w:hAnsi="宋体" w:cs="宋体"/>
          <w:bCs/>
          <w:kern w:val="0"/>
          <w:sz w:val="24"/>
        </w:rPr>
        <w:t>（1分）</w:t>
      </w:r>
      <w:r>
        <w:rPr>
          <w:rFonts w:hint="eastAsia" w:ascii="宋体" w:hAnsi="宋体" w:cs="宋体"/>
          <w:bCs/>
          <w:sz w:val="24"/>
        </w:rPr>
        <w:t>：对项目认识不足，表达不清晰，措施不具体；施工段划分不合理。</w:t>
      </w:r>
    </w:p>
    <w:p w14:paraId="227823FE">
      <w:pPr>
        <w:spacing w:line="360" w:lineRule="auto"/>
        <w:ind w:firstLine="241" w:firstLineChars="100"/>
        <w:rPr>
          <w:rFonts w:ascii="宋体" w:hAnsi="宋体" w:cs="宋体"/>
          <w:b/>
          <w:bCs/>
          <w:sz w:val="24"/>
        </w:rPr>
      </w:pPr>
      <w:r>
        <w:rPr>
          <w:rFonts w:hint="eastAsia" w:ascii="宋体" w:hAnsi="宋体" w:cs="宋体"/>
          <w:b/>
          <w:bCs/>
          <w:sz w:val="24"/>
        </w:rPr>
        <w:t>（2）主要施工方法（</w:t>
      </w:r>
      <w:r>
        <w:rPr>
          <w:rFonts w:hint="eastAsia" w:ascii="宋体" w:hAnsi="宋体" w:cs="宋体"/>
          <w:b/>
          <w:sz w:val="24"/>
        </w:rPr>
        <w:t>满分</w:t>
      </w:r>
      <w:r>
        <w:rPr>
          <w:rFonts w:hint="eastAsia" w:ascii="宋体" w:hAnsi="宋体" w:cs="宋体"/>
          <w:b/>
          <w:bCs/>
          <w:sz w:val="24"/>
        </w:rPr>
        <w:t>10分）</w:t>
      </w:r>
    </w:p>
    <w:p w14:paraId="68162774">
      <w:pPr>
        <w:spacing w:line="360" w:lineRule="auto"/>
        <w:ind w:firstLine="420"/>
        <w:rPr>
          <w:rFonts w:ascii="宋体" w:hAnsi="宋体" w:cs="宋体"/>
          <w:bCs/>
          <w:sz w:val="24"/>
        </w:rPr>
      </w:pPr>
      <w:r>
        <w:rPr>
          <w:rFonts w:hint="eastAsia" w:ascii="宋体" w:hAnsi="宋体" w:cs="宋体"/>
          <w:bCs/>
          <w:sz w:val="24"/>
        </w:rPr>
        <w:t>优</w:t>
      </w:r>
      <w:r>
        <w:rPr>
          <w:rFonts w:hint="eastAsia" w:ascii="宋体" w:hAnsi="宋体" w:cs="宋体"/>
          <w:bCs/>
          <w:kern w:val="0"/>
          <w:sz w:val="24"/>
        </w:rPr>
        <w:t>（10分）</w:t>
      </w:r>
      <w:r>
        <w:rPr>
          <w:rFonts w:hint="eastAsia" w:ascii="宋体" w:hAnsi="宋体" w:cs="宋体"/>
          <w:bCs/>
          <w:sz w:val="24"/>
        </w:rPr>
        <w:t>：各主要分部施工方法符合项目实际，有详尽的施工技术方案，工艺先进、方法科学合理、可行，能指导具体施工并确保安全。</w:t>
      </w:r>
    </w:p>
    <w:p w14:paraId="5E6ECC45">
      <w:pPr>
        <w:spacing w:line="360" w:lineRule="auto"/>
        <w:ind w:firstLine="420"/>
        <w:rPr>
          <w:rFonts w:ascii="宋体" w:hAnsi="宋体" w:cs="宋体"/>
          <w:bCs/>
          <w:sz w:val="24"/>
        </w:rPr>
      </w:pPr>
      <w:r>
        <w:rPr>
          <w:rFonts w:hint="eastAsia" w:ascii="宋体" w:hAnsi="宋体" w:cs="宋体"/>
          <w:bCs/>
          <w:sz w:val="24"/>
        </w:rPr>
        <w:t>良</w:t>
      </w:r>
      <w:r>
        <w:rPr>
          <w:rFonts w:hint="eastAsia" w:ascii="宋体" w:hAnsi="宋体" w:cs="宋体"/>
          <w:bCs/>
          <w:kern w:val="0"/>
          <w:sz w:val="24"/>
        </w:rPr>
        <w:t>（8.5分）</w:t>
      </w:r>
      <w:r>
        <w:rPr>
          <w:rFonts w:hint="eastAsia" w:ascii="宋体" w:hAnsi="宋体" w:cs="宋体"/>
          <w:bCs/>
          <w:sz w:val="24"/>
        </w:rPr>
        <w:t>：各主要分部施工方法符合项目实际，有较详尽的施工技术方案，工艺较好、方法科学合理、可行，能指导具体施工并确保安全。</w:t>
      </w:r>
    </w:p>
    <w:p w14:paraId="69FAFAC4">
      <w:pPr>
        <w:spacing w:line="360" w:lineRule="auto"/>
        <w:ind w:firstLine="420"/>
        <w:rPr>
          <w:rFonts w:ascii="宋体" w:hAnsi="宋体" w:cs="宋体"/>
          <w:bCs/>
          <w:sz w:val="24"/>
        </w:rPr>
      </w:pPr>
      <w:r>
        <w:rPr>
          <w:rFonts w:hint="eastAsia" w:ascii="宋体" w:hAnsi="宋体" w:cs="宋体"/>
          <w:bCs/>
          <w:sz w:val="24"/>
        </w:rPr>
        <w:t>中</w:t>
      </w:r>
      <w:r>
        <w:rPr>
          <w:rFonts w:hint="eastAsia" w:ascii="宋体" w:hAnsi="宋体" w:cs="宋体"/>
          <w:bCs/>
          <w:kern w:val="0"/>
          <w:sz w:val="24"/>
        </w:rPr>
        <w:t>（6.5分）</w:t>
      </w:r>
      <w:r>
        <w:rPr>
          <w:rFonts w:hint="eastAsia" w:ascii="宋体" w:hAnsi="宋体" w:cs="宋体"/>
          <w:bCs/>
          <w:sz w:val="24"/>
        </w:rPr>
        <w:t>：各主要分部施工方法能满足项目需求，有施工技术方案，能指导具体施工并确保安全。</w:t>
      </w:r>
    </w:p>
    <w:p w14:paraId="397A1297">
      <w:pPr>
        <w:spacing w:line="360" w:lineRule="auto"/>
        <w:ind w:firstLine="420"/>
        <w:rPr>
          <w:rFonts w:ascii="宋体" w:hAnsi="宋体" w:cs="宋体"/>
          <w:bCs/>
          <w:sz w:val="24"/>
        </w:rPr>
      </w:pPr>
      <w:r>
        <w:rPr>
          <w:rFonts w:hint="eastAsia" w:ascii="宋体" w:hAnsi="宋体" w:cs="宋体"/>
          <w:bCs/>
          <w:sz w:val="24"/>
        </w:rPr>
        <w:t>差</w:t>
      </w:r>
      <w:r>
        <w:rPr>
          <w:rFonts w:hint="eastAsia" w:ascii="宋体" w:hAnsi="宋体" w:cs="宋体"/>
          <w:bCs/>
          <w:kern w:val="0"/>
          <w:sz w:val="24"/>
        </w:rPr>
        <w:t>（1分）</w:t>
      </w:r>
      <w:r>
        <w:rPr>
          <w:rFonts w:hint="eastAsia" w:ascii="宋体" w:hAnsi="宋体" w:cs="宋体"/>
          <w:bCs/>
          <w:sz w:val="24"/>
        </w:rPr>
        <w:t>：各主要分部施工方法不能满足项目需求，没有施工技术方案，不能指导具体施工并确保安全。</w:t>
      </w:r>
    </w:p>
    <w:p w14:paraId="01E55986">
      <w:pPr>
        <w:pStyle w:val="18"/>
        <w:ind w:left="0" w:leftChars="0" w:firstLine="241" w:firstLineChars="100"/>
        <w:rPr>
          <w:rFonts w:ascii="宋体" w:hAnsi="宋体" w:cs="宋体"/>
          <w:b/>
          <w:bCs/>
          <w:sz w:val="24"/>
        </w:rPr>
      </w:pPr>
      <w:r>
        <w:rPr>
          <w:rFonts w:hint="eastAsia" w:ascii="宋体" w:hAnsi="宋体" w:cs="宋体"/>
          <w:b/>
          <w:bCs/>
          <w:sz w:val="24"/>
        </w:rPr>
        <w:t>（3）施工进度、施工进度计划和各阶段进度的保证措施</w:t>
      </w:r>
      <w:r>
        <w:rPr>
          <w:rFonts w:hint="eastAsia" w:ascii="宋体" w:hAnsi="宋体" w:cs="宋体"/>
          <w:b/>
          <w:bCs/>
          <w:kern w:val="0"/>
          <w:sz w:val="24"/>
        </w:rPr>
        <w:t>（</w:t>
      </w:r>
      <w:r>
        <w:rPr>
          <w:rFonts w:hint="eastAsia" w:ascii="宋体" w:hAnsi="宋体" w:cs="宋体"/>
          <w:b/>
          <w:sz w:val="24"/>
        </w:rPr>
        <w:t>满分</w:t>
      </w:r>
      <w:r>
        <w:rPr>
          <w:rFonts w:hint="eastAsia" w:ascii="宋体" w:hAnsi="宋体" w:cs="宋体"/>
          <w:b/>
          <w:bCs/>
          <w:kern w:val="0"/>
          <w:sz w:val="24"/>
        </w:rPr>
        <w:t>6分）</w:t>
      </w:r>
    </w:p>
    <w:p w14:paraId="6090EBF0">
      <w:pPr>
        <w:spacing w:line="360" w:lineRule="auto"/>
        <w:ind w:firstLine="420"/>
        <w:rPr>
          <w:rFonts w:ascii="宋体" w:hAnsi="宋体" w:cs="宋体"/>
          <w:bCs/>
          <w:sz w:val="24"/>
        </w:rPr>
      </w:pPr>
      <w:r>
        <w:rPr>
          <w:rFonts w:hint="eastAsia" w:ascii="宋体" w:hAnsi="宋体" w:cs="宋体"/>
          <w:bCs/>
          <w:sz w:val="24"/>
        </w:rPr>
        <w:t>优（6分）：关键线路清晰、准确、完整，计划编制合理、可行，关键节点的控制措施有力、合理、可行。</w:t>
      </w:r>
    </w:p>
    <w:p w14:paraId="4A346246">
      <w:pPr>
        <w:spacing w:line="360" w:lineRule="auto"/>
        <w:ind w:firstLine="420"/>
        <w:rPr>
          <w:rFonts w:ascii="宋体" w:hAnsi="宋体" w:cs="宋体"/>
          <w:bCs/>
          <w:sz w:val="24"/>
        </w:rPr>
      </w:pPr>
      <w:r>
        <w:rPr>
          <w:rFonts w:hint="eastAsia" w:ascii="宋体" w:hAnsi="宋体" w:cs="宋体"/>
          <w:bCs/>
          <w:sz w:val="24"/>
        </w:rPr>
        <w:t>良（5分）：关键线路清晰、准确、完整，计划编制可行，关键节点的控制措施合理、可行。</w:t>
      </w:r>
    </w:p>
    <w:p w14:paraId="5E51FF50">
      <w:pPr>
        <w:spacing w:line="360" w:lineRule="auto"/>
        <w:ind w:firstLine="420"/>
        <w:rPr>
          <w:rFonts w:ascii="宋体" w:hAnsi="宋体" w:cs="宋体"/>
          <w:bCs/>
          <w:sz w:val="24"/>
        </w:rPr>
      </w:pPr>
      <w:r>
        <w:rPr>
          <w:rFonts w:hint="eastAsia" w:ascii="宋体" w:hAnsi="宋体" w:cs="宋体"/>
          <w:bCs/>
          <w:sz w:val="24"/>
        </w:rPr>
        <w:t>中（3分）：关键线路基本准确，计划编制合理，关键节点的控制措施基本可行。</w:t>
      </w:r>
    </w:p>
    <w:p w14:paraId="0C14E271">
      <w:pPr>
        <w:spacing w:line="360" w:lineRule="auto"/>
        <w:ind w:firstLine="420"/>
        <w:rPr>
          <w:rFonts w:ascii="宋体" w:hAnsi="宋体" w:cs="宋体"/>
          <w:bCs/>
          <w:sz w:val="24"/>
        </w:rPr>
      </w:pPr>
      <w:r>
        <w:rPr>
          <w:rFonts w:hint="eastAsia" w:ascii="宋体" w:hAnsi="宋体" w:cs="宋体"/>
          <w:bCs/>
          <w:sz w:val="24"/>
        </w:rPr>
        <w:t>差（1分）：关键线路不准确，计划编制不合理，关键节点的控制不可行。</w:t>
      </w:r>
    </w:p>
    <w:p w14:paraId="04E771E4">
      <w:pPr>
        <w:pStyle w:val="18"/>
        <w:ind w:left="0" w:leftChars="0" w:firstLine="241" w:firstLineChars="100"/>
        <w:rPr>
          <w:rFonts w:ascii="宋体" w:hAnsi="宋体" w:cs="宋体"/>
          <w:b/>
          <w:bCs/>
          <w:sz w:val="24"/>
        </w:rPr>
      </w:pPr>
      <w:r>
        <w:rPr>
          <w:rFonts w:hint="eastAsia" w:ascii="宋体" w:hAnsi="宋体" w:cs="宋体"/>
          <w:b/>
          <w:bCs/>
          <w:sz w:val="24"/>
        </w:rPr>
        <w:t>（4）劳动力和材料投入计划及其保证措施</w:t>
      </w:r>
      <w:r>
        <w:rPr>
          <w:rFonts w:hint="eastAsia" w:ascii="宋体" w:hAnsi="宋体" w:cs="宋体"/>
          <w:b/>
          <w:bCs/>
          <w:kern w:val="0"/>
          <w:sz w:val="24"/>
        </w:rPr>
        <w:t>（</w:t>
      </w:r>
      <w:r>
        <w:rPr>
          <w:rFonts w:hint="eastAsia" w:ascii="宋体" w:hAnsi="宋体" w:cs="宋体"/>
          <w:b/>
          <w:sz w:val="24"/>
        </w:rPr>
        <w:t>满分</w:t>
      </w:r>
      <w:r>
        <w:rPr>
          <w:rFonts w:hint="eastAsia" w:ascii="宋体" w:hAnsi="宋体" w:cs="宋体"/>
          <w:b/>
          <w:bCs/>
          <w:kern w:val="0"/>
          <w:sz w:val="24"/>
        </w:rPr>
        <w:t>4分）</w:t>
      </w:r>
    </w:p>
    <w:p w14:paraId="3AA4711B">
      <w:pPr>
        <w:spacing w:line="360" w:lineRule="auto"/>
        <w:ind w:firstLine="420"/>
        <w:rPr>
          <w:rFonts w:ascii="宋体" w:hAnsi="宋体" w:cs="宋体"/>
          <w:bCs/>
          <w:sz w:val="24"/>
        </w:rPr>
      </w:pPr>
      <w:r>
        <w:rPr>
          <w:rFonts w:hint="eastAsia" w:ascii="宋体" w:hAnsi="宋体" w:cs="宋体"/>
          <w:bCs/>
          <w:sz w:val="24"/>
        </w:rPr>
        <w:t>优（4分）：投入计划与进度计划呼应，较好满足施工需要，调配投入计划合理、准确。</w:t>
      </w:r>
    </w:p>
    <w:p w14:paraId="47BE085D">
      <w:pPr>
        <w:spacing w:line="360" w:lineRule="auto"/>
        <w:ind w:firstLine="420"/>
        <w:rPr>
          <w:rFonts w:ascii="宋体" w:hAnsi="宋体" w:cs="宋体"/>
          <w:bCs/>
          <w:sz w:val="24"/>
        </w:rPr>
      </w:pPr>
      <w:r>
        <w:rPr>
          <w:rFonts w:hint="eastAsia" w:ascii="宋体" w:hAnsi="宋体" w:cs="宋体"/>
          <w:bCs/>
          <w:sz w:val="24"/>
        </w:rPr>
        <w:t>良（3分）：投入计划与进度计划呼应，基本满足施工需要，调配投入计划基本合理、准确。</w:t>
      </w:r>
    </w:p>
    <w:p w14:paraId="1FFBFD41">
      <w:pPr>
        <w:spacing w:line="360" w:lineRule="auto"/>
        <w:ind w:firstLine="420"/>
        <w:rPr>
          <w:rFonts w:ascii="宋体" w:hAnsi="宋体" w:cs="宋体"/>
          <w:bCs/>
          <w:sz w:val="24"/>
        </w:rPr>
      </w:pPr>
      <w:r>
        <w:rPr>
          <w:rFonts w:hint="eastAsia" w:ascii="宋体" w:hAnsi="宋体" w:cs="宋体"/>
          <w:bCs/>
          <w:sz w:val="24"/>
        </w:rPr>
        <w:t>中（2分）：投入计划与进度计划呼应，基本满足施工需要，调配投入计划基本合理。</w:t>
      </w:r>
    </w:p>
    <w:p w14:paraId="44F3DF09">
      <w:pPr>
        <w:spacing w:line="360" w:lineRule="auto"/>
        <w:ind w:firstLine="420"/>
        <w:rPr>
          <w:rFonts w:ascii="宋体" w:hAnsi="宋体" w:cs="宋体"/>
          <w:b/>
          <w:bCs/>
          <w:sz w:val="24"/>
        </w:rPr>
      </w:pPr>
      <w:r>
        <w:rPr>
          <w:rFonts w:hint="eastAsia" w:ascii="宋体" w:hAnsi="宋体" w:cs="宋体"/>
          <w:bCs/>
          <w:sz w:val="24"/>
        </w:rPr>
        <w:t>差（1分）：投入计划与进度计划不呼应，不能满足施工需要。</w:t>
      </w:r>
    </w:p>
    <w:p w14:paraId="69124DD4">
      <w:pPr>
        <w:pStyle w:val="18"/>
        <w:ind w:left="0" w:leftChars="0" w:firstLine="241" w:firstLineChars="100"/>
        <w:rPr>
          <w:rFonts w:ascii="宋体" w:hAnsi="宋体" w:cs="宋体"/>
          <w:b/>
          <w:bCs/>
          <w:sz w:val="24"/>
        </w:rPr>
      </w:pPr>
      <w:r>
        <w:rPr>
          <w:rFonts w:hint="eastAsia" w:ascii="宋体" w:hAnsi="宋体" w:cs="宋体"/>
          <w:b/>
          <w:bCs/>
          <w:sz w:val="24"/>
        </w:rPr>
        <w:t>（5）施工平面布置和临时设施布置（</w:t>
      </w:r>
      <w:r>
        <w:rPr>
          <w:rFonts w:hint="eastAsia" w:ascii="宋体" w:hAnsi="宋体" w:cs="宋体"/>
          <w:b/>
          <w:sz w:val="24"/>
        </w:rPr>
        <w:t>满分</w:t>
      </w:r>
      <w:r>
        <w:rPr>
          <w:rFonts w:hint="eastAsia" w:ascii="宋体" w:hAnsi="宋体" w:cs="宋体"/>
          <w:b/>
          <w:bCs/>
          <w:sz w:val="24"/>
        </w:rPr>
        <w:t>4分）</w:t>
      </w:r>
    </w:p>
    <w:p w14:paraId="1416C637">
      <w:pPr>
        <w:spacing w:line="360" w:lineRule="auto"/>
        <w:ind w:firstLine="420"/>
        <w:rPr>
          <w:rFonts w:ascii="宋体" w:hAnsi="宋体" w:cs="宋体"/>
          <w:bCs/>
          <w:sz w:val="24"/>
        </w:rPr>
      </w:pPr>
      <w:r>
        <w:rPr>
          <w:rFonts w:hint="eastAsia" w:ascii="宋体" w:hAnsi="宋体" w:cs="宋体"/>
          <w:bCs/>
          <w:sz w:val="24"/>
        </w:rPr>
        <w:t>优（4分）：总体布置有针对性、合理，较好满足施工需要，符合安全、文明生产要求。</w:t>
      </w:r>
    </w:p>
    <w:p w14:paraId="39EE18E4">
      <w:pPr>
        <w:spacing w:line="360" w:lineRule="auto"/>
        <w:ind w:firstLine="420"/>
        <w:rPr>
          <w:rFonts w:ascii="宋体" w:hAnsi="宋体" w:cs="宋体"/>
          <w:bCs/>
          <w:sz w:val="24"/>
        </w:rPr>
      </w:pPr>
      <w:r>
        <w:rPr>
          <w:rFonts w:hint="eastAsia" w:ascii="宋体" w:hAnsi="宋体" w:cs="宋体"/>
          <w:bCs/>
          <w:sz w:val="24"/>
        </w:rPr>
        <w:t>良（3分）：总体布置合理，能满足施工需要，基本符合安全、文明生产要求。</w:t>
      </w:r>
    </w:p>
    <w:p w14:paraId="7E8A6951">
      <w:pPr>
        <w:spacing w:line="360" w:lineRule="auto"/>
        <w:ind w:firstLine="420"/>
        <w:rPr>
          <w:rFonts w:ascii="宋体" w:hAnsi="宋体" w:cs="宋体"/>
          <w:bCs/>
          <w:sz w:val="24"/>
        </w:rPr>
      </w:pPr>
      <w:r>
        <w:rPr>
          <w:rFonts w:hint="eastAsia" w:ascii="宋体" w:hAnsi="宋体" w:cs="宋体"/>
          <w:bCs/>
          <w:sz w:val="24"/>
        </w:rPr>
        <w:t>中（2分）：总体布置基本合理，基本满足施工需要。</w:t>
      </w:r>
    </w:p>
    <w:p w14:paraId="7A897569">
      <w:pPr>
        <w:spacing w:line="360" w:lineRule="auto"/>
        <w:ind w:firstLine="420"/>
        <w:rPr>
          <w:rFonts w:ascii="宋体" w:hAnsi="宋体" w:cs="宋体"/>
          <w:bCs/>
          <w:sz w:val="24"/>
        </w:rPr>
      </w:pPr>
      <w:r>
        <w:rPr>
          <w:rFonts w:hint="eastAsia" w:ascii="宋体" w:hAnsi="宋体" w:cs="宋体"/>
          <w:bCs/>
          <w:sz w:val="24"/>
        </w:rPr>
        <w:t>差（1分）：总体布置不合理，不符合安全、文明生产要求。</w:t>
      </w:r>
    </w:p>
    <w:p w14:paraId="7695C179">
      <w:pPr>
        <w:pStyle w:val="19"/>
        <w:spacing w:line="360" w:lineRule="auto"/>
        <w:ind w:firstLine="241" w:firstLineChars="100"/>
        <w:rPr>
          <w:rFonts w:cs="宋体"/>
          <w:b/>
          <w:bCs/>
        </w:rPr>
      </w:pPr>
      <w:r>
        <w:rPr>
          <w:rFonts w:hint="eastAsia" w:cs="宋体"/>
          <w:b/>
          <w:bCs/>
        </w:rPr>
        <w:t>（6）关键施工技术、工艺及工程实施的重点、难点和解决方案（</w:t>
      </w:r>
      <w:r>
        <w:rPr>
          <w:rFonts w:hint="eastAsia" w:cs="宋体"/>
          <w:b/>
        </w:rPr>
        <w:t>满分</w:t>
      </w:r>
      <w:r>
        <w:rPr>
          <w:rFonts w:hint="eastAsia" w:cs="宋体"/>
          <w:b/>
          <w:bCs/>
        </w:rPr>
        <w:t>8分）</w:t>
      </w:r>
    </w:p>
    <w:p w14:paraId="27CE58E1">
      <w:pPr>
        <w:spacing w:line="360" w:lineRule="auto"/>
        <w:ind w:firstLine="420"/>
        <w:rPr>
          <w:rFonts w:ascii="宋体" w:hAnsi="宋体" w:cs="宋体"/>
          <w:bCs/>
          <w:sz w:val="24"/>
        </w:rPr>
      </w:pPr>
      <w:r>
        <w:rPr>
          <w:rFonts w:hint="eastAsia" w:ascii="宋体" w:hAnsi="宋体" w:cs="宋体"/>
          <w:bCs/>
          <w:sz w:val="24"/>
        </w:rPr>
        <w:t>优（8分）：对项目关键技术、工艺有深入的表达，对重点、难点有先进合理的施工措施并有可行的安全措施，解决方案完整、经济、安全、切实可行，措施得力。</w:t>
      </w:r>
    </w:p>
    <w:p w14:paraId="222871D0">
      <w:pPr>
        <w:spacing w:line="360" w:lineRule="auto"/>
        <w:ind w:firstLine="420"/>
        <w:rPr>
          <w:rFonts w:ascii="宋体" w:hAnsi="宋体" w:cs="宋体"/>
          <w:bCs/>
          <w:sz w:val="24"/>
        </w:rPr>
      </w:pPr>
      <w:r>
        <w:rPr>
          <w:rFonts w:hint="eastAsia" w:ascii="宋体" w:hAnsi="宋体" w:cs="宋体"/>
          <w:bCs/>
          <w:sz w:val="24"/>
        </w:rPr>
        <w:t>良（6.5分）：对项目关键技术、工艺有深入的表达，对重点、难点有合理的建议，解决方案经济、安全、基本可行。</w:t>
      </w:r>
    </w:p>
    <w:p w14:paraId="30274095">
      <w:pPr>
        <w:spacing w:line="360" w:lineRule="auto"/>
        <w:ind w:firstLine="420"/>
        <w:rPr>
          <w:rFonts w:ascii="宋体" w:hAnsi="宋体" w:cs="宋体"/>
          <w:bCs/>
          <w:sz w:val="24"/>
        </w:rPr>
      </w:pPr>
      <w:r>
        <w:rPr>
          <w:rFonts w:hint="eastAsia" w:ascii="宋体" w:hAnsi="宋体" w:cs="宋体"/>
          <w:bCs/>
          <w:sz w:val="24"/>
        </w:rPr>
        <w:t>中（4分）：对项目关键技术有一定了解，对重点、难点有建议，解决方案基本可行。</w:t>
      </w:r>
    </w:p>
    <w:p w14:paraId="4628CBBE">
      <w:pPr>
        <w:spacing w:line="360" w:lineRule="auto"/>
        <w:ind w:firstLine="420"/>
        <w:rPr>
          <w:rFonts w:ascii="宋体" w:hAnsi="宋体" w:cs="宋体"/>
          <w:b/>
          <w:bCs/>
          <w:sz w:val="24"/>
        </w:rPr>
      </w:pPr>
      <w:r>
        <w:rPr>
          <w:rFonts w:hint="eastAsia" w:ascii="宋体" w:hAnsi="宋体" w:cs="宋体"/>
          <w:bCs/>
          <w:sz w:val="24"/>
        </w:rPr>
        <w:t>差（1分）：对项目关键技术有表述，对重点、难点有建议，解决方案不可行。</w:t>
      </w:r>
    </w:p>
    <w:p w14:paraId="53C88620">
      <w:pPr>
        <w:pStyle w:val="18"/>
        <w:ind w:left="0" w:leftChars="0" w:firstLine="241" w:firstLineChars="100"/>
        <w:rPr>
          <w:rFonts w:ascii="宋体" w:hAnsi="宋体" w:cs="宋体"/>
          <w:b/>
          <w:bCs/>
          <w:sz w:val="24"/>
        </w:rPr>
      </w:pPr>
      <w:r>
        <w:rPr>
          <w:rFonts w:hint="eastAsia" w:ascii="宋体" w:hAnsi="宋体" w:cs="宋体"/>
          <w:b/>
          <w:bCs/>
          <w:sz w:val="24"/>
        </w:rPr>
        <w:t>（7）安全文明施工措施（</w:t>
      </w:r>
      <w:r>
        <w:rPr>
          <w:rFonts w:hint="eastAsia" w:ascii="宋体" w:hAnsi="宋体" w:cs="宋体"/>
          <w:b/>
          <w:sz w:val="24"/>
        </w:rPr>
        <w:t>满分</w:t>
      </w:r>
      <w:r>
        <w:rPr>
          <w:rFonts w:hint="eastAsia" w:ascii="宋体" w:hAnsi="宋体" w:cs="宋体"/>
          <w:b/>
          <w:bCs/>
          <w:sz w:val="24"/>
        </w:rPr>
        <w:t>14分）</w:t>
      </w:r>
    </w:p>
    <w:p w14:paraId="7755CB9D">
      <w:pPr>
        <w:spacing w:line="360" w:lineRule="auto"/>
        <w:ind w:firstLine="420"/>
        <w:rPr>
          <w:rFonts w:ascii="宋体" w:hAnsi="宋体" w:cs="宋体"/>
          <w:bCs/>
          <w:sz w:val="24"/>
        </w:rPr>
      </w:pPr>
      <w:r>
        <w:rPr>
          <w:rFonts w:hint="eastAsia" w:ascii="宋体" w:hAnsi="宋体" w:cs="宋体"/>
          <w:bCs/>
          <w:sz w:val="24"/>
        </w:rPr>
        <w:t>优</w:t>
      </w:r>
      <w:r>
        <w:rPr>
          <w:rFonts w:hint="eastAsia" w:ascii="宋体" w:hAnsi="宋体" w:cs="宋体"/>
          <w:bCs/>
          <w:kern w:val="0"/>
          <w:sz w:val="24"/>
        </w:rPr>
        <w:t>（14分）</w:t>
      </w:r>
      <w:r>
        <w:rPr>
          <w:rFonts w:hint="eastAsia" w:ascii="宋体" w:hAnsi="宋体" w:cs="宋体"/>
          <w:bCs/>
          <w:sz w:val="24"/>
        </w:rPr>
        <w:t>：针对项目实际情况，有先进、具体、完整、可行的实施措施，采用规范正确、清晰。</w:t>
      </w:r>
    </w:p>
    <w:p w14:paraId="196276DE">
      <w:pPr>
        <w:spacing w:line="360" w:lineRule="auto"/>
        <w:ind w:firstLine="420"/>
        <w:rPr>
          <w:rFonts w:ascii="宋体" w:hAnsi="宋体" w:cs="宋体"/>
          <w:bCs/>
          <w:sz w:val="24"/>
        </w:rPr>
      </w:pPr>
      <w:r>
        <w:rPr>
          <w:rFonts w:hint="eastAsia" w:ascii="宋体" w:hAnsi="宋体" w:cs="宋体"/>
          <w:bCs/>
          <w:sz w:val="24"/>
        </w:rPr>
        <w:t>良</w:t>
      </w:r>
      <w:r>
        <w:rPr>
          <w:rFonts w:hint="eastAsia" w:ascii="宋体" w:hAnsi="宋体" w:cs="宋体"/>
          <w:bCs/>
          <w:kern w:val="0"/>
          <w:sz w:val="24"/>
        </w:rPr>
        <w:t>（12分）</w:t>
      </w:r>
      <w:r>
        <w:rPr>
          <w:rFonts w:hint="eastAsia" w:ascii="宋体" w:hAnsi="宋体" w:cs="宋体"/>
          <w:bCs/>
          <w:sz w:val="24"/>
        </w:rPr>
        <w:t>：针对项目实际情况，有合理的措施且具体、完整，采用规范正确。</w:t>
      </w:r>
    </w:p>
    <w:p w14:paraId="632FFF9B">
      <w:pPr>
        <w:spacing w:line="360" w:lineRule="auto"/>
        <w:ind w:firstLine="420"/>
        <w:rPr>
          <w:rFonts w:ascii="宋体" w:hAnsi="宋体" w:cs="宋体"/>
          <w:bCs/>
          <w:sz w:val="24"/>
        </w:rPr>
      </w:pPr>
      <w:r>
        <w:rPr>
          <w:rFonts w:hint="eastAsia" w:ascii="宋体" w:hAnsi="宋体" w:cs="宋体"/>
          <w:bCs/>
          <w:sz w:val="24"/>
        </w:rPr>
        <w:t>中</w:t>
      </w:r>
      <w:r>
        <w:rPr>
          <w:rFonts w:hint="eastAsia" w:ascii="宋体" w:hAnsi="宋体" w:cs="宋体"/>
          <w:bCs/>
          <w:kern w:val="0"/>
          <w:sz w:val="24"/>
        </w:rPr>
        <w:t>（8分）</w:t>
      </w:r>
      <w:r>
        <w:rPr>
          <w:rFonts w:hint="eastAsia" w:ascii="宋体" w:hAnsi="宋体" w:cs="宋体"/>
          <w:bCs/>
          <w:sz w:val="24"/>
        </w:rPr>
        <w:t>：有基本合理的措施，采用规范正确。</w:t>
      </w:r>
    </w:p>
    <w:p w14:paraId="303D6F2E">
      <w:pPr>
        <w:spacing w:line="360" w:lineRule="auto"/>
        <w:ind w:firstLine="480" w:firstLineChars="200"/>
        <w:rPr>
          <w:rFonts w:ascii="宋体" w:hAnsi="宋体" w:cs="宋体"/>
          <w:bCs/>
          <w:sz w:val="24"/>
        </w:rPr>
      </w:pPr>
      <w:r>
        <w:rPr>
          <w:rFonts w:hint="eastAsia" w:ascii="宋体" w:hAnsi="宋体" w:cs="宋体"/>
          <w:bCs/>
          <w:sz w:val="24"/>
        </w:rPr>
        <w:t>差</w:t>
      </w:r>
      <w:r>
        <w:rPr>
          <w:rFonts w:hint="eastAsia" w:ascii="宋体" w:hAnsi="宋体" w:cs="宋体"/>
          <w:bCs/>
          <w:kern w:val="0"/>
          <w:sz w:val="24"/>
        </w:rPr>
        <w:t>（1分）</w:t>
      </w:r>
      <w:r>
        <w:rPr>
          <w:rFonts w:hint="eastAsia" w:ascii="宋体" w:hAnsi="宋体" w:cs="宋体"/>
          <w:bCs/>
          <w:sz w:val="24"/>
        </w:rPr>
        <w:t>：安全文明措施不得力，采用规范不正确。</w:t>
      </w:r>
    </w:p>
    <w:p w14:paraId="2E7BF5EE">
      <w:pPr>
        <w:spacing w:line="360" w:lineRule="auto"/>
        <w:ind w:firstLine="241" w:firstLineChars="100"/>
        <w:rPr>
          <w:rFonts w:ascii="宋体" w:hAnsi="宋体" w:cs="宋体"/>
          <w:b/>
          <w:bCs/>
          <w:sz w:val="24"/>
        </w:rPr>
      </w:pPr>
      <w:r>
        <w:rPr>
          <w:rFonts w:hint="eastAsia" w:ascii="宋体" w:hAnsi="宋体" w:cs="宋体"/>
          <w:b/>
          <w:bCs/>
          <w:sz w:val="24"/>
        </w:rPr>
        <w:t>（8）质量保证与承诺（</w:t>
      </w:r>
      <w:r>
        <w:rPr>
          <w:rFonts w:hint="eastAsia" w:ascii="宋体" w:hAnsi="宋体" w:cs="宋体"/>
          <w:b/>
          <w:sz w:val="24"/>
        </w:rPr>
        <w:t>满分</w:t>
      </w:r>
      <w:r>
        <w:rPr>
          <w:rFonts w:hint="eastAsia" w:ascii="宋体" w:hAnsi="宋体" w:cs="宋体"/>
          <w:b/>
          <w:bCs/>
          <w:sz w:val="24"/>
        </w:rPr>
        <w:t>10分）</w:t>
      </w:r>
    </w:p>
    <w:p w14:paraId="6D4314FB">
      <w:pPr>
        <w:spacing w:line="360" w:lineRule="auto"/>
        <w:ind w:firstLine="420"/>
        <w:rPr>
          <w:rFonts w:ascii="宋体" w:hAnsi="宋体" w:cs="宋体"/>
          <w:bCs/>
          <w:sz w:val="24"/>
        </w:rPr>
      </w:pPr>
      <w:r>
        <w:rPr>
          <w:rFonts w:hint="eastAsia" w:ascii="宋体" w:hAnsi="宋体" w:cs="宋体"/>
          <w:bCs/>
          <w:sz w:val="24"/>
        </w:rPr>
        <w:t>优</w:t>
      </w:r>
      <w:r>
        <w:rPr>
          <w:rFonts w:hint="eastAsia" w:ascii="宋体" w:hAnsi="宋体" w:cs="宋体"/>
          <w:bCs/>
          <w:kern w:val="0"/>
          <w:sz w:val="24"/>
        </w:rPr>
        <w:t>（10分）</w:t>
      </w:r>
      <w:r>
        <w:rPr>
          <w:rFonts w:hint="eastAsia" w:ascii="宋体" w:hAnsi="宋体" w:cs="宋体"/>
          <w:bCs/>
          <w:sz w:val="24"/>
        </w:rPr>
        <w:t>：针对项目实际提出先进、可行、具体的保证措施，超过磋商文件的质量要求及施工验收规范要求。</w:t>
      </w:r>
    </w:p>
    <w:p w14:paraId="21D0B07F">
      <w:pPr>
        <w:spacing w:line="360" w:lineRule="auto"/>
        <w:ind w:firstLine="420"/>
        <w:rPr>
          <w:rFonts w:ascii="宋体" w:hAnsi="宋体" w:cs="宋体"/>
          <w:bCs/>
          <w:sz w:val="24"/>
        </w:rPr>
      </w:pPr>
      <w:r>
        <w:rPr>
          <w:rFonts w:hint="eastAsia" w:ascii="宋体" w:hAnsi="宋体" w:cs="宋体"/>
          <w:bCs/>
          <w:sz w:val="24"/>
        </w:rPr>
        <w:t>良</w:t>
      </w:r>
      <w:r>
        <w:rPr>
          <w:rFonts w:hint="eastAsia" w:ascii="宋体" w:hAnsi="宋体" w:cs="宋体"/>
          <w:bCs/>
          <w:kern w:val="0"/>
          <w:sz w:val="24"/>
        </w:rPr>
        <w:t>（8.5分）</w:t>
      </w:r>
      <w:r>
        <w:rPr>
          <w:rFonts w:hint="eastAsia" w:ascii="宋体" w:hAnsi="宋体" w:cs="宋体"/>
          <w:bCs/>
          <w:sz w:val="24"/>
        </w:rPr>
        <w:t>：针对项目实际提出先进、可行、具体的保证措施，满足磋商文件的质量要求。</w:t>
      </w:r>
    </w:p>
    <w:p w14:paraId="3C276E60">
      <w:pPr>
        <w:spacing w:line="360" w:lineRule="auto"/>
        <w:ind w:firstLine="420"/>
        <w:rPr>
          <w:rFonts w:ascii="宋体" w:hAnsi="宋体" w:cs="宋体"/>
          <w:bCs/>
          <w:sz w:val="24"/>
        </w:rPr>
      </w:pPr>
      <w:r>
        <w:rPr>
          <w:rFonts w:hint="eastAsia" w:ascii="宋体" w:hAnsi="宋体" w:cs="宋体"/>
          <w:bCs/>
          <w:sz w:val="24"/>
        </w:rPr>
        <w:t>中</w:t>
      </w:r>
      <w:r>
        <w:rPr>
          <w:rFonts w:hint="eastAsia" w:ascii="宋体" w:hAnsi="宋体" w:cs="宋体"/>
          <w:bCs/>
          <w:kern w:val="0"/>
          <w:sz w:val="24"/>
        </w:rPr>
        <w:t>（6.5分）</w:t>
      </w:r>
      <w:r>
        <w:rPr>
          <w:rFonts w:hint="eastAsia" w:ascii="宋体" w:hAnsi="宋体" w:cs="宋体"/>
          <w:bCs/>
          <w:sz w:val="24"/>
        </w:rPr>
        <w:t>：具体措施可行，满足磋商文件的质量要求。</w:t>
      </w:r>
    </w:p>
    <w:p w14:paraId="5ACF9356">
      <w:pPr>
        <w:pStyle w:val="12"/>
        <w:spacing w:line="360" w:lineRule="auto"/>
        <w:ind w:firstLine="480" w:firstLineChars="200"/>
        <w:rPr>
          <w:rFonts w:hAnsi="宋体" w:cs="宋体"/>
          <w:bCs/>
          <w:sz w:val="24"/>
          <w:szCs w:val="24"/>
        </w:rPr>
      </w:pPr>
      <w:r>
        <w:rPr>
          <w:rFonts w:hint="eastAsia" w:hAnsi="宋体" w:cs="宋体"/>
          <w:bCs/>
          <w:sz w:val="24"/>
          <w:szCs w:val="24"/>
        </w:rPr>
        <w:t>差</w:t>
      </w:r>
      <w:r>
        <w:rPr>
          <w:rFonts w:hint="eastAsia" w:hAnsi="宋体" w:cs="宋体"/>
          <w:bCs/>
          <w:kern w:val="0"/>
          <w:sz w:val="24"/>
          <w:szCs w:val="24"/>
        </w:rPr>
        <w:t>（1分）</w:t>
      </w:r>
      <w:r>
        <w:rPr>
          <w:rFonts w:hint="eastAsia" w:hAnsi="宋体" w:cs="宋体"/>
          <w:bCs/>
          <w:sz w:val="24"/>
          <w:szCs w:val="24"/>
        </w:rPr>
        <w:t>：措施不可行。</w:t>
      </w:r>
    </w:p>
    <w:p w14:paraId="1020AE1C">
      <w:pPr>
        <w:numPr>
          <w:ilvl w:val="0"/>
          <w:numId w:val="9"/>
        </w:numPr>
        <w:spacing w:line="420" w:lineRule="exact"/>
        <w:ind w:firstLine="482" w:firstLineChars="200"/>
        <w:rPr>
          <w:rFonts w:ascii="宋体" w:hAnsi="宋体" w:cs="宋体"/>
          <w:b/>
          <w:bCs/>
          <w:sz w:val="24"/>
        </w:rPr>
      </w:pPr>
      <w:r>
        <w:rPr>
          <w:rFonts w:hint="eastAsia" w:ascii="宋体" w:hAnsi="宋体" w:cs="宋体"/>
          <w:b/>
          <w:bCs/>
          <w:sz w:val="24"/>
        </w:rPr>
        <w:t>业绩分</w:t>
      </w:r>
      <w:r>
        <w:rPr>
          <w:rFonts w:hint="eastAsia" w:ascii="宋体" w:hAnsi="宋体" w:cs="宋体"/>
          <w:b/>
          <w:sz w:val="24"/>
        </w:rPr>
        <w:t>……………………………</w:t>
      </w:r>
      <w:r>
        <w:rPr>
          <w:rFonts w:hint="eastAsia" w:ascii="宋体" w:hAnsi="宋体" w:cs="宋体"/>
          <w:b/>
          <w:bCs/>
          <w:sz w:val="24"/>
        </w:rPr>
        <w:t>………………………</w:t>
      </w:r>
      <w:r>
        <w:rPr>
          <w:rFonts w:hint="eastAsia" w:ascii="宋体" w:hAnsi="宋体" w:cs="宋体"/>
          <w:b/>
          <w:sz w:val="24"/>
        </w:rPr>
        <w:t>………………………满分</w:t>
      </w:r>
      <w:r>
        <w:rPr>
          <w:rFonts w:hint="eastAsia" w:ascii="宋体" w:hAnsi="宋体" w:cs="宋体"/>
          <w:b/>
          <w:bCs/>
          <w:sz w:val="24"/>
        </w:rPr>
        <w:t>10分</w:t>
      </w:r>
    </w:p>
    <w:p w14:paraId="1E31708F">
      <w:pPr>
        <w:spacing w:line="420" w:lineRule="exact"/>
        <w:ind w:firstLine="480" w:firstLineChars="200"/>
        <w:rPr>
          <w:rFonts w:ascii="宋体" w:hAnsi="宋体" w:cs="宋体"/>
          <w:sz w:val="24"/>
        </w:rPr>
      </w:pPr>
      <w:r>
        <w:rPr>
          <w:rFonts w:hint="eastAsia" w:ascii="宋体" w:hAnsi="宋体" w:cs="宋体"/>
          <w:sz w:val="24"/>
        </w:rPr>
        <w:t>供应商提供2022年1月1日以来具有同类项目业绩，</w:t>
      </w:r>
      <w:r>
        <w:rPr>
          <w:rFonts w:hint="eastAsia" w:ascii="宋体" w:hAnsi="宋体" w:cs="宋体"/>
          <w:sz w:val="24"/>
          <w:highlight w:val="none"/>
        </w:rPr>
        <w:t>每个得5分，</w:t>
      </w:r>
      <w:r>
        <w:rPr>
          <w:rFonts w:hint="eastAsia" w:ascii="宋体" w:hAnsi="宋体" w:cs="宋体"/>
          <w:sz w:val="24"/>
        </w:rPr>
        <w:t>满分10分（需提供中标、成交通知书或签订的合同为准，并能清晰反映项目的名称、采购内容、采购金额、采购时间，否则不得分）。</w:t>
      </w:r>
    </w:p>
    <w:p w14:paraId="636E91B7">
      <w:pPr>
        <w:tabs>
          <w:tab w:val="left" w:pos="1305"/>
        </w:tabs>
        <w:spacing w:line="420" w:lineRule="exact"/>
        <w:ind w:firstLine="482" w:firstLineChars="200"/>
        <w:rPr>
          <w:rFonts w:ascii="宋体" w:hAnsi="宋体" w:cs="宋体"/>
          <w:b/>
          <w:sz w:val="24"/>
        </w:rPr>
      </w:pPr>
      <w:r>
        <w:rPr>
          <w:rFonts w:hint="eastAsia" w:ascii="宋体" w:hAnsi="宋体" w:cs="宋体"/>
          <w:b/>
          <w:sz w:val="24"/>
        </w:rPr>
        <w:t>4、综合得分＝1+2+3</w:t>
      </w:r>
    </w:p>
    <w:p w14:paraId="0475764B">
      <w:pPr>
        <w:tabs>
          <w:tab w:val="left" w:pos="1305"/>
        </w:tabs>
        <w:spacing w:line="420" w:lineRule="exact"/>
        <w:ind w:firstLine="482" w:firstLineChars="200"/>
        <w:outlineLvl w:val="1"/>
        <w:rPr>
          <w:rFonts w:ascii="宋体" w:hAnsi="宋体" w:cs="宋体"/>
          <w:b/>
          <w:sz w:val="24"/>
        </w:rPr>
      </w:pPr>
      <w:bookmarkStart w:id="197" w:name="_Toc19546"/>
      <w:r>
        <w:rPr>
          <w:rFonts w:hint="eastAsia" w:ascii="宋体" w:hAnsi="宋体" w:cs="宋体"/>
          <w:b/>
          <w:sz w:val="24"/>
        </w:rPr>
        <w:t>三、推荐成交候选人原则</w:t>
      </w:r>
      <w:bookmarkEnd w:id="197"/>
    </w:p>
    <w:p w14:paraId="17D4434E">
      <w:pPr>
        <w:tabs>
          <w:tab w:val="left" w:pos="1305"/>
        </w:tabs>
        <w:spacing w:line="420" w:lineRule="exact"/>
        <w:ind w:firstLine="480" w:firstLineChars="200"/>
        <w:rPr>
          <w:rFonts w:ascii="宋体" w:hAnsi="宋体" w:cs="宋体"/>
          <w:sz w:val="24"/>
        </w:rPr>
      </w:pPr>
      <w:r>
        <w:rPr>
          <w:rFonts w:hint="eastAsia" w:ascii="宋体" w:hAnsi="宋体" w:cs="宋体"/>
          <w:sz w:val="24"/>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项目管理机构分、业绩分由高到低顺序排列并推荐成交候选供应商。</w:t>
      </w:r>
    </w:p>
    <w:p w14:paraId="62A17497">
      <w:pPr>
        <w:tabs>
          <w:tab w:val="left" w:pos="1305"/>
        </w:tabs>
        <w:spacing w:line="420" w:lineRule="exact"/>
        <w:ind w:firstLine="480" w:firstLineChars="200"/>
        <w:rPr>
          <w:rFonts w:ascii="宋体" w:hAnsi="宋体" w:cs="宋体"/>
          <w:sz w:val="24"/>
        </w:rPr>
      </w:pPr>
      <w:r>
        <w:rPr>
          <w:rFonts w:hint="eastAsia" w:ascii="宋体" w:hAnsi="宋体" w:cs="宋体"/>
          <w:sz w:val="24"/>
        </w:rPr>
        <w:t>（2）采购人应当确定磋商小组推荐排名第一的成交候选供应商为成交供应商。</w:t>
      </w:r>
    </w:p>
    <w:p w14:paraId="026CAEB6">
      <w:pPr>
        <w:tabs>
          <w:tab w:val="left" w:pos="1305"/>
        </w:tabs>
        <w:spacing w:line="420" w:lineRule="exact"/>
        <w:ind w:firstLine="480" w:firstLineChars="200"/>
        <w:rPr>
          <w:rFonts w:ascii="宋体" w:hAnsi="宋体" w:cs="宋体"/>
          <w:sz w:val="24"/>
        </w:rPr>
      </w:pPr>
      <w:r>
        <w:rPr>
          <w:rFonts w:hint="eastAsia" w:ascii="宋体" w:hAnsi="宋体" w:cs="宋体"/>
          <w:sz w:val="24"/>
        </w:rPr>
        <w:t>（3）排名第一的成交候选供应商放弃成交、因不可抗力提出不能履行合同，采购人可以按照评审报告推荐的成交候选供应商名单排序，确定下一候选供应商为成交供应商，也可以重新开展政府采购活动。</w:t>
      </w:r>
    </w:p>
    <w:p w14:paraId="4EEE765A">
      <w:pPr>
        <w:tabs>
          <w:tab w:val="left" w:pos="1305"/>
        </w:tabs>
        <w:spacing w:line="420" w:lineRule="exact"/>
        <w:ind w:firstLine="480" w:firstLineChars="200"/>
        <w:rPr>
          <w:rFonts w:ascii="宋体" w:hAnsi="宋体" w:cs="宋体"/>
          <w:sz w:val="24"/>
        </w:rPr>
      </w:pPr>
      <w:r>
        <w:rPr>
          <w:rFonts w:hint="eastAsia" w:ascii="宋体" w:hAnsi="宋体" w:cs="宋体"/>
          <w:sz w:val="24"/>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579F1D4C">
      <w:pPr>
        <w:tabs>
          <w:tab w:val="left" w:pos="1305"/>
        </w:tabs>
        <w:spacing w:line="420" w:lineRule="exact"/>
        <w:ind w:firstLine="480" w:firstLineChars="200"/>
        <w:rPr>
          <w:rFonts w:ascii="宋体" w:hAnsi="宋体" w:cs="宋体"/>
          <w:sz w:val="24"/>
        </w:rPr>
      </w:pPr>
    </w:p>
    <w:p w14:paraId="423E03C1">
      <w:pPr>
        <w:tabs>
          <w:tab w:val="left" w:pos="1305"/>
        </w:tabs>
        <w:spacing w:line="420" w:lineRule="exact"/>
        <w:ind w:firstLine="480" w:firstLineChars="200"/>
        <w:rPr>
          <w:rFonts w:ascii="宋体" w:hAnsi="宋体" w:cs="宋体"/>
          <w:sz w:val="24"/>
        </w:rPr>
      </w:pPr>
    </w:p>
    <w:p w14:paraId="6D3C25BC">
      <w:pPr>
        <w:tabs>
          <w:tab w:val="left" w:pos="1305"/>
        </w:tabs>
        <w:spacing w:line="420" w:lineRule="exact"/>
        <w:ind w:firstLine="480" w:firstLineChars="200"/>
        <w:rPr>
          <w:rFonts w:ascii="宋体" w:hAnsi="宋体" w:cs="宋体"/>
          <w:sz w:val="24"/>
        </w:rPr>
      </w:pPr>
    </w:p>
    <w:p w14:paraId="52AB4D21">
      <w:pPr>
        <w:pStyle w:val="12"/>
        <w:spacing w:line="440" w:lineRule="exact"/>
        <w:rPr>
          <w:rFonts w:hAnsi="宋体" w:cs="宋体"/>
          <w:spacing w:val="8"/>
          <w:kern w:val="0"/>
          <w:szCs w:val="21"/>
        </w:rPr>
      </w:pPr>
      <w:bookmarkStart w:id="198" w:name="_Toc8466"/>
      <w:bookmarkStart w:id="199" w:name="_Toc4774"/>
    </w:p>
    <w:p w14:paraId="37D16184">
      <w:pPr>
        <w:jc w:val="center"/>
        <w:outlineLvl w:val="0"/>
        <w:rPr>
          <w:rFonts w:ascii="华文中宋" w:hAnsi="华文中宋" w:eastAsia="华文中宋" w:cs="华文中宋"/>
          <w:b/>
          <w:bCs/>
          <w:sz w:val="32"/>
          <w:szCs w:val="32"/>
        </w:rPr>
      </w:pPr>
      <w:bookmarkStart w:id="200" w:name="_Toc11185"/>
      <w:bookmarkStart w:id="201" w:name="_Toc25717"/>
      <w:bookmarkStart w:id="202" w:name="_Toc2913"/>
      <w:r>
        <w:rPr>
          <w:rFonts w:hint="eastAsia" w:ascii="华文中宋" w:hAnsi="华文中宋" w:eastAsia="华文中宋" w:cs="华文中宋"/>
          <w:b/>
          <w:bCs/>
          <w:sz w:val="32"/>
          <w:szCs w:val="32"/>
        </w:rPr>
        <w:t>第五章  采购合同（合同主要条款及格式）</w:t>
      </w:r>
      <w:bookmarkEnd w:id="198"/>
      <w:bookmarkEnd w:id="199"/>
      <w:bookmarkEnd w:id="200"/>
      <w:bookmarkEnd w:id="201"/>
      <w:bookmarkEnd w:id="202"/>
    </w:p>
    <w:p w14:paraId="4D807250">
      <w:pPr>
        <w:widowControl/>
        <w:spacing w:line="360" w:lineRule="auto"/>
        <w:jc w:val="center"/>
        <w:outlineLvl w:val="1"/>
        <w:rPr>
          <w:rFonts w:ascii="宋体" w:hAnsi="宋体" w:cs="宋体"/>
          <w:kern w:val="0"/>
          <w:sz w:val="32"/>
          <w:szCs w:val="32"/>
        </w:rPr>
      </w:pPr>
      <w:bookmarkStart w:id="203" w:name="_Toc2559"/>
      <w:bookmarkStart w:id="204" w:name="_Toc29710"/>
      <w:bookmarkStart w:id="205" w:name="_Toc24269"/>
      <w:bookmarkStart w:id="206" w:name="_Toc10014"/>
      <w:r>
        <w:rPr>
          <w:rFonts w:hint="eastAsia" w:ascii="宋体" w:hAnsi="宋体" w:cs="宋体"/>
          <w:kern w:val="0"/>
          <w:sz w:val="32"/>
          <w:szCs w:val="32"/>
        </w:rPr>
        <w:t>第一部分 合同协议书</w:t>
      </w:r>
      <w:bookmarkEnd w:id="203"/>
      <w:bookmarkEnd w:id="204"/>
    </w:p>
    <w:p w14:paraId="2C907F50">
      <w:pPr>
        <w:widowControl/>
        <w:spacing w:line="360" w:lineRule="auto"/>
        <w:rPr>
          <w:rFonts w:ascii="宋体" w:hAnsi="宋体" w:cs="宋体"/>
          <w:kern w:val="0"/>
          <w:sz w:val="22"/>
          <w:szCs w:val="22"/>
        </w:rPr>
      </w:pPr>
      <w:r>
        <w:rPr>
          <w:rFonts w:hint="eastAsia" w:ascii="宋体" w:hAnsi="宋体" w:cs="宋体"/>
          <w:kern w:val="0"/>
          <w:sz w:val="22"/>
          <w:szCs w:val="22"/>
        </w:rPr>
        <w:t>发包人（全称）：</w:t>
      </w:r>
      <w:r>
        <w:rPr>
          <w:rFonts w:hint="eastAsia" w:ascii="宋体" w:hAnsi="宋体"/>
          <w:kern w:val="0"/>
          <w:sz w:val="22"/>
          <w:szCs w:val="22"/>
          <w:u w:val="single"/>
        </w:rPr>
        <w:t>灌阳县生态移民发展中心</w:t>
      </w:r>
    </w:p>
    <w:p w14:paraId="5A60C7AD">
      <w:pPr>
        <w:widowControl/>
        <w:spacing w:line="360" w:lineRule="auto"/>
        <w:ind w:left="829" w:hanging="829"/>
        <w:rPr>
          <w:rFonts w:ascii="宋体" w:hAnsi="宋体" w:cs="宋体"/>
          <w:kern w:val="0"/>
          <w:sz w:val="22"/>
          <w:szCs w:val="22"/>
          <w:u w:val="single"/>
        </w:rPr>
      </w:pPr>
      <w:r>
        <w:rPr>
          <w:rFonts w:hint="eastAsia" w:ascii="宋体" w:hAnsi="宋体" w:cs="宋体"/>
          <w:kern w:val="0"/>
          <w:sz w:val="22"/>
          <w:szCs w:val="22"/>
        </w:rPr>
        <w:t>承包人（全称）：</w:t>
      </w:r>
      <w:r>
        <w:rPr>
          <w:rFonts w:hint="eastAsia" w:ascii="宋体" w:hAnsi="宋体" w:cs="宋体"/>
          <w:kern w:val="0"/>
          <w:sz w:val="22"/>
          <w:szCs w:val="22"/>
          <w:u w:val="single"/>
        </w:rPr>
        <w:t xml:space="preserve">                                    </w:t>
      </w:r>
    </w:p>
    <w:p w14:paraId="4242548C">
      <w:pPr>
        <w:widowControl/>
        <w:spacing w:line="360" w:lineRule="auto"/>
        <w:ind w:firstLine="420"/>
        <w:rPr>
          <w:rFonts w:ascii="宋体" w:hAnsi="宋体" w:cs="宋体"/>
          <w:kern w:val="0"/>
          <w:sz w:val="22"/>
          <w:szCs w:val="22"/>
        </w:rPr>
      </w:pPr>
      <w:r>
        <w:rPr>
          <w:rFonts w:hint="eastAsia" w:ascii="宋体" w:hAnsi="宋体" w:cs="宋体"/>
          <w:kern w:val="0"/>
          <w:sz w:val="22"/>
          <w:szCs w:val="22"/>
        </w:rPr>
        <w:t>根据《中华人民共和国民法典》、《中华人民共和国建筑法》及有关法律规定，遵循平等、自愿、公平和诚实信用的原则，双方就</w:t>
      </w:r>
      <w:r>
        <w:rPr>
          <w:rFonts w:hint="eastAsia" w:ascii="宋体" w:hAnsi="宋体" w:cs="宋体"/>
          <w:kern w:val="0"/>
          <w:sz w:val="22"/>
          <w:szCs w:val="22"/>
          <w:u w:val="single"/>
        </w:rPr>
        <w:t>西山坪工业园区易安后扶冷链物流配送中心项目（三期工程）</w:t>
      </w:r>
      <w:r>
        <w:rPr>
          <w:rFonts w:hint="eastAsia" w:ascii="宋体" w:hAnsi="宋体" w:cs="宋体"/>
          <w:kern w:val="0"/>
          <w:sz w:val="22"/>
          <w:szCs w:val="22"/>
        </w:rPr>
        <w:t>工程施工及有关事项协商一致，共同达成如下协议：</w:t>
      </w:r>
    </w:p>
    <w:p w14:paraId="7612E27B">
      <w:pPr>
        <w:widowControl/>
        <w:spacing w:line="360" w:lineRule="auto"/>
        <w:rPr>
          <w:rFonts w:ascii="宋体" w:hAnsi="宋体" w:cs="宋体"/>
          <w:b/>
          <w:kern w:val="0"/>
          <w:sz w:val="22"/>
          <w:szCs w:val="22"/>
        </w:rPr>
      </w:pPr>
      <w:r>
        <w:rPr>
          <w:rFonts w:hint="eastAsia" w:ascii="宋体" w:hAnsi="宋体" w:cs="宋体"/>
          <w:b/>
          <w:kern w:val="0"/>
          <w:sz w:val="22"/>
          <w:szCs w:val="22"/>
        </w:rPr>
        <w:t>一、工程概况</w:t>
      </w:r>
    </w:p>
    <w:p w14:paraId="5CA6B170">
      <w:pPr>
        <w:widowControl/>
        <w:spacing w:line="360" w:lineRule="auto"/>
        <w:ind w:firstLine="412"/>
        <w:rPr>
          <w:rFonts w:ascii="宋体" w:hAnsi="宋体" w:cs="宋体"/>
          <w:kern w:val="0"/>
          <w:sz w:val="22"/>
          <w:szCs w:val="22"/>
          <w:u w:val="single"/>
        </w:rPr>
      </w:pPr>
      <w:r>
        <w:rPr>
          <w:rFonts w:hint="eastAsia" w:ascii="宋体" w:hAnsi="宋体" w:cs="宋体"/>
          <w:kern w:val="0"/>
          <w:sz w:val="22"/>
          <w:szCs w:val="22"/>
        </w:rPr>
        <w:t>1.工程名称：</w:t>
      </w:r>
      <w:r>
        <w:rPr>
          <w:rFonts w:hint="eastAsia" w:ascii="宋体" w:hAnsi="宋体" w:cs="宋体"/>
          <w:kern w:val="0"/>
          <w:sz w:val="22"/>
          <w:szCs w:val="22"/>
          <w:u w:val="single"/>
        </w:rPr>
        <w:t>西山坪工业园区易安后扶冷链物流配送中心项目（三期工程）</w:t>
      </w:r>
      <w:r>
        <w:rPr>
          <w:rFonts w:hint="eastAsia" w:ascii="宋体" w:hAnsi="宋体" w:cs="宋体"/>
          <w:kern w:val="0"/>
          <w:sz w:val="22"/>
          <w:szCs w:val="22"/>
        </w:rPr>
        <w:t>。</w:t>
      </w:r>
    </w:p>
    <w:p w14:paraId="1ADFFAAB">
      <w:pPr>
        <w:widowControl/>
        <w:spacing w:line="360" w:lineRule="auto"/>
        <w:ind w:firstLine="412"/>
        <w:rPr>
          <w:rFonts w:ascii="宋体" w:hAnsi="宋体" w:cs="宋体"/>
          <w:kern w:val="0"/>
          <w:sz w:val="22"/>
          <w:szCs w:val="22"/>
        </w:rPr>
      </w:pPr>
      <w:r>
        <w:rPr>
          <w:rFonts w:hint="eastAsia" w:ascii="宋体" w:hAnsi="宋体" w:cs="宋体"/>
          <w:kern w:val="0"/>
          <w:sz w:val="22"/>
          <w:szCs w:val="22"/>
        </w:rPr>
        <w:t>2.工程地点：</w:t>
      </w:r>
      <w:r>
        <w:rPr>
          <w:rFonts w:hint="eastAsia" w:ascii="宋体" w:hAnsi="宋体" w:cs="宋体"/>
          <w:kern w:val="0"/>
          <w:sz w:val="22"/>
          <w:szCs w:val="22"/>
          <w:u w:val="single"/>
          <w:lang w:eastAsia="zh-CN"/>
        </w:rPr>
        <w:t>本项目位于桂林市灌阳县西山坪工业园区</w:t>
      </w:r>
      <w:r>
        <w:rPr>
          <w:rFonts w:hint="eastAsia" w:ascii="宋体" w:hAnsi="宋体" w:cs="宋体"/>
          <w:kern w:val="0"/>
          <w:sz w:val="22"/>
          <w:szCs w:val="22"/>
        </w:rPr>
        <w:t>。</w:t>
      </w:r>
    </w:p>
    <w:p w14:paraId="0B99CF31">
      <w:pPr>
        <w:widowControl/>
        <w:spacing w:line="360" w:lineRule="auto"/>
        <w:ind w:firstLine="412"/>
        <w:rPr>
          <w:rFonts w:ascii="宋体" w:hAnsi="宋体" w:cs="宋体"/>
          <w:kern w:val="0"/>
          <w:sz w:val="22"/>
          <w:szCs w:val="22"/>
        </w:rPr>
      </w:pPr>
      <w:r>
        <w:rPr>
          <w:rFonts w:hint="eastAsia" w:ascii="宋体" w:hAnsi="宋体" w:cs="宋体"/>
          <w:kern w:val="0"/>
          <w:sz w:val="22"/>
          <w:szCs w:val="22"/>
        </w:rPr>
        <w:t>3.工程立项批准文号：</w:t>
      </w:r>
      <w:r>
        <w:rPr>
          <w:rFonts w:hint="eastAsia" w:ascii="宋体" w:hAnsi="宋体" w:cs="宋体"/>
          <w:kern w:val="0"/>
          <w:sz w:val="22"/>
          <w:szCs w:val="22"/>
          <w:u w:val="single"/>
        </w:rPr>
        <w:t xml:space="preserve">          </w:t>
      </w:r>
      <w:r>
        <w:rPr>
          <w:rFonts w:hint="eastAsia" w:ascii="宋体" w:hAnsi="宋体" w:cs="宋体"/>
          <w:kern w:val="0"/>
          <w:sz w:val="22"/>
          <w:szCs w:val="22"/>
        </w:rPr>
        <w:t>。</w:t>
      </w:r>
    </w:p>
    <w:p w14:paraId="24A30859">
      <w:pPr>
        <w:widowControl/>
        <w:spacing w:line="360" w:lineRule="auto"/>
        <w:ind w:firstLine="412"/>
        <w:rPr>
          <w:rFonts w:ascii="宋体" w:hAnsi="宋体" w:cs="宋体"/>
          <w:kern w:val="0"/>
          <w:sz w:val="22"/>
          <w:szCs w:val="22"/>
        </w:rPr>
      </w:pPr>
      <w:r>
        <w:rPr>
          <w:rFonts w:hint="eastAsia" w:ascii="宋体" w:hAnsi="宋体" w:cs="宋体"/>
          <w:kern w:val="0"/>
          <w:sz w:val="22"/>
          <w:szCs w:val="22"/>
        </w:rPr>
        <w:t>4.资金来源：</w:t>
      </w:r>
      <w:r>
        <w:rPr>
          <w:rFonts w:hint="eastAsia" w:ascii="宋体" w:hAnsi="宋体" w:cs="宋体"/>
          <w:kern w:val="0"/>
          <w:sz w:val="22"/>
          <w:szCs w:val="22"/>
          <w:u w:val="single"/>
        </w:rPr>
        <w:t>财政资金</w:t>
      </w:r>
      <w:r>
        <w:rPr>
          <w:rFonts w:hint="eastAsia" w:ascii="宋体" w:hAnsi="宋体" w:cs="宋体"/>
          <w:kern w:val="0"/>
          <w:sz w:val="22"/>
          <w:szCs w:val="22"/>
        </w:rPr>
        <w:t>。</w:t>
      </w:r>
    </w:p>
    <w:p w14:paraId="5417D200">
      <w:pPr>
        <w:widowControl/>
        <w:spacing w:line="360" w:lineRule="auto"/>
        <w:ind w:firstLine="412"/>
        <w:rPr>
          <w:rFonts w:ascii="宋体" w:hAnsi="宋体" w:cs="宋体"/>
          <w:kern w:val="0"/>
          <w:sz w:val="22"/>
          <w:szCs w:val="22"/>
          <w:u w:val="single"/>
        </w:rPr>
      </w:pPr>
      <w:r>
        <w:rPr>
          <w:rFonts w:hint="eastAsia" w:ascii="宋体" w:hAnsi="宋体" w:cs="宋体"/>
          <w:kern w:val="0"/>
          <w:sz w:val="22"/>
          <w:szCs w:val="22"/>
        </w:rPr>
        <w:t>5.工程内容：建筑装饰装修工程、安装工程、土石方工程、污水管网工程、围墙工程等，具体内容详见工程量清单及施工图纸</w:t>
      </w:r>
      <w:r>
        <w:rPr>
          <w:rFonts w:ascii="宋体" w:hAnsi="宋体" w:cs="宋体"/>
          <w:kern w:val="0"/>
          <w:sz w:val="22"/>
          <w:szCs w:val="22"/>
        </w:rPr>
        <w:t>。</w:t>
      </w:r>
    </w:p>
    <w:p w14:paraId="2AFDD3C8">
      <w:pPr>
        <w:widowControl/>
        <w:spacing w:line="360" w:lineRule="auto"/>
        <w:ind w:firstLine="651" w:firstLineChars="296"/>
        <w:rPr>
          <w:rFonts w:ascii="宋体" w:hAnsi="宋体" w:cs="宋体"/>
          <w:strike/>
          <w:kern w:val="0"/>
          <w:sz w:val="22"/>
          <w:szCs w:val="22"/>
        </w:rPr>
      </w:pPr>
      <w:r>
        <w:rPr>
          <w:rFonts w:ascii="宋体" w:hAnsi="宋体" w:cs="宋体"/>
          <w:kern w:val="0"/>
          <w:sz w:val="22"/>
          <w:szCs w:val="22"/>
        </w:rPr>
        <w:t>群体工程应附《承包人承揽工程项目一览表》（附件1）。</w:t>
      </w:r>
    </w:p>
    <w:p w14:paraId="69B5AC94">
      <w:pPr>
        <w:widowControl/>
        <w:spacing w:line="360" w:lineRule="auto"/>
        <w:ind w:firstLine="412"/>
        <w:rPr>
          <w:rFonts w:ascii="宋体" w:hAnsi="宋体" w:cs="宋体"/>
          <w:kern w:val="0"/>
          <w:sz w:val="22"/>
          <w:szCs w:val="22"/>
        </w:rPr>
      </w:pPr>
      <w:r>
        <w:rPr>
          <w:rFonts w:hint="eastAsia" w:ascii="宋体" w:hAnsi="宋体" w:cs="宋体"/>
          <w:kern w:val="0"/>
          <w:sz w:val="22"/>
          <w:szCs w:val="22"/>
        </w:rPr>
        <w:t>6.工程承包范围：</w:t>
      </w:r>
    </w:p>
    <w:p w14:paraId="07501966">
      <w:pPr>
        <w:widowControl/>
        <w:spacing w:line="360" w:lineRule="auto"/>
        <w:ind w:firstLine="420"/>
        <w:rPr>
          <w:rFonts w:ascii="宋体" w:hAnsi="宋体" w:cs="宋体"/>
          <w:kern w:val="0"/>
          <w:sz w:val="22"/>
          <w:szCs w:val="22"/>
          <w:u w:val="single"/>
        </w:rPr>
      </w:pPr>
      <w:r>
        <w:rPr>
          <w:rFonts w:hint="eastAsia" w:ascii="宋体" w:hAnsi="宋体" w:cs="宋体"/>
          <w:kern w:val="0"/>
          <w:sz w:val="22"/>
          <w:szCs w:val="22"/>
          <w:u w:val="single"/>
        </w:rPr>
        <w:t>建筑装饰装修工程、安装工程、土石方工程、污水管网工程、围墙工程等，具体内容详见工程量清单及施工图纸</w:t>
      </w:r>
      <w:r>
        <w:rPr>
          <w:rFonts w:ascii="宋体" w:hAnsi="宋体" w:cs="宋体"/>
          <w:kern w:val="0"/>
          <w:sz w:val="22"/>
          <w:szCs w:val="22"/>
          <w:u w:val="single"/>
        </w:rPr>
        <w:t>。</w:t>
      </w:r>
    </w:p>
    <w:p w14:paraId="3C54D4F5">
      <w:pPr>
        <w:widowControl/>
        <w:spacing w:line="360" w:lineRule="auto"/>
        <w:rPr>
          <w:rFonts w:ascii="宋体" w:hAnsi="宋体" w:cs="宋体"/>
          <w:b/>
          <w:kern w:val="0"/>
          <w:sz w:val="22"/>
          <w:szCs w:val="22"/>
        </w:rPr>
      </w:pPr>
      <w:r>
        <w:rPr>
          <w:rFonts w:hint="eastAsia" w:ascii="宋体" w:hAnsi="宋体" w:cs="宋体"/>
          <w:b/>
          <w:kern w:val="0"/>
          <w:sz w:val="22"/>
          <w:szCs w:val="22"/>
        </w:rPr>
        <w:t>二、合同工期</w:t>
      </w:r>
    </w:p>
    <w:p w14:paraId="0C1A19CB">
      <w:pPr>
        <w:widowControl/>
        <w:spacing w:line="360" w:lineRule="auto"/>
        <w:ind w:firstLine="459"/>
        <w:rPr>
          <w:rFonts w:ascii="宋体" w:hAnsi="宋体" w:cs="宋体"/>
          <w:kern w:val="0"/>
          <w:sz w:val="22"/>
          <w:szCs w:val="22"/>
        </w:rPr>
      </w:pPr>
      <w:r>
        <w:rPr>
          <w:rFonts w:hint="eastAsia" w:ascii="宋体" w:hAnsi="宋体" w:cs="宋体"/>
          <w:kern w:val="0"/>
          <w:sz w:val="22"/>
          <w:szCs w:val="22"/>
        </w:rPr>
        <w:t>计划开工日期：</w:t>
      </w:r>
      <w:r>
        <w:rPr>
          <w:rFonts w:hint="eastAsia"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hint="eastAsia" w:ascii="宋体" w:hAnsi="宋体" w:cs="宋体"/>
          <w:kern w:val="0"/>
          <w:sz w:val="22"/>
          <w:szCs w:val="22"/>
        </w:rPr>
        <w:t>日。(实际开工日期以开工令为准）</w:t>
      </w:r>
    </w:p>
    <w:p w14:paraId="5EFB0354">
      <w:pPr>
        <w:widowControl/>
        <w:spacing w:line="360" w:lineRule="auto"/>
        <w:ind w:firstLine="420"/>
        <w:rPr>
          <w:rFonts w:ascii="宋体" w:hAnsi="宋体" w:cs="宋体"/>
          <w:kern w:val="0"/>
          <w:sz w:val="22"/>
          <w:szCs w:val="22"/>
        </w:rPr>
      </w:pPr>
      <w:r>
        <w:rPr>
          <w:rFonts w:hint="eastAsia" w:ascii="宋体" w:hAnsi="宋体" w:cs="宋体"/>
          <w:kern w:val="0"/>
          <w:sz w:val="22"/>
          <w:szCs w:val="22"/>
        </w:rPr>
        <w:t>计划竣工日期：</w:t>
      </w:r>
      <w:r>
        <w:rPr>
          <w:rFonts w:hint="eastAsia"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hint="eastAsia" w:ascii="宋体" w:hAnsi="宋体" w:cs="宋体"/>
          <w:kern w:val="0"/>
          <w:sz w:val="22"/>
          <w:szCs w:val="22"/>
        </w:rPr>
        <w:t>日。以五方（</w:t>
      </w:r>
      <w:r>
        <w:rPr>
          <w:rFonts w:ascii="宋体" w:hAnsi="宋体" w:cs="宋体"/>
          <w:kern w:val="0"/>
          <w:sz w:val="22"/>
          <w:szCs w:val="22"/>
        </w:rPr>
        <w:t>建设单位</w:t>
      </w:r>
      <w:r>
        <w:rPr>
          <w:rFonts w:hint="eastAsia" w:ascii="宋体" w:hAnsi="宋体" w:cs="宋体"/>
          <w:kern w:val="0"/>
          <w:sz w:val="22"/>
          <w:szCs w:val="22"/>
        </w:rPr>
        <w:t>、承包人、监理单位、设计单位、勘察单位）验收(以下简称“五方竣工验收”)合格之日为准。</w:t>
      </w:r>
    </w:p>
    <w:p w14:paraId="2B58E7B3">
      <w:pPr>
        <w:widowControl/>
        <w:spacing w:line="360" w:lineRule="auto"/>
        <w:ind w:firstLine="459"/>
        <w:rPr>
          <w:rFonts w:ascii="宋体" w:hAnsi="宋体" w:cs="宋体"/>
          <w:kern w:val="0"/>
          <w:sz w:val="22"/>
          <w:szCs w:val="22"/>
        </w:rPr>
      </w:pPr>
      <w:r>
        <w:rPr>
          <w:rFonts w:hint="eastAsia" w:ascii="宋体" w:hAnsi="宋体" w:cs="宋体"/>
          <w:kern w:val="0"/>
          <w:sz w:val="22"/>
          <w:szCs w:val="22"/>
        </w:rPr>
        <w:t>工期总日历天数：</w:t>
      </w:r>
      <w:r>
        <w:rPr>
          <w:rFonts w:hint="eastAsia" w:ascii="宋体" w:hAnsi="宋体" w:cs="宋体"/>
          <w:kern w:val="0"/>
          <w:sz w:val="22"/>
          <w:szCs w:val="22"/>
          <w:u w:val="single"/>
        </w:rPr>
        <w:t>   </w:t>
      </w:r>
      <w:r>
        <w:rPr>
          <w:rFonts w:hint="eastAsia" w:ascii="宋体" w:hAnsi="宋体" w:cs="宋体"/>
          <w:kern w:val="0"/>
          <w:sz w:val="22"/>
          <w:szCs w:val="22"/>
        </w:rPr>
        <w:t>天。工期总日历天数与根据前述计划开竣工日期计算的工期天数不一致的，以工期总日历天数为准。</w:t>
      </w:r>
    </w:p>
    <w:p w14:paraId="67605434">
      <w:pPr>
        <w:widowControl/>
        <w:spacing w:line="360" w:lineRule="auto"/>
        <w:rPr>
          <w:rFonts w:ascii="宋体" w:hAnsi="宋体" w:cs="宋体"/>
          <w:b/>
          <w:kern w:val="0"/>
          <w:sz w:val="22"/>
          <w:szCs w:val="22"/>
        </w:rPr>
      </w:pPr>
      <w:r>
        <w:rPr>
          <w:rFonts w:hint="eastAsia" w:ascii="宋体" w:hAnsi="宋体" w:cs="宋体"/>
          <w:b/>
          <w:kern w:val="0"/>
          <w:sz w:val="22"/>
          <w:szCs w:val="22"/>
        </w:rPr>
        <w:t>三、质量标准</w:t>
      </w:r>
    </w:p>
    <w:p w14:paraId="2B43189C">
      <w:pPr>
        <w:widowControl/>
        <w:spacing w:line="360" w:lineRule="auto"/>
        <w:ind w:firstLine="420"/>
        <w:rPr>
          <w:rFonts w:ascii="宋体" w:hAnsi="宋体" w:cs="宋体"/>
          <w:kern w:val="0"/>
          <w:sz w:val="22"/>
          <w:szCs w:val="22"/>
        </w:rPr>
      </w:pPr>
      <w:r>
        <w:rPr>
          <w:rFonts w:hint="eastAsia" w:ascii="宋体" w:hAnsi="宋体" w:cs="宋体"/>
          <w:kern w:val="0"/>
          <w:sz w:val="22"/>
          <w:szCs w:val="22"/>
        </w:rPr>
        <w:t>达到国家施工验收规范合格标准</w:t>
      </w:r>
      <w:r>
        <w:rPr>
          <w:rFonts w:ascii="宋体" w:hAnsi="宋体" w:cs="宋体"/>
          <w:kern w:val="0"/>
          <w:sz w:val="22"/>
          <w:szCs w:val="22"/>
        </w:rPr>
        <w:t>。</w:t>
      </w:r>
    </w:p>
    <w:p w14:paraId="45ACDBB2">
      <w:pPr>
        <w:widowControl/>
        <w:spacing w:line="360" w:lineRule="auto"/>
        <w:rPr>
          <w:rFonts w:ascii="宋体" w:hAnsi="宋体" w:cs="宋体"/>
          <w:b/>
          <w:kern w:val="0"/>
          <w:sz w:val="22"/>
          <w:szCs w:val="22"/>
        </w:rPr>
      </w:pPr>
      <w:bookmarkStart w:id="207" w:name="_Toc428222875"/>
      <w:bookmarkStart w:id="208" w:name="_Toc406419156"/>
      <w:bookmarkStart w:id="209" w:name="_Toc406522031"/>
      <w:r>
        <w:rPr>
          <w:rFonts w:hint="eastAsia" w:ascii="宋体" w:hAnsi="宋体" w:cs="宋体"/>
          <w:b/>
          <w:kern w:val="0"/>
          <w:sz w:val="22"/>
          <w:szCs w:val="22"/>
        </w:rPr>
        <w:t>四、签约合同价与合同价格形式</w:t>
      </w:r>
      <w:bookmarkEnd w:id="207"/>
      <w:bookmarkEnd w:id="208"/>
      <w:bookmarkEnd w:id="209"/>
    </w:p>
    <w:p w14:paraId="1F6D11D6">
      <w:pPr>
        <w:widowControl/>
        <w:snapToGrid w:val="0"/>
        <w:spacing w:line="360" w:lineRule="auto"/>
        <w:ind w:firstLine="420"/>
        <w:rPr>
          <w:rFonts w:ascii="宋体" w:hAnsi="宋体" w:cs="宋体"/>
          <w:kern w:val="0"/>
          <w:sz w:val="22"/>
          <w:szCs w:val="22"/>
        </w:rPr>
      </w:pPr>
      <w:r>
        <w:rPr>
          <w:rFonts w:hint="eastAsia" w:ascii="宋体" w:hAnsi="宋体" w:cs="宋体"/>
          <w:kern w:val="0"/>
          <w:sz w:val="22"/>
          <w:szCs w:val="22"/>
        </w:rPr>
        <w:t>1. 签约合同价为：</w:t>
      </w:r>
    </w:p>
    <w:p w14:paraId="07BB3947">
      <w:pPr>
        <w:widowControl/>
        <w:snapToGrid w:val="0"/>
        <w:spacing w:line="360" w:lineRule="auto"/>
        <w:ind w:firstLine="420"/>
        <w:rPr>
          <w:rFonts w:ascii="宋体" w:hAnsi="宋体" w:cs="宋体"/>
          <w:kern w:val="0"/>
          <w:sz w:val="22"/>
          <w:szCs w:val="22"/>
        </w:rPr>
      </w:pPr>
      <w:r>
        <w:rPr>
          <w:rFonts w:hint="eastAsia" w:ascii="宋体" w:hAnsi="宋体" w:cs="宋体"/>
          <w:kern w:val="0"/>
          <w:sz w:val="22"/>
          <w:szCs w:val="22"/>
        </w:rPr>
        <w:t>1.1工程造价：暂定合同价人民币（大写）</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0B02F19F">
      <w:pPr>
        <w:spacing w:line="400" w:lineRule="exact"/>
        <w:ind w:firstLine="440" w:firstLineChars="200"/>
        <w:rPr>
          <w:rFonts w:ascii="宋体" w:hAnsi="宋体" w:cs="宋体"/>
          <w:sz w:val="22"/>
          <w:szCs w:val="22"/>
        </w:rPr>
      </w:pPr>
      <w:r>
        <w:rPr>
          <w:rFonts w:hint="eastAsia" w:ascii="宋体" w:hAnsi="宋体" w:cs="宋体"/>
          <w:sz w:val="22"/>
          <w:szCs w:val="22"/>
        </w:rPr>
        <w:t>其中：</w:t>
      </w:r>
    </w:p>
    <w:p w14:paraId="5F9C06E1">
      <w:pPr>
        <w:spacing w:line="400" w:lineRule="exact"/>
        <w:ind w:firstLine="440" w:firstLineChars="200"/>
        <w:rPr>
          <w:rFonts w:ascii="宋体" w:hAnsi="宋体" w:cs="宋体"/>
          <w:sz w:val="22"/>
          <w:szCs w:val="22"/>
        </w:rPr>
      </w:pPr>
      <w:r>
        <w:rPr>
          <w:rFonts w:hint="eastAsia" w:ascii="宋体" w:hAnsi="宋体" w:cs="宋体"/>
          <w:sz w:val="22"/>
          <w:szCs w:val="22"/>
        </w:rPr>
        <w:t>（1）安全防护、文明施工费：</w:t>
      </w:r>
    </w:p>
    <w:p w14:paraId="478C1972">
      <w:pPr>
        <w:spacing w:line="400" w:lineRule="exact"/>
        <w:ind w:firstLine="990" w:firstLineChars="450"/>
        <w:rPr>
          <w:rFonts w:ascii="宋体" w:hAnsi="宋体" w:cs="宋体"/>
          <w:sz w:val="22"/>
          <w:szCs w:val="22"/>
        </w:rPr>
      </w:pPr>
      <w:r>
        <w:rPr>
          <w:rFonts w:hint="eastAsia" w:ascii="宋体" w:hAnsi="宋体" w:cs="宋体"/>
          <w:sz w:val="22"/>
          <w:szCs w:val="22"/>
        </w:rPr>
        <w:t>人民币（大写）</w:t>
      </w:r>
      <w:r>
        <w:rPr>
          <w:rFonts w:hint="eastAsia" w:ascii="宋体" w:hAnsi="宋体" w:cs="宋体"/>
          <w:sz w:val="22"/>
          <w:szCs w:val="22"/>
          <w:u w:val="single"/>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元)；</w:t>
      </w:r>
    </w:p>
    <w:p w14:paraId="63FD22C7">
      <w:pPr>
        <w:spacing w:line="400" w:lineRule="exact"/>
        <w:ind w:firstLine="440" w:firstLineChars="200"/>
        <w:rPr>
          <w:rFonts w:ascii="宋体" w:hAnsi="宋体" w:cs="宋体"/>
          <w:sz w:val="22"/>
          <w:szCs w:val="22"/>
        </w:rPr>
      </w:pPr>
      <w:r>
        <w:rPr>
          <w:rFonts w:hint="eastAsia" w:ascii="宋体" w:hAnsi="宋体" w:cs="宋体"/>
          <w:sz w:val="22"/>
          <w:szCs w:val="22"/>
        </w:rPr>
        <w:t>（2）材料和工程设备暂估价金额：</w:t>
      </w:r>
    </w:p>
    <w:p w14:paraId="2704A03F">
      <w:pPr>
        <w:spacing w:line="400" w:lineRule="exact"/>
        <w:ind w:firstLine="990" w:firstLineChars="450"/>
        <w:rPr>
          <w:rFonts w:ascii="宋体" w:hAnsi="宋体" w:cs="宋体"/>
          <w:sz w:val="22"/>
          <w:szCs w:val="22"/>
        </w:rPr>
      </w:pPr>
      <w:r>
        <w:rPr>
          <w:rFonts w:hint="eastAsia" w:ascii="宋体" w:hAnsi="宋体" w:cs="宋体"/>
          <w:sz w:val="22"/>
          <w:szCs w:val="22"/>
        </w:rPr>
        <w:t>人民币（大写）</w:t>
      </w:r>
      <w:r>
        <w:rPr>
          <w:rFonts w:hint="eastAsia" w:ascii="宋体" w:hAnsi="宋体" w:cs="宋体"/>
          <w:sz w:val="22"/>
          <w:szCs w:val="22"/>
          <w:u w:val="single"/>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元)；</w:t>
      </w:r>
    </w:p>
    <w:p w14:paraId="55000B61">
      <w:pPr>
        <w:spacing w:line="400" w:lineRule="exact"/>
        <w:ind w:firstLine="440" w:firstLineChars="200"/>
        <w:rPr>
          <w:rFonts w:ascii="宋体" w:hAnsi="宋体" w:cs="宋体"/>
          <w:sz w:val="22"/>
          <w:szCs w:val="22"/>
        </w:rPr>
      </w:pPr>
      <w:r>
        <w:rPr>
          <w:rFonts w:hint="eastAsia" w:ascii="宋体" w:hAnsi="宋体" w:cs="宋体"/>
          <w:sz w:val="22"/>
          <w:szCs w:val="22"/>
        </w:rPr>
        <w:t>（3）专业工程暂估价金额：</w:t>
      </w:r>
    </w:p>
    <w:p w14:paraId="3FC29C1F">
      <w:pPr>
        <w:spacing w:line="400" w:lineRule="exact"/>
        <w:ind w:firstLine="990" w:firstLineChars="450"/>
        <w:rPr>
          <w:rFonts w:ascii="宋体" w:hAnsi="宋体" w:cs="宋体"/>
          <w:sz w:val="22"/>
          <w:szCs w:val="22"/>
        </w:rPr>
      </w:pPr>
      <w:r>
        <w:rPr>
          <w:rFonts w:hint="eastAsia" w:ascii="宋体" w:hAnsi="宋体" w:cs="宋体"/>
          <w:sz w:val="22"/>
          <w:szCs w:val="22"/>
        </w:rPr>
        <w:t>人民币（大写）</w:t>
      </w:r>
      <w:r>
        <w:rPr>
          <w:rFonts w:hint="eastAsia" w:ascii="宋体" w:hAnsi="宋体" w:cs="宋体"/>
          <w:sz w:val="22"/>
          <w:szCs w:val="22"/>
          <w:u w:val="single"/>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元)；</w:t>
      </w:r>
    </w:p>
    <w:p w14:paraId="4AA2EF8D">
      <w:pPr>
        <w:spacing w:line="400" w:lineRule="exact"/>
        <w:ind w:firstLine="440" w:firstLineChars="200"/>
        <w:rPr>
          <w:rFonts w:ascii="宋体" w:hAnsi="宋体" w:cs="宋体"/>
          <w:sz w:val="22"/>
          <w:szCs w:val="22"/>
        </w:rPr>
      </w:pPr>
      <w:r>
        <w:rPr>
          <w:rFonts w:hint="eastAsia" w:ascii="宋体" w:hAnsi="宋体" w:cs="宋体"/>
          <w:sz w:val="22"/>
          <w:szCs w:val="22"/>
        </w:rPr>
        <w:t>（4）安全生产责任保险费暂估价金额：</w:t>
      </w:r>
    </w:p>
    <w:p w14:paraId="48F67C9D">
      <w:pPr>
        <w:spacing w:line="400" w:lineRule="exact"/>
        <w:ind w:firstLine="990" w:firstLineChars="450"/>
        <w:rPr>
          <w:rFonts w:ascii="宋体" w:hAnsi="宋体" w:cs="宋体"/>
          <w:sz w:val="22"/>
          <w:szCs w:val="22"/>
        </w:rPr>
      </w:pPr>
      <w:r>
        <w:rPr>
          <w:rFonts w:hint="eastAsia" w:ascii="宋体" w:hAnsi="宋体" w:cs="宋体"/>
          <w:sz w:val="22"/>
          <w:szCs w:val="22"/>
        </w:rPr>
        <w:t>人民币（大写）</w:t>
      </w:r>
      <w:r>
        <w:rPr>
          <w:rFonts w:hint="eastAsia" w:ascii="宋体" w:hAnsi="宋体" w:cs="宋体"/>
          <w:sz w:val="22"/>
          <w:szCs w:val="22"/>
          <w:u w:val="single"/>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元)；</w:t>
      </w:r>
    </w:p>
    <w:p w14:paraId="603186EB">
      <w:pPr>
        <w:spacing w:line="400" w:lineRule="exact"/>
        <w:ind w:firstLine="440" w:firstLineChars="200"/>
        <w:rPr>
          <w:rFonts w:ascii="宋体" w:hAnsi="宋体" w:cs="宋体"/>
          <w:sz w:val="22"/>
          <w:szCs w:val="22"/>
        </w:rPr>
      </w:pPr>
      <w:r>
        <w:rPr>
          <w:rFonts w:hint="eastAsia" w:ascii="宋体" w:hAnsi="宋体" w:cs="宋体"/>
          <w:sz w:val="22"/>
          <w:szCs w:val="22"/>
        </w:rPr>
        <w:t>（5）暂列金额：</w:t>
      </w:r>
    </w:p>
    <w:p w14:paraId="05CE2128">
      <w:pPr>
        <w:spacing w:line="400" w:lineRule="exact"/>
        <w:ind w:firstLine="990" w:firstLineChars="450"/>
        <w:rPr>
          <w:rFonts w:ascii="宋体" w:hAnsi="宋体" w:cs="宋体"/>
          <w:kern w:val="0"/>
          <w:sz w:val="22"/>
          <w:szCs w:val="22"/>
        </w:rPr>
      </w:pPr>
      <w:r>
        <w:rPr>
          <w:rFonts w:hint="eastAsia" w:ascii="宋体" w:hAnsi="宋体" w:cs="宋体"/>
          <w:sz w:val="22"/>
          <w:szCs w:val="22"/>
        </w:rPr>
        <w:t>人民币（大写）</w:t>
      </w:r>
      <w:r>
        <w:rPr>
          <w:rFonts w:hint="eastAsia" w:ascii="宋体" w:hAnsi="宋体" w:cs="宋体"/>
          <w:sz w:val="22"/>
          <w:szCs w:val="22"/>
          <w:u w:val="single"/>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元)。</w:t>
      </w:r>
    </w:p>
    <w:p w14:paraId="4D17D6A6">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w:t>
      </w:r>
      <w:r>
        <w:rPr>
          <w:rFonts w:hint="eastAsia" w:ascii="宋体" w:hAnsi="宋体" w:cs="宋体"/>
          <w:kern w:val="0"/>
          <w:sz w:val="22"/>
          <w:szCs w:val="22"/>
        </w:rPr>
        <w:t>合同</w:t>
      </w:r>
      <w:r>
        <w:rPr>
          <w:rFonts w:hint="eastAsia" w:ascii="宋体" w:hAnsi="宋体" w:cs="宋体"/>
          <w:sz w:val="22"/>
          <w:szCs w:val="22"/>
        </w:rPr>
        <w:t>价格</w:t>
      </w:r>
      <w:r>
        <w:rPr>
          <w:rFonts w:hint="eastAsia" w:ascii="宋体" w:hAnsi="宋体" w:cs="宋体"/>
          <w:kern w:val="0"/>
          <w:sz w:val="22"/>
          <w:szCs w:val="22"/>
        </w:rPr>
        <w:t>形式：</w:t>
      </w:r>
      <w:r>
        <w:rPr>
          <w:rFonts w:hint="eastAsia" w:ascii="宋体" w:hAnsi="宋体" w:cs="宋体"/>
          <w:kern w:val="0"/>
          <w:sz w:val="22"/>
          <w:szCs w:val="22"/>
          <w:u w:val="single"/>
        </w:rPr>
        <w:t xml:space="preserve"> </w:t>
      </w:r>
      <w:r>
        <w:rPr>
          <w:rFonts w:hint="eastAsia" w:ascii="宋体" w:hAnsi="宋体" w:cs="宋体"/>
          <w:sz w:val="22"/>
          <w:szCs w:val="22"/>
          <w:u w:val="single"/>
        </w:rPr>
        <w:t>采用固定综合单价合同形式</w:t>
      </w:r>
      <w:r>
        <w:rPr>
          <w:rFonts w:hint="eastAsia" w:ascii="宋体" w:hAnsi="宋体" w:cs="宋体"/>
          <w:kern w:val="0"/>
          <w:sz w:val="22"/>
          <w:szCs w:val="22"/>
        </w:rPr>
        <w:t>。</w:t>
      </w:r>
    </w:p>
    <w:p w14:paraId="0B1D3FBF">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3.本工程</w:t>
      </w:r>
      <w:r>
        <w:rPr>
          <w:rFonts w:hint="eastAsia" w:ascii="宋体" w:hAnsi="宋体" w:cs="宋体"/>
          <w:sz w:val="22"/>
          <w:szCs w:val="22"/>
        </w:rPr>
        <w:t>增值税</w:t>
      </w:r>
      <w:r>
        <w:rPr>
          <w:rFonts w:hint="eastAsia" w:ascii="宋体" w:hAnsi="宋体" w:cs="宋体"/>
          <w:kern w:val="0"/>
          <w:sz w:val="22"/>
          <w:szCs w:val="22"/>
        </w:rPr>
        <w:t>计税方法：</w:t>
      </w:r>
      <w:r>
        <w:rPr>
          <w:rFonts w:hint="eastAsia" w:ascii="宋体" w:hAnsi="宋体" w:cs="宋体"/>
          <w:kern w:val="0"/>
          <w:sz w:val="22"/>
          <w:szCs w:val="22"/>
          <w:u w:val="single"/>
        </w:rPr>
        <w:t xml:space="preserve">一般计税法 </w:t>
      </w:r>
      <w:r>
        <w:rPr>
          <w:rFonts w:hint="eastAsia" w:ascii="宋体" w:hAnsi="宋体" w:cs="宋体"/>
          <w:kern w:val="0"/>
          <w:sz w:val="22"/>
          <w:szCs w:val="22"/>
        </w:rPr>
        <w:t>。</w:t>
      </w:r>
    </w:p>
    <w:p w14:paraId="6A236D0F">
      <w:pPr>
        <w:widowControl/>
        <w:spacing w:line="360" w:lineRule="auto"/>
        <w:rPr>
          <w:rFonts w:ascii="宋体" w:hAnsi="宋体" w:cs="宋体"/>
          <w:b/>
          <w:kern w:val="0"/>
          <w:sz w:val="22"/>
          <w:szCs w:val="22"/>
        </w:rPr>
      </w:pPr>
      <w:r>
        <w:rPr>
          <w:rFonts w:hint="eastAsia" w:ascii="宋体" w:hAnsi="宋体" w:cs="宋体"/>
          <w:b/>
          <w:kern w:val="0"/>
          <w:sz w:val="22"/>
          <w:szCs w:val="22"/>
        </w:rPr>
        <w:t>五、项目经理</w:t>
      </w:r>
    </w:p>
    <w:p w14:paraId="27377BBC">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承包人项目经理：</w:t>
      </w:r>
      <w:r>
        <w:rPr>
          <w:rFonts w:hint="eastAsia" w:ascii="宋体" w:hAnsi="宋体" w:cs="宋体"/>
          <w:kern w:val="0"/>
          <w:sz w:val="22"/>
          <w:szCs w:val="22"/>
          <w:u w:val="single"/>
        </w:rPr>
        <w:t xml:space="preserve">（合同签订时填写）     </w:t>
      </w:r>
      <w:r>
        <w:rPr>
          <w:rFonts w:hint="eastAsia" w:ascii="宋体" w:hAnsi="宋体" w:cs="宋体"/>
          <w:kern w:val="0"/>
          <w:sz w:val="22"/>
          <w:szCs w:val="22"/>
        </w:rPr>
        <w:t>。</w:t>
      </w:r>
    </w:p>
    <w:p w14:paraId="512B48B8">
      <w:pPr>
        <w:widowControl/>
        <w:spacing w:line="360" w:lineRule="auto"/>
        <w:rPr>
          <w:rFonts w:ascii="宋体" w:hAnsi="宋体" w:cs="宋体"/>
          <w:b/>
          <w:kern w:val="0"/>
          <w:sz w:val="22"/>
          <w:szCs w:val="22"/>
        </w:rPr>
      </w:pPr>
      <w:r>
        <w:rPr>
          <w:rFonts w:hint="eastAsia" w:ascii="宋体" w:hAnsi="宋体" w:cs="宋体"/>
          <w:b/>
          <w:kern w:val="0"/>
          <w:sz w:val="22"/>
          <w:szCs w:val="22"/>
        </w:rPr>
        <w:t>六、合同文件构成</w:t>
      </w:r>
    </w:p>
    <w:p w14:paraId="61822CFB">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本协议书与下列文件一起构成合同文件：</w:t>
      </w:r>
    </w:p>
    <w:p w14:paraId="1C0E22DA">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中标</w:t>
      </w:r>
      <w:r>
        <w:rPr>
          <w:rFonts w:hint="eastAsia" w:ascii="宋体" w:hAnsi="宋体" w:cs="宋体"/>
          <w:kern w:val="0"/>
          <w:sz w:val="22"/>
          <w:szCs w:val="22"/>
        </w:rPr>
        <w:t>（成交）</w:t>
      </w:r>
      <w:r>
        <w:rPr>
          <w:rFonts w:ascii="宋体" w:hAnsi="宋体" w:cs="宋体"/>
          <w:kern w:val="0"/>
          <w:sz w:val="22"/>
          <w:szCs w:val="22"/>
        </w:rPr>
        <w:t>通知书</w:t>
      </w:r>
      <w:r>
        <w:rPr>
          <w:rFonts w:hint="eastAsia" w:ascii="宋体" w:hAnsi="宋体" w:cs="宋体"/>
          <w:kern w:val="0"/>
          <w:sz w:val="22"/>
          <w:szCs w:val="22"/>
        </w:rPr>
        <w:t>；</w:t>
      </w:r>
    </w:p>
    <w:p w14:paraId="6797510A">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 xml:space="preserve">（2）投标函及其附录（如果有）； </w:t>
      </w:r>
    </w:p>
    <w:p w14:paraId="48F184FB">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（3）专用合同条款及其附件；</w:t>
      </w:r>
    </w:p>
    <w:p w14:paraId="3995B5B6">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（4）通用合同条款；</w:t>
      </w:r>
    </w:p>
    <w:p w14:paraId="402BAC37">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（5）技术标准和要求；</w:t>
      </w:r>
    </w:p>
    <w:p w14:paraId="6A4DF0F1">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（6）图纸；</w:t>
      </w:r>
    </w:p>
    <w:p w14:paraId="741E31B3">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（7）已标价工程量清单；</w:t>
      </w:r>
    </w:p>
    <w:p w14:paraId="00B0BB6F">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（8）其他合同文件。</w:t>
      </w:r>
    </w:p>
    <w:p w14:paraId="62EAF766">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在合同订立及履行过程中形成的与合同有关的文件均构成合同文件组成部分。</w:t>
      </w:r>
    </w:p>
    <w:p w14:paraId="06459938">
      <w:pPr>
        <w:widowControl/>
        <w:autoSpaceDE w:val="0"/>
        <w:autoSpaceDN w:val="0"/>
        <w:spacing w:line="360" w:lineRule="auto"/>
        <w:ind w:firstLine="420"/>
        <w:rPr>
          <w:rFonts w:ascii="宋体" w:hAnsi="宋体" w:cs="宋体"/>
          <w:kern w:val="0"/>
          <w:sz w:val="22"/>
          <w:szCs w:val="22"/>
        </w:rPr>
      </w:pPr>
      <w:r>
        <w:rPr>
          <w:rFonts w:hint="eastAsia" w:ascii="宋体" w:hAnsi="宋体" w:cs="宋体"/>
          <w:kern w:val="0"/>
          <w:sz w:val="22"/>
          <w:szCs w:val="22"/>
        </w:rPr>
        <w:t>上述各项合同文件包括合同当事人就该项合同文件所作出的补充和修改，属于同一类内容的文件，应以最新签署的为准。专用合同条款及其附件须经合同当事人签字或盖章并加盖单位公章。</w:t>
      </w:r>
    </w:p>
    <w:p w14:paraId="3FEDC8B5">
      <w:pPr>
        <w:widowControl/>
        <w:rPr>
          <w:rFonts w:ascii="Arial" w:hAnsi="Arial"/>
          <w:b/>
          <w:kern w:val="0"/>
          <w:sz w:val="22"/>
          <w:szCs w:val="22"/>
        </w:rPr>
      </w:pPr>
      <w:r>
        <w:rPr>
          <w:rFonts w:hint="eastAsia" w:ascii="Arial" w:hAnsi="Arial"/>
          <w:b/>
          <w:kern w:val="0"/>
          <w:sz w:val="22"/>
          <w:szCs w:val="22"/>
        </w:rPr>
        <w:t>七、承诺</w:t>
      </w:r>
    </w:p>
    <w:p w14:paraId="07921998">
      <w:pPr>
        <w:widowControl/>
        <w:spacing w:line="360" w:lineRule="auto"/>
        <w:ind w:firstLine="420"/>
        <w:rPr>
          <w:rFonts w:ascii="宋体" w:hAnsi="宋体" w:cs="宋体"/>
          <w:kern w:val="0"/>
          <w:sz w:val="22"/>
          <w:szCs w:val="22"/>
        </w:rPr>
      </w:pPr>
      <w:r>
        <w:rPr>
          <w:rFonts w:hint="eastAsia" w:ascii="宋体" w:hAnsi="宋体" w:cs="宋体"/>
          <w:kern w:val="0"/>
          <w:sz w:val="22"/>
          <w:szCs w:val="22"/>
        </w:rPr>
        <w:t>1.发包人承诺按照法律规定履行项目审批手续、筹集工程建设资金并按照合同约定的期限和方式支付合同价款。</w:t>
      </w:r>
    </w:p>
    <w:p w14:paraId="3C61DFDB">
      <w:pPr>
        <w:widowControl/>
        <w:spacing w:line="360" w:lineRule="auto"/>
        <w:ind w:firstLine="420"/>
        <w:rPr>
          <w:rFonts w:ascii="宋体" w:hAnsi="宋体" w:cs="宋体"/>
          <w:kern w:val="0"/>
          <w:sz w:val="22"/>
          <w:szCs w:val="22"/>
        </w:rPr>
      </w:pPr>
      <w:r>
        <w:rPr>
          <w:rFonts w:hint="eastAsia" w:ascii="宋体" w:hAnsi="宋体" w:cs="宋体"/>
          <w:kern w:val="0"/>
          <w:sz w:val="22"/>
          <w:szCs w:val="22"/>
        </w:rPr>
        <w:t>2.承包人承诺按照法律规定及合同约定组织完成工程施工，确保工程质量和安全，不进行转包及违法分包，并在缺陷责任期及保修期内承担相应的工程维修责任。</w:t>
      </w:r>
    </w:p>
    <w:p w14:paraId="4FE360CB">
      <w:pPr>
        <w:widowControl/>
        <w:spacing w:line="360" w:lineRule="auto"/>
        <w:ind w:firstLine="420"/>
        <w:rPr>
          <w:rFonts w:ascii="宋体" w:hAnsi="宋体" w:cs="宋体"/>
          <w:kern w:val="0"/>
          <w:sz w:val="22"/>
          <w:szCs w:val="22"/>
        </w:rPr>
      </w:pPr>
      <w:r>
        <w:rPr>
          <w:rFonts w:hint="eastAsia" w:ascii="宋体" w:hAnsi="宋体" w:cs="宋体"/>
          <w:kern w:val="0"/>
          <w:sz w:val="22"/>
          <w:szCs w:val="22"/>
        </w:rPr>
        <w:t>3.发包人和承包人通过招投标形式签订合同的，双方理解并承诺不再就同一工程另行签订与合同实质性内容相背离的协议。</w:t>
      </w:r>
    </w:p>
    <w:p w14:paraId="4FC8770E">
      <w:pPr>
        <w:widowControl/>
        <w:spacing w:line="360" w:lineRule="auto"/>
        <w:rPr>
          <w:rFonts w:ascii="Arial" w:hAnsi="Arial"/>
          <w:b/>
          <w:kern w:val="0"/>
          <w:sz w:val="22"/>
          <w:szCs w:val="22"/>
        </w:rPr>
      </w:pPr>
      <w:r>
        <w:rPr>
          <w:rFonts w:hint="eastAsia" w:ascii="Arial" w:hAnsi="Arial"/>
          <w:b/>
          <w:kern w:val="0"/>
          <w:sz w:val="22"/>
          <w:szCs w:val="22"/>
        </w:rPr>
        <w:t>八、词语含义</w:t>
      </w:r>
    </w:p>
    <w:p w14:paraId="220A4440">
      <w:pPr>
        <w:widowControl/>
        <w:spacing w:line="360" w:lineRule="auto"/>
        <w:ind w:firstLine="420"/>
        <w:rPr>
          <w:rFonts w:ascii="宋体" w:hAnsi="宋体" w:cs="宋体"/>
          <w:kern w:val="0"/>
          <w:sz w:val="22"/>
          <w:szCs w:val="22"/>
        </w:rPr>
      </w:pPr>
      <w:r>
        <w:rPr>
          <w:rFonts w:hint="eastAsia" w:ascii="宋体" w:hAnsi="宋体" w:cs="宋体"/>
          <w:kern w:val="0"/>
          <w:sz w:val="22"/>
          <w:szCs w:val="22"/>
        </w:rPr>
        <w:t>本协议书中词语含义与第二部分通用合同条款中赋予的含义相同。</w:t>
      </w:r>
    </w:p>
    <w:p w14:paraId="6CF300E9">
      <w:pPr>
        <w:widowControl/>
        <w:rPr>
          <w:rFonts w:ascii="Arial" w:hAnsi="Arial"/>
          <w:b/>
          <w:kern w:val="0"/>
          <w:sz w:val="22"/>
          <w:szCs w:val="22"/>
        </w:rPr>
      </w:pPr>
      <w:r>
        <w:rPr>
          <w:rFonts w:hint="eastAsia" w:ascii="Arial" w:hAnsi="Arial"/>
          <w:b/>
          <w:kern w:val="0"/>
          <w:sz w:val="22"/>
          <w:szCs w:val="22"/>
        </w:rPr>
        <w:t>九、签订时间</w:t>
      </w:r>
    </w:p>
    <w:p w14:paraId="2CAEDF72">
      <w:pPr>
        <w:widowControl/>
        <w:spacing w:line="360" w:lineRule="auto"/>
        <w:ind w:firstLine="420"/>
        <w:rPr>
          <w:rFonts w:ascii="宋体" w:hAnsi="宋体" w:cs="宋体"/>
          <w:kern w:val="0"/>
          <w:sz w:val="22"/>
          <w:szCs w:val="22"/>
        </w:rPr>
      </w:pPr>
      <w:r>
        <w:rPr>
          <w:rFonts w:hint="eastAsia" w:ascii="宋体" w:hAnsi="宋体" w:cs="宋体"/>
          <w:kern w:val="0"/>
          <w:sz w:val="22"/>
          <w:szCs w:val="22"/>
        </w:rPr>
        <w:t>本合同于</w:t>
      </w:r>
      <w:r>
        <w:rPr>
          <w:rFonts w:hint="eastAsia"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hint="eastAsia" w:ascii="宋体" w:hAnsi="宋体" w:cs="宋体"/>
          <w:kern w:val="0"/>
          <w:sz w:val="22"/>
          <w:szCs w:val="22"/>
        </w:rPr>
        <w:t>日签订。</w:t>
      </w:r>
    </w:p>
    <w:p w14:paraId="637554E7">
      <w:pPr>
        <w:widowControl/>
        <w:rPr>
          <w:rFonts w:ascii="Arial" w:hAnsi="Arial"/>
          <w:b/>
          <w:kern w:val="0"/>
          <w:sz w:val="22"/>
          <w:szCs w:val="22"/>
        </w:rPr>
      </w:pPr>
      <w:r>
        <w:rPr>
          <w:rFonts w:hint="eastAsia" w:ascii="Arial" w:hAnsi="Arial"/>
          <w:b/>
          <w:kern w:val="0"/>
          <w:sz w:val="22"/>
          <w:szCs w:val="22"/>
        </w:rPr>
        <w:t>十、签订地点</w:t>
      </w:r>
    </w:p>
    <w:p w14:paraId="1DAA29ED">
      <w:pPr>
        <w:widowControl/>
        <w:spacing w:line="360" w:lineRule="auto"/>
        <w:ind w:firstLine="420"/>
        <w:rPr>
          <w:rFonts w:ascii="宋体" w:hAnsi="宋体" w:cs="宋体"/>
          <w:kern w:val="0"/>
          <w:sz w:val="22"/>
          <w:szCs w:val="22"/>
        </w:rPr>
      </w:pPr>
      <w:r>
        <w:rPr>
          <w:rFonts w:hint="eastAsia" w:ascii="宋体" w:hAnsi="宋体" w:cs="宋体"/>
          <w:kern w:val="0"/>
          <w:sz w:val="22"/>
          <w:szCs w:val="22"/>
        </w:rPr>
        <w:t>本合同在</w:t>
      </w:r>
      <w:r>
        <w:rPr>
          <w:rFonts w:hint="eastAsia" w:ascii="宋体" w:hAnsi="宋体" w:cs="宋体"/>
          <w:kern w:val="0"/>
          <w:sz w:val="22"/>
          <w:szCs w:val="22"/>
          <w:u w:val="single"/>
        </w:rPr>
        <w:t xml:space="preserve">  </w:t>
      </w:r>
      <w:r>
        <w:rPr>
          <w:rFonts w:hint="eastAsia" w:ascii="宋体" w:hAnsi="宋体" w:cs="宋体"/>
          <w:bCs/>
          <w:kern w:val="0"/>
          <w:sz w:val="22"/>
          <w:szCs w:val="22"/>
          <w:u w:val="single"/>
        </w:rPr>
        <w:t>桂林市灌阳县</w:t>
      </w:r>
      <w:r>
        <w:rPr>
          <w:rFonts w:hint="eastAsia" w:ascii="宋体" w:hAnsi="宋体" w:cs="宋体"/>
          <w:kern w:val="0"/>
          <w:sz w:val="22"/>
          <w:szCs w:val="22"/>
          <w:u w:val="single"/>
        </w:rPr>
        <w:t xml:space="preserve">  </w:t>
      </w:r>
      <w:r>
        <w:rPr>
          <w:rFonts w:hint="eastAsia" w:ascii="宋体" w:hAnsi="宋体" w:cs="宋体"/>
          <w:kern w:val="0"/>
          <w:sz w:val="22"/>
          <w:szCs w:val="22"/>
        </w:rPr>
        <w:t>签订。</w:t>
      </w:r>
    </w:p>
    <w:p w14:paraId="1436458A">
      <w:pPr>
        <w:widowControl/>
        <w:rPr>
          <w:rFonts w:ascii="Arial" w:hAnsi="Arial"/>
          <w:b/>
          <w:kern w:val="0"/>
          <w:sz w:val="22"/>
          <w:szCs w:val="22"/>
        </w:rPr>
      </w:pPr>
      <w:r>
        <w:rPr>
          <w:rFonts w:hint="eastAsia" w:ascii="Arial" w:hAnsi="Arial"/>
          <w:b/>
          <w:kern w:val="0"/>
          <w:sz w:val="22"/>
          <w:szCs w:val="22"/>
        </w:rPr>
        <w:t>十一、补充协议</w:t>
      </w:r>
    </w:p>
    <w:p w14:paraId="53C15C0F">
      <w:pPr>
        <w:widowControl/>
        <w:spacing w:line="360" w:lineRule="auto"/>
        <w:ind w:firstLine="420"/>
        <w:rPr>
          <w:rFonts w:ascii="宋体" w:hAnsi="宋体" w:cs="宋体"/>
          <w:b/>
          <w:kern w:val="0"/>
          <w:sz w:val="22"/>
          <w:szCs w:val="22"/>
        </w:rPr>
      </w:pPr>
      <w:r>
        <w:rPr>
          <w:rFonts w:hint="eastAsia" w:ascii="宋体" w:hAnsi="宋体" w:cs="宋体"/>
          <w:kern w:val="0"/>
          <w:sz w:val="22"/>
          <w:szCs w:val="22"/>
        </w:rPr>
        <w:t>合同未尽事宜，合同当事人另行签订补充协议，补充协议是合同的组成部分。</w:t>
      </w:r>
    </w:p>
    <w:p w14:paraId="0FDA85FE">
      <w:pPr>
        <w:widowControl/>
        <w:rPr>
          <w:rFonts w:ascii="Arial" w:hAnsi="Arial"/>
          <w:b/>
          <w:kern w:val="0"/>
          <w:sz w:val="22"/>
          <w:szCs w:val="22"/>
        </w:rPr>
      </w:pPr>
      <w:r>
        <w:rPr>
          <w:rFonts w:hint="eastAsia" w:ascii="Arial" w:hAnsi="Arial"/>
          <w:b/>
          <w:kern w:val="0"/>
          <w:sz w:val="22"/>
          <w:szCs w:val="22"/>
        </w:rPr>
        <w:t>十二、合同生效</w:t>
      </w:r>
    </w:p>
    <w:p w14:paraId="6857350E">
      <w:pPr>
        <w:widowControl/>
        <w:spacing w:line="360" w:lineRule="auto"/>
        <w:ind w:firstLine="420"/>
        <w:rPr>
          <w:rFonts w:ascii="宋体" w:hAnsi="宋体" w:cs="宋体"/>
          <w:kern w:val="0"/>
          <w:sz w:val="22"/>
          <w:szCs w:val="22"/>
        </w:rPr>
      </w:pPr>
      <w:r>
        <w:rPr>
          <w:rFonts w:hint="eastAsia" w:ascii="宋体" w:hAnsi="宋体" w:cs="宋体"/>
          <w:kern w:val="0"/>
          <w:sz w:val="22"/>
          <w:szCs w:val="22"/>
        </w:rPr>
        <w:t>本合同自</w:t>
      </w:r>
      <w:r>
        <w:rPr>
          <w:rFonts w:ascii="宋体" w:hAnsi="宋体" w:cs="宋体"/>
          <w:kern w:val="0"/>
          <w:sz w:val="22"/>
          <w:szCs w:val="22"/>
          <w:u w:val="single"/>
        </w:rPr>
        <w:t>双方法定代表人签字或盖章并加盖单位公章后</w:t>
      </w:r>
      <w:r>
        <w:rPr>
          <w:rFonts w:ascii="宋体" w:hAnsi="宋体" w:cs="宋体"/>
          <w:kern w:val="0"/>
          <w:sz w:val="22"/>
          <w:szCs w:val="22"/>
        </w:rPr>
        <w:t>生效。</w:t>
      </w:r>
    </w:p>
    <w:p w14:paraId="02312FCC">
      <w:pPr>
        <w:widowControl/>
        <w:rPr>
          <w:rFonts w:ascii="宋体" w:hAnsi="宋体" w:cs="宋体"/>
          <w:kern w:val="0"/>
          <w:sz w:val="22"/>
          <w:szCs w:val="22"/>
        </w:rPr>
      </w:pPr>
      <w:r>
        <w:rPr>
          <w:rFonts w:hint="eastAsia" w:ascii="宋体" w:hAnsi="宋体" w:cs="宋体"/>
          <w:b/>
          <w:kern w:val="0"/>
          <w:sz w:val="22"/>
          <w:szCs w:val="22"/>
        </w:rPr>
        <w:t>十三、合同份数</w:t>
      </w:r>
    </w:p>
    <w:p w14:paraId="31166E06">
      <w:pPr>
        <w:widowControl/>
        <w:spacing w:line="360" w:lineRule="auto"/>
        <w:ind w:left="2" w:firstLine="420"/>
        <w:rPr>
          <w:rFonts w:ascii="宋体" w:hAnsi="宋体" w:cs="宋体"/>
          <w:kern w:val="0"/>
          <w:sz w:val="22"/>
          <w:szCs w:val="22"/>
        </w:rPr>
      </w:pPr>
      <w:r>
        <w:rPr>
          <w:rFonts w:hint="eastAsia" w:ascii="宋体" w:hAnsi="宋体" w:cs="宋体"/>
          <w:kern w:val="0"/>
          <w:sz w:val="22"/>
          <w:szCs w:val="22"/>
        </w:rPr>
        <w:t>本合同一式</w:t>
      </w:r>
      <w:r>
        <w:rPr>
          <w:rFonts w:hint="eastAsia" w:ascii="宋体" w:hAnsi="宋体" w:cs="宋体"/>
          <w:kern w:val="0"/>
          <w:sz w:val="22"/>
          <w:szCs w:val="22"/>
          <w:u w:val="single"/>
        </w:rPr>
        <w:t xml:space="preserve">     </w:t>
      </w:r>
      <w:r>
        <w:rPr>
          <w:rFonts w:hint="eastAsia" w:ascii="宋体" w:hAnsi="宋体" w:cs="宋体"/>
          <w:kern w:val="0"/>
          <w:sz w:val="22"/>
          <w:szCs w:val="22"/>
        </w:rPr>
        <w:t>份，均具有同等法律效力，发包人执</w:t>
      </w:r>
      <w:r>
        <w:rPr>
          <w:rFonts w:hint="eastAsia" w:ascii="宋体" w:hAnsi="宋体" w:cs="宋体"/>
          <w:kern w:val="0"/>
          <w:sz w:val="22"/>
          <w:szCs w:val="22"/>
          <w:u w:val="single"/>
        </w:rPr>
        <w:t xml:space="preserve">    </w:t>
      </w:r>
      <w:r>
        <w:rPr>
          <w:rFonts w:hint="eastAsia" w:ascii="宋体" w:hAnsi="宋体" w:cs="宋体"/>
          <w:kern w:val="0"/>
          <w:sz w:val="22"/>
          <w:szCs w:val="22"/>
        </w:rPr>
        <w:t>份，承包人执</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04CC943A">
      <w:pPr>
        <w:widowControl/>
        <w:snapToGrid w:val="0"/>
        <w:spacing w:line="360" w:lineRule="auto"/>
        <w:ind w:left="6090" w:hanging="6090"/>
        <w:rPr>
          <w:rFonts w:ascii="宋体" w:hAnsi="宋体" w:cs="宋体"/>
          <w:kern w:val="0"/>
          <w:sz w:val="22"/>
          <w:szCs w:val="22"/>
        </w:rPr>
      </w:pPr>
    </w:p>
    <w:p w14:paraId="01B7BA28">
      <w:pPr>
        <w:widowControl/>
        <w:snapToGrid w:val="0"/>
        <w:spacing w:line="360" w:lineRule="auto"/>
        <w:ind w:left="6090" w:hanging="6090"/>
        <w:rPr>
          <w:rFonts w:ascii="宋体" w:hAnsi="宋体" w:cs="宋体"/>
          <w:kern w:val="0"/>
          <w:sz w:val="22"/>
          <w:szCs w:val="22"/>
        </w:rPr>
      </w:pPr>
      <w:r>
        <w:rPr>
          <w:rFonts w:hint="eastAsia" w:ascii="宋体" w:hAnsi="宋体" w:cs="宋体"/>
          <w:kern w:val="0"/>
          <w:sz w:val="22"/>
          <w:szCs w:val="22"/>
        </w:rPr>
        <w:t>发包人(公章)：</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rPr>
        <w:t>承包人(公章)：</w:t>
      </w:r>
      <w:r>
        <w:rPr>
          <w:rFonts w:hint="eastAsia" w:ascii="宋体" w:hAnsi="宋体" w:cs="宋体"/>
          <w:kern w:val="0"/>
          <w:sz w:val="22"/>
          <w:szCs w:val="22"/>
          <w:u w:val="single"/>
        </w:rPr>
        <w:t xml:space="preserve">                                       </w:t>
      </w:r>
    </w:p>
    <w:p w14:paraId="6E0AA7DC">
      <w:pPr>
        <w:widowControl/>
        <w:snapToGrid w:val="0"/>
        <w:spacing w:line="360" w:lineRule="auto"/>
        <w:ind w:left="6090" w:hanging="3780"/>
        <w:rPr>
          <w:rFonts w:ascii="宋体" w:hAnsi="宋体" w:cs="宋体"/>
          <w:kern w:val="0"/>
          <w:sz w:val="22"/>
          <w:szCs w:val="22"/>
        </w:rPr>
      </w:pPr>
    </w:p>
    <w:p w14:paraId="771C2314">
      <w:pPr>
        <w:widowControl/>
        <w:spacing w:line="480" w:lineRule="auto"/>
        <w:rPr>
          <w:rFonts w:ascii="宋体" w:hAnsi="宋体" w:cs="宋体"/>
          <w:kern w:val="0"/>
          <w:sz w:val="22"/>
          <w:szCs w:val="22"/>
          <w:u w:val="single"/>
        </w:rPr>
      </w:pPr>
      <w:r>
        <w:rPr>
          <w:rFonts w:hint="eastAsia" w:ascii="宋体" w:hAnsi="宋体" w:cs="宋体"/>
          <w:kern w:val="0"/>
          <w:sz w:val="22"/>
          <w:szCs w:val="22"/>
        </w:rPr>
        <w:t>法定代表人：（签字或盖章）</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rPr>
        <w:t>法定代表人：（签字或盖章）</w:t>
      </w:r>
      <w:r>
        <w:rPr>
          <w:rFonts w:hint="eastAsia" w:ascii="宋体" w:hAnsi="宋体" w:cs="宋体"/>
          <w:kern w:val="0"/>
          <w:sz w:val="22"/>
          <w:szCs w:val="22"/>
          <w:u w:val="single"/>
        </w:rPr>
        <w:t xml:space="preserve">                         </w:t>
      </w:r>
    </w:p>
    <w:p w14:paraId="3577E09B">
      <w:pPr>
        <w:widowControl/>
        <w:snapToGrid w:val="0"/>
        <w:spacing w:line="480" w:lineRule="auto"/>
        <w:rPr>
          <w:rFonts w:ascii="宋体" w:hAnsi="宋体" w:cs="宋体"/>
          <w:kern w:val="0"/>
          <w:sz w:val="22"/>
          <w:szCs w:val="22"/>
          <w:u w:val="single"/>
        </w:rPr>
      </w:pPr>
      <w:bookmarkStart w:id="210" w:name="_Toc32464"/>
      <w:bookmarkStart w:id="211" w:name="_Toc351203494"/>
      <w:r>
        <w:rPr>
          <w:rFonts w:hint="eastAsia" w:ascii="宋体" w:hAnsi="宋体"/>
          <w:kern w:val="0"/>
          <w:sz w:val="22"/>
          <w:szCs w:val="22"/>
        </w:rPr>
        <w:t>统一社会信用代码：</w:t>
      </w:r>
      <w:r>
        <w:rPr>
          <w:rFonts w:hint="eastAsia" w:ascii="宋体" w:hAnsi="宋体"/>
          <w:kern w:val="0"/>
          <w:sz w:val="22"/>
          <w:szCs w:val="22"/>
          <w:u w:val="single"/>
        </w:rPr>
        <w:t xml:space="preserve"> </w:t>
      </w:r>
      <w:r>
        <w:rPr>
          <w:rFonts w:ascii="宋体" w:hAnsi="宋体"/>
          <w:kern w:val="0"/>
          <w:sz w:val="22"/>
          <w:szCs w:val="22"/>
          <w:u w:val="single"/>
        </w:rPr>
        <w:t xml:space="preserve">     </w:t>
      </w:r>
      <w:r>
        <w:rPr>
          <w:rFonts w:hint="eastAsia" w:ascii="宋体" w:hAnsi="宋体"/>
          <w:kern w:val="0"/>
          <w:sz w:val="22"/>
          <w:szCs w:val="22"/>
          <w:u w:val="single"/>
        </w:rPr>
        <w:t xml:space="preserve">      </w:t>
      </w:r>
      <w:r>
        <w:rPr>
          <w:rFonts w:ascii="宋体" w:hAnsi="宋体"/>
          <w:kern w:val="0"/>
          <w:sz w:val="22"/>
          <w:szCs w:val="22"/>
          <w:u w:val="single"/>
        </w:rPr>
        <w:t xml:space="preserve"> </w:t>
      </w:r>
      <w:r>
        <w:rPr>
          <w:rFonts w:hint="eastAsia" w:ascii="宋体" w:hAnsi="宋体"/>
          <w:kern w:val="0"/>
          <w:sz w:val="22"/>
          <w:szCs w:val="22"/>
          <w:u w:val="single"/>
        </w:rPr>
        <w:t xml:space="preserve">  </w:t>
      </w:r>
      <w:r>
        <w:rPr>
          <w:rFonts w:ascii="宋体" w:hAnsi="宋体"/>
          <w:kern w:val="0"/>
          <w:sz w:val="22"/>
          <w:szCs w:val="22"/>
          <w:u w:val="single"/>
        </w:rPr>
        <w:t xml:space="preserve">   </w:t>
      </w:r>
      <w:r>
        <w:rPr>
          <w:rFonts w:hint="eastAsia" w:ascii="宋体" w:hAnsi="宋体"/>
          <w:kern w:val="0"/>
          <w:sz w:val="22"/>
          <w:szCs w:val="22"/>
          <w:u w:val="single"/>
        </w:rPr>
        <w:t xml:space="preserve"> </w:t>
      </w:r>
      <w:r>
        <w:rPr>
          <w:rFonts w:ascii="宋体" w:hAnsi="宋体"/>
          <w:kern w:val="0"/>
          <w:sz w:val="22"/>
          <w:szCs w:val="22"/>
          <w:u w:val="single"/>
        </w:rPr>
        <w:t xml:space="preserve">    </w:t>
      </w:r>
      <w:r>
        <w:rPr>
          <w:rFonts w:hint="eastAsia" w:ascii="宋体" w:hAnsi="宋体"/>
          <w:kern w:val="0"/>
          <w:sz w:val="22"/>
          <w:szCs w:val="22"/>
        </w:rPr>
        <w:t>统一社会信用代</w:t>
      </w:r>
      <w:r>
        <w:rPr>
          <w:rFonts w:hint="eastAsia" w:ascii="宋体" w:hAnsi="宋体" w:cs="宋体"/>
          <w:kern w:val="0"/>
          <w:sz w:val="22"/>
          <w:szCs w:val="22"/>
        </w:rPr>
        <w:t>码：</w:t>
      </w:r>
      <w:r>
        <w:rPr>
          <w:rFonts w:hint="eastAsia" w:ascii="宋体" w:hAnsi="宋体" w:cs="宋体"/>
          <w:kern w:val="0"/>
          <w:sz w:val="22"/>
          <w:szCs w:val="22"/>
          <w:u w:val="single"/>
        </w:rPr>
        <w:t xml:space="preserve">                                  </w:t>
      </w:r>
    </w:p>
    <w:p w14:paraId="31174BDA">
      <w:pPr>
        <w:widowControl/>
        <w:snapToGrid w:val="0"/>
        <w:spacing w:line="480" w:lineRule="auto"/>
        <w:rPr>
          <w:rFonts w:ascii="宋体" w:hAnsi="宋体" w:cs="宋体"/>
          <w:kern w:val="0"/>
          <w:sz w:val="22"/>
          <w:szCs w:val="22"/>
          <w:u w:val="single"/>
        </w:rPr>
      </w:pPr>
      <w:r>
        <w:rPr>
          <w:rFonts w:hint="eastAsia" w:ascii="宋体" w:hAnsi="宋体" w:cs="宋体"/>
          <w:kern w:val="0"/>
          <w:sz w:val="22"/>
          <w:szCs w:val="22"/>
        </w:rPr>
        <w:t>地址：</w:t>
      </w:r>
      <w:r>
        <w:rPr>
          <w:rFonts w:hint="eastAsia" w:ascii="宋体" w:hAnsi="宋体" w:cs="宋体"/>
          <w:kern w:val="0"/>
          <w:sz w:val="22"/>
          <w:szCs w:val="22"/>
          <w:u w:val="single"/>
        </w:rPr>
        <w:t xml:space="preserve">                                   </w:t>
      </w:r>
      <w:r>
        <w:rPr>
          <w:rFonts w:hint="eastAsia" w:ascii="宋体" w:hAnsi="宋体" w:cs="宋体"/>
          <w:kern w:val="0"/>
          <w:sz w:val="22"/>
          <w:szCs w:val="22"/>
        </w:rPr>
        <w:t>地址：</w:t>
      </w:r>
      <w:r>
        <w:rPr>
          <w:rFonts w:hint="eastAsia" w:ascii="宋体" w:hAnsi="宋体" w:cs="宋体"/>
          <w:kern w:val="0"/>
          <w:sz w:val="22"/>
          <w:szCs w:val="22"/>
          <w:u w:val="single"/>
        </w:rPr>
        <w:t xml:space="preserve">                                             </w:t>
      </w:r>
    </w:p>
    <w:p w14:paraId="4FF02E46">
      <w:pPr>
        <w:widowControl/>
        <w:snapToGrid w:val="0"/>
        <w:spacing w:line="480" w:lineRule="auto"/>
        <w:rPr>
          <w:rFonts w:ascii="宋体" w:hAnsi="宋体" w:cs="宋体"/>
          <w:kern w:val="0"/>
          <w:sz w:val="22"/>
          <w:szCs w:val="22"/>
          <w:u w:val="single"/>
        </w:rPr>
      </w:pPr>
      <w:r>
        <w:rPr>
          <w:rFonts w:hint="eastAsia" w:ascii="宋体" w:hAnsi="宋体" w:cs="宋体"/>
          <w:kern w:val="0"/>
          <w:sz w:val="22"/>
          <w:szCs w:val="22"/>
        </w:rPr>
        <w:t>邮政编码：</w:t>
      </w:r>
      <w:r>
        <w:rPr>
          <w:rFonts w:hint="eastAsia" w:ascii="宋体" w:hAnsi="宋体" w:cs="宋体"/>
          <w:kern w:val="0"/>
          <w:sz w:val="22"/>
          <w:szCs w:val="22"/>
          <w:u w:val="single"/>
        </w:rPr>
        <w:t xml:space="preserve">                               </w:t>
      </w:r>
      <w:r>
        <w:rPr>
          <w:rFonts w:hint="eastAsia" w:ascii="宋体" w:hAnsi="宋体" w:cs="宋体"/>
          <w:kern w:val="0"/>
          <w:sz w:val="22"/>
          <w:szCs w:val="22"/>
        </w:rPr>
        <w:t>邮政编码：</w:t>
      </w:r>
      <w:r>
        <w:rPr>
          <w:rFonts w:hint="eastAsia" w:ascii="宋体" w:hAnsi="宋体" w:cs="宋体"/>
          <w:kern w:val="0"/>
          <w:sz w:val="22"/>
          <w:szCs w:val="22"/>
          <w:u w:val="single"/>
        </w:rPr>
        <w:t xml:space="preserve">                                         </w:t>
      </w:r>
    </w:p>
    <w:p w14:paraId="77FC736F">
      <w:pPr>
        <w:widowControl/>
        <w:snapToGrid w:val="0"/>
        <w:spacing w:line="480" w:lineRule="auto"/>
        <w:rPr>
          <w:rFonts w:ascii="宋体" w:hAnsi="宋体" w:cs="宋体"/>
          <w:kern w:val="0"/>
          <w:sz w:val="22"/>
          <w:szCs w:val="22"/>
          <w:u w:val="single"/>
        </w:rPr>
      </w:pPr>
      <w:r>
        <w:rPr>
          <w:rFonts w:hint="eastAsia" w:ascii="宋体" w:hAnsi="宋体" w:cs="宋体"/>
          <w:kern w:val="0"/>
          <w:sz w:val="22"/>
          <w:szCs w:val="22"/>
        </w:rPr>
        <w:t>法定代表人：</w:t>
      </w:r>
      <w:r>
        <w:rPr>
          <w:rFonts w:hint="eastAsia" w:ascii="宋体" w:hAnsi="宋体" w:cs="宋体"/>
          <w:kern w:val="0"/>
          <w:sz w:val="22"/>
          <w:szCs w:val="22"/>
          <w:u w:val="single"/>
        </w:rPr>
        <w:t xml:space="preserve">                             </w:t>
      </w:r>
      <w:r>
        <w:rPr>
          <w:rFonts w:hint="eastAsia" w:ascii="宋体" w:hAnsi="宋体" w:cs="宋体"/>
          <w:kern w:val="0"/>
          <w:sz w:val="22"/>
          <w:szCs w:val="22"/>
        </w:rPr>
        <w:t>法定代表人：</w:t>
      </w:r>
      <w:r>
        <w:rPr>
          <w:rFonts w:hint="eastAsia" w:ascii="宋体" w:hAnsi="宋体" w:cs="宋体"/>
          <w:kern w:val="0"/>
          <w:sz w:val="22"/>
          <w:szCs w:val="22"/>
          <w:u w:val="single"/>
        </w:rPr>
        <w:t xml:space="preserve">                                       </w:t>
      </w:r>
    </w:p>
    <w:p w14:paraId="03F3B3C1">
      <w:pPr>
        <w:widowControl/>
        <w:snapToGrid w:val="0"/>
        <w:spacing w:line="480" w:lineRule="auto"/>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kern w:val="0"/>
          <w:sz w:val="22"/>
          <w:szCs w:val="22"/>
          <w:u w:val="single"/>
        </w:rPr>
        <w:t xml:space="preserve">                                   </w:t>
      </w:r>
      <w:r>
        <w:rPr>
          <w:rFonts w:hint="eastAsia" w:ascii="宋体" w:hAnsi="宋体" w:cs="宋体"/>
          <w:kern w:val="0"/>
          <w:sz w:val="22"/>
          <w:szCs w:val="22"/>
        </w:rPr>
        <w:t>电话：</w:t>
      </w:r>
      <w:r>
        <w:rPr>
          <w:rFonts w:hint="eastAsia" w:ascii="宋体" w:hAnsi="宋体" w:cs="宋体"/>
          <w:kern w:val="0"/>
          <w:sz w:val="22"/>
          <w:szCs w:val="22"/>
          <w:u w:val="single"/>
        </w:rPr>
        <w:t xml:space="preserve">                                             </w:t>
      </w:r>
    </w:p>
    <w:p w14:paraId="381CFD3C">
      <w:pPr>
        <w:widowControl/>
        <w:snapToGrid w:val="0"/>
        <w:spacing w:line="480" w:lineRule="auto"/>
        <w:rPr>
          <w:rFonts w:ascii="宋体" w:hAnsi="宋体" w:cs="宋体"/>
          <w:kern w:val="0"/>
          <w:sz w:val="22"/>
          <w:szCs w:val="22"/>
        </w:rPr>
      </w:pPr>
      <w:r>
        <w:rPr>
          <w:rFonts w:hint="eastAsia" w:ascii="宋体" w:hAnsi="宋体" w:cs="宋体"/>
          <w:kern w:val="0"/>
          <w:sz w:val="22"/>
          <w:szCs w:val="22"/>
        </w:rPr>
        <w:t>传真：</w:t>
      </w:r>
      <w:r>
        <w:rPr>
          <w:rFonts w:hint="eastAsia" w:ascii="宋体" w:hAnsi="宋体" w:cs="宋体"/>
          <w:kern w:val="0"/>
          <w:sz w:val="22"/>
          <w:szCs w:val="22"/>
          <w:u w:val="single"/>
        </w:rPr>
        <w:t xml:space="preserve">                                   </w:t>
      </w:r>
      <w:r>
        <w:rPr>
          <w:rFonts w:hint="eastAsia" w:ascii="宋体" w:hAnsi="宋体" w:cs="宋体"/>
          <w:kern w:val="0"/>
          <w:sz w:val="22"/>
          <w:szCs w:val="22"/>
        </w:rPr>
        <w:t>传真：</w:t>
      </w:r>
      <w:r>
        <w:rPr>
          <w:rFonts w:hint="eastAsia" w:ascii="宋体" w:hAnsi="宋体" w:cs="宋体"/>
          <w:kern w:val="0"/>
          <w:sz w:val="22"/>
          <w:szCs w:val="22"/>
          <w:u w:val="single"/>
        </w:rPr>
        <w:t xml:space="preserve">                                             </w:t>
      </w:r>
    </w:p>
    <w:p w14:paraId="6B59B85F">
      <w:pPr>
        <w:widowControl/>
        <w:snapToGrid w:val="0"/>
        <w:spacing w:line="480" w:lineRule="auto"/>
        <w:rPr>
          <w:rFonts w:ascii="宋体" w:hAnsi="宋体" w:cs="宋体"/>
          <w:kern w:val="0"/>
          <w:sz w:val="22"/>
          <w:szCs w:val="22"/>
        </w:rPr>
      </w:pPr>
      <w:bookmarkStart w:id="212" w:name="_Toc3198"/>
      <w:bookmarkStart w:id="213" w:name="_Toc8797"/>
      <w:bookmarkStart w:id="214" w:name="_Toc20042"/>
      <w:bookmarkStart w:id="215" w:name="_Toc30960"/>
      <w:r>
        <w:rPr>
          <w:rFonts w:hint="eastAsia" w:ascii="宋体" w:hAnsi="宋体" w:cs="宋体"/>
          <w:kern w:val="0"/>
          <w:sz w:val="22"/>
          <w:szCs w:val="22"/>
        </w:rPr>
        <w:t>开户银行：</w:t>
      </w:r>
      <w:r>
        <w:rPr>
          <w:rFonts w:hint="eastAsia" w:ascii="宋体" w:hAnsi="宋体" w:cs="宋体"/>
          <w:kern w:val="0"/>
          <w:sz w:val="22"/>
          <w:szCs w:val="22"/>
          <w:u w:val="single"/>
        </w:rPr>
        <w:t xml:space="preserve">                               </w:t>
      </w:r>
      <w:r>
        <w:rPr>
          <w:rFonts w:hint="eastAsia" w:ascii="宋体" w:hAnsi="宋体" w:cs="宋体"/>
          <w:kern w:val="0"/>
          <w:sz w:val="22"/>
          <w:szCs w:val="22"/>
        </w:rPr>
        <w:t>开户银行：</w:t>
      </w:r>
      <w:bookmarkEnd w:id="212"/>
      <w:bookmarkEnd w:id="213"/>
      <w:bookmarkEnd w:id="214"/>
      <w:bookmarkEnd w:id="215"/>
      <w:r>
        <w:rPr>
          <w:rFonts w:hint="eastAsia" w:ascii="宋体" w:hAnsi="宋体" w:cs="宋体"/>
          <w:kern w:val="0"/>
          <w:sz w:val="22"/>
          <w:szCs w:val="22"/>
          <w:u w:val="single"/>
        </w:rPr>
        <w:t xml:space="preserve">                                         </w:t>
      </w:r>
    </w:p>
    <w:p w14:paraId="5C8B9E22">
      <w:pPr>
        <w:widowControl/>
        <w:snapToGrid w:val="0"/>
        <w:spacing w:line="480" w:lineRule="auto"/>
        <w:rPr>
          <w:rFonts w:ascii="宋体" w:hAnsi="宋体" w:cs="宋体"/>
          <w:kern w:val="0"/>
          <w:sz w:val="32"/>
          <w:szCs w:val="32"/>
        </w:rPr>
      </w:pPr>
      <w:bookmarkStart w:id="216" w:name="_Toc21532"/>
      <w:bookmarkStart w:id="217" w:name="_Toc2144"/>
      <w:bookmarkStart w:id="218" w:name="_Toc1362"/>
      <w:bookmarkStart w:id="219" w:name="_Toc4673"/>
      <w:bookmarkStart w:id="220" w:name="_Toc8638"/>
      <w:r>
        <w:rPr>
          <w:rFonts w:hint="eastAsia" w:ascii="宋体" w:hAnsi="宋体" w:cs="宋体"/>
          <w:kern w:val="0"/>
          <w:sz w:val="22"/>
          <w:szCs w:val="22"/>
        </w:rPr>
        <w:t>账号：</w:t>
      </w:r>
      <w:r>
        <w:rPr>
          <w:rFonts w:hint="eastAsia" w:ascii="宋体" w:hAnsi="宋体" w:cs="宋体"/>
          <w:kern w:val="0"/>
          <w:sz w:val="22"/>
          <w:szCs w:val="22"/>
          <w:u w:val="single"/>
        </w:rPr>
        <w:t xml:space="preserve">                                   </w:t>
      </w:r>
      <w:r>
        <w:rPr>
          <w:rFonts w:hint="eastAsia" w:ascii="宋体" w:hAnsi="宋体" w:cs="宋体"/>
          <w:kern w:val="0"/>
          <w:sz w:val="22"/>
          <w:szCs w:val="22"/>
        </w:rPr>
        <w:t>账号：</w:t>
      </w:r>
      <w:bookmarkEnd w:id="216"/>
      <w:bookmarkEnd w:id="217"/>
      <w:bookmarkEnd w:id="218"/>
      <w:bookmarkEnd w:id="219"/>
      <w:bookmarkEnd w:id="220"/>
      <w:r>
        <w:rPr>
          <w:rFonts w:hint="eastAsia" w:ascii="宋体" w:hAnsi="宋体" w:cs="宋体"/>
          <w:kern w:val="0"/>
          <w:sz w:val="22"/>
          <w:szCs w:val="22"/>
          <w:u w:val="single"/>
        </w:rPr>
        <w:t xml:space="preserve">                                          </w:t>
      </w:r>
      <w:r>
        <w:rPr>
          <w:rFonts w:hint="eastAsia" w:ascii="宋体" w:hAnsi="宋体" w:cs="宋体"/>
          <w:kern w:val="0"/>
          <w:sz w:val="32"/>
          <w:szCs w:val="32"/>
        </w:rPr>
        <w:br w:type="page"/>
      </w:r>
    </w:p>
    <w:bookmarkEnd w:id="210"/>
    <w:bookmarkEnd w:id="211"/>
    <w:p w14:paraId="61DEADAD">
      <w:pPr>
        <w:pStyle w:val="41"/>
        <w:spacing w:line="360" w:lineRule="auto"/>
        <w:jc w:val="center"/>
        <w:outlineLvl w:val="9"/>
        <w:rPr>
          <w:rFonts w:ascii="宋体" w:cs="宋体"/>
          <w:sz w:val="32"/>
        </w:rPr>
      </w:pPr>
      <w:r>
        <w:rPr>
          <w:rFonts w:hint="eastAsia" w:ascii="宋体" w:cs="宋体"/>
          <w:sz w:val="32"/>
        </w:rPr>
        <w:t>第二部分 通用合同条款</w:t>
      </w:r>
    </w:p>
    <w:p w14:paraId="0E18A5EF">
      <w:pPr>
        <w:pStyle w:val="41"/>
        <w:spacing w:line="360" w:lineRule="auto"/>
        <w:outlineLvl w:val="9"/>
        <w:rPr>
          <w:rFonts w:ascii="宋体" w:cs="宋体"/>
          <w:b/>
          <w:bCs/>
          <w:sz w:val="28"/>
          <w:szCs w:val="28"/>
        </w:rPr>
      </w:pPr>
    </w:p>
    <w:p w14:paraId="54CC30FA">
      <w:pPr>
        <w:pStyle w:val="41"/>
        <w:spacing w:line="360" w:lineRule="auto"/>
        <w:ind w:firstLine="440" w:firstLineChars="200"/>
        <w:outlineLvl w:val="9"/>
        <w:rPr>
          <w:rFonts w:ascii="宋体" w:cs="宋体"/>
          <w:sz w:val="22"/>
          <w:szCs w:val="22"/>
        </w:rPr>
      </w:pPr>
      <w:r>
        <w:rPr>
          <w:rFonts w:hint="eastAsia" w:ascii="宋体" w:cs="宋体"/>
          <w:sz w:val="22"/>
          <w:szCs w:val="22"/>
        </w:rPr>
        <w:t>本工程的施工合同通用条款按国家工商行政管理局和建设部颁布的：《建设工程施工合同（示范文本）》（GF-2017-0201）通用条款执行。</w:t>
      </w:r>
    </w:p>
    <w:p w14:paraId="79D75CDE">
      <w:pPr>
        <w:pStyle w:val="41"/>
        <w:spacing w:line="360" w:lineRule="auto"/>
        <w:jc w:val="center"/>
        <w:outlineLvl w:val="9"/>
        <w:rPr>
          <w:rFonts w:ascii="宋体" w:cs="宋体"/>
          <w:sz w:val="32"/>
        </w:rPr>
      </w:pPr>
    </w:p>
    <w:p w14:paraId="605DDF86">
      <w:pPr>
        <w:pStyle w:val="41"/>
        <w:spacing w:line="360" w:lineRule="auto"/>
        <w:jc w:val="center"/>
        <w:outlineLvl w:val="9"/>
        <w:rPr>
          <w:rFonts w:ascii="宋体" w:cs="宋体"/>
          <w:sz w:val="32"/>
        </w:rPr>
      </w:pPr>
    </w:p>
    <w:p w14:paraId="561EF8C1">
      <w:pPr>
        <w:pStyle w:val="41"/>
        <w:spacing w:line="360" w:lineRule="auto"/>
        <w:jc w:val="center"/>
        <w:outlineLvl w:val="9"/>
        <w:rPr>
          <w:rFonts w:ascii="宋体" w:cs="宋体"/>
          <w:sz w:val="32"/>
        </w:rPr>
      </w:pPr>
    </w:p>
    <w:p w14:paraId="2B6C7FE4">
      <w:pPr>
        <w:pStyle w:val="41"/>
        <w:spacing w:line="360" w:lineRule="auto"/>
        <w:jc w:val="center"/>
        <w:outlineLvl w:val="9"/>
        <w:rPr>
          <w:rFonts w:ascii="宋体" w:cs="宋体"/>
          <w:sz w:val="32"/>
        </w:rPr>
      </w:pPr>
    </w:p>
    <w:p w14:paraId="1C98BBB3">
      <w:pPr>
        <w:pStyle w:val="41"/>
        <w:spacing w:line="360" w:lineRule="auto"/>
        <w:jc w:val="center"/>
        <w:outlineLvl w:val="9"/>
        <w:rPr>
          <w:rFonts w:ascii="宋体" w:cs="宋体"/>
          <w:sz w:val="32"/>
        </w:rPr>
      </w:pPr>
    </w:p>
    <w:p w14:paraId="17A5DFB7">
      <w:pPr>
        <w:pStyle w:val="41"/>
        <w:spacing w:line="360" w:lineRule="auto"/>
        <w:jc w:val="center"/>
        <w:outlineLvl w:val="9"/>
        <w:rPr>
          <w:rFonts w:ascii="宋体" w:cs="宋体"/>
          <w:sz w:val="32"/>
        </w:rPr>
      </w:pPr>
    </w:p>
    <w:p w14:paraId="5A91CC0F">
      <w:pPr>
        <w:pStyle w:val="41"/>
        <w:spacing w:line="360" w:lineRule="auto"/>
        <w:jc w:val="center"/>
        <w:outlineLvl w:val="9"/>
        <w:rPr>
          <w:rFonts w:ascii="宋体" w:cs="宋体"/>
          <w:sz w:val="32"/>
        </w:rPr>
      </w:pPr>
    </w:p>
    <w:p w14:paraId="78C93994">
      <w:pPr>
        <w:pStyle w:val="41"/>
        <w:spacing w:line="360" w:lineRule="auto"/>
        <w:jc w:val="center"/>
        <w:outlineLvl w:val="9"/>
        <w:rPr>
          <w:rFonts w:ascii="宋体" w:cs="宋体"/>
          <w:sz w:val="32"/>
        </w:rPr>
      </w:pPr>
    </w:p>
    <w:p w14:paraId="56DDB471">
      <w:pPr>
        <w:pStyle w:val="41"/>
        <w:spacing w:line="360" w:lineRule="auto"/>
        <w:jc w:val="center"/>
        <w:outlineLvl w:val="9"/>
        <w:rPr>
          <w:rFonts w:ascii="宋体" w:cs="宋体"/>
          <w:sz w:val="32"/>
        </w:rPr>
      </w:pPr>
    </w:p>
    <w:p w14:paraId="57BB76E4">
      <w:pPr>
        <w:pStyle w:val="41"/>
        <w:spacing w:line="360" w:lineRule="auto"/>
        <w:jc w:val="center"/>
        <w:outlineLvl w:val="9"/>
        <w:rPr>
          <w:rFonts w:ascii="宋体" w:cs="宋体"/>
          <w:sz w:val="32"/>
        </w:rPr>
      </w:pPr>
    </w:p>
    <w:p w14:paraId="0C375E78">
      <w:pPr>
        <w:pStyle w:val="41"/>
        <w:spacing w:line="360" w:lineRule="auto"/>
        <w:jc w:val="center"/>
        <w:outlineLvl w:val="9"/>
        <w:rPr>
          <w:rFonts w:ascii="宋体" w:cs="宋体"/>
          <w:sz w:val="32"/>
        </w:rPr>
      </w:pPr>
    </w:p>
    <w:p w14:paraId="0CA75FE9">
      <w:pPr>
        <w:pStyle w:val="41"/>
        <w:spacing w:line="360" w:lineRule="auto"/>
        <w:jc w:val="center"/>
        <w:outlineLvl w:val="9"/>
        <w:rPr>
          <w:rFonts w:ascii="宋体" w:cs="宋体"/>
          <w:sz w:val="44"/>
        </w:rPr>
      </w:pPr>
      <w:r>
        <w:rPr>
          <w:rFonts w:hint="eastAsia" w:ascii="宋体" w:cs="宋体"/>
          <w:sz w:val="32"/>
        </w:rPr>
        <w:t>第三部分 专用合同条款</w:t>
      </w:r>
    </w:p>
    <w:p w14:paraId="714A9288">
      <w:pPr>
        <w:pStyle w:val="41"/>
        <w:spacing w:before="0" w:after="0" w:line="360" w:lineRule="auto"/>
        <w:rPr>
          <w:rFonts w:ascii="宋体" w:cs="宋体"/>
          <w:sz w:val="22"/>
          <w:szCs w:val="22"/>
        </w:rPr>
      </w:pPr>
      <w:bookmarkStart w:id="221" w:name="_Toc520505839"/>
      <w:bookmarkStart w:id="222" w:name="_Toc406522213"/>
      <w:bookmarkStart w:id="223" w:name="_Toc29153"/>
      <w:bookmarkStart w:id="224" w:name="_Toc351203633"/>
      <w:r>
        <w:rPr>
          <w:rFonts w:hint="eastAsia" w:ascii="宋体" w:cs="宋体"/>
          <w:sz w:val="22"/>
          <w:szCs w:val="22"/>
        </w:rPr>
        <w:t>1</w:t>
      </w:r>
      <w:bookmarkStart w:id="225" w:name="_Toc297048342"/>
      <w:bookmarkStart w:id="226" w:name="_Toc296503156"/>
      <w:bookmarkStart w:id="227" w:name="_Toc292559361"/>
      <w:bookmarkStart w:id="228" w:name="_Toc296346657"/>
      <w:bookmarkStart w:id="229" w:name="_Toc296944495"/>
      <w:bookmarkStart w:id="230" w:name="_Toc296347155"/>
      <w:bookmarkStart w:id="231" w:name="_Toc297120456"/>
      <w:bookmarkStart w:id="232" w:name="_Toc296891196"/>
      <w:bookmarkStart w:id="233" w:name="_Toc296890984"/>
      <w:bookmarkStart w:id="234" w:name="_Toc292559866"/>
      <w:r>
        <w:rPr>
          <w:rFonts w:hint="eastAsia" w:ascii="宋体" w:cs="宋体"/>
          <w:sz w:val="22"/>
          <w:szCs w:val="22"/>
        </w:rPr>
        <w:t>. 一般约定</w:t>
      </w:r>
      <w:bookmarkEnd w:id="221"/>
      <w:bookmarkEnd w:id="222"/>
      <w:bookmarkEnd w:id="223"/>
      <w:bookmarkEnd w:id="224"/>
    </w:p>
    <w:bookmarkEnd w:id="225"/>
    <w:bookmarkEnd w:id="226"/>
    <w:bookmarkEnd w:id="227"/>
    <w:bookmarkEnd w:id="228"/>
    <w:bookmarkEnd w:id="229"/>
    <w:bookmarkEnd w:id="230"/>
    <w:bookmarkEnd w:id="231"/>
    <w:bookmarkEnd w:id="232"/>
    <w:bookmarkEnd w:id="233"/>
    <w:bookmarkEnd w:id="234"/>
    <w:p w14:paraId="181774F5">
      <w:pPr>
        <w:pStyle w:val="41"/>
        <w:spacing w:before="0" w:after="0" w:line="360" w:lineRule="auto"/>
        <w:rPr>
          <w:rFonts w:ascii="宋体" w:cs="宋体"/>
          <w:sz w:val="22"/>
          <w:szCs w:val="22"/>
        </w:rPr>
      </w:pPr>
      <w:bookmarkStart w:id="235" w:name="_Toc406522214"/>
      <w:bookmarkStart w:id="236" w:name="_Toc1434"/>
      <w:bookmarkStart w:id="237" w:name="_Toc520505840"/>
      <w:r>
        <w:rPr>
          <w:rFonts w:hint="eastAsia" w:ascii="宋体" w:cs="宋体"/>
          <w:sz w:val="22"/>
          <w:szCs w:val="22"/>
        </w:rPr>
        <w:t>1.1 词语定义</w:t>
      </w:r>
      <w:bookmarkEnd w:id="235"/>
      <w:bookmarkEnd w:id="236"/>
      <w:bookmarkEnd w:id="237"/>
    </w:p>
    <w:p w14:paraId="0B704881">
      <w:pPr>
        <w:pStyle w:val="42"/>
        <w:spacing w:line="360" w:lineRule="auto"/>
        <w:rPr>
          <w:rFonts w:ascii="宋体" w:hAnsi="宋体" w:cs="宋体"/>
          <w:szCs w:val="22"/>
        </w:rPr>
      </w:pPr>
      <w:r>
        <w:rPr>
          <w:rFonts w:hint="eastAsia" w:ascii="宋体" w:hAnsi="宋体" w:cs="宋体"/>
          <w:szCs w:val="22"/>
        </w:rPr>
        <w:t>1.1.1合同</w:t>
      </w:r>
    </w:p>
    <w:p w14:paraId="5FE3FF5F">
      <w:pPr>
        <w:spacing w:line="360" w:lineRule="auto"/>
        <w:ind w:firstLine="420" w:firstLineChars="200"/>
        <w:rPr>
          <w:rFonts w:ascii="宋体" w:hAnsi="宋体" w:cs="宋体"/>
          <w:kern w:val="0"/>
          <w:szCs w:val="21"/>
        </w:rPr>
      </w:pPr>
      <w:r>
        <w:rPr>
          <w:rFonts w:hint="eastAsia" w:ascii="宋体" w:hAnsi="宋体" w:cs="宋体"/>
          <w:szCs w:val="22"/>
        </w:rPr>
        <w:t>1.1.1.10其他合同文件包括：</w:t>
      </w:r>
      <w:r>
        <w:rPr>
          <w:rFonts w:hint="eastAsia" w:ascii="宋体" w:hAnsi="宋体" w:cs="宋体"/>
          <w:szCs w:val="21"/>
          <w:u w:val="single"/>
        </w:rPr>
        <w:t>（1）本合同协议书；（2）成交通知书；（3）响应函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szCs w:val="21"/>
        </w:rPr>
        <w:t>。</w:t>
      </w:r>
    </w:p>
    <w:p w14:paraId="01182975">
      <w:pPr>
        <w:pStyle w:val="42"/>
        <w:spacing w:line="360" w:lineRule="auto"/>
        <w:rPr>
          <w:rFonts w:ascii="宋体" w:hAnsi="宋体" w:cs="宋体"/>
          <w:szCs w:val="22"/>
        </w:rPr>
      </w:pPr>
      <w:r>
        <w:rPr>
          <w:rFonts w:hint="eastAsia" w:ascii="宋体" w:hAnsi="宋体" w:cs="宋体"/>
          <w:szCs w:val="22"/>
        </w:rPr>
        <w:t>1.1.2 合同当事人及其他相关方</w:t>
      </w:r>
    </w:p>
    <w:p w14:paraId="4DCCF27E">
      <w:pPr>
        <w:pStyle w:val="42"/>
        <w:spacing w:line="360" w:lineRule="auto"/>
        <w:rPr>
          <w:rFonts w:ascii="宋体" w:hAnsi="宋体" w:cs="宋体"/>
          <w:szCs w:val="22"/>
        </w:rPr>
      </w:pPr>
      <w:r>
        <w:rPr>
          <w:rFonts w:hint="eastAsia" w:ascii="宋体" w:hAnsi="宋体" w:cs="宋体"/>
          <w:szCs w:val="22"/>
        </w:rPr>
        <w:t>1.1.2.4监理人：</w:t>
      </w:r>
    </w:p>
    <w:p w14:paraId="7E33BB62">
      <w:pPr>
        <w:pStyle w:val="42"/>
        <w:spacing w:line="360" w:lineRule="auto"/>
        <w:rPr>
          <w:rFonts w:ascii="宋体" w:hAnsi="宋体" w:cs="宋体"/>
          <w:szCs w:val="22"/>
        </w:rPr>
      </w:pPr>
      <w:r>
        <w:rPr>
          <w:rFonts w:hint="eastAsia" w:ascii="宋体" w:hAnsi="宋体" w:cs="宋体"/>
          <w:szCs w:val="22"/>
        </w:rPr>
        <w:t>名    称：</w:t>
      </w:r>
      <w:r>
        <w:rPr>
          <w:rFonts w:hint="eastAsia" w:ascii="宋体" w:hAnsi="宋体" w:cs="宋体"/>
          <w:szCs w:val="22"/>
          <w:u w:val="single"/>
        </w:rPr>
        <w:t>（成交后填写）</w:t>
      </w:r>
      <w:r>
        <w:rPr>
          <w:rFonts w:hint="eastAsia" w:ascii="宋体" w:hAnsi="宋体" w:cs="宋体"/>
          <w:szCs w:val="22"/>
        </w:rPr>
        <w:t>；</w:t>
      </w:r>
    </w:p>
    <w:p w14:paraId="6133D5E8">
      <w:pPr>
        <w:pStyle w:val="42"/>
        <w:spacing w:line="360" w:lineRule="auto"/>
        <w:rPr>
          <w:rFonts w:ascii="宋体" w:hAnsi="宋体" w:cs="宋体"/>
          <w:szCs w:val="22"/>
        </w:rPr>
      </w:pPr>
      <w:r>
        <w:rPr>
          <w:rFonts w:hint="eastAsia" w:ascii="宋体" w:hAnsi="宋体" w:cs="宋体"/>
          <w:szCs w:val="22"/>
        </w:rPr>
        <w:t>资质类别和等级：</w:t>
      </w:r>
      <w:r>
        <w:rPr>
          <w:rFonts w:hint="eastAsia" w:ascii="宋体" w:hAnsi="宋体" w:cs="宋体"/>
          <w:szCs w:val="22"/>
          <w:u w:val="single"/>
        </w:rPr>
        <w:t>（成交后填写）</w:t>
      </w:r>
      <w:r>
        <w:rPr>
          <w:rFonts w:hint="eastAsia" w:ascii="宋体" w:hAnsi="宋体" w:cs="宋体"/>
          <w:szCs w:val="22"/>
        </w:rPr>
        <w:t>；</w:t>
      </w:r>
    </w:p>
    <w:p w14:paraId="6D3BEECE">
      <w:pPr>
        <w:pStyle w:val="42"/>
        <w:spacing w:line="360" w:lineRule="auto"/>
        <w:rPr>
          <w:rFonts w:ascii="宋体" w:hAnsi="宋体" w:cs="宋体"/>
          <w:szCs w:val="22"/>
        </w:rPr>
      </w:pPr>
      <w:r>
        <w:rPr>
          <w:rFonts w:hint="eastAsia" w:ascii="宋体" w:hAnsi="宋体" w:cs="宋体"/>
          <w:szCs w:val="22"/>
        </w:rPr>
        <w:t>联系电话：</w:t>
      </w:r>
      <w:r>
        <w:rPr>
          <w:rFonts w:hint="eastAsia" w:ascii="宋体" w:hAnsi="宋体" w:cs="宋体"/>
          <w:szCs w:val="22"/>
          <w:u w:val="single"/>
        </w:rPr>
        <w:t>（成交后填写）</w:t>
      </w:r>
      <w:r>
        <w:rPr>
          <w:rFonts w:hint="eastAsia" w:ascii="宋体" w:hAnsi="宋体" w:cs="宋体"/>
          <w:szCs w:val="22"/>
        </w:rPr>
        <w:t>；</w:t>
      </w:r>
    </w:p>
    <w:p w14:paraId="07A60EAF">
      <w:pPr>
        <w:pStyle w:val="42"/>
        <w:spacing w:line="360" w:lineRule="auto"/>
        <w:rPr>
          <w:rFonts w:ascii="宋体" w:hAnsi="宋体" w:cs="宋体"/>
          <w:szCs w:val="22"/>
        </w:rPr>
      </w:pPr>
      <w:r>
        <w:rPr>
          <w:rFonts w:hint="eastAsia" w:ascii="宋体" w:hAnsi="宋体" w:cs="宋体"/>
          <w:szCs w:val="22"/>
        </w:rPr>
        <w:t>电子信箱：</w:t>
      </w:r>
      <w:r>
        <w:rPr>
          <w:rFonts w:hint="eastAsia" w:ascii="宋体" w:hAnsi="宋体" w:cs="宋体"/>
          <w:szCs w:val="22"/>
          <w:u w:val="single"/>
        </w:rPr>
        <w:t>（成交后填写）</w:t>
      </w:r>
      <w:r>
        <w:rPr>
          <w:rFonts w:hint="eastAsia" w:ascii="宋体" w:hAnsi="宋体" w:cs="宋体"/>
          <w:szCs w:val="22"/>
        </w:rPr>
        <w:t>；</w:t>
      </w:r>
    </w:p>
    <w:p w14:paraId="207A9C32">
      <w:pPr>
        <w:pStyle w:val="42"/>
        <w:spacing w:line="360" w:lineRule="auto"/>
        <w:rPr>
          <w:rFonts w:ascii="宋体" w:hAnsi="宋体" w:cs="宋体"/>
          <w:szCs w:val="22"/>
        </w:rPr>
      </w:pPr>
      <w:r>
        <w:rPr>
          <w:rFonts w:hint="eastAsia" w:ascii="宋体" w:hAnsi="宋体" w:cs="宋体"/>
          <w:szCs w:val="22"/>
        </w:rPr>
        <w:t>通信地址：</w:t>
      </w:r>
      <w:r>
        <w:rPr>
          <w:rFonts w:hint="eastAsia" w:ascii="宋体" w:hAnsi="宋体" w:cs="宋体"/>
          <w:szCs w:val="22"/>
          <w:u w:val="single"/>
        </w:rPr>
        <w:t>（成交后填写）</w:t>
      </w:r>
      <w:r>
        <w:rPr>
          <w:rFonts w:hint="eastAsia" w:ascii="宋体" w:hAnsi="宋体" w:cs="宋体"/>
          <w:szCs w:val="22"/>
        </w:rPr>
        <w:t>。</w:t>
      </w:r>
    </w:p>
    <w:p w14:paraId="3D01AEBE">
      <w:pPr>
        <w:pStyle w:val="42"/>
        <w:spacing w:line="360" w:lineRule="auto"/>
        <w:rPr>
          <w:rFonts w:ascii="宋体" w:hAnsi="宋体" w:cs="宋体"/>
          <w:szCs w:val="22"/>
        </w:rPr>
      </w:pPr>
      <w:r>
        <w:rPr>
          <w:rFonts w:hint="eastAsia" w:ascii="宋体" w:hAnsi="宋体" w:cs="宋体"/>
          <w:szCs w:val="22"/>
        </w:rPr>
        <w:t>1.1.2.5 设计人：</w:t>
      </w:r>
    </w:p>
    <w:p w14:paraId="2E734C58">
      <w:pPr>
        <w:pStyle w:val="42"/>
        <w:spacing w:line="360" w:lineRule="auto"/>
        <w:rPr>
          <w:rFonts w:ascii="宋体" w:hAnsi="宋体" w:cs="宋体"/>
          <w:szCs w:val="22"/>
        </w:rPr>
      </w:pPr>
      <w:r>
        <w:rPr>
          <w:rFonts w:hint="eastAsia" w:ascii="宋体" w:hAnsi="宋体" w:cs="宋体"/>
          <w:szCs w:val="22"/>
        </w:rPr>
        <w:t>名    称：</w:t>
      </w:r>
      <w:r>
        <w:rPr>
          <w:rFonts w:hint="eastAsia" w:ascii="宋体" w:hAnsi="宋体" w:cs="宋体"/>
          <w:szCs w:val="22"/>
          <w:u w:val="single"/>
        </w:rPr>
        <w:t>（成交后填写）</w:t>
      </w:r>
      <w:r>
        <w:rPr>
          <w:rFonts w:hint="eastAsia" w:ascii="宋体" w:hAnsi="宋体" w:cs="宋体"/>
          <w:szCs w:val="22"/>
        </w:rPr>
        <w:t>；</w:t>
      </w:r>
    </w:p>
    <w:p w14:paraId="6341AF41">
      <w:pPr>
        <w:pStyle w:val="42"/>
        <w:spacing w:line="360" w:lineRule="auto"/>
        <w:rPr>
          <w:rFonts w:ascii="宋体" w:hAnsi="宋体" w:cs="宋体"/>
          <w:szCs w:val="22"/>
        </w:rPr>
      </w:pPr>
      <w:r>
        <w:rPr>
          <w:rFonts w:hint="eastAsia" w:ascii="宋体" w:hAnsi="宋体" w:cs="宋体"/>
          <w:szCs w:val="22"/>
        </w:rPr>
        <w:t>资质类别和等级：</w:t>
      </w:r>
      <w:r>
        <w:rPr>
          <w:rFonts w:hint="eastAsia" w:ascii="宋体" w:hAnsi="宋体" w:cs="宋体"/>
          <w:szCs w:val="22"/>
          <w:u w:val="single"/>
        </w:rPr>
        <w:t>（成交后填写）</w:t>
      </w:r>
      <w:r>
        <w:rPr>
          <w:rFonts w:hint="eastAsia" w:ascii="宋体" w:hAnsi="宋体" w:cs="宋体"/>
          <w:szCs w:val="22"/>
        </w:rPr>
        <w:t>；</w:t>
      </w:r>
    </w:p>
    <w:p w14:paraId="1E59709D">
      <w:pPr>
        <w:pStyle w:val="42"/>
        <w:spacing w:line="360" w:lineRule="auto"/>
        <w:rPr>
          <w:rFonts w:ascii="宋体" w:hAnsi="宋体" w:cs="宋体"/>
          <w:szCs w:val="22"/>
        </w:rPr>
      </w:pPr>
      <w:r>
        <w:rPr>
          <w:rFonts w:hint="eastAsia" w:ascii="宋体" w:hAnsi="宋体" w:cs="宋体"/>
          <w:szCs w:val="22"/>
        </w:rPr>
        <w:t>联系电话：</w:t>
      </w:r>
      <w:r>
        <w:rPr>
          <w:rFonts w:hint="eastAsia" w:ascii="宋体" w:hAnsi="宋体" w:cs="宋体"/>
          <w:szCs w:val="22"/>
          <w:u w:val="single"/>
        </w:rPr>
        <w:t>（成交后填写）</w:t>
      </w:r>
      <w:r>
        <w:rPr>
          <w:rFonts w:hint="eastAsia" w:ascii="宋体" w:hAnsi="宋体" w:cs="宋体"/>
          <w:szCs w:val="22"/>
        </w:rPr>
        <w:t>；</w:t>
      </w:r>
    </w:p>
    <w:p w14:paraId="44369C1D">
      <w:pPr>
        <w:pStyle w:val="42"/>
        <w:spacing w:line="360" w:lineRule="auto"/>
        <w:rPr>
          <w:rFonts w:ascii="宋体" w:hAnsi="宋体" w:cs="宋体"/>
          <w:szCs w:val="22"/>
        </w:rPr>
      </w:pPr>
      <w:r>
        <w:rPr>
          <w:rFonts w:hint="eastAsia" w:ascii="宋体" w:hAnsi="宋体" w:cs="宋体"/>
          <w:szCs w:val="22"/>
        </w:rPr>
        <w:t>电子信箱：</w:t>
      </w:r>
      <w:r>
        <w:rPr>
          <w:rFonts w:hint="eastAsia" w:ascii="宋体" w:hAnsi="宋体" w:cs="宋体"/>
          <w:szCs w:val="22"/>
          <w:u w:val="single"/>
        </w:rPr>
        <w:t>（成交后填写）</w:t>
      </w:r>
      <w:r>
        <w:rPr>
          <w:rFonts w:hint="eastAsia" w:ascii="宋体" w:hAnsi="宋体" w:cs="宋体"/>
          <w:szCs w:val="22"/>
        </w:rPr>
        <w:t>；</w:t>
      </w:r>
    </w:p>
    <w:p w14:paraId="4A55DC0F">
      <w:pPr>
        <w:pStyle w:val="42"/>
        <w:spacing w:line="360" w:lineRule="auto"/>
        <w:rPr>
          <w:rFonts w:ascii="宋体" w:hAnsi="宋体" w:cs="宋体"/>
          <w:szCs w:val="22"/>
        </w:rPr>
      </w:pPr>
      <w:r>
        <w:rPr>
          <w:rFonts w:hint="eastAsia" w:ascii="宋体" w:hAnsi="宋体" w:cs="宋体"/>
          <w:szCs w:val="22"/>
        </w:rPr>
        <w:t>通信地址：</w:t>
      </w:r>
      <w:r>
        <w:rPr>
          <w:rFonts w:hint="eastAsia" w:ascii="宋体" w:hAnsi="宋体" w:cs="宋体"/>
          <w:szCs w:val="22"/>
          <w:u w:val="single"/>
        </w:rPr>
        <w:t>（成交后填写）</w:t>
      </w:r>
      <w:r>
        <w:rPr>
          <w:rFonts w:hint="eastAsia" w:ascii="宋体" w:hAnsi="宋体" w:cs="宋体"/>
          <w:szCs w:val="22"/>
        </w:rPr>
        <w:t>。</w:t>
      </w:r>
    </w:p>
    <w:p w14:paraId="16C34989">
      <w:pPr>
        <w:pStyle w:val="42"/>
        <w:spacing w:line="360" w:lineRule="auto"/>
        <w:rPr>
          <w:rFonts w:ascii="宋体" w:hAnsi="宋体" w:cs="宋体"/>
          <w:szCs w:val="22"/>
        </w:rPr>
      </w:pPr>
      <w:r>
        <w:rPr>
          <w:rFonts w:hint="eastAsia" w:ascii="宋体" w:hAnsi="宋体" w:cs="宋体"/>
          <w:szCs w:val="22"/>
        </w:rPr>
        <w:t>1.1.3 工程和设备</w:t>
      </w:r>
    </w:p>
    <w:p w14:paraId="002BF60D">
      <w:pPr>
        <w:pStyle w:val="42"/>
        <w:spacing w:line="360" w:lineRule="auto"/>
        <w:rPr>
          <w:rFonts w:ascii="宋体" w:hAnsi="宋体" w:cs="宋体"/>
          <w:szCs w:val="22"/>
          <w:u w:val="single"/>
        </w:rPr>
      </w:pPr>
      <w:r>
        <w:rPr>
          <w:rFonts w:hint="eastAsia" w:ascii="宋体" w:hAnsi="宋体" w:cs="宋体"/>
          <w:szCs w:val="22"/>
        </w:rPr>
        <w:t>1.1.3.7 作为施工现场组成部分的其他场所包括：</w:t>
      </w:r>
      <w:r>
        <w:rPr>
          <w:rFonts w:hint="eastAsia" w:ascii="宋体" w:hAnsi="宋体" w:cs="宋体"/>
          <w:szCs w:val="22"/>
          <w:u w:val="single"/>
        </w:rPr>
        <w:t>为完成永久工程必不可少的临时工程。</w:t>
      </w:r>
    </w:p>
    <w:p w14:paraId="2025C78E">
      <w:pPr>
        <w:pStyle w:val="42"/>
        <w:spacing w:line="360" w:lineRule="auto"/>
        <w:rPr>
          <w:rFonts w:ascii="宋体" w:hAnsi="宋体" w:cs="宋体"/>
          <w:szCs w:val="22"/>
        </w:rPr>
      </w:pPr>
      <w:r>
        <w:rPr>
          <w:rFonts w:hint="eastAsia" w:ascii="宋体" w:hAnsi="宋体" w:cs="宋体"/>
          <w:szCs w:val="22"/>
        </w:rPr>
        <w:t>1.1.3.9 永久占地包括：</w:t>
      </w:r>
      <w:r>
        <w:rPr>
          <w:rFonts w:hint="eastAsia" w:ascii="宋体" w:hAnsi="宋体" w:cs="宋体"/>
          <w:szCs w:val="22"/>
          <w:u w:val="single"/>
        </w:rPr>
        <w:t>（成交后填写）</w:t>
      </w:r>
      <w:r>
        <w:rPr>
          <w:rFonts w:hint="eastAsia" w:ascii="宋体" w:hAnsi="宋体" w:cs="宋体"/>
          <w:szCs w:val="22"/>
        </w:rPr>
        <w:t>。</w:t>
      </w:r>
    </w:p>
    <w:p w14:paraId="0F17714B">
      <w:pPr>
        <w:pStyle w:val="42"/>
        <w:spacing w:line="360" w:lineRule="auto"/>
        <w:rPr>
          <w:rFonts w:ascii="宋体" w:hAnsi="宋体" w:cs="宋体"/>
          <w:szCs w:val="22"/>
        </w:rPr>
      </w:pPr>
      <w:r>
        <w:rPr>
          <w:rFonts w:hint="eastAsia" w:ascii="宋体" w:hAnsi="宋体" w:cs="宋体"/>
          <w:szCs w:val="22"/>
        </w:rPr>
        <w:t>1.1.3.10 临时占地包括：</w:t>
      </w:r>
      <w:r>
        <w:rPr>
          <w:rFonts w:hint="eastAsia" w:ascii="宋体" w:hAnsi="宋体" w:cs="宋体"/>
          <w:szCs w:val="22"/>
          <w:u w:val="single"/>
        </w:rPr>
        <w:t>由承包人根据现场踏勘情况结合施工现场所处位置自行解决的各类设施及仓库、生活用房等</w:t>
      </w:r>
      <w:r>
        <w:rPr>
          <w:rFonts w:hint="eastAsia" w:ascii="宋体" w:hAnsi="宋体" w:cs="宋体"/>
          <w:szCs w:val="22"/>
        </w:rPr>
        <w:t>。</w:t>
      </w:r>
    </w:p>
    <w:p w14:paraId="0CF961CE">
      <w:pPr>
        <w:pStyle w:val="41"/>
        <w:spacing w:before="0" w:after="0" w:line="360" w:lineRule="auto"/>
        <w:rPr>
          <w:rFonts w:ascii="宋体" w:cs="宋体"/>
          <w:sz w:val="22"/>
          <w:szCs w:val="22"/>
        </w:rPr>
      </w:pPr>
      <w:bookmarkStart w:id="238" w:name="_Toc406522215"/>
      <w:bookmarkStart w:id="239" w:name="_Toc25000"/>
      <w:bookmarkStart w:id="240" w:name="_Toc520505841"/>
      <w:r>
        <w:rPr>
          <w:rFonts w:hint="eastAsia" w:ascii="宋体" w:cs="宋体"/>
          <w:sz w:val="22"/>
          <w:szCs w:val="22"/>
        </w:rPr>
        <w:t>1.3法律</w:t>
      </w:r>
      <w:bookmarkEnd w:id="238"/>
      <w:bookmarkEnd w:id="239"/>
      <w:bookmarkEnd w:id="240"/>
      <w:r>
        <w:rPr>
          <w:rFonts w:hint="eastAsia" w:ascii="宋体" w:cs="宋体"/>
          <w:sz w:val="22"/>
          <w:szCs w:val="22"/>
        </w:rPr>
        <w:t xml:space="preserve"> </w:t>
      </w:r>
    </w:p>
    <w:p w14:paraId="7B6CB569">
      <w:pPr>
        <w:pStyle w:val="42"/>
        <w:spacing w:line="360" w:lineRule="auto"/>
        <w:rPr>
          <w:rFonts w:ascii="宋体" w:hAnsi="宋体" w:cs="宋体"/>
          <w:szCs w:val="22"/>
        </w:rPr>
      </w:pPr>
      <w:r>
        <w:rPr>
          <w:rFonts w:hint="eastAsia" w:ascii="宋体" w:hAnsi="宋体" w:cs="宋体"/>
          <w:szCs w:val="22"/>
        </w:rPr>
        <w:t>适用于合同的其他规范性文件：</w:t>
      </w:r>
      <w:r>
        <w:rPr>
          <w:rFonts w:hint="eastAsia" w:ascii="宋体" w:hAnsi="宋体" w:cs="宋体"/>
          <w:szCs w:val="22"/>
          <w:u w:val="single"/>
        </w:rPr>
        <w:t>1、《中华人民共和国建筑法》、《民法典》等中华人民共和国及广西壮族自治区颁布的与本合同工程有关的现行法律、行政法规。2、广西壮族自治区及桂林市有关规定</w:t>
      </w:r>
      <w:r>
        <w:rPr>
          <w:rFonts w:hint="eastAsia" w:ascii="宋体" w:hAnsi="宋体" w:cs="宋体"/>
          <w:szCs w:val="22"/>
        </w:rPr>
        <w:t>。</w:t>
      </w:r>
    </w:p>
    <w:p w14:paraId="38A0C14A">
      <w:pPr>
        <w:pStyle w:val="41"/>
        <w:spacing w:before="0" w:after="0" w:line="360" w:lineRule="auto"/>
        <w:rPr>
          <w:rFonts w:ascii="宋体" w:cs="宋体"/>
          <w:sz w:val="22"/>
          <w:szCs w:val="22"/>
        </w:rPr>
      </w:pPr>
      <w:bookmarkStart w:id="241" w:name="_Toc23937"/>
      <w:bookmarkStart w:id="242" w:name="_Toc520505842"/>
      <w:bookmarkStart w:id="243" w:name="_Toc406522216"/>
      <w:r>
        <w:rPr>
          <w:rFonts w:hint="eastAsia" w:ascii="宋体" w:cs="宋体"/>
          <w:sz w:val="22"/>
          <w:szCs w:val="22"/>
        </w:rPr>
        <w:t>1.4 标准和规范</w:t>
      </w:r>
      <w:bookmarkEnd w:id="241"/>
      <w:bookmarkEnd w:id="242"/>
      <w:bookmarkEnd w:id="243"/>
    </w:p>
    <w:p w14:paraId="0A2FAC8F">
      <w:pPr>
        <w:pStyle w:val="42"/>
        <w:spacing w:line="360" w:lineRule="auto"/>
        <w:rPr>
          <w:rFonts w:ascii="宋体" w:hAnsi="宋体" w:cs="宋体"/>
          <w:szCs w:val="22"/>
        </w:rPr>
      </w:pPr>
      <w:r>
        <w:rPr>
          <w:rFonts w:hint="eastAsia" w:ascii="宋体" w:hAnsi="宋体" w:cs="宋体"/>
          <w:szCs w:val="22"/>
        </w:rPr>
        <w:t>1.4.1适用于工程的标准规范包括：</w:t>
      </w:r>
      <w:r>
        <w:rPr>
          <w:rFonts w:hint="eastAsia" w:ascii="宋体" w:hAnsi="宋体" w:cs="宋体"/>
          <w:szCs w:val="22"/>
          <w:u w:val="single"/>
        </w:rPr>
        <w:t>为确保工程的质量，承包人除遵照现行国家、行业、地方颁布的有关施工、技术、质量、档案等方面的标准（含图集）、规范和规定外，还必须执行发包人提供的标准、规范和规定</w:t>
      </w:r>
      <w:r>
        <w:rPr>
          <w:rFonts w:hint="eastAsia" w:ascii="宋体" w:hAnsi="宋体" w:cs="宋体"/>
          <w:szCs w:val="22"/>
        </w:rPr>
        <w:t>。</w:t>
      </w:r>
    </w:p>
    <w:p w14:paraId="6105EE03">
      <w:pPr>
        <w:pStyle w:val="42"/>
        <w:spacing w:line="360" w:lineRule="auto"/>
        <w:rPr>
          <w:rFonts w:ascii="宋体" w:hAnsi="宋体" w:cs="宋体"/>
          <w:szCs w:val="22"/>
        </w:rPr>
      </w:pPr>
      <w:r>
        <w:rPr>
          <w:rFonts w:hint="eastAsia" w:ascii="宋体" w:hAnsi="宋体" w:cs="宋体"/>
          <w:szCs w:val="22"/>
        </w:rPr>
        <w:t>1.4.2 发包人提供国外标准、规范的名称：</w:t>
      </w:r>
      <w:r>
        <w:rPr>
          <w:rFonts w:hint="eastAsia" w:ascii="宋体" w:hAnsi="宋体" w:cs="宋体"/>
          <w:szCs w:val="22"/>
          <w:u w:val="single"/>
        </w:rPr>
        <w:t>/</w:t>
      </w:r>
      <w:r>
        <w:rPr>
          <w:rFonts w:hint="eastAsia" w:ascii="宋体" w:hAnsi="宋体" w:cs="宋体"/>
          <w:szCs w:val="22"/>
        </w:rPr>
        <w:t>；</w:t>
      </w:r>
    </w:p>
    <w:p w14:paraId="6761811C">
      <w:pPr>
        <w:pStyle w:val="42"/>
        <w:spacing w:line="360" w:lineRule="auto"/>
        <w:rPr>
          <w:rFonts w:ascii="宋体" w:hAnsi="宋体" w:cs="宋体"/>
          <w:szCs w:val="22"/>
        </w:rPr>
      </w:pPr>
      <w:r>
        <w:rPr>
          <w:rFonts w:hint="eastAsia" w:ascii="宋体" w:hAnsi="宋体" w:cs="宋体"/>
          <w:szCs w:val="22"/>
        </w:rPr>
        <w:t>发包人提供国外标准、规范的份数：</w:t>
      </w:r>
      <w:r>
        <w:rPr>
          <w:rFonts w:hint="eastAsia" w:ascii="宋体" w:hAnsi="宋体" w:cs="宋体"/>
          <w:szCs w:val="22"/>
          <w:u w:val="single"/>
        </w:rPr>
        <w:t>/</w:t>
      </w:r>
      <w:r>
        <w:rPr>
          <w:rFonts w:hint="eastAsia" w:ascii="宋体" w:hAnsi="宋体" w:cs="宋体"/>
          <w:szCs w:val="22"/>
        </w:rPr>
        <w:t>；</w:t>
      </w:r>
    </w:p>
    <w:p w14:paraId="19224CEA">
      <w:pPr>
        <w:pStyle w:val="42"/>
        <w:spacing w:line="360" w:lineRule="auto"/>
        <w:rPr>
          <w:rFonts w:ascii="宋体" w:hAnsi="宋体" w:cs="宋体"/>
          <w:szCs w:val="22"/>
        </w:rPr>
      </w:pPr>
      <w:r>
        <w:rPr>
          <w:rFonts w:hint="eastAsia" w:ascii="宋体" w:hAnsi="宋体" w:cs="宋体"/>
          <w:szCs w:val="22"/>
        </w:rPr>
        <w:t>发包人提供国外标准、规范的名称：</w:t>
      </w:r>
      <w:r>
        <w:rPr>
          <w:rFonts w:hint="eastAsia" w:ascii="宋体" w:hAnsi="宋体" w:cs="宋体"/>
          <w:szCs w:val="22"/>
          <w:u w:val="single"/>
        </w:rPr>
        <w:t>/</w:t>
      </w:r>
      <w:r>
        <w:rPr>
          <w:rFonts w:hint="eastAsia" w:ascii="宋体" w:hAnsi="宋体" w:cs="宋体"/>
          <w:szCs w:val="22"/>
        </w:rPr>
        <w:t>。</w:t>
      </w:r>
    </w:p>
    <w:p w14:paraId="5557735D">
      <w:pPr>
        <w:pStyle w:val="42"/>
        <w:spacing w:line="360" w:lineRule="auto"/>
        <w:rPr>
          <w:rFonts w:ascii="宋体" w:hAnsi="宋体" w:cs="宋体"/>
          <w:szCs w:val="22"/>
        </w:rPr>
      </w:pPr>
      <w:r>
        <w:rPr>
          <w:rFonts w:hint="eastAsia" w:ascii="宋体" w:hAnsi="宋体" w:cs="宋体"/>
          <w:szCs w:val="22"/>
        </w:rPr>
        <w:t>1.4.3发包人对工程的技术标准和功能要求的特殊要求：</w:t>
      </w:r>
      <w:r>
        <w:rPr>
          <w:rFonts w:hint="eastAsia" w:ascii="宋体" w:hAnsi="宋体" w:cs="宋体"/>
          <w:szCs w:val="22"/>
          <w:u w:val="single"/>
        </w:rPr>
        <w:t>/</w:t>
      </w:r>
      <w:r>
        <w:rPr>
          <w:rFonts w:hint="eastAsia" w:ascii="宋体" w:hAnsi="宋体" w:cs="宋体"/>
          <w:szCs w:val="22"/>
        </w:rPr>
        <w:t>。</w:t>
      </w:r>
    </w:p>
    <w:p w14:paraId="7499CB1F">
      <w:pPr>
        <w:pStyle w:val="41"/>
        <w:spacing w:before="0" w:after="0" w:line="360" w:lineRule="auto"/>
        <w:rPr>
          <w:rFonts w:ascii="宋体" w:cs="宋体"/>
          <w:sz w:val="22"/>
          <w:szCs w:val="22"/>
        </w:rPr>
      </w:pPr>
      <w:bookmarkStart w:id="244" w:name="_Toc406522217"/>
      <w:bookmarkStart w:id="245" w:name="_Toc520505843"/>
      <w:bookmarkStart w:id="246" w:name="_Toc30939"/>
      <w:r>
        <w:rPr>
          <w:rFonts w:hint="eastAsia" w:ascii="宋体" w:cs="宋体"/>
          <w:sz w:val="22"/>
          <w:szCs w:val="22"/>
        </w:rPr>
        <w:t>1.5 合同文件的优先顺序</w:t>
      </w:r>
      <w:bookmarkEnd w:id="244"/>
      <w:bookmarkEnd w:id="245"/>
      <w:bookmarkEnd w:id="246"/>
    </w:p>
    <w:p w14:paraId="34280E15">
      <w:pPr>
        <w:spacing w:line="360" w:lineRule="auto"/>
        <w:rPr>
          <w:rFonts w:ascii="宋体" w:hAnsi="宋体" w:cs="宋体"/>
          <w:kern w:val="0"/>
          <w:szCs w:val="21"/>
        </w:rPr>
      </w:pPr>
      <w:r>
        <w:rPr>
          <w:rFonts w:hint="eastAsia" w:ascii="宋体" w:hAnsi="宋体" w:cs="宋体"/>
          <w:szCs w:val="22"/>
        </w:rPr>
        <w:t>合同文件组成及优先顺序为：</w:t>
      </w:r>
      <w:r>
        <w:rPr>
          <w:rFonts w:hint="eastAsia" w:ascii="宋体" w:hAnsi="宋体" w:cs="宋体"/>
          <w:szCs w:val="21"/>
          <w:u w:val="single"/>
        </w:rPr>
        <w:t>（1）本合同协议书；（2）成交通知书；（3）响应函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szCs w:val="21"/>
        </w:rPr>
        <w:t>。</w:t>
      </w:r>
    </w:p>
    <w:p w14:paraId="1FA7D027">
      <w:pPr>
        <w:pStyle w:val="41"/>
        <w:spacing w:before="0" w:after="0" w:line="360" w:lineRule="auto"/>
        <w:rPr>
          <w:rFonts w:ascii="宋体" w:cs="宋体"/>
          <w:sz w:val="22"/>
          <w:szCs w:val="22"/>
        </w:rPr>
      </w:pPr>
      <w:bookmarkStart w:id="247" w:name="_Toc520505844"/>
      <w:bookmarkStart w:id="248" w:name="_Toc406522218"/>
      <w:bookmarkStart w:id="249" w:name="_Toc32071"/>
      <w:r>
        <w:rPr>
          <w:rFonts w:hint="eastAsia" w:ascii="宋体" w:cs="宋体"/>
          <w:sz w:val="22"/>
          <w:szCs w:val="22"/>
        </w:rPr>
        <w:t>1.6 图纸和承包人文件</w:t>
      </w:r>
      <w:bookmarkEnd w:id="247"/>
      <w:bookmarkEnd w:id="248"/>
      <w:bookmarkEnd w:id="249"/>
      <w:r>
        <w:rPr>
          <w:rFonts w:hint="eastAsia" w:ascii="宋体" w:cs="宋体"/>
          <w:sz w:val="22"/>
          <w:szCs w:val="22"/>
        </w:rPr>
        <w:tab/>
      </w:r>
    </w:p>
    <w:p w14:paraId="3A137092">
      <w:pPr>
        <w:pStyle w:val="42"/>
        <w:spacing w:line="360" w:lineRule="auto"/>
        <w:rPr>
          <w:rFonts w:ascii="宋体" w:hAnsi="宋体" w:cs="宋体"/>
          <w:szCs w:val="22"/>
        </w:rPr>
      </w:pPr>
      <w:r>
        <w:rPr>
          <w:rFonts w:hint="eastAsia" w:ascii="宋体" w:hAnsi="宋体" w:cs="宋体"/>
          <w:szCs w:val="22"/>
        </w:rPr>
        <w:t>1.6.1 图纸的提供</w:t>
      </w:r>
    </w:p>
    <w:p w14:paraId="7ECA0254">
      <w:pPr>
        <w:pStyle w:val="42"/>
        <w:spacing w:line="360" w:lineRule="auto"/>
        <w:rPr>
          <w:rFonts w:ascii="宋体" w:hAnsi="宋体" w:cs="宋体"/>
          <w:szCs w:val="22"/>
        </w:rPr>
      </w:pPr>
      <w:r>
        <w:rPr>
          <w:rFonts w:hint="eastAsia" w:ascii="宋体" w:hAnsi="宋体" w:cs="宋体"/>
          <w:szCs w:val="22"/>
        </w:rPr>
        <w:t>发包人向承包人提供图纸的期限：</w:t>
      </w:r>
      <w:r>
        <w:rPr>
          <w:rFonts w:hint="eastAsia" w:ascii="宋体" w:hAnsi="宋体" w:cs="宋体"/>
          <w:szCs w:val="22"/>
          <w:u w:val="single"/>
        </w:rPr>
        <w:t>开工前15天</w:t>
      </w:r>
      <w:r>
        <w:rPr>
          <w:rFonts w:hint="eastAsia" w:ascii="宋体" w:hAnsi="宋体" w:cs="宋体"/>
          <w:szCs w:val="22"/>
        </w:rPr>
        <w:t>；</w:t>
      </w:r>
    </w:p>
    <w:p w14:paraId="69CC94E7">
      <w:pPr>
        <w:pStyle w:val="42"/>
        <w:spacing w:line="360" w:lineRule="auto"/>
        <w:rPr>
          <w:rFonts w:ascii="宋体" w:hAnsi="宋体" w:cs="宋体"/>
          <w:szCs w:val="22"/>
        </w:rPr>
      </w:pPr>
      <w:r>
        <w:rPr>
          <w:rFonts w:hint="eastAsia" w:ascii="宋体" w:hAnsi="宋体" w:cs="宋体"/>
          <w:szCs w:val="22"/>
        </w:rPr>
        <w:t>发包人向承包人提供图纸的数量：</w:t>
      </w:r>
      <w:r>
        <w:rPr>
          <w:rFonts w:hint="eastAsia" w:ascii="宋体" w:hAnsi="宋体" w:cs="宋体"/>
          <w:szCs w:val="22"/>
          <w:u w:val="single"/>
        </w:rPr>
        <w:t>捌份全套（含施工完毕后发包人提供的竣工图叁套）</w:t>
      </w:r>
      <w:r>
        <w:rPr>
          <w:rFonts w:hint="eastAsia" w:ascii="宋体" w:hAnsi="宋体" w:cs="宋体"/>
          <w:szCs w:val="22"/>
        </w:rPr>
        <w:t>；</w:t>
      </w:r>
    </w:p>
    <w:p w14:paraId="0817C4B4">
      <w:pPr>
        <w:pStyle w:val="42"/>
        <w:spacing w:line="360" w:lineRule="auto"/>
        <w:rPr>
          <w:rFonts w:ascii="宋体" w:hAnsi="宋体" w:cs="宋体"/>
          <w:szCs w:val="22"/>
        </w:rPr>
      </w:pPr>
      <w:r>
        <w:rPr>
          <w:rFonts w:hint="eastAsia" w:ascii="宋体" w:hAnsi="宋体" w:cs="宋体"/>
          <w:szCs w:val="22"/>
        </w:rPr>
        <w:t>发包人向承包人提供图纸的内容：</w:t>
      </w:r>
      <w:r>
        <w:rPr>
          <w:rFonts w:hint="eastAsia" w:ascii="宋体" w:hAnsi="宋体" w:cs="宋体"/>
          <w:szCs w:val="22"/>
          <w:u w:val="single"/>
        </w:rPr>
        <w:t>施工图纸和其他技术资料给承包人。上述图纸及技术资料，未经监理工程师和业主同意，承包人不得提供给与本工程无关的第三方</w:t>
      </w:r>
      <w:r>
        <w:rPr>
          <w:rFonts w:hint="eastAsia" w:ascii="宋体" w:hAnsi="宋体" w:cs="宋体"/>
          <w:szCs w:val="22"/>
        </w:rPr>
        <w:t>。</w:t>
      </w:r>
    </w:p>
    <w:p w14:paraId="3E66C703">
      <w:pPr>
        <w:pStyle w:val="42"/>
        <w:spacing w:line="360" w:lineRule="auto"/>
        <w:rPr>
          <w:rFonts w:ascii="宋体" w:hAnsi="宋体" w:cs="宋体"/>
          <w:szCs w:val="22"/>
        </w:rPr>
      </w:pPr>
      <w:r>
        <w:rPr>
          <w:rFonts w:hint="eastAsia" w:ascii="宋体" w:hAnsi="宋体" w:cs="宋体"/>
          <w:szCs w:val="22"/>
        </w:rPr>
        <w:t>1.6.4 承包人文件</w:t>
      </w:r>
    </w:p>
    <w:p w14:paraId="76FDC5BC">
      <w:pPr>
        <w:pStyle w:val="42"/>
        <w:spacing w:line="360" w:lineRule="auto"/>
        <w:rPr>
          <w:rFonts w:ascii="宋体" w:hAnsi="宋体" w:cs="宋体"/>
          <w:szCs w:val="22"/>
        </w:rPr>
      </w:pPr>
      <w:r>
        <w:rPr>
          <w:rFonts w:hint="eastAsia" w:ascii="宋体" w:hAnsi="宋体" w:cs="宋体"/>
          <w:szCs w:val="22"/>
        </w:rPr>
        <w:t>需要由承包人提供的文件，包括：</w:t>
      </w:r>
      <w:r>
        <w:rPr>
          <w:rFonts w:hint="eastAsia" w:ascii="宋体" w:hAnsi="宋体" w:cs="宋体"/>
          <w:szCs w:val="22"/>
          <w:u w:val="single"/>
        </w:rPr>
        <w:t xml:space="preserve">   </w:t>
      </w:r>
      <w:r>
        <w:rPr>
          <w:rFonts w:hint="eastAsia" w:ascii="宋体" w:hAnsi="宋体" w:cs="宋体"/>
          <w:u w:val="single"/>
        </w:rPr>
        <w:t>（成交后双方约定填写）</w:t>
      </w:r>
      <w:r>
        <w:rPr>
          <w:rFonts w:hint="eastAsia" w:ascii="宋体" w:hAnsi="宋体" w:cs="宋体"/>
          <w:szCs w:val="22"/>
          <w:u w:val="single"/>
        </w:rPr>
        <w:t xml:space="preserve">   </w:t>
      </w:r>
      <w:r>
        <w:rPr>
          <w:rFonts w:hint="eastAsia" w:ascii="宋体" w:hAnsi="宋体" w:cs="宋体"/>
          <w:szCs w:val="22"/>
        </w:rPr>
        <w:t>；</w:t>
      </w:r>
    </w:p>
    <w:p w14:paraId="0AF5F605">
      <w:pPr>
        <w:pStyle w:val="42"/>
        <w:spacing w:line="360" w:lineRule="auto"/>
        <w:rPr>
          <w:rFonts w:ascii="宋体" w:hAnsi="宋体" w:cs="宋体"/>
          <w:szCs w:val="22"/>
        </w:rPr>
      </w:pPr>
      <w:r>
        <w:rPr>
          <w:rFonts w:hint="eastAsia" w:ascii="宋体" w:hAnsi="宋体" w:cs="宋体"/>
          <w:szCs w:val="22"/>
        </w:rPr>
        <w:t>承包人提供的文件的期限为：</w:t>
      </w:r>
      <w:r>
        <w:rPr>
          <w:rFonts w:hint="eastAsia" w:ascii="宋体" w:hAnsi="宋体" w:cs="宋体"/>
          <w:u w:val="single"/>
        </w:rPr>
        <w:t>合同签订后7个工作日内</w:t>
      </w:r>
      <w:r>
        <w:rPr>
          <w:rFonts w:hint="eastAsia" w:ascii="宋体" w:hAnsi="宋体" w:cs="宋体"/>
          <w:szCs w:val="22"/>
        </w:rPr>
        <w:t>；</w:t>
      </w:r>
    </w:p>
    <w:p w14:paraId="0B49E9A6">
      <w:pPr>
        <w:pStyle w:val="42"/>
        <w:spacing w:line="360" w:lineRule="auto"/>
        <w:rPr>
          <w:rFonts w:ascii="宋体" w:hAnsi="宋体" w:cs="宋体"/>
          <w:szCs w:val="22"/>
        </w:rPr>
      </w:pPr>
      <w:r>
        <w:rPr>
          <w:rFonts w:hint="eastAsia" w:ascii="宋体" w:hAnsi="宋体" w:cs="宋体"/>
          <w:szCs w:val="22"/>
        </w:rPr>
        <w:t>承包人提供的文件的数量为：</w:t>
      </w:r>
      <w:r>
        <w:rPr>
          <w:rFonts w:hint="eastAsia" w:ascii="宋体" w:hAnsi="宋体" w:cs="宋体"/>
          <w:szCs w:val="22"/>
          <w:u w:val="single"/>
        </w:rPr>
        <w:t>肆套</w:t>
      </w:r>
      <w:r>
        <w:rPr>
          <w:rFonts w:hint="eastAsia" w:ascii="宋体" w:hAnsi="宋体" w:cs="宋体"/>
          <w:szCs w:val="22"/>
        </w:rPr>
        <w:t>；</w:t>
      </w:r>
    </w:p>
    <w:p w14:paraId="4B278666">
      <w:pPr>
        <w:pStyle w:val="42"/>
        <w:spacing w:line="360" w:lineRule="auto"/>
        <w:rPr>
          <w:rFonts w:ascii="宋体" w:hAnsi="宋体" w:cs="宋体"/>
          <w:szCs w:val="22"/>
        </w:rPr>
      </w:pPr>
      <w:r>
        <w:rPr>
          <w:rFonts w:hint="eastAsia" w:ascii="宋体" w:hAnsi="宋体" w:cs="宋体"/>
          <w:szCs w:val="22"/>
        </w:rPr>
        <w:t>承包人提供的文件的形式为：</w:t>
      </w:r>
      <w:r>
        <w:rPr>
          <w:rFonts w:hint="eastAsia" w:ascii="宋体" w:hAnsi="宋体" w:cs="宋体"/>
          <w:u w:val="single"/>
        </w:rPr>
        <w:t>纸质版及相应电子文档</w:t>
      </w:r>
      <w:r>
        <w:rPr>
          <w:rFonts w:hint="eastAsia" w:ascii="宋体" w:hAnsi="宋体" w:cs="宋体"/>
          <w:szCs w:val="22"/>
        </w:rPr>
        <w:t>；</w:t>
      </w:r>
    </w:p>
    <w:p w14:paraId="44222904">
      <w:pPr>
        <w:pStyle w:val="42"/>
        <w:spacing w:line="360" w:lineRule="auto"/>
        <w:rPr>
          <w:rFonts w:ascii="宋体" w:hAnsi="宋体" w:cs="宋体"/>
          <w:szCs w:val="22"/>
        </w:rPr>
      </w:pPr>
      <w:r>
        <w:rPr>
          <w:rFonts w:hint="eastAsia" w:ascii="宋体" w:hAnsi="宋体" w:cs="宋体"/>
          <w:szCs w:val="22"/>
        </w:rPr>
        <w:t>发包人审批承包人文件的期限：</w:t>
      </w:r>
      <w:r>
        <w:rPr>
          <w:rFonts w:hint="eastAsia" w:ascii="宋体" w:hAnsi="宋体" w:cs="宋体"/>
          <w:szCs w:val="22"/>
          <w:u w:val="single"/>
        </w:rPr>
        <w:t>自收到承包人提供的文件之日起10天内</w:t>
      </w:r>
      <w:r>
        <w:rPr>
          <w:rFonts w:hint="eastAsia" w:ascii="宋体" w:hAnsi="宋体" w:cs="宋体"/>
          <w:szCs w:val="22"/>
        </w:rPr>
        <w:t>。</w:t>
      </w:r>
    </w:p>
    <w:p w14:paraId="127C586C">
      <w:pPr>
        <w:pStyle w:val="42"/>
        <w:spacing w:line="360" w:lineRule="auto"/>
        <w:rPr>
          <w:rFonts w:ascii="宋体" w:hAnsi="宋体" w:cs="宋体"/>
          <w:szCs w:val="22"/>
        </w:rPr>
      </w:pPr>
      <w:r>
        <w:rPr>
          <w:rFonts w:hint="eastAsia" w:ascii="宋体" w:hAnsi="宋体" w:cs="宋体"/>
          <w:szCs w:val="22"/>
        </w:rPr>
        <w:t>1.6.5 现场图纸准备</w:t>
      </w:r>
    </w:p>
    <w:p w14:paraId="0BBD63F1">
      <w:pPr>
        <w:pStyle w:val="42"/>
        <w:spacing w:line="360" w:lineRule="auto"/>
        <w:rPr>
          <w:rFonts w:ascii="宋体" w:hAnsi="宋体" w:cs="宋体"/>
          <w:szCs w:val="22"/>
        </w:rPr>
      </w:pPr>
      <w:r>
        <w:rPr>
          <w:rFonts w:hint="eastAsia" w:ascii="宋体" w:hAnsi="宋体" w:cs="宋体"/>
          <w:szCs w:val="22"/>
        </w:rPr>
        <w:t>关于现场图纸准备的约定：</w:t>
      </w:r>
      <w:r>
        <w:rPr>
          <w:rFonts w:hint="eastAsia" w:ascii="宋体" w:hAnsi="宋体" w:cs="宋体"/>
          <w:szCs w:val="22"/>
          <w:u w:val="single"/>
        </w:rPr>
        <w:t>施工期间现场至少保留2套完整的图纸</w:t>
      </w:r>
      <w:r>
        <w:rPr>
          <w:rFonts w:hint="eastAsia" w:ascii="宋体" w:hAnsi="宋体" w:cs="宋体"/>
          <w:szCs w:val="22"/>
        </w:rPr>
        <w:t>。</w:t>
      </w:r>
    </w:p>
    <w:p w14:paraId="5D06B152">
      <w:pPr>
        <w:pStyle w:val="41"/>
        <w:spacing w:before="0" w:after="0" w:line="360" w:lineRule="auto"/>
        <w:rPr>
          <w:rFonts w:ascii="宋体" w:cs="宋体"/>
          <w:sz w:val="22"/>
          <w:szCs w:val="22"/>
        </w:rPr>
      </w:pPr>
      <w:bookmarkStart w:id="250" w:name="_Toc406522219"/>
      <w:bookmarkStart w:id="251" w:name="_Toc520505845"/>
      <w:bookmarkStart w:id="252" w:name="_Toc8963"/>
      <w:r>
        <w:rPr>
          <w:rFonts w:hint="eastAsia" w:ascii="宋体" w:cs="宋体"/>
          <w:sz w:val="22"/>
          <w:szCs w:val="22"/>
        </w:rPr>
        <w:t>1.7 联络</w:t>
      </w:r>
      <w:bookmarkEnd w:id="250"/>
      <w:bookmarkEnd w:id="251"/>
      <w:bookmarkEnd w:id="252"/>
    </w:p>
    <w:p w14:paraId="7FEF9529">
      <w:pPr>
        <w:pStyle w:val="42"/>
        <w:spacing w:line="360" w:lineRule="auto"/>
        <w:rPr>
          <w:rFonts w:ascii="宋体" w:hAnsi="宋体" w:cs="宋体"/>
          <w:szCs w:val="22"/>
        </w:rPr>
      </w:pPr>
      <w:r>
        <w:rPr>
          <w:rFonts w:hint="eastAsia" w:ascii="宋体" w:hAnsi="宋体" w:cs="宋体"/>
          <w:szCs w:val="22"/>
        </w:rPr>
        <w:t>1.7.1发包人和承包人应当在</w:t>
      </w:r>
      <w:r>
        <w:rPr>
          <w:rFonts w:hint="eastAsia" w:ascii="宋体" w:hAnsi="宋体" w:cs="宋体"/>
          <w:szCs w:val="22"/>
          <w:u w:val="single"/>
        </w:rPr>
        <w:t xml:space="preserve">  7　</w:t>
      </w:r>
      <w:r>
        <w:rPr>
          <w:rFonts w:hint="eastAsia" w:ascii="宋体" w:hAnsi="宋体" w:cs="宋体"/>
          <w:szCs w:val="22"/>
        </w:rPr>
        <w:t>天内将与合同有关的通知、批准、证明、证书、指示、指令、要求、请求、同意、意见、确定和决定等书面函件送达对方当事人。</w:t>
      </w:r>
    </w:p>
    <w:p w14:paraId="342F01FA">
      <w:pPr>
        <w:pStyle w:val="42"/>
        <w:spacing w:line="360" w:lineRule="auto"/>
        <w:rPr>
          <w:rFonts w:ascii="宋体" w:hAnsi="宋体" w:cs="宋体"/>
          <w:szCs w:val="22"/>
        </w:rPr>
      </w:pPr>
      <w:r>
        <w:rPr>
          <w:rFonts w:hint="eastAsia" w:ascii="宋体" w:hAnsi="宋体" w:cs="宋体"/>
          <w:szCs w:val="22"/>
        </w:rPr>
        <w:t>1.7.2 发包人接收文件的地点：</w:t>
      </w:r>
      <w:r>
        <w:rPr>
          <w:rFonts w:hint="eastAsia" w:ascii="宋体" w:hAnsi="宋体" w:cs="宋体"/>
          <w:szCs w:val="22"/>
          <w:u w:val="single"/>
        </w:rPr>
        <w:t>（成交后填写）</w:t>
      </w:r>
      <w:r>
        <w:rPr>
          <w:rFonts w:hint="eastAsia" w:ascii="宋体" w:hAnsi="宋体" w:cs="宋体"/>
          <w:szCs w:val="22"/>
        </w:rPr>
        <w:t>；</w:t>
      </w:r>
    </w:p>
    <w:p w14:paraId="40DF0F3B">
      <w:pPr>
        <w:pStyle w:val="42"/>
        <w:spacing w:line="360" w:lineRule="auto"/>
        <w:rPr>
          <w:rFonts w:ascii="宋体" w:hAnsi="宋体" w:cs="宋体"/>
          <w:szCs w:val="22"/>
        </w:rPr>
      </w:pPr>
      <w:r>
        <w:rPr>
          <w:rFonts w:hint="eastAsia" w:ascii="宋体" w:hAnsi="宋体" w:cs="宋体"/>
          <w:szCs w:val="22"/>
        </w:rPr>
        <w:t>发包人指定的接收人为：</w:t>
      </w:r>
      <w:r>
        <w:rPr>
          <w:rFonts w:hint="eastAsia" w:ascii="宋体" w:hAnsi="宋体" w:cs="宋体"/>
          <w:szCs w:val="22"/>
          <w:u w:val="single"/>
        </w:rPr>
        <w:t>（成交后填写）</w:t>
      </w:r>
      <w:r>
        <w:rPr>
          <w:rFonts w:hint="eastAsia" w:ascii="宋体" w:hAnsi="宋体" w:cs="宋体"/>
          <w:szCs w:val="22"/>
        </w:rPr>
        <w:t>。</w:t>
      </w:r>
    </w:p>
    <w:p w14:paraId="78E38066">
      <w:pPr>
        <w:pStyle w:val="42"/>
        <w:spacing w:line="360" w:lineRule="auto"/>
        <w:rPr>
          <w:rFonts w:ascii="宋体" w:hAnsi="宋体" w:cs="宋体"/>
          <w:szCs w:val="22"/>
        </w:rPr>
      </w:pPr>
      <w:r>
        <w:rPr>
          <w:rFonts w:hint="eastAsia" w:ascii="宋体" w:hAnsi="宋体" w:cs="宋体"/>
          <w:szCs w:val="22"/>
        </w:rPr>
        <w:t>承包人接收文件的地点：</w:t>
      </w:r>
      <w:r>
        <w:rPr>
          <w:rFonts w:hint="eastAsia" w:ascii="宋体" w:hAnsi="宋体" w:cs="宋体"/>
          <w:szCs w:val="22"/>
          <w:u w:val="single"/>
        </w:rPr>
        <w:t>（成交后填写）</w:t>
      </w:r>
      <w:r>
        <w:rPr>
          <w:rFonts w:hint="eastAsia" w:ascii="宋体" w:hAnsi="宋体" w:cs="宋体"/>
          <w:szCs w:val="22"/>
        </w:rPr>
        <w:t>；</w:t>
      </w:r>
    </w:p>
    <w:p w14:paraId="6249A928">
      <w:pPr>
        <w:pStyle w:val="42"/>
        <w:spacing w:line="360" w:lineRule="auto"/>
        <w:rPr>
          <w:rFonts w:ascii="宋体" w:hAnsi="宋体" w:cs="宋体"/>
          <w:szCs w:val="22"/>
        </w:rPr>
      </w:pPr>
      <w:r>
        <w:rPr>
          <w:rFonts w:hint="eastAsia" w:ascii="宋体" w:hAnsi="宋体" w:cs="宋体"/>
          <w:szCs w:val="22"/>
        </w:rPr>
        <w:t>承包人指定的接收人为：</w:t>
      </w:r>
      <w:r>
        <w:rPr>
          <w:rFonts w:hint="eastAsia" w:ascii="宋体" w:hAnsi="宋体" w:cs="宋体"/>
          <w:szCs w:val="22"/>
          <w:u w:val="single"/>
        </w:rPr>
        <w:t>（成交后填写）</w:t>
      </w:r>
      <w:r>
        <w:rPr>
          <w:rFonts w:hint="eastAsia" w:ascii="宋体" w:hAnsi="宋体" w:cs="宋体"/>
          <w:szCs w:val="22"/>
        </w:rPr>
        <w:t>。</w:t>
      </w:r>
    </w:p>
    <w:p w14:paraId="766DDE20">
      <w:pPr>
        <w:pStyle w:val="42"/>
        <w:spacing w:line="360" w:lineRule="auto"/>
        <w:rPr>
          <w:rFonts w:ascii="宋体" w:hAnsi="宋体" w:cs="宋体"/>
          <w:szCs w:val="22"/>
        </w:rPr>
      </w:pPr>
      <w:r>
        <w:rPr>
          <w:rFonts w:hint="eastAsia" w:ascii="宋体" w:hAnsi="宋体" w:cs="宋体"/>
          <w:szCs w:val="22"/>
        </w:rPr>
        <w:t>监理人接收文件的地点：</w:t>
      </w:r>
      <w:r>
        <w:rPr>
          <w:rFonts w:hint="eastAsia" w:ascii="宋体" w:hAnsi="宋体" w:cs="宋体"/>
          <w:szCs w:val="22"/>
          <w:u w:val="single"/>
        </w:rPr>
        <w:t>（成交后填写）</w:t>
      </w:r>
      <w:r>
        <w:rPr>
          <w:rFonts w:hint="eastAsia" w:ascii="宋体" w:hAnsi="宋体" w:cs="宋体"/>
          <w:szCs w:val="22"/>
        </w:rPr>
        <w:t>；</w:t>
      </w:r>
    </w:p>
    <w:p w14:paraId="63831AF1">
      <w:pPr>
        <w:pStyle w:val="42"/>
        <w:spacing w:line="360" w:lineRule="auto"/>
        <w:rPr>
          <w:rFonts w:ascii="宋体" w:hAnsi="宋体" w:cs="宋体"/>
          <w:szCs w:val="22"/>
        </w:rPr>
      </w:pPr>
      <w:r>
        <w:rPr>
          <w:rFonts w:hint="eastAsia" w:ascii="宋体" w:hAnsi="宋体" w:cs="宋体"/>
          <w:szCs w:val="22"/>
        </w:rPr>
        <w:t>监理人指定的接收人为：</w:t>
      </w:r>
      <w:r>
        <w:rPr>
          <w:rFonts w:hint="eastAsia" w:ascii="宋体" w:hAnsi="宋体" w:cs="宋体"/>
          <w:szCs w:val="22"/>
          <w:u w:val="single"/>
        </w:rPr>
        <w:t>（成交后填写）</w:t>
      </w:r>
      <w:r>
        <w:rPr>
          <w:rFonts w:hint="eastAsia" w:ascii="宋体" w:hAnsi="宋体" w:cs="宋体"/>
          <w:szCs w:val="22"/>
        </w:rPr>
        <w:t>。</w:t>
      </w:r>
    </w:p>
    <w:p w14:paraId="7ED9A3D6">
      <w:pPr>
        <w:pStyle w:val="41"/>
        <w:spacing w:before="0" w:after="0" w:line="360" w:lineRule="auto"/>
        <w:rPr>
          <w:rFonts w:ascii="宋体" w:cs="宋体"/>
          <w:sz w:val="22"/>
          <w:szCs w:val="22"/>
        </w:rPr>
      </w:pPr>
      <w:bookmarkStart w:id="253" w:name="_Toc406522220"/>
      <w:bookmarkStart w:id="254" w:name="_Toc13698"/>
      <w:bookmarkStart w:id="255" w:name="_Toc520505846"/>
      <w:r>
        <w:rPr>
          <w:rFonts w:hint="eastAsia" w:ascii="宋体" w:cs="宋体"/>
          <w:sz w:val="22"/>
          <w:szCs w:val="22"/>
        </w:rPr>
        <w:t>1.10 交通运输</w:t>
      </w:r>
      <w:bookmarkEnd w:id="253"/>
      <w:bookmarkEnd w:id="254"/>
      <w:bookmarkEnd w:id="255"/>
    </w:p>
    <w:p w14:paraId="388BC688">
      <w:pPr>
        <w:pStyle w:val="42"/>
        <w:spacing w:line="360" w:lineRule="auto"/>
        <w:rPr>
          <w:rFonts w:ascii="宋体" w:hAnsi="宋体" w:cs="宋体"/>
          <w:szCs w:val="22"/>
        </w:rPr>
      </w:pPr>
      <w:r>
        <w:rPr>
          <w:rFonts w:hint="eastAsia" w:ascii="宋体" w:hAnsi="宋体" w:cs="宋体"/>
          <w:szCs w:val="22"/>
        </w:rPr>
        <w:t>1</w:t>
      </w:r>
      <w:bookmarkStart w:id="256" w:name="_Toc312677986"/>
      <w:bookmarkStart w:id="257" w:name="_Toc318581155"/>
      <w:bookmarkStart w:id="258" w:name="_Toc300934943"/>
      <w:bookmarkStart w:id="259" w:name="_Toc304295521"/>
      <w:bookmarkStart w:id="260" w:name="_Toc303539100"/>
      <w:r>
        <w:rPr>
          <w:rFonts w:hint="eastAsia" w:ascii="宋体" w:hAnsi="宋体" w:cs="宋体"/>
          <w:szCs w:val="22"/>
        </w:rPr>
        <w:t>.10.1 出入现场的权利</w:t>
      </w:r>
    </w:p>
    <w:p w14:paraId="3F41002F">
      <w:pPr>
        <w:pStyle w:val="42"/>
        <w:spacing w:line="360" w:lineRule="auto"/>
        <w:rPr>
          <w:rFonts w:ascii="宋体" w:hAnsi="宋体" w:cs="宋体"/>
          <w:szCs w:val="22"/>
        </w:rPr>
      </w:pPr>
      <w:r>
        <w:rPr>
          <w:rFonts w:hint="eastAsia" w:ascii="宋体" w:hAnsi="宋体" w:cs="宋体"/>
          <w:szCs w:val="22"/>
        </w:rPr>
        <w:t>关于出入现场的权利的约定：</w:t>
      </w:r>
      <w:r>
        <w:rPr>
          <w:rFonts w:hint="eastAsia" w:ascii="宋体" w:hAnsi="宋体" w:cs="宋体"/>
          <w:u w:val="single"/>
        </w:rPr>
        <w:t>由承包人按照发包人要求负责取得出入施工现场所需的批准手续和全部权利。以及取得因施工所需修建道路、桥梁以及其他基础设施的权利，由发包人承担相关手续费用和建设费用。</w:t>
      </w:r>
      <w:r>
        <w:rPr>
          <w:rFonts w:hint="eastAsia" w:ascii="宋体" w:hAnsi="宋体" w:cs="宋体"/>
          <w:szCs w:val="22"/>
        </w:rPr>
        <w:t>。</w:t>
      </w:r>
    </w:p>
    <w:bookmarkEnd w:id="256"/>
    <w:bookmarkEnd w:id="257"/>
    <w:bookmarkEnd w:id="258"/>
    <w:bookmarkEnd w:id="259"/>
    <w:bookmarkEnd w:id="260"/>
    <w:p w14:paraId="44BDD6CB">
      <w:pPr>
        <w:pStyle w:val="42"/>
        <w:spacing w:line="360" w:lineRule="auto"/>
        <w:rPr>
          <w:rFonts w:ascii="宋体" w:hAnsi="宋体" w:cs="宋体"/>
          <w:szCs w:val="22"/>
        </w:rPr>
      </w:pPr>
      <w:r>
        <w:rPr>
          <w:rFonts w:hint="eastAsia" w:ascii="宋体" w:hAnsi="宋体" w:cs="宋体"/>
          <w:szCs w:val="22"/>
        </w:rPr>
        <w:t>1</w:t>
      </w:r>
      <w:bookmarkStart w:id="261" w:name="_Toc303539101"/>
      <w:bookmarkStart w:id="262" w:name="_Toc304295522"/>
      <w:bookmarkStart w:id="263" w:name="_Toc312677987"/>
      <w:bookmarkStart w:id="264" w:name="_Toc318581156"/>
      <w:bookmarkStart w:id="265" w:name="_Toc300934944"/>
      <w:r>
        <w:rPr>
          <w:rFonts w:hint="eastAsia" w:ascii="宋体" w:hAnsi="宋体" w:cs="宋体"/>
          <w:szCs w:val="22"/>
        </w:rPr>
        <w:t>.10.3 场内交通</w:t>
      </w:r>
    </w:p>
    <w:p w14:paraId="73221069">
      <w:pPr>
        <w:pStyle w:val="42"/>
        <w:spacing w:line="360" w:lineRule="auto"/>
        <w:rPr>
          <w:rFonts w:ascii="宋体" w:hAnsi="宋体" w:cs="宋体"/>
          <w:szCs w:val="22"/>
        </w:rPr>
      </w:pPr>
      <w:r>
        <w:rPr>
          <w:rFonts w:hint="eastAsia" w:ascii="宋体" w:hAnsi="宋体" w:cs="宋体"/>
          <w:szCs w:val="22"/>
        </w:rPr>
        <w:t>关于场外交通和场内交通的边界的约定：</w:t>
      </w:r>
      <w:r>
        <w:rPr>
          <w:rFonts w:hint="eastAsia" w:ascii="宋体" w:hAnsi="宋体" w:cs="宋体"/>
          <w:szCs w:val="22"/>
          <w:u w:val="single"/>
        </w:rPr>
        <w:t>双方另行协商</w:t>
      </w:r>
      <w:r>
        <w:rPr>
          <w:rFonts w:hint="eastAsia" w:ascii="宋体" w:hAnsi="宋体" w:cs="宋体"/>
          <w:szCs w:val="22"/>
        </w:rPr>
        <w:t>。</w:t>
      </w:r>
    </w:p>
    <w:p w14:paraId="4C7B28B8">
      <w:pPr>
        <w:pStyle w:val="42"/>
        <w:spacing w:line="360" w:lineRule="auto"/>
        <w:rPr>
          <w:rFonts w:ascii="宋体" w:hAnsi="宋体" w:cs="宋体"/>
          <w:szCs w:val="22"/>
        </w:rPr>
      </w:pPr>
      <w:r>
        <w:rPr>
          <w:rFonts w:hint="eastAsia" w:ascii="宋体" w:hAnsi="宋体" w:cs="宋体"/>
          <w:szCs w:val="22"/>
        </w:rPr>
        <w:t>关于发包人向承包人免费提供满足工程施工需要的场内道路和交通设施的约定：</w:t>
      </w:r>
      <w:r>
        <w:rPr>
          <w:rFonts w:hint="eastAsia" w:ascii="宋体" w:hAnsi="宋体" w:cs="宋体"/>
          <w:u w:val="single"/>
        </w:rPr>
        <w:t>施工现场内临时道路、水、电、排污、通讯由承包人负责建设并承担相关费用</w:t>
      </w:r>
      <w:r>
        <w:rPr>
          <w:rFonts w:hint="eastAsia" w:ascii="宋体" w:hAnsi="宋体" w:cs="宋体"/>
          <w:szCs w:val="21"/>
        </w:rPr>
        <w:t>。</w:t>
      </w:r>
      <w:r>
        <w:rPr>
          <w:rFonts w:hint="eastAsia" w:ascii="宋体" w:hAnsi="宋体" w:cs="宋体"/>
          <w:szCs w:val="22"/>
        </w:rPr>
        <w:t>。</w:t>
      </w:r>
      <w:bookmarkEnd w:id="261"/>
      <w:bookmarkEnd w:id="262"/>
      <w:bookmarkEnd w:id="263"/>
      <w:bookmarkEnd w:id="264"/>
      <w:bookmarkEnd w:id="265"/>
      <w:r>
        <w:rPr>
          <w:rFonts w:hint="eastAsia" w:ascii="宋体" w:hAnsi="宋体" w:cs="宋体"/>
          <w:szCs w:val="22"/>
        </w:rPr>
        <w:t xml:space="preserve">  </w:t>
      </w:r>
      <w:bookmarkStart w:id="266" w:name="_Toc318581157"/>
    </w:p>
    <w:p w14:paraId="1FA7E24F">
      <w:pPr>
        <w:pStyle w:val="42"/>
        <w:spacing w:line="360" w:lineRule="auto"/>
        <w:rPr>
          <w:rFonts w:ascii="宋体" w:hAnsi="宋体" w:cs="宋体"/>
          <w:szCs w:val="22"/>
        </w:rPr>
      </w:pPr>
      <w:r>
        <w:rPr>
          <w:rFonts w:hint="eastAsia" w:ascii="宋体" w:hAnsi="宋体" w:cs="宋体"/>
          <w:szCs w:val="22"/>
        </w:rPr>
        <w:t>1.10.4超大件和超重件的运输</w:t>
      </w:r>
    </w:p>
    <w:p w14:paraId="388589D0">
      <w:pPr>
        <w:pStyle w:val="42"/>
        <w:spacing w:line="360" w:lineRule="auto"/>
        <w:rPr>
          <w:rFonts w:ascii="宋体" w:hAnsi="宋体" w:cs="宋体"/>
          <w:szCs w:val="22"/>
        </w:rPr>
      </w:pPr>
      <w:r>
        <w:rPr>
          <w:rFonts w:hint="eastAsia" w:ascii="宋体" w:hAnsi="宋体" w:cs="宋体"/>
          <w:szCs w:val="22"/>
        </w:rPr>
        <w:t>运输超大件或超重件所需的道路和桥梁临时加固改造费用和其他有关费用由</w:t>
      </w:r>
      <w:r>
        <w:rPr>
          <w:rFonts w:hint="eastAsia" w:ascii="宋体" w:hAnsi="宋体" w:cs="宋体"/>
          <w:szCs w:val="22"/>
          <w:u w:val="single"/>
        </w:rPr>
        <w:t xml:space="preserve">承包人 </w:t>
      </w:r>
      <w:r>
        <w:rPr>
          <w:rFonts w:hint="eastAsia" w:ascii="宋体" w:hAnsi="宋体" w:cs="宋体"/>
          <w:szCs w:val="22"/>
        </w:rPr>
        <w:t>承担。</w:t>
      </w:r>
    </w:p>
    <w:bookmarkEnd w:id="266"/>
    <w:p w14:paraId="52489F7F">
      <w:pPr>
        <w:pStyle w:val="41"/>
        <w:spacing w:before="0" w:after="0" w:line="360" w:lineRule="auto"/>
        <w:rPr>
          <w:rFonts w:ascii="宋体" w:cs="宋体"/>
          <w:sz w:val="22"/>
          <w:szCs w:val="22"/>
        </w:rPr>
      </w:pPr>
      <w:bookmarkStart w:id="267" w:name="_Toc406522221"/>
      <w:bookmarkStart w:id="268" w:name="_Toc23775"/>
      <w:bookmarkStart w:id="269" w:name="_Toc520505847"/>
      <w:r>
        <w:rPr>
          <w:rFonts w:hint="eastAsia" w:ascii="宋体" w:cs="宋体"/>
          <w:sz w:val="22"/>
          <w:szCs w:val="22"/>
        </w:rPr>
        <w:t>1.11 知识产权</w:t>
      </w:r>
      <w:bookmarkEnd w:id="267"/>
      <w:bookmarkEnd w:id="268"/>
      <w:bookmarkEnd w:id="269"/>
    </w:p>
    <w:p w14:paraId="1F5D258F">
      <w:pPr>
        <w:pStyle w:val="42"/>
        <w:spacing w:line="360" w:lineRule="auto"/>
        <w:ind w:firstLine="0" w:firstLineChars="0"/>
        <w:rPr>
          <w:rFonts w:ascii="宋体" w:hAnsi="宋体" w:cs="宋体"/>
          <w:szCs w:val="22"/>
        </w:rPr>
      </w:pPr>
      <w:r>
        <w:rPr>
          <w:rFonts w:hint="eastAsia" w:ascii="宋体" w:hAnsi="宋体" w:cs="宋体"/>
          <w:szCs w:val="22"/>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2"/>
          <w:u w:val="single"/>
        </w:rPr>
        <w:t>按通用条款执行</w:t>
      </w:r>
      <w:r>
        <w:rPr>
          <w:rFonts w:hint="eastAsia" w:ascii="宋体" w:hAnsi="宋体" w:cs="宋体"/>
          <w:szCs w:val="22"/>
        </w:rPr>
        <w:t>。</w:t>
      </w:r>
    </w:p>
    <w:p w14:paraId="0BB4DEF0">
      <w:pPr>
        <w:pStyle w:val="42"/>
        <w:spacing w:line="360" w:lineRule="auto"/>
        <w:ind w:firstLine="0" w:firstLineChars="0"/>
        <w:rPr>
          <w:rFonts w:ascii="宋体" w:hAnsi="宋体" w:cs="宋体"/>
          <w:szCs w:val="22"/>
        </w:rPr>
      </w:pPr>
      <w:r>
        <w:rPr>
          <w:rFonts w:hint="eastAsia" w:ascii="宋体" w:hAnsi="宋体" w:cs="宋体"/>
          <w:szCs w:val="22"/>
        </w:rPr>
        <w:t>关于发包人提供的上述文件的使用限制的要求：</w:t>
      </w:r>
      <w:r>
        <w:rPr>
          <w:rFonts w:hint="eastAsia" w:ascii="宋体" w:hAnsi="宋体" w:cs="宋体"/>
          <w:szCs w:val="22"/>
          <w:u w:val="single"/>
        </w:rPr>
        <w:t>按通用条款执行</w:t>
      </w:r>
      <w:r>
        <w:rPr>
          <w:rFonts w:hint="eastAsia" w:ascii="宋体" w:hAnsi="宋体" w:cs="宋体"/>
          <w:szCs w:val="22"/>
        </w:rPr>
        <w:t>。</w:t>
      </w:r>
    </w:p>
    <w:p w14:paraId="7E0E2F06">
      <w:pPr>
        <w:pStyle w:val="42"/>
        <w:spacing w:line="360" w:lineRule="auto"/>
        <w:ind w:firstLine="0" w:firstLineChars="0"/>
        <w:rPr>
          <w:rFonts w:ascii="宋体" w:hAnsi="宋体" w:cs="宋体"/>
          <w:szCs w:val="22"/>
        </w:rPr>
      </w:pPr>
      <w:r>
        <w:rPr>
          <w:rFonts w:hint="eastAsia" w:ascii="宋体" w:hAnsi="宋体" w:cs="宋体"/>
          <w:szCs w:val="22"/>
        </w:rPr>
        <w:t>1.11.2 关于承包人为实施工程所编制文件的著作权的归属：</w:t>
      </w:r>
      <w:r>
        <w:rPr>
          <w:rFonts w:hint="eastAsia" w:ascii="宋体" w:hAnsi="宋体" w:cs="宋体"/>
          <w:szCs w:val="22"/>
          <w:u w:val="single"/>
        </w:rPr>
        <w:t>按通用条款执行</w:t>
      </w:r>
      <w:r>
        <w:rPr>
          <w:rFonts w:hint="eastAsia" w:ascii="宋体" w:hAnsi="宋体" w:cs="宋体"/>
          <w:szCs w:val="22"/>
        </w:rPr>
        <w:t>。</w:t>
      </w:r>
    </w:p>
    <w:p w14:paraId="3467CE55">
      <w:pPr>
        <w:pStyle w:val="42"/>
        <w:spacing w:line="360" w:lineRule="auto"/>
        <w:ind w:firstLine="0" w:firstLineChars="0"/>
        <w:rPr>
          <w:rFonts w:ascii="宋体" w:hAnsi="宋体" w:cs="宋体"/>
          <w:szCs w:val="22"/>
        </w:rPr>
      </w:pPr>
      <w:r>
        <w:rPr>
          <w:rFonts w:hint="eastAsia" w:ascii="宋体" w:hAnsi="宋体" w:cs="宋体"/>
          <w:szCs w:val="22"/>
        </w:rPr>
        <w:t>关于承包人提供的上述文件的使用限制的要求：</w:t>
      </w:r>
      <w:r>
        <w:rPr>
          <w:rFonts w:hint="eastAsia" w:ascii="宋体" w:hAnsi="宋体" w:cs="宋体"/>
          <w:szCs w:val="22"/>
          <w:u w:val="single"/>
        </w:rPr>
        <w:t>按通用条款执行</w:t>
      </w:r>
      <w:r>
        <w:rPr>
          <w:rFonts w:hint="eastAsia" w:ascii="宋体" w:hAnsi="宋体" w:cs="宋体"/>
          <w:szCs w:val="22"/>
        </w:rPr>
        <w:t>。</w:t>
      </w:r>
    </w:p>
    <w:p w14:paraId="684321F6">
      <w:pPr>
        <w:pStyle w:val="42"/>
        <w:spacing w:line="360" w:lineRule="auto"/>
        <w:ind w:firstLine="0" w:firstLineChars="0"/>
        <w:rPr>
          <w:rFonts w:ascii="宋体" w:hAnsi="宋体" w:cs="宋体"/>
          <w:szCs w:val="22"/>
          <w:u w:val="single"/>
        </w:rPr>
      </w:pPr>
      <w:r>
        <w:rPr>
          <w:rFonts w:hint="eastAsia" w:ascii="宋体" w:hAnsi="宋体" w:cs="宋体"/>
          <w:szCs w:val="22"/>
        </w:rPr>
        <w:t>1.11.4 承包人在施工过程中所采用的专利、专有技术、技术秘密的使用费的承担方式：</w:t>
      </w:r>
    </w:p>
    <w:p w14:paraId="43C9C1CA">
      <w:pPr>
        <w:pStyle w:val="42"/>
        <w:spacing w:line="360" w:lineRule="auto"/>
        <w:ind w:firstLine="0" w:firstLineChars="0"/>
        <w:rPr>
          <w:rFonts w:ascii="宋体" w:hAnsi="宋体" w:cs="宋体"/>
          <w:szCs w:val="22"/>
          <w:u w:val="single"/>
        </w:rPr>
      </w:pPr>
      <w:r>
        <w:rPr>
          <w:rFonts w:hint="eastAsia" w:ascii="宋体" w:hAnsi="宋体" w:cs="宋体"/>
          <w:szCs w:val="22"/>
          <w:u w:val="single"/>
        </w:rPr>
        <w:t>由承包人自行承担相关费用</w:t>
      </w:r>
      <w:r>
        <w:rPr>
          <w:rFonts w:hint="eastAsia" w:ascii="宋体" w:hAnsi="宋体" w:cs="宋体"/>
          <w:szCs w:val="22"/>
        </w:rPr>
        <w:t>。</w:t>
      </w:r>
    </w:p>
    <w:p w14:paraId="7E9A10FD">
      <w:pPr>
        <w:pStyle w:val="42"/>
        <w:spacing w:line="360" w:lineRule="auto"/>
        <w:ind w:firstLine="0" w:firstLineChars="0"/>
        <w:rPr>
          <w:rFonts w:ascii="宋体" w:hAnsi="宋体" w:cs="宋体"/>
          <w:szCs w:val="22"/>
        </w:rPr>
      </w:pPr>
      <w:r>
        <w:rPr>
          <w:rFonts w:hint="eastAsia" w:ascii="宋体" w:hAnsi="宋体" w:cs="宋体"/>
          <w:szCs w:val="22"/>
        </w:rPr>
        <w:t>1.13工程量清单错误的修正</w:t>
      </w:r>
    </w:p>
    <w:p w14:paraId="41A2A9DF">
      <w:pPr>
        <w:pStyle w:val="42"/>
        <w:spacing w:line="360" w:lineRule="auto"/>
        <w:rPr>
          <w:rFonts w:ascii="宋体" w:hAnsi="宋体" w:cs="宋体"/>
          <w:szCs w:val="22"/>
        </w:rPr>
      </w:pPr>
      <w:r>
        <w:rPr>
          <w:rFonts w:hint="eastAsia" w:ascii="宋体" w:hAnsi="宋体" w:cs="宋体"/>
          <w:szCs w:val="22"/>
        </w:rPr>
        <w:t>出现工程量清单错误时，是否调整合同价格：</w:t>
      </w:r>
      <w:r>
        <w:rPr>
          <w:rFonts w:hint="eastAsia" w:ascii="宋体" w:hAnsi="宋体" w:cs="宋体"/>
          <w:szCs w:val="22"/>
          <w:u w:val="single"/>
        </w:rPr>
        <w:t>允许调整合同价格。工程量清单存在缺项、漏项的，工程量按实际发生计量，其结算综合单价参照专用合同条款10.4执行。</w:t>
      </w:r>
    </w:p>
    <w:p w14:paraId="4A63C038">
      <w:pPr>
        <w:spacing w:line="360" w:lineRule="auto"/>
        <w:ind w:firstLine="520" w:firstLineChars="248"/>
        <w:rPr>
          <w:rFonts w:ascii="宋体" w:hAnsi="宋体" w:cs="宋体"/>
          <w:b/>
          <w:spacing w:val="-47"/>
          <w:position w:val="-2"/>
          <w:u w:val="single"/>
        </w:rPr>
      </w:pPr>
      <w:r>
        <w:rPr>
          <w:rFonts w:hint="eastAsia" w:ascii="宋体" w:hAnsi="宋体" w:cs="宋体"/>
          <w:u w:val="single"/>
        </w:rPr>
        <w:t>国家和自治区及工程所在地政府或行政主管部门颁发文件调整人工、材料、机械台班及其它有关费用标准的，按文件规定之日起进行调整。</w:t>
      </w:r>
    </w:p>
    <w:p w14:paraId="310E06B5">
      <w:pPr>
        <w:pStyle w:val="42"/>
        <w:spacing w:line="360" w:lineRule="auto"/>
        <w:rPr>
          <w:rFonts w:ascii="宋体" w:hAnsi="宋体" w:cs="宋体"/>
          <w:szCs w:val="22"/>
        </w:rPr>
      </w:pPr>
      <w:r>
        <w:rPr>
          <w:rFonts w:hint="eastAsia" w:ascii="宋体" w:hAnsi="宋体" w:cs="宋体"/>
          <w:szCs w:val="22"/>
        </w:rPr>
        <w:t>允许调整合同价格的工程量偏差范围：</w:t>
      </w:r>
      <w:r>
        <w:rPr>
          <w:rFonts w:hint="eastAsia" w:ascii="宋体" w:hAnsi="宋体" w:cs="宋体"/>
          <w:szCs w:val="22"/>
          <w:u w:val="single"/>
        </w:rPr>
        <w:t>工程量按实际完成的工程量计量，其综合单价不随工程量变化而变化</w:t>
      </w:r>
      <w:r>
        <w:rPr>
          <w:rFonts w:hint="eastAsia" w:ascii="宋体" w:hAnsi="宋体" w:cs="宋体"/>
          <w:szCs w:val="22"/>
        </w:rPr>
        <w:t>。</w:t>
      </w:r>
    </w:p>
    <w:p w14:paraId="4E351A9A">
      <w:pPr>
        <w:pStyle w:val="41"/>
        <w:spacing w:before="0" w:after="0" w:line="360" w:lineRule="auto"/>
        <w:rPr>
          <w:rFonts w:ascii="宋体" w:cs="宋体"/>
          <w:sz w:val="22"/>
          <w:szCs w:val="22"/>
        </w:rPr>
      </w:pPr>
      <w:bookmarkStart w:id="270" w:name="_Toc520505848"/>
      <w:bookmarkStart w:id="271" w:name="_Toc351203634"/>
      <w:bookmarkStart w:id="272" w:name="_Toc406522222"/>
      <w:r>
        <w:rPr>
          <w:rFonts w:hint="eastAsia" w:ascii="宋体" w:cs="宋体"/>
          <w:sz w:val="22"/>
          <w:szCs w:val="22"/>
        </w:rPr>
        <w:t>2</w:t>
      </w:r>
      <w:bookmarkStart w:id="273" w:name="_Toc292559867"/>
      <w:bookmarkStart w:id="274" w:name="_Toc296503157"/>
      <w:bookmarkStart w:id="275" w:name="_Toc296944496"/>
      <w:bookmarkStart w:id="276" w:name="_Toc296347156"/>
      <w:bookmarkStart w:id="277" w:name="_Toc296346658"/>
      <w:bookmarkStart w:id="278" w:name="_Toc296891197"/>
      <w:bookmarkStart w:id="279" w:name="_Toc292559362"/>
      <w:bookmarkStart w:id="280" w:name="_Toc297048343"/>
      <w:bookmarkStart w:id="281" w:name="_Toc297120457"/>
      <w:bookmarkStart w:id="282" w:name="_Toc296890985"/>
      <w:r>
        <w:rPr>
          <w:rFonts w:hint="eastAsia" w:ascii="宋体" w:cs="宋体"/>
          <w:sz w:val="22"/>
          <w:szCs w:val="22"/>
        </w:rPr>
        <w:t>. 发包人</w:t>
      </w:r>
      <w:bookmarkEnd w:id="270"/>
      <w:bookmarkEnd w:id="271"/>
      <w:bookmarkEnd w:id="272"/>
    </w:p>
    <w:bookmarkEnd w:id="273"/>
    <w:bookmarkEnd w:id="274"/>
    <w:bookmarkEnd w:id="275"/>
    <w:bookmarkEnd w:id="276"/>
    <w:bookmarkEnd w:id="277"/>
    <w:bookmarkEnd w:id="278"/>
    <w:bookmarkEnd w:id="279"/>
    <w:bookmarkEnd w:id="280"/>
    <w:bookmarkEnd w:id="281"/>
    <w:bookmarkEnd w:id="282"/>
    <w:p w14:paraId="2D5FD03C">
      <w:pPr>
        <w:pStyle w:val="41"/>
        <w:spacing w:before="0" w:after="0" w:line="360" w:lineRule="auto"/>
        <w:rPr>
          <w:rFonts w:ascii="宋体" w:cs="宋体"/>
          <w:sz w:val="22"/>
          <w:szCs w:val="22"/>
        </w:rPr>
      </w:pPr>
      <w:bookmarkStart w:id="283" w:name="_Toc1626"/>
      <w:bookmarkStart w:id="284" w:name="_Toc520505849"/>
      <w:bookmarkStart w:id="285" w:name="_Toc406522223"/>
      <w:r>
        <w:rPr>
          <w:rFonts w:hint="eastAsia" w:ascii="宋体" w:cs="宋体"/>
          <w:sz w:val="22"/>
          <w:szCs w:val="22"/>
        </w:rPr>
        <w:t>2.2 发包人代表</w:t>
      </w:r>
      <w:bookmarkEnd w:id="283"/>
      <w:bookmarkEnd w:id="284"/>
      <w:bookmarkEnd w:id="285"/>
    </w:p>
    <w:p w14:paraId="11E0F366">
      <w:pPr>
        <w:pStyle w:val="42"/>
        <w:spacing w:line="360" w:lineRule="auto"/>
        <w:rPr>
          <w:rFonts w:ascii="宋体" w:hAnsi="宋体" w:cs="宋体"/>
          <w:szCs w:val="22"/>
        </w:rPr>
      </w:pPr>
      <w:r>
        <w:rPr>
          <w:rFonts w:hint="eastAsia" w:ascii="宋体" w:hAnsi="宋体" w:cs="宋体"/>
          <w:szCs w:val="22"/>
        </w:rPr>
        <w:t>发包人代表：</w:t>
      </w:r>
    </w:p>
    <w:p w14:paraId="05A79F33">
      <w:pPr>
        <w:pStyle w:val="42"/>
        <w:spacing w:line="360" w:lineRule="auto"/>
        <w:rPr>
          <w:rFonts w:ascii="宋体" w:hAnsi="宋体" w:cs="宋体"/>
          <w:szCs w:val="22"/>
        </w:rPr>
      </w:pPr>
      <w:r>
        <w:rPr>
          <w:rFonts w:hint="eastAsia" w:ascii="宋体" w:hAnsi="宋体" w:cs="宋体"/>
          <w:szCs w:val="22"/>
        </w:rPr>
        <w:t>姓    名：</w:t>
      </w:r>
      <w:r>
        <w:rPr>
          <w:rFonts w:hint="eastAsia" w:ascii="宋体" w:hAnsi="宋体" w:cs="宋体"/>
          <w:szCs w:val="22"/>
          <w:u w:val="single"/>
        </w:rPr>
        <w:t>（成交后填写）</w:t>
      </w:r>
      <w:r>
        <w:rPr>
          <w:rFonts w:hint="eastAsia" w:ascii="宋体" w:hAnsi="宋体" w:cs="宋体"/>
          <w:szCs w:val="22"/>
        </w:rPr>
        <w:t>；</w:t>
      </w:r>
    </w:p>
    <w:p w14:paraId="0683128F">
      <w:pPr>
        <w:pStyle w:val="42"/>
        <w:spacing w:line="360" w:lineRule="auto"/>
        <w:rPr>
          <w:rFonts w:ascii="宋体" w:hAnsi="宋体" w:cs="宋体"/>
          <w:szCs w:val="22"/>
        </w:rPr>
      </w:pPr>
      <w:r>
        <w:rPr>
          <w:rFonts w:hint="eastAsia" w:ascii="宋体" w:hAnsi="宋体" w:cs="宋体"/>
          <w:szCs w:val="22"/>
        </w:rPr>
        <w:t>身份证号：</w:t>
      </w:r>
      <w:r>
        <w:rPr>
          <w:rFonts w:hint="eastAsia" w:ascii="宋体" w:hAnsi="宋体" w:cs="宋体"/>
          <w:szCs w:val="22"/>
          <w:u w:val="single"/>
        </w:rPr>
        <w:t>（成交后填写）</w:t>
      </w:r>
      <w:r>
        <w:rPr>
          <w:rFonts w:hint="eastAsia" w:ascii="宋体" w:hAnsi="宋体" w:cs="宋体"/>
          <w:szCs w:val="22"/>
        </w:rPr>
        <w:t>；</w:t>
      </w:r>
    </w:p>
    <w:p w14:paraId="4E2E05FB">
      <w:pPr>
        <w:pStyle w:val="42"/>
        <w:spacing w:line="360" w:lineRule="auto"/>
        <w:rPr>
          <w:rFonts w:ascii="宋体" w:hAnsi="宋体" w:cs="宋体"/>
          <w:szCs w:val="22"/>
        </w:rPr>
      </w:pPr>
      <w:r>
        <w:rPr>
          <w:rFonts w:hint="eastAsia" w:ascii="宋体" w:hAnsi="宋体" w:cs="宋体"/>
          <w:szCs w:val="22"/>
        </w:rPr>
        <w:t>职    务：</w:t>
      </w:r>
      <w:r>
        <w:rPr>
          <w:rFonts w:hint="eastAsia" w:ascii="宋体" w:hAnsi="宋体" w:cs="宋体"/>
          <w:szCs w:val="22"/>
          <w:u w:val="single"/>
        </w:rPr>
        <w:t>（成交后填写）</w:t>
      </w:r>
      <w:r>
        <w:rPr>
          <w:rFonts w:hint="eastAsia" w:ascii="宋体" w:hAnsi="宋体" w:cs="宋体"/>
          <w:szCs w:val="22"/>
        </w:rPr>
        <w:t>；</w:t>
      </w:r>
    </w:p>
    <w:p w14:paraId="1C4196EE">
      <w:pPr>
        <w:pStyle w:val="42"/>
        <w:spacing w:line="360" w:lineRule="auto"/>
        <w:rPr>
          <w:rFonts w:ascii="宋体" w:hAnsi="宋体" w:cs="宋体"/>
          <w:szCs w:val="22"/>
        </w:rPr>
      </w:pPr>
      <w:r>
        <w:rPr>
          <w:rFonts w:hint="eastAsia" w:ascii="宋体" w:hAnsi="宋体" w:cs="宋体"/>
          <w:szCs w:val="22"/>
        </w:rPr>
        <w:t>联系电话：</w:t>
      </w:r>
      <w:r>
        <w:rPr>
          <w:rFonts w:hint="eastAsia" w:ascii="宋体" w:hAnsi="宋体" w:cs="宋体"/>
          <w:szCs w:val="22"/>
          <w:u w:val="single"/>
        </w:rPr>
        <w:t>（成交后填写）</w:t>
      </w:r>
      <w:r>
        <w:rPr>
          <w:rFonts w:hint="eastAsia" w:ascii="宋体" w:hAnsi="宋体" w:cs="宋体"/>
          <w:szCs w:val="22"/>
        </w:rPr>
        <w:t>；</w:t>
      </w:r>
    </w:p>
    <w:p w14:paraId="3AA7AFE6">
      <w:pPr>
        <w:pStyle w:val="42"/>
        <w:spacing w:line="360" w:lineRule="auto"/>
        <w:rPr>
          <w:rFonts w:ascii="宋体" w:hAnsi="宋体" w:cs="宋体"/>
          <w:szCs w:val="22"/>
        </w:rPr>
      </w:pPr>
      <w:r>
        <w:rPr>
          <w:rFonts w:hint="eastAsia" w:ascii="宋体" w:hAnsi="宋体" w:cs="宋体"/>
          <w:szCs w:val="22"/>
        </w:rPr>
        <w:t>电子信箱：</w:t>
      </w:r>
      <w:r>
        <w:rPr>
          <w:rFonts w:hint="eastAsia" w:ascii="宋体" w:hAnsi="宋体" w:cs="宋体"/>
          <w:szCs w:val="22"/>
          <w:u w:val="single"/>
        </w:rPr>
        <w:t>（成交后填写）</w:t>
      </w:r>
      <w:r>
        <w:rPr>
          <w:rFonts w:hint="eastAsia" w:ascii="宋体" w:hAnsi="宋体" w:cs="宋体"/>
          <w:szCs w:val="22"/>
        </w:rPr>
        <w:t>；</w:t>
      </w:r>
    </w:p>
    <w:p w14:paraId="34122589">
      <w:pPr>
        <w:pStyle w:val="42"/>
        <w:spacing w:line="360" w:lineRule="auto"/>
        <w:rPr>
          <w:rFonts w:ascii="宋体" w:hAnsi="宋体" w:cs="宋体"/>
          <w:szCs w:val="22"/>
        </w:rPr>
      </w:pPr>
      <w:r>
        <w:rPr>
          <w:rFonts w:hint="eastAsia" w:ascii="宋体" w:hAnsi="宋体" w:cs="宋体"/>
          <w:szCs w:val="22"/>
        </w:rPr>
        <w:t>通信地址：</w:t>
      </w:r>
      <w:r>
        <w:rPr>
          <w:rFonts w:hint="eastAsia" w:ascii="宋体" w:hAnsi="宋体" w:cs="宋体"/>
          <w:szCs w:val="22"/>
          <w:u w:val="single"/>
        </w:rPr>
        <w:t>（成交后填写）</w:t>
      </w:r>
      <w:r>
        <w:rPr>
          <w:rFonts w:hint="eastAsia" w:ascii="宋体" w:hAnsi="宋体" w:cs="宋体"/>
          <w:szCs w:val="22"/>
        </w:rPr>
        <w:t>。</w:t>
      </w:r>
    </w:p>
    <w:p w14:paraId="1A23640F">
      <w:pPr>
        <w:pStyle w:val="42"/>
        <w:spacing w:line="360" w:lineRule="auto"/>
        <w:rPr>
          <w:rFonts w:ascii="宋体" w:hAnsi="宋体" w:cs="宋体"/>
          <w:b/>
          <w:szCs w:val="22"/>
        </w:rPr>
      </w:pPr>
      <w:r>
        <w:rPr>
          <w:rFonts w:hint="eastAsia" w:ascii="宋体" w:hAnsi="宋体" w:cs="宋体"/>
          <w:szCs w:val="22"/>
        </w:rPr>
        <w:t>发包人对发包人代表的授权范围如下：</w:t>
      </w:r>
      <w:r>
        <w:rPr>
          <w:rFonts w:hint="eastAsia" w:ascii="宋体" w:hAnsi="宋体" w:cs="宋体"/>
          <w:szCs w:val="22"/>
          <w:u w:val="single"/>
        </w:rPr>
        <w:t>在本合同履行时代表发包人，对工程进度、质量、投资（成本）进行控制，负责图纸问题的处理、办理中间交工工程验收手续，负责现场签证，解决由发包人授权处理的事宜。但无权减轻合同中规定的承包人的责任或义务。发包人现场工程师可以随时向发包人现场代表授予发包人现场工程师的任何权力，并以书面形式向承包人确认。发包人项目部发出的所有文件必须经发包人现场工程师签署后方为有效。但涉及工程造价调整和工程量变更的一切文件和签证，工程师按</w:t>
      </w:r>
      <w:r>
        <w:rPr>
          <w:rFonts w:hint="eastAsia" w:ascii="宋体" w:hAnsi="宋体" w:cs="宋体"/>
          <w:szCs w:val="22"/>
          <w:u w:val="single"/>
          <w:lang w:val="zh-CN"/>
        </w:rPr>
        <w:t>发包人</w:t>
      </w:r>
      <w:r>
        <w:rPr>
          <w:rFonts w:hint="eastAsia" w:ascii="宋体" w:hAnsi="宋体" w:cs="宋体"/>
          <w:szCs w:val="22"/>
          <w:u w:val="single"/>
        </w:rPr>
        <w:t>有关管理规定完成审批程序并加盖发包人单位公章方为有效。没有盖章的上述文件即使有工程师的签字亦为无效。发包人现场代表应对发包人现场工程师负责，他的职责是监督工程、试验、调试和检查与工程有关的任何材料、设备或施工工艺，发包人现场代表无权减轻合同中规定的承包人的责任或义务。发包人现场工程师和发包人现场代表的更换和委派，应提前七天以书面形式通知承包人。</w:t>
      </w:r>
      <w:r>
        <w:rPr>
          <w:rFonts w:hint="eastAsia" w:ascii="宋体" w:hAnsi="宋体" w:cs="宋体"/>
          <w:szCs w:val="22"/>
          <w:u w:val="single"/>
          <w:lang w:val="zh-CN"/>
        </w:rPr>
        <w:t>但其在任职期间签署的各种资料，符合正常手续的，发包人应予以认可</w:t>
      </w:r>
      <w:r>
        <w:rPr>
          <w:rFonts w:hint="eastAsia" w:ascii="宋体" w:hAnsi="宋体" w:cs="宋体"/>
          <w:szCs w:val="22"/>
        </w:rPr>
        <w:t>。</w:t>
      </w:r>
    </w:p>
    <w:p w14:paraId="33F7B26C">
      <w:pPr>
        <w:pStyle w:val="41"/>
        <w:spacing w:before="0" w:after="0" w:line="360" w:lineRule="auto"/>
        <w:rPr>
          <w:rFonts w:ascii="宋体" w:cs="宋体"/>
          <w:sz w:val="22"/>
          <w:szCs w:val="22"/>
        </w:rPr>
      </w:pPr>
      <w:bookmarkStart w:id="286" w:name="_Toc406522224"/>
      <w:bookmarkStart w:id="287" w:name="_Toc520505850"/>
      <w:bookmarkStart w:id="288" w:name="_Toc21124"/>
      <w:r>
        <w:rPr>
          <w:rFonts w:hint="eastAsia" w:ascii="宋体" w:cs="宋体"/>
          <w:sz w:val="22"/>
          <w:szCs w:val="22"/>
        </w:rPr>
        <w:t>2.4 施工现场、施工条件和基础资料的提供</w:t>
      </w:r>
      <w:bookmarkEnd w:id="286"/>
      <w:bookmarkEnd w:id="287"/>
      <w:bookmarkEnd w:id="288"/>
    </w:p>
    <w:p w14:paraId="0A89B274">
      <w:pPr>
        <w:pStyle w:val="42"/>
        <w:spacing w:line="360" w:lineRule="auto"/>
        <w:rPr>
          <w:rFonts w:ascii="宋体" w:hAnsi="宋体" w:cs="宋体"/>
          <w:szCs w:val="22"/>
        </w:rPr>
      </w:pPr>
      <w:r>
        <w:rPr>
          <w:rFonts w:hint="eastAsia" w:ascii="宋体" w:hAnsi="宋体" w:cs="宋体"/>
          <w:szCs w:val="22"/>
        </w:rPr>
        <w:t>2.4.1 提供施工现场</w:t>
      </w:r>
    </w:p>
    <w:p w14:paraId="0840D276">
      <w:pPr>
        <w:pStyle w:val="42"/>
        <w:spacing w:line="360" w:lineRule="auto"/>
        <w:rPr>
          <w:rFonts w:ascii="宋体" w:hAnsi="宋体" w:cs="宋体"/>
          <w:szCs w:val="22"/>
        </w:rPr>
      </w:pPr>
      <w:r>
        <w:rPr>
          <w:rFonts w:hint="eastAsia" w:ascii="宋体" w:hAnsi="宋体" w:cs="宋体"/>
          <w:szCs w:val="22"/>
        </w:rPr>
        <w:t>关于发包人移交施工现场的期限要求：</w:t>
      </w:r>
      <w:r>
        <w:rPr>
          <w:rFonts w:hint="eastAsia" w:ascii="宋体" w:hAnsi="宋体" w:cs="宋体"/>
          <w:szCs w:val="22"/>
          <w:u w:val="single"/>
        </w:rPr>
        <w:t>施工场地发包人于开工前7日提供，料场及临时设施场地由承包人自行解决，费用已纳入报价</w:t>
      </w:r>
      <w:r>
        <w:rPr>
          <w:rFonts w:hint="eastAsia" w:ascii="宋体" w:hAnsi="宋体" w:cs="宋体"/>
          <w:szCs w:val="22"/>
        </w:rPr>
        <w:t>。</w:t>
      </w:r>
    </w:p>
    <w:p w14:paraId="0F8860BA">
      <w:pPr>
        <w:pStyle w:val="42"/>
        <w:spacing w:line="360" w:lineRule="auto"/>
        <w:rPr>
          <w:rFonts w:ascii="宋体" w:hAnsi="宋体" w:cs="宋体"/>
          <w:szCs w:val="22"/>
        </w:rPr>
      </w:pPr>
      <w:r>
        <w:rPr>
          <w:rFonts w:hint="eastAsia" w:ascii="宋体" w:hAnsi="宋体" w:cs="宋体"/>
          <w:szCs w:val="22"/>
        </w:rPr>
        <w:t>2.4.2 提供施工条件</w:t>
      </w:r>
    </w:p>
    <w:p w14:paraId="30823440">
      <w:pPr>
        <w:pStyle w:val="42"/>
        <w:spacing w:line="360" w:lineRule="auto"/>
        <w:rPr>
          <w:rFonts w:ascii="宋体" w:hAnsi="宋体" w:cs="宋体"/>
          <w:u w:val="single"/>
        </w:rPr>
      </w:pPr>
      <w:r>
        <w:rPr>
          <w:rFonts w:hint="eastAsia" w:ascii="宋体" w:hAnsi="宋体" w:cs="宋体"/>
          <w:szCs w:val="22"/>
        </w:rPr>
        <w:t>关于发包人应负责提供施工所需要的条件，包括：</w:t>
      </w:r>
      <w:r>
        <w:rPr>
          <w:rFonts w:hint="eastAsia" w:ascii="宋体" w:hAnsi="宋体" w:cs="宋体"/>
          <w:u w:val="single"/>
        </w:rPr>
        <w:t>1、发包人负责提供电源，距离项目地块红线100米距离内，由本工程承包人接入施工现场，设置分电源箱，并单独装表计量。结算时，发包人将按照向供电部门缴纳电费的单价和承包人的实际用电数量扣回用电费用（含分摊的线路损耗费用）。</w:t>
      </w:r>
    </w:p>
    <w:p w14:paraId="233BA7BB">
      <w:pPr>
        <w:pStyle w:val="42"/>
        <w:numPr>
          <w:ilvl w:val="0"/>
          <w:numId w:val="10"/>
        </w:numPr>
        <w:spacing w:line="360" w:lineRule="auto"/>
        <w:rPr>
          <w:rFonts w:ascii="宋体" w:hAnsi="宋体" w:cs="宋体"/>
          <w:u w:val="single"/>
        </w:rPr>
      </w:pPr>
      <w:r>
        <w:rPr>
          <w:rFonts w:hint="eastAsia" w:ascii="宋体" w:hAnsi="宋体" w:cs="宋体"/>
          <w:u w:val="single"/>
        </w:rPr>
        <w:t>发包人负责提供水源，距离项目地块红线100米距离内，由本工程承包人接入施工现场，并单独装表计量。结算时，发包人将按照向供水部门缴纳水费的单价和承包人的实际用水数量扣回用水费用。</w:t>
      </w:r>
    </w:p>
    <w:p w14:paraId="137E9113">
      <w:pPr>
        <w:pStyle w:val="42"/>
        <w:spacing w:line="360" w:lineRule="auto"/>
        <w:ind w:firstLine="315" w:firstLineChars="150"/>
        <w:rPr>
          <w:rFonts w:ascii="宋体" w:hAnsi="宋体" w:cs="宋体"/>
          <w:szCs w:val="22"/>
        </w:rPr>
      </w:pPr>
      <w:r>
        <w:rPr>
          <w:rFonts w:hint="eastAsia" w:ascii="宋体" w:hAnsi="宋体" w:cs="宋体"/>
          <w:szCs w:val="22"/>
        </w:rPr>
        <w:t>2.4.3为了保障发包人和承包人的财产、人员安全和日常工作的正常开展，除基本的安全防护外，承包人应根据现场实际情况对施工区域周围采取一次或重复多次必要的额外安全防护措施，所产生的费用由承包人负责，发包人不再受理相关签证，请承包人在报价时酌情考虑。</w:t>
      </w:r>
    </w:p>
    <w:p w14:paraId="4CB598D6">
      <w:pPr>
        <w:pStyle w:val="41"/>
        <w:spacing w:before="0" w:after="0" w:line="360" w:lineRule="auto"/>
        <w:rPr>
          <w:rFonts w:ascii="宋体" w:cs="宋体"/>
          <w:sz w:val="22"/>
          <w:szCs w:val="22"/>
        </w:rPr>
      </w:pPr>
      <w:bookmarkStart w:id="289" w:name="_Toc1282"/>
      <w:bookmarkStart w:id="290" w:name="_Toc520505851"/>
      <w:bookmarkStart w:id="291" w:name="_Toc406522225"/>
      <w:r>
        <w:rPr>
          <w:rFonts w:hint="eastAsia" w:ascii="宋体" w:cs="宋体"/>
          <w:sz w:val="22"/>
          <w:szCs w:val="22"/>
        </w:rPr>
        <w:t>2.5 资金来源证明及支付担保</w:t>
      </w:r>
      <w:bookmarkEnd w:id="289"/>
      <w:bookmarkEnd w:id="290"/>
      <w:bookmarkEnd w:id="291"/>
    </w:p>
    <w:p w14:paraId="29FDC788">
      <w:pPr>
        <w:pStyle w:val="42"/>
        <w:spacing w:line="360" w:lineRule="auto"/>
        <w:rPr>
          <w:rFonts w:ascii="宋体" w:hAnsi="宋体" w:cs="宋体"/>
          <w:szCs w:val="22"/>
        </w:rPr>
      </w:pPr>
      <w:r>
        <w:rPr>
          <w:rFonts w:hint="eastAsia" w:ascii="宋体" w:hAnsi="宋体" w:cs="宋体"/>
          <w:szCs w:val="22"/>
        </w:rPr>
        <w:t>发包人提供资金来源证明的期限要求：</w:t>
      </w:r>
      <w:r>
        <w:rPr>
          <w:rFonts w:hint="eastAsia" w:ascii="宋体" w:hAnsi="宋体" w:cs="宋体"/>
          <w:szCs w:val="22"/>
          <w:u w:val="single"/>
        </w:rPr>
        <w:t xml:space="preserve">  </w:t>
      </w:r>
      <w:r>
        <w:rPr>
          <w:rFonts w:hint="eastAsia" w:ascii="宋体" w:hAnsi="宋体" w:cs="宋体"/>
          <w:u w:val="single"/>
        </w:rPr>
        <w:t>按通用条款执行</w:t>
      </w:r>
      <w:r>
        <w:rPr>
          <w:rFonts w:hint="eastAsia" w:ascii="宋体" w:hAnsi="宋体" w:cs="宋体"/>
          <w:szCs w:val="22"/>
        </w:rPr>
        <w:t>。</w:t>
      </w:r>
    </w:p>
    <w:p w14:paraId="25697A41">
      <w:pPr>
        <w:pStyle w:val="42"/>
        <w:spacing w:line="360" w:lineRule="auto"/>
        <w:rPr>
          <w:rFonts w:ascii="宋体" w:hAnsi="宋体" w:cs="宋体"/>
          <w:szCs w:val="22"/>
        </w:rPr>
      </w:pPr>
      <w:r>
        <w:rPr>
          <w:rFonts w:hint="eastAsia" w:ascii="宋体" w:hAnsi="宋体" w:cs="宋体"/>
          <w:szCs w:val="22"/>
        </w:rPr>
        <w:t>发包人是否提供支付担保：</w:t>
      </w:r>
      <w:r>
        <w:rPr>
          <w:rFonts w:hint="eastAsia" w:ascii="宋体" w:hAnsi="宋体" w:cs="宋体"/>
          <w:szCs w:val="22"/>
          <w:u w:val="single"/>
        </w:rPr>
        <w:t>否</w:t>
      </w:r>
      <w:r>
        <w:rPr>
          <w:rFonts w:hint="eastAsia" w:ascii="宋体" w:hAnsi="宋体" w:cs="宋体"/>
          <w:szCs w:val="22"/>
        </w:rPr>
        <w:t>。</w:t>
      </w:r>
    </w:p>
    <w:p w14:paraId="0AF6599D">
      <w:pPr>
        <w:pStyle w:val="42"/>
        <w:spacing w:line="360" w:lineRule="auto"/>
        <w:rPr>
          <w:rFonts w:ascii="宋体" w:hAnsi="宋体" w:cs="宋体"/>
          <w:szCs w:val="22"/>
          <w:u w:val="single"/>
        </w:rPr>
      </w:pPr>
      <w:r>
        <w:rPr>
          <w:rFonts w:hint="eastAsia" w:ascii="宋体" w:hAnsi="宋体" w:cs="宋体"/>
          <w:szCs w:val="22"/>
        </w:rPr>
        <w:t>发包人提供支付担保的形式：</w:t>
      </w:r>
      <w:r>
        <w:rPr>
          <w:rFonts w:hint="eastAsia" w:ascii="宋体" w:hAnsi="宋体" w:cs="宋体"/>
          <w:szCs w:val="22"/>
          <w:u w:val="single"/>
        </w:rPr>
        <w:t xml:space="preserve">  </w:t>
      </w:r>
      <w:r>
        <w:rPr>
          <w:rFonts w:hint="eastAsia" w:ascii="宋体" w:hAnsi="宋体" w:cs="宋体"/>
          <w:u w:val="single"/>
        </w:rPr>
        <w:t>按通用条款执行</w:t>
      </w:r>
      <w:r>
        <w:rPr>
          <w:rFonts w:hint="eastAsia" w:ascii="宋体" w:hAnsi="宋体" w:cs="宋体"/>
          <w:szCs w:val="22"/>
        </w:rPr>
        <w:t>。</w:t>
      </w:r>
    </w:p>
    <w:p w14:paraId="1BC7E0F9">
      <w:pPr>
        <w:pStyle w:val="41"/>
        <w:spacing w:before="0" w:after="0" w:line="360" w:lineRule="auto"/>
        <w:rPr>
          <w:rFonts w:ascii="宋体" w:cs="宋体"/>
          <w:sz w:val="22"/>
          <w:szCs w:val="22"/>
        </w:rPr>
      </w:pPr>
      <w:bookmarkStart w:id="292" w:name="_Toc520505852"/>
      <w:bookmarkStart w:id="293" w:name="_Toc406522226"/>
      <w:bookmarkStart w:id="294" w:name="_Toc351203635"/>
      <w:bookmarkStart w:id="295" w:name="_Toc22984"/>
      <w:r>
        <w:rPr>
          <w:rFonts w:hint="eastAsia" w:ascii="宋体" w:cs="宋体"/>
          <w:sz w:val="22"/>
          <w:szCs w:val="22"/>
        </w:rPr>
        <w:t>3</w:t>
      </w:r>
      <w:bookmarkStart w:id="296" w:name="_Toc292559868"/>
      <w:bookmarkStart w:id="297" w:name="_Toc296891198"/>
      <w:bookmarkStart w:id="298" w:name="_Toc296346659"/>
      <w:bookmarkStart w:id="299" w:name="_Toc296347157"/>
      <w:bookmarkStart w:id="300" w:name="_Toc296890986"/>
      <w:bookmarkStart w:id="301" w:name="_Toc296944497"/>
      <w:bookmarkStart w:id="302" w:name="_Toc292559363"/>
      <w:bookmarkStart w:id="303" w:name="_Toc296503158"/>
      <w:bookmarkStart w:id="304" w:name="_Toc297048344"/>
      <w:bookmarkStart w:id="305" w:name="_Toc297120458"/>
      <w:r>
        <w:rPr>
          <w:rFonts w:hint="eastAsia" w:ascii="宋体" w:cs="宋体"/>
          <w:sz w:val="22"/>
          <w:szCs w:val="22"/>
        </w:rPr>
        <w:t>. 承包人</w:t>
      </w:r>
      <w:bookmarkEnd w:id="292"/>
      <w:bookmarkEnd w:id="293"/>
      <w:bookmarkEnd w:id="294"/>
      <w:bookmarkEnd w:id="295"/>
    </w:p>
    <w:bookmarkEnd w:id="296"/>
    <w:bookmarkEnd w:id="297"/>
    <w:bookmarkEnd w:id="298"/>
    <w:bookmarkEnd w:id="299"/>
    <w:bookmarkEnd w:id="300"/>
    <w:bookmarkEnd w:id="301"/>
    <w:bookmarkEnd w:id="302"/>
    <w:bookmarkEnd w:id="303"/>
    <w:bookmarkEnd w:id="304"/>
    <w:bookmarkEnd w:id="305"/>
    <w:p w14:paraId="40FC04E5">
      <w:pPr>
        <w:pStyle w:val="41"/>
        <w:spacing w:before="0" w:after="0" w:line="360" w:lineRule="auto"/>
        <w:rPr>
          <w:rFonts w:ascii="宋体" w:cs="宋体"/>
          <w:sz w:val="22"/>
          <w:szCs w:val="22"/>
        </w:rPr>
      </w:pPr>
      <w:bookmarkStart w:id="306" w:name="_Toc520505853"/>
      <w:bookmarkStart w:id="307" w:name="_Toc406522227"/>
      <w:bookmarkStart w:id="308" w:name="_Toc17188"/>
      <w:r>
        <w:rPr>
          <w:rFonts w:hint="eastAsia" w:ascii="宋体" w:cs="宋体"/>
          <w:sz w:val="22"/>
          <w:szCs w:val="22"/>
        </w:rPr>
        <w:t>3.1 承包人的一般义务</w:t>
      </w:r>
      <w:bookmarkEnd w:id="306"/>
      <w:bookmarkEnd w:id="307"/>
      <w:bookmarkEnd w:id="308"/>
    </w:p>
    <w:p w14:paraId="7F3BC187">
      <w:pPr>
        <w:pStyle w:val="42"/>
        <w:spacing w:line="360" w:lineRule="auto"/>
        <w:rPr>
          <w:rFonts w:ascii="宋体" w:hAnsi="宋体" w:cs="宋体"/>
          <w:szCs w:val="22"/>
        </w:rPr>
      </w:pPr>
      <w:r>
        <w:rPr>
          <w:rFonts w:hint="eastAsia" w:ascii="宋体" w:hAnsi="宋体" w:cs="宋体"/>
          <w:szCs w:val="22"/>
        </w:rPr>
        <w:t>（9）承包人提交的竣工资料的内容：</w:t>
      </w:r>
      <w:r>
        <w:rPr>
          <w:rFonts w:hint="eastAsia" w:ascii="宋体" w:hAnsi="宋体" w:cs="宋体"/>
          <w:szCs w:val="22"/>
          <w:u w:val="single"/>
        </w:rPr>
        <w:t>承包人在竣工验收通过后30天内向发包人移交完整的竣工资料及竣工图纸五套，竣工资料及竣工图纸必须准确真实的反映实际施工情况，且已经过监理工程师审核确认。承包人应及时配合发包人向桂林市灌阳县档案馆办理工程资料验收和移交，属于发包人应提供的资料由发包人提供，竣工资料由发包人汇总整理后移交档案馆；承包人未按规定配合发包人按时向档案馆移交相关资料的</w:t>
      </w:r>
      <w:r>
        <w:rPr>
          <w:rFonts w:hint="eastAsia" w:ascii="宋体" w:hAnsi="宋体" w:cs="宋体"/>
          <w:szCs w:val="22"/>
          <w:u w:val="single"/>
          <w:lang w:val="zh-CN"/>
        </w:rPr>
        <w:t>，每逾期一天应向发包人支付500元/天的违约金并另赔偿给发包人造成的损失</w:t>
      </w:r>
      <w:r>
        <w:rPr>
          <w:rFonts w:hint="eastAsia" w:ascii="宋体" w:hAnsi="宋体" w:cs="宋体"/>
          <w:szCs w:val="22"/>
          <w:u w:val="single"/>
        </w:rPr>
        <w:t>。</w:t>
      </w:r>
    </w:p>
    <w:p w14:paraId="397A9F46">
      <w:pPr>
        <w:pStyle w:val="42"/>
        <w:spacing w:line="360" w:lineRule="auto"/>
        <w:rPr>
          <w:rFonts w:ascii="宋体" w:hAnsi="宋体" w:cs="宋体"/>
          <w:szCs w:val="22"/>
        </w:rPr>
      </w:pPr>
      <w:r>
        <w:rPr>
          <w:rFonts w:hint="eastAsia" w:ascii="宋体" w:hAnsi="宋体" w:cs="宋体"/>
          <w:szCs w:val="22"/>
        </w:rPr>
        <w:t>承包人需要提交的竣工资料套数：</w:t>
      </w:r>
      <w:r>
        <w:rPr>
          <w:rFonts w:hint="eastAsia" w:ascii="宋体" w:hAnsi="宋体" w:cs="宋体"/>
          <w:szCs w:val="22"/>
          <w:u w:val="single"/>
        </w:rPr>
        <w:t>五方验收合格后，双方应签署验收合格证书，共一式伍份，其中发包人三份，承包人二份。如在五方验收过程中发现问题需要整改，发包人在五方验收后5天内，提出整改意见，承包人按此意见整改，并在发包人限定的时间内全部整改完成，因此而发生的整改或返修费用全部由承包人承担</w:t>
      </w:r>
      <w:r>
        <w:rPr>
          <w:rFonts w:hint="eastAsia" w:ascii="宋体" w:hAnsi="宋体" w:cs="宋体"/>
          <w:szCs w:val="22"/>
        </w:rPr>
        <w:t>。</w:t>
      </w:r>
    </w:p>
    <w:p w14:paraId="5528C32E">
      <w:pPr>
        <w:pStyle w:val="42"/>
        <w:spacing w:line="360" w:lineRule="auto"/>
        <w:rPr>
          <w:rFonts w:ascii="宋体" w:hAnsi="宋体" w:cs="宋体"/>
          <w:szCs w:val="22"/>
        </w:rPr>
      </w:pPr>
      <w:r>
        <w:rPr>
          <w:rFonts w:hint="eastAsia" w:ascii="宋体" w:hAnsi="宋体" w:cs="宋体"/>
          <w:szCs w:val="22"/>
        </w:rPr>
        <w:t>承包人提交的竣工资料的费用承担：</w:t>
      </w:r>
      <w:r>
        <w:rPr>
          <w:rFonts w:hint="eastAsia" w:ascii="宋体" w:hAnsi="宋体" w:cs="宋体"/>
          <w:szCs w:val="22"/>
          <w:u w:val="single"/>
        </w:rPr>
        <w:t>承包人自理</w:t>
      </w:r>
      <w:r>
        <w:rPr>
          <w:rFonts w:hint="eastAsia" w:ascii="宋体" w:hAnsi="宋体" w:cs="宋体"/>
          <w:szCs w:val="22"/>
        </w:rPr>
        <w:t>。</w:t>
      </w:r>
    </w:p>
    <w:p w14:paraId="557DDE6D">
      <w:pPr>
        <w:pStyle w:val="42"/>
        <w:spacing w:line="360" w:lineRule="auto"/>
        <w:rPr>
          <w:rFonts w:ascii="宋体" w:hAnsi="宋体" w:cs="宋体"/>
          <w:szCs w:val="22"/>
        </w:rPr>
      </w:pPr>
      <w:r>
        <w:rPr>
          <w:rFonts w:hint="eastAsia" w:ascii="宋体" w:hAnsi="宋体" w:cs="宋体"/>
          <w:szCs w:val="22"/>
        </w:rPr>
        <w:t>承包人提交的竣工资料移交时间：</w:t>
      </w:r>
      <w:r>
        <w:rPr>
          <w:rFonts w:hint="eastAsia" w:ascii="宋体" w:hAnsi="宋体" w:cs="宋体"/>
          <w:szCs w:val="22"/>
          <w:u w:val="single"/>
        </w:rPr>
        <w:t>在工程具备竣工验收条件后，承包人应按国家、行业、地方及发包人关于工程竣工验收有关规定，提前15天向监理提供完整竣工资料、竣工验收报告及工程质量保修书等文件，监理在收到材料后3天内做出是否符合验收条件的答复，否则视为符合条件。监理认为符合验收条件后组织发包人、监理、承包人进行内部初步验收，并提出初验的整改要求，承包单位须在此后的十天内完成整改并通过初验。内部初验合格后，由发包人负责与有关部门联系，确定竣工验收日期，组织相关部门、设计单位、监理、发包人、承包人等参加竣工验收。发包人在竣工验收后5天内提出整改意见及整改时限，承包人按发包人要求进行整改，并承担因自身原因造成的费用</w:t>
      </w:r>
      <w:r>
        <w:rPr>
          <w:rFonts w:hint="eastAsia" w:ascii="宋体" w:hAnsi="宋体" w:cs="宋体"/>
          <w:szCs w:val="22"/>
        </w:rPr>
        <w:t>。</w:t>
      </w:r>
    </w:p>
    <w:p w14:paraId="06372C83">
      <w:pPr>
        <w:pStyle w:val="42"/>
        <w:spacing w:line="360" w:lineRule="auto"/>
        <w:rPr>
          <w:rFonts w:ascii="宋体" w:hAnsi="宋体" w:cs="宋体"/>
          <w:szCs w:val="22"/>
        </w:rPr>
      </w:pPr>
      <w:r>
        <w:rPr>
          <w:rFonts w:hint="eastAsia" w:ascii="宋体" w:hAnsi="宋体" w:cs="宋体"/>
          <w:szCs w:val="22"/>
        </w:rPr>
        <w:t>承包人提交的竣工资料形式要求：</w:t>
      </w:r>
      <w:r>
        <w:rPr>
          <w:rFonts w:hint="eastAsia" w:ascii="宋体" w:hAnsi="宋体" w:cs="宋体"/>
          <w:szCs w:val="22"/>
          <w:u w:val="single"/>
        </w:rPr>
        <w:t>以书面及电子版形式提交</w:t>
      </w:r>
      <w:r>
        <w:rPr>
          <w:rFonts w:hint="eastAsia" w:ascii="宋体" w:hAnsi="宋体" w:cs="宋体"/>
          <w:szCs w:val="22"/>
        </w:rPr>
        <w:t>。</w:t>
      </w:r>
    </w:p>
    <w:p w14:paraId="6A41F73B">
      <w:pPr>
        <w:spacing w:line="360" w:lineRule="auto"/>
        <w:ind w:firstLine="525" w:firstLineChars="250"/>
        <w:rPr>
          <w:rFonts w:ascii="宋体" w:hAnsi="宋体" w:cs="宋体"/>
          <w:u w:val="single"/>
        </w:rPr>
      </w:pPr>
      <w:r>
        <w:rPr>
          <w:rFonts w:hint="eastAsia" w:ascii="宋体" w:hAnsi="宋体" w:cs="宋体"/>
        </w:rPr>
        <w:t>（10）承包人应履行的其他义务：</w:t>
      </w:r>
      <w:r>
        <w:rPr>
          <w:rFonts w:hint="eastAsia" w:ascii="宋体" w:hAnsi="宋体" w:cs="宋体"/>
          <w:u w:val="single"/>
        </w:rPr>
        <w:t>a、在图纸会审后7天内，向监理工程师提交如下资料：</w:t>
      </w:r>
      <w:r>
        <w:rPr>
          <w:rFonts w:hint="eastAsia" w:ascii="宋体" w:hAnsi="宋体" w:cs="宋体"/>
          <w:u w:val="single"/>
        </w:rPr>
        <w:fldChar w:fldCharType="begin"/>
      </w:r>
      <w:r>
        <w:rPr>
          <w:rFonts w:hint="eastAsia" w:ascii="宋体" w:hAnsi="宋体" w:cs="宋体"/>
          <w:u w:val="single"/>
        </w:rPr>
        <w:instrText xml:space="preserve"> = 1 \* GB3 </w:instrText>
      </w:r>
      <w:r>
        <w:rPr>
          <w:rFonts w:hint="eastAsia" w:ascii="宋体" w:hAnsi="宋体" w:cs="宋体"/>
          <w:u w:val="single"/>
        </w:rPr>
        <w:fldChar w:fldCharType="separate"/>
      </w:r>
      <w:r>
        <w:rPr>
          <w:rFonts w:hint="eastAsia" w:ascii="宋体" w:hAnsi="宋体" w:cs="宋体"/>
          <w:u w:val="single"/>
        </w:rPr>
        <w:t>①</w:t>
      </w:r>
      <w:r>
        <w:rPr>
          <w:rFonts w:hint="eastAsia" w:ascii="宋体" w:hAnsi="宋体" w:cs="宋体"/>
          <w:u w:val="single"/>
        </w:rPr>
        <w:fldChar w:fldCharType="end"/>
      </w:r>
      <w:r>
        <w:rPr>
          <w:rFonts w:hint="eastAsia" w:ascii="宋体" w:hAnsi="宋体" w:cs="宋体"/>
          <w:u w:val="single"/>
        </w:rPr>
        <w:t>符合本合同工期及发包人要求的施工组织设计；</w:t>
      </w:r>
      <w:r>
        <w:rPr>
          <w:rFonts w:hint="eastAsia" w:ascii="宋体" w:hAnsi="宋体" w:cs="宋体"/>
          <w:u w:val="single"/>
        </w:rPr>
        <w:fldChar w:fldCharType="begin"/>
      </w:r>
      <w:r>
        <w:rPr>
          <w:rFonts w:hint="eastAsia" w:ascii="宋体" w:hAnsi="宋体" w:cs="宋体"/>
          <w:u w:val="single"/>
        </w:rPr>
        <w:instrText xml:space="preserve"> = 2 \* GB3 </w:instrText>
      </w:r>
      <w:r>
        <w:rPr>
          <w:rFonts w:hint="eastAsia" w:ascii="宋体" w:hAnsi="宋体" w:cs="宋体"/>
          <w:u w:val="single"/>
        </w:rPr>
        <w:fldChar w:fldCharType="separate"/>
      </w:r>
      <w:r>
        <w:rPr>
          <w:rFonts w:hint="eastAsia" w:ascii="宋体" w:hAnsi="宋体" w:cs="宋体"/>
          <w:u w:val="single"/>
        </w:rPr>
        <w:t>②</w:t>
      </w:r>
      <w:r>
        <w:rPr>
          <w:rFonts w:hint="eastAsia" w:ascii="宋体" w:hAnsi="宋体" w:cs="宋体"/>
          <w:u w:val="single"/>
        </w:rPr>
        <w:fldChar w:fldCharType="end"/>
      </w:r>
      <w:r>
        <w:rPr>
          <w:rFonts w:hint="eastAsia" w:ascii="宋体" w:hAnsi="宋体" w:cs="宋体"/>
          <w:u w:val="single"/>
        </w:rPr>
        <w:t>施工进度计划；</w:t>
      </w:r>
      <w:r>
        <w:rPr>
          <w:rFonts w:hint="eastAsia" w:ascii="宋体" w:hAnsi="宋体" w:cs="宋体"/>
          <w:u w:val="single"/>
        </w:rPr>
        <w:fldChar w:fldCharType="begin"/>
      </w:r>
      <w:r>
        <w:rPr>
          <w:rFonts w:hint="eastAsia" w:ascii="宋体" w:hAnsi="宋体" w:cs="宋体"/>
          <w:u w:val="single"/>
        </w:rPr>
        <w:instrText xml:space="preserve"> = 3 \* GB3 </w:instrText>
      </w:r>
      <w:r>
        <w:rPr>
          <w:rFonts w:hint="eastAsia" w:ascii="宋体" w:hAnsi="宋体" w:cs="宋体"/>
          <w:u w:val="single"/>
        </w:rPr>
        <w:fldChar w:fldCharType="separate"/>
      </w:r>
      <w:r>
        <w:rPr>
          <w:rFonts w:hint="eastAsia" w:ascii="宋体" w:hAnsi="宋体" w:cs="宋体"/>
          <w:u w:val="single"/>
        </w:rPr>
        <w:t>③</w:t>
      </w:r>
      <w:r>
        <w:rPr>
          <w:rFonts w:hint="eastAsia" w:ascii="宋体" w:hAnsi="宋体" w:cs="宋体"/>
          <w:u w:val="single"/>
        </w:rPr>
        <w:fldChar w:fldCharType="end"/>
      </w:r>
      <w:r>
        <w:rPr>
          <w:rFonts w:hint="eastAsia" w:ascii="宋体" w:hAnsi="宋体" w:cs="宋体"/>
          <w:u w:val="single"/>
        </w:rPr>
        <w:t>管理人员名单、职称（职务）、上岗证（操作证）、资料员姓名；</w:t>
      </w:r>
      <w:r>
        <w:rPr>
          <w:rFonts w:hint="eastAsia" w:ascii="宋体" w:hAnsi="宋体" w:cs="宋体"/>
          <w:u w:val="single"/>
        </w:rPr>
        <w:fldChar w:fldCharType="begin"/>
      </w:r>
      <w:r>
        <w:rPr>
          <w:rFonts w:hint="eastAsia" w:ascii="宋体" w:hAnsi="宋体" w:cs="宋体"/>
          <w:u w:val="single"/>
        </w:rPr>
        <w:instrText xml:space="preserve"> = 4 \* GB3 </w:instrText>
      </w:r>
      <w:r>
        <w:rPr>
          <w:rFonts w:hint="eastAsia" w:ascii="宋体" w:hAnsi="宋体" w:cs="宋体"/>
          <w:u w:val="single"/>
        </w:rPr>
        <w:fldChar w:fldCharType="separate"/>
      </w:r>
      <w:r>
        <w:rPr>
          <w:rFonts w:hint="eastAsia" w:ascii="宋体" w:hAnsi="宋体" w:cs="宋体"/>
          <w:u w:val="single"/>
        </w:rPr>
        <w:t>④</w:t>
      </w:r>
      <w:r>
        <w:rPr>
          <w:rFonts w:hint="eastAsia" w:ascii="宋体" w:hAnsi="宋体" w:cs="宋体"/>
          <w:u w:val="single"/>
        </w:rPr>
        <w:fldChar w:fldCharType="end"/>
      </w:r>
      <w:r>
        <w:rPr>
          <w:rFonts w:hint="eastAsia" w:ascii="宋体" w:hAnsi="宋体" w:cs="宋体"/>
          <w:u w:val="single"/>
        </w:rPr>
        <w:t>安全文明施工措施；</w:t>
      </w:r>
      <w:r>
        <w:rPr>
          <w:rFonts w:hint="eastAsia" w:ascii="宋体" w:hAnsi="宋体" w:cs="宋体"/>
          <w:u w:val="single"/>
        </w:rPr>
        <w:fldChar w:fldCharType="begin"/>
      </w:r>
      <w:r>
        <w:rPr>
          <w:rFonts w:hint="eastAsia" w:ascii="宋体" w:hAnsi="宋体" w:cs="宋体"/>
          <w:u w:val="single"/>
        </w:rPr>
        <w:instrText xml:space="preserve"> = 5 \* GB3 </w:instrText>
      </w:r>
      <w:r>
        <w:rPr>
          <w:rFonts w:hint="eastAsia" w:ascii="宋体" w:hAnsi="宋体" w:cs="宋体"/>
          <w:u w:val="single"/>
        </w:rPr>
        <w:fldChar w:fldCharType="separate"/>
      </w:r>
      <w:r>
        <w:rPr>
          <w:rFonts w:hint="eastAsia" w:ascii="宋体" w:hAnsi="宋体" w:cs="宋体"/>
          <w:u w:val="single"/>
        </w:rPr>
        <w:t>⑤</w:t>
      </w:r>
      <w:r>
        <w:rPr>
          <w:rFonts w:hint="eastAsia" w:ascii="宋体" w:hAnsi="宋体" w:cs="宋体"/>
          <w:u w:val="single"/>
        </w:rPr>
        <w:fldChar w:fldCharType="end"/>
      </w:r>
      <w:r>
        <w:rPr>
          <w:rFonts w:hint="eastAsia" w:ascii="宋体" w:hAnsi="宋体" w:cs="宋体"/>
          <w:u w:val="single"/>
        </w:rPr>
        <w:t>质量保证体系；⑥、每月25日前提供当月施工统计报表和下月进度计划各一份交监理及业主。</w:t>
      </w:r>
    </w:p>
    <w:p w14:paraId="605C4597">
      <w:pPr>
        <w:spacing w:line="360" w:lineRule="auto"/>
        <w:ind w:firstLine="420" w:firstLineChars="200"/>
        <w:rPr>
          <w:rFonts w:ascii="宋体" w:hAnsi="宋体" w:cs="宋体"/>
          <w:u w:val="single"/>
        </w:rPr>
      </w:pPr>
      <w:r>
        <w:rPr>
          <w:rFonts w:hint="eastAsia" w:ascii="宋体" w:hAnsi="宋体" w:cs="宋体"/>
        </w:rPr>
        <w:t>b、</w:t>
      </w:r>
      <w:r>
        <w:rPr>
          <w:rFonts w:hint="eastAsia" w:ascii="宋体" w:hAnsi="宋体" w:cs="宋体"/>
          <w:u w:val="single"/>
        </w:rPr>
        <w:t>承包人应按建设行政管理部门和相关部门的要求，自费承担施工安全保卫工作（含警卫）和提供相应设施（如护板、围栏等），以保护公共安全，并提供方便，发包人不再另行签证费用。</w:t>
      </w:r>
    </w:p>
    <w:p w14:paraId="3C22606A">
      <w:pPr>
        <w:spacing w:line="360" w:lineRule="auto"/>
        <w:ind w:firstLine="420" w:firstLineChars="200"/>
        <w:rPr>
          <w:rFonts w:ascii="宋体" w:hAnsi="宋体" w:cs="宋体"/>
        </w:rPr>
      </w:pPr>
      <w:r>
        <w:rPr>
          <w:rFonts w:hint="eastAsia" w:ascii="宋体" w:hAnsi="宋体" w:cs="宋体"/>
        </w:rPr>
        <w:t>c</w:t>
      </w:r>
      <w:r>
        <w:rPr>
          <w:rFonts w:hint="eastAsia" w:ascii="宋体" w:hAnsi="宋体" w:cs="宋体"/>
          <w:bCs/>
        </w:rPr>
        <w:t>、</w:t>
      </w:r>
      <w:r>
        <w:rPr>
          <w:rFonts w:hint="eastAsia" w:ascii="宋体" w:hAnsi="宋体" w:cs="宋体"/>
        </w:rPr>
        <w:t>需承包人办理的有关施工场地交通、环卫和施工噪音管理等手续：</w:t>
      </w:r>
      <w:r>
        <w:rPr>
          <w:rFonts w:hint="eastAsia" w:ascii="宋体" w:hAnsi="宋体" w:cs="宋体"/>
          <w:u w:val="single"/>
          <w:lang w:val="zh-CN"/>
        </w:rPr>
        <w:t>①办理交通特别通行证；②环卫部门规定的施工场地卫生手续；③城管部门手续(占道手续除外)；④建设行政主管部门手续(费用承担按工程项目当地造价站的计价文件规定执行)；⑤环保局夜间施工及噪声；</w:t>
      </w:r>
      <w:r>
        <w:rPr>
          <w:rFonts w:hint="eastAsia" w:ascii="宋体" w:hAnsi="宋体" w:cs="宋体"/>
          <w:u w:val="single"/>
          <w:lang w:val="zh-CN"/>
        </w:rPr>
        <w:fldChar w:fldCharType="begin"/>
      </w:r>
      <w:r>
        <w:rPr>
          <w:rFonts w:hint="eastAsia" w:ascii="宋体" w:hAnsi="宋体" w:cs="宋体"/>
          <w:u w:val="single"/>
          <w:lang w:val="zh-CN"/>
        </w:rPr>
        <w:instrText xml:space="preserve"> = 6 \* GB3 </w:instrText>
      </w:r>
      <w:r>
        <w:rPr>
          <w:rFonts w:hint="eastAsia" w:ascii="宋体" w:hAnsi="宋体" w:cs="宋体"/>
          <w:u w:val="single"/>
          <w:lang w:val="zh-CN"/>
        </w:rPr>
        <w:fldChar w:fldCharType="separate"/>
      </w:r>
      <w:r>
        <w:rPr>
          <w:rFonts w:hint="eastAsia" w:ascii="宋体" w:hAnsi="宋体" w:cs="宋体"/>
          <w:u w:val="single"/>
          <w:lang w:val="zh-CN"/>
        </w:rPr>
        <w:t>⑥</w:t>
      </w:r>
      <w:r>
        <w:rPr>
          <w:rFonts w:hint="eastAsia" w:ascii="宋体" w:hAnsi="宋体" w:cs="宋体"/>
          <w:u w:val="single"/>
          <w:lang w:val="zh-CN"/>
        </w:rPr>
        <w:fldChar w:fldCharType="end"/>
      </w:r>
      <w:r>
        <w:rPr>
          <w:rFonts w:hint="eastAsia" w:ascii="宋体" w:hAnsi="宋体" w:cs="宋体"/>
          <w:u w:val="single"/>
          <w:lang w:val="zh-CN"/>
        </w:rPr>
        <w:t>办理排污许可证（缴纳排污费）等手续；办理上述相关手续所需费用由承包人承担，</w:t>
      </w:r>
      <w:r>
        <w:rPr>
          <w:rFonts w:hint="eastAsia" w:ascii="宋体" w:hAnsi="宋体" w:cs="宋体"/>
          <w:u w:val="single"/>
        </w:rPr>
        <w:t>并且承担由于非发包人原因违反规定引起的罚款或超标费用。</w:t>
      </w:r>
      <w:r>
        <w:rPr>
          <w:rFonts w:hint="eastAsia" w:ascii="宋体" w:hAnsi="宋体" w:cs="宋体"/>
          <w:u w:val="single"/>
          <w:lang w:val="zh-CN"/>
        </w:rPr>
        <w:t>负责</w:t>
      </w:r>
      <w:r>
        <w:rPr>
          <w:rFonts w:hint="eastAsia" w:ascii="宋体" w:hAnsi="宋体" w:cs="宋体"/>
          <w:u w:val="single"/>
        </w:rPr>
        <w:t>协调施工场内、场外与施工有关的各种关系，办理合同约定应由承包人办理的各种证件、批件</w:t>
      </w:r>
      <w:r>
        <w:rPr>
          <w:rFonts w:hint="eastAsia" w:ascii="宋体" w:hAnsi="宋体" w:cs="宋体"/>
        </w:rPr>
        <w:t>。</w:t>
      </w:r>
    </w:p>
    <w:p w14:paraId="087B4B92">
      <w:pPr>
        <w:autoSpaceDE w:val="0"/>
        <w:autoSpaceDN w:val="0"/>
        <w:adjustRightInd w:val="0"/>
        <w:spacing w:line="360" w:lineRule="auto"/>
        <w:ind w:firstLine="420" w:firstLineChars="200"/>
        <w:outlineLvl w:val="0"/>
        <w:rPr>
          <w:rFonts w:ascii="宋体" w:hAnsi="宋体" w:cs="宋体"/>
          <w:u w:val="single"/>
        </w:rPr>
      </w:pPr>
      <w:bookmarkStart w:id="309" w:name="_Toc520505854"/>
      <w:bookmarkStart w:id="310" w:name="_Toc2740"/>
      <w:r>
        <w:rPr>
          <w:rFonts w:hint="eastAsia" w:ascii="宋体" w:hAnsi="宋体" w:cs="宋体"/>
        </w:rPr>
        <w:t>d、施工场地周围地下管线和邻近建筑物、构筑物（含文物保护建筑）、古树名木的保护要求及费用承担：</w:t>
      </w:r>
      <w:r>
        <w:rPr>
          <w:rFonts w:hint="eastAsia" w:ascii="宋体" w:hAnsi="宋体" w:cs="宋体"/>
          <w:u w:val="single"/>
        </w:rPr>
        <w:t>在发包人向承包人提供本工程占地处的地下管线图后，由承包人按有关部门要求进行保护，提出相应的保护措施，报请监理工程师和发包人审批，费用经监理工程师审核，发包人审定后支付。如因承包人原因造成损失的费用由承包人承担。</w:t>
      </w:r>
      <w:bookmarkEnd w:id="309"/>
      <w:bookmarkEnd w:id="310"/>
    </w:p>
    <w:p w14:paraId="75885759">
      <w:pPr>
        <w:autoSpaceDE w:val="0"/>
        <w:autoSpaceDN w:val="0"/>
        <w:adjustRightInd w:val="0"/>
        <w:spacing w:line="360" w:lineRule="auto"/>
        <w:ind w:firstLine="420" w:firstLineChars="200"/>
        <w:outlineLvl w:val="0"/>
        <w:rPr>
          <w:rFonts w:ascii="宋体" w:hAnsi="宋体" w:cs="宋体"/>
        </w:rPr>
      </w:pPr>
      <w:bookmarkStart w:id="311" w:name="_Toc520505855"/>
      <w:bookmarkStart w:id="312" w:name="_Toc14602"/>
      <w:r>
        <w:rPr>
          <w:rFonts w:hint="eastAsia" w:ascii="宋体" w:hAnsi="宋体" w:cs="宋体"/>
        </w:rPr>
        <w:t>e、施工场地清洁卫生的要求：</w:t>
      </w:r>
      <w:r>
        <w:rPr>
          <w:rFonts w:hint="eastAsia" w:ascii="宋体" w:hAnsi="宋体" w:cs="宋体"/>
          <w:u w:val="single"/>
        </w:rPr>
        <w:t>按桂林市有关文明施工规定执行，配置保洁人员，保证施工场地及其有关的环境卫生符合市容要求，做到工完场清。承包人负责施工期间至竣工验收合格交付发包人前的承包范围内的卫生保洁工作，要求室内外环境卫生打扫干净符合发包人要求方能交付。如未能达到现行相关建筑工程安全、文明施工管理规定的，发包人有权扣除该事项需要费用</w:t>
      </w:r>
      <w:r>
        <w:rPr>
          <w:rFonts w:hint="eastAsia" w:ascii="宋体" w:hAnsi="宋体" w:cs="宋体"/>
        </w:rPr>
        <w:t>。</w:t>
      </w:r>
      <w:bookmarkEnd w:id="311"/>
      <w:bookmarkEnd w:id="312"/>
    </w:p>
    <w:p w14:paraId="1780ABD0">
      <w:pPr>
        <w:autoSpaceDE w:val="0"/>
        <w:autoSpaceDN w:val="0"/>
        <w:adjustRightInd w:val="0"/>
        <w:spacing w:line="360" w:lineRule="auto"/>
        <w:ind w:firstLine="411" w:firstLineChars="196"/>
        <w:outlineLvl w:val="0"/>
        <w:rPr>
          <w:rFonts w:ascii="宋体" w:hAnsi="宋体" w:cs="宋体"/>
          <w:u w:val="single"/>
        </w:rPr>
      </w:pPr>
      <w:bookmarkStart w:id="313" w:name="_Toc12069"/>
      <w:bookmarkStart w:id="314" w:name="_Toc520505856"/>
      <w:r>
        <w:rPr>
          <w:rFonts w:hint="eastAsia" w:ascii="宋体" w:hAnsi="宋体" w:cs="宋体"/>
        </w:rPr>
        <w:t>f、已完工程成品保护的特殊要求及费用承担：</w:t>
      </w:r>
      <w:bookmarkStart w:id="315" w:name="_Toc374021429"/>
      <w:r>
        <w:rPr>
          <w:rFonts w:hint="eastAsia" w:ascii="宋体" w:hAnsi="宋体" w:cs="宋体"/>
          <w:u w:val="single"/>
        </w:rPr>
        <w:t>从开工之日起，承包人应全面负责照管本合同工程及将用于和施工在本合同工程中的材料、设备直到本合同工程《工程质量保修书》签发之日为止，并承担此期间发生的相关费用。</w:t>
      </w:r>
      <w:bookmarkEnd w:id="313"/>
      <w:bookmarkEnd w:id="314"/>
      <w:bookmarkEnd w:id="315"/>
    </w:p>
    <w:p w14:paraId="4E3FD4FD">
      <w:pPr>
        <w:spacing w:line="360" w:lineRule="auto"/>
        <w:ind w:firstLine="420" w:firstLineChars="200"/>
        <w:rPr>
          <w:rFonts w:ascii="宋体" w:hAnsi="宋体" w:cs="宋体"/>
          <w:u w:val="single"/>
        </w:rPr>
      </w:pPr>
      <w:r>
        <w:rPr>
          <w:rFonts w:hint="eastAsia" w:ascii="宋体" w:hAnsi="宋体" w:cs="宋体"/>
        </w:rPr>
        <w:t>h、双方约定承包人应做的其他工作：</w:t>
      </w:r>
      <w:r>
        <w:rPr>
          <w:rFonts w:hint="eastAsia" w:ascii="宋体" w:hAnsi="宋体" w:cs="宋体"/>
          <w:u w:val="single"/>
        </w:rPr>
        <w:t>1、承包人应负责其施工区域内工地现场临时设施、道路、管线的施工和保养，从发包人指定的水电接驳点接驳施工用水用电，并有义务采取措施避免工程施工对红线范围内地下管线造成破坏；2、承包人对本工程的质量、进度、安全及文明施工、成品保护、现场保安等负有不可推卸的管理责任。</w:t>
      </w:r>
    </w:p>
    <w:p w14:paraId="54A00754">
      <w:pPr>
        <w:pStyle w:val="42"/>
        <w:spacing w:line="360" w:lineRule="auto"/>
        <w:rPr>
          <w:rFonts w:ascii="宋体" w:hAnsi="宋体" w:cs="宋体"/>
          <w:szCs w:val="22"/>
        </w:rPr>
      </w:pPr>
      <w:r>
        <w:rPr>
          <w:rFonts w:hint="eastAsia" w:ascii="宋体" w:hAnsi="宋体" w:cs="宋体"/>
          <w:szCs w:val="22"/>
          <w:u w:val="single"/>
        </w:rPr>
        <w:t>g、其他：墙改、散装水泥及城建档案资料等保证金或押金由发包人负责缴纳，承包人应根据发包人要求提供合法发票及合格的资料。否则由于承包人原因造成有关保证金或押金未能全部退回的，扣除部分的保证金或押金由承包人负责，发包人有权从应支付承包人的任何工程款项中扣除。</w:t>
      </w:r>
      <w:r>
        <w:rPr>
          <w:rFonts w:hint="eastAsia" w:ascii="宋体" w:hAnsi="宋体" w:cs="宋体"/>
          <w:szCs w:val="22"/>
        </w:rPr>
        <w:t>。</w:t>
      </w:r>
    </w:p>
    <w:p w14:paraId="74C6F327">
      <w:pPr>
        <w:pStyle w:val="41"/>
        <w:spacing w:before="0" w:after="0" w:line="360" w:lineRule="auto"/>
        <w:rPr>
          <w:rFonts w:ascii="宋体" w:cs="宋体"/>
          <w:sz w:val="22"/>
          <w:szCs w:val="22"/>
        </w:rPr>
      </w:pPr>
      <w:bookmarkStart w:id="316" w:name="_Toc520505857"/>
      <w:bookmarkStart w:id="317" w:name="_Toc22765"/>
      <w:bookmarkStart w:id="318" w:name="_Toc406522228"/>
      <w:r>
        <w:rPr>
          <w:rFonts w:hint="eastAsia" w:ascii="宋体" w:cs="宋体"/>
          <w:sz w:val="22"/>
          <w:szCs w:val="22"/>
        </w:rPr>
        <w:t>3.2 项目经理</w:t>
      </w:r>
      <w:bookmarkEnd w:id="316"/>
      <w:bookmarkEnd w:id="317"/>
      <w:bookmarkEnd w:id="318"/>
    </w:p>
    <w:p w14:paraId="43711559">
      <w:pPr>
        <w:pStyle w:val="42"/>
        <w:spacing w:line="360" w:lineRule="auto"/>
        <w:rPr>
          <w:rFonts w:ascii="宋体" w:hAnsi="宋体" w:cs="宋体"/>
          <w:szCs w:val="22"/>
        </w:rPr>
      </w:pPr>
      <w:r>
        <w:rPr>
          <w:rFonts w:hint="eastAsia" w:ascii="宋体" w:hAnsi="宋体" w:cs="宋体"/>
          <w:szCs w:val="22"/>
        </w:rPr>
        <w:t>3.2.1 项目经理：</w:t>
      </w:r>
    </w:p>
    <w:p w14:paraId="5AC04931">
      <w:pPr>
        <w:pStyle w:val="42"/>
        <w:spacing w:line="360" w:lineRule="auto"/>
        <w:rPr>
          <w:rFonts w:ascii="宋体" w:hAnsi="宋体" w:cs="宋体"/>
          <w:szCs w:val="22"/>
        </w:rPr>
      </w:pPr>
      <w:r>
        <w:rPr>
          <w:rFonts w:hint="eastAsia" w:ascii="宋体" w:hAnsi="宋体" w:cs="宋体"/>
          <w:szCs w:val="22"/>
        </w:rPr>
        <w:t>姓    名：</w:t>
      </w:r>
      <w:r>
        <w:rPr>
          <w:rFonts w:hint="eastAsia" w:ascii="宋体" w:hAnsi="宋体" w:cs="宋体"/>
          <w:szCs w:val="22"/>
          <w:u w:val="single"/>
        </w:rPr>
        <w:t>（成交后填写）</w:t>
      </w:r>
      <w:r>
        <w:rPr>
          <w:rFonts w:hint="eastAsia" w:ascii="宋体" w:hAnsi="宋体" w:cs="宋体"/>
          <w:szCs w:val="22"/>
        </w:rPr>
        <w:t>；</w:t>
      </w:r>
    </w:p>
    <w:p w14:paraId="17C03C8E">
      <w:pPr>
        <w:pStyle w:val="42"/>
        <w:spacing w:line="360" w:lineRule="auto"/>
        <w:rPr>
          <w:rFonts w:ascii="宋体" w:hAnsi="宋体" w:cs="宋体"/>
          <w:szCs w:val="22"/>
        </w:rPr>
      </w:pPr>
      <w:r>
        <w:rPr>
          <w:rFonts w:hint="eastAsia" w:ascii="宋体" w:hAnsi="宋体" w:cs="宋体"/>
          <w:szCs w:val="22"/>
        </w:rPr>
        <w:t>身份证号：</w:t>
      </w:r>
      <w:r>
        <w:rPr>
          <w:rFonts w:hint="eastAsia" w:ascii="宋体" w:hAnsi="宋体" w:cs="宋体"/>
          <w:szCs w:val="22"/>
          <w:u w:val="single"/>
        </w:rPr>
        <w:t>（成交后填写）</w:t>
      </w:r>
      <w:r>
        <w:rPr>
          <w:rFonts w:hint="eastAsia" w:ascii="宋体" w:hAnsi="宋体" w:cs="宋体"/>
          <w:szCs w:val="22"/>
        </w:rPr>
        <w:t>；</w:t>
      </w:r>
    </w:p>
    <w:p w14:paraId="6EA30938">
      <w:pPr>
        <w:pStyle w:val="42"/>
        <w:spacing w:line="360" w:lineRule="auto"/>
        <w:rPr>
          <w:rFonts w:ascii="宋体" w:hAnsi="宋体" w:cs="宋体"/>
          <w:szCs w:val="22"/>
        </w:rPr>
      </w:pPr>
      <w:r>
        <w:rPr>
          <w:rFonts w:hint="eastAsia" w:ascii="宋体" w:hAnsi="宋体" w:cs="宋体"/>
          <w:szCs w:val="22"/>
        </w:rPr>
        <w:t>建造师执业资格等级：</w:t>
      </w:r>
      <w:r>
        <w:rPr>
          <w:rFonts w:hint="eastAsia" w:ascii="宋体" w:hAnsi="宋体" w:cs="宋体"/>
          <w:szCs w:val="22"/>
          <w:u w:val="single"/>
        </w:rPr>
        <w:t>（成交后填写）</w:t>
      </w:r>
      <w:r>
        <w:rPr>
          <w:rFonts w:hint="eastAsia" w:ascii="宋体" w:hAnsi="宋体" w:cs="宋体"/>
          <w:szCs w:val="22"/>
        </w:rPr>
        <w:t>；</w:t>
      </w:r>
    </w:p>
    <w:p w14:paraId="619E3130">
      <w:pPr>
        <w:pStyle w:val="42"/>
        <w:spacing w:line="360" w:lineRule="auto"/>
        <w:rPr>
          <w:rFonts w:ascii="宋体" w:hAnsi="宋体" w:cs="宋体"/>
          <w:szCs w:val="22"/>
        </w:rPr>
      </w:pPr>
      <w:r>
        <w:rPr>
          <w:rFonts w:hint="eastAsia" w:ascii="宋体" w:hAnsi="宋体" w:cs="宋体"/>
          <w:szCs w:val="22"/>
        </w:rPr>
        <w:t>建造师注册证书号：</w:t>
      </w:r>
      <w:r>
        <w:rPr>
          <w:rFonts w:hint="eastAsia" w:ascii="宋体" w:hAnsi="宋体" w:cs="宋体"/>
          <w:szCs w:val="22"/>
          <w:u w:val="single"/>
        </w:rPr>
        <w:t>（成交后填写）</w:t>
      </w:r>
      <w:r>
        <w:rPr>
          <w:rFonts w:hint="eastAsia" w:ascii="宋体" w:hAnsi="宋体" w:cs="宋体"/>
          <w:szCs w:val="22"/>
        </w:rPr>
        <w:t>；</w:t>
      </w:r>
    </w:p>
    <w:p w14:paraId="560D37DA">
      <w:pPr>
        <w:pStyle w:val="42"/>
        <w:spacing w:line="360" w:lineRule="auto"/>
        <w:rPr>
          <w:rFonts w:ascii="宋体" w:hAnsi="宋体" w:cs="宋体"/>
          <w:szCs w:val="22"/>
        </w:rPr>
      </w:pPr>
      <w:r>
        <w:rPr>
          <w:rFonts w:hint="eastAsia" w:ascii="宋体" w:hAnsi="宋体" w:cs="宋体"/>
          <w:szCs w:val="22"/>
        </w:rPr>
        <w:t>建造师执业印章号：</w:t>
      </w:r>
      <w:r>
        <w:rPr>
          <w:rFonts w:hint="eastAsia" w:ascii="宋体" w:hAnsi="宋体" w:cs="宋体"/>
          <w:szCs w:val="22"/>
          <w:u w:val="single"/>
        </w:rPr>
        <w:t>（成交后填写）</w:t>
      </w:r>
      <w:r>
        <w:rPr>
          <w:rFonts w:hint="eastAsia" w:ascii="宋体" w:hAnsi="宋体" w:cs="宋体"/>
          <w:szCs w:val="22"/>
        </w:rPr>
        <w:t>；</w:t>
      </w:r>
    </w:p>
    <w:p w14:paraId="4762369B">
      <w:pPr>
        <w:pStyle w:val="42"/>
        <w:spacing w:line="360" w:lineRule="auto"/>
        <w:rPr>
          <w:rFonts w:ascii="宋体" w:hAnsi="宋体" w:cs="宋体"/>
          <w:szCs w:val="22"/>
        </w:rPr>
      </w:pPr>
      <w:r>
        <w:rPr>
          <w:rFonts w:hint="eastAsia" w:ascii="宋体" w:hAnsi="宋体" w:cs="宋体"/>
          <w:szCs w:val="22"/>
        </w:rPr>
        <w:t>安全生产考核合格证书号：</w:t>
      </w:r>
      <w:r>
        <w:rPr>
          <w:rFonts w:hint="eastAsia" w:ascii="宋体" w:hAnsi="宋体" w:cs="宋体"/>
          <w:szCs w:val="22"/>
          <w:u w:val="single"/>
        </w:rPr>
        <w:t>（成交后填写）</w:t>
      </w:r>
      <w:r>
        <w:rPr>
          <w:rFonts w:hint="eastAsia" w:ascii="宋体" w:hAnsi="宋体" w:cs="宋体"/>
          <w:szCs w:val="22"/>
        </w:rPr>
        <w:t>；</w:t>
      </w:r>
    </w:p>
    <w:p w14:paraId="63B41EEA">
      <w:pPr>
        <w:pStyle w:val="42"/>
        <w:spacing w:line="360" w:lineRule="auto"/>
        <w:rPr>
          <w:rFonts w:ascii="宋体" w:hAnsi="宋体" w:cs="宋体"/>
          <w:szCs w:val="22"/>
        </w:rPr>
      </w:pPr>
      <w:r>
        <w:rPr>
          <w:rFonts w:hint="eastAsia" w:ascii="宋体" w:hAnsi="宋体" w:cs="宋体"/>
          <w:szCs w:val="22"/>
        </w:rPr>
        <w:t>联系电话：</w:t>
      </w:r>
      <w:r>
        <w:rPr>
          <w:rFonts w:hint="eastAsia" w:ascii="宋体" w:hAnsi="宋体" w:cs="宋体"/>
          <w:szCs w:val="22"/>
          <w:u w:val="single"/>
        </w:rPr>
        <w:t>（成交后填写）</w:t>
      </w:r>
      <w:r>
        <w:rPr>
          <w:rFonts w:hint="eastAsia" w:ascii="宋体" w:hAnsi="宋体" w:cs="宋体"/>
          <w:szCs w:val="22"/>
        </w:rPr>
        <w:t>；</w:t>
      </w:r>
    </w:p>
    <w:p w14:paraId="1E52AC70">
      <w:pPr>
        <w:pStyle w:val="42"/>
        <w:spacing w:line="360" w:lineRule="auto"/>
        <w:rPr>
          <w:rFonts w:ascii="宋体" w:hAnsi="宋体" w:cs="宋体"/>
          <w:szCs w:val="22"/>
        </w:rPr>
      </w:pPr>
      <w:r>
        <w:rPr>
          <w:rFonts w:hint="eastAsia" w:ascii="宋体" w:hAnsi="宋体" w:cs="宋体"/>
          <w:szCs w:val="22"/>
        </w:rPr>
        <w:t>电子信箱：</w:t>
      </w:r>
      <w:r>
        <w:rPr>
          <w:rFonts w:hint="eastAsia" w:ascii="宋体" w:hAnsi="宋体" w:cs="宋体"/>
          <w:szCs w:val="22"/>
          <w:u w:val="single"/>
        </w:rPr>
        <w:t>（成交后填写）</w:t>
      </w:r>
      <w:r>
        <w:rPr>
          <w:rFonts w:hint="eastAsia" w:ascii="宋体" w:hAnsi="宋体" w:cs="宋体"/>
          <w:szCs w:val="22"/>
        </w:rPr>
        <w:t>；</w:t>
      </w:r>
    </w:p>
    <w:p w14:paraId="39D6C21F">
      <w:pPr>
        <w:pStyle w:val="42"/>
        <w:spacing w:line="360" w:lineRule="auto"/>
        <w:rPr>
          <w:rFonts w:ascii="宋体" w:hAnsi="宋体" w:cs="宋体"/>
          <w:szCs w:val="22"/>
        </w:rPr>
      </w:pPr>
      <w:r>
        <w:rPr>
          <w:rFonts w:hint="eastAsia" w:ascii="宋体" w:hAnsi="宋体" w:cs="宋体"/>
          <w:szCs w:val="22"/>
        </w:rPr>
        <w:t>通信地址：</w:t>
      </w:r>
      <w:r>
        <w:rPr>
          <w:rFonts w:hint="eastAsia" w:ascii="宋体" w:hAnsi="宋体" w:cs="宋体"/>
          <w:szCs w:val="22"/>
          <w:u w:val="single"/>
        </w:rPr>
        <w:t>（成交后填写）</w:t>
      </w:r>
      <w:r>
        <w:rPr>
          <w:rFonts w:hint="eastAsia" w:ascii="宋体" w:hAnsi="宋体" w:cs="宋体"/>
          <w:szCs w:val="22"/>
        </w:rPr>
        <w:t>；</w:t>
      </w:r>
    </w:p>
    <w:p w14:paraId="049A260C">
      <w:pPr>
        <w:wordWrap w:val="0"/>
        <w:spacing w:line="360" w:lineRule="auto"/>
        <w:ind w:left="508" w:leftChars="242"/>
        <w:rPr>
          <w:rFonts w:ascii="宋体" w:hAnsi="宋体" w:cs="宋体"/>
          <w:u w:val="single"/>
        </w:rPr>
      </w:pPr>
      <w:r>
        <w:rPr>
          <w:rFonts w:hint="eastAsia" w:ascii="宋体" w:hAnsi="宋体" w:cs="宋体"/>
        </w:rPr>
        <w:t>承包人对项目经理的授权范围如下：</w:t>
      </w:r>
      <w:r>
        <w:rPr>
          <w:rFonts w:hint="eastAsia" w:ascii="宋体" w:hAnsi="宋体" w:cs="宋体"/>
          <w:u w:val="single"/>
        </w:rPr>
        <w:t>（1）对本工程的施工进行全面管理，包括对</w:t>
      </w:r>
    </w:p>
    <w:p w14:paraId="45F5BB39">
      <w:pPr>
        <w:wordWrap w:val="0"/>
        <w:spacing w:line="360" w:lineRule="auto"/>
        <w:rPr>
          <w:rFonts w:ascii="宋体" w:hAnsi="宋体" w:cs="宋体"/>
          <w:u w:val="single"/>
        </w:rPr>
      </w:pPr>
      <w:r>
        <w:rPr>
          <w:rFonts w:hint="eastAsia" w:ascii="宋体" w:hAnsi="宋体" w:cs="宋体"/>
          <w:u w:val="single"/>
        </w:rPr>
        <w:t>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40B0978A">
      <w:pPr>
        <w:pStyle w:val="42"/>
        <w:spacing w:line="360" w:lineRule="auto"/>
        <w:rPr>
          <w:rFonts w:ascii="宋体" w:hAnsi="宋体" w:cs="宋体"/>
          <w:szCs w:val="22"/>
        </w:rPr>
      </w:pPr>
      <w:r>
        <w:rPr>
          <w:rFonts w:hint="eastAsia" w:ascii="宋体" w:hAnsi="宋体" w:cs="宋体"/>
          <w:szCs w:val="22"/>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cs="宋体"/>
          <w:szCs w:val="22"/>
        </w:rPr>
        <w:t>。</w:t>
      </w:r>
    </w:p>
    <w:p w14:paraId="1A434EDD">
      <w:pPr>
        <w:pStyle w:val="42"/>
        <w:spacing w:line="360" w:lineRule="auto"/>
        <w:rPr>
          <w:rFonts w:ascii="宋体" w:hAnsi="宋体" w:cs="宋体"/>
          <w:szCs w:val="22"/>
          <w:u w:val="single"/>
        </w:rPr>
      </w:pPr>
      <w:r>
        <w:rPr>
          <w:rFonts w:hint="eastAsia" w:ascii="宋体" w:hAnsi="宋体" w:cs="宋体"/>
          <w:szCs w:val="22"/>
        </w:rPr>
        <w:t>关于项目经理每月在施工现场的时间要求：</w:t>
      </w:r>
      <w:r>
        <w:rPr>
          <w:rFonts w:hint="eastAsia" w:ascii="宋体" w:hAnsi="宋体" w:cs="宋体"/>
          <w:u w:val="single"/>
        </w:rPr>
        <w:t>项目经理每月在岗带班时间不得少于当月施工时间的80%。</w:t>
      </w:r>
      <w:r>
        <w:rPr>
          <w:rFonts w:hint="eastAsia" w:ascii="宋体" w:hAnsi="宋体" w:cs="宋体"/>
          <w:szCs w:val="22"/>
          <w:u w:val="single"/>
        </w:rPr>
        <w:t>　</w:t>
      </w:r>
    </w:p>
    <w:p w14:paraId="67F2F3B8">
      <w:pPr>
        <w:pStyle w:val="42"/>
        <w:spacing w:line="360" w:lineRule="auto"/>
        <w:rPr>
          <w:rFonts w:ascii="宋体" w:hAnsi="宋体" w:cs="宋体"/>
          <w:szCs w:val="22"/>
          <w:u w:val="single"/>
        </w:rPr>
      </w:pPr>
      <w:r>
        <w:rPr>
          <w:rFonts w:hint="eastAsia" w:ascii="宋体" w:hAnsi="宋体" w:cs="宋体"/>
          <w:szCs w:val="22"/>
        </w:rPr>
        <w:t>项目经理未经批准，擅自离开施工现场的违约责任：</w:t>
      </w:r>
      <w:r>
        <w:rPr>
          <w:rFonts w:hint="eastAsia" w:ascii="宋体" w:hAnsi="宋体" w:cs="宋体"/>
          <w:szCs w:val="22"/>
          <w:u w:val="single"/>
        </w:rPr>
        <w:t xml:space="preserve">项目经理每月在岗带班时间不得少于当月施工时间的80%。未经发包人同意或正当理由，项目经理每月在岗带班时间少于当月施工时间80%的，少在岗带班一天，发包人有权处违约金500元/日（人民币）  </w:t>
      </w:r>
      <w:r>
        <w:rPr>
          <w:rFonts w:hint="eastAsia" w:ascii="宋体" w:hAnsi="宋体" w:cs="宋体"/>
          <w:szCs w:val="22"/>
        </w:rPr>
        <w:t>。</w:t>
      </w:r>
    </w:p>
    <w:p w14:paraId="4A14ECC5">
      <w:pPr>
        <w:pStyle w:val="42"/>
        <w:spacing w:line="360" w:lineRule="auto"/>
        <w:ind w:firstLine="315" w:firstLineChars="150"/>
        <w:rPr>
          <w:rFonts w:ascii="宋体" w:hAnsi="宋体" w:cs="宋体"/>
          <w:szCs w:val="22"/>
        </w:rPr>
      </w:pPr>
      <w:r>
        <w:rPr>
          <w:rFonts w:hint="eastAsia" w:ascii="宋体" w:hAnsi="宋体" w:cs="宋体"/>
          <w:szCs w:val="22"/>
        </w:rPr>
        <w:t>承包人未提交劳动合同，以及没有为项目经理缴纳社会保险证明的违约责任：</w:t>
      </w:r>
      <w:r>
        <w:rPr>
          <w:rFonts w:hint="eastAsia" w:ascii="宋体" w:hAnsi="宋体" w:cs="宋体"/>
          <w:u w:val="single"/>
        </w:rPr>
        <w:t>承包人承担10000元的违约金，责令限期提交劳动合同并补缴社会保险</w:t>
      </w:r>
      <w:r>
        <w:rPr>
          <w:rFonts w:hint="eastAsia" w:ascii="宋体" w:hAnsi="宋体" w:cs="宋体"/>
          <w:szCs w:val="22"/>
        </w:rPr>
        <w:t>。</w:t>
      </w:r>
    </w:p>
    <w:p w14:paraId="53E76C92">
      <w:pPr>
        <w:pStyle w:val="42"/>
        <w:spacing w:line="360" w:lineRule="auto"/>
        <w:rPr>
          <w:rFonts w:ascii="宋体" w:hAnsi="宋体" w:cs="宋体"/>
          <w:szCs w:val="22"/>
        </w:rPr>
      </w:pPr>
      <w:r>
        <w:rPr>
          <w:rFonts w:hint="eastAsia" w:ascii="宋体" w:hAnsi="宋体" w:cs="宋体"/>
          <w:szCs w:val="22"/>
        </w:rPr>
        <w:t>3.2.3 承包人擅自更换项目经理的违约责任：</w:t>
      </w:r>
      <w:r>
        <w:rPr>
          <w:rFonts w:hint="eastAsia" w:ascii="宋体" w:hAnsi="宋体" w:cs="宋体"/>
          <w:szCs w:val="22"/>
          <w:u w:val="single"/>
        </w:rPr>
        <w:t>承包人项目经理必须与承包人磋商时所承诺的人员一致，并在 （成交后填写） 前到任。在监理人向承包人颁发（成交后填写）前，项目经理不得同时兼任其他任何项目的项目经理（符合桂建管﹝2013﹞17号和桂建管﹝2014﹞25号文除外）。未经发包人书面同意，承包人擅自更换项目经理的视为违约，违约金处5000元/人•次（人民币）</w:t>
      </w:r>
      <w:r>
        <w:rPr>
          <w:rFonts w:hint="eastAsia" w:ascii="宋体" w:hAnsi="宋体" w:cs="宋体"/>
          <w:szCs w:val="22"/>
        </w:rPr>
        <w:t>。</w:t>
      </w:r>
    </w:p>
    <w:p w14:paraId="629BA446">
      <w:pPr>
        <w:pStyle w:val="42"/>
        <w:spacing w:line="360" w:lineRule="auto"/>
        <w:rPr>
          <w:rFonts w:ascii="宋体" w:hAnsi="宋体" w:cs="宋体"/>
          <w:szCs w:val="22"/>
        </w:rPr>
      </w:pPr>
      <w:r>
        <w:rPr>
          <w:rFonts w:hint="eastAsia" w:ascii="宋体" w:hAnsi="宋体" w:cs="宋体"/>
          <w:szCs w:val="22"/>
        </w:rPr>
        <w:t>3.2.4 承包人无正当理由拒绝更换项目经理的违约责任：</w:t>
      </w:r>
      <w:r>
        <w:rPr>
          <w:rFonts w:hint="eastAsia" w:ascii="宋体" w:hAnsi="宋体" w:cs="宋体"/>
          <w:szCs w:val="22"/>
          <w:u w:val="single"/>
        </w:rPr>
        <w:t>因承包人项目经理不称职，发包人要求调换而未及时调换的，视为承包人违约，必须向发包人交纳处罚金5000元/人•次（人民币）</w:t>
      </w:r>
      <w:r>
        <w:rPr>
          <w:rFonts w:hint="eastAsia" w:ascii="宋体" w:hAnsi="宋体" w:cs="宋体"/>
          <w:szCs w:val="22"/>
        </w:rPr>
        <w:t>。</w:t>
      </w:r>
    </w:p>
    <w:p w14:paraId="067465F0">
      <w:pPr>
        <w:pStyle w:val="41"/>
        <w:spacing w:before="0" w:after="0" w:line="360" w:lineRule="auto"/>
        <w:rPr>
          <w:rFonts w:ascii="宋体" w:cs="宋体"/>
          <w:sz w:val="22"/>
          <w:szCs w:val="22"/>
        </w:rPr>
      </w:pPr>
      <w:bookmarkStart w:id="319" w:name="_Toc373227709"/>
      <w:bookmarkStart w:id="320" w:name="_Toc520505858"/>
      <w:bookmarkStart w:id="321" w:name="_Toc406522229"/>
      <w:bookmarkStart w:id="322" w:name="_Toc395382511"/>
      <w:bookmarkStart w:id="323" w:name="_Toc389065275"/>
      <w:bookmarkStart w:id="324" w:name="_Toc373478356"/>
      <w:bookmarkStart w:id="325" w:name="_Toc18684"/>
      <w:r>
        <w:rPr>
          <w:rFonts w:hint="eastAsia" w:ascii="宋体" w:cs="宋体"/>
          <w:sz w:val="22"/>
          <w:szCs w:val="22"/>
        </w:rPr>
        <w:t>3.3 承包人人员</w:t>
      </w:r>
      <w:bookmarkEnd w:id="319"/>
      <w:bookmarkEnd w:id="320"/>
      <w:bookmarkEnd w:id="321"/>
      <w:bookmarkEnd w:id="322"/>
      <w:bookmarkEnd w:id="323"/>
      <w:bookmarkEnd w:id="324"/>
      <w:bookmarkEnd w:id="325"/>
    </w:p>
    <w:p w14:paraId="3D9792E4">
      <w:pPr>
        <w:pStyle w:val="42"/>
        <w:spacing w:line="360" w:lineRule="auto"/>
        <w:rPr>
          <w:rFonts w:ascii="宋体" w:hAnsi="宋体" w:cs="宋体"/>
          <w:szCs w:val="22"/>
        </w:rPr>
      </w:pPr>
      <w:r>
        <w:rPr>
          <w:rFonts w:hint="eastAsia" w:ascii="宋体" w:hAnsi="宋体" w:cs="宋体"/>
          <w:szCs w:val="22"/>
        </w:rPr>
        <w:t>3.3.1 承包人提交项目管理机构及施工现场管理人员安排报告（格式见合同附件3）的期限：</w:t>
      </w:r>
      <w:r>
        <w:rPr>
          <w:rFonts w:hint="eastAsia" w:ascii="宋体" w:hAnsi="宋体" w:cs="宋体"/>
          <w:szCs w:val="22"/>
          <w:u w:val="single"/>
        </w:rPr>
        <w:t>接到开工令后7日内</w:t>
      </w:r>
      <w:r>
        <w:rPr>
          <w:rFonts w:hint="eastAsia" w:ascii="宋体" w:hAnsi="宋体" w:cs="宋体"/>
          <w:szCs w:val="22"/>
        </w:rPr>
        <w:t>。</w:t>
      </w:r>
    </w:p>
    <w:p w14:paraId="43AA7FD1">
      <w:pPr>
        <w:pStyle w:val="42"/>
        <w:spacing w:line="360" w:lineRule="auto"/>
        <w:rPr>
          <w:rFonts w:ascii="宋体" w:hAnsi="宋体" w:cs="宋体"/>
          <w:szCs w:val="22"/>
        </w:rPr>
      </w:pPr>
      <w:r>
        <w:rPr>
          <w:rFonts w:hint="eastAsia" w:ascii="宋体" w:hAnsi="宋体" w:cs="宋体"/>
          <w:szCs w:val="22"/>
        </w:rPr>
        <w:t>3.3.3 承包人无正当理由拒绝撤换主要施工管理人员的违约责任：</w:t>
      </w:r>
      <w:r>
        <w:rPr>
          <w:rFonts w:hint="eastAsia" w:ascii="宋体" w:hAnsi="宋体" w:cs="宋体"/>
          <w:szCs w:val="22"/>
          <w:u w:val="single"/>
        </w:rPr>
        <w:t>因承包人主要施工管理人员不称职，发包人要求调换而无正当理由拒绝撤换或未及时调换的，视为承包人违约，必须向发包人交纳处罚金，处罚标准：技术负责人2000元/人•次（人民币）；专业工程师500元/人•次（人民币）</w:t>
      </w:r>
      <w:r>
        <w:rPr>
          <w:rFonts w:hint="eastAsia" w:ascii="宋体" w:hAnsi="宋体" w:cs="宋体"/>
          <w:szCs w:val="22"/>
        </w:rPr>
        <w:t>。</w:t>
      </w:r>
    </w:p>
    <w:p w14:paraId="125EF725">
      <w:pPr>
        <w:pStyle w:val="42"/>
        <w:spacing w:line="360" w:lineRule="auto"/>
        <w:rPr>
          <w:rFonts w:ascii="宋体" w:hAnsi="宋体" w:cs="宋体"/>
          <w:szCs w:val="22"/>
          <w:u w:val="single"/>
        </w:rPr>
      </w:pPr>
      <w:r>
        <w:rPr>
          <w:rFonts w:hint="eastAsia" w:ascii="宋体" w:hAnsi="宋体" w:cs="宋体"/>
          <w:szCs w:val="22"/>
        </w:rPr>
        <w:t>3.3.4 承包人主要施工管理人员离开施工现场的批准要求：</w:t>
      </w:r>
      <w:r>
        <w:rPr>
          <w:rFonts w:hint="eastAsia" w:ascii="宋体" w:hAnsi="宋体" w:cs="宋体"/>
          <w:szCs w:val="22"/>
          <w:u w:val="single"/>
        </w:rPr>
        <w:t>按通用条款执行</w:t>
      </w:r>
      <w:r>
        <w:rPr>
          <w:rFonts w:hint="eastAsia" w:ascii="宋体" w:hAnsi="宋体" w:cs="宋体"/>
          <w:szCs w:val="22"/>
        </w:rPr>
        <w:t>。</w:t>
      </w:r>
    </w:p>
    <w:p w14:paraId="01724821">
      <w:pPr>
        <w:pStyle w:val="42"/>
        <w:spacing w:line="360" w:lineRule="auto"/>
        <w:rPr>
          <w:rFonts w:ascii="宋体" w:hAnsi="宋体" w:cs="宋体"/>
          <w:szCs w:val="22"/>
        </w:rPr>
      </w:pPr>
      <w:r>
        <w:rPr>
          <w:rFonts w:hint="eastAsia" w:ascii="宋体" w:hAnsi="宋体" w:cs="宋体"/>
          <w:szCs w:val="22"/>
        </w:rPr>
        <w:t>3.3.5 承包人擅自更换主要施工管理人员的违约责任：</w:t>
      </w:r>
      <w:r>
        <w:rPr>
          <w:rFonts w:hint="eastAsia" w:ascii="宋体" w:hAnsi="宋体" w:cs="宋体"/>
          <w:szCs w:val="22"/>
          <w:u w:val="single"/>
        </w:rPr>
        <w:t>项目技术负责人、专职安全员及其承诺的其它在场管理人员未经发包人书面同意不准擅自更换，擅自更换项目技术负责人处2000元/人•次（人民币）违约金；擅自更换专职安全员处1000元/人•次（人民币）违约金；擅自更换其它在场管理人员处500元/人•次（人民币）违约金</w:t>
      </w:r>
      <w:r>
        <w:rPr>
          <w:rFonts w:hint="eastAsia" w:ascii="宋体" w:hAnsi="宋体" w:cs="宋体"/>
          <w:szCs w:val="22"/>
        </w:rPr>
        <w:t>。</w:t>
      </w:r>
    </w:p>
    <w:p w14:paraId="4B8EC1C7">
      <w:pPr>
        <w:pStyle w:val="42"/>
        <w:spacing w:line="360" w:lineRule="auto"/>
        <w:rPr>
          <w:rFonts w:ascii="宋体" w:hAnsi="宋体" w:cs="宋体"/>
          <w:szCs w:val="22"/>
        </w:rPr>
      </w:pPr>
      <w:r>
        <w:rPr>
          <w:rFonts w:hint="eastAsia" w:ascii="宋体" w:hAnsi="宋体" w:cs="宋体"/>
          <w:szCs w:val="22"/>
        </w:rPr>
        <w:t>承包人主要施工管理人员擅自离开施工现场的违约责任：</w:t>
      </w:r>
      <w:r>
        <w:rPr>
          <w:rFonts w:hint="eastAsia" w:ascii="宋体" w:hAnsi="宋体" w:cs="宋体"/>
          <w:szCs w:val="22"/>
          <w:u w:val="single"/>
        </w:rPr>
        <w:t>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cs="宋体"/>
          <w:szCs w:val="22"/>
        </w:rPr>
        <w:t>。</w:t>
      </w:r>
    </w:p>
    <w:p w14:paraId="6C50266E">
      <w:pPr>
        <w:pStyle w:val="41"/>
        <w:spacing w:before="0" w:after="0" w:line="360" w:lineRule="auto"/>
        <w:rPr>
          <w:rFonts w:ascii="宋体" w:cs="宋体"/>
          <w:sz w:val="22"/>
          <w:szCs w:val="22"/>
        </w:rPr>
      </w:pPr>
      <w:bookmarkStart w:id="326" w:name="_Toc406522230"/>
      <w:bookmarkStart w:id="327" w:name="_Toc15246"/>
      <w:bookmarkStart w:id="328" w:name="_Toc520505859"/>
      <w:r>
        <w:rPr>
          <w:rFonts w:hint="eastAsia" w:ascii="宋体" w:cs="宋体"/>
          <w:sz w:val="22"/>
          <w:szCs w:val="22"/>
        </w:rPr>
        <w:t>3</w:t>
      </w:r>
      <w:bookmarkStart w:id="329" w:name="_Toc296503159"/>
      <w:bookmarkStart w:id="330" w:name="_Toc296891199"/>
      <w:bookmarkStart w:id="331" w:name="_Toc297216151"/>
      <w:bookmarkStart w:id="332" w:name="_Toc292559364"/>
      <w:bookmarkStart w:id="333" w:name="_Toc296346660"/>
      <w:bookmarkStart w:id="334" w:name="_Toc296944498"/>
      <w:bookmarkStart w:id="335" w:name="_Toc296347158"/>
      <w:bookmarkStart w:id="336" w:name="_Toc297123492"/>
      <w:bookmarkStart w:id="337" w:name="_Toc292559869"/>
      <w:bookmarkStart w:id="338" w:name="_Toc297120459"/>
      <w:bookmarkStart w:id="339" w:name="_Toc300934945"/>
      <w:bookmarkStart w:id="340" w:name="_Toc303539102"/>
      <w:bookmarkStart w:id="341" w:name="_Toc296890987"/>
      <w:bookmarkStart w:id="342" w:name="_Toc312677988"/>
      <w:bookmarkStart w:id="343" w:name="_Toc297048345"/>
      <w:bookmarkStart w:id="344" w:name="_Toc304295523"/>
      <w:r>
        <w:rPr>
          <w:rFonts w:hint="eastAsia" w:ascii="宋体" w:cs="宋体"/>
          <w:sz w:val="22"/>
          <w:szCs w:val="22"/>
        </w:rPr>
        <w:t>.5 分包</w:t>
      </w:r>
      <w:bookmarkEnd w:id="326"/>
      <w:bookmarkEnd w:id="327"/>
      <w:bookmarkEnd w:id="328"/>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14:paraId="24BB5107">
      <w:pPr>
        <w:pStyle w:val="42"/>
        <w:spacing w:line="360" w:lineRule="auto"/>
        <w:rPr>
          <w:rFonts w:ascii="宋体" w:hAnsi="宋体" w:cs="宋体"/>
          <w:szCs w:val="22"/>
        </w:rPr>
      </w:pPr>
      <w:r>
        <w:rPr>
          <w:rFonts w:hint="eastAsia" w:ascii="宋体" w:hAnsi="宋体" w:cs="宋体"/>
          <w:szCs w:val="22"/>
        </w:rPr>
        <w:t>3</w:t>
      </w:r>
      <w:bookmarkStart w:id="345" w:name="_Toc296346661"/>
      <w:bookmarkStart w:id="346" w:name="_Toc296890988"/>
      <w:bookmarkStart w:id="347" w:name="_Toc297123493"/>
      <w:bookmarkStart w:id="348" w:name="_Toc296891200"/>
      <w:bookmarkStart w:id="349" w:name="_Toc297216152"/>
      <w:bookmarkStart w:id="350" w:name="_Toc304295524"/>
      <w:bookmarkStart w:id="351" w:name="_Toc297048346"/>
      <w:bookmarkStart w:id="352" w:name="_Toc318581158"/>
      <w:bookmarkStart w:id="353" w:name="_Toc296347159"/>
      <w:bookmarkStart w:id="354" w:name="_Toc297120460"/>
      <w:bookmarkStart w:id="355" w:name="_Toc292559365"/>
      <w:bookmarkStart w:id="356" w:name="_Toc300934946"/>
      <w:bookmarkStart w:id="357" w:name="_Toc292559870"/>
      <w:bookmarkStart w:id="358" w:name="_Toc296944499"/>
      <w:bookmarkStart w:id="359" w:name="_Toc296503160"/>
      <w:bookmarkStart w:id="360" w:name="_Toc303539103"/>
      <w:bookmarkStart w:id="361" w:name="_Toc312677989"/>
      <w:r>
        <w:rPr>
          <w:rFonts w:hint="eastAsia" w:ascii="宋体" w:hAnsi="宋体" w:cs="宋体"/>
          <w:szCs w:val="22"/>
        </w:rPr>
        <w:t>.5.1 分包的一般约定</w:t>
      </w:r>
    </w:p>
    <w:p w14:paraId="46A70E04">
      <w:pPr>
        <w:pStyle w:val="42"/>
        <w:spacing w:line="360" w:lineRule="auto"/>
        <w:rPr>
          <w:rFonts w:ascii="宋体" w:hAnsi="宋体" w:cs="宋体"/>
          <w:szCs w:val="22"/>
        </w:rPr>
      </w:pPr>
      <w:r>
        <w:rPr>
          <w:rFonts w:hint="eastAsia" w:ascii="宋体" w:hAnsi="宋体" w:cs="宋体"/>
          <w:szCs w:val="22"/>
        </w:rPr>
        <w:t>禁止分包的工程包括：</w:t>
      </w:r>
      <w:r>
        <w:rPr>
          <w:rFonts w:hint="eastAsia" w:ascii="宋体" w:hAnsi="宋体" w:cs="宋体"/>
          <w:u w:val="single"/>
        </w:rPr>
        <w:t>本工程不允许分包（劳务分包除外）</w:t>
      </w:r>
      <w:r>
        <w:rPr>
          <w:rFonts w:hint="eastAsia" w:ascii="宋体" w:hAnsi="宋体" w:cs="宋体"/>
          <w:szCs w:val="22"/>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18F69419">
      <w:pPr>
        <w:pStyle w:val="41"/>
        <w:spacing w:before="0" w:after="0" w:line="360" w:lineRule="auto"/>
        <w:rPr>
          <w:rFonts w:ascii="宋体" w:cs="宋体"/>
          <w:sz w:val="22"/>
          <w:szCs w:val="22"/>
        </w:rPr>
      </w:pPr>
      <w:bookmarkStart w:id="362" w:name="_Toc520505860"/>
      <w:bookmarkStart w:id="363" w:name="_Toc406522231"/>
      <w:bookmarkStart w:id="364" w:name="_Toc15053"/>
      <w:r>
        <w:rPr>
          <w:rFonts w:hint="eastAsia" w:ascii="宋体" w:cs="宋体"/>
          <w:sz w:val="22"/>
          <w:szCs w:val="22"/>
        </w:rPr>
        <w:t>3.6 工程照管与成品、半成品保护</w:t>
      </w:r>
      <w:bookmarkEnd w:id="362"/>
      <w:bookmarkEnd w:id="363"/>
      <w:bookmarkEnd w:id="364"/>
    </w:p>
    <w:p w14:paraId="7F0852A0">
      <w:pPr>
        <w:pStyle w:val="42"/>
        <w:spacing w:line="360" w:lineRule="auto"/>
        <w:rPr>
          <w:rFonts w:ascii="宋体" w:hAnsi="宋体" w:cs="宋体"/>
          <w:szCs w:val="22"/>
          <w:u w:val="single"/>
        </w:rPr>
      </w:pPr>
      <w:r>
        <w:rPr>
          <w:rFonts w:hint="eastAsia" w:ascii="宋体" w:hAnsi="宋体" w:cs="宋体"/>
          <w:szCs w:val="22"/>
        </w:rPr>
        <w:t>承包人负责照管工程及工程相关的材料、工程设备的起始时间：</w:t>
      </w:r>
      <w:r>
        <w:rPr>
          <w:rFonts w:hint="eastAsia" w:ascii="宋体" w:hAnsi="宋体" w:cs="宋体"/>
          <w:szCs w:val="22"/>
          <w:u w:val="single"/>
        </w:rPr>
        <w:t>从开工之日起，承包人应全面负责照管本合同工程及将用于和施工在本合同工程中的成品、半成品、材料、设备等直到本合同工程《工程质量保修书》签发之日为止，并承担此期间发生的相关费用，发包人不再另行签证费用。发包人要求采取特殊措施保护的工程部位</w:t>
      </w:r>
      <w:r>
        <w:rPr>
          <w:rFonts w:hint="eastAsia" w:ascii="宋体" w:hAnsi="宋体" w:cs="宋体"/>
          <w:szCs w:val="22"/>
          <w:u w:val="single"/>
          <w:lang w:val="zh-CN"/>
        </w:rPr>
        <w:t>(此为非正常施工程序所需采取的特别保护,不含发包人指定的分包方进场施工过程中</w:t>
      </w:r>
      <w:r>
        <w:rPr>
          <w:rFonts w:hint="eastAsia" w:ascii="宋体" w:hAnsi="宋体" w:cs="宋体"/>
          <w:szCs w:val="22"/>
          <w:u w:val="single"/>
        </w:rPr>
        <w:t>承包人</w:t>
      </w:r>
      <w:r>
        <w:rPr>
          <w:rFonts w:hint="eastAsia" w:ascii="宋体" w:hAnsi="宋体" w:cs="宋体"/>
          <w:szCs w:val="22"/>
          <w:u w:val="single"/>
          <w:lang w:val="zh-CN"/>
        </w:rPr>
        <w:t>所需采取的必要配合保护)</w:t>
      </w:r>
      <w:r>
        <w:rPr>
          <w:rFonts w:hint="eastAsia" w:ascii="宋体" w:hAnsi="宋体" w:cs="宋体"/>
          <w:szCs w:val="22"/>
          <w:u w:val="single"/>
        </w:rPr>
        <w:t>，所发生费用经发包人确认后由发包人承担</w:t>
      </w:r>
      <w:r>
        <w:rPr>
          <w:rFonts w:hint="eastAsia" w:ascii="宋体" w:hAnsi="宋体" w:cs="宋体"/>
          <w:szCs w:val="22"/>
        </w:rPr>
        <w:t>。</w:t>
      </w:r>
    </w:p>
    <w:p w14:paraId="5A6264A3">
      <w:pPr>
        <w:pStyle w:val="41"/>
        <w:spacing w:before="0" w:after="0" w:line="360" w:lineRule="auto"/>
        <w:rPr>
          <w:rFonts w:ascii="宋体" w:cs="宋体"/>
          <w:sz w:val="22"/>
          <w:szCs w:val="22"/>
        </w:rPr>
      </w:pPr>
      <w:bookmarkStart w:id="365" w:name="_Toc6813"/>
      <w:bookmarkStart w:id="366" w:name="_Toc406522232"/>
      <w:bookmarkStart w:id="367" w:name="_Toc520505861"/>
      <w:r>
        <w:rPr>
          <w:rFonts w:hint="eastAsia" w:ascii="宋体" w:cs="宋体"/>
          <w:sz w:val="22"/>
          <w:szCs w:val="22"/>
        </w:rPr>
        <w:t>3.7 履约担保</w:t>
      </w:r>
      <w:bookmarkEnd w:id="365"/>
      <w:bookmarkEnd w:id="366"/>
      <w:bookmarkEnd w:id="367"/>
    </w:p>
    <w:p w14:paraId="4EC15368">
      <w:pPr>
        <w:spacing w:line="360" w:lineRule="auto"/>
        <w:ind w:firstLine="420" w:firstLineChars="200"/>
        <w:rPr>
          <w:rFonts w:ascii="宋体" w:hAnsi="宋体" w:cs="宋体"/>
          <w:szCs w:val="21"/>
        </w:rPr>
      </w:pPr>
      <w:r>
        <w:rPr>
          <w:rFonts w:hint="eastAsia" w:ascii="宋体" w:hAnsi="宋体" w:cs="宋体"/>
        </w:rPr>
        <w:t>承包人是否提供履约担保：</w:t>
      </w:r>
      <w:r>
        <w:rPr>
          <w:rFonts w:hint="eastAsia" w:ascii="宋体" w:hAnsi="宋体" w:cs="宋体"/>
          <w:u w:val="single"/>
        </w:rPr>
        <w:t xml:space="preserve"> 无</w:t>
      </w:r>
      <w:r>
        <w:rPr>
          <w:rFonts w:hint="eastAsia" w:ascii="宋体" w:hAnsi="宋体" w:cs="宋体"/>
          <w:szCs w:val="21"/>
          <w:u w:val="single"/>
        </w:rPr>
        <w:t>。</w:t>
      </w:r>
    </w:p>
    <w:p w14:paraId="50AC9339">
      <w:pPr>
        <w:pStyle w:val="41"/>
        <w:spacing w:before="0" w:after="0" w:line="360" w:lineRule="auto"/>
        <w:rPr>
          <w:rFonts w:ascii="宋体" w:cs="宋体"/>
          <w:sz w:val="22"/>
          <w:szCs w:val="22"/>
        </w:rPr>
      </w:pPr>
      <w:bookmarkStart w:id="368" w:name="_Toc520505862"/>
      <w:bookmarkStart w:id="369" w:name="_Toc351203636"/>
      <w:bookmarkStart w:id="370" w:name="_Toc31537"/>
      <w:bookmarkStart w:id="371" w:name="_Toc406522233"/>
      <w:r>
        <w:rPr>
          <w:rFonts w:hint="eastAsia" w:ascii="宋体" w:cs="宋体"/>
          <w:sz w:val="22"/>
          <w:szCs w:val="22"/>
        </w:rPr>
        <w:t>4</w:t>
      </w:r>
      <w:bookmarkStart w:id="372" w:name="_Toc267251413"/>
      <w:bookmarkStart w:id="373" w:name="_Toc296890990"/>
      <w:bookmarkStart w:id="374" w:name="_Toc297120462"/>
      <w:bookmarkStart w:id="375" w:name="_Toc296347161"/>
      <w:bookmarkStart w:id="376" w:name="_Toc297048348"/>
      <w:bookmarkStart w:id="377" w:name="_Toc292559366"/>
      <w:bookmarkStart w:id="378" w:name="_Toc296891202"/>
      <w:bookmarkStart w:id="379" w:name="_Toc296503162"/>
      <w:bookmarkStart w:id="380" w:name="_Toc296944501"/>
      <w:bookmarkStart w:id="381" w:name="_Toc292559871"/>
      <w:bookmarkStart w:id="382" w:name="_Toc296346663"/>
      <w:r>
        <w:rPr>
          <w:rFonts w:hint="eastAsia" w:ascii="宋体" w:cs="宋体"/>
          <w:sz w:val="22"/>
          <w:szCs w:val="22"/>
        </w:rPr>
        <w:t>. 监</w:t>
      </w:r>
      <w:bookmarkEnd w:id="372"/>
      <w:bookmarkEnd w:id="373"/>
      <w:bookmarkEnd w:id="374"/>
      <w:bookmarkEnd w:id="375"/>
      <w:bookmarkEnd w:id="376"/>
      <w:bookmarkEnd w:id="377"/>
      <w:bookmarkEnd w:id="378"/>
      <w:bookmarkEnd w:id="379"/>
      <w:bookmarkEnd w:id="380"/>
      <w:bookmarkEnd w:id="381"/>
      <w:bookmarkEnd w:id="382"/>
      <w:r>
        <w:rPr>
          <w:rFonts w:hint="eastAsia" w:ascii="宋体" w:cs="宋体"/>
          <w:sz w:val="22"/>
          <w:szCs w:val="22"/>
        </w:rPr>
        <w:t>理人</w:t>
      </w:r>
      <w:bookmarkEnd w:id="368"/>
      <w:bookmarkEnd w:id="369"/>
      <w:bookmarkEnd w:id="370"/>
      <w:bookmarkEnd w:id="371"/>
    </w:p>
    <w:p w14:paraId="4A50A25E">
      <w:pPr>
        <w:pStyle w:val="41"/>
        <w:spacing w:before="0" w:after="0" w:line="360" w:lineRule="auto"/>
        <w:rPr>
          <w:rFonts w:ascii="宋体" w:cs="宋体"/>
          <w:sz w:val="22"/>
          <w:szCs w:val="22"/>
        </w:rPr>
      </w:pPr>
      <w:bookmarkStart w:id="383" w:name="_Toc406522234"/>
      <w:bookmarkStart w:id="384" w:name="_Toc20312"/>
      <w:bookmarkStart w:id="385" w:name="_Toc520505863"/>
      <w:r>
        <w:rPr>
          <w:rFonts w:hint="eastAsia" w:ascii="宋体" w:cs="宋体"/>
          <w:sz w:val="22"/>
          <w:szCs w:val="22"/>
        </w:rPr>
        <w:t>4.1监理人的一般规定</w:t>
      </w:r>
      <w:bookmarkEnd w:id="383"/>
      <w:bookmarkEnd w:id="384"/>
      <w:bookmarkEnd w:id="385"/>
    </w:p>
    <w:p w14:paraId="00A6A239">
      <w:pPr>
        <w:pStyle w:val="42"/>
        <w:spacing w:line="360" w:lineRule="auto"/>
        <w:rPr>
          <w:rFonts w:ascii="宋体" w:hAnsi="宋体" w:cs="宋体"/>
          <w:szCs w:val="22"/>
        </w:rPr>
      </w:pPr>
      <w:r>
        <w:rPr>
          <w:rFonts w:hint="eastAsia" w:ascii="宋体" w:hAnsi="宋体" w:cs="宋体"/>
          <w:szCs w:val="22"/>
        </w:rPr>
        <w:t>关于监理人的监理内容：</w:t>
      </w:r>
      <w:r>
        <w:rPr>
          <w:rFonts w:hint="eastAsia" w:ascii="宋体" w:hAnsi="宋体" w:cs="宋体"/>
          <w:szCs w:val="22"/>
          <w:u w:val="single"/>
        </w:rPr>
        <w:t>工程施工进度、质量、投资（即审核签证工程量）三大控制，以及合同管理、信息管理、安全管理等，具体内容另行协商约定</w:t>
      </w:r>
      <w:r>
        <w:rPr>
          <w:rFonts w:hint="eastAsia" w:ascii="宋体" w:hAnsi="宋体" w:cs="宋体"/>
          <w:szCs w:val="22"/>
        </w:rPr>
        <w:t>。</w:t>
      </w:r>
    </w:p>
    <w:p w14:paraId="58FD37CD">
      <w:pPr>
        <w:pStyle w:val="42"/>
        <w:spacing w:line="360" w:lineRule="auto"/>
        <w:rPr>
          <w:rFonts w:ascii="宋体" w:hAnsi="宋体" w:cs="宋体"/>
          <w:szCs w:val="22"/>
        </w:rPr>
      </w:pPr>
      <w:r>
        <w:rPr>
          <w:rFonts w:hint="eastAsia" w:ascii="宋体" w:hAnsi="宋体" w:cs="宋体"/>
          <w:szCs w:val="22"/>
        </w:rPr>
        <w:t>关于监理人的监理权限：</w:t>
      </w:r>
      <w:r>
        <w:rPr>
          <w:rFonts w:hint="eastAsia" w:ascii="宋体" w:hAnsi="宋体" w:cs="宋体"/>
          <w:szCs w:val="22"/>
          <w:u w:val="single"/>
          <w:lang w:val="zh-CN"/>
        </w:rPr>
        <w:t>代表发包人履行合同，具体职权内容按照发包人与监理单位签订的工程监理合同确定（包含</w:t>
      </w:r>
      <w:r>
        <w:rPr>
          <w:rFonts w:hint="eastAsia" w:ascii="宋体" w:hAnsi="宋体" w:cs="宋体"/>
          <w:szCs w:val="22"/>
          <w:u w:val="single"/>
        </w:rPr>
        <w:t>施工质量、施工进度、合同内的验收计价、工程资料、安全文明施工、施工前材质试验或同步的试验、检测等全方位旁站式监理责任制）</w:t>
      </w:r>
      <w:r>
        <w:rPr>
          <w:rFonts w:hint="eastAsia" w:ascii="宋体" w:hAnsi="宋体" w:cs="宋体"/>
          <w:szCs w:val="22"/>
        </w:rPr>
        <w:t xml:space="preserve">。 </w:t>
      </w:r>
    </w:p>
    <w:p w14:paraId="52ABD82F">
      <w:pPr>
        <w:pStyle w:val="42"/>
        <w:spacing w:line="360" w:lineRule="auto"/>
        <w:ind w:firstLine="0" w:firstLineChars="0"/>
        <w:rPr>
          <w:rFonts w:ascii="宋体" w:hAnsi="宋体" w:cs="宋体"/>
          <w:szCs w:val="22"/>
        </w:rPr>
      </w:pPr>
      <w:r>
        <w:rPr>
          <w:rFonts w:hint="eastAsia" w:ascii="宋体" w:hAnsi="宋体" w:cs="宋体"/>
          <w:szCs w:val="22"/>
        </w:rPr>
        <w:t>关于监理人在施工现场的办公场所、生活场所的提供和费用承担的约定：</w:t>
      </w:r>
      <w:r>
        <w:rPr>
          <w:rFonts w:hint="eastAsia" w:ascii="宋体" w:hAnsi="宋体" w:cs="宋体"/>
          <w:szCs w:val="22"/>
          <w:u w:val="single"/>
        </w:rPr>
        <w:t>（成交后填写）</w:t>
      </w:r>
      <w:r>
        <w:rPr>
          <w:rFonts w:hint="eastAsia" w:ascii="宋体" w:hAnsi="宋体" w:cs="宋体"/>
          <w:szCs w:val="22"/>
        </w:rPr>
        <w:t>。</w:t>
      </w:r>
    </w:p>
    <w:p w14:paraId="5A6BC0CC">
      <w:pPr>
        <w:pStyle w:val="41"/>
        <w:spacing w:before="0" w:after="0" w:line="360" w:lineRule="auto"/>
        <w:rPr>
          <w:rFonts w:ascii="宋体" w:cs="宋体"/>
          <w:sz w:val="22"/>
          <w:szCs w:val="22"/>
        </w:rPr>
      </w:pPr>
      <w:bookmarkStart w:id="386" w:name="_Toc406522235"/>
      <w:bookmarkStart w:id="387" w:name="_Toc20334"/>
      <w:bookmarkStart w:id="388" w:name="_Toc520505864"/>
      <w:r>
        <w:rPr>
          <w:rFonts w:hint="eastAsia" w:ascii="宋体" w:cs="宋体"/>
          <w:sz w:val="22"/>
          <w:szCs w:val="22"/>
        </w:rPr>
        <w:t>4.2 监理人员</w:t>
      </w:r>
      <w:bookmarkEnd w:id="386"/>
      <w:bookmarkEnd w:id="387"/>
      <w:bookmarkEnd w:id="388"/>
    </w:p>
    <w:p w14:paraId="4406A1FA">
      <w:pPr>
        <w:pStyle w:val="42"/>
        <w:spacing w:line="360" w:lineRule="auto"/>
        <w:rPr>
          <w:rFonts w:ascii="宋体" w:hAnsi="宋体" w:cs="宋体"/>
          <w:szCs w:val="22"/>
        </w:rPr>
      </w:pPr>
      <w:r>
        <w:rPr>
          <w:rFonts w:hint="eastAsia" w:ascii="宋体" w:hAnsi="宋体" w:cs="宋体"/>
          <w:szCs w:val="22"/>
        </w:rPr>
        <w:t>总监理工程师：</w:t>
      </w:r>
    </w:p>
    <w:p w14:paraId="27541D8E">
      <w:pPr>
        <w:pStyle w:val="42"/>
        <w:spacing w:line="360" w:lineRule="auto"/>
        <w:rPr>
          <w:rFonts w:ascii="宋体" w:hAnsi="宋体" w:cs="宋体"/>
          <w:szCs w:val="22"/>
        </w:rPr>
      </w:pPr>
      <w:r>
        <w:rPr>
          <w:rFonts w:hint="eastAsia" w:ascii="宋体" w:hAnsi="宋体" w:cs="宋体"/>
          <w:szCs w:val="22"/>
        </w:rPr>
        <w:t>姓    名：</w:t>
      </w:r>
      <w:r>
        <w:rPr>
          <w:rFonts w:hint="eastAsia" w:ascii="宋体" w:hAnsi="宋体" w:cs="宋体"/>
          <w:szCs w:val="22"/>
          <w:u w:val="single"/>
        </w:rPr>
        <w:t>（成交后填写）</w:t>
      </w:r>
      <w:r>
        <w:rPr>
          <w:rFonts w:hint="eastAsia" w:ascii="宋体" w:hAnsi="宋体" w:cs="宋体"/>
          <w:szCs w:val="22"/>
        </w:rPr>
        <w:t>；</w:t>
      </w:r>
    </w:p>
    <w:p w14:paraId="109F42A0">
      <w:pPr>
        <w:pStyle w:val="42"/>
        <w:spacing w:line="360" w:lineRule="auto"/>
        <w:rPr>
          <w:rFonts w:ascii="宋体" w:hAnsi="宋体" w:cs="宋体"/>
          <w:szCs w:val="22"/>
        </w:rPr>
      </w:pPr>
      <w:r>
        <w:rPr>
          <w:rFonts w:hint="eastAsia" w:ascii="宋体" w:hAnsi="宋体" w:cs="宋体"/>
          <w:szCs w:val="22"/>
        </w:rPr>
        <w:t>职    务：</w:t>
      </w:r>
      <w:r>
        <w:rPr>
          <w:rFonts w:hint="eastAsia" w:ascii="宋体" w:hAnsi="宋体" w:cs="宋体"/>
          <w:szCs w:val="22"/>
          <w:u w:val="single"/>
        </w:rPr>
        <w:t>（成交后填写）</w:t>
      </w:r>
      <w:r>
        <w:rPr>
          <w:rFonts w:hint="eastAsia" w:ascii="宋体" w:hAnsi="宋体" w:cs="宋体"/>
          <w:szCs w:val="22"/>
        </w:rPr>
        <w:t>；</w:t>
      </w:r>
    </w:p>
    <w:p w14:paraId="479BAFCE">
      <w:pPr>
        <w:pStyle w:val="42"/>
        <w:spacing w:line="360" w:lineRule="auto"/>
        <w:rPr>
          <w:rFonts w:ascii="宋体" w:hAnsi="宋体" w:cs="宋体"/>
          <w:szCs w:val="22"/>
        </w:rPr>
      </w:pPr>
      <w:r>
        <w:rPr>
          <w:rFonts w:hint="eastAsia" w:ascii="宋体" w:hAnsi="宋体" w:cs="宋体"/>
          <w:szCs w:val="22"/>
        </w:rPr>
        <w:t>监理工程师执业资格证书号：</w:t>
      </w:r>
      <w:r>
        <w:rPr>
          <w:rFonts w:hint="eastAsia" w:ascii="宋体" w:hAnsi="宋体" w:cs="宋体"/>
          <w:szCs w:val="22"/>
          <w:u w:val="single"/>
        </w:rPr>
        <w:t>（成交后填写）</w:t>
      </w:r>
      <w:r>
        <w:rPr>
          <w:rFonts w:hint="eastAsia" w:ascii="宋体" w:hAnsi="宋体" w:cs="宋体"/>
          <w:szCs w:val="22"/>
        </w:rPr>
        <w:t>；</w:t>
      </w:r>
    </w:p>
    <w:p w14:paraId="561B0FAD">
      <w:pPr>
        <w:pStyle w:val="42"/>
        <w:spacing w:line="360" w:lineRule="auto"/>
        <w:rPr>
          <w:rFonts w:ascii="宋体" w:hAnsi="宋体" w:cs="宋体"/>
          <w:szCs w:val="22"/>
        </w:rPr>
      </w:pPr>
      <w:r>
        <w:rPr>
          <w:rFonts w:hint="eastAsia" w:ascii="宋体" w:hAnsi="宋体" w:cs="宋体"/>
          <w:szCs w:val="22"/>
        </w:rPr>
        <w:t>联系电话：</w:t>
      </w:r>
      <w:r>
        <w:rPr>
          <w:rFonts w:hint="eastAsia" w:ascii="宋体" w:hAnsi="宋体" w:cs="宋体"/>
          <w:szCs w:val="22"/>
          <w:u w:val="single"/>
        </w:rPr>
        <w:t>（成交后填写）</w:t>
      </w:r>
      <w:r>
        <w:rPr>
          <w:rFonts w:hint="eastAsia" w:ascii="宋体" w:hAnsi="宋体" w:cs="宋体"/>
          <w:szCs w:val="22"/>
        </w:rPr>
        <w:t>；</w:t>
      </w:r>
    </w:p>
    <w:p w14:paraId="5168FDF1">
      <w:pPr>
        <w:pStyle w:val="42"/>
        <w:spacing w:line="360" w:lineRule="auto"/>
        <w:rPr>
          <w:rFonts w:ascii="宋体" w:hAnsi="宋体" w:cs="宋体"/>
          <w:szCs w:val="22"/>
        </w:rPr>
      </w:pPr>
      <w:r>
        <w:rPr>
          <w:rFonts w:hint="eastAsia" w:ascii="宋体" w:hAnsi="宋体" w:cs="宋体"/>
          <w:szCs w:val="22"/>
        </w:rPr>
        <w:t>电子信箱：</w:t>
      </w:r>
      <w:r>
        <w:rPr>
          <w:rFonts w:hint="eastAsia" w:ascii="宋体" w:hAnsi="宋体" w:cs="宋体"/>
          <w:szCs w:val="22"/>
          <w:u w:val="single"/>
        </w:rPr>
        <w:t>（成交后填写）</w:t>
      </w:r>
      <w:r>
        <w:rPr>
          <w:rFonts w:hint="eastAsia" w:ascii="宋体" w:hAnsi="宋体" w:cs="宋体"/>
          <w:szCs w:val="22"/>
        </w:rPr>
        <w:t>；</w:t>
      </w:r>
    </w:p>
    <w:p w14:paraId="11F1DB12">
      <w:pPr>
        <w:pStyle w:val="42"/>
        <w:spacing w:line="360" w:lineRule="auto"/>
        <w:rPr>
          <w:rFonts w:ascii="宋体" w:hAnsi="宋体" w:cs="宋体"/>
          <w:szCs w:val="22"/>
        </w:rPr>
      </w:pPr>
      <w:r>
        <w:rPr>
          <w:rFonts w:hint="eastAsia" w:ascii="宋体" w:hAnsi="宋体" w:cs="宋体"/>
          <w:szCs w:val="22"/>
        </w:rPr>
        <w:t>通信地址：</w:t>
      </w:r>
      <w:r>
        <w:rPr>
          <w:rFonts w:hint="eastAsia" w:ascii="宋体" w:hAnsi="宋体" w:cs="宋体"/>
          <w:szCs w:val="22"/>
          <w:u w:val="single"/>
        </w:rPr>
        <w:t>（成交后填写）</w:t>
      </w:r>
      <w:r>
        <w:rPr>
          <w:rFonts w:hint="eastAsia" w:ascii="宋体" w:hAnsi="宋体" w:cs="宋体"/>
          <w:szCs w:val="22"/>
        </w:rPr>
        <w:t>；</w:t>
      </w:r>
    </w:p>
    <w:p w14:paraId="3FA898C9">
      <w:pPr>
        <w:pStyle w:val="42"/>
        <w:spacing w:line="360" w:lineRule="auto"/>
        <w:rPr>
          <w:rFonts w:ascii="宋体" w:hAnsi="宋体" w:cs="宋体"/>
          <w:szCs w:val="22"/>
        </w:rPr>
      </w:pPr>
      <w:r>
        <w:rPr>
          <w:rFonts w:hint="eastAsia" w:ascii="宋体" w:hAnsi="宋体" w:cs="宋体"/>
          <w:szCs w:val="22"/>
        </w:rPr>
        <w:t>关于监理人的其他约定：</w:t>
      </w:r>
      <w:r>
        <w:rPr>
          <w:rFonts w:hint="eastAsia" w:ascii="宋体" w:hAnsi="宋体" w:cs="宋体"/>
          <w:szCs w:val="22"/>
          <w:u w:val="single"/>
        </w:rPr>
        <w:t>（成交后填写）</w:t>
      </w:r>
      <w:r>
        <w:rPr>
          <w:rFonts w:hint="eastAsia" w:ascii="宋体" w:hAnsi="宋体" w:cs="宋体"/>
          <w:szCs w:val="22"/>
        </w:rPr>
        <w:t>。</w:t>
      </w:r>
    </w:p>
    <w:p w14:paraId="3984A507">
      <w:pPr>
        <w:pStyle w:val="41"/>
        <w:spacing w:before="0" w:after="0" w:line="360" w:lineRule="auto"/>
        <w:rPr>
          <w:rFonts w:ascii="宋体" w:cs="宋体"/>
          <w:sz w:val="22"/>
          <w:szCs w:val="22"/>
        </w:rPr>
      </w:pPr>
      <w:bookmarkStart w:id="389" w:name="_Toc32509"/>
      <w:bookmarkStart w:id="390" w:name="_Toc520505865"/>
      <w:bookmarkStart w:id="391" w:name="_Toc406522236"/>
      <w:r>
        <w:rPr>
          <w:rFonts w:hint="eastAsia" w:ascii="宋体" w:cs="宋体"/>
          <w:sz w:val="22"/>
          <w:szCs w:val="22"/>
        </w:rPr>
        <w:t>4.4 商定或确定</w:t>
      </w:r>
      <w:bookmarkEnd w:id="389"/>
      <w:bookmarkEnd w:id="390"/>
      <w:bookmarkEnd w:id="391"/>
    </w:p>
    <w:p w14:paraId="3D1F3321">
      <w:pPr>
        <w:pStyle w:val="42"/>
        <w:spacing w:line="360" w:lineRule="auto"/>
        <w:rPr>
          <w:rFonts w:ascii="宋体" w:hAnsi="宋体" w:cs="宋体"/>
          <w:szCs w:val="22"/>
        </w:rPr>
      </w:pPr>
      <w:bookmarkStart w:id="392" w:name="_Toc267251418"/>
      <w:r>
        <w:rPr>
          <w:rFonts w:hint="eastAsia" w:ascii="宋体" w:hAnsi="宋体" w:cs="宋体"/>
          <w:szCs w:val="22"/>
        </w:rPr>
        <w:t>在发包人和承包人不能通过协商达成一致意见时，发包人授权监理人对以下事项进行确定：</w:t>
      </w:r>
    </w:p>
    <w:p w14:paraId="5A473A7E">
      <w:pPr>
        <w:pStyle w:val="42"/>
        <w:spacing w:line="360" w:lineRule="auto"/>
        <w:rPr>
          <w:rFonts w:ascii="宋体" w:hAnsi="宋体" w:cs="宋体"/>
          <w:szCs w:val="22"/>
        </w:rPr>
      </w:pPr>
      <w:r>
        <w:rPr>
          <w:rFonts w:hint="eastAsia" w:ascii="宋体" w:hAnsi="宋体" w:cs="宋体"/>
          <w:szCs w:val="22"/>
        </w:rPr>
        <w:t>（1）</w:t>
      </w:r>
      <w:r>
        <w:rPr>
          <w:rFonts w:hint="eastAsia" w:ascii="宋体" w:hAnsi="宋体" w:cs="宋体"/>
          <w:szCs w:val="22"/>
          <w:u w:val="single"/>
        </w:rPr>
        <w:t xml:space="preserve">           </w:t>
      </w:r>
      <w:r>
        <w:rPr>
          <w:rFonts w:hint="eastAsia" w:ascii="宋体" w:hAnsi="宋体" w:cs="宋体"/>
          <w:u w:val="single"/>
        </w:rPr>
        <w:t xml:space="preserve">按通用条款执行  </w:t>
      </w:r>
      <w:r>
        <w:rPr>
          <w:rFonts w:hint="eastAsia" w:ascii="宋体" w:hAnsi="宋体" w:cs="宋体"/>
          <w:szCs w:val="22"/>
          <w:u w:val="single"/>
        </w:rPr>
        <w:t xml:space="preserve">         </w:t>
      </w:r>
      <w:r>
        <w:rPr>
          <w:rFonts w:hint="eastAsia" w:ascii="宋体" w:hAnsi="宋体" w:cs="宋体"/>
          <w:szCs w:val="22"/>
        </w:rPr>
        <w:t>；</w:t>
      </w:r>
    </w:p>
    <w:p w14:paraId="20ACF41B">
      <w:pPr>
        <w:pStyle w:val="42"/>
        <w:spacing w:line="360" w:lineRule="auto"/>
        <w:rPr>
          <w:rFonts w:ascii="宋体" w:hAnsi="宋体" w:cs="宋体"/>
          <w:szCs w:val="22"/>
        </w:rPr>
      </w:pPr>
      <w:r>
        <w:rPr>
          <w:rFonts w:hint="eastAsia" w:ascii="宋体" w:hAnsi="宋体" w:cs="宋体"/>
          <w:szCs w:val="22"/>
        </w:rPr>
        <w:t>（2）</w:t>
      </w:r>
      <w:r>
        <w:rPr>
          <w:rFonts w:hint="eastAsia" w:ascii="宋体" w:hAnsi="宋体" w:cs="宋体"/>
          <w:szCs w:val="22"/>
          <w:u w:val="single"/>
        </w:rPr>
        <w:t xml:space="preserve">                /                   </w:t>
      </w:r>
      <w:r>
        <w:rPr>
          <w:rFonts w:hint="eastAsia" w:ascii="宋体" w:hAnsi="宋体" w:cs="宋体"/>
          <w:szCs w:val="22"/>
        </w:rPr>
        <w:t>；</w:t>
      </w:r>
    </w:p>
    <w:p w14:paraId="21667FBD">
      <w:pPr>
        <w:pStyle w:val="42"/>
        <w:spacing w:line="360" w:lineRule="auto"/>
        <w:rPr>
          <w:rFonts w:ascii="宋体" w:hAnsi="宋体" w:cs="宋体"/>
          <w:szCs w:val="22"/>
        </w:rPr>
      </w:pPr>
      <w:r>
        <w:rPr>
          <w:rFonts w:hint="eastAsia" w:ascii="宋体" w:hAnsi="宋体" w:cs="宋体"/>
          <w:szCs w:val="22"/>
        </w:rPr>
        <w:t>（3）</w:t>
      </w:r>
      <w:r>
        <w:rPr>
          <w:rFonts w:hint="eastAsia" w:ascii="宋体" w:hAnsi="宋体" w:cs="宋体"/>
          <w:szCs w:val="22"/>
          <w:u w:val="single"/>
        </w:rPr>
        <w:t xml:space="preserve">                /                   </w:t>
      </w:r>
      <w:r>
        <w:rPr>
          <w:rFonts w:hint="eastAsia" w:ascii="宋体" w:hAnsi="宋体" w:cs="宋体"/>
          <w:szCs w:val="22"/>
        </w:rPr>
        <w:t>。</w:t>
      </w:r>
    </w:p>
    <w:p w14:paraId="39A9D3F5">
      <w:pPr>
        <w:pStyle w:val="41"/>
        <w:spacing w:before="0" w:after="0" w:line="360" w:lineRule="auto"/>
        <w:rPr>
          <w:rFonts w:ascii="宋体" w:cs="宋体"/>
          <w:sz w:val="22"/>
          <w:szCs w:val="22"/>
        </w:rPr>
      </w:pPr>
      <w:bookmarkStart w:id="393" w:name="_Toc351203637"/>
      <w:bookmarkStart w:id="394" w:name="_Toc12430"/>
      <w:bookmarkStart w:id="395" w:name="_Toc406522237"/>
      <w:bookmarkStart w:id="396" w:name="_Toc520505866"/>
      <w:r>
        <w:rPr>
          <w:rFonts w:hint="eastAsia" w:ascii="宋体" w:cs="宋体"/>
          <w:sz w:val="22"/>
          <w:szCs w:val="22"/>
        </w:rPr>
        <w:t>5</w:t>
      </w:r>
      <w:bookmarkEnd w:id="392"/>
      <w:r>
        <w:rPr>
          <w:rFonts w:hint="eastAsia" w:ascii="宋体" w:cs="宋体"/>
          <w:sz w:val="22"/>
          <w:szCs w:val="22"/>
        </w:rPr>
        <w:t>. 工程质量</w:t>
      </w:r>
      <w:bookmarkEnd w:id="393"/>
      <w:bookmarkEnd w:id="394"/>
      <w:bookmarkEnd w:id="395"/>
      <w:bookmarkEnd w:id="396"/>
    </w:p>
    <w:p w14:paraId="7D58B500">
      <w:pPr>
        <w:pStyle w:val="41"/>
        <w:spacing w:before="0" w:after="0" w:line="360" w:lineRule="auto"/>
        <w:rPr>
          <w:rFonts w:ascii="宋体" w:cs="宋体"/>
          <w:sz w:val="22"/>
          <w:szCs w:val="22"/>
        </w:rPr>
      </w:pPr>
      <w:bookmarkStart w:id="397" w:name="_Toc11278"/>
      <w:bookmarkStart w:id="398" w:name="_Toc520505867"/>
      <w:bookmarkStart w:id="399" w:name="_Toc406522238"/>
      <w:r>
        <w:rPr>
          <w:rFonts w:hint="eastAsia" w:ascii="宋体" w:cs="宋体"/>
          <w:sz w:val="22"/>
          <w:szCs w:val="22"/>
        </w:rPr>
        <w:t>5.1 质量要求</w:t>
      </w:r>
      <w:bookmarkEnd w:id="397"/>
      <w:bookmarkEnd w:id="398"/>
      <w:bookmarkEnd w:id="399"/>
    </w:p>
    <w:p w14:paraId="0CBABC43">
      <w:pPr>
        <w:pStyle w:val="42"/>
        <w:spacing w:line="360" w:lineRule="auto"/>
        <w:rPr>
          <w:rFonts w:ascii="宋体" w:hAnsi="宋体" w:cs="宋体"/>
          <w:szCs w:val="22"/>
        </w:rPr>
      </w:pPr>
      <w:r>
        <w:rPr>
          <w:rFonts w:hint="eastAsia" w:ascii="宋体" w:hAnsi="宋体" w:cs="宋体"/>
          <w:szCs w:val="22"/>
        </w:rPr>
        <w:t>5</w:t>
      </w:r>
      <w:bookmarkStart w:id="400" w:name="_Toc304295527"/>
      <w:bookmarkStart w:id="401" w:name="_Toc303539106"/>
      <w:bookmarkStart w:id="402" w:name="_Toc318581164"/>
      <w:bookmarkStart w:id="403" w:name="_Toc297123496"/>
      <w:bookmarkStart w:id="404" w:name="_Toc300934949"/>
      <w:bookmarkStart w:id="405" w:name="_Toc312677997"/>
      <w:bookmarkStart w:id="406" w:name="_Toc297216155"/>
      <w:r>
        <w:rPr>
          <w:rFonts w:hint="eastAsia" w:ascii="宋体" w:hAnsi="宋体" w:cs="宋体"/>
          <w:szCs w:val="22"/>
        </w:rPr>
        <w:t>.1.1 特殊质量标准和要求：</w:t>
      </w:r>
      <w:r>
        <w:rPr>
          <w:rFonts w:hint="eastAsia" w:ascii="宋体" w:hAnsi="宋体" w:cs="宋体"/>
          <w:szCs w:val="22"/>
          <w:u w:val="single"/>
        </w:rPr>
        <w:t>达到国家要求的合格标准，工程质量应达到合同约定要求、设计要求、现行国家或行业标准；工程质量验收应以国家或行业的质量检验评定标准为依据</w:t>
      </w:r>
      <w:r>
        <w:rPr>
          <w:rFonts w:hint="eastAsia" w:ascii="宋体" w:hAnsi="宋体" w:cs="宋体"/>
          <w:szCs w:val="22"/>
        </w:rPr>
        <w:t>。</w:t>
      </w:r>
    </w:p>
    <w:p w14:paraId="7678A62D">
      <w:pPr>
        <w:pStyle w:val="42"/>
        <w:spacing w:line="360" w:lineRule="auto"/>
        <w:rPr>
          <w:rFonts w:ascii="宋体" w:hAnsi="宋体" w:cs="宋体"/>
          <w:szCs w:val="22"/>
        </w:rPr>
      </w:pPr>
      <w:r>
        <w:rPr>
          <w:rFonts w:hint="eastAsia" w:ascii="宋体" w:hAnsi="宋体" w:cs="宋体"/>
          <w:szCs w:val="22"/>
          <w:u w:val="single"/>
        </w:rPr>
        <w:t>双方对工程质量有争议，由双方同意的工程质量检测机构鉴定，所需费用及因此造成的损失，由责任方承担。双方均有责任，由双方根据其责任分别承担。</w:t>
      </w:r>
    </w:p>
    <w:p w14:paraId="684F0C4A">
      <w:pPr>
        <w:pStyle w:val="42"/>
        <w:spacing w:line="360" w:lineRule="auto"/>
        <w:rPr>
          <w:rFonts w:ascii="宋体" w:hAnsi="宋体" w:cs="宋体"/>
          <w:szCs w:val="22"/>
        </w:rPr>
      </w:pPr>
      <w:r>
        <w:rPr>
          <w:rFonts w:hint="eastAsia" w:ascii="宋体" w:hAnsi="宋体" w:cs="宋体"/>
          <w:szCs w:val="22"/>
        </w:rPr>
        <w:t>关于工程奖项的约定：</w:t>
      </w:r>
      <w:r>
        <w:rPr>
          <w:rFonts w:hint="eastAsia" w:ascii="宋体" w:hAnsi="宋体" w:cs="宋体"/>
          <w:szCs w:val="22"/>
          <w:u w:val="single"/>
        </w:rPr>
        <w:t>/</w:t>
      </w:r>
      <w:r>
        <w:rPr>
          <w:rFonts w:hint="eastAsia" w:ascii="宋体" w:hAnsi="宋体" w:cs="宋体"/>
          <w:szCs w:val="22"/>
        </w:rPr>
        <w:t>。</w:t>
      </w:r>
    </w:p>
    <w:p w14:paraId="486BFC86">
      <w:pPr>
        <w:pStyle w:val="41"/>
        <w:spacing w:before="0" w:after="0" w:line="360" w:lineRule="auto"/>
        <w:rPr>
          <w:rFonts w:ascii="宋体" w:cs="宋体"/>
          <w:sz w:val="22"/>
          <w:szCs w:val="22"/>
        </w:rPr>
      </w:pPr>
      <w:bookmarkStart w:id="407" w:name="_Toc406522239"/>
      <w:bookmarkStart w:id="408" w:name="_Toc520505868"/>
      <w:bookmarkStart w:id="409" w:name="_Toc22056"/>
      <w:r>
        <w:rPr>
          <w:rFonts w:hint="eastAsia" w:ascii="宋体" w:cs="宋体"/>
          <w:sz w:val="22"/>
          <w:szCs w:val="22"/>
        </w:rPr>
        <w:t>5.3 隐蔽工程检查</w:t>
      </w:r>
      <w:bookmarkEnd w:id="407"/>
      <w:bookmarkEnd w:id="408"/>
      <w:bookmarkEnd w:id="409"/>
    </w:p>
    <w:p w14:paraId="3A8BCFFD">
      <w:pPr>
        <w:pStyle w:val="42"/>
        <w:spacing w:line="360" w:lineRule="auto"/>
        <w:rPr>
          <w:rFonts w:ascii="宋体" w:hAnsi="宋体" w:cs="宋体"/>
          <w:szCs w:val="22"/>
        </w:rPr>
      </w:pPr>
      <w:r>
        <w:rPr>
          <w:rFonts w:hint="eastAsia" w:ascii="宋体" w:hAnsi="宋体" w:cs="宋体"/>
          <w:szCs w:val="22"/>
        </w:rPr>
        <w:t>5.3.2承包人提前通知监理人隐蔽工程检查的期限的约定：</w:t>
      </w:r>
      <w:r>
        <w:rPr>
          <w:rFonts w:hint="eastAsia" w:ascii="宋体" w:hAnsi="宋体" w:cs="宋体"/>
          <w:u w:val="single"/>
        </w:rPr>
        <w:t>任何部位的工程需要覆盖或隐蔽前，承包人均应提前12小时通知发包人、监理工程师进行中间验收并拍照，没有发包人、监理工程师的批准，均不得隐蔽或验收。</w:t>
      </w:r>
      <w:r>
        <w:rPr>
          <w:rFonts w:hint="eastAsia" w:ascii="宋体" w:hAnsi="宋体" w:cs="宋体"/>
          <w:u w:val="single"/>
          <w:lang w:val="zh-CN"/>
        </w:rPr>
        <w:t>对相关单位所提出涉及工程质量、安全管理等存在问题时，必须进行整改，承包人应在监理人及相关人员指示的时间内修整返工后，由监理人及相关人员重新检查。否则发包人按规定有权进行经济处罚</w:t>
      </w:r>
      <w:r>
        <w:rPr>
          <w:rFonts w:hint="eastAsia" w:ascii="宋体" w:hAnsi="宋体" w:cs="宋体"/>
        </w:rPr>
        <w:t>。</w:t>
      </w:r>
    </w:p>
    <w:p w14:paraId="4920D507">
      <w:pPr>
        <w:pStyle w:val="42"/>
        <w:spacing w:line="360" w:lineRule="auto"/>
        <w:rPr>
          <w:rFonts w:ascii="宋体" w:hAnsi="宋体" w:cs="宋体"/>
          <w:szCs w:val="22"/>
        </w:rPr>
      </w:pPr>
      <w:r>
        <w:rPr>
          <w:rFonts w:hint="eastAsia" w:ascii="宋体" w:hAnsi="宋体" w:cs="宋体"/>
          <w:szCs w:val="22"/>
        </w:rPr>
        <w:t>监理人不能按时进行检查时，应提前</w:t>
      </w:r>
      <w:r>
        <w:rPr>
          <w:rFonts w:hint="eastAsia" w:ascii="宋体" w:hAnsi="宋体" w:cs="宋体"/>
          <w:szCs w:val="22"/>
          <w:u w:val="single"/>
        </w:rPr>
        <w:t>24</w:t>
      </w:r>
      <w:r>
        <w:rPr>
          <w:rFonts w:hint="eastAsia" w:ascii="宋体" w:hAnsi="宋体" w:cs="宋体"/>
          <w:szCs w:val="22"/>
        </w:rPr>
        <w:t>小时提交书面延期要求。</w:t>
      </w:r>
    </w:p>
    <w:p w14:paraId="7EC3ACE2">
      <w:pPr>
        <w:pStyle w:val="42"/>
        <w:spacing w:line="360" w:lineRule="auto"/>
        <w:rPr>
          <w:rFonts w:ascii="宋体" w:hAnsi="宋体" w:cs="宋体"/>
          <w:szCs w:val="22"/>
        </w:rPr>
      </w:pPr>
      <w:r>
        <w:rPr>
          <w:rFonts w:hint="eastAsia" w:ascii="宋体" w:hAnsi="宋体" w:cs="宋体"/>
          <w:szCs w:val="22"/>
        </w:rPr>
        <w:t>关于延期最长不得超过：</w:t>
      </w:r>
      <w:r>
        <w:rPr>
          <w:rFonts w:hint="eastAsia" w:ascii="宋体" w:hAnsi="宋体" w:cs="宋体"/>
          <w:szCs w:val="22"/>
          <w:u w:val="single"/>
        </w:rPr>
        <w:t>48</w:t>
      </w:r>
      <w:r>
        <w:rPr>
          <w:rFonts w:hint="eastAsia" w:ascii="宋体" w:hAnsi="宋体" w:cs="宋体"/>
          <w:szCs w:val="22"/>
        </w:rPr>
        <w:t>小时。</w:t>
      </w:r>
    </w:p>
    <w:p w14:paraId="3F48DC62">
      <w:pPr>
        <w:pStyle w:val="41"/>
        <w:spacing w:before="0" w:after="0" w:line="360" w:lineRule="auto"/>
        <w:rPr>
          <w:rFonts w:ascii="宋体" w:cs="宋体"/>
          <w:sz w:val="22"/>
          <w:szCs w:val="22"/>
        </w:rPr>
      </w:pPr>
      <w:bookmarkStart w:id="410" w:name="_Toc23159"/>
      <w:bookmarkStart w:id="411" w:name="_Toc406522240"/>
      <w:bookmarkStart w:id="412" w:name="_Toc351203638"/>
      <w:bookmarkStart w:id="413" w:name="_Toc520505869"/>
      <w:r>
        <w:rPr>
          <w:rFonts w:hint="eastAsia" w:ascii="宋体" w:cs="宋体"/>
          <w:sz w:val="22"/>
          <w:szCs w:val="22"/>
        </w:rPr>
        <w:t>6. 安全文明施工与环境保护</w:t>
      </w:r>
      <w:bookmarkEnd w:id="410"/>
      <w:bookmarkEnd w:id="411"/>
      <w:bookmarkEnd w:id="412"/>
      <w:bookmarkEnd w:id="413"/>
    </w:p>
    <w:p w14:paraId="0462922D">
      <w:pPr>
        <w:pStyle w:val="41"/>
        <w:spacing w:before="0" w:after="0" w:line="360" w:lineRule="auto"/>
        <w:rPr>
          <w:rFonts w:ascii="宋体" w:cs="宋体"/>
          <w:sz w:val="22"/>
          <w:szCs w:val="22"/>
        </w:rPr>
      </w:pPr>
      <w:bookmarkStart w:id="414" w:name="_Toc31841"/>
      <w:bookmarkStart w:id="415" w:name="_Toc520505870"/>
      <w:bookmarkStart w:id="416" w:name="_Toc406522241"/>
      <w:r>
        <w:rPr>
          <w:rFonts w:hint="eastAsia" w:ascii="宋体" w:cs="宋体"/>
          <w:sz w:val="22"/>
          <w:szCs w:val="22"/>
        </w:rPr>
        <w:t>6.1安全文明施工</w:t>
      </w:r>
      <w:bookmarkEnd w:id="414"/>
      <w:bookmarkEnd w:id="415"/>
      <w:bookmarkEnd w:id="416"/>
    </w:p>
    <w:p w14:paraId="14B618B8">
      <w:pPr>
        <w:pStyle w:val="42"/>
        <w:spacing w:line="360" w:lineRule="auto"/>
        <w:rPr>
          <w:rFonts w:ascii="宋体" w:hAnsi="宋体" w:cs="宋体"/>
          <w:szCs w:val="22"/>
        </w:rPr>
      </w:pPr>
      <w:r>
        <w:rPr>
          <w:rFonts w:hint="eastAsia" w:ascii="宋体" w:hAnsi="宋体" w:cs="宋体"/>
          <w:szCs w:val="22"/>
        </w:rPr>
        <w:t>6.1.1 项目安全生产的达标目标及相应事项的约定：</w:t>
      </w:r>
      <w:r>
        <w:rPr>
          <w:rFonts w:hint="eastAsia" w:ascii="宋体" w:hAnsi="宋体" w:cs="宋体"/>
          <w:szCs w:val="22"/>
          <w:u w:val="single"/>
        </w:rPr>
        <w:t>按通用条款及桂林市有关规定执行</w:t>
      </w:r>
      <w:r>
        <w:rPr>
          <w:rFonts w:hint="eastAsia" w:ascii="宋体" w:hAnsi="宋体" w:cs="宋体"/>
          <w:szCs w:val="22"/>
        </w:rPr>
        <w:t>。</w:t>
      </w:r>
    </w:p>
    <w:p w14:paraId="243618EA">
      <w:pPr>
        <w:pStyle w:val="42"/>
        <w:spacing w:line="360" w:lineRule="auto"/>
        <w:rPr>
          <w:rFonts w:ascii="宋体" w:hAnsi="宋体" w:cs="宋体"/>
          <w:szCs w:val="22"/>
          <w:u w:val="single"/>
        </w:rPr>
      </w:pPr>
      <w:r>
        <w:rPr>
          <w:rFonts w:hint="eastAsia" w:ascii="宋体" w:hAnsi="宋体" w:cs="宋体"/>
          <w:szCs w:val="22"/>
        </w:rPr>
        <w:t>6.1.4 关于治安保卫的特别约定：</w:t>
      </w:r>
      <w:r>
        <w:rPr>
          <w:rFonts w:hint="eastAsia" w:ascii="宋体" w:hAnsi="宋体" w:cs="宋体"/>
          <w:szCs w:val="22"/>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5A27713">
      <w:pPr>
        <w:pStyle w:val="42"/>
        <w:spacing w:line="360" w:lineRule="auto"/>
        <w:rPr>
          <w:rFonts w:ascii="宋体" w:hAnsi="宋体" w:cs="宋体"/>
          <w:szCs w:val="22"/>
        </w:rPr>
      </w:pPr>
      <w:r>
        <w:rPr>
          <w:rFonts w:hint="eastAsia" w:ascii="宋体" w:hAnsi="宋体" w:cs="宋体"/>
          <w:szCs w:val="22"/>
        </w:rPr>
        <w:t>关于编制施工场地治安管理计划的约定：</w:t>
      </w:r>
      <w:r>
        <w:rPr>
          <w:rFonts w:hint="eastAsia" w:ascii="宋体" w:hAnsi="宋体" w:cs="宋体"/>
          <w:szCs w:val="22"/>
          <w:u w:val="single"/>
        </w:rPr>
        <w:t xml:space="preserve"> / </w:t>
      </w:r>
      <w:r>
        <w:rPr>
          <w:rFonts w:hint="eastAsia" w:ascii="宋体" w:hAnsi="宋体" w:cs="宋体"/>
          <w:szCs w:val="22"/>
        </w:rPr>
        <w:t>。</w:t>
      </w:r>
    </w:p>
    <w:p w14:paraId="512560D5">
      <w:pPr>
        <w:pStyle w:val="42"/>
        <w:spacing w:line="360" w:lineRule="auto"/>
        <w:rPr>
          <w:rFonts w:ascii="宋体" w:hAnsi="宋体" w:cs="宋体"/>
          <w:szCs w:val="22"/>
        </w:rPr>
      </w:pPr>
      <w:r>
        <w:rPr>
          <w:rFonts w:hint="eastAsia" w:ascii="宋体" w:hAnsi="宋体" w:cs="宋体"/>
          <w:szCs w:val="22"/>
        </w:rPr>
        <w:t>6.1.5 文明施工</w:t>
      </w:r>
    </w:p>
    <w:p w14:paraId="36CD4B82">
      <w:pPr>
        <w:pStyle w:val="42"/>
        <w:spacing w:line="360" w:lineRule="auto"/>
        <w:rPr>
          <w:rFonts w:ascii="宋体" w:hAnsi="宋体" w:cs="宋体"/>
          <w:szCs w:val="22"/>
        </w:rPr>
      </w:pPr>
      <w:r>
        <w:rPr>
          <w:rFonts w:hint="eastAsia" w:ascii="宋体" w:hAnsi="宋体" w:cs="宋体"/>
          <w:szCs w:val="22"/>
        </w:rPr>
        <w:t>合同当事人对文明施工的要求：</w:t>
      </w:r>
      <w:r>
        <w:rPr>
          <w:rFonts w:hint="eastAsia" w:ascii="宋体" w:hAnsi="宋体" w:cs="宋体"/>
          <w:szCs w:val="22"/>
          <w:u w:val="single"/>
        </w:rPr>
        <w:t>按通用条款及桂林市有关规定执行</w:t>
      </w:r>
      <w:r>
        <w:rPr>
          <w:rFonts w:hint="eastAsia" w:ascii="宋体" w:hAnsi="宋体" w:cs="宋体"/>
          <w:szCs w:val="22"/>
        </w:rPr>
        <w:t>。</w:t>
      </w:r>
    </w:p>
    <w:p w14:paraId="640AF816">
      <w:pPr>
        <w:pStyle w:val="42"/>
        <w:spacing w:line="360" w:lineRule="auto"/>
        <w:rPr>
          <w:rFonts w:ascii="宋体" w:hAnsi="宋体" w:cs="宋体"/>
          <w:szCs w:val="22"/>
          <w:u w:val="single"/>
        </w:rPr>
      </w:pPr>
      <w:r>
        <w:rPr>
          <w:rFonts w:hint="eastAsia" w:ascii="宋体" w:hAnsi="宋体" w:cs="宋体"/>
          <w:szCs w:val="22"/>
        </w:rPr>
        <w:t>6.1.6 关于安全文明施工费支付比例和支付期限的约定：</w:t>
      </w:r>
      <w:r>
        <w:rPr>
          <w:rFonts w:hint="eastAsia" w:ascii="宋体" w:hAnsi="宋体" w:cs="宋体"/>
          <w:szCs w:val="22"/>
          <w:u w:val="single"/>
        </w:rPr>
        <w:t>使用要求：专款专用。具体按《广西壮族自治区建筑工程安全防护、文明施工措施费及管理细则》（桂建质〔2006〕22号）和桂林市建规[2007]131号文及市建规[2008]224号文相关规定执行。</w:t>
      </w:r>
    </w:p>
    <w:p w14:paraId="4A796B24">
      <w:pPr>
        <w:autoSpaceDE w:val="0"/>
        <w:autoSpaceDN w:val="0"/>
        <w:adjustRightInd w:val="0"/>
        <w:spacing w:line="360" w:lineRule="auto"/>
        <w:ind w:firstLine="420" w:firstLineChars="200"/>
        <w:rPr>
          <w:rFonts w:ascii="宋体" w:hAnsi="宋体" w:cs="宋体"/>
        </w:rPr>
      </w:pPr>
      <w:bookmarkStart w:id="417" w:name="_Toc389065287"/>
      <w:bookmarkStart w:id="418" w:name="_Toc373227721"/>
      <w:bookmarkStart w:id="419" w:name="_Toc373478368"/>
      <w:r>
        <w:rPr>
          <w:rFonts w:hint="eastAsia" w:ascii="宋体" w:hAnsi="宋体" w:cs="宋体"/>
        </w:rPr>
        <w:t>6.</w:t>
      </w:r>
      <w:r>
        <w:rPr>
          <w:rFonts w:ascii="宋体" w:hAnsi="宋体" w:cs="宋体"/>
        </w:rPr>
        <w:t>3</w:t>
      </w:r>
      <w:r>
        <w:rPr>
          <w:rFonts w:hint="eastAsia" w:ascii="宋体" w:hAnsi="宋体" w:cs="宋体"/>
        </w:rPr>
        <w:t xml:space="preserve"> 环境保护</w:t>
      </w:r>
      <w:bookmarkEnd w:id="417"/>
      <w:bookmarkEnd w:id="418"/>
      <w:bookmarkEnd w:id="419"/>
    </w:p>
    <w:p w14:paraId="11586D2A">
      <w:pPr>
        <w:spacing w:line="360" w:lineRule="auto"/>
        <w:ind w:firstLine="420" w:firstLineChars="200"/>
        <w:rPr>
          <w:rFonts w:ascii="宋体" w:hAnsi="宋体" w:cs="宋体"/>
          <w:szCs w:val="21"/>
          <w:u w:val="single"/>
        </w:rPr>
      </w:pPr>
      <w:r>
        <w:rPr>
          <w:rFonts w:hint="eastAsia" w:ascii="宋体" w:hAnsi="宋体" w:cs="宋体"/>
          <w:szCs w:val="21"/>
          <w:u w:val="single"/>
        </w:rPr>
        <w:t>因施工需要，经发包人批准，由承包人办理有关施工场地交通、环卫和施工噪音管理等手续，费用由承包人负责。</w:t>
      </w:r>
    </w:p>
    <w:p w14:paraId="5114A15C">
      <w:pPr>
        <w:spacing w:line="360" w:lineRule="auto"/>
        <w:ind w:firstLine="420" w:firstLineChars="200"/>
        <w:rPr>
          <w:rFonts w:ascii="宋体" w:hAnsi="宋体" w:cs="宋体"/>
          <w:szCs w:val="21"/>
          <w:u w:val="single"/>
        </w:rPr>
      </w:pPr>
      <w:r>
        <w:rPr>
          <w:rFonts w:hint="eastAsia" w:ascii="宋体" w:hAnsi="宋体" w:cs="宋体"/>
          <w:szCs w:val="21"/>
          <w:u w:val="single"/>
        </w:rPr>
        <w:t>经过城市道路的施工车辆，必须按交警、城管、运输等部门相关规定执行。由于施工车辆造成的道路、环境等污染，其责任和费用均由承包人承担。</w:t>
      </w:r>
    </w:p>
    <w:bookmarkEnd w:id="400"/>
    <w:bookmarkEnd w:id="401"/>
    <w:bookmarkEnd w:id="402"/>
    <w:bookmarkEnd w:id="403"/>
    <w:bookmarkEnd w:id="404"/>
    <w:bookmarkEnd w:id="405"/>
    <w:bookmarkEnd w:id="406"/>
    <w:p w14:paraId="5EBB442C">
      <w:pPr>
        <w:pStyle w:val="41"/>
        <w:spacing w:before="0" w:after="0" w:line="360" w:lineRule="auto"/>
        <w:rPr>
          <w:rFonts w:ascii="宋体" w:cs="宋体"/>
          <w:sz w:val="22"/>
          <w:szCs w:val="22"/>
        </w:rPr>
      </w:pPr>
      <w:bookmarkStart w:id="420" w:name="_Toc520505871"/>
      <w:bookmarkStart w:id="421" w:name="_Toc406522242"/>
      <w:bookmarkStart w:id="422" w:name="_Toc9746"/>
      <w:bookmarkStart w:id="423" w:name="_Toc351203639"/>
      <w:r>
        <w:rPr>
          <w:rFonts w:hint="eastAsia" w:ascii="宋体" w:cs="宋体"/>
          <w:sz w:val="22"/>
          <w:szCs w:val="22"/>
        </w:rPr>
        <w:t>7. 工期和进度</w:t>
      </w:r>
      <w:bookmarkEnd w:id="420"/>
      <w:bookmarkEnd w:id="421"/>
      <w:bookmarkEnd w:id="422"/>
      <w:bookmarkEnd w:id="423"/>
    </w:p>
    <w:p w14:paraId="1570F7BC">
      <w:pPr>
        <w:pStyle w:val="41"/>
        <w:spacing w:before="0" w:after="0" w:line="360" w:lineRule="auto"/>
        <w:ind w:firstLine="420"/>
        <w:rPr>
          <w:rFonts w:ascii="宋体" w:cs="宋体"/>
          <w:sz w:val="22"/>
          <w:szCs w:val="22"/>
        </w:rPr>
      </w:pPr>
      <w:bookmarkStart w:id="424" w:name="_Toc520505872"/>
      <w:bookmarkStart w:id="425" w:name="_Toc26343"/>
      <w:bookmarkStart w:id="426" w:name="_Toc406522243"/>
      <w:r>
        <w:rPr>
          <w:rFonts w:hint="eastAsia" w:ascii="宋体" w:cs="宋体"/>
          <w:sz w:val="22"/>
          <w:szCs w:val="22"/>
        </w:rPr>
        <w:t>7.1 施工组织设计</w:t>
      </w:r>
      <w:bookmarkEnd w:id="424"/>
      <w:bookmarkEnd w:id="425"/>
      <w:bookmarkEnd w:id="426"/>
    </w:p>
    <w:p w14:paraId="221917BE">
      <w:pPr>
        <w:pStyle w:val="42"/>
        <w:spacing w:line="360" w:lineRule="auto"/>
        <w:rPr>
          <w:rFonts w:ascii="宋体" w:hAnsi="宋体" w:cs="宋体"/>
          <w:szCs w:val="22"/>
        </w:rPr>
      </w:pPr>
      <w:r>
        <w:rPr>
          <w:rFonts w:hint="eastAsia" w:ascii="宋体" w:hAnsi="宋体" w:cs="宋体"/>
          <w:szCs w:val="22"/>
        </w:rPr>
        <w:t>7.1.1 合同当事人约定的施工组织设计应包括的其他内容：</w:t>
      </w:r>
      <w:r>
        <w:rPr>
          <w:rFonts w:hint="eastAsia" w:ascii="宋体" w:hAnsi="宋体" w:cs="宋体"/>
          <w:szCs w:val="22"/>
          <w:u w:val="single"/>
        </w:rPr>
        <w:t>按通用条款执行</w:t>
      </w:r>
      <w:r>
        <w:rPr>
          <w:rFonts w:hint="eastAsia" w:ascii="宋体" w:hAnsi="宋体" w:cs="宋体"/>
          <w:szCs w:val="22"/>
        </w:rPr>
        <w:t>。</w:t>
      </w:r>
    </w:p>
    <w:p w14:paraId="41254BA3">
      <w:pPr>
        <w:pStyle w:val="42"/>
        <w:spacing w:line="360" w:lineRule="auto"/>
        <w:rPr>
          <w:rFonts w:ascii="宋体" w:hAnsi="宋体" w:cs="宋体"/>
          <w:szCs w:val="22"/>
        </w:rPr>
      </w:pPr>
      <w:r>
        <w:rPr>
          <w:rFonts w:hint="eastAsia" w:ascii="宋体" w:hAnsi="宋体" w:cs="宋体"/>
          <w:szCs w:val="22"/>
        </w:rPr>
        <w:t>7.1.2 施工组织设计的提交和修改</w:t>
      </w:r>
    </w:p>
    <w:p w14:paraId="34D5E73D">
      <w:pPr>
        <w:pStyle w:val="42"/>
        <w:spacing w:line="360" w:lineRule="auto"/>
        <w:rPr>
          <w:rFonts w:ascii="宋体" w:hAnsi="宋体" w:cs="宋体"/>
          <w:szCs w:val="22"/>
        </w:rPr>
      </w:pPr>
      <w:r>
        <w:rPr>
          <w:rFonts w:hint="eastAsia" w:ascii="宋体" w:hAnsi="宋体" w:cs="宋体"/>
          <w:szCs w:val="22"/>
        </w:rPr>
        <w:t>承包人提交详细施工组织设计的期限的约定：</w:t>
      </w:r>
      <w:r>
        <w:rPr>
          <w:rFonts w:hint="eastAsia" w:ascii="宋体" w:hAnsi="宋体" w:cs="宋体"/>
          <w:szCs w:val="22"/>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szCs w:val="22"/>
        </w:rPr>
        <w:t>。</w:t>
      </w:r>
    </w:p>
    <w:p w14:paraId="7E2EE01C">
      <w:pPr>
        <w:pStyle w:val="42"/>
        <w:spacing w:line="360" w:lineRule="auto"/>
        <w:rPr>
          <w:rFonts w:ascii="宋体" w:hAnsi="宋体" w:cs="宋体"/>
          <w:szCs w:val="22"/>
        </w:rPr>
      </w:pPr>
      <w:r>
        <w:rPr>
          <w:rFonts w:hint="eastAsia" w:ascii="宋体" w:hAnsi="宋体" w:cs="宋体"/>
          <w:szCs w:val="22"/>
        </w:rPr>
        <w:t>发包人和监理人在收到详细的施工组织设计后确认或提出修改意见的期限：</w:t>
      </w:r>
      <w:r>
        <w:rPr>
          <w:rFonts w:hint="eastAsia" w:ascii="宋体" w:hAnsi="宋体" w:cs="宋体"/>
          <w:szCs w:val="22"/>
          <w:u w:val="single"/>
        </w:rPr>
        <w:t>收到上述文件后7天内，审查批准或提出修改意见，逾期既不审批又不提出修改意见，则视为已同意该施工组织设计或进度计划</w:t>
      </w:r>
      <w:r>
        <w:rPr>
          <w:rFonts w:hint="eastAsia" w:ascii="宋体" w:hAnsi="宋体" w:cs="宋体"/>
          <w:szCs w:val="22"/>
        </w:rPr>
        <w:t>。</w:t>
      </w:r>
    </w:p>
    <w:p w14:paraId="52A5A48A">
      <w:pPr>
        <w:pStyle w:val="41"/>
        <w:spacing w:before="0" w:after="0" w:line="360" w:lineRule="auto"/>
        <w:ind w:firstLine="420"/>
        <w:rPr>
          <w:rFonts w:ascii="宋体" w:cs="宋体"/>
          <w:sz w:val="22"/>
          <w:szCs w:val="22"/>
        </w:rPr>
      </w:pPr>
      <w:bookmarkStart w:id="427" w:name="_Toc520505873"/>
      <w:bookmarkStart w:id="428" w:name="_Toc406522244"/>
      <w:bookmarkStart w:id="429" w:name="_Toc26142"/>
      <w:r>
        <w:rPr>
          <w:rFonts w:hint="eastAsia" w:ascii="宋体" w:cs="宋体"/>
          <w:sz w:val="22"/>
          <w:szCs w:val="22"/>
        </w:rPr>
        <w:t>7</w:t>
      </w:r>
      <w:bookmarkStart w:id="430" w:name="_Toc303539123"/>
      <w:bookmarkStart w:id="431" w:name="_Toc312678005"/>
      <w:bookmarkStart w:id="432" w:name="_Toc300934966"/>
      <w:bookmarkStart w:id="433" w:name="_Toc304295541"/>
      <w:bookmarkStart w:id="434" w:name="_Toc312677479"/>
      <w:bookmarkStart w:id="435" w:name="_Toc297123514"/>
      <w:bookmarkStart w:id="436" w:name="_Toc297216173"/>
      <w:r>
        <w:rPr>
          <w:rFonts w:hint="eastAsia" w:ascii="宋体" w:cs="宋体"/>
          <w:sz w:val="22"/>
          <w:szCs w:val="22"/>
        </w:rPr>
        <w:t>.2 施工进度计划</w:t>
      </w:r>
      <w:bookmarkEnd w:id="427"/>
      <w:bookmarkEnd w:id="428"/>
      <w:bookmarkEnd w:id="429"/>
    </w:p>
    <w:p w14:paraId="14D442A3">
      <w:pPr>
        <w:pStyle w:val="42"/>
        <w:spacing w:line="360" w:lineRule="auto"/>
        <w:rPr>
          <w:rFonts w:ascii="宋体" w:hAnsi="宋体" w:cs="宋体"/>
          <w:szCs w:val="22"/>
        </w:rPr>
      </w:pPr>
      <w:r>
        <w:rPr>
          <w:rFonts w:hint="eastAsia" w:ascii="宋体" w:hAnsi="宋体" w:cs="宋体"/>
          <w:szCs w:val="22"/>
        </w:rPr>
        <w:t>7.2.2 施工进度计划的修订</w:t>
      </w:r>
    </w:p>
    <w:p w14:paraId="3D5907BE">
      <w:pPr>
        <w:pStyle w:val="42"/>
        <w:spacing w:line="360" w:lineRule="auto"/>
        <w:rPr>
          <w:rFonts w:ascii="宋体" w:hAnsi="宋体" w:cs="宋体"/>
          <w:szCs w:val="22"/>
        </w:rPr>
      </w:pPr>
      <w:r>
        <w:rPr>
          <w:rFonts w:hint="eastAsia" w:ascii="宋体" w:hAnsi="宋体" w:cs="宋体"/>
          <w:szCs w:val="22"/>
        </w:rPr>
        <w:t>发包人和监理人在收到修订的施工进度计划后确认或提出修改意见的期限：</w:t>
      </w:r>
      <w:r>
        <w:rPr>
          <w:rFonts w:hint="eastAsia" w:ascii="宋体" w:hAnsi="宋体" w:cs="宋体"/>
          <w:szCs w:val="22"/>
          <w:u w:val="single"/>
        </w:rPr>
        <w:t>收到承包人提交的施工进度计划后7天内审查批准或提出修改意见</w:t>
      </w:r>
      <w:r>
        <w:rPr>
          <w:rFonts w:hint="eastAsia" w:ascii="宋体" w:hAnsi="宋体" w:cs="宋体"/>
          <w:szCs w:val="22"/>
        </w:rPr>
        <w:t>。</w:t>
      </w:r>
    </w:p>
    <w:p w14:paraId="3EA1B5A6">
      <w:pPr>
        <w:pStyle w:val="41"/>
        <w:spacing w:before="0" w:after="0" w:line="360" w:lineRule="auto"/>
        <w:ind w:firstLine="420"/>
        <w:rPr>
          <w:rFonts w:ascii="宋体" w:cs="宋体"/>
          <w:sz w:val="22"/>
          <w:szCs w:val="22"/>
        </w:rPr>
      </w:pPr>
      <w:bookmarkStart w:id="437" w:name="_Toc406522245"/>
      <w:bookmarkStart w:id="438" w:name="_Toc520505874"/>
      <w:r>
        <w:rPr>
          <w:rFonts w:hint="eastAsia" w:ascii="宋体" w:cs="宋体"/>
          <w:sz w:val="22"/>
          <w:szCs w:val="22"/>
        </w:rPr>
        <w:t>7.3 开工</w:t>
      </w:r>
      <w:bookmarkEnd w:id="437"/>
      <w:bookmarkEnd w:id="438"/>
    </w:p>
    <w:p w14:paraId="1A52BCF3">
      <w:pPr>
        <w:pStyle w:val="42"/>
        <w:spacing w:line="360" w:lineRule="auto"/>
        <w:rPr>
          <w:rFonts w:ascii="宋体" w:hAnsi="宋体" w:cs="宋体"/>
          <w:szCs w:val="22"/>
        </w:rPr>
      </w:pPr>
      <w:r>
        <w:rPr>
          <w:rFonts w:hint="eastAsia" w:ascii="宋体" w:hAnsi="宋体" w:cs="宋体"/>
          <w:szCs w:val="22"/>
        </w:rPr>
        <w:t>7.3.1 开工准备</w:t>
      </w:r>
    </w:p>
    <w:p w14:paraId="6637E618">
      <w:pPr>
        <w:pStyle w:val="42"/>
        <w:spacing w:line="360" w:lineRule="auto"/>
        <w:rPr>
          <w:rFonts w:ascii="宋体" w:hAnsi="宋体" w:cs="宋体"/>
          <w:szCs w:val="22"/>
          <w:u w:val="single"/>
        </w:rPr>
      </w:pPr>
      <w:r>
        <w:rPr>
          <w:rFonts w:hint="eastAsia" w:ascii="宋体" w:hAnsi="宋体" w:cs="宋体"/>
          <w:szCs w:val="22"/>
        </w:rPr>
        <w:t>关于承包人提交工程开工报审表的期限：</w:t>
      </w:r>
      <w:r>
        <w:rPr>
          <w:rFonts w:hint="eastAsia" w:ascii="宋体" w:hAnsi="宋体" w:cs="宋体"/>
          <w:szCs w:val="22"/>
          <w:u w:val="single"/>
        </w:rPr>
        <w:t>按通用条款执行</w:t>
      </w:r>
      <w:r>
        <w:rPr>
          <w:rFonts w:hint="eastAsia" w:ascii="宋体" w:hAnsi="宋体" w:cs="宋体"/>
          <w:szCs w:val="22"/>
        </w:rPr>
        <w:t>。</w:t>
      </w:r>
    </w:p>
    <w:p w14:paraId="26ACAB52">
      <w:pPr>
        <w:pStyle w:val="42"/>
        <w:spacing w:line="360" w:lineRule="auto"/>
        <w:rPr>
          <w:rFonts w:ascii="宋体" w:hAnsi="宋体" w:cs="宋体"/>
          <w:szCs w:val="22"/>
        </w:rPr>
      </w:pPr>
      <w:r>
        <w:rPr>
          <w:rFonts w:hint="eastAsia" w:ascii="宋体" w:hAnsi="宋体" w:cs="宋体"/>
          <w:szCs w:val="22"/>
        </w:rPr>
        <w:t>关于发包人应完成的其他开工准备工作及期限：</w:t>
      </w:r>
      <w:r>
        <w:rPr>
          <w:rFonts w:hint="eastAsia" w:ascii="宋体" w:hAnsi="宋体" w:cs="宋体"/>
          <w:szCs w:val="22"/>
          <w:u w:val="single"/>
        </w:rPr>
        <w:t xml:space="preserve">   /   </w:t>
      </w:r>
      <w:r>
        <w:rPr>
          <w:rFonts w:hint="eastAsia" w:ascii="宋体" w:hAnsi="宋体" w:cs="宋体"/>
          <w:szCs w:val="22"/>
        </w:rPr>
        <w:t>。</w:t>
      </w:r>
    </w:p>
    <w:p w14:paraId="2FFA63E7">
      <w:pPr>
        <w:pStyle w:val="42"/>
        <w:spacing w:line="360" w:lineRule="auto"/>
        <w:rPr>
          <w:rFonts w:ascii="宋体" w:hAnsi="宋体" w:cs="宋体"/>
          <w:szCs w:val="22"/>
        </w:rPr>
      </w:pPr>
      <w:r>
        <w:rPr>
          <w:rFonts w:hint="eastAsia" w:ascii="宋体" w:hAnsi="宋体" w:cs="宋体"/>
          <w:szCs w:val="22"/>
        </w:rPr>
        <w:t>关于承包人应完成的其他开工准备工作及期限：</w:t>
      </w:r>
      <w:r>
        <w:rPr>
          <w:rFonts w:hint="eastAsia" w:ascii="宋体" w:hAnsi="宋体" w:cs="宋体"/>
          <w:szCs w:val="22"/>
          <w:u w:val="single"/>
        </w:rPr>
        <w:t xml:space="preserve">   /   </w:t>
      </w:r>
      <w:r>
        <w:rPr>
          <w:rFonts w:hint="eastAsia" w:ascii="宋体" w:hAnsi="宋体" w:cs="宋体"/>
          <w:szCs w:val="22"/>
        </w:rPr>
        <w:t>。</w:t>
      </w:r>
    </w:p>
    <w:p w14:paraId="7A65AB6C">
      <w:pPr>
        <w:pStyle w:val="42"/>
        <w:spacing w:line="360" w:lineRule="auto"/>
        <w:rPr>
          <w:rFonts w:ascii="宋体" w:hAnsi="宋体" w:cs="宋体"/>
          <w:szCs w:val="22"/>
        </w:rPr>
      </w:pPr>
      <w:r>
        <w:rPr>
          <w:rFonts w:hint="eastAsia" w:ascii="宋体" w:hAnsi="宋体" w:cs="宋体"/>
          <w:szCs w:val="22"/>
        </w:rPr>
        <w:t>7.3.2开工通知</w:t>
      </w:r>
    </w:p>
    <w:p w14:paraId="7CCE9C0C">
      <w:pPr>
        <w:pStyle w:val="42"/>
        <w:spacing w:line="360" w:lineRule="auto"/>
        <w:rPr>
          <w:rFonts w:ascii="宋体" w:hAnsi="宋体" w:cs="宋体"/>
          <w:szCs w:val="22"/>
        </w:rPr>
      </w:pPr>
      <w:r>
        <w:rPr>
          <w:rFonts w:hint="eastAsia" w:ascii="宋体" w:hAnsi="宋体" w:cs="宋体"/>
          <w:szCs w:val="22"/>
        </w:rPr>
        <w:t>因发包人原因造成监理人未能在计划开工日期之日起</w:t>
      </w:r>
      <w:r>
        <w:rPr>
          <w:rFonts w:hint="eastAsia" w:ascii="宋体" w:hAnsi="宋体" w:cs="宋体"/>
          <w:szCs w:val="22"/>
          <w:u w:val="single"/>
        </w:rPr>
        <w:t>90</w:t>
      </w:r>
      <w:r>
        <w:rPr>
          <w:rFonts w:hint="eastAsia" w:ascii="宋体" w:hAnsi="宋体" w:cs="宋体"/>
          <w:szCs w:val="22"/>
        </w:rPr>
        <w:t>天内发出开工通知的，承包人有权提出价格调整要求，或者解除合同。</w:t>
      </w:r>
    </w:p>
    <w:bookmarkEnd w:id="430"/>
    <w:bookmarkEnd w:id="431"/>
    <w:bookmarkEnd w:id="432"/>
    <w:bookmarkEnd w:id="433"/>
    <w:bookmarkEnd w:id="434"/>
    <w:bookmarkEnd w:id="435"/>
    <w:bookmarkEnd w:id="436"/>
    <w:p w14:paraId="5FF95B34">
      <w:pPr>
        <w:pStyle w:val="41"/>
        <w:spacing w:before="0" w:after="0" w:line="360" w:lineRule="auto"/>
        <w:ind w:firstLine="420"/>
        <w:rPr>
          <w:rFonts w:ascii="宋体" w:cs="宋体"/>
          <w:sz w:val="22"/>
          <w:szCs w:val="22"/>
        </w:rPr>
      </w:pPr>
      <w:bookmarkStart w:id="439" w:name="_Toc520505875"/>
      <w:bookmarkStart w:id="440" w:name="_Toc406522246"/>
      <w:bookmarkStart w:id="441" w:name="_Toc3494"/>
      <w:r>
        <w:rPr>
          <w:rFonts w:hint="eastAsia" w:ascii="宋体" w:cs="宋体"/>
          <w:sz w:val="22"/>
          <w:szCs w:val="22"/>
        </w:rPr>
        <w:t>7.4 测量放线</w:t>
      </w:r>
      <w:bookmarkEnd w:id="439"/>
      <w:bookmarkEnd w:id="440"/>
      <w:bookmarkEnd w:id="441"/>
    </w:p>
    <w:p w14:paraId="4E5659C6">
      <w:pPr>
        <w:pStyle w:val="42"/>
        <w:spacing w:line="360" w:lineRule="auto"/>
        <w:rPr>
          <w:rFonts w:ascii="宋体" w:hAnsi="宋体" w:cs="宋体"/>
          <w:szCs w:val="22"/>
          <w:u w:val="single"/>
        </w:rPr>
      </w:pPr>
      <w:r>
        <w:rPr>
          <w:rFonts w:hint="eastAsia" w:ascii="宋体" w:hAnsi="宋体" w:cs="宋体"/>
          <w:szCs w:val="22"/>
        </w:rPr>
        <w:t>7.4.1发包人通过监理人向承包人提供测量基准点、基准线和水准点及其书面资料的期限：</w:t>
      </w:r>
      <w:r>
        <w:rPr>
          <w:rFonts w:hint="eastAsia" w:ascii="宋体" w:hAnsi="宋体" w:cs="宋体"/>
          <w:u w:val="single"/>
        </w:rPr>
        <w:t>承包人进入工地后进行现场书面交桩。水准点、座标控制点交验完毕，即由承包人负责保护，此后由于破坏或失准带来的重新测量、放点费用及由此造成的其他损失均由承包人负担；</w:t>
      </w:r>
      <w:r>
        <w:rPr>
          <w:rFonts w:hint="eastAsia" w:ascii="宋体" w:hAnsi="宋体" w:cs="宋体"/>
          <w:bCs/>
          <w:u w:val="single"/>
        </w:rPr>
        <w:t xml:space="preserve"> </w:t>
      </w:r>
      <w:r>
        <w:rPr>
          <w:rFonts w:hint="eastAsia" w:ascii="宋体" w:hAnsi="宋体" w:cs="宋体"/>
          <w:kern w:val="0"/>
          <w:u w:val="single"/>
        </w:rPr>
        <w:t>承包人应</w:t>
      </w:r>
      <w:r>
        <w:rPr>
          <w:rFonts w:hint="eastAsia" w:ascii="宋体" w:hAnsi="宋体" w:cs="宋体"/>
          <w:bCs/>
          <w:u w:val="single"/>
        </w:rPr>
        <w:t>于开工通知后七天内现场校验，并</w:t>
      </w:r>
      <w:r>
        <w:rPr>
          <w:rFonts w:hint="eastAsia" w:ascii="宋体" w:hAnsi="宋体" w:cs="宋体"/>
          <w:kern w:val="0"/>
          <w:u w:val="single"/>
        </w:rPr>
        <w:t>根据国家测绘基准、测绘系统和工程测量技术规范，按上述基准点（线）以及合同工程精度要求，测设施工控制网，</w:t>
      </w:r>
      <w:r>
        <w:rPr>
          <w:rFonts w:hint="eastAsia" w:ascii="宋体" w:hAnsi="宋体" w:cs="宋体"/>
          <w:bCs/>
          <w:u w:val="single"/>
        </w:rPr>
        <w:t>三方做好签认工作；承包人应于</w:t>
      </w:r>
      <w:r>
        <w:rPr>
          <w:rFonts w:hint="eastAsia" w:ascii="宋体" w:hAnsi="宋体" w:cs="宋体"/>
          <w:kern w:val="0"/>
          <w:u w:val="single"/>
        </w:rPr>
        <w:t>开工前3天，</w:t>
      </w:r>
      <w:r>
        <w:rPr>
          <w:rFonts w:hint="eastAsia" w:ascii="宋体" w:hAnsi="宋体" w:cs="宋体"/>
          <w:u w:val="single"/>
        </w:rPr>
        <w:t>并在工程竣工后将施工控制网点移交发包人</w:t>
      </w:r>
      <w:r>
        <w:rPr>
          <w:rFonts w:hint="eastAsia" w:ascii="宋体" w:hAnsi="宋体" w:cs="宋体"/>
        </w:rPr>
        <w:t>。</w:t>
      </w:r>
    </w:p>
    <w:p w14:paraId="3807734D">
      <w:pPr>
        <w:pStyle w:val="41"/>
        <w:spacing w:before="0" w:after="0" w:line="360" w:lineRule="auto"/>
        <w:ind w:firstLine="420"/>
        <w:rPr>
          <w:rFonts w:ascii="宋体" w:cs="宋体"/>
          <w:sz w:val="22"/>
          <w:szCs w:val="22"/>
        </w:rPr>
      </w:pPr>
      <w:bookmarkStart w:id="442" w:name="_Toc406522247"/>
      <w:bookmarkStart w:id="443" w:name="_Toc520505876"/>
      <w:bookmarkStart w:id="444" w:name="_Toc15089"/>
      <w:r>
        <w:rPr>
          <w:rFonts w:hint="eastAsia" w:ascii="宋体" w:cs="宋体"/>
          <w:sz w:val="22"/>
          <w:szCs w:val="22"/>
        </w:rPr>
        <w:t>7</w:t>
      </w:r>
      <w:bookmarkStart w:id="445" w:name="_Toc304295546"/>
      <w:bookmarkStart w:id="446" w:name="_Toc297123516"/>
      <w:bookmarkStart w:id="447" w:name="_Toc303539125"/>
      <w:bookmarkStart w:id="448" w:name="_Toc300934968"/>
      <w:bookmarkStart w:id="449" w:name="_Toc312677484"/>
      <w:bookmarkStart w:id="450" w:name="_Toc312678010"/>
      <w:bookmarkStart w:id="451" w:name="_Toc297216175"/>
      <w:r>
        <w:rPr>
          <w:rFonts w:hint="eastAsia" w:ascii="宋体" w:cs="宋体"/>
          <w:sz w:val="22"/>
          <w:szCs w:val="22"/>
        </w:rPr>
        <w:t>.5 工期延误</w:t>
      </w:r>
      <w:bookmarkEnd w:id="442"/>
      <w:bookmarkEnd w:id="443"/>
      <w:bookmarkEnd w:id="444"/>
    </w:p>
    <w:bookmarkEnd w:id="445"/>
    <w:bookmarkEnd w:id="446"/>
    <w:bookmarkEnd w:id="447"/>
    <w:bookmarkEnd w:id="448"/>
    <w:bookmarkEnd w:id="449"/>
    <w:bookmarkEnd w:id="450"/>
    <w:bookmarkEnd w:id="451"/>
    <w:p w14:paraId="5CDC3365">
      <w:pPr>
        <w:pStyle w:val="42"/>
        <w:spacing w:line="360" w:lineRule="auto"/>
        <w:outlineLvl w:val="0"/>
        <w:rPr>
          <w:rFonts w:ascii="宋体" w:hAnsi="宋体" w:cs="宋体"/>
          <w:szCs w:val="22"/>
        </w:rPr>
      </w:pPr>
      <w:bookmarkStart w:id="452" w:name="_Toc14318"/>
      <w:bookmarkStart w:id="453" w:name="_Toc520505877"/>
      <w:bookmarkStart w:id="454" w:name="_Toc406522248"/>
      <w:r>
        <w:rPr>
          <w:rFonts w:hint="eastAsia" w:ascii="宋体" w:hAnsi="宋体" w:cs="宋体"/>
          <w:szCs w:val="22"/>
        </w:rPr>
        <w:t>7.5.1 因发包人原因导致工期延误</w:t>
      </w:r>
      <w:bookmarkEnd w:id="452"/>
      <w:bookmarkEnd w:id="453"/>
      <w:bookmarkEnd w:id="454"/>
    </w:p>
    <w:p w14:paraId="3356A322">
      <w:pPr>
        <w:pStyle w:val="42"/>
        <w:spacing w:line="360" w:lineRule="auto"/>
        <w:rPr>
          <w:rFonts w:ascii="宋体" w:hAnsi="宋体" w:cs="宋体"/>
          <w:szCs w:val="22"/>
        </w:rPr>
      </w:pPr>
      <w:r>
        <w:rPr>
          <w:rFonts w:hint="eastAsia" w:ascii="宋体" w:hAnsi="宋体" w:cs="宋体"/>
          <w:szCs w:val="22"/>
        </w:rPr>
        <w:t>（7）因发包人原因导致工期延误的其他情形：</w:t>
      </w:r>
      <w:r>
        <w:rPr>
          <w:rFonts w:hint="eastAsia" w:ascii="宋体" w:hAnsi="宋体" w:cs="宋体"/>
          <w:szCs w:val="22"/>
          <w:u w:val="single"/>
        </w:rPr>
        <w:t>因设计变更导致工期增加，经监理工程师及发包人书面同意后可以顺延；不可抗力、非承包人原因引起的工期顺延，经监理工程师和发包人同意后可予以顺延（顺延工期，以监理、承包人、发包人三方签字确认为准）</w:t>
      </w:r>
      <w:r>
        <w:rPr>
          <w:rFonts w:hint="eastAsia" w:ascii="宋体" w:hAnsi="宋体" w:cs="宋体"/>
          <w:szCs w:val="22"/>
        </w:rPr>
        <w:t>。</w:t>
      </w:r>
    </w:p>
    <w:p w14:paraId="0A7475B6">
      <w:pPr>
        <w:pStyle w:val="42"/>
        <w:spacing w:line="360" w:lineRule="auto"/>
        <w:rPr>
          <w:rFonts w:ascii="宋体" w:hAnsi="宋体" w:cs="宋体"/>
          <w:szCs w:val="22"/>
        </w:rPr>
      </w:pPr>
      <w:r>
        <w:rPr>
          <w:rFonts w:hint="eastAsia" w:ascii="宋体" w:hAnsi="宋体" w:cs="宋体"/>
          <w:szCs w:val="22"/>
        </w:rPr>
        <w:t>7.5.2 因承包人原因导致工期延误</w:t>
      </w:r>
    </w:p>
    <w:p w14:paraId="0A2781A9">
      <w:pPr>
        <w:pStyle w:val="42"/>
        <w:spacing w:line="360" w:lineRule="auto"/>
        <w:rPr>
          <w:rFonts w:ascii="宋体" w:hAnsi="宋体" w:cs="宋体"/>
          <w:u w:val="single"/>
        </w:rPr>
      </w:pPr>
      <w:r>
        <w:rPr>
          <w:rFonts w:hint="eastAsia" w:ascii="宋体" w:hAnsi="宋体" w:cs="宋体"/>
        </w:rPr>
        <w:t>因承包人原因造成工期延误，逾期竣工违约金的计算方法为：</w:t>
      </w:r>
      <w:r>
        <w:rPr>
          <w:rFonts w:hint="eastAsia" w:ascii="宋体" w:hAnsi="宋体" w:cs="宋体"/>
          <w:u w:val="single"/>
        </w:rPr>
        <w:t xml:space="preserve">承包人不能按合同约定的时间竣工，承包人应承担违约责任。应向发包人支付误期赔偿费（每天赔偿金额为合同价款扣除社会保险费、发包人材料价款、暂估专业工程、暂列金额后的万分之四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377F8ED">
      <w:pPr>
        <w:pStyle w:val="42"/>
        <w:spacing w:line="360" w:lineRule="auto"/>
        <w:rPr>
          <w:rFonts w:ascii="宋体" w:hAnsi="宋体" w:cs="宋体"/>
        </w:rPr>
      </w:pPr>
      <w:r>
        <w:rPr>
          <w:rFonts w:hint="eastAsia" w:ascii="宋体" w:hAnsi="宋体" w:cs="宋体"/>
        </w:rPr>
        <w:t>因承包人原因造成工期延误，逾期竣工违约金的上限：</w:t>
      </w:r>
      <w:r>
        <w:rPr>
          <w:rFonts w:hint="eastAsia" w:ascii="宋体" w:hAnsi="宋体" w:cs="宋体"/>
          <w:u w:val="single"/>
        </w:rPr>
        <w:t>合同价扣除社会保险费、发包人材料价款、暂估专业工程、暂列金额后的</w:t>
      </w:r>
      <w:r>
        <w:rPr>
          <w:rFonts w:hint="eastAsia" w:ascii="宋体" w:hAnsi="宋体" w:cs="宋体"/>
          <w:b/>
          <w:u w:val="single"/>
        </w:rPr>
        <w:t>5%</w:t>
      </w:r>
      <w:r>
        <w:rPr>
          <w:rFonts w:hint="eastAsia" w:ascii="宋体" w:hAnsi="宋体" w:cs="宋体"/>
          <w:u w:val="single"/>
        </w:rPr>
        <w:t>　</w:t>
      </w:r>
      <w:r>
        <w:rPr>
          <w:rFonts w:hint="eastAsia" w:ascii="宋体" w:hAnsi="宋体" w:cs="宋体"/>
        </w:rPr>
        <w:t>。</w:t>
      </w:r>
    </w:p>
    <w:p w14:paraId="1EAA1F73">
      <w:pPr>
        <w:spacing w:line="360" w:lineRule="auto"/>
        <w:ind w:firstLine="420" w:firstLineChars="200"/>
        <w:rPr>
          <w:rFonts w:ascii="宋体" w:hAnsi="宋体" w:cs="宋体"/>
          <w:szCs w:val="21"/>
          <w:u w:val="single"/>
        </w:rPr>
      </w:pPr>
      <w:r>
        <w:rPr>
          <w:rFonts w:hint="eastAsia" w:ascii="宋体" w:hAnsi="宋体" w:cs="宋体"/>
        </w:rPr>
        <w:t>工程进度款严格按照双方合同约定执行，除发包人原因未按合同约定按时支付合同约定工程进度款外，承包人不得以资金不足为由拖延工程进度，因此所延误的时间发包人将书面记录，作为今后处罚承包人延误工期的依据。</w:t>
      </w:r>
    </w:p>
    <w:p w14:paraId="2D2C957C">
      <w:pPr>
        <w:pStyle w:val="41"/>
        <w:spacing w:before="0" w:after="0" w:line="360" w:lineRule="auto"/>
        <w:ind w:firstLine="420"/>
        <w:rPr>
          <w:rFonts w:ascii="宋体" w:cs="宋体"/>
          <w:sz w:val="22"/>
          <w:szCs w:val="22"/>
        </w:rPr>
      </w:pPr>
      <w:bookmarkStart w:id="455" w:name="_Toc520505878"/>
      <w:bookmarkStart w:id="456" w:name="_Toc406522249"/>
      <w:bookmarkStart w:id="457" w:name="_Toc18191"/>
      <w:r>
        <w:rPr>
          <w:rFonts w:hint="eastAsia" w:ascii="宋体" w:cs="宋体"/>
          <w:sz w:val="22"/>
          <w:szCs w:val="22"/>
        </w:rPr>
        <w:t>7</w:t>
      </w:r>
      <w:bookmarkStart w:id="458" w:name="_Toc297216178"/>
      <w:bookmarkStart w:id="459" w:name="_Toc304295549"/>
      <w:bookmarkStart w:id="460" w:name="_Toc303539128"/>
      <w:bookmarkStart w:id="461" w:name="_Toc300934971"/>
      <w:bookmarkStart w:id="462" w:name="_Toc297123519"/>
      <w:bookmarkStart w:id="463" w:name="_Toc312678015"/>
      <w:r>
        <w:rPr>
          <w:rFonts w:hint="eastAsia" w:ascii="宋体" w:cs="宋体"/>
          <w:sz w:val="22"/>
          <w:szCs w:val="22"/>
        </w:rPr>
        <w:t>.6 不</w:t>
      </w:r>
      <w:bookmarkEnd w:id="458"/>
      <w:bookmarkEnd w:id="459"/>
      <w:bookmarkEnd w:id="460"/>
      <w:bookmarkEnd w:id="461"/>
      <w:bookmarkEnd w:id="462"/>
      <w:bookmarkEnd w:id="463"/>
      <w:r>
        <w:rPr>
          <w:rFonts w:hint="eastAsia" w:ascii="宋体" w:cs="宋体"/>
          <w:sz w:val="22"/>
          <w:szCs w:val="22"/>
        </w:rPr>
        <w:t>利物质条件</w:t>
      </w:r>
      <w:bookmarkEnd w:id="455"/>
      <w:bookmarkEnd w:id="456"/>
      <w:bookmarkEnd w:id="457"/>
    </w:p>
    <w:p w14:paraId="4BE3B67A">
      <w:pPr>
        <w:pStyle w:val="42"/>
        <w:spacing w:line="360" w:lineRule="auto"/>
        <w:rPr>
          <w:rFonts w:ascii="宋体" w:hAnsi="宋体" w:cs="宋体"/>
          <w:szCs w:val="22"/>
        </w:rPr>
      </w:pPr>
      <w:bookmarkStart w:id="464" w:name="_Toc312678016"/>
      <w:bookmarkStart w:id="465" w:name="_Toc297216179"/>
      <w:bookmarkStart w:id="466" w:name="_Toc303539129"/>
      <w:bookmarkStart w:id="467" w:name="_Toc300934972"/>
      <w:bookmarkStart w:id="468" w:name="_Toc297123520"/>
      <w:bookmarkStart w:id="469" w:name="_Toc318581172"/>
      <w:bookmarkStart w:id="470" w:name="_Toc304295550"/>
      <w:r>
        <w:rPr>
          <w:rFonts w:hint="eastAsia" w:ascii="宋体" w:hAnsi="宋体" w:cs="宋体"/>
          <w:szCs w:val="22"/>
        </w:rPr>
        <w:t>不利物质条件的其他情形和有关约定：</w:t>
      </w:r>
      <w:r>
        <w:rPr>
          <w:rFonts w:hint="eastAsia" w:ascii="宋体" w:hAnsi="宋体" w:cs="宋体"/>
          <w:szCs w:val="22"/>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szCs w:val="22"/>
        </w:rPr>
        <w:t>。</w:t>
      </w:r>
    </w:p>
    <w:bookmarkEnd w:id="464"/>
    <w:bookmarkEnd w:id="465"/>
    <w:bookmarkEnd w:id="466"/>
    <w:bookmarkEnd w:id="467"/>
    <w:bookmarkEnd w:id="468"/>
    <w:bookmarkEnd w:id="469"/>
    <w:bookmarkEnd w:id="470"/>
    <w:p w14:paraId="6EC926B7">
      <w:pPr>
        <w:pStyle w:val="41"/>
        <w:spacing w:before="0" w:after="0" w:line="360" w:lineRule="auto"/>
        <w:ind w:firstLine="420"/>
        <w:rPr>
          <w:rFonts w:ascii="宋体" w:cs="宋体"/>
          <w:sz w:val="22"/>
          <w:szCs w:val="22"/>
        </w:rPr>
      </w:pPr>
      <w:bookmarkStart w:id="471" w:name="_Toc520505879"/>
      <w:bookmarkStart w:id="472" w:name="_Toc406522250"/>
      <w:bookmarkStart w:id="473" w:name="_Toc2388"/>
      <w:r>
        <w:rPr>
          <w:rFonts w:hint="eastAsia" w:ascii="宋体" w:cs="宋体"/>
          <w:sz w:val="22"/>
          <w:szCs w:val="22"/>
        </w:rPr>
        <w:t>7</w:t>
      </w:r>
      <w:bookmarkStart w:id="474" w:name="_Toc297123521"/>
      <w:bookmarkStart w:id="475" w:name="_Toc312678017"/>
      <w:bookmarkStart w:id="476" w:name="_Toc303539130"/>
      <w:bookmarkStart w:id="477" w:name="_Toc297216180"/>
      <w:bookmarkStart w:id="478" w:name="_Toc300934973"/>
      <w:bookmarkStart w:id="479" w:name="_Toc304295551"/>
      <w:r>
        <w:rPr>
          <w:rFonts w:hint="eastAsia" w:ascii="宋体" w:cs="宋体"/>
          <w:sz w:val="22"/>
          <w:szCs w:val="22"/>
        </w:rPr>
        <w:t>.7异常恶劣的气候条件</w:t>
      </w:r>
      <w:bookmarkEnd w:id="471"/>
      <w:bookmarkEnd w:id="472"/>
      <w:bookmarkEnd w:id="473"/>
    </w:p>
    <w:bookmarkEnd w:id="474"/>
    <w:bookmarkEnd w:id="475"/>
    <w:bookmarkEnd w:id="476"/>
    <w:bookmarkEnd w:id="477"/>
    <w:bookmarkEnd w:id="478"/>
    <w:bookmarkEnd w:id="479"/>
    <w:p w14:paraId="5B200754">
      <w:pPr>
        <w:pStyle w:val="42"/>
        <w:spacing w:line="360" w:lineRule="auto"/>
        <w:rPr>
          <w:rFonts w:ascii="宋体" w:hAnsi="宋体" w:cs="宋体"/>
          <w:szCs w:val="22"/>
        </w:rPr>
      </w:pPr>
      <w:r>
        <w:rPr>
          <w:rFonts w:hint="eastAsia" w:ascii="宋体" w:hAnsi="宋体" w:cs="宋体"/>
          <w:szCs w:val="22"/>
        </w:rPr>
        <w:t>发包人和承包人同意以下情形视为异常恶劣的气候条件：</w:t>
      </w:r>
    </w:p>
    <w:p w14:paraId="58BFD03B">
      <w:pPr>
        <w:pStyle w:val="44"/>
        <w:spacing w:before="0" w:after="0" w:line="360" w:lineRule="auto"/>
        <w:ind w:left="0" w:right="0"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sz w:val="21"/>
          <w:szCs w:val="24"/>
          <w:u w:val="single"/>
        </w:rPr>
        <w:t>连续2天日气温超过38℃或低于0℃；</w:t>
      </w:r>
    </w:p>
    <w:p w14:paraId="69FC6CFA">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u w:val="single"/>
        </w:rPr>
        <w:t xml:space="preserve"> 8级以上持续24小时的大风；</w:t>
      </w:r>
    </w:p>
    <w:p w14:paraId="5A4492B5">
      <w:pPr>
        <w:pStyle w:val="42"/>
        <w:spacing w:line="360" w:lineRule="auto"/>
        <w:rPr>
          <w:rFonts w:ascii="宋体" w:hAnsi="宋体" w:cs="宋体"/>
          <w:szCs w:val="22"/>
        </w:rPr>
      </w:pPr>
      <w:r>
        <w:rPr>
          <w:rFonts w:hint="eastAsia" w:ascii="宋体" w:hAnsi="宋体" w:cs="宋体"/>
          <w:szCs w:val="22"/>
        </w:rPr>
        <w:t>（3）</w:t>
      </w:r>
      <w:r>
        <w:rPr>
          <w:rFonts w:hint="eastAsia" w:ascii="宋体" w:hAnsi="宋体" w:cs="宋体"/>
          <w:szCs w:val="22"/>
          <w:u w:val="single"/>
        </w:rPr>
        <w:t xml:space="preserve"> 持续降雨24小时且降雨量为200mm以上</w:t>
      </w:r>
      <w:r>
        <w:rPr>
          <w:rFonts w:hint="eastAsia" w:ascii="宋体" w:hAnsi="宋体" w:cs="宋体"/>
          <w:szCs w:val="22"/>
        </w:rPr>
        <w:t>。</w:t>
      </w:r>
    </w:p>
    <w:p w14:paraId="1BD24A6B">
      <w:pPr>
        <w:pStyle w:val="41"/>
        <w:spacing w:before="0" w:after="0" w:line="360" w:lineRule="auto"/>
        <w:ind w:firstLine="420"/>
        <w:rPr>
          <w:rFonts w:ascii="宋体" w:cs="宋体"/>
          <w:sz w:val="22"/>
          <w:szCs w:val="22"/>
        </w:rPr>
      </w:pPr>
      <w:bookmarkStart w:id="480" w:name="_Toc11707"/>
      <w:bookmarkStart w:id="481" w:name="_Toc406522251"/>
      <w:bookmarkStart w:id="482" w:name="_Toc520505880"/>
      <w:r>
        <w:rPr>
          <w:rFonts w:hint="eastAsia" w:ascii="宋体" w:cs="宋体"/>
          <w:sz w:val="22"/>
          <w:szCs w:val="22"/>
        </w:rPr>
        <w:t>7.9 提前竣工的奖励</w:t>
      </w:r>
      <w:bookmarkEnd w:id="480"/>
      <w:bookmarkEnd w:id="481"/>
      <w:bookmarkEnd w:id="482"/>
    </w:p>
    <w:p w14:paraId="1EBBFA1A">
      <w:pPr>
        <w:pStyle w:val="42"/>
        <w:spacing w:line="360" w:lineRule="auto"/>
        <w:rPr>
          <w:rFonts w:ascii="宋体" w:hAnsi="宋体" w:cs="宋体"/>
          <w:szCs w:val="22"/>
        </w:rPr>
      </w:pPr>
      <w:r>
        <w:rPr>
          <w:rFonts w:hint="eastAsia" w:ascii="宋体" w:hAnsi="宋体" w:cs="宋体"/>
          <w:szCs w:val="22"/>
        </w:rPr>
        <w:t>7.9.2提前竣工的奖励：</w:t>
      </w:r>
      <w:r>
        <w:rPr>
          <w:rFonts w:hint="eastAsia" w:ascii="宋体" w:hAnsi="宋体" w:cs="宋体"/>
          <w:szCs w:val="22"/>
          <w:u w:val="single"/>
        </w:rPr>
        <w:t xml:space="preserve">          /         </w:t>
      </w:r>
      <w:r>
        <w:rPr>
          <w:rFonts w:hint="eastAsia" w:ascii="宋体" w:hAnsi="宋体" w:cs="宋体"/>
          <w:szCs w:val="22"/>
        </w:rPr>
        <w:t>。</w:t>
      </w:r>
    </w:p>
    <w:p w14:paraId="1B3345B9">
      <w:pPr>
        <w:pStyle w:val="41"/>
        <w:spacing w:before="0" w:after="0" w:line="360" w:lineRule="auto"/>
        <w:rPr>
          <w:rFonts w:ascii="宋体" w:cs="宋体"/>
          <w:sz w:val="22"/>
          <w:szCs w:val="22"/>
        </w:rPr>
      </w:pPr>
      <w:bookmarkStart w:id="483" w:name="_Toc351203640"/>
      <w:bookmarkStart w:id="484" w:name="_Toc4180"/>
      <w:bookmarkStart w:id="485" w:name="_Toc520505881"/>
      <w:bookmarkStart w:id="486" w:name="_Toc406522252"/>
      <w:r>
        <w:rPr>
          <w:rFonts w:hint="eastAsia" w:ascii="宋体" w:cs="宋体"/>
          <w:sz w:val="22"/>
          <w:szCs w:val="22"/>
        </w:rPr>
        <w:t>8. 材料与设备</w:t>
      </w:r>
      <w:bookmarkEnd w:id="483"/>
      <w:bookmarkEnd w:id="484"/>
      <w:bookmarkEnd w:id="485"/>
      <w:bookmarkEnd w:id="486"/>
    </w:p>
    <w:p w14:paraId="530ADDD9">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8.1 </w:t>
      </w:r>
      <w:r>
        <w:rPr>
          <w:rFonts w:hint="eastAsia" w:ascii="宋体" w:hAnsi="宋体" w:cs="宋体"/>
          <w:szCs w:val="21"/>
        </w:rPr>
        <w:t>发包人采购材料与工程设备</w:t>
      </w:r>
    </w:p>
    <w:p w14:paraId="2E88A406">
      <w:pPr>
        <w:autoSpaceDE w:val="0"/>
        <w:autoSpaceDN w:val="0"/>
        <w:adjustRightInd w:val="0"/>
        <w:spacing w:line="360" w:lineRule="auto"/>
        <w:ind w:firstLine="420" w:firstLineChars="200"/>
        <w:rPr>
          <w:rFonts w:ascii="宋体" w:hAnsi="宋体" w:cs="宋体"/>
        </w:rPr>
      </w:pPr>
      <w:r>
        <w:rPr>
          <w:rFonts w:hint="eastAsia" w:ascii="宋体" w:hAnsi="宋体" w:cs="宋体"/>
          <w:szCs w:val="21"/>
        </w:rPr>
        <w:t>  </w:t>
      </w:r>
      <w:r>
        <w:rPr>
          <w:rFonts w:hint="eastAsia" w:ascii="宋体" w:hAnsi="宋体" w:cs="宋体"/>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134F0D55">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对发包人在招标时有“参照或相当于或优于**品牌、级别”等相关约定的材料或设备，承包人采购时必须按相当于或优于所约定品牌、等级进行采购，并经招标人认可同意后方可采购。施工期间该部分材料或设备如未超过招标约定的风险幅度的，结算时按磋商报价单价支付，不得调整。</w:t>
      </w:r>
    </w:p>
    <w:p w14:paraId="190F8CD1">
      <w:pPr>
        <w:pStyle w:val="41"/>
        <w:spacing w:before="0" w:after="0" w:line="360" w:lineRule="auto"/>
        <w:ind w:firstLine="420"/>
        <w:rPr>
          <w:rFonts w:ascii="宋体" w:cs="宋体"/>
          <w:sz w:val="22"/>
          <w:szCs w:val="22"/>
        </w:rPr>
      </w:pPr>
      <w:bookmarkStart w:id="487" w:name="_Toc1228"/>
      <w:bookmarkStart w:id="488" w:name="_Toc520505882"/>
      <w:bookmarkStart w:id="489" w:name="_Toc406522253"/>
      <w:r>
        <w:rPr>
          <w:rFonts w:hint="eastAsia" w:ascii="宋体" w:cs="宋体"/>
          <w:sz w:val="22"/>
          <w:szCs w:val="22"/>
        </w:rPr>
        <w:t>8</w:t>
      </w:r>
      <w:bookmarkStart w:id="490" w:name="_Toc296944506"/>
      <w:bookmarkStart w:id="491" w:name="_Toc292559877"/>
      <w:bookmarkStart w:id="492" w:name="_Toc280868654"/>
      <w:bookmarkStart w:id="493" w:name="_Toc304295556"/>
      <w:bookmarkStart w:id="494" w:name="_Toc297120467"/>
      <w:bookmarkStart w:id="495" w:name="_Toc296346668"/>
      <w:bookmarkStart w:id="496" w:name="_Toc296890995"/>
      <w:bookmarkStart w:id="497" w:name="_Toc292559372"/>
      <w:bookmarkStart w:id="498" w:name="_Toc297216186"/>
      <w:bookmarkStart w:id="499" w:name="_Toc297048353"/>
      <w:bookmarkStart w:id="500" w:name="_Toc300934979"/>
      <w:bookmarkStart w:id="501" w:name="_Toc296503167"/>
      <w:bookmarkStart w:id="502" w:name="_Toc312677493"/>
      <w:bookmarkStart w:id="503" w:name="_Toc296347166"/>
      <w:bookmarkStart w:id="504" w:name="_Toc303539136"/>
      <w:bookmarkStart w:id="505" w:name="_Toc297123527"/>
      <w:bookmarkStart w:id="506" w:name="_Toc312678019"/>
      <w:bookmarkStart w:id="507" w:name="_Toc296891207"/>
      <w:bookmarkStart w:id="508" w:name="_Toc280868656"/>
      <w:bookmarkStart w:id="509" w:name="_Toc280868655"/>
      <w:bookmarkStart w:id="510" w:name="_Toc267251424"/>
      <w:r>
        <w:rPr>
          <w:rFonts w:hint="eastAsia" w:ascii="宋体" w:cs="宋体"/>
          <w:sz w:val="22"/>
          <w:szCs w:val="22"/>
        </w:rPr>
        <w:t>.4材料与工程设备的保管与使用</w:t>
      </w:r>
      <w:bookmarkEnd w:id="487"/>
      <w:bookmarkEnd w:id="488"/>
      <w:bookmarkEnd w:id="489"/>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043465A8">
      <w:pPr>
        <w:pStyle w:val="42"/>
        <w:spacing w:line="360" w:lineRule="auto"/>
        <w:rPr>
          <w:rFonts w:ascii="宋体" w:hAnsi="宋体" w:cs="宋体"/>
          <w:szCs w:val="22"/>
        </w:rPr>
      </w:pPr>
      <w:r>
        <w:rPr>
          <w:rFonts w:hint="eastAsia" w:ascii="宋体" w:hAnsi="宋体" w:cs="宋体"/>
          <w:szCs w:val="22"/>
        </w:rPr>
        <w:t>8</w:t>
      </w:r>
      <w:bookmarkStart w:id="511" w:name="_Toc292559373"/>
      <w:bookmarkStart w:id="512" w:name="_Toc292559878"/>
      <w:bookmarkStart w:id="513" w:name="_Toc297048354"/>
      <w:bookmarkStart w:id="514" w:name="_Toc297120468"/>
      <w:bookmarkStart w:id="515" w:name="_Toc296347167"/>
      <w:bookmarkStart w:id="516" w:name="_Toc304295557"/>
      <w:bookmarkStart w:id="517" w:name="_Toc296890996"/>
      <w:bookmarkStart w:id="518" w:name="_Toc303539137"/>
      <w:bookmarkStart w:id="519" w:name="_Toc312678020"/>
      <w:bookmarkStart w:id="520" w:name="_Toc296891208"/>
      <w:bookmarkStart w:id="521" w:name="_Toc296944507"/>
      <w:bookmarkStart w:id="522" w:name="_Toc296503168"/>
      <w:bookmarkStart w:id="523" w:name="_Toc312677494"/>
      <w:bookmarkStart w:id="524" w:name="_Toc297123528"/>
      <w:bookmarkStart w:id="525" w:name="_Toc297216187"/>
      <w:bookmarkStart w:id="526" w:name="_Toc318581173"/>
      <w:bookmarkStart w:id="527" w:name="_Toc296346669"/>
      <w:bookmarkStart w:id="528" w:name="_Toc300934980"/>
      <w:r>
        <w:rPr>
          <w:rFonts w:hint="eastAsia" w:ascii="宋体" w:hAnsi="宋体" w:cs="宋体"/>
          <w:szCs w:val="22"/>
        </w:rPr>
        <w:t>.4.1发包人供应的材料设备的保管费用的承担：</w:t>
      </w:r>
      <w:r>
        <w:rPr>
          <w:rFonts w:hint="eastAsia" w:ascii="宋体" w:hAnsi="宋体" w:cs="宋体"/>
          <w:u w:val="single"/>
        </w:rPr>
        <w:t xml:space="preserve">由发包人提供的材料和工程设备验收后，由承包人负责接收、运输和保管，费用由承包人承担   </w:t>
      </w:r>
      <w:r>
        <w:rPr>
          <w:rFonts w:hint="eastAsia" w:ascii="宋体" w:hAnsi="宋体" w:cs="宋体"/>
          <w:szCs w:val="22"/>
        </w:rPr>
        <w:t>。</w:t>
      </w:r>
      <w:bookmarkEnd w:id="511"/>
      <w:bookmarkEnd w:id="512"/>
    </w:p>
    <w:p w14:paraId="283AC485">
      <w:pPr>
        <w:pStyle w:val="41"/>
        <w:spacing w:before="0" w:after="0" w:line="360" w:lineRule="auto"/>
        <w:ind w:firstLine="420"/>
        <w:rPr>
          <w:rFonts w:ascii="宋体" w:cs="宋体"/>
          <w:sz w:val="22"/>
          <w:szCs w:val="22"/>
        </w:rPr>
      </w:pPr>
      <w:bookmarkStart w:id="529" w:name="_Toc406522254"/>
      <w:bookmarkStart w:id="530" w:name="_Toc520505883"/>
      <w:bookmarkStart w:id="531" w:name="_Toc28557"/>
      <w:r>
        <w:rPr>
          <w:rFonts w:hint="eastAsia" w:ascii="宋体" w:cs="宋体"/>
          <w:sz w:val="22"/>
          <w:szCs w:val="22"/>
        </w:rPr>
        <w:t>8.6 样品</w:t>
      </w:r>
      <w:bookmarkEnd w:id="529"/>
      <w:bookmarkEnd w:id="530"/>
      <w:bookmarkEnd w:id="531"/>
    </w:p>
    <w:p w14:paraId="393E37C7">
      <w:pPr>
        <w:pStyle w:val="42"/>
        <w:spacing w:line="360" w:lineRule="auto"/>
        <w:rPr>
          <w:rFonts w:ascii="宋体" w:hAnsi="宋体" w:cs="宋体"/>
          <w:szCs w:val="22"/>
        </w:rPr>
      </w:pPr>
      <w:r>
        <w:rPr>
          <w:rFonts w:hint="eastAsia" w:ascii="宋体" w:hAnsi="宋体" w:cs="宋体"/>
          <w:szCs w:val="22"/>
        </w:rPr>
        <w:t>8.6.1样品的报送与封存</w:t>
      </w:r>
    </w:p>
    <w:p w14:paraId="320B749A">
      <w:pPr>
        <w:pStyle w:val="42"/>
        <w:spacing w:line="360" w:lineRule="auto"/>
        <w:rPr>
          <w:rFonts w:ascii="宋体" w:hAnsi="宋体" w:cs="宋体"/>
          <w:szCs w:val="22"/>
          <w:u w:val="single"/>
        </w:rPr>
      </w:pPr>
      <w:r>
        <w:rPr>
          <w:rFonts w:hint="eastAsia" w:ascii="宋体" w:hAnsi="宋体" w:cs="宋体"/>
          <w:szCs w:val="22"/>
        </w:rPr>
        <w:t>需要承包人报送样品的材料或工程设备，样品的种类、名称、规格、数量要求：</w:t>
      </w:r>
      <w:r>
        <w:rPr>
          <w:rFonts w:hint="eastAsia" w:ascii="宋体" w:hAnsi="宋体" w:cs="宋体"/>
          <w:u w:val="single"/>
        </w:rPr>
        <w:t>所有装修材料、设备等样品材料必须按照成交工程量清单内的有关规定提前至少一周送至发包人处，经监理方和发包人共同确认后方可进场施工。未经监理方和发包人确认即进场施工的，或因样品太迟送达发包人确认导致工期延误的，造成的一切损失由承包人负责</w:t>
      </w:r>
      <w:r>
        <w:rPr>
          <w:rFonts w:hint="eastAsia" w:ascii="宋体" w:hAnsi="宋体" w:cs="宋体"/>
          <w:szCs w:val="22"/>
          <w:u w:val="single"/>
        </w:rPr>
        <w:t xml:space="preserve"> </w:t>
      </w:r>
      <w:r>
        <w:rPr>
          <w:rFonts w:hint="eastAsia" w:ascii="宋体" w:hAnsi="宋体" w:cs="宋体"/>
          <w:szCs w:val="22"/>
        </w:rPr>
        <w:t>。</w:t>
      </w:r>
    </w:p>
    <w:p w14:paraId="4369973B">
      <w:pPr>
        <w:pStyle w:val="41"/>
        <w:spacing w:before="0" w:after="0" w:line="360" w:lineRule="auto"/>
        <w:ind w:firstLine="420"/>
        <w:rPr>
          <w:rFonts w:ascii="宋体" w:cs="宋体"/>
          <w:sz w:val="22"/>
          <w:szCs w:val="22"/>
        </w:rPr>
      </w:pPr>
      <w:bookmarkStart w:id="532" w:name="_Toc16385"/>
      <w:bookmarkStart w:id="533" w:name="_Toc406522255"/>
      <w:bookmarkStart w:id="534" w:name="_Toc520505884"/>
      <w:r>
        <w:rPr>
          <w:rFonts w:hint="eastAsia" w:ascii="宋体" w:cs="宋体"/>
          <w:sz w:val="22"/>
          <w:szCs w:val="22"/>
        </w:rPr>
        <w:t>8.8 施工设备和临时设施</w:t>
      </w:r>
      <w:bookmarkEnd w:id="532"/>
      <w:bookmarkEnd w:id="533"/>
      <w:bookmarkEnd w:id="534"/>
    </w:p>
    <w:p w14:paraId="017DA525">
      <w:pPr>
        <w:pStyle w:val="42"/>
        <w:spacing w:line="360" w:lineRule="auto"/>
        <w:rPr>
          <w:rFonts w:ascii="宋体" w:hAnsi="宋体" w:cs="宋体"/>
        </w:rPr>
      </w:pPr>
      <w:r>
        <w:rPr>
          <w:rFonts w:hint="eastAsia" w:ascii="宋体" w:hAnsi="宋体" w:cs="宋体"/>
        </w:rPr>
        <w:t>8.8.1 承包人提供的施工设备和临时设施</w:t>
      </w:r>
      <w:r>
        <w:rPr>
          <w:rFonts w:hint="eastAsia" w:ascii="宋体" w:hAnsi="宋体" w:cs="宋体"/>
          <w:u w:val="single"/>
        </w:rPr>
        <w:t xml:space="preserve">   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r>
        <w:rPr>
          <w:rFonts w:hint="eastAsia" w:ascii="宋体" w:hAnsi="宋体" w:cs="宋体"/>
        </w:rPr>
        <w:t>。</w:t>
      </w:r>
    </w:p>
    <w:p w14:paraId="65E8C145">
      <w:pPr>
        <w:pStyle w:val="42"/>
        <w:spacing w:line="360" w:lineRule="auto"/>
        <w:rPr>
          <w:rFonts w:ascii="宋体" w:hAnsi="宋体" w:cs="宋体"/>
        </w:rPr>
      </w:pPr>
      <w:r>
        <w:rPr>
          <w:rFonts w:hint="eastAsia" w:ascii="宋体" w:hAnsi="宋体" w:cs="宋体"/>
        </w:rPr>
        <w:t xml:space="preserve">关于修建临时设施费用承担的约定： </w:t>
      </w:r>
    </w:p>
    <w:p w14:paraId="1ABE4559">
      <w:pPr>
        <w:pStyle w:val="42"/>
        <w:spacing w:line="360" w:lineRule="auto"/>
        <w:rPr>
          <w:rFonts w:ascii="宋体" w:hAnsi="宋体" w:cs="宋体"/>
          <w:u w:val="single"/>
        </w:rPr>
      </w:pPr>
      <w:r>
        <w:rPr>
          <w:rFonts w:hint="eastAsia" w:ascii="宋体" w:hAnsi="宋体" w:cs="宋体"/>
          <w:u w:val="single"/>
        </w:rPr>
        <w:t>①承包人的临时用地（含项目部驻地等）租用费、临时用地的环保、恢复等费用均由承包人负责，以上费用在磋商报价中综合考虑</w:t>
      </w:r>
      <w:r>
        <w:rPr>
          <w:rFonts w:hint="eastAsia" w:ascii="宋体" w:hAnsi="宋体" w:cs="宋体"/>
        </w:rPr>
        <w:t>。</w:t>
      </w:r>
    </w:p>
    <w:p w14:paraId="2FA57B24">
      <w:pPr>
        <w:pStyle w:val="42"/>
        <w:spacing w:line="360" w:lineRule="auto"/>
        <w:rPr>
          <w:rFonts w:ascii="宋体" w:hAnsi="宋体" w:cs="宋体"/>
        </w:rPr>
      </w:pPr>
      <w:r>
        <w:rPr>
          <w:rFonts w:hint="eastAsia" w:ascii="宋体" w:hAnsi="宋体" w:cs="宋体"/>
          <w:u w:val="single"/>
        </w:rPr>
        <w:t>②承包人负责合同实施期间其合同段内临时交通道路和交通设施的修建、维修、养护和交通管理工作，并承担一切费用</w:t>
      </w:r>
      <w:r>
        <w:rPr>
          <w:rFonts w:hint="eastAsia" w:ascii="宋体" w:hAnsi="宋体" w:cs="宋体"/>
        </w:rPr>
        <w:t>。</w:t>
      </w:r>
    </w:p>
    <w:p w14:paraId="5A4586CD">
      <w:pPr>
        <w:autoSpaceDE w:val="0"/>
        <w:autoSpaceDN w:val="0"/>
        <w:adjustRightInd w:val="0"/>
        <w:spacing w:line="360" w:lineRule="auto"/>
        <w:ind w:firstLine="420" w:firstLineChars="200"/>
        <w:rPr>
          <w:rFonts w:ascii="宋体" w:hAnsi="宋体" w:cs="宋体"/>
          <w:u w:val="single"/>
        </w:rPr>
      </w:pPr>
      <w:r>
        <w:rPr>
          <w:rFonts w:hint="eastAsia" w:ascii="宋体" w:hAnsi="宋体" w:cs="宋体"/>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190BEDD1">
      <w:pPr>
        <w:autoSpaceDE w:val="0"/>
        <w:autoSpaceDN w:val="0"/>
        <w:adjustRightInd w:val="0"/>
        <w:spacing w:line="360" w:lineRule="auto"/>
        <w:ind w:firstLine="420" w:firstLineChars="200"/>
        <w:rPr>
          <w:rFonts w:ascii="宋体" w:hAnsi="宋体" w:cs="宋体"/>
        </w:rPr>
      </w:pPr>
      <w:r>
        <w:rPr>
          <w:rFonts w:hint="eastAsia" w:ascii="宋体" w:hAnsi="宋体" w:cs="宋体"/>
        </w:rPr>
        <w:t>8.8.2 发包人提供的施工设备和临时设施</w:t>
      </w:r>
    </w:p>
    <w:p w14:paraId="17C63B60">
      <w:pPr>
        <w:autoSpaceDE w:val="0"/>
        <w:autoSpaceDN w:val="0"/>
        <w:adjustRightInd w:val="0"/>
        <w:spacing w:line="360" w:lineRule="auto"/>
        <w:ind w:firstLine="420" w:firstLineChars="200"/>
        <w:rPr>
          <w:rFonts w:ascii="宋体" w:hAnsi="宋体" w:cs="宋体"/>
        </w:rPr>
      </w:pPr>
      <w:r>
        <w:rPr>
          <w:rFonts w:hint="eastAsia" w:ascii="宋体" w:hAnsi="宋体" w:cs="宋体"/>
        </w:rPr>
        <w:t>发包人提供的施工设备和临时设施：</w:t>
      </w:r>
      <w:r>
        <w:rPr>
          <w:rFonts w:hint="eastAsia" w:ascii="宋体" w:hAnsi="宋体" w:cs="宋体"/>
          <w:u w:val="single"/>
        </w:rPr>
        <w:t>（成交后填写）</w:t>
      </w:r>
      <w:r>
        <w:rPr>
          <w:rFonts w:hint="eastAsia" w:ascii="宋体" w:hAnsi="宋体" w:cs="宋体"/>
        </w:rPr>
        <w:t>。</w:t>
      </w:r>
    </w:p>
    <w:p w14:paraId="17791319">
      <w:pPr>
        <w:autoSpaceDE w:val="0"/>
        <w:autoSpaceDN w:val="0"/>
        <w:adjustRightInd w:val="0"/>
        <w:spacing w:line="360" w:lineRule="auto"/>
        <w:ind w:firstLine="420" w:firstLineChars="200"/>
        <w:rPr>
          <w:rFonts w:ascii="宋体" w:hAnsi="宋体" w:cs="宋体"/>
        </w:rPr>
      </w:pPr>
      <w:r>
        <w:rPr>
          <w:rFonts w:hint="eastAsia" w:ascii="宋体" w:hAnsi="宋体" w:cs="宋体"/>
        </w:rPr>
        <w:t>发包人提供的施工设备和临时设施的运行、维护、拆除、清运费用的承担人：</w:t>
      </w:r>
      <w:r>
        <w:rPr>
          <w:rFonts w:hint="eastAsia" w:ascii="宋体" w:hAnsi="宋体" w:cs="宋体"/>
          <w:u w:val="single"/>
        </w:rPr>
        <w:t>（成交后填写）</w:t>
      </w:r>
      <w:r>
        <w:rPr>
          <w:rFonts w:hint="eastAsia" w:ascii="宋体" w:hAnsi="宋体" w:cs="宋体"/>
        </w:rPr>
        <w:t>。</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4D0E9071">
      <w:pPr>
        <w:pStyle w:val="41"/>
        <w:spacing w:before="0" w:after="0" w:line="360" w:lineRule="auto"/>
        <w:rPr>
          <w:rFonts w:ascii="宋体" w:cs="宋体"/>
          <w:sz w:val="22"/>
          <w:szCs w:val="22"/>
        </w:rPr>
      </w:pPr>
      <w:bookmarkStart w:id="535" w:name="_Toc406522256"/>
      <w:bookmarkStart w:id="536" w:name="_Toc351203641"/>
      <w:bookmarkStart w:id="537" w:name="_Toc8433"/>
      <w:bookmarkStart w:id="538" w:name="_Toc520505885"/>
      <w:r>
        <w:rPr>
          <w:rFonts w:hint="eastAsia" w:ascii="宋体" w:cs="宋体"/>
          <w:sz w:val="22"/>
          <w:szCs w:val="22"/>
        </w:rPr>
        <w:t>9</w:t>
      </w:r>
      <w:bookmarkEnd w:id="508"/>
      <w:bookmarkEnd w:id="509"/>
      <w:bookmarkEnd w:id="510"/>
      <w:bookmarkStart w:id="539" w:name="_Toc304295559"/>
      <w:bookmarkStart w:id="540" w:name="_Toc297123533"/>
      <w:bookmarkStart w:id="541" w:name="_Toc303539139"/>
      <w:bookmarkStart w:id="542" w:name="_Toc297216192"/>
      <w:bookmarkStart w:id="543" w:name="_Toc312678021"/>
      <w:bookmarkStart w:id="544" w:name="_Toc300934982"/>
      <w:bookmarkStart w:id="545" w:name="_Toc312677495"/>
      <w:bookmarkStart w:id="546" w:name="_Toc296346674"/>
      <w:bookmarkStart w:id="547" w:name="_Toc267251427"/>
      <w:bookmarkStart w:id="548" w:name="_Toc296891213"/>
      <w:bookmarkStart w:id="549" w:name="_Toc292559378"/>
      <w:bookmarkStart w:id="550" w:name="_Toc296891001"/>
      <w:bookmarkStart w:id="551" w:name="_Toc296944512"/>
      <w:bookmarkStart w:id="552" w:name="_Toc297048359"/>
      <w:bookmarkStart w:id="553" w:name="_Toc296347172"/>
      <w:bookmarkStart w:id="554" w:name="_Toc267251428"/>
      <w:bookmarkStart w:id="555" w:name="_Toc297120473"/>
      <w:bookmarkStart w:id="556" w:name="_Toc296503173"/>
      <w:bookmarkStart w:id="557" w:name="_Toc292559883"/>
      <w:r>
        <w:rPr>
          <w:rFonts w:hint="eastAsia" w:ascii="宋体" w:cs="宋体"/>
          <w:sz w:val="22"/>
          <w:szCs w:val="22"/>
        </w:rPr>
        <w:t>. 试验与检验</w:t>
      </w:r>
      <w:bookmarkEnd w:id="535"/>
      <w:bookmarkEnd w:id="536"/>
      <w:bookmarkEnd w:id="537"/>
      <w:bookmarkEnd w:id="538"/>
    </w:p>
    <w:bookmarkEnd w:id="539"/>
    <w:bookmarkEnd w:id="540"/>
    <w:bookmarkEnd w:id="541"/>
    <w:bookmarkEnd w:id="542"/>
    <w:bookmarkEnd w:id="543"/>
    <w:bookmarkEnd w:id="544"/>
    <w:bookmarkEnd w:id="545"/>
    <w:p w14:paraId="4F3AC106">
      <w:pPr>
        <w:pStyle w:val="41"/>
        <w:spacing w:before="0" w:after="0" w:line="360" w:lineRule="auto"/>
        <w:ind w:firstLine="420"/>
        <w:rPr>
          <w:rFonts w:ascii="宋体" w:cs="宋体"/>
          <w:sz w:val="22"/>
          <w:szCs w:val="22"/>
        </w:rPr>
      </w:pPr>
      <w:bookmarkStart w:id="558" w:name="_Toc520505886"/>
      <w:bookmarkStart w:id="559" w:name="_Toc14827"/>
      <w:bookmarkStart w:id="560" w:name="_Toc406522257"/>
      <w:r>
        <w:rPr>
          <w:rFonts w:hint="eastAsia" w:ascii="宋体" w:cs="宋体"/>
          <w:sz w:val="22"/>
          <w:szCs w:val="22"/>
        </w:rPr>
        <w:t>9</w:t>
      </w:r>
      <w:bookmarkStart w:id="561" w:name="_Toc303539140"/>
      <w:bookmarkStart w:id="562" w:name="_Toc300934983"/>
      <w:bookmarkStart w:id="563" w:name="_Toc312678022"/>
      <w:bookmarkStart w:id="564" w:name="_Toc312677496"/>
      <w:bookmarkStart w:id="565" w:name="_Toc297123534"/>
      <w:bookmarkStart w:id="566" w:name="_Toc297216193"/>
      <w:bookmarkStart w:id="567" w:name="_Toc304295560"/>
      <w:r>
        <w:rPr>
          <w:rFonts w:hint="eastAsia" w:ascii="宋体" w:cs="宋体"/>
          <w:sz w:val="22"/>
          <w:szCs w:val="22"/>
        </w:rPr>
        <w:t>.1试验设备与试验人员</w:t>
      </w:r>
      <w:bookmarkEnd w:id="558"/>
      <w:bookmarkEnd w:id="559"/>
      <w:bookmarkEnd w:id="560"/>
    </w:p>
    <w:bookmarkEnd w:id="561"/>
    <w:bookmarkEnd w:id="562"/>
    <w:bookmarkEnd w:id="563"/>
    <w:bookmarkEnd w:id="564"/>
    <w:bookmarkEnd w:id="565"/>
    <w:bookmarkEnd w:id="566"/>
    <w:bookmarkEnd w:id="567"/>
    <w:p w14:paraId="3D3E782D">
      <w:pPr>
        <w:pStyle w:val="42"/>
        <w:spacing w:line="360" w:lineRule="auto"/>
        <w:rPr>
          <w:rFonts w:ascii="宋体" w:hAnsi="宋体" w:cs="宋体"/>
          <w:szCs w:val="22"/>
        </w:rPr>
      </w:pPr>
      <w:r>
        <w:rPr>
          <w:rFonts w:hint="eastAsia" w:ascii="宋体" w:hAnsi="宋体" w:cs="宋体"/>
          <w:szCs w:val="22"/>
        </w:rPr>
        <w:t>9</w:t>
      </w:r>
      <w:bookmarkStart w:id="568" w:name="_Toc312677497"/>
      <w:bookmarkStart w:id="569" w:name="_Toc297216194"/>
      <w:bookmarkStart w:id="570" w:name="_Toc303539141"/>
      <w:bookmarkStart w:id="571" w:name="_Toc300934984"/>
      <w:bookmarkStart w:id="572" w:name="_Toc304295561"/>
      <w:bookmarkStart w:id="573" w:name="_Toc297123535"/>
      <w:bookmarkStart w:id="574" w:name="_Toc312678023"/>
      <w:bookmarkStart w:id="575" w:name="_Toc318581174"/>
      <w:r>
        <w:rPr>
          <w:rFonts w:hint="eastAsia" w:ascii="宋体" w:hAnsi="宋体" w:cs="宋体"/>
          <w:szCs w:val="22"/>
        </w:rPr>
        <w:t>.1.2 试验设备</w:t>
      </w:r>
    </w:p>
    <w:p w14:paraId="06C3CAB8">
      <w:pPr>
        <w:pStyle w:val="42"/>
        <w:spacing w:line="360" w:lineRule="auto"/>
        <w:rPr>
          <w:rFonts w:ascii="宋体" w:hAnsi="宋体" w:cs="宋体"/>
          <w:szCs w:val="22"/>
        </w:rPr>
      </w:pPr>
      <w:r>
        <w:rPr>
          <w:rFonts w:hint="eastAsia" w:ascii="宋体" w:hAnsi="宋体" w:cs="宋体"/>
          <w:szCs w:val="22"/>
        </w:rPr>
        <w:t>施工现场需要配置的试验场所：</w:t>
      </w:r>
      <w:bookmarkEnd w:id="568"/>
      <w:bookmarkEnd w:id="569"/>
      <w:bookmarkEnd w:id="570"/>
      <w:bookmarkEnd w:id="571"/>
      <w:bookmarkEnd w:id="572"/>
      <w:bookmarkEnd w:id="573"/>
      <w:bookmarkEnd w:id="574"/>
      <w:bookmarkStart w:id="576" w:name="_Toc300934985"/>
      <w:bookmarkStart w:id="577" w:name="_Toc312677498"/>
      <w:bookmarkStart w:id="578" w:name="_Toc297123536"/>
      <w:bookmarkStart w:id="579" w:name="_Toc303539142"/>
      <w:bookmarkStart w:id="580" w:name="_Toc304295562"/>
      <w:bookmarkStart w:id="581" w:name="_Toc297216195"/>
      <w:bookmarkStart w:id="582" w:name="_Toc312678024"/>
      <w:r>
        <w:rPr>
          <w:rFonts w:hint="eastAsia" w:ascii="宋体" w:hAnsi="宋体" w:cs="宋体"/>
          <w:szCs w:val="22"/>
          <w:u w:val="single"/>
        </w:rPr>
        <w:t xml:space="preserve">     /     </w:t>
      </w:r>
      <w:r>
        <w:rPr>
          <w:rFonts w:hint="eastAsia" w:ascii="宋体" w:hAnsi="宋体" w:cs="宋体"/>
          <w:szCs w:val="22"/>
        </w:rPr>
        <w:t xml:space="preserve">。 </w:t>
      </w:r>
    </w:p>
    <w:p w14:paraId="02E9EFFA">
      <w:pPr>
        <w:pStyle w:val="42"/>
        <w:spacing w:line="360" w:lineRule="auto"/>
        <w:rPr>
          <w:rFonts w:ascii="宋体" w:hAnsi="宋体" w:cs="宋体"/>
          <w:szCs w:val="22"/>
        </w:rPr>
      </w:pPr>
      <w:r>
        <w:rPr>
          <w:rFonts w:hint="eastAsia" w:ascii="宋体" w:hAnsi="宋体" w:cs="宋体"/>
          <w:szCs w:val="22"/>
        </w:rPr>
        <w:t>施工现场需要配备的试验设备：</w:t>
      </w:r>
      <w:r>
        <w:rPr>
          <w:rFonts w:hint="eastAsia" w:ascii="宋体" w:hAnsi="宋体" w:cs="宋体"/>
          <w:szCs w:val="22"/>
          <w:u w:val="single"/>
        </w:rPr>
        <w:t xml:space="preserve">     /     </w:t>
      </w:r>
      <w:r>
        <w:rPr>
          <w:rFonts w:hint="eastAsia" w:ascii="宋体" w:hAnsi="宋体" w:cs="宋体"/>
          <w:szCs w:val="22"/>
        </w:rPr>
        <w:t>。</w:t>
      </w:r>
    </w:p>
    <w:p w14:paraId="13D1B197">
      <w:pPr>
        <w:pStyle w:val="42"/>
        <w:spacing w:line="360" w:lineRule="auto"/>
        <w:rPr>
          <w:rFonts w:ascii="宋体" w:hAnsi="宋体" w:cs="宋体"/>
          <w:szCs w:val="22"/>
        </w:rPr>
      </w:pPr>
      <w:r>
        <w:rPr>
          <w:rFonts w:hint="eastAsia" w:ascii="宋体" w:hAnsi="宋体" w:cs="宋体"/>
          <w:szCs w:val="22"/>
        </w:rPr>
        <w:t>施工现场需要具备的其他试验条件：</w:t>
      </w:r>
      <w:r>
        <w:rPr>
          <w:rFonts w:hint="eastAsia" w:ascii="宋体" w:hAnsi="宋体" w:cs="宋体"/>
          <w:szCs w:val="22"/>
          <w:u w:val="single"/>
        </w:rPr>
        <w:t xml:space="preserve">     /     </w:t>
      </w:r>
      <w:r>
        <w:rPr>
          <w:rFonts w:hint="eastAsia" w:ascii="宋体" w:hAnsi="宋体" w:cs="宋体"/>
          <w:szCs w:val="22"/>
        </w:rPr>
        <w:t>。</w:t>
      </w:r>
    </w:p>
    <w:p w14:paraId="60E9CB06">
      <w:pPr>
        <w:pStyle w:val="41"/>
        <w:spacing w:before="0" w:after="0" w:line="360" w:lineRule="auto"/>
        <w:ind w:firstLine="420"/>
        <w:rPr>
          <w:rFonts w:ascii="宋体" w:cs="宋体"/>
          <w:sz w:val="22"/>
          <w:szCs w:val="22"/>
        </w:rPr>
      </w:pPr>
      <w:bookmarkStart w:id="583" w:name="_Toc25488"/>
      <w:bookmarkStart w:id="584" w:name="_Toc520505887"/>
      <w:bookmarkStart w:id="585" w:name="_Toc406522258"/>
      <w:r>
        <w:rPr>
          <w:rFonts w:hint="eastAsia" w:ascii="宋体" w:cs="宋体"/>
          <w:sz w:val="22"/>
          <w:szCs w:val="22"/>
        </w:rPr>
        <w:t>9.4 现场工艺试验</w:t>
      </w:r>
      <w:bookmarkEnd w:id="583"/>
      <w:bookmarkEnd w:id="584"/>
      <w:bookmarkEnd w:id="585"/>
      <w:r>
        <w:rPr>
          <w:rFonts w:hint="eastAsia" w:ascii="宋体" w:cs="宋体"/>
          <w:sz w:val="22"/>
          <w:szCs w:val="22"/>
        </w:rPr>
        <w:t xml:space="preserve"> </w:t>
      </w:r>
    </w:p>
    <w:p w14:paraId="56FFBC06">
      <w:pPr>
        <w:pStyle w:val="42"/>
        <w:spacing w:line="360" w:lineRule="auto"/>
        <w:rPr>
          <w:rFonts w:ascii="宋体" w:hAnsi="宋体" w:cs="宋体"/>
          <w:szCs w:val="22"/>
        </w:rPr>
      </w:pPr>
      <w:r>
        <w:rPr>
          <w:rFonts w:hint="eastAsia" w:ascii="宋体" w:hAnsi="宋体" w:cs="宋体"/>
          <w:szCs w:val="22"/>
        </w:rPr>
        <w:t>现场工艺试验的有关约定：</w:t>
      </w:r>
      <w:r>
        <w:rPr>
          <w:rFonts w:hint="eastAsia" w:ascii="宋体" w:hAnsi="宋体" w:cs="宋体"/>
          <w:szCs w:val="22"/>
          <w:u w:val="single"/>
        </w:rPr>
        <w:t xml:space="preserve">     /     </w:t>
      </w:r>
      <w:r>
        <w:rPr>
          <w:rFonts w:hint="eastAsia" w:ascii="宋体" w:hAnsi="宋体" w:cs="宋体"/>
          <w:szCs w:val="22"/>
        </w:rPr>
        <w:t>。</w:t>
      </w:r>
    </w:p>
    <w:p w14:paraId="04DAE45F">
      <w:pPr>
        <w:pStyle w:val="41"/>
        <w:spacing w:before="0" w:after="0" w:line="360" w:lineRule="auto"/>
        <w:ind w:firstLine="420"/>
        <w:rPr>
          <w:rFonts w:ascii="宋体" w:cs="宋体"/>
          <w:sz w:val="22"/>
          <w:szCs w:val="22"/>
        </w:rPr>
      </w:pPr>
      <w:bookmarkStart w:id="586" w:name="_Toc406522259"/>
      <w:bookmarkStart w:id="587" w:name="_Toc520505888"/>
      <w:bookmarkStart w:id="588" w:name="_Toc406420990"/>
      <w:bookmarkStart w:id="589" w:name="_Toc20757"/>
      <w:bookmarkStart w:id="590" w:name="_Toc395382541"/>
      <w:r>
        <w:rPr>
          <w:rFonts w:hint="eastAsia" w:ascii="宋体" w:cs="宋体"/>
          <w:sz w:val="22"/>
          <w:szCs w:val="22"/>
        </w:rPr>
        <w:t>9.5 检验费用</w:t>
      </w:r>
      <w:bookmarkEnd w:id="586"/>
      <w:bookmarkEnd w:id="587"/>
      <w:bookmarkEnd w:id="588"/>
      <w:bookmarkEnd w:id="589"/>
      <w:bookmarkEnd w:id="590"/>
    </w:p>
    <w:p w14:paraId="6504CB44">
      <w:pPr>
        <w:spacing w:line="360" w:lineRule="auto"/>
        <w:ind w:firstLine="411" w:firstLineChars="196"/>
        <w:rPr>
          <w:rFonts w:ascii="宋体" w:hAnsi="宋体" w:cs="宋体"/>
          <w:u w:val="single"/>
        </w:rPr>
      </w:pPr>
      <w:r>
        <w:rPr>
          <w:rFonts w:hint="eastAsia" w:ascii="宋体" w:hAnsi="宋体" w:cs="宋体"/>
          <w:u w:val="single"/>
        </w:rPr>
        <w:t>根据《建设工程质量检测管理办法》（建设部令第141号）以及</w:t>
      </w:r>
      <w:r>
        <w:rPr>
          <w:rFonts w:hint="eastAsia" w:ascii="宋体" w:hAnsi="宋体" w:cs="宋体"/>
          <w:bCs/>
          <w:u w:val="single"/>
        </w:rPr>
        <w:t>《广西壮族自治区建设工程质量检测管理规定》（桂建管〔2013〕11号）</w:t>
      </w:r>
      <w:r>
        <w:rPr>
          <w:rFonts w:hint="eastAsia" w:ascii="宋体" w:hAnsi="宋体" w:cs="宋体"/>
          <w:u w:val="single"/>
        </w:rPr>
        <w:t>规定，工程质量检测业务由招标人委托有相应资质的检测机构检测。费用从招标人的项目建设经费中支出并直接支付给检测机构，不计入合同价款内。</w:t>
      </w:r>
    </w:p>
    <w:p w14:paraId="4EFA4294">
      <w:pPr>
        <w:spacing w:line="360" w:lineRule="auto"/>
        <w:ind w:firstLine="411" w:firstLineChars="196"/>
        <w:rPr>
          <w:rFonts w:ascii="宋体" w:hAnsi="宋体" w:cs="宋体"/>
          <w:u w:val="single"/>
        </w:rPr>
      </w:pPr>
      <w:r>
        <w:rPr>
          <w:rFonts w:hint="eastAsia" w:ascii="宋体" w:hAnsi="宋体" w:cs="宋体"/>
          <w:u w:val="single"/>
        </w:rPr>
        <w:t>承包人应主动提供各材料合格证及与工程质量合格的各种相关检测或实验报告（包括拉拔实验、桩基检测、竣工后室内空气质量检测报告等），检测程序严格按照国家相关规范执行，各检测或实验费用由发包人承担。发包人对其提出质疑要求复检的，若复检合格，复检试验费由发包人负责；复检不合格的，承包人不但要承担该项复检前后各次检测费，同时还应承担按施工规范进行整改及复检的一切费用，直至检测合格。</w:t>
      </w:r>
    </w:p>
    <w:bookmarkEnd w:id="575"/>
    <w:bookmarkEnd w:id="576"/>
    <w:bookmarkEnd w:id="577"/>
    <w:bookmarkEnd w:id="578"/>
    <w:bookmarkEnd w:id="579"/>
    <w:bookmarkEnd w:id="580"/>
    <w:bookmarkEnd w:id="581"/>
    <w:bookmarkEnd w:id="582"/>
    <w:p w14:paraId="488D25F2">
      <w:pPr>
        <w:pStyle w:val="41"/>
        <w:spacing w:before="0" w:after="0" w:line="360" w:lineRule="auto"/>
        <w:rPr>
          <w:rFonts w:ascii="宋体" w:cs="宋体"/>
          <w:sz w:val="22"/>
          <w:szCs w:val="22"/>
        </w:rPr>
      </w:pPr>
      <w:bookmarkStart w:id="591" w:name="_Toc520505889"/>
      <w:bookmarkStart w:id="592" w:name="_Toc351203642"/>
      <w:bookmarkStart w:id="593" w:name="_Toc12443"/>
      <w:bookmarkStart w:id="594" w:name="_Toc406522260"/>
      <w:r>
        <w:rPr>
          <w:rFonts w:hint="eastAsia" w:ascii="宋体" w:cs="宋体"/>
          <w:sz w:val="22"/>
          <w:szCs w:val="22"/>
        </w:rPr>
        <w:t>1</w:t>
      </w:r>
      <w:bookmarkEnd w:id="546"/>
      <w:bookmarkEnd w:id="547"/>
      <w:bookmarkEnd w:id="548"/>
      <w:bookmarkEnd w:id="549"/>
      <w:bookmarkEnd w:id="550"/>
      <w:bookmarkEnd w:id="551"/>
      <w:bookmarkEnd w:id="552"/>
      <w:bookmarkEnd w:id="553"/>
      <w:bookmarkEnd w:id="554"/>
      <w:bookmarkEnd w:id="555"/>
      <w:bookmarkEnd w:id="556"/>
      <w:bookmarkEnd w:id="557"/>
      <w:bookmarkStart w:id="595" w:name="_Toc297123540"/>
      <w:bookmarkStart w:id="596" w:name="_Toc296891233"/>
      <w:bookmarkStart w:id="597" w:name="_Toc292559398"/>
      <w:bookmarkStart w:id="598" w:name="_Toc297216199"/>
      <w:bookmarkStart w:id="599" w:name="_Toc296347192"/>
      <w:bookmarkStart w:id="600" w:name="_Toc292559903"/>
      <w:bookmarkStart w:id="601" w:name="_Toc297048379"/>
      <w:bookmarkStart w:id="602" w:name="_Toc296944532"/>
      <w:bookmarkStart w:id="603" w:name="_Toc296346694"/>
      <w:bookmarkStart w:id="604" w:name="_Toc300934989"/>
      <w:bookmarkStart w:id="605" w:name="_Toc296503193"/>
      <w:bookmarkStart w:id="606" w:name="_Toc297120493"/>
      <w:bookmarkStart w:id="607" w:name="_Toc304295566"/>
      <w:bookmarkStart w:id="608" w:name="_Toc303539146"/>
      <w:bookmarkStart w:id="609" w:name="_Toc296891021"/>
      <w:bookmarkStart w:id="610" w:name="_Toc312677499"/>
      <w:bookmarkStart w:id="611" w:name="_Toc312678025"/>
      <w:bookmarkStart w:id="612" w:name="_Toc267251437"/>
      <w:bookmarkStart w:id="613" w:name="_Toc267251440"/>
      <w:bookmarkStart w:id="614" w:name="_Toc267251433"/>
      <w:bookmarkStart w:id="615" w:name="_Toc267251439"/>
      <w:bookmarkStart w:id="616" w:name="_Toc267251441"/>
      <w:bookmarkStart w:id="617" w:name="_Toc267251435"/>
      <w:bookmarkStart w:id="618" w:name="_Toc267251442"/>
      <w:r>
        <w:rPr>
          <w:rFonts w:hint="eastAsia" w:ascii="宋体" w:cs="宋体"/>
          <w:sz w:val="22"/>
          <w:szCs w:val="22"/>
        </w:rPr>
        <w:t>0. 变更</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bookmarkEnd w:id="610"/>
    <w:bookmarkEnd w:id="611"/>
    <w:p w14:paraId="440602A0">
      <w:pPr>
        <w:pStyle w:val="41"/>
        <w:spacing w:before="0" w:after="0" w:line="360" w:lineRule="auto"/>
        <w:ind w:firstLine="420"/>
        <w:rPr>
          <w:rFonts w:ascii="宋体" w:cs="宋体"/>
          <w:sz w:val="22"/>
          <w:szCs w:val="22"/>
        </w:rPr>
      </w:pPr>
      <w:bookmarkStart w:id="619" w:name="_Toc520505890"/>
      <w:bookmarkStart w:id="620" w:name="_Toc406522261"/>
      <w:bookmarkStart w:id="621" w:name="_Toc9079"/>
      <w:r>
        <w:rPr>
          <w:rFonts w:hint="eastAsia" w:ascii="宋体" w:cs="宋体"/>
          <w:sz w:val="22"/>
          <w:szCs w:val="22"/>
        </w:rPr>
        <w:t>1</w:t>
      </w:r>
      <w:bookmarkStart w:id="622" w:name="_Toc296347193"/>
      <w:bookmarkStart w:id="623" w:name="_Toc312677500"/>
      <w:bookmarkStart w:id="624" w:name="_Toc300934990"/>
      <w:bookmarkStart w:id="625" w:name="_Toc292559904"/>
      <w:bookmarkStart w:id="626" w:name="_Toc296891022"/>
      <w:bookmarkStart w:id="627" w:name="_Toc296503194"/>
      <w:bookmarkStart w:id="628" w:name="_Toc304295567"/>
      <w:bookmarkStart w:id="629" w:name="_Toc303539147"/>
      <w:bookmarkStart w:id="630" w:name="_Toc292559399"/>
      <w:bookmarkStart w:id="631" w:name="_Toc296891234"/>
      <w:bookmarkStart w:id="632" w:name="_Toc296346695"/>
      <w:bookmarkStart w:id="633" w:name="_Toc297216200"/>
      <w:bookmarkStart w:id="634" w:name="_Toc297048380"/>
      <w:bookmarkStart w:id="635" w:name="_Toc312678026"/>
      <w:bookmarkStart w:id="636" w:name="_Toc296944533"/>
      <w:bookmarkStart w:id="637" w:name="_Toc297123541"/>
      <w:bookmarkStart w:id="638" w:name="_Toc297120494"/>
      <w:r>
        <w:rPr>
          <w:rFonts w:hint="eastAsia" w:ascii="宋体" w:cs="宋体"/>
          <w:sz w:val="22"/>
          <w:szCs w:val="22"/>
        </w:rPr>
        <w:t>0.1变更的范围</w:t>
      </w:r>
      <w:bookmarkEnd w:id="619"/>
      <w:bookmarkEnd w:id="620"/>
      <w:bookmarkEnd w:id="621"/>
    </w:p>
    <w:p w14:paraId="0339F509">
      <w:pPr>
        <w:pStyle w:val="42"/>
        <w:spacing w:line="360" w:lineRule="auto"/>
        <w:rPr>
          <w:rFonts w:ascii="宋体" w:hAnsi="宋体" w:cs="宋体"/>
          <w:szCs w:val="22"/>
        </w:rPr>
      </w:pPr>
      <w:r>
        <w:rPr>
          <w:rFonts w:hint="eastAsia" w:ascii="宋体" w:hAnsi="宋体" w:cs="宋体"/>
          <w:szCs w:val="22"/>
        </w:rPr>
        <w:t>关于变更的范围的约定：</w:t>
      </w:r>
      <w:r>
        <w:rPr>
          <w:rFonts w:hint="eastAsia" w:ascii="宋体" w:hAnsi="宋体" w:cs="宋体"/>
          <w:u w:val="single"/>
        </w:rPr>
        <w:t xml:space="preserve">施工期间因不可预见因素或发包人要求所发生的工程量增减（由变更、签证产生），其工程量按实际发生并经监理工程师及发包人签证认可，工程变更综合单价按专用条款第10.4点规定执行 </w:t>
      </w:r>
      <w:r>
        <w:rPr>
          <w:rFonts w:hint="eastAsia" w:ascii="宋体" w:hAnsi="宋体" w:cs="宋体"/>
        </w:rPr>
        <w:t>。</w:t>
      </w:r>
    </w:p>
    <w:p w14:paraId="48E4F40F">
      <w:pPr>
        <w:pStyle w:val="41"/>
        <w:spacing w:before="0" w:after="0" w:line="360" w:lineRule="auto"/>
        <w:ind w:firstLine="420"/>
        <w:rPr>
          <w:rFonts w:ascii="宋体" w:cs="宋体"/>
          <w:sz w:val="22"/>
          <w:szCs w:val="22"/>
        </w:rPr>
      </w:pPr>
      <w:bookmarkStart w:id="639" w:name="_Toc373478388"/>
      <w:bookmarkStart w:id="640" w:name="_Toc373227741"/>
      <w:bookmarkStart w:id="641" w:name="_Toc520505891"/>
      <w:bookmarkStart w:id="642" w:name="_Toc14733"/>
      <w:bookmarkStart w:id="643" w:name="_Toc389065307"/>
      <w:bookmarkStart w:id="644" w:name="_Toc395382544"/>
      <w:bookmarkStart w:id="645" w:name="_Toc406522262"/>
      <w:r>
        <w:rPr>
          <w:rFonts w:hint="eastAsia" w:ascii="宋体" w:cs="宋体"/>
          <w:sz w:val="22"/>
          <w:szCs w:val="22"/>
        </w:rPr>
        <w:t>10.3 变更程序</w:t>
      </w:r>
      <w:bookmarkEnd w:id="639"/>
      <w:bookmarkEnd w:id="640"/>
      <w:bookmarkEnd w:id="641"/>
      <w:bookmarkEnd w:id="642"/>
      <w:bookmarkEnd w:id="643"/>
      <w:bookmarkEnd w:id="644"/>
      <w:bookmarkEnd w:id="645"/>
    </w:p>
    <w:p w14:paraId="40D21297">
      <w:pPr>
        <w:pStyle w:val="42"/>
        <w:spacing w:line="360" w:lineRule="auto"/>
        <w:rPr>
          <w:rFonts w:ascii="宋体" w:hAnsi="宋体" w:cs="宋体"/>
          <w:bCs/>
          <w:szCs w:val="22"/>
        </w:rPr>
      </w:pPr>
      <w:r>
        <w:rPr>
          <w:rFonts w:hint="eastAsia" w:ascii="宋体" w:hAnsi="宋体" w:cs="宋体"/>
          <w:bCs/>
          <w:szCs w:val="22"/>
        </w:rPr>
        <w:t>10.3.1 国有投资项目：</w:t>
      </w:r>
    </w:p>
    <w:p w14:paraId="38F0A2D4">
      <w:pPr>
        <w:pStyle w:val="42"/>
        <w:spacing w:line="360" w:lineRule="auto"/>
        <w:rPr>
          <w:rFonts w:ascii="宋体" w:hAnsi="宋体" w:cs="宋体"/>
          <w:bCs/>
        </w:rPr>
      </w:pPr>
      <w:bookmarkStart w:id="646" w:name="_Toc406522263"/>
      <w:r>
        <w:rPr>
          <w:rFonts w:hint="eastAsia" w:ascii="宋体" w:hAnsi="宋体" w:cs="宋体"/>
          <w:bCs/>
        </w:rPr>
        <w:t>⑴设计变更和工程签证，按各市政府或相关部门的规定办理。属不可抗力（自然灾害、突发事件等）造成变更的，按特事特办原则予以办理。</w:t>
      </w:r>
    </w:p>
    <w:p w14:paraId="33930DBC">
      <w:pPr>
        <w:pStyle w:val="42"/>
        <w:spacing w:line="360" w:lineRule="auto"/>
        <w:rPr>
          <w:rFonts w:ascii="宋体" w:hAnsi="宋体" w:cs="宋体"/>
          <w:bCs/>
        </w:rPr>
      </w:pPr>
      <w:r>
        <w:rPr>
          <w:rFonts w:hint="eastAsia" w:ascii="宋体" w:hAnsi="宋体" w:cs="宋体"/>
          <w:bCs/>
        </w:rPr>
        <w:t>⑵发包人在实施项目过程中，若发生单价变动，由发包人、监理单位、承包人及其他相关单位共同商定并签字确认。</w:t>
      </w:r>
    </w:p>
    <w:p w14:paraId="3EED003D">
      <w:pPr>
        <w:pStyle w:val="42"/>
        <w:spacing w:line="360" w:lineRule="auto"/>
        <w:rPr>
          <w:rFonts w:ascii="宋体" w:hAnsi="宋体" w:cs="宋体"/>
          <w:bCs/>
        </w:rPr>
      </w:pPr>
      <w:r>
        <w:rPr>
          <w:rFonts w:hint="eastAsia" w:ascii="宋体" w:hAnsi="宋体" w:cs="宋体"/>
          <w:bCs/>
        </w:rPr>
        <w:t>⑶ 当合同规定的合同价款调整情况发生后，承包人未在规定时间内通知发包人，或者未在规定时间内提出调整报告，发包人可以根据有关资料，决定是否调整和调整的金额，并书面通知承包人。</w:t>
      </w:r>
    </w:p>
    <w:p w14:paraId="17D21E0D">
      <w:pPr>
        <w:spacing w:line="360" w:lineRule="auto"/>
        <w:ind w:firstLine="525" w:firstLineChars="250"/>
        <w:rPr>
          <w:rFonts w:ascii="宋体" w:hAnsi="宋体" w:cs="宋体"/>
        </w:rPr>
      </w:pPr>
      <w:r>
        <w:rPr>
          <w:rFonts w:hint="eastAsia" w:ascii="宋体" w:hAnsi="宋体" w:cs="宋体"/>
        </w:rPr>
        <w:t>10.3.3发包人在施工中提出的合理施工变更工作联系函发出后，3个工作日内承包人必须给出明确答复，承包人应在双方约定时间内出具变更方案及预算。如因承包人无正当理由延误变更，或不及时给予明确答复的，因此所延误的时间发包人将书面记录，作为今后处罚承包人延误工期的依据。</w:t>
      </w:r>
    </w:p>
    <w:p w14:paraId="5E52FEB4">
      <w:pPr>
        <w:spacing w:line="360" w:lineRule="auto"/>
        <w:ind w:firstLine="525" w:firstLineChars="250"/>
        <w:rPr>
          <w:rFonts w:ascii="宋体" w:hAnsi="宋体" w:cs="宋体"/>
        </w:rPr>
      </w:pPr>
      <w:r>
        <w:rPr>
          <w:rFonts w:hint="eastAsia" w:ascii="宋体" w:hAnsi="宋体" w:cs="宋体"/>
        </w:rPr>
        <w:t>10.3.4单个变更项目超过1万元的必须在该项施工前至少提前一周书面将施工方案和预算交付发包人。</w:t>
      </w:r>
    </w:p>
    <w:p w14:paraId="223718EE">
      <w:pPr>
        <w:spacing w:line="360" w:lineRule="auto"/>
        <w:ind w:firstLine="525" w:firstLineChars="250"/>
        <w:rPr>
          <w:rFonts w:ascii="宋体" w:hAnsi="宋体" w:cs="宋体"/>
        </w:rPr>
      </w:pPr>
      <w:r>
        <w:rPr>
          <w:rFonts w:hint="eastAsia" w:ascii="宋体" w:hAnsi="宋体" w:cs="宋体"/>
        </w:rPr>
        <w:t>10.3.5需签证的项目承包人必须在完成该签证项目后三周内完成签证单及原始记录，尤其是隐蔽工程必须尽快完成原始数据的记录和确认，逾期无法核实的承包人应承担一切费用及相应责任。</w:t>
      </w:r>
    </w:p>
    <w:p w14:paraId="3E3B96A0">
      <w:pPr>
        <w:pStyle w:val="42"/>
        <w:spacing w:line="360" w:lineRule="auto"/>
        <w:rPr>
          <w:rFonts w:ascii="宋体" w:hAnsi="宋体" w:cs="宋体"/>
          <w:bCs/>
        </w:rPr>
      </w:pPr>
      <w:r>
        <w:rPr>
          <w:rFonts w:hint="eastAsia" w:ascii="宋体" w:hAnsi="宋体" w:cs="宋体"/>
        </w:rPr>
        <w:t>10.3.6施工中凡实际工程量预计超出预算工程量5%（含5%）以上的各项施工内容，承包人均需在此项施工前以书面材料形式向发包人报备，并在施工完成后15天内组织发包人及监理等相关人员现场计量并做好原始记录，否则在工程结算中发包人有权不予认可工程量超出预算工程量的部分。</w:t>
      </w:r>
    </w:p>
    <w:p w14:paraId="65524583">
      <w:pPr>
        <w:pStyle w:val="41"/>
        <w:spacing w:before="0" w:after="0" w:line="360" w:lineRule="auto"/>
        <w:rPr>
          <w:rFonts w:ascii="宋体" w:cs="宋体"/>
          <w:sz w:val="22"/>
          <w:szCs w:val="22"/>
        </w:rPr>
      </w:pPr>
      <w:bookmarkStart w:id="647" w:name="_Toc520505892"/>
      <w:bookmarkStart w:id="648" w:name="_Toc632"/>
      <w:r>
        <w:rPr>
          <w:rFonts w:hint="eastAsia" w:ascii="宋体" w:cs="宋体"/>
          <w:sz w:val="22"/>
          <w:szCs w:val="22"/>
        </w:rPr>
        <w:t>10.4 变更估价</w:t>
      </w:r>
      <w:bookmarkEnd w:id="646"/>
      <w:bookmarkEnd w:id="647"/>
      <w:bookmarkEnd w:id="648"/>
    </w:p>
    <w:p w14:paraId="07E17838">
      <w:pPr>
        <w:spacing w:line="360" w:lineRule="auto"/>
        <w:ind w:firstLine="420" w:firstLineChars="200"/>
        <w:rPr>
          <w:rFonts w:ascii="宋体" w:hAnsi="宋体" w:cs="宋体"/>
          <w:szCs w:val="21"/>
        </w:rPr>
      </w:pPr>
      <w:r>
        <w:rPr>
          <w:rFonts w:hint="eastAsia" w:ascii="宋体" w:hAnsi="宋体" w:cs="宋体"/>
        </w:rPr>
        <w:t xml:space="preserve">10.4.1 变更估价原则: </w:t>
      </w:r>
      <w:r>
        <w:rPr>
          <w:rFonts w:hint="eastAsia" w:ascii="宋体" w:hAnsi="宋体" w:cs="宋体"/>
          <w:bCs/>
          <w:szCs w:val="21"/>
          <w:u w:val="single"/>
        </w:rPr>
        <w:t>因设计变更、相关签证和工程量清单错误引起工程项目、工程量任何变化的，</w:t>
      </w:r>
      <w:r>
        <w:rPr>
          <w:rFonts w:hint="eastAsia" w:ascii="宋体" w:hAnsi="宋体" w:cs="宋体"/>
          <w:bCs/>
          <w:u w:val="single"/>
        </w:rPr>
        <w:t>招标工程量清单错项漏项，</w:t>
      </w:r>
      <w:r>
        <w:rPr>
          <w:rFonts w:hint="eastAsia" w:ascii="宋体" w:hAnsi="宋体" w:cs="宋体"/>
          <w:bCs/>
          <w:szCs w:val="21"/>
          <w:u w:val="single"/>
        </w:rPr>
        <w:t>变更合同价款按下列方法进行：（1）合同中已有相同项目的，按合同该项目价格进行计算；（2）合同中只有类似项目的，参照该类似项目价格进行计算；（3）合同中没有适用或类似子目的价格计算方法：有定额的套本合同签订时广西施行的定额（费率取中值）及相关文件规定，并乘以下浮系数【（公布的的工程预算控制价-成交的磋商报价）/公布的的工程预算控制价】计算，其中材料价格按施工期间的《桂林市建设工程造价信息》相应价格信息进行计算；《桂林市建设工程造价信息》没有相应价格信息的，按市场价计算，市场价由发包人、承包人、监理人三方签证确认；无定额可套的，根据市场价格协商后，通过签证确定综合价格；新增项目的单价必须报监理单位审核，并报有相应资质的第三方审查认可后最终由发包人确认</w:t>
      </w:r>
      <w:r>
        <w:rPr>
          <w:rFonts w:hint="eastAsia" w:ascii="宋体" w:hAnsi="宋体" w:cs="宋体"/>
          <w:szCs w:val="21"/>
        </w:rPr>
        <w:t>。</w:t>
      </w:r>
    </w:p>
    <w:p w14:paraId="3DF243BF">
      <w:pPr>
        <w:spacing w:line="360" w:lineRule="auto"/>
        <w:ind w:firstLine="420" w:firstLineChars="200"/>
        <w:rPr>
          <w:rFonts w:ascii="宋体" w:hAnsi="宋体" w:cs="宋体"/>
          <w:szCs w:val="21"/>
        </w:rPr>
      </w:pPr>
      <w:r>
        <w:rPr>
          <w:rFonts w:hint="eastAsia" w:ascii="宋体" w:hAnsi="宋体" w:cs="宋体"/>
          <w:szCs w:val="21"/>
          <w:u w:val="single"/>
        </w:rPr>
        <w:t>本工程最终结算以有相应资质的第三方审查认可后最终由发包人确认的金额为准。</w:t>
      </w:r>
    </w:p>
    <w:p w14:paraId="619DEEDF">
      <w:pPr>
        <w:spacing w:line="360" w:lineRule="auto"/>
        <w:ind w:firstLine="420" w:firstLineChars="200"/>
        <w:rPr>
          <w:rFonts w:ascii="宋体" w:hAnsi="宋体" w:cs="宋体"/>
          <w:szCs w:val="21"/>
          <w:u w:val="single"/>
        </w:rPr>
      </w:pPr>
      <w:r>
        <w:rPr>
          <w:rFonts w:hint="eastAsia" w:ascii="宋体" w:hAnsi="宋体" w:cs="宋体"/>
        </w:rPr>
        <w:t>工程变更导致实际完成的变更工程量与已标价清单或预算书中列明的该项目工程量有偏差时，其综合单价的确定按专用条款“1.13工程量清单错误的修正”执行。</w:t>
      </w:r>
    </w:p>
    <w:p w14:paraId="7F9F7B77">
      <w:pPr>
        <w:pStyle w:val="42"/>
        <w:spacing w:line="360" w:lineRule="auto"/>
        <w:rPr>
          <w:rFonts w:ascii="宋体" w:hAnsi="宋体" w:cs="宋体"/>
          <w:b/>
          <w:spacing w:val="-47"/>
          <w:position w:val="-2"/>
          <w:u w:val="single"/>
        </w:rPr>
      </w:pPr>
      <w:r>
        <w:rPr>
          <w:rFonts w:hint="eastAsia" w:ascii="宋体" w:hAnsi="宋体" w:cs="宋体"/>
        </w:rPr>
        <w:t>国家和自治区及工程所在地政府或行政主管部门颁发文件调整人工、材料、机械台班及其它有关费用标准的，按文件规定之日起进行调整。</w:t>
      </w:r>
    </w:p>
    <w:p w14:paraId="33B42F83">
      <w:pPr>
        <w:pStyle w:val="41"/>
        <w:spacing w:before="0" w:after="0" w:line="360" w:lineRule="auto"/>
        <w:ind w:firstLine="420"/>
        <w:rPr>
          <w:rFonts w:ascii="宋体" w:cs="宋体"/>
          <w:sz w:val="22"/>
          <w:szCs w:val="22"/>
        </w:rPr>
      </w:pPr>
      <w:bookmarkStart w:id="649" w:name="_Toc520505893"/>
      <w:bookmarkStart w:id="650" w:name="_Toc16548"/>
      <w:bookmarkStart w:id="651" w:name="_Toc406522264"/>
      <w:r>
        <w:rPr>
          <w:rFonts w:hint="eastAsia" w:ascii="宋体" w:cs="宋体"/>
          <w:sz w:val="22"/>
          <w:szCs w:val="22"/>
        </w:rPr>
        <w:t>1</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Start w:id="652" w:name="_Toc296346698"/>
      <w:bookmarkStart w:id="653" w:name="_Toc296347196"/>
      <w:bookmarkStart w:id="654" w:name="_Toc296891025"/>
      <w:bookmarkStart w:id="655" w:name="_Toc296503197"/>
      <w:bookmarkStart w:id="656" w:name="_Toc292559907"/>
      <w:bookmarkStart w:id="657" w:name="_Toc297216203"/>
      <w:bookmarkStart w:id="658" w:name="_Toc297120497"/>
      <w:bookmarkStart w:id="659" w:name="_Toc300934993"/>
      <w:bookmarkStart w:id="660" w:name="_Toc296891237"/>
      <w:bookmarkStart w:id="661" w:name="_Toc297048383"/>
      <w:bookmarkStart w:id="662" w:name="_Toc303539150"/>
      <w:bookmarkStart w:id="663" w:name="_Toc292559402"/>
      <w:bookmarkStart w:id="664" w:name="_Toc297123544"/>
      <w:bookmarkStart w:id="665" w:name="_Toc296944536"/>
      <w:bookmarkStart w:id="666" w:name="_Toc312678029"/>
      <w:bookmarkStart w:id="667" w:name="_Toc304295570"/>
      <w:bookmarkStart w:id="668" w:name="_Toc312677503"/>
      <w:r>
        <w:rPr>
          <w:rFonts w:hint="eastAsia" w:ascii="宋体" w:cs="宋体"/>
          <w:sz w:val="22"/>
          <w:szCs w:val="22"/>
        </w:rPr>
        <w:t>0.5承</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Start w:id="669" w:name="_Toc296891031"/>
      <w:bookmarkStart w:id="670" w:name="_Toc297216204"/>
      <w:bookmarkStart w:id="671" w:name="_Toc303539151"/>
      <w:bookmarkStart w:id="672" w:name="_Toc292559913"/>
      <w:bookmarkStart w:id="673" w:name="_Toc300934994"/>
      <w:bookmarkStart w:id="674" w:name="_Toc296891243"/>
      <w:bookmarkStart w:id="675" w:name="_Toc292559408"/>
      <w:bookmarkStart w:id="676" w:name="_Toc296944542"/>
      <w:bookmarkStart w:id="677" w:name="_Toc297123545"/>
      <w:bookmarkStart w:id="678" w:name="_Toc296503203"/>
      <w:bookmarkStart w:id="679" w:name="_Toc297120503"/>
      <w:bookmarkStart w:id="680" w:name="_Toc297048389"/>
      <w:bookmarkStart w:id="681" w:name="_Toc296346704"/>
      <w:bookmarkStart w:id="682" w:name="_Toc296347202"/>
      <w:r>
        <w:rPr>
          <w:rFonts w:hint="eastAsia" w:ascii="宋体" w:cs="宋体"/>
          <w:sz w:val="22"/>
          <w:szCs w:val="22"/>
        </w:rPr>
        <w:t>包人的合理化建议</w:t>
      </w:r>
      <w:bookmarkEnd w:id="649"/>
      <w:bookmarkEnd w:id="650"/>
      <w:bookmarkEnd w:id="651"/>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51E6873D">
      <w:pPr>
        <w:pStyle w:val="42"/>
        <w:spacing w:line="360" w:lineRule="auto"/>
        <w:rPr>
          <w:rFonts w:ascii="宋体" w:hAnsi="宋体" w:cs="宋体"/>
          <w:szCs w:val="22"/>
        </w:rPr>
      </w:pPr>
      <w:r>
        <w:rPr>
          <w:rFonts w:hint="eastAsia" w:ascii="宋体" w:hAnsi="宋体" w:cs="宋体"/>
          <w:szCs w:val="22"/>
        </w:rPr>
        <w:t>监理人审查承包人合理化建议的期限：</w:t>
      </w:r>
      <w:r>
        <w:rPr>
          <w:rFonts w:hint="eastAsia" w:ascii="宋体" w:hAnsi="宋体" w:cs="宋体"/>
          <w:szCs w:val="22"/>
          <w:u w:val="single"/>
        </w:rPr>
        <w:t xml:space="preserve">收到承包人提交的合理化建议后5天内审核完毕并报送发包人  </w:t>
      </w:r>
      <w:r>
        <w:rPr>
          <w:rFonts w:hint="eastAsia" w:ascii="宋体" w:hAnsi="宋体" w:cs="宋体"/>
          <w:szCs w:val="22"/>
        </w:rPr>
        <w:t>。</w:t>
      </w:r>
    </w:p>
    <w:p w14:paraId="606B11DA">
      <w:pPr>
        <w:pStyle w:val="42"/>
        <w:spacing w:line="360" w:lineRule="auto"/>
        <w:rPr>
          <w:rFonts w:ascii="宋体" w:hAnsi="宋体" w:cs="宋体"/>
          <w:szCs w:val="22"/>
        </w:rPr>
      </w:pPr>
      <w:r>
        <w:rPr>
          <w:rFonts w:hint="eastAsia" w:ascii="宋体" w:hAnsi="宋体" w:cs="宋体"/>
          <w:szCs w:val="22"/>
        </w:rPr>
        <w:t>发包人审批承包人合理化建议的期限：</w:t>
      </w:r>
      <w:r>
        <w:rPr>
          <w:rFonts w:hint="eastAsia" w:ascii="宋体" w:hAnsi="宋体" w:cs="宋体"/>
          <w:szCs w:val="22"/>
          <w:u w:val="single"/>
        </w:rPr>
        <w:t>收到监理人提交的合理化建议后5天内审核完毕</w:t>
      </w:r>
      <w:r>
        <w:rPr>
          <w:rFonts w:hint="eastAsia" w:ascii="宋体" w:hAnsi="宋体" w:cs="宋体"/>
          <w:szCs w:val="22"/>
        </w:rPr>
        <w:t>。</w:t>
      </w:r>
    </w:p>
    <w:p w14:paraId="2EF4EB43">
      <w:pPr>
        <w:pStyle w:val="42"/>
        <w:spacing w:line="360" w:lineRule="auto"/>
        <w:rPr>
          <w:rFonts w:ascii="宋体" w:hAnsi="宋体" w:cs="宋体"/>
          <w:szCs w:val="22"/>
          <w:u w:val="single"/>
        </w:rPr>
      </w:pPr>
      <w:r>
        <w:rPr>
          <w:rFonts w:hint="eastAsia" w:ascii="宋体" w:hAnsi="宋体" w:cs="宋体"/>
          <w:szCs w:val="22"/>
        </w:rPr>
        <w:t>承</w:t>
      </w:r>
      <w:bookmarkStart w:id="683" w:name="_Toc296346705"/>
      <w:bookmarkStart w:id="684" w:name="_Toc318581175"/>
      <w:bookmarkStart w:id="685" w:name="_Toc296347203"/>
      <w:bookmarkStart w:id="686" w:name="_Toc297123546"/>
      <w:bookmarkStart w:id="687" w:name="_Toc297216205"/>
      <w:bookmarkStart w:id="688" w:name="_Toc312677504"/>
      <w:bookmarkStart w:id="689" w:name="_Toc300934995"/>
      <w:bookmarkStart w:id="690" w:name="_Toc292559914"/>
      <w:bookmarkStart w:id="691" w:name="_Toc304295571"/>
      <w:bookmarkStart w:id="692" w:name="_Toc296944543"/>
      <w:bookmarkStart w:id="693" w:name="_Toc312678030"/>
      <w:bookmarkStart w:id="694" w:name="_Toc297048390"/>
      <w:bookmarkStart w:id="695" w:name="_Toc296891032"/>
      <w:bookmarkStart w:id="696" w:name="_Toc296891244"/>
      <w:bookmarkStart w:id="697" w:name="_Toc303539152"/>
      <w:bookmarkStart w:id="698" w:name="_Toc296503204"/>
      <w:bookmarkStart w:id="699" w:name="_Toc292559409"/>
      <w:bookmarkStart w:id="700" w:name="_Toc297120504"/>
      <w:r>
        <w:rPr>
          <w:rFonts w:hint="eastAsia" w:ascii="宋体" w:hAnsi="宋体" w:cs="宋体"/>
          <w:szCs w:val="22"/>
        </w:rPr>
        <w:t>包人提出的合理化建议降低了合同价格或者提高了工程经济效益的奖励的方法和金额为：</w:t>
      </w:r>
      <w:r>
        <w:rPr>
          <w:rFonts w:hint="eastAsia" w:ascii="宋体" w:hAnsi="宋体" w:cs="宋体"/>
          <w:szCs w:val="22"/>
          <w:u w:val="single"/>
        </w:rPr>
        <w:t xml:space="preserve">               /    </w:t>
      </w:r>
      <w:r>
        <w:rPr>
          <w:rFonts w:hint="eastAsia" w:ascii="宋体" w:hAnsi="宋体" w:cs="宋体"/>
          <w:szCs w:val="22"/>
        </w:rPr>
        <w:t>。</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32EEDF72">
      <w:pPr>
        <w:pStyle w:val="41"/>
        <w:spacing w:before="0" w:after="0" w:line="360" w:lineRule="auto"/>
        <w:ind w:firstLine="420"/>
        <w:rPr>
          <w:rFonts w:ascii="宋体" w:cs="宋体"/>
          <w:sz w:val="22"/>
          <w:szCs w:val="22"/>
        </w:rPr>
      </w:pPr>
      <w:bookmarkStart w:id="701" w:name="_Toc19465"/>
      <w:bookmarkStart w:id="702" w:name="_Toc406522265"/>
      <w:bookmarkStart w:id="703" w:name="_Toc520505894"/>
      <w:r>
        <w:rPr>
          <w:rFonts w:hint="eastAsia" w:ascii="宋体" w:cs="宋体"/>
          <w:sz w:val="22"/>
          <w:szCs w:val="22"/>
        </w:rPr>
        <w:t>1</w:t>
      </w:r>
      <w:bookmarkStart w:id="704" w:name="_Toc303539154"/>
      <w:bookmarkStart w:id="705" w:name="_Toc296891027"/>
      <w:bookmarkStart w:id="706" w:name="_Toc297120499"/>
      <w:bookmarkStart w:id="707" w:name="_Toc300934997"/>
      <w:bookmarkStart w:id="708" w:name="_Toc296891239"/>
      <w:bookmarkStart w:id="709" w:name="_Toc297048385"/>
      <w:bookmarkStart w:id="710" w:name="_Toc296944538"/>
      <w:bookmarkStart w:id="711" w:name="_Toc292559909"/>
      <w:bookmarkStart w:id="712" w:name="_Toc296346700"/>
      <w:bookmarkStart w:id="713" w:name="_Toc297123548"/>
      <w:bookmarkStart w:id="714" w:name="_Toc312677507"/>
      <w:bookmarkStart w:id="715" w:name="_Toc297216207"/>
      <w:bookmarkStart w:id="716" w:name="_Toc312678033"/>
      <w:bookmarkStart w:id="717" w:name="_Toc304295574"/>
      <w:bookmarkStart w:id="718" w:name="_Toc292559404"/>
      <w:bookmarkStart w:id="719" w:name="_Toc296503199"/>
      <w:bookmarkStart w:id="720" w:name="_Toc296347198"/>
      <w:r>
        <w:rPr>
          <w:rFonts w:hint="eastAsia" w:ascii="宋体" w:cs="宋体"/>
          <w:sz w:val="22"/>
          <w:szCs w:val="22"/>
        </w:rPr>
        <w:t>0.7 暂估价</w:t>
      </w:r>
      <w:bookmarkEnd w:id="701"/>
      <w:bookmarkEnd w:id="702"/>
      <w:bookmarkEnd w:id="703"/>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662C32F6">
      <w:pPr>
        <w:pStyle w:val="42"/>
        <w:spacing w:line="360" w:lineRule="auto"/>
        <w:rPr>
          <w:rFonts w:ascii="宋体" w:hAnsi="宋体" w:cs="宋体"/>
          <w:szCs w:val="22"/>
        </w:rPr>
      </w:pPr>
      <w:r>
        <w:rPr>
          <w:rFonts w:hint="eastAsia" w:ascii="宋体" w:hAnsi="宋体" w:cs="宋体"/>
          <w:szCs w:val="22"/>
        </w:rPr>
        <w:t>暂估价材料和工程设备的明细详见附件11：《暂估价一览表》。</w:t>
      </w:r>
    </w:p>
    <w:p w14:paraId="2BA65C2A">
      <w:pPr>
        <w:pStyle w:val="42"/>
        <w:spacing w:line="360" w:lineRule="auto"/>
        <w:outlineLvl w:val="0"/>
        <w:rPr>
          <w:rFonts w:ascii="宋体" w:hAnsi="宋体" w:cs="宋体"/>
          <w:szCs w:val="22"/>
        </w:rPr>
      </w:pPr>
      <w:bookmarkStart w:id="721" w:name="_Toc406419390"/>
      <w:bookmarkStart w:id="722" w:name="_Toc26122"/>
      <w:bookmarkStart w:id="723" w:name="_Toc520505895"/>
      <w:bookmarkStart w:id="724" w:name="_Toc406522266"/>
      <w:r>
        <w:rPr>
          <w:rFonts w:hint="eastAsia" w:ascii="宋体" w:hAnsi="宋体" w:cs="宋体"/>
          <w:szCs w:val="22"/>
        </w:rPr>
        <w:t>1</w:t>
      </w:r>
      <w:bookmarkStart w:id="725" w:name="_Toc312678035"/>
      <w:bookmarkStart w:id="726" w:name="_Toc312677509"/>
      <w:bookmarkStart w:id="727" w:name="_Toc318581177"/>
      <w:r>
        <w:rPr>
          <w:rFonts w:hint="eastAsia" w:ascii="宋体" w:hAnsi="宋体" w:cs="宋体"/>
          <w:szCs w:val="22"/>
        </w:rPr>
        <w:t>0.7.1 依法必须招标的暂估价项目</w:t>
      </w:r>
      <w:bookmarkEnd w:id="721"/>
      <w:bookmarkEnd w:id="722"/>
      <w:bookmarkEnd w:id="723"/>
      <w:bookmarkEnd w:id="724"/>
    </w:p>
    <w:bookmarkEnd w:id="725"/>
    <w:bookmarkEnd w:id="726"/>
    <w:bookmarkEnd w:id="727"/>
    <w:p w14:paraId="6D7833C2">
      <w:pPr>
        <w:pStyle w:val="42"/>
        <w:spacing w:line="360" w:lineRule="auto"/>
        <w:rPr>
          <w:rFonts w:ascii="宋体" w:hAnsi="宋体" w:cs="宋体"/>
          <w:szCs w:val="22"/>
        </w:rPr>
      </w:pPr>
      <w:r>
        <w:rPr>
          <w:rFonts w:hint="eastAsia" w:ascii="宋体" w:hAnsi="宋体" w:cs="宋体"/>
          <w:szCs w:val="22"/>
        </w:rPr>
        <w:t>对于依法必须招标的暂估价项目的确认和批准采取第</w:t>
      </w:r>
      <w:r>
        <w:rPr>
          <w:rFonts w:hint="eastAsia" w:ascii="宋体" w:hAnsi="宋体" w:cs="宋体"/>
          <w:szCs w:val="22"/>
          <w:u w:val="single"/>
        </w:rPr>
        <w:t xml:space="preserve">  1 </w:t>
      </w:r>
      <w:r>
        <w:rPr>
          <w:rFonts w:hint="eastAsia" w:ascii="宋体" w:hAnsi="宋体" w:cs="宋体"/>
          <w:szCs w:val="22"/>
        </w:rPr>
        <w:t>种方式确定。</w:t>
      </w:r>
    </w:p>
    <w:p w14:paraId="1F770647">
      <w:pPr>
        <w:pStyle w:val="42"/>
        <w:spacing w:line="360" w:lineRule="auto"/>
        <w:rPr>
          <w:rFonts w:ascii="宋体" w:hAnsi="宋体" w:cs="宋体"/>
          <w:szCs w:val="22"/>
        </w:rPr>
      </w:pPr>
      <w:r>
        <w:rPr>
          <w:rFonts w:hint="eastAsia" w:ascii="宋体" w:hAnsi="宋体" w:cs="宋体"/>
          <w:szCs w:val="22"/>
        </w:rPr>
        <w:t>10.7.2 不属于依法必须招标的暂估价项目</w:t>
      </w:r>
    </w:p>
    <w:p w14:paraId="0EB485F0">
      <w:pPr>
        <w:pStyle w:val="42"/>
        <w:spacing w:line="360" w:lineRule="auto"/>
        <w:rPr>
          <w:rFonts w:ascii="宋体" w:hAnsi="宋体" w:cs="宋体"/>
          <w:szCs w:val="22"/>
        </w:rPr>
      </w:pPr>
      <w:r>
        <w:rPr>
          <w:rFonts w:hint="eastAsia" w:ascii="宋体" w:hAnsi="宋体" w:cs="宋体"/>
          <w:szCs w:val="22"/>
        </w:rPr>
        <w:t>对于不属于依法必须招标的暂估价项目的确认和批准采取第</w:t>
      </w:r>
      <w:r>
        <w:rPr>
          <w:rFonts w:hint="eastAsia" w:ascii="宋体" w:hAnsi="宋体" w:cs="宋体"/>
          <w:szCs w:val="22"/>
          <w:u w:val="single"/>
        </w:rPr>
        <w:t xml:space="preserve"> 1  </w:t>
      </w:r>
      <w:r>
        <w:rPr>
          <w:rFonts w:hint="eastAsia" w:ascii="宋体" w:hAnsi="宋体" w:cs="宋体"/>
          <w:szCs w:val="22"/>
        </w:rPr>
        <w:t xml:space="preserve"> 种方式确定。</w:t>
      </w:r>
    </w:p>
    <w:p w14:paraId="642BEFEA">
      <w:pPr>
        <w:pStyle w:val="42"/>
        <w:spacing w:line="360" w:lineRule="auto"/>
        <w:rPr>
          <w:rFonts w:ascii="宋体" w:hAnsi="宋体" w:cs="宋体"/>
          <w:szCs w:val="22"/>
        </w:rPr>
      </w:pPr>
      <w:r>
        <w:rPr>
          <w:rFonts w:hint="eastAsia" w:ascii="宋体" w:hAnsi="宋体" w:cs="宋体"/>
          <w:szCs w:val="22"/>
        </w:rPr>
        <w:t>第3种方式：承包人直接实施的暂估价项目</w:t>
      </w:r>
    </w:p>
    <w:p w14:paraId="245329B1">
      <w:pPr>
        <w:pStyle w:val="42"/>
        <w:spacing w:line="360" w:lineRule="auto"/>
        <w:rPr>
          <w:rFonts w:ascii="宋体" w:hAnsi="宋体" w:cs="宋体"/>
          <w:szCs w:val="22"/>
        </w:rPr>
      </w:pPr>
      <w:r>
        <w:rPr>
          <w:rFonts w:hint="eastAsia" w:ascii="宋体" w:hAnsi="宋体" w:cs="宋体"/>
          <w:szCs w:val="22"/>
        </w:rPr>
        <w:t>承包人直接实施的暂估价项目的约定：</w:t>
      </w:r>
      <w:r>
        <w:rPr>
          <w:rFonts w:hint="eastAsia" w:ascii="宋体" w:hAnsi="宋体" w:cs="宋体"/>
          <w:szCs w:val="22"/>
          <w:u w:val="single"/>
        </w:rPr>
        <w:t xml:space="preserve">                /　　　　　　　</w:t>
      </w:r>
      <w:r>
        <w:rPr>
          <w:rFonts w:hint="eastAsia" w:ascii="宋体" w:hAnsi="宋体" w:cs="宋体"/>
          <w:szCs w:val="22"/>
        </w:rPr>
        <w:t>。</w:t>
      </w:r>
    </w:p>
    <w:p w14:paraId="3C2BE51F">
      <w:pPr>
        <w:pStyle w:val="41"/>
        <w:spacing w:before="0" w:after="0" w:line="360" w:lineRule="auto"/>
        <w:ind w:firstLine="420"/>
        <w:rPr>
          <w:rFonts w:ascii="宋体" w:cs="宋体"/>
          <w:sz w:val="22"/>
          <w:szCs w:val="22"/>
        </w:rPr>
      </w:pPr>
      <w:bookmarkStart w:id="728" w:name="_Toc520505896"/>
      <w:bookmarkStart w:id="729" w:name="_Toc406522267"/>
      <w:bookmarkStart w:id="730" w:name="_Toc31143"/>
      <w:r>
        <w:rPr>
          <w:rFonts w:hint="eastAsia" w:ascii="宋体" w:cs="宋体"/>
          <w:sz w:val="22"/>
          <w:szCs w:val="22"/>
        </w:rPr>
        <w:t>10.8 暂列金额</w:t>
      </w:r>
      <w:bookmarkEnd w:id="728"/>
      <w:bookmarkEnd w:id="729"/>
      <w:bookmarkEnd w:id="730"/>
    </w:p>
    <w:p w14:paraId="30977D3E">
      <w:pPr>
        <w:pStyle w:val="42"/>
        <w:spacing w:line="360" w:lineRule="auto"/>
        <w:rPr>
          <w:rFonts w:ascii="宋体" w:hAnsi="宋体" w:cs="宋体"/>
          <w:szCs w:val="22"/>
        </w:rPr>
      </w:pPr>
      <w:r>
        <w:rPr>
          <w:rFonts w:hint="eastAsia" w:ascii="宋体" w:hAnsi="宋体" w:cs="宋体"/>
          <w:szCs w:val="22"/>
        </w:rPr>
        <w:t>合同当事人关于暂列金额使用的约定：</w:t>
      </w:r>
      <w:r>
        <w:rPr>
          <w:rFonts w:hint="eastAsia" w:ascii="宋体" w:hAnsi="宋体" w:cs="宋体"/>
          <w:szCs w:val="22"/>
          <w:u w:val="single"/>
        </w:rPr>
        <w:t>按通用条款执行</w:t>
      </w:r>
      <w:r>
        <w:rPr>
          <w:rFonts w:hint="eastAsia" w:ascii="宋体" w:hAnsi="宋体" w:cs="宋体"/>
          <w:szCs w:val="22"/>
        </w:rPr>
        <w:t>。</w:t>
      </w:r>
    </w:p>
    <w:p w14:paraId="00B4FB92">
      <w:pPr>
        <w:pStyle w:val="41"/>
        <w:spacing w:before="0" w:after="0" w:line="360" w:lineRule="auto"/>
        <w:rPr>
          <w:rFonts w:ascii="宋体" w:cs="宋体"/>
          <w:sz w:val="22"/>
          <w:szCs w:val="22"/>
        </w:rPr>
      </w:pPr>
      <w:bookmarkStart w:id="731" w:name="_Toc351203643"/>
      <w:bookmarkStart w:id="732" w:name="_Toc406522268"/>
      <w:bookmarkStart w:id="733" w:name="_Toc520505897"/>
      <w:bookmarkStart w:id="734" w:name="_Toc5983"/>
      <w:r>
        <w:rPr>
          <w:rFonts w:hint="eastAsia" w:ascii="宋体" w:cs="宋体"/>
          <w:sz w:val="22"/>
          <w:szCs w:val="22"/>
        </w:rPr>
        <w:t>11. 价格调整</w:t>
      </w:r>
      <w:bookmarkEnd w:id="731"/>
      <w:bookmarkEnd w:id="732"/>
      <w:bookmarkEnd w:id="733"/>
      <w:bookmarkEnd w:id="734"/>
    </w:p>
    <w:p w14:paraId="4007CB96">
      <w:pPr>
        <w:pStyle w:val="41"/>
        <w:spacing w:before="0" w:after="0" w:line="360" w:lineRule="auto"/>
        <w:ind w:firstLine="420"/>
        <w:rPr>
          <w:rFonts w:ascii="宋体" w:cs="宋体"/>
          <w:sz w:val="22"/>
          <w:szCs w:val="22"/>
        </w:rPr>
      </w:pPr>
      <w:bookmarkStart w:id="735" w:name="_Toc31804"/>
      <w:bookmarkStart w:id="736" w:name="_Toc406522269"/>
      <w:bookmarkStart w:id="737" w:name="_Toc520505898"/>
      <w:bookmarkStart w:id="738" w:name="_Toc297120501"/>
      <w:bookmarkStart w:id="739" w:name="_Toc296891029"/>
      <w:bookmarkStart w:id="740" w:name="_Toc296891241"/>
      <w:bookmarkStart w:id="741" w:name="_Toc296346702"/>
      <w:bookmarkStart w:id="742" w:name="_Toc304295577"/>
      <w:bookmarkStart w:id="743" w:name="_Toc300935000"/>
      <w:bookmarkStart w:id="744" w:name="_Toc292559911"/>
      <w:bookmarkStart w:id="745" w:name="_Toc297048387"/>
      <w:bookmarkStart w:id="746" w:name="_Toc297216209"/>
      <w:bookmarkStart w:id="747" w:name="_Toc303539157"/>
      <w:bookmarkStart w:id="748" w:name="_Toc296347200"/>
      <w:bookmarkStart w:id="749" w:name="_Toc296944540"/>
      <w:bookmarkStart w:id="750" w:name="_Toc312678039"/>
      <w:bookmarkStart w:id="751" w:name="_Toc292559406"/>
      <w:bookmarkStart w:id="752" w:name="_Toc297123550"/>
      <w:bookmarkStart w:id="753" w:name="_Toc296503201"/>
      <w:r>
        <w:rPr>
          <w:rFonts w:hint="eastAsia" w:ascii="宋体" w:cs="宋体"/>
          <w:sz w:val="22"/>
          <w:szCs w:val="22"/>
        </w:rPr>
        <w:t>11.1 市场价格波动引起的调整</w:t>
      </w:r>
      <w:bookmarkEnd w:id="735"/>
      <w:bookmarkEnd w:id="736"/>
      <w:bookmarkEnd w:id="737"/>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1A61E729">
      <w:pPr>
        <w:pStyle w:val="42"/>
        <w:spacing w:line="360" w:lineRule="auto"/>
        <w:rPr>
          <w:rFonts w:ascii="宋体" w:hAnsi="宋体" w:cs="宋体"/>
          <w:szCs w:val="22"/>
        </w:rPr>
      </w:pPr>
      <w:r>
        <w:rPr>
          <w:rFonts w:hint="eastAsia" w:ascii="宋体" w:hAnsi="宋体" w:cs="宋体"/>
          <w:szCs w:val="22"/>
        </w:rPr>
        <w:t>市场价格波动是否调整合同价格的约定：</w:t>
      </w:r>
      <w:r>
        <w:rPr>
          <w:rFonts w:hint="eastAsia" w:ascii="宋体" w:hAnsi="宋体" w:cs="宋体"/>
          <w:szCs w:val="22"/>
          <w:u w:val="single"/>
        </w:rPr>
        <w:t xml:space="preserve">   </w:t>
      </w:r>
      <w:r>
        <w:rPr>
          <w:rFonts w:hint="eastAsia" w:ascii="宋体" w:hAnsi="宋体" w:cs="宋体"/>
          <w:kern w:val="0"/>
          <w:u w:val="single"/>
        </w:rPr>
        <w:t>市场价格波动±</w:t>
      </w:r>
      <w:r>
        <w:rPr>
          <w:rFonts w:hint="eastAsia" w:ascii="宋体" w:hAnsi="宋体" w:cs="宋体"/>
          <w:u w:val="single"/>
        </w:rPr>
        <w:t>5%</w:t>
      </w:r>
      <w:r>
        <w:rPr>
          <w:rFonts w:hint="eastAsia" w:ascii="宋体" w:hAnsi="宋体" w:cs="宋体"/>
          <w:szCs w:val="22"/>
          <w:u w:val="single"/>
        </w:rPr>
        <w:t xml:space="preserve"> 以内不做调整   </w:t>
      </w:r>
      <w:r>
        <w:rPr>
          <w:rFonts w:hint="eastAsia" w:ascii="宋体" w:hAnsi="宋体" w:cs="宋体"/>
          <w:szCs w:val="22"/>
        </w:rPr>
        <w:t>。</w:t>
      </w:r>
    </w:p>
    <w:bookmarkEnd w:id="612"/>
    <w:bookmarkEnd w:id="613"/>
    <w:bookmarkEnd w:id="614"/>
    <w:bookmarkEnd w:id="615"/>
    <w:bookmarkEnd w:id="616"/>
    <w:bookmarkEnd w:id="617"/>
    <w:p w14:paraId="3145BA5E">
      <w:pPr>
        <w:pStyle w:val="41"/>
        <w:spacing w:before="0" w:after="0" w:line="360" w:lineRule="auto"/>
        <w:rPr>
          <w:rFonts w:ascii="宋体" w:cs="宋体"/>
          <w:sz w:val="22"/>
          <w:szCs w:val="22"/>
        </w:rPr>
      </w:pPr>
      <w:bookmarkStart w:id="754" w:name="_Toc296891033"/>
      <w:bookmarkStart w:id="755" w:name="_Toc292559915"/>
      <w:bookmarkStart w:id="756" w:name="_Toc296891245"/>
      <w:bookmarkStart w:id="757" w:name="_Toc296944544"/>
      <w:bookmarkStart w:id="758" w:name="_Toc297120505"/>
      <w:bookmarkStart w:id="759" w:name="_Toc296347204"/>
      <w:bookmarkStart w:id="760" w:name="_Toc296346706"/>
      <w:bookmarkStart w:id="761" w:name="_Toc292559410"/>
      <w:bookmarkStart w:id="762" w:name="_Toc297048391"/>
      <w:bookmarkStart w:id="763" w:name="_Toc296503205"/>
      <w:bookmarkStart w:id="764" w:name="_Toc351203644"/>
      <w:bookmarkStart w:id="765" w:name="_Toc31879"/>
      <w:bookmarkStart w:id="766" w:name="_Toc406522270"/>
      <w:bookmarkStart w:id="767" w:name="_Toc520505899"/>
      <w:bookmarkStart w:id="768" w:name="_Toc300935002"/>
      <w:bookmarkStart w:id="769" w:name="_Toc297216211"/>
      <w:bookmarkStart w:id="770" w:name="_Toc297123552"/>
      <w:bookmarkStart w:id="771" w:name="_Toc303539159"/>
      <w:bookmarkStart w:id="772" w:name="_Toc304295579"/>
      <w:bookmarkStart w:id="773" w:name="_Toc312678040"/>
      <w:r>
        <w:rPr>
          <w:rFonts w:hint="eastAsia" w:ascii="宋体" w:cs="宋体"/>
          <w:sz w:val="22"/>
          <w:szCs w:val="22"/>
        </w:rPr>
        <w:t xml:space="preserve">12. </w:t>
      </w:r>
      <w:bookmarkEnd w:id="754"/>
      <w:bookmarkEnd w:id="755"/>
      <w:bookmarkEnd w:id="756"/>
      <w:bookmarkEnd w:id="757"/>
      <w:bookmarkEnd w:id="758"/>
      <w:bookmarkEnd w:id="759"/>
      <w:bookmarkEnd w:id="760"/>
      <w:bookmarkEnd w:id="761"/>
      <w:bookmarkEnd w:id="762"/>
      <w:bookmarkEnd w:id="763"/>
      <w:r>
        <w:rPr>
          <w:rFonts w:hint="eastAsia" w:ascii="宋体" w:cs="宋体"/>
          <w:sz w:val="22"/>
          <w:szCs w:val="22"/>
        </w:rPr>
        <w:t>合同价格、计量与支付</w:t>
      </w:r>
      <w:bookmarkEnd w:id="764"/>
      <w:bookmarkEnd w:id="765"/>
      <w:bookmarkEnd w:id="766"/>
      <w:bookmarkEnd w:id="767"/>
    </w:p>
    <w:bookmarkEnd w:id="768"/>
    <w:bookmarkEnd w:id="769"/>
    <w:bookmarkEnd w:id="770"/>
    <w:bookmarkEnd w:id="771"/>
    <w:bookmarkEnd w:id="772"/>
    <w:bookmarkEnd w:id="773"/>
    <w:p w14:paraId="3CEA5FAE">
      <w:pPr>
        <w:pStyle w:val="41"/>
        <w:spacing w:before="0" w:after="0" w:line="360" w:lineRule="auto"/>
        <w:ind w:firstLine="420"/>
        <w:rPr>
          <w:rFonts w:ascii="宋体" w:cs="宋体"/>
          <w:sz w:val="22"/>
          <w:szCs w:val="22"/>
        </w:rPr>
      </w:pPr>
      <w:bookmarkStart w:id="774" w:name="_Toc292559411"/>
      <w:bookmarkStart w:id="775" w:name="_Toc292559916"/>
      <w:bookmarkStart w:id="776" w:name="_Toc267251461"/>
      <w:bookmarkStart w:id="777" w:name="_Toc297120506"/>
      <w:bookmarkStart w:id="778" w:name="_Toc296503206"/>
      <w:bookmarkStart w:id="779" w:name="_Toc296346707"/>
      <w:bookmarkStart w:id="780" w:name="_Toc296891246"/>
      <w:bookmarkStart w:id="781" w:name="_Toc296944545"/>
      <w:bookmarkStart w:id="782" w:name="_Toc296891034"/>
      <w:bookmarkStart w:id="783" w:name="_Toc296347205"/>
      <w:bookmarkStart w:id="784" w:name="_Toc297048392"/>
      <w:bookmarkStart w:id="785" w:name="_Toc373478396"/>
      <w:bookmarkStart w:id="786" w:name="_Toc395382552"/>
      <w:bookmarkStart w:id="787" w:name="_Toc406421001"/>
      <w:bookmarkStart w:id="788" w:name="_Toc373227749"/>
      <w:bookmarkStart w:id="789" w:name="_Toc520505900"/>
      <w:bookmarkStart w:id="790" w:name="_Toc389065314"/>
      <w:bookmarkStart w:id="791" w:name="_Toc29751"/>
      <w:bookmarkStart w:id="792" w:name="_Toc406522271"/>
      <w:bookmarkStart w:id="793" w:name="_Toc304295580"/>
      <w:bookmarkStart w:id="794" w:name="_Toc312678041"/>
      <w:bookmarkStart w:id="795" w:name="_Toc297216212"/>
      <w:bookmarkStart w:id="796" w:name="_Toc303539160"/>
      <w:bookmarkStart w:id="797" w:name="_Toc300935003"/>
      <w:bookmarkStart w:id="798" w:name="_Toc297123553"/>
      <w:bookmarkStart w:id="799" w:name="_Toc297216213"/>
      <w:bookmarkStart w:id="800" w:name="_Toc300935004"/>
      <w:bookmarkStart w:id="801" w:name="_Toc303539161"/>
      <w:bookmarkStart w:id="802" w:name="_Toc304295581"/>
      <w:bookmarkStart w:id="803" w:name="_Toc297123554"/>
      <w:bookmarkStart w:id="804" w:name="_Toc312678042"/>
      <w:bookmarkStart w:id="805" w:name="_Toc296347206"/>
      <w:bookmarkStart w:id="806" w:name="_Toc296346708"/>
      <w:bookmarkStart w:id="807" w:name="_Toc292559917"/>
      <w:bookmarkStart w:id="808" w:name="_Toc296944546"/>
      <w:bookmarkStart w:id="809" w:name="_Toc296891247"/>
      <w:bookmarkStart w:id="810" w:name="_Toc292559412"/>
      <w:bookmarkStart w:id="811" w:name="_Toc296503207"/>
      <w:bookmarkStart w:id="812" w:name="_Toc296891035"/>
      <w:bookmarkStart w:id="813" w:name="_Toc297120507"/>
      <w:bookmarkStart w:id="814" w:name="_Toc297048393"/>
      <w:r>
        <w:rPr>
          <w:rFonts w:hint="eastAsia" w:ascii="宋体" w:cs="宋体"/>
          <w:sz w:val="22"/>
          <w:szCs w:val="22"/>
        </w:rPr>
        <w:t>12.1 合</w:t>
      </w:r>
      <w:bookmarkEnd w:id="774"/>
      <w:bookmarkEnd w:id="775"/>
      <w:bookmarkEnd w:id="776"/>
      <w:r>
        <w:rPr>
          <w:rFonts w:hint="eastAsia" w:ascii="宋体" w:cs="宋体"/>
          <w:sz w:val="22"/>
          <w:szCs w:val="22"/>
        </w:rPr>
        <w:t>同价</w:t>
      </w:r>
      <w:bookmarkEnd w:id="777"/>
      <w:bookmarkEnd w:id="778"/>
      <w:bookmarkEnd w:id="779"/>
      <w:bookmarkEnd w:id="780"/>
      <w:bookmarkEnd w:id="781"/>
      <w:bookmarkEnd w:id="782"/>
      <w:bookmarkEnd w:id="783"/>
      <w:bookmarkEnd w:id="784"/>
      <w:r>
        <w:rPr>
          <w:rFonts w:hint="eastAsia" w:ascii="宋体" w:cs="宋体"/>
          <w:sz w:val="22"/>
          <w:szCs w:val="22"/>
        </w:rPr>
        <w:t>格形式</w:t>
      </w:r>
      <w:bookmarkEnd w:id="785"/>
      <w:bookmarkEnd w:id="786"/>
      <w:bookmarkEnd w:id="787"/>
      <w:bookmarkEnd w:id="788"/>
      <w:bookmarkEnd w:id="789"/>
      <w:bookmarkEnd w:id="790"/>
      <w:bookmarkEnd w:id="791"/>
      <w:bookmarkEnd w:id="792"/>
    </w:p>
    <w:bookmarkEnd w:id="793"/>
    <w:bookmarkEnd w:id="794"/>
    <w:bookmarkEnd w:id="795"/>
    <w:bookmarkEnd w:id="796"/>
    <w:bookmarkEnd w:id="797"/>
    <w:bookmarkEnd w:id="798"/>
    <w:p w14:paraId="1CA6930F">
      <w:pPr>
        <w:adjustRightInd w:val="0"/>
        <w:snapToGrid w:val="0"/>
        <w:spacing w:line="360" w:lineRule="auto"/>
        <w:ind w:firstLine="420" w:firstLineChars="200"/>
        <w:rPr>
          <w:rFonts w:ascii="宋体" w:hAnsi="宋体" w:cs="宋体"/>
        </w:rPr>
      </w:pPr>
      <w:r>
        <w:rPr>
          <w:rFonts w:hint="eastAsia" w:ascii="宋体" w:hAnsi="宋体" w:cs="宋体"/>
        </w:rPr>
        <w:t>（1）单价合同。</w:t>
      </w:r>
    </w:p>
    <w:p w14:paraId="4A4D6917">
      <w:pPr>
        <w:adjustRightInd w:val="0"/>
        <w:snapToGrid w:val="0"/>
        <w:spacing w:line="360" w:lineRule="auto"/>
        <w:ind w:firstLine="420" w:firstLineChars="200"/>
        <w:rPr>
          <w:rFonts w:ascii="宋体" w:hAnsi="宋体" w:cs="宋体"/>
        </w:rPr>
      </w:pPr>
      <w:r>
        <w:rPr>
          <w:rFonts w:hint="eastAsia" w:ascii="宋体" w:hAnsi="宋体" w:cs="宋体"/>
        </w:rPr>
        <w:t>本合同价款采用</w:t>
      </w:r>
      <w:r>
        <w:rPr>
          <w:rFonts w:hint="eastAsia" w:ascii="宋体" w:hAnsi="宋体" w:cs="宋体"/>
          <w:u w:val="single"/>
        </w:rPr>
        <w:t>固定综合单价</w:t>
      </w:r>
      <w:r>
        <w:rPr>
          <w:rFonts w:hint="eastAsia" w:ascii="宋体" w:hAnsi="宋体" w:cs="宋体"/>
        </w:rPr>
        <w:t>方式确定。</w:t>
      </w:r>
    </w:p>
    <w:p w14:paraId="4245307C">
      <w:pPr>
        <w:adjustRightInd w:val="0"/>
        <w:snapToGrid w:val="0"/>
        <w:spacing w:line="360" w:lineRule="auto"/>
        <w:ind w:firstLine="420" w:firstLineChars="200"/>
        <w:rPr>
          <w:rFonts w:ascii="宋体" w:hAnsi="宋体" w:cs="宋体"/>
        </w:rPr>
      </w:pPr>
      <w:r>
        <w:rPr>
          <w:rFonts w:hint="eastAsia" w:ascii="宋体" w:hAnsi="宋体" w:cs="宋体"/>
        </w:rPr>
        <w:t>综合单价包含的风险范围：</w:t>
      </w:r>
      <w:r>
        <w:rPr>
          <w:rFonts w:hint="eastAsia" w:ascii="宋体" w:hAnsi="宋体" w:cs="宋体"/>
          <w:u w:val="single"/>
        </w:rPr>
        <w:t>除工程变更、政策性调整、《承包人提供主要材料和设备一览表》约定的材料、设备价格变动风险以外因素。</w:t>
      </w:r>
    </w:p>
    <w:p w14:paraId="4BD55BD9">
      <w:pPr>
        <w:adjustRightInd w:val="0"/>
        <w:snapToGrid w:val="0"/>
        <w:spacing w:line="360" w:lineRule="auto"/>
        <w:ind w:firstLine="441" w:firstLineChars="210"/>
        <w:rPr>
          <w:rFonts w:ascii="宋体" w:hAnsi="宋体" w:cs="宋体"/>
        </w:rPr>
      </w:pPr>
      <w:r>
        <w:rPr>
          <w:rFonts w:hint="eastAsia" w:ascii="宋体" w:hAnsi="宋体" w:cs="宋体"/>
        </w:rPr>
        <w:t>风险范围以外合同价格的调整方法：　</w:t>
      </w:r>
    </w:p>
    <w:p w14:paraId="1861155D">
      <w:pPr>
        <w:adjustRightInd w:val="0"/>
        <w:snapToGrid w:val="0"/>
        <w:spacing w:line="360" w:lineRule="auto"/>
        <w:ind w:firstLine="441" w:firstLineChars="210"/>
        <w:rPr>
          <w:rFonts w:ascii="宋体" w:hAnsi="宋体" w:cs="宋体"/>
        </w:rPr>
      </w:pPr>
      <w:r>
        <w:rPr>
          <w:rFonts w:hint="eastAsia" w:ascii="宋体" w:hAnsi="宋体" w:cs="宋体"/>
        </w:rPr>
        <w:t>①工程变更：按10.4.1变更估价原则的约定调整。</w:t>
      </w:r>
    </w:p>
    <w:p w14:paraId="5B16ADE6">
      <w:pPr>
        <w:adjustRightInd w:val="0"/>
        <w:snapToGrid w:val="0"/>
        <w:spacing w:line="360" w:lineRule="auto"/>
        <w:ind w:firstLine="441" w:firstLineChars="210"/>
        <w:rPr>
          <w:rFonts w:ascii="宋体" w:hAnsi="宋体" w:cs="宋体"/>
        </w:rPr>
      </w:pPr>
      <w:r>
        <w:rPr>
          <w:rFonts w:hint="eastAsia" w:ascii="宋体" w:hAnsi="宋体" w:cs="宋体"/>
        </w:rPr>
        <w:t>②政策性调整：按自治区建设行政主管部门颁布的文件执行。</w:t>
      </w:r>
    </w:p>
    <w:p w14:paraId="04D9DB5E">
      <w:pPr>
        <w:adjustRightInd w:val="0"/>
        <w:snapToGrid w:val="0"/>
        <w:spacing w:line="360" w:lineRule="auto"/>
        <w:ind w:firstLine="441" w:firstLineChars="210"/>
        <w:rPr>
          <w:rFonts w:ascii="宋体" w:hAnsi="宋体" w:cs="宋体"/>
        </w:rPr>
      </w:pPr>
      <w:r>
        <w:rPr>
          <w:rFonts w:hint="eastAsia" w:ascii="宋体" w:hAnsi="宋体" w:cs="宋体"/>
        </w:rPr>
        <w:t>③材料价格风险：按11.1的约定调整。</w:t>
      </w:r>
    </w:p>
    <w:p w14:paraId="0762A37D">
      <w:pPr>
        <w:adjustRightInd w:val="0"/>
        <w:snapToGrid w:val="0"/>
        <w:spacing w:line="360" w:lineRule="auto"/>
        <w:ind w:firstLine="420" w:firstLineChars="200"/>
        <w:rPr>
          <w:rFonts w:ascii="宋体" w:hAnsi="宋体" w:cs="宋体"/>
        </w:rPr>
      </w:pPr>
      <w:r>
        <w:rPr>
          <w:rFonts w:hint="eastAsia" w:ascii="宋体" w:hAnsi="宋体" w:cs="宋体"/>
        </w:rPr>
        <w:t>④其它：</w:t>
      </w:r>
      <w:r>
        <w:rPr>
          <w:rFonts w:hint="eastAsia" w:ascii="宋体" w:hAnsi="宋体" w:cs="宋体"/>
          <w:u w:val="single"/>
        </w:rPr>
        <w:t xml:space="preserve">          /         </w:t>
      </w:r>
      <w:r>
        <w:rPr>
          <w:rFonts w:hint="eastAsia" w:ascii="宋体" w:hAnsi="宋体" w:cs="宋体"/>
        </w:rPr>
        <w:t>。</w:t>
      </w:r>
    </w:p>
    <w:p w14:paraId="44A3F6F4">
      <w:pPr>
        <w:adjustRightInd w:val="0"/>
        <w:snapToGrid w:val="0"/>
        <w:spacing w:line="360" w:lineRule="auto"/>
        <w:ind w:firstLine="420" w:firstLineChars="200"/>
        <w:rPr>
          <w:rFonts w:ascii="宋体" w:hAnsi="宋体" w:cs="宋体"/>
        </w:rPr>
      </w:pPr>
      <w:r>
        <w:rPr>
          <w:rFonts w:hint="eastAsia" w:ascii="宋体" w:hAnsi="宋体" w:cs="宋体"/>
        </w:rPr>
        <w:t>（2）总价合同。</w:t>
      </w:r>
    </w:p>
    <w:p w14:paraId="38228E9B">
      <w:pPr>
        <w:adjustRightInd w:val="0"/>
        <w:snapToGrid w:val="0"/>
        <w:spacing w:line="360" w:lineRule="auto"/>
        <w:ind w:firstLine="420" w:firstLineChars="200"/>
        <w:rPr>
          <w:rFonts w:ascii="宋体" w:hAnsi="宋体" w:cs="宋体"/>
        </w:rPr>
      </w:pPr>
      <w:r>
        <w:rPr>
          <w:rFonts w:hint="eastAsia" w:ascii="宋体" w:hAnsi="宋体" w:cs="宋体"/>
        </w:rPr>
        <w:t>总价包含的风险范围：</w:t>
      </w:r>
      <w:r>
        <w:rPr>
          <w:rFonts w:hint="eastAsia" w:ascii="宋体" w:hAnsi="宋体" w:cs="宋体"/>
          <w:u w:val="single"/>
        </w:rPr>
        <w:t xml:space="preserve">    /    </w:t>
      </w:r>
      <w:r>
        <w:rPr>
          <w:rFonts w:hint="eastAsia" w:ascii="宋体" w:hAnsi="宋体" w:cs="宋体"/>
        </w:rPr>
        <w:t>。</w:t>
      </w:r>
    </w:p>
    <w:p w14:paraId="45F77E11">
      <w:pPr>
        <w:adjustRightInd w:val="0"/>
        <w:snapToGrid w:val="0"/>
        <w:spacing w:line="360" w:lineRule="auto"/>
        <w:ind w:firstLine="420" w:firstLineChars="200"/>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    </w:t>
      </w:r>
      <w:r>
        <w:rPr>
          <w:rFonts w:hint="eastAsia" w:ascii="宋体" w:hAnsi="宋体" w:cs="宋体"/>
        </w:rPr>
        <w:t>。</w:t>
      </w:r>
    </w:p>
    <w:p w14:paraId="65B51C8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（3）其他价格方式：</w:t>
      </w:r>
      <w:r>
        <w:rPr>
          <w:rFonts w:hint="eastAsia" w:ascii="宋体" w:hAnsi="宋体" w:cs="宋体"/>
          <w:highlight w:val="none"/>
          <w:u w:val="single"/>
        </w:rPr>
        <w:t xml:space="preserve">    /    </w:t>
      </w:r>
      <w:r>
        <w:rPr>
          <w:rFonts w:hint="eastAsia" w:ascii="宋体" w:hAnsi="宋体" w:cs="宋体"/>
          <w:highlight w:val="none"/>
        </w:rPr>
        <w:t>。</w:t>
      </w:r>
    </w:p>
    <w:p w14:paraId="792E3F57">
      <w:pPr>
        <w:pStyle w:val="41"/>
        <w:spacing w:before="0" w:after="0" w:line="360" w:lineRule="auto"/>
        <w:ind w:firstLine="420"/>
        <w:rPr>
          <w:rFonts w:ascii="宋体" w:cs="宋体"/>
          <w:sz w:val="22"/>
          <w:szCs w:val="22"/>
          <w:highlight w:val="none"/>
        </w:rPr>
      </w:pPr>
      <w:bookmarkStart w:id="815" w:name="_Toc520505901"/>
      <w:bookmarkStart w:id="816" w:name="_Toc406522272"/>
      <w:bookmarkStart w:id="817" w:name="_Toc21473"/>
      <w:r>
        <w:rPr>
          <w:rFonts w:hint="eastAsia" w:ascii="宋体" w:cs="宋体"/>
          <w:sz w:val="22"/>
          <w:szCs w:val="22"/>
          <w:highlight w:val="none"/>
        </w:rPr>
        <w:t>12.2 预付款</w:t>
      </w:r>
      <w:bookmarkEnd w:id="815"/>
      <w:bookmarkEnd w:id="816"/>
      <w:bookmarkEnd w:id="817"/>
    </w:p>
    <w:bookmarkEnd w:id="799"/>
    <w:bookmarkEnd w:id="800"/>
    <w:bookmarkEnd w:id="801"/>
    <w:bookmarkEnd w:id="802"/>
    <w:bookmarkEnd w:id="803"/>
    <w:bookmarkEnd w:id="804"/>
    <w:p w14:paraId="2E6CAACB">
      <w:pPr>
        <w:pStyle w:val="42"/>
        <w:spacing w:line="360" w:lineRule="auto"/>
        <w:rPr>
          <w:rFonts w:ascii="宋体" w:hAnsi="宋体" w:cs="宋体"/>
          <w:szCs w:val="22"/>
          <w:highlight w:val="none"/>
        </w:rPr>
      </w:pPr>
      <w:r>
        <w:rPr>
          <w:rFonts w:hint="eastAsia" w:ascii="宋体" w:hAnsi="宋体" w:cs="宋体"/>
          <w:szCs w:val="22"/>
          <w:highlight w:val="none"/>
        </w:rPr>
        <w:t>12.2.1 预付款的支付</w:t>
      </w:r>
    </w:p>
    <w:p w14:paraId="457AE310">
      <w:pPr>
        <w:pStyle w:val="42"/>
        <w:spacing w:line="360" w:lineRule="auto"/>
        <w:rPr>
          <w:rFonts w:ascii="宋体" w:hAnsi="宋体" w:cs="宋体"/>
          <w:szCs w:val="22"/>
          <w:highlight w:val="none"/>
        </w:rPr>
      </w:pPr>
      <w:r>
        <w:rPr>
          <w:rFonts w:hint="eastAsia" w:ascii="宋体" w:hAnsi="宋体" w:cs="宋体"/>
          <w:szCs w:val="22"/>
          <w:highlight w:val="none"/>
        </w:rPr>
        <w:t>预付款支付比例或金额：</w:t>
      </w:r>
      <w:r>
        <w:rPr>
          <w:rFonts w:hint="eastAsia" w:ascii="宋体" w:hAnsi="宋体" w:cs="宋体"/>
          <w:szCs w:val="22"/>
          <w:highlight w:val="none"/>
          <w:u w:val="single"/>
        </w:rPr>
        <w:t xml:space="preserve">   签约合同价（不含专业暂估价、不可预见费、暂列金）的30%         </w:t>
      </w:r>
      <w:r>
        <w:rPr>
          <w:rFonts w:hint="eastAsia" w:ascii="宋体" w:hAnsi="宋体" w:cs="宋体"/>
          <w:szCs w:val="22"/>
          <w:highlight w:val="none"/>
        </w:rPr>
        <w:t>。</w:t>
      </w:r>
    </w:p>
    <w:p w14:paraId="644DEC00">
      <w:pPr>
        <w:pStyle w:val="42"/>
        <w:spacing w:line="360" w:lineRule="auto"/>
        <w:rPr>
          <w:rFonts w:ascii="宋体" w:hAnsi="宋体" w:cs="宋体"/>
          <w:szCs w:val="22"/>
          <w:highlight w:val="none"/>
        </w:rPr>
      </w:pPr>
      <w:r>
        <w:rPr>
          <w:rFonts w:hint="eastAsia" w:ascii="宋体" w:hAnsi="宋体" w:cs="宋体"/>
          <w:szCs w:val="22"/>
          <w:highlight w:val="none"/>
        </w:rPr>
        <w:t>预付款支付期限：</w:t>
      </w:r>
      <w:r>
        <w:rPr>
          <w:rFonts w:hint="eastAsia" w:ascii="宋体" w:hAnsi="宋体" w:cs="宋体"/>
          <w:szCs w:val="22"/>
          <w:highlight w:val="none"/>
          <w:u w:val="single"/>
        </w:rPr>
        <w:t xml:space="preserve"> 项目合同签订后30日内，预付合同价款的30%的预付款 </w:t>
      </w:r>
      <w:r>
        <w:rPr>
          <w:rFonts w:hint="eastAsia" w:ascii="宋体" w:hAnsi="宋体" w:cs="宋体"/>
          <w:szCs w:val="22"/>
          <w:highlight w:val="none"/>
        </w:rPr>
        <w:t>。</w:t>
      </w:r>
    </w:p>
    <w:p w14:paraId="582E791D">
      <w:pPr>
        <w:pStyle w:val="42"/>
        <w:spacing w:line="360" w:lineRule="auto"/>
        <w:rPr>
          <w:rFonts w:ascii="宋体" w:hAnsi="宋体" w:cs="宋体"/>
          <w:szCs w:val="22"/>
          <w:highlight w:val="none"/>
        </w:rPr>
      </w:pPr>
      <w:r>
        <w:rPr>
          <w:rFonts w:hint="eastAsia" w:ascii="宋体" w:hAnsi="宋体" w:cs="宋体"/>
          <w:szCs w:val="22"/>
          <w:highlight w:val="none"/>
        </w:rPr>
        <w:t>预付款扣回的方式：</w:t>
      </w:r>
      <w:r>
        <w:rPr>
          <w:rFonts w:hint="eastAsia" w:ascii="宋体" w:hAnsi="宋体" w:cs="宋体"/>
          <w:szCs w:val="22"/>
          <w:highlight w:val="none"/>
          <w:u w:val="single"/>
        </w:rPr>
        <w:t xml:space="preserve">   </w:t>
      </w:r>
      <w:r>
        <w:rPr>
          <w:rFonts w:hint="eastAsia" w:ascii="宋体" w:hAnsi="宋体" w:cs="宋体"/>
          <w:kern w:val="0"/>
          <w:highlight w:val="none"/>
          <w:u w:val="single"/>
        </w:rPr>
        <w:t>无</w:t>
      </w:r>
      <w:r>
        <w:rPr>
          <w:rFonts w:hint="eastAsia" w:ascii="宋体" w:hAnsi="宋体" w:cs="宋体"/>
          <w:szCs w:val="22"/>
          <w:highlight w:val="none"/>
          <w:u w:val="single"/>
        </w:rPr>
        <w:t xml:space="preserve">   </w:t>
      </w:r>
      <w:r>
        <w:rPr>
          <w:rFonts w:hint="eastAsia" w:ascii="宋体" w:hAnsi="宋体" w:cs="宋体"/>
          <w:szCs w:val="22"/>
          <w:highlight w:val="none"/>
        </w:rPr>
        <w:t>。</w:t>
      </w:r>
    </w:p>
    <w:p w14:paraId="2632CF0B">
      <w:pPr>
        <w:pStyle w:val="42"/>
        <w:spacing w:line="360" w:lineRule="auto"/>
        <w:outlineLvl w:val="0"/>
        <w:rPr>
          <w:rFonts w:ascii="宋体" w:hAnsi="宋体" w:cs="宋体"/>
          <w:szCs w:val="22"/>
          <w:highlight w:val="none"/>
        </w:rPr>
      </w:pPr>
      <w:bookmarkStart w:id="818" w:name="_Toc406419397"/>
      <w:bookmarkStart w:id="819" w:name="_Toc3936"/>
      <w:bookmarkStart w:id="820" w:name="_Toc520505902"/>
      <w:bookmarkStart w:id="821" w:name="_Toc406522273"/>
      <w:r>
        <w:rPr>
          <w:rFonts w:hint="eastAsia" w:ascii="宋体" w:hAnsi="宋体" w:cs="宋体"/>
          <w:szCs w:val="22"/>
          <w:highlight w:val="none"/>
        </w:rPr>
        <w:t>12.2.2 预付款担保</w:t>
      </w:r>
      <w:bookmarkEnd w:id="818"/>
      <w:bookmarkEnd w:id="819"/>
      <w:bookmarkEnd w:id="820"/>
      <w:bookmarkEnd w:id="821"/>
    </w:p>
    <w:p w14:paraId="71A0274C">
      <w:pPr>
        <w:pStyle w:val="42"/>
        <w:spacing w:line="360" w:lineRule="auto"/>
        <w:rPr>
          <w:rFonts w:ascii="宋体" w:hAnsi="宋体" w:cs="宋体"/>
          <w:szCs w:val="22"/>
          <w:highlight w:val="none"/>
        </w:rPr>
      </w:pPr>
      <w:r>
        <w:rPr>
          <w:rFonts w:hint="eastAsia" w:ascii="宋体" w:hAnsi="宋体" w:cs="宋体"/>
          <w:szCs w:val="22"/>
          <w:highlight w:val="none"/>
        </w:rPr>
        <w:t>承包人提交预付款担保的期限：</w:t>
      </w:r>
      <w:r>
        <w:rPr>
          <w:rFonts w:hint="eastAsia" w:ascii="宋体" w:hAnsi="宋体" w:cs="宋体"/>
          <w:szCs w:val="22"/>
          <w:highlight w:val="none"/>
          <w:u w:val="single"/>
        </w:rPr>
        <w:t xml:space="preserve">        </w:t>
      </w:r>
      <w:r>
        <w:rPr>
          <w:rFonts w:hint="eastAsia" w:ascii="宋体" w:hAnsi="宋体" w:cs="宋体"/>
          <w:szCs w:val="22"/>
          <w:highlight w:val="none"/>
        </w:rPr>
        <w:t>。</w:t>
      </w:r>
    </w:p>
    <w:p w14:paraId="7E76851D">
      <w:pPr>
        <w:pStyle w:val="42"/>
        <w:spacing w:line="360" w:lineRule="auto"/>
        <w:rPr>
          <w:rFonts w:ascii="宋体" w:hAnsi="宋体" w:cs="宋体"/>
          <w:szCs w:val="22"/>
          <w:highlight w:val="none"/>
        </w:rPr>
      </w:pPr>
      <w:r>
        <w:rPr>
          <w:rFonts w:hint="eastAsia" w:ascii="宋体" w:hAnsi="宋体" w:cs="宋体"/>
          <w:szCs w:val="22"/>
          <w:highlight w:val="none"/>
        </w:rPr>
        <w:t>预付款担保的形式为：</w:t>
      </w:r>
      <w:r>
        <w:rPr>
          <w:rFonts w:hint="eastAsia" w:ascii="宋体" w:hAnsi="宋体" w:cs="宋体"/>
          <w:szCs w:val="22"/>
          <w:highlight w:val="none"/>
          <w:u w:val="single"/>
        </w:rPr>
        <w:t xml:space="preserve">         </w:t>
      </w:r>
      <w:r>
        <w:rPr>
          <w:rFonts w:hint="eastAsia" w:ascii="宋体" w:hAnsi="宋体" w:cs="宋体"/>
          <w:szCs w:val="22"/>
          <w:highlight w:val="none"/>
        </w:rPr>
        <w:t>。</w:t>
      </w:r>
    </w:p>
    <w:bookmarkEnd w:id="805"/>
    <w:bookmarkEnd w:id="806"/>
    <w:bookmarkEnd w:id="807"/>
    <w:bookmarkEnd w:id="808"/>
    <w:bookmarkEnd w:id="809"/>
    <w:bookmarkEnd w:id="810"/>
    <w:bookmarkEnd w:id="811"/>
    <w:bookmarkEnd w:id="812"/>
    <w:bookmarkEnd w:id="813"/>
    <w:bookmarkEnd w:id="814"/>
    <w:p w14:paraId="579909B5">
      <w:pPr>
        <w:pStyle w:val="41"/>
        <w:spacing w:before="0" w:after="0" w:line="360" w:lineRule="auto"/>
        <w:ind w:firstLine="420"/>
        <w:rPr>
          <w:rFonts w:ascii="宋体" w:cs="宋体"/>
          <w:sz w:val="22"/>
          <w:szCs w:val="22"/>
          <w:highlight w:val="none"/>
        </w:rPr>
      </w:pPr>
      <w:bookmarkStart w:id="822" w:name="_Toc520505903"/>
      <w:bookmarkStart w:id="823" w:name="_Toc349"/>
      <w:bookmarkStart w:id="824" w:name="_Toc406522274"/>
      <w:r>
        <w:rPr>
          <w:rFonts w:hint="eastAsia" w:ascii="宋体" w:cs="宋体"/>
          <w:sz w:val="22"/>
          <w:szCs w:val="22"/>
          <w:highlight w:val="none"/>
        </w:rPr>
        <w:t>12.3 计量</w:t>
      </w:r>
      <w:bookmarkEnd w:id="822"/>
      <w:bookmarkEnd w:id="823"/>
      <w:bookmarkEnd w:id="824"/>
    </w:p>
    <w:p w14:paraId="412581D3">
      <w:pPr>
        <w:spacing w:line="360" w:lineRule="auto"/>
        <w:ind w:firstLine="420" w:firstLineChars="200"/>
        <w:rPr>
          <w:rFonts w:ascii="宋体" w:hAnsi="宋体" w:cs="宋体"/>
          <w:highlight w:val="none"/>
        </w:rPr>
      </w:pPr>
      <w:bookmarkStart w:id="825" w:name="_Toc406419399"/>
      <w:r>
        <w:rPr>
          <w:rFonts w:hint="eastAsia" w:ascii="宋体" w:hAnsi="宋体" w:cs="宋体"/>
          <w:highlight w:val="none"/>
        </w:rPr>
        <w:t>12.3.1 计量原则</w:t>
      </w:r>
    </w:p>
    <w:p w14:paraId="6075BE97">
      <w:pPr>
        <w:spacing w:line="360" w:lineRule="auto"/>
        <w:ind w:firstLine="420" w:firstLineChars="200"/>
        <w:rPr>
          <w:rFonts w:ascii="宋体" w:hAnsi="宋体" w:cs="宋体"/>
          <w:highlight w:val="none"/>
        </w:rPr>
      </w:pPr>
      <w:r>
        <w:rPr>
          <w:rFonts w:hint="eastAsia" w:ascii="宋体" w:hAnsi="宋体" w:cs="宋体"/>
          <w:highlight w:val="none"/>
        </w:rPr>
        <w:t>工程量计算规则：</w:t>
      </w:r>
      <w:r>
        <w:rPr>
          <w:rFonts w:hint="eastAsia" w:ascii="宋体" w:hAnsi="宋体" w:cs="宋体"/>
          <w:highlight w:val="none"/>
          <w:u w:val="single"/>
        </w:rPr>
        <w:t>工程的计量均以《建设工程工程量清单计价规范》（GB50500－2013）和及其广西壮族自治区实施细则、《建设工程工程量清单计算规范》（GB50854~50862－2013）及其广西实施细则、《关于建筑业实施营业税改征增值税后广西壮族自治区建设工程计价依据调整的通知》（桂建标〔2016〕17号）、本工程补充项目清单为准。</w:t>
      </w:r>
    </w:p>
    <w:p w14:paraId="6D8D9ABF">
      <w:pPr>
        <w:pStyle w:val="42"/>
        <w:spacing w:line="360" w:lineRule="auto"/>
        <w:outlineLvl w:val="0"/>
        <w:rPr>
          <w:rFonts w:ascii="宋体" w:hAnsi="宋体" w:cs="宋体"/>
          <w:szCs w:val="22"/>
          <w:highlight w:val="none"/>
        </w:rPr>
      </w:pPr>
      <w:bookmarkStart w:id="826" w:name="_Toc520505904"/>
      <w:bookmarkStart w:id="827" w:name="_Toc406522275"/>
      <w:bookmarkStart w:id="828" w:name="_Toc25124"/>
      <w:r>
        <w:rPr>
          <w:rFonts w:hint="eastAsia" w:ascii="宋体" w:hAnsi="宋体" w:cs="宋体"/>
          <w:szCs w:val="22"/>
          <w:highlight w:val="none"/>
        </w:rPr>
        <w:t>12.3.2 计量周期</w:t>
      </w:r>
      <w:bookmarkEnd w:id="825"/>
      <w:bookmarkEnd w:id="826"/>
      <w:bookmarkEnd w:id="827"/>
      <w:bookmarkEnd w:id="828"/>
    </w:p>
    <w:p w14:paraId="135D73E0">
      <w:pPr>
        <w:pStyle w:val="42"/>
        <w:spacing w:line="360" w:lineRule="auto"/>
        <w:rPr>
          <w:rFonts w:ascii="宋体" w:hAnsi="宋体" w:cs="宋体"/>
          <w:szCs w:val="22"/>
          <w:highlight w:val="none"/>
        </w:rPr>
      </w:pPr>
      <w:r>
        <w:rPr>
          <w:rFonts w:hint="eastAsia" w:ascii="宋体" w:hAnsi="宋体" w:cs="宋体"/>
          <w:szCs w:val="22"/>
          <w:highlight w:val="none"/>
        </w:rPr>
        <w:t>关于计量周期的约定：</w:t>
      </w:r>
      <w:r>
        <w:rPr>
          <w:rFonts w:hint="eastAsia" w:ascii="宋体" w:hAnsi="宋体" w:cs="宋体"/>
          <w:szCs w:val="22"/>
          <w:highlight w:val="none"/>
          <w:u w:val="single"/>
        </w:rPr>
        <w:t>按通用条款约定执行</w:t>
      </w:r>
      <w:r>
        <w:rPr>
          <w:rFonts w:hint="eastAsia" w:ascii="宋体" w:hAnsi="宋体" w:cs="宋体"/>
          <w:szCs w:val="22"/>
          <w:highlight w:val="none"/>
        </w:rPr>
        <w:t>。</w:t>
      </w:r>
    </w:p>
    <w:p w14:paraId="1BE2C6EA">
      <w:pPr>
        <w:pStyle w:val="42"/>
        <w:spacing w:line="360" w:lineRule="auto"/>
        <w:rPr>
          <w:rFonts w:ascii="宋体" w:hAnsi="宋体" w:cs="宋体"/>
          <w:szCs w:val="22"/>
          <w:highlight w:val="none"/>
        </w:rPr>
      </w:pPr>
      <w:r>
        <w:rPr>
          <w:rFonts w:hint="eastAsia" w:ascii="宋体" w:hAnsi="宋体" w:cs="宋体"/>
          <w:szCs w:val="22"/>
          <w:highlight w:val="none"/>
        </w:rPr>
        <w:t>12.3.3 单价合同的计量</w:t>
      </w:r>
    </w:p>
    <w:p w14:paraId="0FE7571A">
      <w:pPr>
        <w:pStyle w:val="42"/>
        <w:spacing w:line="360" w:lineRule="auto"/>
        <w:rPr>
          <w:rFonts w:ascii="宋体" w:hAnsi="宋体" w:cs="宋体"/>
          <w:szCs w:val="22"/>
          <w:highlight w:val="none"/>
        </w:rPr>
      </w:pPr>
      <w:r>
        <w:rPr>
          <w:rFonts w:hint="eastAsia" w:ascii="宋体" w:hAnsi="宋体" w:cs="宋体"/>
          <w:szCs w:val="22"/>
          <w:highlight w:val="none"/>
        </w:rPr>
        <w:t>关于单价合同计量的约定：</w:t>
      </w:r>
      <w:r>
        <w:rPr>
          <w:rFonts w:hint="eastAsia" w:ascii="宋体" w:hAnsi="宋体" w:cs="宋体"/>
          <w:szCs w:val="22"/>
          <w:highlight w:val="none"/>
          <w:u w:val="single"/>
        </w:rPr>
        <w:t>按通用条款约定执行</w:t>
      </w:r>
      <w:r>
        <w:rPr>
          <w:rFonts w:hint="eastAsia" w:ascii="宋体" w:hAnsi="宋体" w:cs="宋体"/>
          <w:szCs w:val="22"/>
          <w:highlight w:val="none"/>
        </w:rPr>
        <w:t>。</w:t>
      </w:r>
    </w:p>
    <w:p w14:paraId="42E41580">
      <w:pPr>
        <w:pStyle w:val="42"/>
        <w:spacing w:line="360" w:lineRule="auto"/>
        <w:outlineLvl w:val="0"/>
        <w:rPr>
          <w:rFonts w:ascii="宋体" w:hAnsi="宋体" w:cs="宋体"/>
          <w:szCs w:val="22"/>
          <w:highlight w:val="none"/>
        </w:rPr>
      </w:pPr>
      <w:bookmarkStart w:id="829" w:name="_Toc406419400"/>
      <w:bookmarkStart w:id="830" w:name="_Toc520505905"/>
      <w:bookmarkStart w:id="831" w:name="_Toc28421"/>
      <w:bookmarkStart w:id="832" w:name="_Toc406522276"/>
      <w:r>
        <w:rPr>
          <w:rFonts w:hint="eastAsia" w:ascii="宋体" w:hAnsi="宋体" w:cs="宋体"/>
          <w:szCs w:val="22"/>
          <w:highlight w:val="none"/>
        </w:rPr>
        <w:t>12.3.4 总价合同的计量</w:t>
      </w:r>
      <w:bookmarkEnd w:id="829"/>
      <w:bookmarkEnd w:id="830"/>
      <w:bookmarkEnd w:id="831"/>
      <w:bookmarkEnd w:id="832"/>
    </w:p>
    <w:p w14:paraId="78291246">
      <w:pPr>
        <w:pStyle w:val="42"/>
        <w:spacing w:line="360" w:lineRule="auto"/>
        <w:rPr>
          <w:rFonts w:ascii="宋体" w:hAnsi="宋体" w:cs="宋体"/>
          <w:szCs w:val="22"/>
          <w:highlight w:val="none"/>
        </w:rPr>
      </w:pPr>
      <w:r>
        <w:rPr>
          <w:rFonts w:hint="eastAsia" w:ascii="宋体" w:hAnsi="宋体" w:cs="宋体"/>
          <w:szCs w:val="22"/>
          <w:highlight w:val="none"/>
        </w:rPr>
        <w:t>关于总价合同计量的约定：</w:t>
      </w:r>
      <w:r>
        <w:rPr>
          <w:rFonts w:hint="eastAsia" w:ascii="宋体" w:hAnsi="宋体" w:cs="宋体"/>
          <w:szCs w:val="22"/>
          <w:highlight w:val="none"/>
          <w:u w:val="single"/>
        </w:rPr>
        <w:t xml:space="preserve">             /                </w:t>
      </w:r>
      <w:r>
        <w:rPr>
          <w:rFonts w:hint="eastAsia" w:ascii="宋体" w:hAnsi="宋体" w:cs="宋体"/>
          <w:szCs w:val="22"/>
          <w:highlight w:val="none"/>
        </w:rPr>
        <w:t>。</w:t>
      </w:r>
    </w:p>
    <w:p w14:paraId="782DB362">
      <w:pPr>
        <w:pStyle w:val="42"/>
        <w:spacing w:line="360" w:lineRule="auto"/>
        <w:rPr>
          <w:rFonts w:ascii="宋体" w:hAnsi="宋体" w:cs="宋体"/>
          <w:szCs w:val="22"/>
          <w:highlight w:val="none"/>
        </w:rPr>
      </w:pPr>
      <w:r>
        <w:rPr>
          <w:rFonts w:hint="eastAsia" w:ascii="宋体" w:hAnsi="宋体" w:cs="宋体"/>
          <w:szCs w:val="22"/>
          <w:highlight w:val="none"/>
        </w:rPr>
        <w:t>12.3.5总价合同采用支付分解表计量支付的，是否适用第12.3.4 项〔总价合同的计量〕约定进行计量：</w:t>
      </w:r>
      <w:r>
        <w:rPr>
          <w:rFonts w:hint="eastAsia" w:ascii="宋体" w:hAnsi="宋体" w:cs="宋体"/>
          <w:szCs w:val="22"/>
          <w:highlight w:val="none"/>
          <w:u w:val="single"/>
        </w:rPr>
        <w:t xml:space="preserve">            /         </w:t>
      </w:r>
      <w:r>
        <w:rPr>
          <w:rFonts w:hint="eastAsia" w:ascii="宋体" w:hAnsi="宋体" w:cs="宋体"/>
          <w:szCs w:val="22"/>
          <w:highlight w:val="none"/>
        </w:rPr>
        <w:t>。</w:t>
      </w:r>
    </w:p>
    <w:p w14:paraId="560A948F">
      <w:pPr>
        <w:pStyle w:val="42"/>
        <w:spacing w:line="360" w:lineRule="auto"/>
        <w:outlineLvl w:val="0"/>
        <w:rPr>
          <w:rFonts w:ascii="宋体" w:hAnsi="宋体" w:cs="宋体"/>
          <w:szCs w:val="22"/>
          <w:highlight w:val="none"/>
        </w:rPr>
      </w:pPr>
      <w:bookmarkStart w:id="833" w:name="_Toc406419401"/>
      <w:bookmarkStart w:id="834" w:name="_Toc520505906"/>
      <w:bookmarkStart w:id="835" w:name="_Toc115"/>
      <w:bookmarkStart w:id="836" w:name="_Toc406522277"/>
      <w:r>
        <w:rPr>
          <w:rFonts w:hint="eastAsia" w:ascii="宋体" w:hAnsi="宋体" w:cs="宋体"/>
          <w:szCs w:val="22"/>
          <w:highlight w:val="none"/>
        </w:rPr>
        <w:t>12.3.6 其他价格形式合同的计量</w:t>
      </w:r>
      <w:bookmarkEnd w:id="833"/>
      <w:bookmarkEnd w:id="834"/>
      <w:bookmarkEnd w:id="835"/>
      <w:bookmarkEnd w:id="836"/>
    </w:p>
    <w:p w14:paraId="6A363908">
      <w:pPr>
        <w:pStyle w:val="42"/>
        <w:spacing w:line="360" w:lineRule="auto"/>
        <w:rPr>
          <w:rFonts w:ascii="宋体" w:hAnsi="宋体" w:cs="宋体"/>
          <w:szCs w:val="22"/>
          <w:highlight w:val="none"/>
          <w:u w:val="single"/>
        </w:rPr>
      </w:pPr>
      <w:r>
        <w:rPr>
          <w:rFonts w:hint="eastAsia" w:ascii="宋体" w:hAnsi="宋体" w:cs="宋体"/>
          <w:szCs w:val="22"/>
          <w:highlight w:val="none"/>
        </w:rPr>
        <w:t>其他价格形式的计量方式和程序：</w:t>
      </w:r>
      <w:r>
        <w:rPr>
          <w:rFonts w:hint="eastAsia" w:ascii="宋体" w:hAnsi="宋体" w:cs="宋体"/>
          <w:szCs w:val="22"/>
          <w:highlight w:val="none"/>
          <w:u w:val="single"/>
        </w:rPr>
        <w:t xml:space="preserve">              /           　</w:t>
      </w:r>
      <w:r>
        <w:rPr>
          <w:rFonts w:hint="eastAsia" w:ascii="宋体" w:hAnsi="宋体" w:cs="宋体"/>
          <w:szCs w:val="22"/>
          <w:highlight w:val="none"/>
        </w:rPr>
        <w:t>。</w:t>
      </w:r>
    </w:p>
    <w:p w14:paraId="60B45B10">
      <w:pPr>
        <w:pStyle w:val="41"/>
        <w:spacing w:before="0" w:after="0" w:line="360" w:lineRule="auto"/>
        <w:rPr>
          <w:rFonts w:ascii="宋体" w:cs="宋体"/>
          <w:sz w:val="22"/>
          <w:szCs w:val="22"/>
          <w:highlight w:val="none"/>
        </w:rPr>
      </w:pPr>
      <w:bookmarkStart w:id="837" w:name="_Toc4844"/>
      <w:bookmarkStart w:id="838" w:name="_Toc520505907"/>
      <w:bookmarkStart w:id="839" w:name="_Toc406522278"/>
      <w:r>
        <w:rPr>
          <w:rFonts w:hint="eastAsia" w:ascii="宋体" w:cs="宋体"/>
          <w:sz w:val="22"/>
          <w:szCs w:val="22"/>
          <w:highlight w:val="none"/>
        </w:rPr>
        <w:t>12.4 工程进度款支付</w:t>
      </w:r>
      <w:bookmarkEnd w:id="837"/>
      <w:bookmarkEnd w:id="838"/>
      <w:bookmarkEnd w:id="839"/>
    </w:p>
    <w:p w14:paraId="680969D4">
      <w:pPr>
        <w:pStyle w:val="42"/>
        <w:spacing w:line="360" w:lineRule="auto"/>
        <w:rPr>
          <w:rFonts w:ascii="宋体" w:hAnsi="宋体" w:cs="宋体"/>
          <w:szCs w:val="22"/>
          <w:highlight w:val="none"/>
        </w:rPr>
      </w:pPr>
      <w:bookmarkStart w:id="840" w:name="_Toc296503211"/>
      <w:bookmarkStart w:id="841" w:name="_Toc297048397"/>
      <w:bookmarkStart w:id="842" w:name="_Toc297216215"/>
      <w:bookmarkStart w:id="843" w:name="_Toc296891251"/>
      <w:bookmarkStart w:id="844" w:name="_Toc292559921"/>
      <w:bookmarkStart w:id="845" w:name="_Toc296944550"/>
      <w:bookmarkStart w:id="846" w:name="_Toc297120511"/>
      <w:bookmarkStart w:id="847" w:name="_Toc297123556"/>
      <w:bookmarkStart w:id="848" w:name="_Toc292559416"/>
      <w:bookmarkStart w:id="849" w:name="_Toc303539163"/>
      <w:bookmarkStart w:id="850" w:name="_Toc296346712"/>
      <w:bookmarkStart w:id="851" w:name="_Toc300935006"/>
      <w:bookmarkStart w:id="852" w:name="_Toc296891039"/>
      <w:bookmarkStart w:id="853" w:name="_Toc296347210"/>
      <w:r>
        <w:rPr>
          <w:rFonts w:hint="eastAsia" w:ascii="宋体" w:hAnsi="宋体" w:cs="宋体"/>
          <w:szCs w:val="22"/>
          <w:highlight w:val="none"/>
        </w:rPr>
        <w:t>12.4.1 付款周期</w:t>
      </w:r>
    </w:p>
    <w:p w14:paraId="54DEE726">
      <w:pPr>
        <w:pStyle w:val="42"/>
        <w:spacing w:line="360" w:lineRule="auto"/>
        <w:rPr>
          <w:rFonts w:hint="eastAsia" w:ascii="宋体" w:hAnsi="宋体"/>
          <w:szCs w:val="22"/>
          <w:highlight w:val="none"/>
        </w:rPr>
      </w:pPr>
      <w:r>
        <w:rPr>
          <w:rFonts w:hint="eastAsia" w:ascii="宋体" w:hAnsi="宋体"/>
          <w:szCs w:val="22"/>
          <w:highlight w:val="none"/>
        </w:rPr>
        <w:t>工程款原则上按月支付,工程进度款支付限额为:合同内进度款支付限额为已完成工程量的80%;工程增加部分及变更部分进度款结算时支付。</w:t>
      </w:r>
    </w:p>
    <w:p w14:paraId="73EBB1AA">
      <w:pPr>
        <w:pStyle w:val="42"/>
        <w:spacing w:line="360" w:lineRule="auto"/>
        <w:rPr>
          <w:rFonts w:hint="eastAsia" w:ascii="宋体" w:hAnsi="宋体"/>
          <w:szCs w:val="22"/>
          <w:highlight w:val="none"/>
        </w:rPr>
      </w:pPr>
      <w:r>
        <w:rPr>
          <w:rFonts w:hint="eastAsia" w:ascii="宋体" w:hAnsi="宋体"/>
          <w:szCs w:val="22"/>
          <w:highlight w:val="none"/>
        </w:rPr>
        <w:t>工程竣工验收合格,承包人按合同约定交齐所有施工资料，且工程竣工结算经有资质的造价咨询机构审核后,承包人按工程结算价款总额的3%交至发包人作为工程质量保证金后,发包人将工程款支付至结算总价的100%,待工程缺陷责任期满后，双方确认无质量返修问题后无息返还工程质量保证金。</w:t>
      </w:r>
    </w:p>
    <w:p w14:paraId="04EF75AB">
      <w:pPr>
        <w:pStyle w:val="42"/>
        <w:spacing w:line="360" w:lineRule="auto"/>
        <w:outlineLvl w:val="0"/>
        <w:rPr>
          <w:rFonts w:ascii="宋体" w:hAnsi="宋体" w:cs="宋体"/>
          <w:szCs w:val="22"/>
          <w:highlight w:val="none"/>
        </w:rPr>
      </w:pPr>
      <w:bookmarkStart w:id="854" w:name="_Toc406419403"/>
      <w:bookmarkStart w:id="855" w:name="_Toc406522279"/>
      <w:bookmarkStart w:id="856" w:name="_Toc520505908"/>
      <w:bookmarkStart w:id="857" w:name="_Toc31335"/>
      <w:r>
        <w:rPr>
          <w:rFonts w:hint="eastAsia" w:ascii="宋体" w:hAnsi="宋体" w:cs="宋体"/>
          <w:szCs w:val="22"/>
          <w:highlight w:val="none"/>
        </w:rPr>
        <w:t>12.4.2 进度付款申请单的编制</w:t>
      </w:r>
      <w:bookmarkEnd w:id="854"/>
      <w:bookmarkEnd w:id="855"/>
      <w:bookmarkEnd w:id="856"/>
      <w:bookmarkEnd w:id="857"/>
    </w:p>
    <w:p w14:paraId="0F29670F">
      <w:pPr>
        <w:pStyle w:val="42"/>
        <w:spacing w:line="360" w:lineRule="auto"/>
        <w:rPr>
          <w:rFonts w:ascii="宋体" w:hAnsi="宋体" w:cs="宋体"/>
          <w:szCs w:val="22"/>
          <w:highlight w:val="none"/>
        </w:rPr>
      </w:pPr>
      <w:r>
        <w:rPr>
          <w:rFonts w:hint="eastAsia" w:ascii="宋体" w:hAnsi="宋体" w:cs="宋体"/>
          <w:szCs w:val="22"/>
          <w:highlight w:val="none"/>
        </w:rPr>
        <w:t>关于进度付款申请单编制的约定：</w:t>
      </w:r>
      <w:r>
        <w:rPr>
          <w:rFonts w:hint="eastAsia" w:ascii="宋体" w:hAnsi="宋体" w:cs="宋体"/>
          <w:szCs w:val="22"/>
          <w:highlight w:val="none"/>
          <w:u w:val="single"/>
        </w:rPr>
        <w:t>按通用条款约定执行</w:t>
      </w:r>
      <w:r>
        <w:rPr>
          <w:rFonts w:hint="eastAsia" w:ascii="宋体" w:hAnsi="宋体" w:cs="宋体"/>
          <w:szCs w:val="22"/>
          <w:highlight w:val="none"/>
        </w:rPr>
        <w:t>。</w:t>
      </w:r>
    </w:p>
    <w:p w14:paraId="16013574">
      <w:pPr>
        <w:pStyle w:val="42"/>
        <w:spacing w:line="360" w:lineRule="auto"/>
        <w:rPr>
          <w:rFonts w:ascii="宋体" w:hAnsi="宋体" w:cs="宋体"/>
          <w:szCs w:val="22"/>
          <w:highlight w:val="none"/>
        </w:rPr>
      </w:pPr>
      <w:r>
        <w:rPr>
          <w:rFonts w:hint="eastAsia" w:ascii="宋体" w:hAnsi="宋体" w:cs="宋体"/>
          <w:szCs w:val="22"/>
          <w:highlight w:val="none"/>
        </w:rPr>
        <w:t>1</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Fonts w:hint="eastAsia" w:ascii="宋体" w:hAnsi="宋体" w:cs="宋体"/>
          <w:szCs w:val="22"/>
          <w:highlight w:val="none"/>
        </w:rPr>
        <w:t>2.4.3 进度付款申请单的提交</w:t>
      </w:r>
    </w:p>
    <w:p w14:paraId="0A9F6F90">
      <w:pPr>
        <w:pStyle w:val="42"/>
        <w:spacing w:line="360" w:lineRule="auto"/>
        <w:rPr>
          <w:rFonts w:ascii="宋体" w:hAnsi="宋体" w:cs="宋体"/>
          <w:szCs w:val="22"/>
        </w:rPr>
      </w:pPr>
      <w:r>
        <w:rPr>
          <w:rFonts w:hint="eastAsia" w:ascii="宋体" w:hAnsi="宋体" w:cs="宋体"/>
          <w:szCs w:val="22"/>
        </w:rPr>
        <w:t>（1）单价合同进度付款申请单提交的约定：</w:t>
      </w:r>
      <w:r>
        <w:rPr>
          <w:rFonts w:hint="eastAsia" w:ascii="宋体" w:hAnsi="宋体" w:cs="宋体"/>
          <w:szCs w:val="22"/>
          <w:u w:val="single"/>
        </w:rPr>
        <w:t>按通用条款约定执行</w:t>
      </w:r>
      <w:r>
        <w:rPr>
          <w:rFonts w:hint="eastAsia" w:ascii="宋体" w:hAnsi="宋体" w:cs="宋体"/>
          <w:szCs w:val="22"/>
        </w:rPr>
        <w:t>。</w:t>
      </w:r>
    </w:p>
    <w:p w14:paraId="4193E8EF">
      <w:pPr>
        <w:pStyle w:val="42"/>
        <w:spacing w:line="360" w:lineRule="auto"/>
        <w:rPr>
          <w:rFonts w:ascii="宋体" w:hAnsi="宋体" w:cs="宋体"/>
          <w:szCs w:val="22"/>
        </w:rPr>
      </w:pPr>
      <w:r>
        <w:rPr>
          <w:rFonts w:hint="eastAsia" w:ascii="宋体" w:hAnsi="宋体" w:cs="宋体"/>
          <w:szCs w:val="22"/>
        </w:rPr>
        <w:t>（2）总价合同进度付款申请单提交的约定：</w:t>
      </w:r>
      <w:r>
        <w:rPr>
          <w:rFonts w:hint="eastAsia" w:ascii="宋体" w:hAnsi="宋体" w:cs="宋体"/>
          <w:szCs w:val="22"/>
          <w:u w:val="single"/>
        </w:rPr>
        <w:t xml:space="preserve">           /  　　　　  </w:t>
      </w:r>
      <w:r>
        <w:rPr>
          <w:rFonts w:hint="eastAsia" w:ascii="宋体" w:hAnsi="宋体" w:cs="宋体"/>
          <w:szCs w:val="22"/>
        </w:rPr>
        <w:t>。</w:t>
      </w:r>
    </w:p>
    <w:p w14:paraId="3C6AA5C7">
      <w:pPr>
        <w:pStyle w:val="42"/>
        <w:spacing w:line="360" w:lineRule="auto"/>
        <w:rPr>
          <w:rFonts w:ascii="宋体" w:hAnsi="宋体" w:cs="宋体"/>
          <w:szCs w:val="22"/>
          <w:u w:val="single"/>
        </w:rPr>
      </w:pPr>
      <w:r>
        <w:rPr>
          <w:rFonts w:hint="eastAsia" w:ascii="宋体" w:hAnsi="宋体" w:cs="宋体"/>
          <w:szCs w:val="22"/>
        </w:rPr>
        <w:t>（3）其他价格形式合同进度付款申请单提交的约定：</w:t>
      </w:r>
      <w:r>
        <w:rPr>
          <w:rFonts w:hint="eastAsia" w:ascii="宋体" w:hAnsi="宋体" w:cs="宋体"/>
          <w:szCs w:val="22"/>
          <w:u w:val="single"/>
        </w:rPr>
        <w:t xml:space="preserve">      　　　/　　　　　</w:t>
      </w:r>
      <w:r>
        <w:rPr>
          <w:rFonts w:hint="eastAsia" w:ascii="宋体" w:hAnsi="宋体" w:cs="宋体"/>
          <w:szCs w:val="22"/>
        </w:rPr>
        <w:t>。</w:t>
      </w:r>
    </w:p>
    <w:p w14:paraId="3EEECD79">
      <w:pPr>
        <w:pStyle w:val="42"/>
        <w:spacing w:line="360" w:lineRule="auto"/>
        <w:outlineLvl w:val="0"/>
        <w:rPr>
          <w:rFonts w:ascii="宋体" w:hAnsi="宋体" w:cs="宋体"/>
          <w:szCs w:val="22"/>
        </w:rPr>
      </w:pPr>
      <w:bookmarkStart w:id="858" w:name="_Toc406522280"/>
      <w:bookmarkStart w:id="859" w:name="_Toc406419404"/>
      <w:bookmarkStart w:id="860" w:name="_Toc520505909"/>
      <w:bookmarkStart w:id="861" w:name="_Toc19891"/>
      <w:r>
        <w:rPr>
          <w:rFonts w:hint="eastAsia" w:ascii="宋体" w:hAnsi="宋体" w:cs="宋体"/>
          <w:szCs w:val="22"/>
        </w:rPr>
        <w:t>12.4.4 进度款审核和支付</w:t>
      </w:r>
      <w:bookmarkEnd w:id="858"/>
      <w:bookmarkEnd w:id="859"/>
      <w:bookmarkEnd w:id="860"/>
      <w:bookmarkEnd w:id="861"/>
    </w:p>
    <w:p w14:paraId="38AA2AC6">
      <w:pPr>
        <w:pStyle w:val="42"/>
        <w:spacing w:line="360" w:lineRule="auto"/>
        <w:rPr>
          <w:rFonts w:ascii="宋体" w:hAnsi="宋体" w:cs="宋体"/>
          <w:szCs w:val="22"/>
          <w:u w:val="single"/>
        </w:rPr>
      </w:pPr>
      <w:r>
        <w:rPr>
          <w:rFonts w:hint="eastAsia" w:ascii="宋体" w:hAnsi="宋体" w:cs="宋体"/>
          <w:szCs w:val="22"/>
        </w:rPr>
        <w:t>（1）监理人审查并报送发包人的期限：</w:t>
      </w:r>
      <w:r>
        <w:rPr>
          <w:rFonts w:hint="eastAsia" w:ascii="宋体" w:hAnsi="宋体" w:cs="宋体"/>
          <w:szCs w:val="22"/>
          <w:u w:val="single"/>
        </w:rPr>
        <w:t>按通用条款约定执行</w:t>
      </w:r>
      <w:r>
        <w:rPr>
          <w:rFonts w:hint="eastAsia" w:ascii="宋体" w:hAnsi="宋体" w:cs="宋体"/>
          <w:szCs w:val="22"/>
        </w:rPr>
        <w:t>。</w:t>
      </w:r>
    </w:p>
    <w:p w14:paraId="46594DCA">
      <w:pPr>
        <w:pStyle w:val="42"/>
        <w:spacing w:line="360" w:lineRule="auto"/>
        <w:rPr>
          <w:rFonts w:ascii="宋体" w:hAnsi="宋体" w:cs="宋体"/>
          <w:szCs w:val="22"/>
        </w:rPr>
      </w:pPr>
      <w:r>
        <w:rPr>
          <w:rFonts w:hint="eastAsia" w:ascii="宋体" w:hAnsi="宋体" w:cs="宋体"/>
          <w:szCs w:val="22"/>
        </w:rPr>
        <w:t>发包人完成审批并签发进度款支付证书的期限：</w:t>
      </w:r>
      <w:r>
        <w:rPr>
          <w:rFonts w:hint="eastAsia" w:ascii="宋体" w:hAnsi="宋体" w:cs="宋体"/>
          <w:szCs w:val="22"/>
          <w:u w:val="single"/>
        </w:rPr>
        <w:t>按通用条款约定执行</w:t>
      </w:r>
      <w:r>
        <w:rPr>
          <w:rFonts w:hint="eastAsia" w:ascii="宋体" w:hAnsi="宋体" w:cs="宋体"/>
          <w:szCs w:val="22"/>
        </w:rPr>
        <w:t>。</w:t>
      </w:r>
    </w:p>
    <w:p w14:paraId="5DCD792E">
      <w:pPr>
        <w:pStyle w:val="42"/>
        <w:spacing w:line="360" w:lineRule="auto"/>
        <w:rPr>
          <w:rFonts w:ascii="宋体" w:hAnsi="宋体" w:cs="宋体"/>
          <w:szCs w:val="22"/>
        </w:rPr>
      </w:pPr>
      <w:r>
        <w:rPr>
          <w:rFonts w:hint="eastAsia" w:ascii="宋体" w:hAnsi="宋体" w:cs="宋体"/>
          <w:szCs w:val="22"/>
        </w:rPr>
        <w:t>（2）发包人支付进度款的期限：</w:t>
      </w:r>
      <w:r>
        <w:rPr>
          <w:rFonts w:hint="eastAsia" w:ascii="宋体" w:hAnsi="宋体" w:cs="宋体"/>
          <w:szCs w:val="22"/>
          <w:u w:val="single"/>
        </w:rPr>
        <w:t>发包人将在进度款支付证书或临时进度款支付证书签发后15个工作日内进行支付</w:t>
      </w:r>
      <w:r>
        <w:rPr>
          <w:rFonts w:hint="eastAsia" w:ascii="宋体" w:hAnsi="宋体" w:cs="宋体"/>
          <w:szCs w:val="22"/>
        </w:rPr>
        <w:t>。</w:t>
      </w:r>
    </w:p>
    <w:p w14:paraId="3973C21A">
      <w:pPr>
        <w:pStyle w:val="42"/>
        <w:spacing w:line="360" w:lineRule="auto"/>
        <w:rPr>
          <w:rFonts w:ascii="宋体" w:hAnsi="宋体" w:cs="宋体"/>
          <w:szCs w:val="22"/>
        </w:rPr>
      </w:pPr>
      <w:r>
        <w:rPr>
          <w:rFonts w:hint="eastAsia" w:ascii="宋体" w:hAnsi="宋体" w:cs="宋体"/>
          <w:szCs w:val="22"/>
        </w:rPr>
        <w:t>发包人逾期支付进度款的违约金的计算方式：</w:t>
      </w:r>
      <w:r>
        <w:rPr>
          <w:rFonts w:hint="eastAsia" w:ascii="宋体" w:hAnsi="宋体" w:cs="宋体"/>
          <w:szCs w:val="22"/>
          <w:u w:val="single"/>
        </w:rPr>
        <w:t>从约定应付之日起按银行同期贷款利率支付违约金，因此造成工程的工期延误，总工期相应顺延，并承担承包人的损失</w:t>
      </w:r>
      <w:r>
        <w:rPr>
          <w:rFonts w:hint="eastAsia" w:ascii="宋体" w:hAnsi="宋体" w:cs="宋体"/>
          <w:szCs w:val="22"/>
        </w:rPr>
        <w:t>。</w:t>
      </w:r>
    </w:p>
    <w:p w14:paraId="006EF285">
      <w:pPr>
        <w:pStyle w:val="42"/>
        <w:spacing w:line="360" w:lineRule="auto"/>
        <w:rPr>
          <w:rFonts w:ascii="宋体" w:hAnsi="宋体" w:cs="宋体"/>
          <w:szCs w:val="22"/>
        </w:rPr>
      </w:pPr>
      <w:r>
        <w:rPr>
          <w:rFonts w:hint="eastAsia" w:ascii="宋体" w:hAnsi="宋体" w:cs="宋体"/>
          <w:szCs w:val="22"/>
        </w:rPr>
        <w:t>12.4.6 支付分解表的编制</w:t>
      </w:r>
    </w:p>
    <w:p w14:paraId="3F1EDF9B">
      <w:pPr>
        <w:pStyle w:val="42"/>
        <w:spacing w:line="360" w:lineRule="auto"/>
        <w:rPr>
          <w:rFonts w:ascii="宋体" w:hAnsi="宋体" w:cs="宋体"/>
          <w:szCs w:val="22"/>
          <w:u w:val="single"/>
        </w:rPr>
      </w:pPr>
      <w:r>
        <w:rPr>
          <w:rFonts w:hint="eastAsia" w:ascii="宋体" w:hAnsi="宋体" w:cs="宋体"/>
          <w:szCs w:val="22"/>
        </w:rPr>
        <w:t>2、总价合同支付分解表的编制与审批：</w:t>
      </w:r>
      <w:r>
        <w:rPr>
          <w:rFonts w:hint="eastAsia" w:ascii="宋体" w:hAnsi="宋体" w:cs="宋体"/>
          <w:szCs w:val="22"/>
          <w:u w:val="single"/>
        </w:rPr>
        <w:t xml:space="preserve">    　/　　　 </w:t>
      </w:r>
      <w:r>
        <w:rPr>
          <w:rFonts w:hint="eastAsia" w:ascii="宋体" w:hAnsi="宋体" w:cs="宋体"/>
          <w:szCs w:val="22"/>
        </w:rPr>
        <w:t>。</w:t>
      </w:r>
    </w:p>
    <w:p w14:paraId="19430F89">
      <w:pPr>
        <w:pStyle w:val="42"/>
        <w:spacing w:line="360" w:lineRule="auto"/>
        <w:rPr>
          <w:rFonts w:ascii="宋体" w:hAnsi="宋体" w:cs="宋体"/>
          <w:szCs w:val="22"/>
        </w:rPr>
      </w:pPr>
      <w:r>
        <w:rPr>
          <w:rFonts w:hint="eastAsia" w:ascii="宋体" w:hAnsi="宋体" w:cs="宋体"/>
          <w:szCs w:val="22"/>
        </w:rPr>
        <w:t>3、单价合同的总价项目支付分解表的编制与审批：</w:t>
      </w:r>
      <w:r>
        <w:rPr>
          <w:rFonts w:hint="eastAsia" w:ascii="宋体" w:hAnsi="宋体" w:cs="宋体"/>
          <w:szCs w:val="22"/>
          <w:u w:val="single"/>
        </w:rPr>
        <w:t>按通用条款约定执行</w:t>
      </w:r>
      <w:r>
        <w:rPr>
          <w:rFonts w:hint="eastAsia" w:ascii="宋体" w:hAnsi="宋体" w:cs="宋体"/>
          <w:szCs w:val="22"/>
        </w:rPr>
        <w:t>。</w:t>
      </w:r>
    </w:p>
    <w:bookmarkEnd w:id="618"/>
    <w:p w14:paraId="6EAB24F5">
      <w:pPr>
        <w:pStyle w:val="41"/>
        <w:spacing w:before="0" w:after="0" w:line="360" w:lineRule="auto"/>
        <w:rPr>
          <w:rFonts w:ascii="宋体" w:cs="宋体"/>
          <w:sz w:val="22"/>
          <w:szCs w:val="22"/>
        </w:rPr>
      </w:pPr>
      <w:bookmarkStart w:id="862" w:name="_Toc351203645"/>
      <w:bookmarkStart w:id="863" w:name="_Toc520505910"/>
      <w:bookmarkStart w:id="864" w:name="_Toc17229"/>
      <w:bookmarkStart w:id="865" w:name="_Toc406522281"/>
      <w:bookmarkStart w:id="866" w:name="_Toc297123564"/>
      <w:bookmarkStart w:id="867" w:name="_Toc296891259"/>
      <w:bookmarkStart w:id="868" w:name="_Toc304295593"/>
      <w:bookmarkStart w:id="869" w:name="_Toc296944558"/>
      <w:bookmarkStart w:id="870" w:name="_Toc292559929"/>
      <w:bookmarkStart w:id="871" w:name="_Toc297216223"/>
      <w:bookmarkStart w:id="872" w:name="_Toc296346720"/>
      <w:bookmarkStart w:id="873" w:name="_Toc297048405"/>
      <w:bookmarkStart w:id="874" w:name="_Toc303539172"/>
      <w:bookmarkStart w:id="875" w:name="_Toc296347218"/>
      <w:bookmarkStart w:id="876" w:name="_Toc297120519"/>
      <w:bookmarkStart w:id="877" w:name="_Toc296891047"/>
      <w:bookmarkStart w:id="878" w:name="_Toc292559424"/>
      <w:bookmarkStart w:id="879" w:name="_Toc312678053"/>
      <w:bookmarkStart w:id="880" w:name="_Toc300935015"/>
      <w:bookmarkStart w:id="881" w:name="_Toc296503219"/>
      <w:r>
        <w:rPr>
          <w:rFonts w:hint="eastAsia" w:ascii="宋体" w:cs="宋体"/>
          <w:sz w:val="22"/>
          <w:szCs w:val="22"/>
        </w:rPr>
        <w:t>13. 验收和工程试车</w:t>
      </w:r>
      <w:bookmarkEnd w:id="862"/>
      <w:bookmarkEnd w:id="863"/>
      <w:bookmarkEnd w:id="864"/>
      <w:bookmarkEnd w:id="865"/>
    </w:p>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14:paraId="71FB3117">
      <w:pPr>
        <w:pStyle w:val="41"/>
        <w:spacing w:before="0" w:after="0" w:line="360" w:lineRule="auto"/>
        <w:ind w:firstLine="420"/>
        <w:rPr>
          <w:rFonts w:ascii="宋体" w:cs="宋体"/>
          <w:sz w:val="22"/>
          <w:szCs w:val="22"/>
        </w:rPr>
      </w:pPr>
      <w:bookmarkStart w:id="882" w:name="_Toc406522282"/>
      <w:bookmarkStart w:id="883" w:name="_Toc520505911"/>
      <w:bookmarkStart w:id="884" w:name="_Toc11765"/>
      <w:r>
        <w:rPr>
          <w:rFonts w:hint="eastAsia" w:ascii="宋体" w:cs="宋体"/>
          <w:sz w:val="22"/>
          <w:szCs w:val="22"/>
        </w:rPr>
        <w:t>13.1 分部分项工程验收</w:t>
      </w:r>
      <w:bookmarkEnd w:id="882"/>
      <w:bookmarkEnd w:id="883"/>
      <w:bookmarkEnd w:id="884"/>
    </w:p>
    <w:p w14:paraId="21E8752B">
      <w:pPr>
        <w:pStyle w:val="42"/>
        <w:spacing w:line="360" w:lineRule="auto"/>
        <w:rPr>
          <w:rFonts w:ascii="宋体" w:hAnsi="宋体" w:cs="宋体"/>
          <w:szCs w:val="22"/>
        </w:rPr>
      </w:pPr>
      <w:r>
        <w:rPr>
          <w:rFonts w:hint="eastAsia" w:ascii="宋体" w:hAnsi="宋体" w:cs="宋体"/>
          <w:szCs w:val="22"/>
        </w:rPr>
        <w:t>13.1.2监理人不能按时进行验收时，应提前</w:t>
      </w:r>
      <w:r>
        <w:rPr>
          <w:rFonts w:hint="eastAsia" w:ascii="宋体" w:hAnsi="宋体" w:cs="宋体"/>
          <w:szCs w:val="22"/>
          <w:u w:val="single"/>
        </w:rPr>
        <w:t>24</w:t>
      </w:r>
      <w:r>
        <w:rPr>
          <w:rFonts w:hint="eastAsia" w:ascii="宋体" w:hAnsi="宋体" w:cs="宋体"/>
          <w:szCs w:val="22"/>
        </w:rPr>
        <w:t>小时提交书面延期要求。</w:t>
      </w:r>
    </w:p>
    <w:p w14:paraId="452F690E">
      <w:pPr>
        <w:pStyle w:val="42"/>
        <w:spacing w:line="360" w:lineRule="auto"/>
        <w:rPr>
          <w:rFonts w:ascii="宋体" w:hAnsi="宋体" w:cs="宋体"/>
          <w:b/>
          <w:szCs w:val="22"/>
        </w:rPr>
      </w:pPr>
      <w:r>
        <w:rPr>
          <w:rFonts w:hint="eastAsia" w:ascii="宋体" w:hAnsi="宋体" w:cs="宋体"/>
          <w:szCs w:val="22"/>
        </w:rPr>
        <w:t>关于延期最长不得超过：</w:t>
      </w:r>
      <w:r>
        <w:rPr>
          <w:rFonts w:hint="eastAsia" w:ascii="宋体" w:hAnsi="宋体" w:cs="宋体"/>
          <w:szCs w:val="22"/>
          <w:u w:val="single"/>
        </w:rPr>
        <w:t>48</w:t>
      </w:r>
      <w:r>
        <w:rPr>
          <w:rFonts w:hint="eastAsia" w:ascii="宋体" w:hAnsi="宋体" w:cs="宋体"/>
          <w:szCs w:val="22"/>
        </w:rPr>
        <w:t>小时。</w:t>
      </w:r>
    </w:p>
    <w:p w14:paraId="3145078F">
      <w:pPr>
        <w:pStyle w:val="41"/>
        <w:spacing w:before="0" w:after="0" w:line="360" w:lineRule="auto"/>
        <w:ind w:firstLine="420"/>
        <w:rPr>
          <w:rFonts w:ascii="宋体" w:cs="宋体"/>
          <w:sz w:val="22"/>
          <w:szCs w:val="22"/>
        </w:rPr>
      </w:pPr>
      <w:bookmarkStart w:id="885" w:name="_Toc406522283"/>
      <w:bookmarkStart w:id="886" w:name="_Toc520505912"/>
      <w:bookmarkStart w:id="887" w:name="_Toc32198"/>
      <w:bookmarkStart w:id="888" w:name="_Toc296891051"/>
      <w:bookmarkStart w:id="889" w:name="_Toc300935016"/>
      <w:bookmarkStart w:id="890" w:name="_Toc296944562"/>
      <w:bookmarkStart w:id="891" w:name="_Toc297048409"/>
      <w:bookmarkStart w:id="892" w:name="_Toc296346724"/>
      <w:bookmarkStart w:id="893" w:name="_Toc297216224"/>
      <w:bookmarkStart w:id="894" w:name="_Toc304295596"/>
      <w:bookmarkStart w:id="895" w:name="_Toc312678056"/>
      <w:bookmarkStart w:id="896" w:name="_Toc303539173"/>
      <w:bookmarkStart w:id="897" w:name="_Toc297123565"/>
      <w:bookmarkStart w:id="898" w:name="_Toc292559428"/>
      <w:bookmarkStart w:id="899" w:name="_Toc297120523"/>
      <w:bookmarkStart w:id="900" w:name="_Toc296503223"/>
      <w:bookmarkStart w:id="901" w:name="_Toc296891263"/>
      <w:bookmarkStart w:id="902" w:name="_Toc292559933"/>
      <w:bookmarkStart w:id="903" w:name="_Toc296347222"/>
      <w:bookmarkStart w:id="904" w:name="_Toc267251475"/>
      <w:bookmarkStart w:id="905" w:name="_Toc267251476"/>
      <w:bookmarkStart w:id="906" w:name="_Toc267251472"/>
      <w:bookmarkStart w:id="907" w:name="_Toc267251473"/>
      <w:bookmarkStart w:id="908" w:name="_Toc267251470"/>
      <w:bookmarkStart w:id="909" w:name="_Toc267251474"/>
      <w:bookmarkStart w:id="910" w:name="_Toc267251471"/>
      <w:r>
        <w:rPr>
          <w:rFonts w:hint="eastAsia" w:ascii="宋体" w:cs="宋体"/>
          <w:sz w:val="22"/>
          <w:szCs w:val="22"/>
        </w:rPr>
        <w:t>13.2 竣工验收</w:t>
      </w:r>
      <w:bookmarkEnd w:id="885"/>
      <w:bookmarkEnd w:id="886"/>
      <w:bookmarkEnd w:id="887"/>
    </w:p>
    <w:p w14:paraId="78DCA677">
      <w:pPr>
        <w:pStyle w:val="42"/>
        <w:spacing w:line="360" w:lineRule="auto"/>
        <w:rPr>
          <w:rFonts w:ascii="宋体" w:hAnsi="宋体" w:cs="宋体"/>
          <w:szCs w:val="22"/>
        </w:rPr>
      </w:pPr>
      <w:r>
        <w:rPr>
          <w:rFonts w:hint="eastAsia" w:ascii="宋体" w:hAnsi="宋体" w:cs="宋体"/>
          <w:szCs w:val="22"/>
        </w:rPr>
        <w:t>13.2.1竣工验收条件</w:t>
      </w:r>
    </w:p>
    <w:p w14:paraId="35AC859D">
      <w:pPr>
        <w:pStyle w:val="42"/>
        <w:spacing w:line="360" w:lineRule="auto"/>
        <w:rPr>
          <w:rFonts w:ascii="宋体" w:hAnsi="宋体" w:cs="宋体"/>
          <w:szCs w:val="22"/>
        </w:rPr>
      </w:pPr>
      <w:r>
        <w:rPr>
          <w:rFonts w:hint="eastAsia" w:ascii="宋体" w:hAnsi="宋体" w:cs="宋体"/>
          <w:szCs w:val="22"/>
        </w:rPr>
        <w:t>（3）承包人负责整理和提交的竣工验收资料应当符合工程所在地建设行政主管部门和(或)城市建设档案管理机构有关施工资料的要求，具体内容包括：</w:t>
      </w:r>
      <w:r>
        <w:rPr>
          <w:rFonts w:hint="eastAsia" w:ascii="宋体" w:hAnsi="宋体" w:cs="宋体"/>
          <w:szCs w:val="22"/>
          <w:u w:val="single"/>
        </w:rPr>
        <w:t>按国家现行规定执行</w:t>
      </w:r>
      <w:r>
        <w:rPr>
          <w:rFonts w:hint="eastAsia" w:ascii="宋体" w:hAnsi="宋体" w:cs="宋体"/>
          <w:szCs w:val="22"/>
        </w:rPr>
        <w:t>。</w:t>
      </w:r>
    </w:p>
    <w:p w14:paraId="5FC35011">
      <w:pPr>
        <w:pStyle w:val="42"/>
        <w:spacing w:line="360" w:lineRule="auto"/>
        <w:rPr>
          <w:rFonts w:ascii="宋体" w:hAnsi="宋体" w:cs="宋体"/>
          <w:szCs w:val="22"/>
        </w:rPr>
      </w:pPr>
      <w:r>
        <w:rPr>
          <w:rFonts w:hint="eastAsia" w:ascii="宋体" w:hAnsi="宋体" w:cs="宋体"/>
          <w:szCs w:val="22"/>
        </w:rPr>
        <w:t>竣工验收资料的份数：</w:t>
      </w:r>
      <w:r>
        <w:rPr>
          <w:rFonts w:hint="eastAsia" w:ascii="宋体" w:hAnsi="宋体" w:cs="宋体"/>
          <w:szCs w:val="22"/>
          <w:u w:val="single"/>
        </w:rPr>
        <w:t>一式五份</w:t>
      </w:r>
      <w:r>
        <w:rPr>
          <w:rFonts w:hint="eastAsia" w:ascii="宋体" w:hAnsi="宋体" w:cs="宋体"/>
          <w:szCs w:val="22"/>
        </w:rPr>
        <w:t>。</w:t>
      </w:r>
    </w:p>
    <w:p w14:paraId="4D05202B">
      <w:pPr>
        <w:pStyle w:val="42"/>
        <w:spacing w:line="360" w:lineRule="auto"/>
        <w:rPr>
          <w:rFonts w:ascii="宋体" w:hAnsi="宋体" w:cs="宋体"/>
          <w:szCs w:val="22"/>
        </w:rPr>
      </w:pPr>
      <w:r>
        <w:rPr>
          <w:rFonts w:hint="eastAsia" w:ascii="宋体" w:hAnsi="宋体" w:cs="宋体"/>
          <w:bCs/>
          <w:szCs w:val="22"/>
        </w:rPr>
        <w:t>承包人提供竣工图的约定：：</w:t>
      </w:r>
      <w:r>
        <w:rPr>
          <w:rFonts w:hint="eastAsia" w:ascii="宋体" w:hAnsi="宋体" w:cs="宋体"/>
          <w:bCs/>
          <w:szCs w:val="22"/>
          <w:u w:val="single"/>
        </w:rPr>
        <w:t>竣工验收正式通过后5天，提供竣工图的数量分别为5套。</w:t>
      </w:r>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14:paraId="5B591366">
      <w:pPr>
        <w:pStyle w:val="42"/>
        <w:spacing w:line="360" w:lineRule="auto"/>
        <w:rPr>
          <w:rFonts w:ascii="宋体" w:hAnsi="宋体" w:cs="宋体"/>
          <w:szCs w:val="22"/>
        </w:rPr>
      </w:pPr>
      <w:bookmarkStart w:id="911" w:name="_Toc280868704"/>
      <w:bookmarkStart w:id="912" w:name="_Toc280868705"/>
      <w:bookmarkStart w:id="913" w:name="_Toc280868706"/>
      <w:bookmarkStart w:id="914" w:name="_Toc280868707"/>
      <w:bookmarkStart w:id="915" w:name="_Toc280868708"/>
      <w:bookmarkStart w:id="916" w:name="_Toc280868709"/>
      <w:r>
        <w:rPr>
          <w:rFonts w:hint="eastAsia" w:ascii="宋体" w:hAnsi="宋体" w:cs="宋体"/>
          <w:szCs w:val="22"/>
        </w:rPr>
        <w:t>13.2.2竣工验收程序</w:t>
      </w:r>
    </w:p>
    <w:bookmarkEnd w:id="911"/>
    <w:p w14:paraId="0E98A1C7">
      <w:pPr>
        <w:pStyle w:val="42"/>
        <w:spacing w:line="360" w:lineRule="auto"/>
        <w:rPr>
          <w:rFonts w:ascii="宋体" w:hAnsi="宋体" w:cs="宋体"/>
          <w:szCs w:val="22"/>
        </w:rPr>
      </w:pPr>
      <w:r>
        <w:rPr>
          <w:rFonts w:hint="eastAsia" w:ascii="宋体" w:hAnsi="宋体" w:cs="宋体"/>
          <w:szCs w:val="22"/>
        </w:rPr>
        <w:t>关于竣工验收程序的约定：</w:t>
      </w:r>
      <w:r>
        <w:rPr>
          <w:rFonts w:hint="eastAsia" w:ascii="宋体" w:hAnsi="宋体" w:cs="宋体"/>
          <w:u w:val="single"/>
        </w:rPr>
        <w:t>按通用条款执行</w:t>
      </w:r>
      <w:r>
        <w:rPr>
          <w:rFonts w:hint="eastAsia" w:ascii="宋体" w:hAnsi="宋体" w:cs="宋体"/>
          <w:szCs w:val="22"/>
          <w:u w:val="single"/>
        </w:rPr>
        <w:t xml:space="preserve">  </w:t>
      </w:r>
      <w:r>
        <w:rPr>
          <w:rFonts w:hint="eastAsia" w:ascii="宋体" w:hAnsi="宋体" w:cs="宋体"/>
          <w:szCs w:val="22"/>
        </w:rPr>
        <w:t>。</w:t>
      </w:r>
    </w:p>
    <w:p w14:paraId="01833118">
      <w:pPr>
        <w:pStyle w:val="42"/>
        <w:spacing w:line="360" w:lineRule="auto"/>
        <w:rPr>
          <w:rFonts w:ascii="宋体" w:hAnsi="宋体" w:cs="宋体"/>
          <w:szCs w:val="22"/>
          <w:u w:val="single"/>
        </w:rPr>
      </w:pPr>
      <w:r>
        <w:rPr>
          <w:rFonts w:hint="eastAsia" w:ascii="宋体" w:hAnsi="宋体" w:cs="宋体"/>
          <w:szCs w:val="22"/>
        </w:rPr>
        <w:t>发包人不按照本项约定组织竣工验收、颁发工程接收证书的违约金的计算方法：</w:t>
      </w:r>
      <w:r>
        <w:rPr>
          <w:rFonts w:hint="eastAsia" w:ascii="宋体" w:hAnsi="宋体" w:cs="宋体"/>
          <w:szCs w:val="22"/>
          <w:u w:val="single"/>
        </w:rPr>
        <w:t xml:space="preserve">   /   </w:t>
      </w:r>
      <w:r>
        <w:rPr>
          <w:rFonts w:hint="eastAsia" w:ascii="宋体" w:hAnsi="宋体" w:cs="宋体"/>
          <w:szCs w:val="22"/>
        </w:rPr>
        <w:t>。</w:t>
      </w:r>
    </w:p>
    <w:bookmarkEnd w:id="912"/>
    <w:p w14:paraId="42FAA33E">
      <w:pPr>
        <w:pStyle w:val="42"/>
        <w:spacing w:line="360" w:lineRule="auto"/>
        <w:rPr>
          <w:rFonts w:ascii="宋体" w:hAnsi="宋体" w:cs="宋体"/>
          <w:szCs w:val="22"/>
        </w:rPr>
      </w:pPr>
      <w:r>
        <w:rPr>
          <w:rFonts w:hint="eastAsia" w:ascii="宋体" w:hAnsi="宋体" w:cs="宋体"/>
          <w:szCs w:val="22"/>
        </w:rPr>
        <w:t>13.2.5移交、接收全部与部分工程</w:t>
      </w:r>
    </w:p>
    <w:bookmarkEnd w:id="913"/>
    <w:p w14:paraId="3436425C">
      <w:pPr>
        <w:pStyle w:val="42"/>
        <w:spacing w:line="360" w:lineRule="auto"/>
        <w:rPr>
          <w:rFonts w:ascii="宋体" w:hAnsi="宋体" w:cs="宋体"/>
          <w:szCs w:val="22"/>
        </w:rPr>
      </w:pPr>
      <w:r>
        <w:rPr>
          <w:rFonts w:hint="eastAsia" w:ascii="宋体" w:hAnsi="宋体" w:cs="宋体"/>
          <w:szCs w:val="22"/>
        </w:rPr>
        <w:t>承包人向发包人移交工程的期限：</w:t>
      </w:r>
      <w:r>
        <w:rPr>
          <w:rFonts w:hint="eastAsia" w:ascii="宋体" w:hAnsi="宋体" w:cs="宋体"/>
          <w:szCs w:val="22"/>
          <w:u w:val="single"/>
        </w:rPr>
        <w:t>按通用条款约定执行</w:t>
      </w:r>
      <w:r>
        <w:rPr>
          <w:rFonts w:hint="eastAsia" w:ascii="宋体" w:hAnsi="宋体" w:cs="宋体"/>
          <w:szCs w:val="22"/>
        </w:rPr>
        <w:t>。</w:t>
      </w:r>
    </w:p>
    <w:p w14:paraId="296AB357">
      <w:pPr>
        <w:pStyle w:val="42"/>
        <w:spacing w:line="360" w:lineRule="auto"/>
        <w:rPr>
          <w:rFonts w:ascii="宋体" w:hAnsi="宋体" w:cs="宋体"/>
          <w:szCs w:val="22"/>
          <w:u w:val="single"/>
        </w:rPr>
      </w:pPr>
      <w:r>
        <w:rPr>
          <w:rFonts w:hint="eastAsia" w:ascii="宋体" w:hAnsi="宋体" w:cs="宋体"/>
          <w:szCs w:val="22"/>
        </w:rPr>
        <w:t>发包人未按本合同约定接收全部或部分工程的，违约金的计算方法为：</w:t>
      </w:r>
      <w:r>
        <w:rPr>
          <w:rFonts w:hint="eastAsia" w:ascii="宋体" w:hAnsi="宋体" w:cs="宋体"/>
          <w:szCs w:val="22"/>
          <w:u w:val="single"/>
        </w:rPr>
        <w:t xml:space="preserve">   /   </w:t>
      </w:r>
      <w:r>
        <w:rPr>
          <w:rFonts w:hint="eastAsia" w:ascii="宋体" w:hAnsi="宋体" w:cs="宋体"/>
          <w:szCs w:val="22"/>
        </w:rPr>
        <w:t>。</w:t>
      </w:r>
    </w:p>
    <w:bookmarkEnd w:id="914"/>
    <w:p w14:paraId="20E0D57F">
      <w:pPr>
        <w:pStyle w:val="42"/>
        <w:spacing w:line="360" w:lineRule="auto"/>
        <w:rPr>
          <w:rFonts w:ascii="宋体" w:hAnsi="宋体" w:cs="宋体"/>
          <w:szCs w:val="22"/>
        </w:rPr>
      </w:pPr>
      <w:r>
        <w:rPr>
          <w:rFonts w:hint="eastAsia" w:ascii="宋体" w:hAnsi="宋体" w:cs="宋体"/>
          <w:szCs w:val="22"/>
        </w:rPr>
        <w:t>承包人未按时移交工程的，违约金的计算方法为：</w:t>
      </w:r>
      <w:r>
        <w:rPr>
          <w:rFonts w:hint="eastAsia" w:ascii="宋体" w:hAnsi="宋体" w:cs="宋体"/>
          <w:u w:val="single"/>
        </w:rPr>
        <w:t>按通用条款执行</w:t>
      </w:r>
      <w:r>
        <w:rPr>
          <w:rFonts w:hint="eastAsia" w:ascii="宋体" w:hAnsi="宋体" w:cs="宋体"/>
          <w:szCs w:val="22"/>
        </w:rPr>
        <w:t>。</w:t>
      </w:r>
    </w:p>
    <w:p w14:paraId="1E8C1AD9">
      <w:pPr>
        <w:pStyle w:val="41"/>
        <w:spacing w:before="0" w:after="0" w:line="360" w:lineRule="auto"/>
        <w:ind w:firstLine="420"/>
        <w:rPr>
          <w:rFonts w:ascii="宋体" w:cs="宋体"/>
          <w:sz w:val="22"/>
          <w:szCs w:val="22"/>
        </w:rPr>
      </w:pPr>
      <w:bookmarkStart w:id="917" w:name="_Toc406522284"/>
      <w:bookmarkStart w:id="918" w:name="_Toc520505913"/>
      <w:bookmarkStart w:id="919" w:name="_Toc18529"/>
      <w:r>
        <w:rPr>
          <w:rFonts w:hint="eastAsia" w:ascii="宋体" w:cs="宋体"/>
          <w:sz w:val="22"/>
          <w:szCs w:val="22"/>
        </w:rPr>
        <w:t>13.3 工程试车</w:t>
      </w:r>
      <w:bookmarkEnd w:id="917"/>
      <w:bookmarkEnd w:id="918"/>
      <w:bookmarkEnd w:id="919"/>
    </w:p>
    <w:bookmarkEnd w:id="915"/>
    <w:p w14:paraId="052426B4">
      <w:pPr>
        <w:pStyle w:val="42"/>
        <w:spacing w:line="360" w:lineRule="auto"/>
        <w:outlineLvl w:val="0"/>
        <w:rPr>
          <w:rFonts w:ascii="宋体" w:hAnsi="宋体" w:cs="宋体"/>
          <w:szCs w:val="22"/>
        </w:rPr>
      </w:pPr>
      <w:bookmarkStart w:id="920" w:name="_Toc406419409"/>
      <w:bookmarkStart w:id="921" w:name="_Toc520505914"/>
      <w:bookmarkStart w:id="922" w:name="_Toc15898"/>
      <w:bookmarkStart w:id="923" w:name="_Toc406522285"/>
      <w:r>
        <w:rPr>
          <w:rFonts w:hint="eastAsia" w:ascii="宋体" w:hAnsi="宋体" w:cs="宋体"/>
          <w:szCs w:val="22"/>
        </w:rPr>
        <w:t>13.3.1 试车程序</w:t>
      </w:r>
      <w:bookmarkEnd w:id="920"/>
      <w:bookmarkEnd w:id="921"/>
      <w:bookmarkEnd w:id="922"/>
      <w:bookmarkEnd w:id="923"/>
    </w:p>
    <w:p w14:paraId="79D215DD">
      <w:pPr>
        <w:pStyle w:val="42"/>
        <w:spacing w:line="360" w:lineRule="auto"/>
        <w:rPr>
          <w:rFonts w:ascii="宋体" w:hAnsi="宋体" w:cs="宋体"/>
          <w:szCs w:val="22"/>
        </w:rPr>
      </w:pPr>
      <w:r>
        <w:rPr>
          <w:rFonts w:hint="eastAsia" w:ascii="宋体" w:hAnsi="宋体" w:cs="宋体"/>
          <w:szCs w:val="22"/>
        </w:rPr>
        <w:t>工程试车内容：</w:t>
      </w:r>
      <w:r>
        <w:rPr>
          <w:rFonts w:hint="eastAsia" w:ascii="宋体" w:hAnsi="宋体" w:cs="宋体"/>
          <w:szCs w:val="22"/>
          <w:u w:val="single"/>
        </w:rPr>
        <w:t xml:space="preserve">    /   </w:t>
      </w:r>
      <w:r>
        <w:rPr>
          <w:rFonts w:hint="eastAsia" w:ascii="宋体" w:hAnsi="宋体" w:cs="宋体"/>
          <w:szCs w:val="22"/>
        </w:rPr>
        <w:t>。</w:t>
      </w:r>
    </w:p>
    <w:p w14:paraId="71A73426">
      <w:pPr>
        <w:pStyle w:val="42"/>
        <w:spacing w:line="360" w:lineRule="auto"/>
        <w:rPr>
          <w:rFonts w:ascii="宋体" w:hAnsi="宋体" w:cs="宋体"/>
          <w:szCs w:val="22"/>
        </w:rPr>
      </w:pPr>
      <w:r>
        <w:rPr>
          <w:rFonts w:hint="eastAsia" w:ascii="宋体" w:hAnsi="宋体" w:cs="宋体"/>
          <w:szCs w:val="22"/>
        </w:rPr>
        <w:t>（1）单机无负荷试车费用由</w:t>
      </w:r>
      <w:r>
        <w:rPr>
          <w:rFonts w:hint="eastAsia" w:ascii="宋体" w:hAnsi="宋体" w:cs="宋体"/>
          <w:szCs w:val="22"/>
          <w:u w:val="single"/>
        </w:rPr>
        <w:t xml:space="preserve">    /   </w:t>
      </w:r>
      <w:r>
        <w:rPr>
          <w:rFonts w:hint="eastAsia" w:ascii="宋体" w:hAnsi="宋体" w:cs="宋体"/>
          <w:szCs w:val="22"/>
        </w:rPr>
        <w:t>承担；</w:t>
      </w:r>
    </w:p>
    <w:p w14:paraId="390B849A">
      <w:pPr>
        <w:pStyle w:val="42"/>
        <w:spacing w:line="360" w:lineRule="auto"/>
        <w:rPr>
          <w:rFonts w:ascii="宋体" w:hAnsi="宋体" w:cs="宋体"/>
          <w:szCs w:val="22"/>
        </w:rPr>
      </w:pPr>
      <w:r>
        <w:rPr>
          <w:rFonts w:hint="eastAsia" w:ascii="宋体" w:hAnsi="宋体" w:cs="宋体"/>
          <w:szCs w:val="22"/>
        </w:rPr>
        <w:t>（2）无负荷联动试车费用由</w:t>
      </w:r>
      <w:r>
        <w:rPr>
          <w:rFonts w:hint="eastAsia" w:ascii="宋体" w:hAnsi="宋体" w:cs="宋体"/>
          <w:szCs w:val="22"/>
          <w:u w:val="single"/>
        </w:rPr>
        <w:t xml:space="preserve">    /   </w:t>
      </w:r>
      <w:r>
        <w:rPr>
          <w:rFonts w:hint="eastAsia" w:ascii="宋体" w:hAnsi="宋体" w:cs="宋体"/>
          <w:szCs w:val="22"/>
        </w:rPr>
        <w:t>承担。</w:t>
      </w:r>
    </w:p>
    <w:p w14:paraId="27E67226">
      <w:pPr>
        <w:pStyle w:val="42"/>
        <w:spacing w:line="360" w:lineRule="auto"/>
        <w:outlineLvl w:val="0"/>
        <w:rPr>
          <w:rFonts w:ascii="宋体" w:hAnsi="宋体" w:cs="宋体"/>
          <w:szCs w:val="22"/>
        </w:rPr>
      </w:pPr>
      <w:bookmarkStart w:id="924" w:name="_Toc406522286"/>
      <w:bookmarkStart w:id="925" w:name="_Toc520505915"/>
      <w:bookmarkStart w:id="926" w:name="_Toc406419410"/>
      <w:bookmarkStart w:id="927" w:name="_Toc4421"/>
      <w:r>
        <w:rPr>
          <w:rFonts w:hint="eastAsia" w:ascii="宋体" w:hAnsi="宋体" w:cs="宋体"/>
          <w:szCs w:val="22"/>
        </w:rPr>
        <w:t>13.3.3 投料试车</w:t>
      </w:r>
      <w:bookmarkEnd w:id="924"/>
      <w:bookmarkEnd w:id="925"/>
      <w:bookmarkEnd w:id="926"/>
      <w:bookmarkEnd w:id="927"/>
    </w:p>
    <w:p w14:paraId="3B7783B0">
      <w:pPr>
        <w:pStyle w:val="42"/>
        <w:spacing w:line="360" w:lineRule="auto"/>
        <w:rPr>
          <w:rFonts w:ascii="宋体" w:hAnsi="宋体" w:cs="宋体"/>
          <w:szCs w:val="22"/>
        </w:rPr>
      </w:pPr>
      <w:r>
        <w:rPr>
          <w:rFonts w:hint="eastAsia" w:ascii="宋体" w:hAnsi="宋体" w:cs="宋体"/>
          <w:szCs w:val="22"/>
        </w:rPr>
        <w:t>关于投料试车相关事项的约定：</w:t>
      </w:r>
      <w:r>
        <w:rPr>
          <w:rFonts w:hint="eastAsia" w:ascii="宋体" w:hAnsi="宋体" w:cs="宋体"/>
          <w:szCs w:val="22"/>
          <w:u w:val="single"/>
        </w:rPr>
        <w:t xml:space="preserve">    /   </w:t>
      </w:r>
      <w:r>
        <w:rPr>
          <w:rFonts w:hint="eastAsia" w:ascii="宋体" w:hAnsi="宋体" w:cs="宋体"/>
          <w:szCs w:val="22"/>
        </w:rPr>
        <w:t>。</w:t>
      </w:r>
    </w:p>
    <w:p w14:paraId="5D7C4162">
      <w:pPr>
        <w:pStyle w:val="41"/>
        <w:spacing w:before="0" w:after="0" w:line="360" w:lineRule="auto"/>
        <w:ind w:firstLine="420"/>
        <w:rPr>
          <w:rFonts w:ascii="宋体" w:cs="宋体"/>
          <w:sz w:val="22"/>
          <w:szCs w:val="22"/>
        </w:rPr>
      </w:pPr>
      <w:bookmarkStart w:id="928" w:name="_Toc406522287"/>
      <w:bookmarkStart w:id="929" w:name="_Toc520505916"/>
      <w:bookmarkStart w:id="930" w:name="_Toc7152"/>
      <w:r>
        <w:rPr>
          <w:rFonts w:hint="eastAsia" w:ascii="宋体" w:cs="宋体"/>
          <w:sz w:val="22"/>
          <w:szCs w:val="22"/>
        </w:rPr>
        <w:t>13.6 竣工退场</w:t>
      </w:r>
      <w:bookmarkEnd w:id="928"/>
      <w:bookmarkEnd w:id="929"/>
      <w:bookmarkEnd w:id="930"/>
    </w:p>
    <w:p w14:paraId="60331944">
      <w:pPr>
        <w:pStyle w:val="42"/>
        <w:spacing w:line="360" w:lineRule="auto"/>
        <w:rPr>
          <w:rFonts w:ascii="宋体" w:hAnsi="宋体" w:cs="宋体"/>
          <w:szCs w:val="22"/>
        </w:rPr>
      </w:pPr>
      <w:r>
        <w:rPr>
          <w:rFonts w:hint="eastAsia" w:ascii="宋体" w:hAnsi="宋体" w:cs="宋体"/>
          <w:szCs w:val="22"/>
        </w:rPr>
        <w:t>13.6.1 竣工退场</w:t>
      </w:r>
    </w:p>
    <w:p w14:paraId="37485B2E">
      <w:pPr>
        <w:pStyle w:val="42"/>
        <w:spacing w:line="360" w:lineRule="auto"/>
        <w:rPr>
          <w:rFonts w:ascii="宋体" w:hAnsi="宋体" w:cs="宋体"/>
          <w:szCs w:val="22"/>
        </w:rPr>
      </w:pPr>
      <w:r>
        <w:rPr>
          <w:rFonts w:hint="eastAsia" w:ascii="宋体" w:hAnsi="宋体" w:cs="宋体"/>
          <w:szCs w:val="22"/>
        </w:rPr>
        <w:t>承包人完成竣工退场的期限：</w:t>
      </w:r>
      <w:r>
        <w:rPr>
          <w:rFonts w:hint="eastAsia" w:ascii="宋体" w:hAnsi="宋体" w:cs="宋体"/>
          <w:spacing w:val="11"/>
          <w:szCs w:val="22"/>
          <w:u w:val="single"/>
        </w:rPr>
        <w:t>缺陷责任期满时，承包人施工人员、施工设备及其临时工程全部撤离</w:t>
      </w:r>
      <w:r>
        <w:rPr>
          <w:rFonts w:hint="eastAsia" w:ascii="宋体" w:hAnsi="宋体" w:cs="宋体"/>
          <w:szCs w:val="22"/>
        </w:rPr>
        <w:t>。</w:t>
      </w:r>
    </w:p>
    <w:p w14:paraId="7FE0B3F0">
      <w:pPr>
        <w:pStyle w:val="41"/>
        <w:spacing w:before="0" w:after="0" w:line="360" w:lineRule="auto"/>
        <w:rPr>
          <w:rFonts w:ascii="宋体" w:cs="宋体"/>
          <w:sz w:val="22"/>
          <w:szCs w:val="22"/>
        </w:rPr>
      </w:pPr>
      <w:bookmarkStart w:id="931" w:name="_Toc19417"/>
      <w:bookmarkStart w:id="932" w:name="_Toc406522288"/>
      <w:bookmarkStart w:id="933" w:name="_Toc520505917"/>
      <w:bookmarkStart w:id="934" w:name="_Toc351203646"/>
      <w:r>
        <w:rPr>
          <w:rFonts w:hint="eastAsia" w:ascii="宋体" w:cs="宋体"/>
          <w:sz w:val="22"/>
          <w:szCs w:val="22"/>
        </w:rPr>
        <w:t>14. 竣工结算</w:t>
      </w:r>
      <w:bookmarkEnd w:id="931"/>
      <w:bookmarkEnd w:id="932"/>
      <w:bookmarkEnd w:id="933"/>
      <w:bookmarkEnd w:id="934"/>
    </w:p>
    <w:p w14:paraId="54CD5D78">
      <w:pPr>
        <w:pStyle w:val="41"/>
        <w:spacing w:before="0" w:after="0" w:line="360" w:lineRule="auto"/>
        <w:ind w:firstLine="420"/>
        <w:rPr>
          <w:rFonts w:ascii="宋体" w:cs="宋体"/>
          <w:sz w:val="22"/>
          <w:szCs w:val="22"/>
        </w:rPr>
      </w:pPr>
      <w:bookmarkStart w:id="935" w:name="_Toc30477"/>
      <w:bookmarkStart w:id="936" w:name="_Toc406522289"/>
      <w:bookmarkStart w:id="937" w:name="_Toc520505918"/>
      <w:r>
        <w:rPr>
          <w:rFonts w:hint="eastAsia" w:ascii="宋体" w:cs="宋体"/>
          <w:sz w:val="22"/>
          <w:szCs w:val="22"/>
        </w:rPr>
        <w:t>14.1 竣工结算申请</w:t>
      </w:r>
      <w:bookmarkEnd w:id="935"/>
      <w:bookmarkEnd w:id="936"/>
      <w:bookmarkEnd w:id="937"/>
    </w:p>
    <w:p w14:paraId="5943F493">
      <w:pPr>
        <w:pStyle w:val="42"/>
        <w:spacing w:line="360" w:lineRule="auto"/>
        <w:rPr>
          <w:rFonts w:ascii="宋体" w:hAnsi="宋体" w:cs="宋体"/>
          <w:szCs w:val="22"/>
        </w:rPr>
      </w:pPr>
      <w:r>
        <w:rPr>
          <w:rFonts w:hint="eastAsia" w:ascii="宋体" w:hAnsi="宋体" w:cs="宋体"/>
          <w:szCs w:val="22"/>
        </w:rPr>
        <w:t>承包人提交竣工结算申请单的期限：</w:t>
      </w:r>
      <w:r>
        <w:rPr>
          <w:rFonts w:hint="eastAsia" w:ascii="宋体" w:hAnsi="宋体" w:cs="宋体"/>
          <w:kern w:val="0"/>
          <w:u w:val="single"/>
        </w:rPr>
        <w:t>具备竣工验收条件后60天内</w:t>
      </w:r>
      <w:r>
        <w:rPr>
          <w:rFonts w:hint="eastAsia" w:ascii="宋体" w:hAnsi="宋体" w:cs="宋体"/>
          <w:szCs w:val="22"/>
        </w:rPr>
        <w:t>。</w:t>
      </w:r>
    </w:p>
    <w:p w14:paraId="22F55F2E">
      <w:pPr>
        <w:pStyle w:val="42"/>
        <w:spacing w:line="360" w:lineRule="auto"/>
        <w:rPr>
          <w:rFonts w:ascii="宋体" w:hAnsi="宋体" w:cs="宋体"/>
          <w:szCs w:val="22"/>
        </w:rPr>
      </w:pPr>
      <w:r>
        <w:rPr>
          <w:rFonts w:hint="eastAsia" w:ascii="宋体" w:hAnsi="宋体" w:cs="宋体"/>
          <w:szCs w:val="22"/>
        </w:rPr>
        <w:t>竣工结算申请单应包括的内容：</w:t>
      </w:r>
      <w:r>
        <w:rPr>
          <w:rFonts w:hint="eastAsia" w:ascii="宋体" w:hAnsi="宋体" w:cs="宋体"/>
          <w:szCs w:val="22"/>
          <w:u w:val="single"/>
        </w:rPr>
        <w:t>竣工结算由承包人提交相关结算资料（主要包括合同、竣工图、设计变更通知、签证单、有关技术资料、双方往来函件（上述资料均为原件）、工程结算书、工程量（含钢筋）计算底稿等）齐全后经监理人初审，发包人审</w:t>
      </w:r>
      <w:r>
        <w:rPr>
          <w:rFonts w:hint="eastAsia" w:ascii="宋体" w:hAnsi="宋体" w:cs="宋体"/>
          <w:spacing w:val="-2"/>
          <w:szCs w:val="22"/>
          <w:u w:val="single"/>
        </w:rPr>
        <w:t>定</w:t>
      </w:r>
      <w:r>
        <w:rPr>
          <w:rFonts w:hint="eastAsia" w:ascii="宋体" w:hAnsi="宋体" w:cs="宋体"/>
          <w:szCs w:val="22"/>
          <w:u w:val="single"/>
        </w:rPr>
        <w:t>后，方可办理工程结算或竣工决算</w:t>
      </w:r>
      <w:r>
        <w:rPr>
          <w:rFonts w:hint="eastAsia" w:ascii="宋体" w:hAnsi="宋体" w:cs="宋体"/>
          <w:szCs w:val="22"/>
        </w:rPr>
        <w:t>。</w:t>
      </w:r>
    </w:p>
    <w:p w14:paraId="61CF3375">
      <w:pPr>
        <w:pStyle w:val="41"/>
        <w:spacing w:before="0" w:after="0" w:line="360" w:lineRule="auto"/>
        <w:rPr>
          <w:rFonts w:ascii="宋体" w:cs="宋体"/>
          <w:sz w:val="22"/>
          <w:szCs w:val="22"/>
        </w:rPr>
      </w:pPr>
      <w:bookmarkStart w:id="938" w:name="_Toc406522290"/>
      <w:bookmarkStart w:id="939" w:name="_Toc1172"/>
      <w:bookmarkStart w:id="940" w:name="_Toc520505919"/>
      <w:r>
        <w:rPr>
          <w:rFonts w:hint="eastAsia" w:ascii="宋体" w:cs="宋体"/>
          <w:sz w:val="22"/>
          <w:szCs w:val="22"/>
        </w:rPr>
        <w:t>14.2 竣工结算审核</w:t>
      </w:r>
      <w:bookmarkEnd w:id="938"/>
      <w:bookmarkEnd w:id="939"/>
      <w:bookmarkEnd w:id="940"/>
    </w:p>
    <w:p w14:paraId="66EE7B09">
      <w:pPr>
        <w:spacing w:line="360" w:lineRule="auto"/>
        <w:ind w:firstLine="411" w:firstLineChars="196"/>
        <w:rPr>
          <w:rFonts w:ascii="宋体" w:hAnsi="宋体" w:cs="宋体"/>
          <w:bCs/>
          <w:szCs w:val="21"/>
        </w:rPr>
      </w:pPr>
      <w:bookmarkStart w:id="941" w:name="_Toc406522291"/>
      <w:r>
        <w:rPr>
          <w:rFonts w:hint="eastAsia" w:ascii="宋体" w:hAnsi="宋体" w:cs="宋体"/>
          <w:bCs/>
          <w:szCs w:val="21"/>
        </w:rPr>
        <w:t>结算审核约定：</w:t>
      </w:r>
    </w:p>
    <w:p w14:paraId="03F66430">
      <w:pPr>
        <w:spacing w:line="360" w:lineRule="auto"/>
        <w:ind w:firstLine="411" w:firstLineChars="196"/>
        <w:rPr>
          <w:rFonts w:ascii="宋体" w:hAnsi="宋体" w:cs="宋体"/>
          <w:bCs/>
          <w:szCs w:val="21"/>
          <w:u w:val="single"/>
        </w:rPr>
      </w:pPr>
      <w:r>
        <w:rPr>
          <w:rFonts w:hint="eastAsia" w:ascii="宋体" w:hAnsi="宋体" w:cs="宋体"/>
          <w:bCs/>
          <w:szCs w:val="21"/>
          <w:u w:val="single"/>
        </w:rPr>
        <w:t>1、工程竣工验收报告经发包人认可后7天内，承包人向发包人递交竣工验收合格资料及完整的结算资料和报告，双方按照协议书约定的合同价款及专用条款约定的合同价调整内容，进行工程竣工结算。2、发包人收到承包人递交的竣工结算报告及结算资料之日起60天内进行审核，给予确认或者提出初审意见。发包人逾期不予审定结算的视为发包人已同意上述竣工结算报告及结算资料，并以此作为最终结算的依据。发包人初审竣工结算完毕之日起30天内，按审定后的结算价款，通知经办银行向承包人支付工程竣工结算价款。承包人应根据发包人的需要随时将竣工工程交付发包人。</w:t>
      </w:r>
    </w:p>
    <w:p w14:paraId="1EC8B3FB">
      <w:pPr>
        <w:spacing w:line="360" w:lineRule="auto"/>
        <w:ind w:firstLine="420" w:firstLineChars="200"/>
        <w:rPr>
          <w:rFonts w:ascii="宋体" w:hAnsi="宋体" w:cs="宋体"/>
          <w:bCs/>
          <w:szCs w:val="21"/>
          <w:u w:val="single"/>
        </w:rPr>
      </w:pPr>
      <w:r>
        <w:rPr>
          <w:rFonts w:hint="eastAsia" w:ascii="宋体" w:hAnsi="宋体" w:cs="宋体"/>
          <w:bCs/>
          <w:szCs w:val="21"/>
          <w:u w:val="single"/>
        </w:rPr>
        <w:t>发包人完成竣工付款的期限：竣工结算报告经三方签字盖章后30天内。</w:t>
      </w:r>
    </w:p>
    <w:p w14:paraId="63B9CA3E">
      <w:pPr>
        <w:spacing w:line="360"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按通用条款执行</w:t>
      </w:r>
      <w:r>
        <w:rPr>
          <w:rFonts w:hint="eastAsia" w:ascii="宋体" w:hAnsi="宋体" w:cs="宋体"/>
          <w:szCs w:val="21"/>
        </w:rPr>
        <w:t>。</w:t>
      </w:r>
    </w:p>
    <w:p w14:paraId="5FBED084">
      <w:pPr>
        <w:pStyle w:val="41"/>
        <w:spacing w:before="0" w:after="0" w:line="360" w:lineRule="auto"/>
        <w:ind w:firstLine="420"/>
        <w:rPr>
          <w:rFonts w:ascii="宋体" w:cs="宋体"/>
          <w:sz w:val="22"/>
          <w:szCs w:val="22"/>
        </w:rPr>
      </w:pPr>
      <w:bookmarkStart w:id="942" w:name="_Toc11977"/>
      <w:bookmarkStart w:id="943" w:name="_Toc520505920"/>
      <w:r>
        <w:rPr>
          <w:rFonts w:hint="eastAsia" w:ascii="宋体" w:cs="宋体"/>
          <w:sz w:val="22"/>
          <w:szCs w:val="22"/>
        </w:rPr>
        <w:t>14.4 最终结清</w:t>
      </w:r>
      <w:bookmarkEnd w:id="941"/>
      <w:bookmarkEnd w:id="942"/>
      <w:bookmarkEnd w:id="943"/>
    </w:p>
    <w:p w14:paraId="2DCF8498">
      <w:pPr>
        <w:pStyle w:val="42"/>
        <w:spacing w:line="360" w:lineRule="auto"/>
        <w:rPr>
          <w:rFonts w:ascii="宋体" w:hAnsi="宋体" w:cs="宋体"/>
          <w:szCs w:val="22"/>
        </w:rPr>
      </w:pPr>
      <w:r>
        <w:rPr>
          <w:rFonts w:hint="eastAsia" w:ascii="宋体" w:hAnsi="宋体" w:cs="宋体"/>
          <w:szCs w:val="22"/>
        </w:rPr>
        <w:t>14.4.1 最终结清申请单</w:t>
      </w:r>
    </w:p>
    <w:p w14:paraId="253314E4">
      <w:pPr>
        <w:pStyle w:val="42"/>
        <w:spacing w:line="360" w:lineRule="auto"/>
        <w:rPr>
          <w:rFonts w:ascii="宋体" w:hAnsi="宋体" w:cs="宋体"/>
          <w:szCs w:val="22"/>
        </w:rPr>
      </w:pPr>
      <w:r>
        <w:rPr>
          <w:rFonts w:hint="eastAsia" w:ascii="宋体" w:hAnsi="宋体" w:cs="宋体"/>
          <w:szCs w:val="22"/>
        </w:rPr>
        <w:t>承包人提交最终结清申请单的份数：</w:t>
      </w:r>
      <w:r>
        <w:rPr>
          <w:rFonts w:hint="eastAsia" w:ascii="宋体" w:hAnsi="宋体" w:cs="宋体"/>
          <w:szCs w:val="22"/>
          <w:u w:val="single"/>
        </w:rPr>
        <w:t xml:space="preserve">一式四份  </w:t>
      </w:r>
      <w:r>
        <w:rPr>
          <w:rFonts w:hint="eastAsia" w:ascii="宋体" w:hAnsi="宋体" w:cs="宋体"/>
          <w:szCs w:val="22"/>
        </w:rPr>
        <w:t>。</w:t>
      </w:r>
    </w:p>
    <w:p w14:paraId="5A7736F4">
      <w:pPr>
        <w:pStyle w:val="42"/>
        <w:spacing w:line="360" w:lineRule="auto"/>
        <w:rPr>
          <w:rFonts w:ascii="宋体" w:hAnsi="宋体" w:cs="宋体"/>
          <w:szCs w:val="22"/>
        </w:rPr>
      </w:pPr>
      <w:r>
        <w:rPr>
          <w:rFonts w:hint="eastAsia" w:ascii="宋体" w:hAnsi="宋体" w:cs="宋体"/>
          <w:szCs w:val="22"/>
        </w:rPr>
        <w:t>承包人提交最终结算申请单的期限：</w:t>
      </w:r>
      <w:r>
        <w:rPr>
          <w:rFonts w:hint="eastAsia" w:ascii="宋体" w:hAnsi="宋体" w:cs="宋体"/>
          <w:szCs w:val="22"/>
          <w:u w:val="single"/>
        </w:rPr>
        <w:t>缺陷责任期终止证书签发后14日内提交给发包人</w:t>
      </w:r>
      <w:r>
        <w:rPr>
          <w:rFonts w:hint="eastAsia" w:ascii="宋体" w:hAnsi="宋体" w:cs="宋体"/>
          <w:szCs w:val="22"/>
        </w:rPr>
        <w:t xml:space="preserve">。 </w:t>
      </w:r>
    </w:p>
    <w:p w14:paraId="388116FB">
      <w:pPr>
        <w:pStyle w:val="42"/>
        <w:spacing w:line="360" w:lineRule="auto"/>
        <w:rPr>
          <w:rFonts w:ascii="宋体" w:hAnsi="宋体" w:cs="宋体"/>
          <w:szCs w:val="22"/>
        </w:rPr>
      </w:pPr>
      <w:r>
        <w:rPr>
          <w:rFonts w:hint="eastAsia" w:ascii="宋体" w:hAnsi="宋体" w:cs="宋体"/>
          <w:szCs w:val="22"/>
        </w:rPr>
        <w:t>14.4.2 最终结清证书和支付</w:t>
      </w:r>
    </w:p>
    <w:p w14:paraId="55EEEB99">
      <w:pPr>
        <w:pStyle w:val="42"/>
        <w:spacing w:line="360" w:lineRule="auto"/>
        <w:rPr>
          <w:rFonts w:ascii="宋体" w:hAnsi="宋体" w:cs="宋体"/>
          <w:szCs w:val="22"/>
        </w:rPr>
      </w:pPr>
      <w:r>
        <w:rPr>
          <w:rFonts w:hint="eastAsia" w:ascii="宋体" w:hAnsi="宋体" w:cs="宋体"/>
          <w:szCs w:val="22"/>
        </w:rPr>
        <w:t>（1）发包人完成最终结清申请单的审批并颁发最终结清证书的期限：</w:t>
      </w:r>
      <w:r>
        <w:rPr>
          <w:rFonts w:hint="eastAsia" w:ascii="宋体" w:hAnsi="宋体" w:cs="宋体"/>
          <w:szCs w:val="22"/>
          <w:u w:val="single"/>
        </w:rPr>
        <w:t>按通用条款执行</w:t>
      </w:r>
      <w:r>
        <w:rPr>
          <w:rFonts w:hint="eastAsia" w:ascii="宋体" w:hAnsi="宋体" w:cs="宋体"/>
          <w:szCs w:val="22"/>
        </w:rPr>
        <w:t>。</w:t>
      </w:r>
    </w:p>
    <w:p w14:paraId="04008770">
      <w:pPr>
        <w:pStyle w:val="42"/>
        <w:spacing w:line="360" w:lineRule="auto"/>
        <w:rPr>
          <w:rFonts w:ascii="宋体" w:hAnsi="宋体" w:cs="宋体"/>
          <w:szCs w:val="22"/>
        </w:rPr>
      </w:pPr>
      <w:r>
        <w:rPr>
          <w:rFonts w:hint="eastAsia" w:ascii="宋体" w:hAnsi="宋体" w:cs="宋体"/>
          <w:szCs w:val="22"/>
        </w:rPr>
        <w:t>（2）发包人完成支付的期限：</w:t>
      </w:r>
      <w:r>
        <w:rPr>
          <w:rFonts w:hint="eastAsia" w:ascii="宋体" w:hAnsi="宋体" w:cs="宋体"/>
          <w:szCs w:val="22"/>
          <w:u w:val="single"/>
        </w:rPr>
        <w:t>发包人在颁发最终结清证书后30天内完成支付</w:t>
      </w:r>
      <w:r>
        <w:rPr>
          <w:rFonts w:hint="eastAsia" w:ascii="宋体" w:hAnsi="宋体" w:cs="宋体"/>
          <w:szCs w:val="22"/>
        </w:rPr>
        <w:t>。</w:t>
      </w:r>
    </w:p>
    <w:bookmarkEnd w:id="904"/>
    <w:bookmarkEnd w:id="905"/>
    <w:bookmarkEnd w:id="906"/>
    <w:bookmarkEnd w:id="907"/>
    <w:bookmarkEnd w:id="908"/>
    <w:bookmarkEnd w:id="909"/>
    <w:bookmarkEnd w:id="910"/>
    <w:bookmarkEnd w:id="916"/>
    <w:p w14:paraId="523DEB02">
      <w:pPr>
        <w:pStyle w:val="41"/>
        <w:spacing w:before="0" w:after="0" w:line="360" w:lineRule="auto"/>
        <w:rPr>
          <w:rFonts w:ascii="宋体" w:cs="宋体"/>
          <w:sz w:val="22"/>
          <w:szCs w:val="22"/>
        </w:rPr>
      </w:pPr>
      <w:bookmarkStart w:id="944" w:name="_Toc406522292"/>
      <w:bookmarkStart w:id="945" w:name="_Toc351203647"/>
      <w:bookmarkStart w:id="946" w:name="_Toc30525"/>
      <w:bookmarkStart w:id="947" w:name="_Toc520505921"/>
      <w:bookmarkStart w:id="948" w:name="_Toc267251483"/>
      <w:bookmarkStart w:id="949" w:name="_Toc267251482"/>
      <w:bookmarkStart w:id="950" w:name="_Toc267251484"/>
      <w:bookmarkStart w:id="951" w:name="_Toc267251485"/>
      <w:bookmarkStart w:id="952" w:name="_Toc267251488"/>
      <w:bookmarkStart w:id="953" w:name="_Toc267251489"/>
      <w:bookmarkStart w:id="954" w:name="_Toc267251486"/>
      <w:bookmarkStart w:id="955" w:name="_Toc267251490"/>
      <w:bookmarkStart w:id="956" w:name="_Toc267251502"/>
      <w:bookmarkStart w:id="957" w:name="_Toc267251498"/>
      <w:bookmarkStart w:id="958" w:name="_Toc267251499"/>
      <w:bookmarkStart w:id="959" w:name="_Toc267251501"/>
      <w:bookmarkStart w:id="960" w:name="_Toc267251491"/>
      <w:bookmarkStart w:id="961" w:name="_Toc267251494"/>
      <w:bookmarkStart w:id="962" w:name="_Toc267251496"/>
      <w:bookmarkStart w:id="963" w:name="_Toc267251492"/>
      <w:bookmarkStart w:id="964" w:name="_Toc267251503"/>
      <w:bookmarkStart w:id="965" w:name="_Toc267251495"/>
      <w:bookmarkStart w:id="966" w:name="_Toc267251497"/>
      <w:bookmarkStart w:id="967" w:name="_Toc267251493"/>
      <w:bookmarkStart w:id="968" w:name="_Toc267251504"/>
      <w:bookmarkStart w:id="969" w:name="_Toc267251506"/>
      <w:bookmarkStart w:id="970" w:name="_Toc267251507"/>
      <w:bookmarkStart w:id="971" w:name="_Toc267251508"/>
      <w:bookmarkStart w:id="972" w:name="_Toc267251514"/>
      <w:bookmarkStart w:id="973" w:name="_Toc267251509"/>
      <w:bookmarkStart w:id="974" w:name="_Toc267251511"/>
      <w:bookmarkStart w:id="975" w:name="_Toc267251513"/>
      <w:bookmarkStart w:id="976" w:name="_Toc267251510"/>
      <w:bookmarkStart w:id="977" w:name="_Toc267251515"/>
      <w:r>
        <w:rPr>
          <w:rFonts w:hint="eastAsia" w:ascii="宋体" w:cs="宋体"/>
          <w:sz w:val="22"/>
          <w:szCs w:val="22"/>
        </w:rPr>
        <w:t>15. 缺陷责任期与保修</w:t>
      </w:r>
      <w:bookmarkEnd w:id="944"/>
      <w:bookmarkEnd w:id="945"/>
      <w:bookmarkEnd w:id="946"/>
      <w:bookmarkEnd w:id="947"/>
    </w:p>
    <w:p w14:paraId="55C123E4">
      <w:pPr>
        <w:pStyle w:val="41"/>
        <w:spacing w:before="0" w:after="0" w:line="360" w:lineRule="auto"/>
        <w:ind w:firstLine="420"/>
        <w:rPr>
          <w:rFonts w:ascii="宋体" w:cs="宋体"/>
          <w:sz w:val="22"/>
          <w:szCs w:val="22"/>
        </w:rPr>
      </w:pPr>
      <w:bookmarkStart w:id="978" w:name="_Toc406522293"/>
      <w:bookmarkStart w:id="979" w:name="_Toc520505922"/>
      <w:bookmarkStart w:id="980" w:name="_Toc19027"/>
      <w:r>
        <w:rPr>
          <w:rFonts w:hint="eastAsia" w:ascii="宋体" w:cs="宋体"/>
          <w:sz w:val="22"/>
          <w:szCs w:val="22"/>
        </w:rPr>
        <w:t>15.2缺陷责任期</w:t>
      </w:r>
      <w:bookmarkEnd w:id="948"/>
      <w:bookmarkEnd w:id="978"/>
      <w:bookmarkEnd w:id="979"/>
      <w:bookmarkEnd w:id="980"/>
    </w:p>
    <w:p w14:paraId="6F155059">
      <w:pPr>
        <w:pStyle w:val="42"/>
        <w:spacing w:line="360" w:lineRule="auto"/>
        <w:rPr>
          <w:rFonts w:ascii="宋体" w:hAnsi="宋体" w:cs="宋体"/>
          <w:szCs w:val="22"/>
        </w:rPr>
      </w:pPr>
      <w:r>
        <w:rPr>
          <w:rFonts w:hint="eastAsia" w:ascii="宋体" w:hAnsi="宋体" w:cs="宋体"/>
          <w:szCs w:val="22"/>
        </w:rPr>
        <w:t>缺陷责任期的具体期限：</w:t>
      </w:r>
      <w:r>
        <w:rPr>
          <w:rFonts w:hint="eastAsia" w:ascii="宋体" w:hAnsi="宋体" w:cs="宋体"/>
          <w:u w:val="single"/>
        </w:rPr>
        <w:t>24个月</w:t>
      </w:r>
      <w:r>
        <w:rPr>
          <w:rFonts w:hint="eastAsia" w:ascii="宋体" w:hAnsi="宋体" w:cs="宋体"/>
          <w:szCs w:val="22"/>
        </w:rPr>
        <w:t>。</w:t>
      </w:r>
    </w:p>
    <w:p w14:paraId="6B1A7919">
      <w:pPr>
        <w:pStyle w:val="41"/>
        <w:spacing w:before="0" w:after="0" w:line="360" w:lineRule="auto"/>
        <w:ind w:firstLine="420"/>
        <w:rPr>
          <w:rFonts w:ascii="宋体" w:cs="宋体"/>
          <w:sz w:val="22"/>
          <w:szCs w:val="22"/>
        </w:rPr>
      </w:pPr>
      <w:bookmarkStart w:id="981" w:name="_Toc406522294"/>
      <w:bookmarkStart w:id="982" w:name="_Toc1708"/>
      <w:bookmarkStart w:id="983" w:name="_Toc520505923"/>
      <w:r>
        <w:rPr>
          <w:rFonts w:hint="eastAsia" w:ascii="宋体" w:cs="宋体"/>
          <w:sz w:val="22"/>
          <w:szCs w:val="22"/>
        </w:rPr>
        <w:t>15.3 质量保证金</w:t>
      </w:r>
      <w:bookmarkEnd w:id="981"/>
      <w:bookmarkEnd w:id="982"/>
      <w:bookmarkEnd w:id="983"/>
    </w:p>
    <w:p w14:paraId="5685B209">
      <w:pPr>
        <w:pStyle w:val="42"/>
        <w:spacing w:line="360" w:lineRule="auto"/>
        <w:rPr>
          <w:rFonts w:ascii="宋体" w:hAnsi="宋体" w:cs="宋体"/>
          <w:szCs w:val="21"/>
        </w:rPr>
      </w:pPr>
      <w:r>
        <w:rPr>
          <w:rFonts w:hint="eastAsia" w:ascii="宋体" w:hAnsi="宋体" w:cs="宋体"/>
          <w:szCs w:val="21"/>
        </w:rPr>
        <w:t>关于是否扣留质量保证金的约定：</w:t>
      </w:r>
      <w:r>
        <w:rPr>
          <w:rFonts w:hint="eastAsia" w:ascii="宋体" w:hAnsi="宋体" w:cs="宋体"/>
          <w:spacing w:val="1"/>
          <w:position w:val="-2"/>
          <w:szCs w:val="21"/>
          <w:u w:val="single"/>
        </w:rPr>
        <w:t>预留工程竣工结算总造价的3%作为工程质量保证金</w:t>
      </w:r>
      <w:r>
        <w:rPr>
          <w:rFonts w:hint="eastAsia" w:ascii="宋体" w:hAnsi="宋体" w:cs="宋体"/>
          <w:szCs w:val="21"/>
        </w:rPr>
        <w:t>。</w:t>
      </w:r>
    </w:p>
    <w:p w14:paraId="10D320B0">
      <w:pPr>
        <w:pStyle w:val="42"/>
        <w:spacing w:line="360" w:lineRule="auto"/>
        <w:rPr>
          <w:rFonts w:ascii="宋体" w:hAnsi="宋体" w:cs="宋体"/>
          <w:szCs w:val="21"/>
        </w:rPr>
      </w:pPr>
      <w:r>
        <w:rPr>
          <w:rFonts w:hint="eastAsia" w:ascii="宋体" w:hAnsi="宋体" w:cs="宋体"/>
          <w:szCs w:val="21"/>
        </w:rPr>
        <w:t>15.3.1 承包人提供质量保证金的方式</w:t>
      </w:r>
    </w:p>
    <w:p w14:paraId="4C832CB0">
      <w:pPr>
        <w:pStyle w:val="42"/>
        <w:spacing w:line="360" w:lineRule="auto"/>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2  </w:t>
      </w:r>
      <w:r>
        <w:rPr>
          <w:rFonts w:hint="eastAsia" w:ascii="宋体" w:hAnsi="宋体" w:cs="宋体"/>
          <w:szCs w:val="21"/>
        </w:rPr>
        <w:t>种方式：</w:t>
      </w:r>
    </w:p>
    <w:p w14:paraId="15D4AC74">
      <w:pPr>
        <w:pStyle w:val="42"/>
        <w:spacing w:line="360" w:lineRule="auto"/>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 xml:space="preserve">； </w:t>
      </w:r>
    </w:p>
    <w:p w14:paraId="4EDCE0D9">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Cs/>
          <w:szCs w:val="21"/>
        </w:rPr>
        <w:t>发包人按工程价款结算总额的</w:t>
      </w:r>
      <w:r>
        <w:rPr>
          <w:rFonts w:hint="eastAsia" w:ascii="宋体" w:hAnsi="宋体" w:cs="宋体"/>
          <w:bCs/>
          <w:szCs w:val="21"/>
          <w:u w:val="single"/>
        </w:rPr>
        <w:t xml:space="preserve"> 3 </w:t>
      </w:r>
      <w:r>
        <w:rPr>
          <w:rFonts w:hint="eastAsia" w:ascii="宋体" w:hAnsi="宋体" w:cs="宋体"/>
          <w:bCs/>
          <w:szCs w:val="21"/>
        </w:rPr>
        <w:t>%预留工程质量保修金，待缺陷责任期满后返还</w:t>
      </w:r>
      <w:r>
        <w:rPr>
          <w:rFonts w:hint="eastAsia" w:ascii="宋体" w:hAnsi="宋体" w:cs="宋体"/>
          <w:szCs w:val="21"/>
        </w:rPr>
        <w:t>；</w:t>
      </w:r>
    </w:p>
    <w:p w14:paraId="1BDDA7BC">
      <w:pPr>
        <w:pStyle w:val="42"/>
        <w:spacing w:line="360" w:lineRule="auto"/>
        <w:rPr>
          <w:rFonts w:ascii="宋体" w:hAnsi="宋体" w:cs="宋体"/>
          <w:szCs w:val="21"/>
        </w:rPr>
      </w:pPr>
      <w:r>
        <w:rPr>
          <w:rFonts w:hint="eastAsia" w:ascii="宋体" w:hAnsi="宋体" w:cs="宋体"/>
          <w:szCs w:val="21"/>
        </w:rPr>
        <w:t>（3）其他方式:</w:t>
      </w:r>
      <w:r>
        <w:rPr>
          <w:rFonts w:hint="eastAsia" w:ascii="宋体" w:hAnsi="宋体" w:cs="宋体"/>
          <w:szCs w:val="21"/>
          <w:u w:val="single"/>
        </w:rPr>
        <w:t xml:space="preserve">                  /                    </w:t>
      </w:r>
      <w:r>
        <w:rPr>
          <w:rFonts w:hint="eastAsia" w:ascii="宋体" w:hAnsi="宋体" w:cs="宋体"/>
          <w:szCs w:val="21"/>
        </w:rPr>
        <w:t>。</w:t>
      </w:r>
    </w:p>
    <w:p w14:paraId="61149F94">
      <w:pPr>
        <w:pStyle w:val="42"/>
        <w:spacing w:line="360" w:lineRule="auto"/>
        <w:rPr>
          <w:rFonts w:ascii="宋体" w:hAnsi="宋体" w:cs="宋体"/>
          <w:szCs w:val="21"/>
        </w:rPr>
      </w:pPr>
      <w:r>
        <w:rPr>
          <w:rFonts w:hint="eastAsia" w:ascii="宋体" w:hAnsi="宋体" w:cs="宋体"/>
          <w:szCs w:val="21"/>
        </w:rPr>
        <w:t xml:space="preserve">15.3.2 质量保证金的扣留 </w:t>
      </w:r>
    </w:p>
    <w:p w14:paraId="7A72CE83">
      <w:pPr>
        <w:pStyle w:val="42"/>
        <w:spacing w:line="360" w:lineRule="auto"/>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（2）  </w:t>
      </w:r>
      <w:r>
        <w:rPr>
          <w:rFonts w:hint="eastAsia" w:ascii="宋体" w:hAnsi="宋体" w:cs="宋体"/>
          <w:szCs w:val="21"/>
        </w:rPr>
        <w:t>种方式：</w:t>
      </w:r>
    </w:p>
    <w:p w14:paraId="61C14EF5">
      <w:pPr>
        <w:pStyle w:val="42"/>
        <w:spacing w:line="360" w:lineRule="auto"/>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14:paraId="13DC0E24">
      <w:pPr>
        <w:pStyle w:val="42"/>
        <w:spacing w:line="360" w:lineRule="auto"/>
        <w:rPr>
          <w:rFonts w:ascii="宋体" w:hAnsi="宋体" w:cs="宋体"/>
          <w:szCs w:val="21"/>
        </w:rPr>
      </w:pPr>
      <w:r>
        <w:rPr>
          <w:rFonts w:hint="eastAsia" w:ascii="宋体" w:hAnsi="宋体" w:cs="宋体"/>
          <w:szCs w:val="21"/>
        </w:rPr>
        <w:t>（2）工程竣工结算时一次性扣留质量保证金；</w:t>
      </w:r>
    </w:p>
    <w:p w14:paraId="31214BD5">
      <w:pPr>
        <w:pStyle w:val="42"/>
        <w:spacing w:line="360" w:lineRule="auto"/>
        <w:rPr>
          <w:rFonts w:ascii="宋体" w:hAnsi="宋体" w:cs="宋体"/>
          <w:szCs w:val="21"/>
        </w:rPr>
      </w:pPr>
      <w:r>
        <w:rPr>
          <w:rFonts w:hint="eastAsia" w:ascii="宋体" w:hAnsi="宋体" w:cs="宋体"/>
          <w:szCs w:val="21"/>
        </w:rPr>
        <w:t>（3）其他扣留方式:</w:t>
      </w:r>
      <w:r>
        <w:rPr>
          <w:rFonts w:hint="eastAsia" w:ascii="宋体" w:hAnsi="宋体" w:cs="宋体"/>
          <w:szCs w:val="21"/>
          <w:u w:val="single"/>
        </w:rPr>
        <w:t xml:space="preserve">                   /                  </w:t>
      </w:r>
      <w:r>
        <w:rPr>
          <w:rFonts w:hint="eastAsia" w:ascii="宋体" w:hAnsi="宋体" w:cs="宋体"/>
          <w:szCs w:val="21"/>
        </w:rPr>
        <w:t>。</w:t>
      </w:r>
    </w:p>
    <w:p w14:paraId="760DC683">
      <w:pPr>
        <w:pStyle w:val="42"/>
        <w:spacing w:line="360" w:lineRule="auto"/>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详见附件3《工程质量保修书》</w:t>
      </w:r>
      <w:r>
        <w:rPr>
          <w:rFonts w:hint="eastAsia" w:ascii="宋体" w:hAnsi="宋体" w:cs="宋体"/>
          <w:szCs w:val="21"/>
        </w:rPr>
        <w:t>。</w:t>
      </w:r>
    </w:p>
    <w:p w14:paraId="223947EC">
      <w:pPr>
        <w:pStyle w:val="42"/>
        <w:spacing w:line="360" w:lineRule="auto"/>
        <w:rPr>
          <w:rFonts w:ascii="宋体" w:hAnsi="宋体" w:cs="宋体"/>
          <w:szCs w:val="21"/>
        </w:rPr>
      </w:pPr>
      <w:r>
        <w:rPr>
          <w:rFonts w:hint="eastAsia" w:ascii="宋体" w:hAnsi="宋体" w:cs="宋体"/>
          <w:szCs w:val="21"/>
        </w:rPr>
        <w:t>关于质量保证金的补充约定：双方约定，发包人预留本工程最终结算总价的3%作为工程质量保修金。本工程保修期以工程竣工综合验收合格交付发包人之日起计算。质量保修金返还给承包人的时间及金额：发包人在工程竣工验收合格之日起满两年后14天内将本工程质量保修金返回给承包人。质量保证金的返还，并不能免除承包人按照合同约定应承担的质量保修责任和应履行的质量保修义务。</w:t>
      </w:r>
    </w:p>
    <w:bookmarkEnd w:id="949"/>
    <w:bookmarkEnd w:id="950"/>
    <w:p w14:paraId="2DB912BB">
      <w:pPr>
        <w:pStyle w:val="41"/>
        <w:spacing w:before="0" w:after="0" w:line="360" w:lineRule="auto"/>
        <w:rPr>
          <w:rFonts w:ascii="宋体" w:cs="宋体"/>
          <w:sz w:val="22"/>
          <w:szCs w:val="22"/>
        </w:rPr>
      </w:pPr>
      <w:bookmarkStart w:id="984" w:name="_Toc23369"/>
      <w:bookmarkStart w:id="985" w:name="_Toc406522295"/>
      <w:bookmarkStart w:id="986" w:name="_Toc520505924"/>
      <w:r>
        <w:rPr>
          <w:rFonts w:hint="eastAsia" w:ascii="宋体" w:cs="宋体"/>
          <w:sz w:val="22"/>
          <w:szCs w:val="22"/>
        </w:rPr>
        <w:t>15.4保修</w:t>
      </w:r>
      <w:bookmarkEnd w:id="984"/>
      <w:bookmarkEnd w:id="985"/>
      <w:bookmarkEnd w:id="986"/>
    </w:p>
    <w:bookmarkEnd w:id="951"/>
    <w:p w14:paraId="379329AB">
      <w:pPr>
        <w:pStyle w:val="42"/>
        <w:spacing w:line="360" w:lineRule="auto"/>
        <w:rPr>
          <w:rFonts w:ascii="宋体" w:hAnsi="宋体" w:cs="宋体"/>
          <w:szCs w:val="22"/>
        </w:rPr>
      </w:pPr>
      <w:r>
        <w:rPr>
          <w:rFonts w:hint="eastAsia" w:ascii="宋体" w:hAnsi="宋体" w:cs="宋体"/>
          <w:szCs w:val="22"/>
        </w:rPr>
        <w:t>15.4.1 保修责任</w:t>
      </w:r>
    </w:p>
    <w:p w14:paraId="06AA2565">
      <w:pPr>
        <w:pStyle w:val="42"/>
        <w:spacing w:line="360" w:lineRule="auto"/>
        <w:rPr>
          <w:rFonts w:ascii="宋体" w:hAnsi="宋体" w:cs="宋体"/>
          <w:szCs w:val="22"/>
        </w:rPr>
      </w:pPr>
      <w:r>
        <w:rPr>
          <w:rFonts w:hint="eastAsia" w:ascii="宋体" w:hAnsi="宋体" w:cs="宋体"/>
          <w:szCs w:val="22"/>
        </w:rPr>
        <w:t>工程保修期为：</w:t>
      </w:r>
      <w:r>
        <w:rPr>
          <w:rFonts w:hint="eastAsia" w:ascii="宋体" w:hAnsi="宋体" w:cs="宋体"/>
          <w:szCs w:val="22"/>
          <w:u w:val="single"/>
        </w:rPr>
        <w:t>详见附件3《工程质量保修书》</w:t>
      </w:r>
      <w:r>
        <w:rPr>
          <w:rFonts w:hint="eastAsia" w:ascii="宋体" w:hAnsi="宋体" w:cs="宋体"/>
          <w:szCs w:val="22"/>
        </w:rPr>
        <w:t>。</w:t>
      </w:r>
    </w:p>
    <w:p w14:paraId="11FFCF3E">
      <w:pPr>
        <w:pStyle w:val="42"/>
        <w:spacing w:line="360" w:lineRule="auto"/>
        <w:rPr>
          <w:rFonts w:ascii="宋体" w:hAnsi="宋体" w:cs="宋体"/>
          <w:szCs w:val="22"/>
        </w:rPr>
      </w:pPr>
      <w:r>
        <w:rPr>
          <w:rFonts w:hint="eastAsia" w:ascii="宋体" w:hAnsi="宋体" w:cs="宋体"/>
          <w:szCs w:val="22"/>
        </w:rPr>
        <w:t>15.4.3 修复通知</w:t>
      </w:r>
    </w:p>
    <w:p w14:paraId="468B6041">
      <w:pPr>
        <w:pStyle w:val="42"/>
        <w:spacing w:line="360" w:lineRule="auto"/>
        <w:rPr>
          <w:rFonts w:ascii="宋体" w:hAnsi="宋体" w:cs="宋体"/>
          <w:szCs w:val="22"/>
        </w:rPr>
      </w:pPr>
      <w:r>
        <w:rPr>
          <w:rFonts w:hint="eastAsia" w:ascii="宋体" w:hAnsi="宋体" w:cs="宋体"/>
          <w:szCs w:val="22"/>
        </w:rPr>
        <w:t>承包人收到保修通知并到达工程现场的合理时间：</w:t>
      </w:r>
      <w:r>
        <w:rPr>
          <w:rFonts w:hint="eastAsia" w:ascii="宋体" w:hAnsi="宋体" w:cs="宋体"/>
          <w:szCs w:val="22"/>
          <w:u w:val="single"/>
        </w:rPr>
        <w:t>（1）属于保修范围、内容的项目，承包人应当在接到保修通知之日起7天内派人保修。承包人不在约定期限内派人保修的，发包人可以委托他人修理，费用由承包人承担。（2）发生紧急抢修事故的，承包人在接到事故通知后，应当立即到达事故现场抢修。（3）质量保修完成后，由发包人组织验收。（4）保修费用由造成质量缺陷的责任方承担。详见附件3《工程质量保修书》</w:t>
      </w:r>
      <w:r>
        <w:rPr>
          <w:rFonts w:hint="eastAsia" w:ascii="宋体" w:hAnsi="宋体" w:cs="宋体"/>
          <w:szCs w:val="22"/>
        </w:rPr>
        <w:t>。</w:t>
      </w:r>
    </w:p>
    <w:bookmarkEnd w:id="952"/>
    <w:bookmarkEnd w:id="953"/>
    <w:bookmarkEnd w:id="954"/>
    <w:bookmarkEnd w:id="955"/>
    <w:p w14:paraId="6B9C35FB">
      <w:pPr>
        <w:pStyle w:val="41"/>
        <w:spacing w:before="0" w:after="0" w:line="360" w:lineRule="auto"/>
        <w:rPr>
          <w:rFonts w:ascii="宋体" w:cs="宋体"/>
          <w:sz w:val="22"/>
          <w:szCs w:val="22"/>
        </w:rPr>
      </w:pPr>
      <w:bookmarkStart w:id="987" w:name="_Toc15430"/>
      <w:bookmarkStart w:id="988" w:name="_Toc351203648"/>
      <w:bookmarkStart w:id="989" w:name="_Toc406522296"/>
      <w:bookmarkStart w:id="990" w:name="_Toc520505925"/>
      <w:bookmarkStart w:id="991" w:name="_Toc280868717"/>
      <w:bookmarkStart w:id="992" w:name="_Toc280868718"/>
      <w:r>
        <w:rPr>
          <w:rFonts w:hint="eastAsia" w:ascii="宋体" w:cs="宋体"/>
          <w:sz w:val="22"/>
          <w:szCs w:val="22"/>
        </w:rPr>
        <w:t>16. 违约</w:t>
      </w:r>
      <w:bookmarkEnd w:id="987"/>
      <w:bookmarkEnd w:id="988"/>
      <w:bookmarkEnd w:id="989"/>
      <w:bookmarkEnd w:id="990"/>
    </w:p>
    <w:p w14:paraId="7021B9FF">
      <w:pPr>
        <w:pStyle w:val="41"/>
        <w:spacing w:before="0" w:after="0" w:line="360" w:lineRule="auto"/>
        <w:rPr>
          <w:rFonts w:ascii="宋体" w:cs="宋体"/>
          <w:sz w:val="22"/>
          <w:szCs w:val="22"/>
        </w:rPr>
      </w:pPr>
      <w:bookmarkStart w:id="993" w:name="_Toc520505926"/>
      <w:bookmarkStart w:id="994" w:name="_Toc9934"/>
      <w:bookmarkStart w:id="995" w:name="_Toc406522297"/>
      <w:r>
        <w:rPr>
          <w:rFonts w:hint="eastAsia" w:ascii="宋体" w:cs="宋体"/>
          <w:sz w:val="22"/>
          <w:szCs w:val="22"/>
        </w:rPr>
        <w:t>16.1 发包人违约</w:t>
      </w:r>
      <w:bookmarkEnd w:id="993"/>
      <w:bookmarkEnd w:id="994"/>
      <w:bookmarkEnd w:id="995"/>
    </w:p>
    <w:p w14:paraId="10A103BD">
      <w:pPr>
        <w:pStyle w:val="42"/>
        <w:spacing w:line="360" w:lineRule="auto"/>
        <w:rPr>
          <w:rFonts w:ascii="宋体" w:hAnsi="宋体" w:cs="宋体"/>
          <w:szCs w:val="22"/>
        </w:rPr>
      </w:pPr>
      <w:r>
        <w:rPr>
          <w:rFonts w:hint="eastAsia" w:ascii="宋体" w:hAnsi="宋体" w:cs="宋体"/>
          <w:szCs w:val="22"/>
        </w:rPr>
        <w:t>16.1.1发包人违约的情形</w:t>
      </w:r>
    </w:p>
    <w:p w14:paraId="7106D08D">
      <w:pPr>
        <w:pStyle w:val="42"/>
        <w:spacing w:line="360" w:lineRule="auto"/>
        <w:rPr>
          <w:rFonts w:ascii="宋体" w:hAnsi="宋体" w:cs="宋体"/>
          <w:szCs w:val="22"/>
        </w:rPr>
      </w:pPr>
      <w:r>
        <w:rPr>
          <w:rFonts w:hint="eastAsia" w:ascii="宋体" w:hAnsi="宋体" w:cs="宋体"/>
          <w:szCs w:val="22"/>
        </w:rPr>
        <w:t>发包人违约的其他情形：</w:t>
      </w:r>
      <w:r>
        <w:rPr>
          <w:rFonts w:hint="eastAsia" w:ascii="宋体" w:hAnsi="宋体" w:cs="宋体"/>
          <w:szCs w:val="22"/>
          <w:u w:val="single"/>
        </w:rPr>
        <w:t>（1）、建设单位无合理理由而不按时支付工程进度款；（2）、建设单位无合理理由而不支付工程竣工结算价款</w:t>
      </w:r>
      <w:r>
        <w:rPr>
          <w:rFonts w:hint="eastAsia" w:ascii="宋体" w:hAnsi="宋体" w:cs="宋体"/>
          <w:szCs w:val="22"/>
        </w:rPr>
        <w:t>。</w:t>
      </w:r>
    </w:p>
    <w:p w14:paraId="3E088EAF">
      <w:pPr>
        <w:pStyle w:val="42"/>
        <w:spacing w:line="360" w:lineRule="auto"/>
        <w:outlineLvl w:val="0"/>
        <w:rPr>
          <w:rFonts w:ascii="宋体" w:hAnsi="宋体" w:cs="宋体"/>
          <w:szCs w:val="22"/>
        </w:rPr>
      </w:pPr>
      <w:r>
        <w:rPr>
          <w:rFonts w:hint="eastAsia" w:ascii="宋体" w:hAnsi="宋体" w:cs="宋体"/>
          <w:szCs w:val="22"/>
        </w:rPr>
        <w:t xml:space="preserve"> </w:t>
      </w:r>
      <w:bookmarkStart w:id="996" w:name="_Toc406522298"/>
      <w:bookmarkStart w:id="997" w:name="_Toc520505927"/>
      <w:bookmarkStart w:id="998" w:name="_Toc3310"/>
      <w:bookmarkStart w:id="999" w:name="_Toc406419422"/>
      <w:r>
        <w:rPr>
          <w:rFonts w:hint="eastAsia" w:ascii="宋体" w:hAnsi="宋体" w:cs="宋体"/>
          <w:szCs w:val="22"/>
        </w:rPr>
        <w:t>16.1.2 发包人违约的责任</w:t>
      </w:r>
      <w:bookmarkEnd w:id="996"/>
      <w:bookmarkEnd w:id="997"/>
      <w:bookmarkEnd w:id="998"/>
      <w:bookmarkEnd w:id="999"/>
    </w:p>
    <w:p w14:paraId="0EAEE0CE">
      <w:pPr>
        <w:pStyle w:val="42"/>
        <w:spacing w:line="360" w:lineRule="auto"/>
        <w:rPr>
          <w:rFonts w:ascii="宋体" w:hAnsi="宋体" w:cs="宋体"/>
          <w:szCs w:val="22"/>
        </w:rPr>
      </w:pPr>
      <w:r>
        <w:rPr>
          <w:rFonts w:hint="eastAsia" w:ascii="宋体" w:hAnsi="宋体" w:cs="宋体"/>
          <w:szCs w:val="22"/>
        </w:rPr>
        <w:t>发包人违约责任的承担方式和计算方法：</w:t>
      </w:r>
    </w:p>
    <w:p w14:paraId="06868869">
      <w:pPr>
        <w:pStyle w:val="42"/>
        <w:spacing w:line="360" w:lineRule="auto"/>
        <w:rPr>
          <w:rFonts w:ascii="宋体" w:hAnsi="宋体" w:cs="宋体"/>
          <w:szCs w:val="22"/>
          <w:u w:val="single"/>
        </w:rPr>
      </w:pPr>
      <w:r>
        <w:rPr>
          <w:rFonts w:hint="eastAsia" w:ascii="宋体" w:hAnsi="宋体" w:cs="宋体"/>
          <w:szCs w:val="22"/>
        </w:rPr>
        <w:t>（1）因发包人原因未能在计划开工日期前7天内下达开工通知的违约责任：</w:t>
      </w:r>
      <w:r>
        <w:rPr>
          <w:rFonts w:hint="eastAsia" w:ascii="宋体" w:hAnsi="宋体" w:cs="宋体"/>
          <w:szCs w:val="22"/>
          <w:u w:val="single"/>
        </w:rPr>
        <w:t>视情况相应延长工期</w:t>
      </w:r>
      <w:r>
        <w:rPr>
          <w:rFonts w:hint="eastAsia" w:ascii="宋体" w:hAnsi="宋体" w:cs="宋体"/>
          <w:szCs w:val="22"/>
        </w:rPr>
        <w:t>。</w:t>
      </w:r>
    </w:p>
    <w:p w14:paraId="3F67D309">
      <w:pPr>
        <w:pStyle w:val="42"/>
        <w:spacing w:line="360" w:lineRule="auto"/>
        <w:rPr>
          <w:rFonts w:ascii="宋体" w:hAnsi="宋体" w:cs="宋体"/>
          <w:szCs w:val="22"/>
        </w:rPr>
      </w:pPr>
      <w:r>
        <w:rPr>
          <w:rFonts w:hint="eastAsia" w:ascii="宋体" w:hAnsi="宋体" w:cs="宋体"/>
          <w:szCs w:val="22"/>
        </w:rPr>
        <w:t>（2）因发包人原因未能按合同约定支付合同价款的违约责任：</w:t>
      </w:r>
      <w:r>
        <w:rPr>
          <w:rFonts w:hint="eastAsia" w:ascii="宋体" w:hAnsi="宋体" w:cs="宋体"/>
          <w:szCs w:val="22"/>
          <w:u w:val="single"/>
        </w:rPr>
        <w:t>从约定应付之日起按银行同期贷款利率支付违约金</w:t>
      </w:r>
      <w:r>
        <w:rPr>
          <w:rFonts w:hint="eastAsia" w:ascii="宋体" w:hAnsi="宋体" w:cs="宋体"/>
          <w:szCs w:val="22"/>
        </w:rPr>
        <w:t>。</w:t>
      </w:r>
    </w:p>
    <w:p w14:paraId="4D2494CB">
      <w:pPr>
        <w:pStyle w:val="42"/>
        <w:spacing w:line="360" w:lineRule="auto"/>
        <w:rPr>
          <w:rFonts w:ascii="宋体" w:hAnsi="宋体" w:cs="宋体"/>
          <w:szCs w:val="22"/>
        </w:rPr>
      </w:pPr>
      <w:r>
        <w:rPr>
          <w:rFonts w:hint="eastAsia" w:ascii="宋体" w:hAnsi="宋体" w:cs="宋体"/>
          <w:szCs w:val="22"/>
        </w:rPr>
        <w:t>（3）发包人违反第10.1款〔变更的范围〕第（2）项约定，自行实施被取消的工作或转由他人实施的违约责任：</w:t>
      </w:r>
      <w:r>
        <w:rPr>
          <w:rFonts w:hint="eastAsia" w:ascii="宋体" w:hAnsi="宋体" w:cs="宋体"/>
          <w:szCs w:val="22"/>
          <w:u w:val="single"/>
        </w:rPr>
        <w:t>由双方根据实际情况进行协商</w:t>
      </w:r>
      <w:r>
        <w:rPr>
          <w:rFonts w:hint="eastAsia" w:ascii="宋体" w:hAnsi="宋体" w:cs="宋体"/>
          <w:szCs w:val="22"/>
        </w:rPr>
        <w:t>。</w:t>
      </w:r>
    </w:p>
    <w:p w14:paraId="2EF89CC7">
      <w:pPr>
        <w:pStyle w:val="42"/>
        <w:spacing w:line="360" w:lineRule="auto"/>
        <w:rPr>
          <w:rFonts w:ascii="宋体" w:hAnsi="宋体" w:cs="宋体"/>
          <w:szCs w:val="22"/>
        </w:rPr>
      </w:pPr>
      <w:r>
        <w:rPr>
          <w:rFonts w:hint="eastAsia" w:ascii="宋体" w:hAnsi="宋体" w:cs="宋体"/>
          <w:szCs w:val="22"/>
        </w:rPr>
        <w:t>（4）发包人提供的材料、工程设备的规格、数量或质量不符合合同约定，或因发包人原因导致交货日期延误或交货地点变更等情况的违约责任：</w:t>
      </w:r>
      <w:r>
        <w:rPr>
          <w:rFonts w:hint="eastAsia" w:ascii="宋体" w:hAnsi="宋体" w:cs="宋体"/>
          <w:szCs w:val="22"/>
          <w:u w:val="single"/>
        </w:rPr>
        <w:t>应当承担违约责任，赔偿因其违约给承包单位造成的损失，顺延延误的工期</w:t>
      </w:r>
      <w:r>
        <w:rPr>
          <w:rFonts w:hint="eastAsia" w:ascii="宋体" w:hAnsi="宋体" w:cs="宋体"/>
          <w:szCs w:val="22"/>
        </w:rPr>
        <w:t>。</w:t>
      </w:r>
    </w:p>
    <w:p w14:paraId="29BDD921">
      <w:pPr>
        <w:pStyle w:val="42"/>
        <w:spacing w:line="360" w:lineRule="auto"/>
        <w:rPr>
          <w:rFonts w:ascii="宋体" w:hAnsi="宋体" w:cs="宋体"/>
          <w:szCs w:val="22"/>
        </w:rPr>
      </w:pPr>
      <w:r>
        <w:rPr>
          <w:rFonts w:hint="eastAsia" w:ascii="宋体" w:hAnsi="宋体" w:cs="宋体"/>
          <w:szCs w:val="22"/>
        </w:rPr>
        <w:t>（5）因发包人违反合同约定造成暂停施工的违约责任：</w:t>
      </w:r>
      <w:r>
        <w:rPr>
          <w:rFonts w:hint="eastAsia" w:ascii="宋体" w:hAnsi="宋体" w:cs="宋体"/>
          <w:szCs w:val="22"/>
          <w:u w:val="single"/>
        </w:rPr>
        <w:t>由双方另行协商</w:t>
      </w:r>
      <w:r>
        <w:rPr>
          <w:rFonts w:hint="eastAsia" w:ascii="宋体" w:hAnsi="宋体" w:cs="宋体"/>
          <w:szCs w:val="22"/>
        </w:rPr>
        <w:t>。</w:t>
      </w:r>
    </w:p>
    <w:p w14:paraId="764B8AC5">
      <w:pPr>
        <w:pStyle w:val="42"/>
        <w:spacing w:line="360" w:lineRule="auto"/>
        <w:rPr>
          <w:rFonts w:ascii="宋体" w:hAnsi="宋体" w:cs="宋体"/>
          <w:szCs w:val="22"/>
        </w:rPr>
      </w:pPr>
      <w:r>
        <w:rPr>
          <w:rFonts w:hint="eastAsia" w:ascii="宋体" w:hAnsi="宋体" w:cs="宋体"/>
          <w:szCs w:val="22"/>
        </w:rPr>
        <w:t>（6）发包人无正当理由没有在约定期限内发出复工指示，导致承包人无法复工的违约责任：</w:t>
      </w:r>
      <w:r>
        <w:rPr>
          <w:rFonts w:hint="eastAsia" w:ascii="宋体" w:hAnsi="宋体" w:cs="宋体"/>
          <w:szCs w:val="22"/>
          <w:u w:val="single"/>
        </w:rPr>
        <w:t>由双方另行协商</w:t>
      </w:r>
      <w:r>
        <w:rPr>
          <w:rFonts w:hint="eastAsia" w:ascii="宋体" w:hAnsi="宋体" w:cs="宋体"/>
          <w:szCs w:val="22"/>
        </w:rPr>
        <w:t>。</w:t>
      </w:r>
    </w:p>
    <w:p w14:paraId="4C459915">
      <w:pPr>
        <w:pStyle w:val="42"/>
        <w:spacing w:line="360" w:lineRule="auto"/>
        <w:rPr>
          <w:rFonts w:ascii="宋体" w:hAnsi="宋体" w:cs="宋体"/>
          <w:szCs w:val="22"/>
        </w:rPr>
      </w:pPr>
      <w:r>
        <w:rPr>
          <w:rFonts w:hint="eastAsia" w:ascii="宋体" w:hAnsi="宋体" w:cs="宋体"/>
          <w:szCs w:val="22"/>
        </w:rPr>
        <w:t>（7）其他：</w:t>
      </w:r>
      <w:r>
        <w:rPr>
          <w:rFonts w:hint="eastAsia" w:ascii="宋体" w:hAnsi="宋体" w:cs="宋体"/>
          <w:szCs w:val="22"/>
          <w:u w:val="single"/>
        </w:rPr>
        <w:t>建设单位不按合同约定履行义务，应当承担违约责任，赔偿因其违约给承包单位造成的损失，顺延延误的工期</w:t>
      </w:r>
      <w:r>
        <w:rPr>
          <w:rFonts w:hint="eastAsia" w:ascii="宋体" w:hAnsi="宋体" w:cs="宋体"/>
          <w:szCs w:val="22"/>
        </w:rPr>
        <w:t>。</w:t>
      </w:r>
    </w:p>
    <w:p w14:paraId="7BC28A7A">
      <w:pPr>
        <w:pStyle w:val="42"/>
        <w:spacing w:line="360" w:lineRule="auto"/>
        <w:rPr>
          <w:rFonts w:ascii="宋体" w:hAnsi="宋体" w:cs="宋体"/>
          <w:szCs w:val="22"/>
        </w:rPr>
      </w:pPr>
      <w:r>
        <w:rPr>
          <w:rFonts w:hint="eastAsia" w:ascii="宋体" w:hAnsi="宋体" w:cs="宋体"/>
          <w:szCs w:val="22"/>
        </w:rPr>
        <w:t>16.1.3 因发包人违约解除合同</w:t>
      </w:r>
    </w:p>
    <w:p w14:paraId="12D6C348">
      <w:pPr>
        <w:pStyle w:val="42"/>
        <w:spacing w:line="360" w:lineRule="auto"/>
        <w:rPr>
          <w:rFonts w:ascii="宋体" w:hAnsi="宋体" w:cs="宋体"/>
          <w:szCs w:val="22"/>
        </w:rPr>
      </w:pPr>
      <w:r>
        <w:rPr>
          <w:rFonts w:hint="eastAsia" w:ascii="宋体" w:hAnsi="宋体" w:cs="宋体"/>
          <w:szCs w:val="22"/>
        </w:rPr>
        <w:t>承包人按16.1.1项〔发包人违约的情形〕约定暂停施工满</w:t>
      </w:r>
      <w:r>
        <w:rPr>
          <w:rFonts w:hint="eastAsia" w:ascii="宋体" w:hAnsi="宋体" w:cs="宋体"/>
          <w:szCs w:val="22"/>
          <w:u w:val="single"/>
        </w:rPr>
        <w:t xml:space="preserve"> 28  </w:t>
      </w:r>
      <w:r>
        <w:rPr>
          <w:rFonts w:hint="eastAsia" w:ascii="宋体" w:hAnsi="宋体" w:cs="宋体"/>
          <w:szCs w:val="22"/>
        </w:rPr>
        <w:t>天后发包人仍不纠正其违约行为并致使合同目的不能实现的，承包人有权解除合同。</w:t>
      </w:r>
    </w:p>
    <w:p w14:paraId="22FFCF4D">
      <w:pPr>
        <w:pStyle w:val="41"/>
        <w:spacing w:before="0" w:after="0" w:line="360" w:lineRule="auto"/>
        <w:rPr>
          <w:rFonts w:ascii="宋体" w:cs="宋体"/>
          <w:sz w:val="22"/>
          <w:szCs w:val="22"/>
        </w:rPr>
      </w:pPr>
      <w:bookmarkStart w:id="1000" w:name="_Toc520505928"/>
      <w:bookmarkStart w:id="1001" w:name="_Toc406522299"/>
      <w:bookmarkStart w:id="1002" w:name="_Toc16089"/>
      <w:r>
        <w:rPr>
          <w:rFonts w:hint="eastAsia" w:ascii="宋体" w:cs="宋体"/>
          <w:sz w:val="22"/>
          <w:szCs w:val="22"/>
        </w:rPr>
        <w:t>16.2 承包人违约</w:t>
      </w:r>
      <w:bookmarkEnd w:id="1000"/>
      <w:bookmarkEnd w:id="1001"/>
      <w:bookmarkEnd w:id="1002"/>
    </w:p>
    <w:p w14:paraId="2A28BBFB">
      <w:pPr>
        <w:pStyle w:val="42"/>
        <w:spacing w:line="360" w:lineRule="auto"/>
        <w:rPr>
          <w:rFonts w:ascii="宋体" w:hAnsi="宋体" w:cs="宋体"/>
          <w:szCs w:val="22"/>
        </w:rPr>
      </w:pPr>
      <w:r>
        <w:rPr>
          <w:rFonts w:hint="eastAsia" w:ascii="宋体" w:hAnsi="宋体" w:cs="宋体"/>
          <w:szCs w:val="22"/>
        </w:rPr>
        <w:t>16.2.1 承包人违约的情形</w:t>
      </w:r>
    </w:p>
    <w:p w14:paraId="73855333">
      <w:pPr>
        <w:pStyle w:val="42"/>
        <w:spacing w:line="360" w:lineRule="auto"/>
        <w:rPr>
          <w:rFonts w:ascii="宋体" w:hAnsi="宋体" w:cs="宋体"/>
          <w:szCs w:val="22"/>
        </w:rPr>
      </w:pPr>
      <w:r>
        <w:rPr>
          <w:rFonts w:hint="eastAsia" w:ascii="宋体" w:hAnsi="宋体" w:cs="宋体"/>
          <w:szCs w:val="22"/>
        </w:rPr>
        <w:t>承包人违约的其他情形：</w:t>
      </w:r>
      <w:r>
        <w:rPr>
          <w:rFonts w:hint="eastAsia" w:ascii="宋体" w:hAnsi="宋体" w:cs="宋体"/>
          <w:szCs w:val="22"/>
          <w:u w:val="single"/>
        </w:rPr>
        <w:t>①、本工程施工过程中，出现安全事故、劳务纠纷、拖欠民工工资等，另外受到政府有关主管部门的通报批评，给发包人的形象和声誉造成损失，每发生一次应支付10000元违约金给发包人，发包人有权从承包人工程款中扣除。在质量保修内，由于承包人施工质量问题、且维修不及时，每发生一次应支付5000元违约金给发包人，发包人有权从承包人保修款中扣除</w:t>
      </w:r>
      <w:r>
        <w:rPr>
          <w:rFonts w:hint="eastAsia" w:ascii="宋体" w:hAnsi="宋体" w:cs="宋体"/>
          <w:szCs w:val="22"/>
        </w:rPr>
        <w:t>。</w:t>
      </w:r>
    </w:p>
    <w:p w14:paraId="745FCA15">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u w:val="single"/>
        </w:rPr>
        <w:t>②、承包人对本项目所有施工作业人员进行三级教育，健全安全管理体制，落实安全管理制度。</w:t>
      </w:r>
    </w:p>
    <w:p w14:paraId="6C86C240">
      <w:pPr>
        <w:pStyle w:val="44"/>
        <w:spacing w:before="0" w:after="0" w:line="360" w:lineRule="auto"/>
        <w:ind w:left="0" w:right="0" w:firstLine="420" w:firstLineChars="200"/>
        <w:rPr>
          <w:rFonts w:ascii="宋体" w:hAnsi="宋体" w:cs="宋体"/>
          <w:sz w:val="21"/>
          <w:szCs w:val="21"/>
          <w:u w:val="single"/>
        </w:rPr>
      </w:pPr>
      <w:r>
        <w:rPr>
          <w:rFonts w:hint="eastAsia" w:ascii="宋体" w:hAnsi="宋体" w:cs="宋体"/>
          <w:sz w:val="21"/>
          <w:szCs w:val="21"/>
          <w:u w:val="single"/>
        </w:rPr>
        <w:t>③、因承包单位原因不能按照合同约定的工期或建设单位、监理同意的工期完工或竣工，未按节点工期完成工程进度。</w:t>
      </w:r>
    </w:p>
    <w:p w14:paraId="634951BF">
      <w:pPr>
        <w:pStyle w:val="44"/>
        <w:spacing w:before="0" w:after="0" w:line="360" w:lineRule="auto"/>
        <w:ind w:left="0" w:right="0" w:firstLine="420" w:firstLineChars="200"/>
        <w:rPr>
          <w:rFonts w:ascii="宋体" w:hAnsi="宋体" w:cs="宋体"/>
          <w:sz w:val="21"/>
          <w:szCs w:val="21"/>
          <w:u w:val="single"/>
        </w:rPr>
      </w:pPr>
      <w:r>
        <w:rPr>
          <w:rFonts w:hint="eastAsia" w:ascii="宋体" w:hAnsi="宋体" w:cs="宋体"/>
          <w:sz w:val="21"/>
          <w:szCs w:val="21"/>
          <w:u w:val="single"/>
        </w:rPr>
        <w:t>④、承包单位不履行合同义务或不按合同约定履行义务的其他情况。</w:t>
      </w:r>
    </w:p>
    <w:p w14:paraId="1C09F237">
      <w:pPr>
        <w:pStyle w:val="44"/>
        <w:spacing w:before="0" w:after="0" w:line="360" w:lineRule="auto"/>
        <w:ind w:left="0" w:right="0" w:firstLine="420" w:firstLineChars="200"/>
        <w:rPr>
          <w:rFonts w:ascii="宋体" w:hAnsi="宋体" w:cs="宋体"/>
          <w:sz w:val="21"/>
          <w:szCs w:val="21"/>
          <w:u w:val="single"/>
        </w:rPr>
      </w:pPr>
      <w:r>
        <w:rPr>
          <w:rFonts w:hint="eastAsia" w:ascii="宋体" w:hAnsi="宋体" w:cs="宋体"/>
          <w:sz w:val="21"/>
          <w:szCs w:val="21"/>
          <w:u w:val="single"/>
        </w:rPr>
        <w:t>⑤、合同中约定，承包单位“应”履行的事项，如果承包单位未按合同要求、建设单位或监理要求的时间并保证质量的执行或拒绝执行，均视为承包单位违反规定。</w:t>
      </w:r>
    </w:p>
    <w:p w14:paraId="2F8A29C3">
      <w:pPr>
        <w:pStyle w:val="42"/>
        <w:spacing w:line="360" w:lineRule="auto"/>
        <w:rPr>
          <w:rFonts w:ascii="宋体" w:hAnsi="宋体" w:cs="宋体"/>
          <w:szCs w:val="21"/>
        </w:rPr>
      </w:pPr>
      <w:r>
        <w:rPr>
          <w:rFonts w:hint="eastAsia" w:ascii="宋体" w:hAnsi="宋体" w:cs="宋体"/>
          <w:szCs w:val="21"/>
        </w:rPr>
        <w:t>16.2.2承包人违约的责任</w:t>
      </w:r>
    </w:p>
    <w:p w14:paraId="0E613B2B">
      <w:pPr>
        <w:spacing w:line="360" w:lineRule="auto"/>
        <w:ind w:firstLine="420" w:firstLineChars="200"/>
        <w:rPr>
          <w:rFonts w:ascii="宋体" w:hAnsi="宋体" w:cs="宋体"/>
          <w:szCs w:val="21"/>
        </w:rPr>
      </w:pPr>
      <w:r>
        <w:rPr>
          <w:rFonts w:hint="eastAsia" w:ascii="宋体" w:hAnsi="宋体" w:cs="宋体"/>
          <w:szCs w:val="21"/>
        </w:rPr>
        <w:t>承包人违约责任的承担方式和计算方法：</w:t>
      </w:r>
    </w:p>
    <w:p w14:paraId="7976B555">
      <w:pPr>
        <w:spacing w:line="360" w:lineRule="auto"/>
        <w:ind w:firstLine="420" w:firstLineChars="200"/>
        <w:rPr>
          <w:rFonts w:ascii="宋体" w:hAnsi="宋体" w:cs="宋体"/>
          <w:szCs w:val="21"/>
        </w:rPr>
      </w:pPr>
      <w:r>
        <w:rPr>
          <w:rFonts w:hint="eastAsia" w:ascii="宋体" w:hAnsi="宋体" w:cs="宋体"/>
          <w:szCs w:val="21"/>
        </w:rPr>
        <w:t>（1）承包人未按本合同通用条款第16.2.1（2）、（3）条内容完成的，承包人无条件返工处理，修复至工程质量要求并承担相关费用，并在发包人规定的时间内按要求完成返工。</w:t>
      </w:r>
    </w:p>
    <w:p w14:paraId="5EBBC475">
      <w:pPr>
        <w:pStyle w:val="42"/>
        <w:spacing w:line="360" w:lineRule="auto"/>
        <w:rPr>
          <w:rFonts w:ascii="宋体" w:hAnsi="宋体" w:cs="宋体"/>
          <w:kern w:val="0"/>
          <w:u w:val="single"/>
        </w:rPr>
      </w:pPr>
      <w:r>
        <w:rPr>
          <w:rFonts w:hint="eastAsia" w:ascii="宋体" w:hAnsi="宋体" w:cs="宋体"/>
          <w:kern w:val="0"/>
          <w:szCs w:val="21"/>
        </w:rPr>
        <w:t>（2）承包人有本合同通用条款第16.2.1（6）条情形的，或经监理人检验认为修复质量不合格而承包人拒绝再进行修补的，发包人将扣除承包人全部质量保修金</w:t>
      </w:r>
      <w:r>
        <w:rPr>
          <w:rFonts w:hint="eastAsia" w:ascii="宋体" w:hAnsi="宋体" w:cs="宋体"/>
          <w:szCs w:val="21"/>
        </w:rPr>
        <w:t>。</w:t>
      </w:r>
      <w:r>
        <w:rPr>
          <w:rFonts w:hint="eastAsia" w:ascii="宋体" w:hAnsi="宋体" w:cs="宋体"/>
        </w:rPr>
        <w:t xml:space="preserve">    </w:t>
      </w:r>
    </w:p>
    <w:p w14:paraId="3D0F805C">
      <w:pPr>
        <w:pStyle w:val="42"/>
        <w:spacing w:line="360" w:lineRule="auto"/>
        <w:rPr>
          <w:rFonts w:ascii="宋体" w:hAnsi="宋体" w:cs="宋体"/>
          <w:szCs w:val="22"/>
        </w:rPr>
      </w:pPr>
      <w:r>
        <w:rPr>
          <w:rFonts w:hint="eastAsia" w:ascii="宋体" w:hAnsi="宋体" w:cs="宋体"/>
          <w:szCs w:val="22"/>
        </w:rPr>
        <w:t>16.2.3 因承包人违约解除合同</w:t>
      </w:r>
    </w:p>
    <w:p w14:paraId="22C99331">
      <w:pPr>
        <w:pStyle w:val="42"/>
        <w:spacing w:line="360" w:lineRule="auto"/>
        <w:rPr>
          <w:rFonts w:ascii="宋体" w:hAnsi="宋体" w:cs="宋体"/>
          <w:kern w:val="0"/>
        </w:rPr>
      </w:pPr>
      <w:r>
        <w:rPr>
          <w:rFonts w:hint="eastAsia" w:ascii="宋体" w:hAnsi="宋体" w:cs="宋体"/>
          <w:kern w:val="0"/>
        </w:rPr>
        <w:t>关于承包人违约解除合同的特别约定：</w:t>
      </w:r>
      <w:r>
        <w:rPr>
          <w:rFonts w:hint="eastAsia" w:ascii="宋体" w:hAnsi="宋体" w:cs="宋体"/>
          <w:kern w:val="0"/>
          <w:u w:val="single"/>
        </w:rPr>
        <w:t xml:space="preserve">   按通用条款执行   </w:t>
      </w:r>
      <w:r>
        <w:rPr>
          <w:rFonts w:hint="eastAsia" w:ascii="宋体" w:hAnsi="宋体" w:cs="宋体"/>
          <w:kern w:val="0"/>
        </w:rPr>
        <w:t>。</w:t>
      </w:r>
    </w:p>
    <w:p w14:paraId="2AB75C9A">
      <w:pPr>
        <w:pStyle w:val="42"/>
        <w:spacing w:line="360" w:lineRule="auto"/>
        <w:rPr>
          <w:rFonts w:ascii="宋体" w:hAnsi="宋体" w:cs="宋体"/>
          <w:szCs w:val="22"/>
        </w:rPr>
      </w:pPr>
      <w:r>
        <w:rPr>
          <w:rFonts w:hint="eastAsia" w:ascii="宋体" w:hAnsi="宋体" w:cs="宋体"/>
          <w:szCs w:val="22"/>
        </w:rPr>
        <w:t>发包人继续使用承包人在施工现场的材料、设备、临时工程、承包人文件和由承包人或以其名义编制的其他文件的费用承担方式：</w:t>
      </w:r>
      <w:r>
        <w:rPr>
          <w:rFonts w:hint="eastAsia" w:ascii="宋体" w:hAnsi="宋体" w:cs="宋体"/>
          <w:szCs w:val="22"/>
          <w:u w:val="single"/>
        </w:rPr>
        <w:t>双方另行协商</w:t>
      </w:r>
      <w:r>
        <w:rPr>
          <w:rFonts w:hint="eastAsia" w:ascii="宋体" w:hAnsi="宋体" w:cs="宋体"/>
          <w:szCs w:val="22"/>
        </w:rPr>
        <w:t>。　</w:t>
      </w:r>
    </w:p>
    <w:p w14:paraId="050729E4">
      <w:pPr>
        <w:pStyle w:val="41"/>
        <w:spacing w:before="0" w:after="0" w:line="360" w:lineRule="auto"/>
        <w:rPr>
          <w:rFonts w:ascii="宋体" w:cs="宋体"/>
          <w:sz w:val="22"/>
          <w:szCs w:val="22"/>
        </w:rPr>
      </w:pPr>
      <w:bookmarkStart w:id="1003" w:name="_Toc406522300"/>
      <w:bookmarkStart w:id="1004" w:name="_Toc351203649"/>
      <w:bookmarkStart w:id="1005" w:name="_Toc520505929"/>
      <w:r>
        <w:rPr>
          <w:rFonts w:hint="eastAsia" w:ascii="宋体" w:cs="宋体"/>
          <w:sz w:val="22"/>
          <w:szCs w:val="22"/>
        </w:rPr>
        <w:t>17. 不可抗力</w:t>
      </w:r>
      <w:bookmarkEnd w:id="1003"/>
      <w:bookmarkEnd w:id="1004"/>
      <w:bookmarkEnd w:id="1005"/>
      <w:r>
        <w:rPr>
          <w:rFonts w:hint="eastAsia" w:ascii="宋体" w:cs="宋体"/>
          <w:sz w:val="22"/>
          <w:szCs w:val="22"/>
        </w:rPr>
        <w:t xml:space="preserve"> </w:t>
      </w:r>
      <w:bookmarkEnd w:id="991"/>
    </w:p>
    <w:p w14:paraId="36253A7D">
      <w:pPr>
        <w:pStyle w:val="41"/>
        <w:spacing w:before="0" w:after="0" w:line="360" w:lineRule="auto"/>
        <w:rPr>
          <w:rFonts w:ascii="宋体" w:cs="宋体"/>
          <w:sz w:val="22"/>
          <w:szCs w:val="22"/>
        </w:rPr>
      </w:pPr>
      <w:bookmarkStart w:id="1006" w:name="_Toc520505930"/>
      <w:bookmarkStart w:id="1007" w:name="_Toc3409"/>
      <w:bookmarkStart w:id="1008" w:name="_Toc406522301"/>
      <w:r>
        <w:rPr>
          <w:rFonts w:hint="eastAsia" w:ascii="宋体" w:cs="宋体"/>
          <w:sz w:val="22"/>
          <w:szCs w:val="22"/>
        </w:rPr>
        <w:t>17.1 不可抗力的确认</w:t>
      </w:r>
      <w:bookmarkEnd w:id="1006"/>
      <w:bookmarkEnd w:id="1007"/>
      <w:bookmarkEnd w:id="1008"/>
    </w:p>
    <w:p w14:paraId="24F0C4FA">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rPr>
        <w:t xml:space="preserve">除通用合同条款约定的不可抗力事件之外，视为不可抗力的其他情形： </w:t>
      </w:r>
      <w:r>
        <w:rPr>
          <w:rFonts w:hint="eastAsia" w:ascii="宋体" w:hAnsi="宋体" w:cs="宋体"/>
          <w:sz w:val="22"/>
          <w:szCs w:val="22"/>
          <w:u w:val="single"/>
        </w:rPr>
        <w:t>（1）、不可抗力包括因战争、动乱、空中飞行物体坠落或其他非双方责任造成的爆炸、火灾，以及以下方面的自然灾害（以地震局或气象台出具本区天气资料为准）：</w:t>
      </w:r>
    </w:p>
    <w:p w14:paraId="38D5F90F">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①、烈度为5级以上的地震；</w:t>
      </w:r>
    </w:p>
    <w:p w14:paraId="24ADB8C0">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②、8级以上持续24小时的大风；</w:t>
      </w:r>
    </w:p>
    <w:p w14:paraId="27F66375">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③、持续降雨24小时且降雨量为200mm以上；</w:t>
      </w:r>
    </w:p>
    <w:p w14:paraId="0B8AEDA0">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④、42摄氏度及以上持续24小时的高温；</w:t>
      </w:r>
    </w:p>
    <w:p w14:paraId="7A4AB2B3">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⑤、－5摄氏度及以下持续24小时的低温。</w:t>
      </w:r>
    </w:p>
    <w:p w14:paraId="414048C7">
      <w:pPr>
        <w:pStyle w:val="42"/>
        <w:spacing w:line="360" w:lineRule="auto"/>
        <w:rPr>
          <w:rFonts w:ascii="宋体" w:hAnsi="宋体" w:cs="宋体"/>
          <w:szCs w:val="22"/>
        </w:rPr>
      </w:pPr>
      <w:r>
        <w:rPr>
          <w:rFonts w:hint="eastAsia" w:ascii="宋体" w:hAnsi="宋体" w:cs="宋体"/>
          <w:szCs w:val="22"/>
          <w:u w:val="single"/>
        </w:rPr>
        <w:t>不可抗力事件发生后，承包单位应立即通知监理，在所能及的条件下迅速采取措施，尽力减少损失，建设单位应协助承包单位采取措施。不可抗力事件结束后48小时内承包单位向监理通报受害情况和损失情况，及预计清理和修复的费用。不可抗事件持续发生，承包单位应每隔7天向监理报告一次受害情况。不可抗力事件结束后14天内，承包单位向监理提交清理和修复费用的正式报告及有关资料</w:t>
      </w:r>
      <w:r>
        <w:rPr>
          <w:rFonts w:hint="eastAsia" w:ascii="宋体" w:hAnsi="宋体" w:cs="宋体"/>
          <w:szCs w:val="22"/>
        </w:rPr>
        <w:t>。</w:t>
      </w:r>
    </w:p>
    <w:p w14:paraId="156A5700">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（2）、因不可抗力事件导致的费用由双方按以下方法分别承担：</w:t>
      </w:r>
    </w:p>
    <w:p w14:paraId="5938978E">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①、工程本身的损害、因工程损害导致第三人人员伤亡和财产损失以及运至施工场地用于施工的材料和待安装的设备的损害、清理、修复费用，由建设单位承担；但若由于承包单位施工质量及安全措施未达标准而引起的损失由承包单位承担赔偿责任。</w:t>
      </w:r>
    </w:p>
    <w:p w14:paraId="6B6E89EC">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②、双方人员伤亡由其所在单位负责，并承担相应费用；</w:t>
      </w:r>
    </w:p>
    <w:p w14:paraId="2244E302">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③、承包单位机械设备损坏及停工损失，由承包单位承担；</w:t>
      </w:r>
    </w:p>
    <w:p w14:paraId="66B968EA">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④、停工期间，承包单位按监理要求留在施工场地的必要的管理人员及保卫人员的费用由建设单位承担；</w:t>
      </w:r>
    </w:p>
    <w:p w14:paraId="4D84AE76">
      <w:pPr>
        <w:pStyle w:val="44"/>
        <w:spacing w:before="0" w:after="0" w:line="360" w:lineRule="auto"/>
        <w:ind w:left="0" w:right="0" w:firstLine="440" w:firstLineChars="200"/>
        <w:rPr>
          <w:rFonts w:ascii="宋体" w:hAnsi="宋体" w:cs="宋体"/>
          <w:sz w:val="22"/>
          <w:szCs w:val="22"/>
          <w:u w:val="single"/>
        </w:rPr>
      </w:pPr>
      <w:r>
        <w:rPr>
          <w:rFonts w:hint="eastAsia" w:ascii="宋体" w:hAnsi="宋体" w:cs="宋体"/>
          <w:sz w:val="22"/>
          <w:szCs w:val="22"/>
          <w:u w:val="single"/>
        </w:rPr>
        <w:t>⑤、因合同一方迟延履行合同后发生不可抗力的，不能免除违约方的相应责任。</w:t>
      </w:r>
    </w:p>
    <w:p w14:paraId="55A85D75">
      <w:pPr>
        <w:pStyle w:val="42"/>
        <w:spacing w:line="360" w:lineRule="auto"/>
        <w:rPr>
          <w:rFonts w:ascii="宋体" w:hAnsi="宋体" w:cs="宋体"/>
          <w:szCs w:val="22"/>
          <w:u w:val="single"/>
        </w:rPr>
      </w:pPr>
      <w:r>
        <w:rPr>
          <w:rFonts w:hint="eastAsia" w:ascii="宋体" w:hAnsi="宋体" w:cs="宋体"/>
          <w:szCs w:val="22"/>
          <w:u w:val="single"/>
        </w:rPr>
        <w:t>（3）、因不可抗力造成的延误，工期顺延。</w:t>
      </w:r>
    </w:p>
    <w:p w14:paraId="195B107B">
      <w:pPr>
        <w:pStyle w:val="42"/>
        <w:spacing w:line="360" w:lineRule="auto"/>
        <w:rPr>
          <w:rFonts w:ascii="宋体" w:hAnsi="宋体" w:cs="宋体"/>
          <w:szCs w:val="22"/>
        </w:rPr>
      </w:pPr>
      <w:r>
        <w:rPr>
          <w:rFonts w:hint="eastAsia" w:ascii="宋体" w:hAnsi="宋体" w:cs="宋体"/>
          <w:szCs w:val="22"/>
        </w:rPr>
        <w:t>17.4 因不可抗力解除合同</w:t>
      </w:r>
    </w:p>
    <w:p w14:paraId="0A5DC2EC">
      <w:pPr>
        <w:pStyle w:val="42"/>
        <w:spacing w:line="360" w:lineRule="auto"/>
        <w:rPr>
          <w:rFonts w:ascii="宋体" w:hAnsi="宋体" w:cs="宋体"/>
          <w:szCs w:val="22"/>
        </w:rPr>
      </w:pPr>
      <w:r>
        <w:rPr>
          <w:rFonts w:hint="eastAsia" w:ascii="宋体" w:hAnsi="宋体" w:cs="宋体"/>
          <w:szCs w:val="22"/>
        </w:rPr>
        <w:t>合同解除后，发包人应在商定或确定发包人应支付款项后</w:t>
      </w:r>
      <w:r>
        <w:rPr>
          <w:rFonts w:hint="eastAsia" w:ascii="宋体" w:hAnsi="宋体" w:cs="宋体"/>
          <w:szCs w:val="22"/>
          <w:u w:val="single"/>
        </w:rPr>
        <w:t xml:space="preserve">  /  </w:t>
      </w:r>
      <w:r>
        <w:rPr>
          <w:rFonts w:hint="eastAsia" w:ascii="宋体" w:hAnsi="宋体" w:cs="宋体"/>
          <w:szCs w:val="22"/>
        </w:rPr>
        <w:t>天内完成款项的支付。</w:t>
      </w:r>
    </w:p>
    <w:p w14:paraId="102C21B5">
      <w:pPr>
        <w:pStyle w:val="41"/>
        <w:spacing w:before="0" w:after="0" w:line="360" w:lineRule="auto"/>
        <w:rPr>
          <w:rFonts w:ascii="宋体" w:cs="宋体"/>
          <w:sz w:val="22"/>
          <w:szCs w:val="22"/>
        </w:rPr>
      </w:pPr>
      <w:bookmarkStart w:id="1009" w:name="_Toc351203650"/>
      <w:bookmarkStart w:id="1010" w:name="_Toc520505931"/>
      <w:bookmarkStart w:id="1011" w:name="_Toc31889"/>
      <w:bookmarkStart w:id="1012" w:name="_Toc406522302"/>
      <w:r>
        <w:rPr>
          <w:rFonts w:hint="eastAsia" w:ascii="宋体" w:cs="宋体"/>
          <w:sz w:val="22"/>
          <w:szCs w:val="22"/>
        </w:rPr>
        <w:t>18. 保险</w:t>
      </w:r>
      <w:bookmarkEnd w:id="1009"/>
      <w:bookmarkEnd w:id="1010"/>
      <w:bookmarkEnd w:id="1011"/>
      <w:bookmarkEnd w:id="1012"/>
    </w:p>
    <w:bookmarkEnd w:id="992"/>
    <w:p w14:paraId="376EA6D0">
      <w:pPr>
        <w:pStyle w:val="41"/>
        <w:spacing w:before="0" w:after="0" w:line="360" w:lineRule="auto"/>
        <w:rPr>
          <w:rFonts w:ascii="宋体" w:cs="宋体"/>
          <w:sz w:val="22"/>
          <w:szCs w:val="22"/>
        </w:rPr>
      </w:pPr>
      <w:bookmarkStart w:id="1013" w:name="_Toc3243"/>
      <w:bookmarkStart w:id="1014" w:name="_Toc406522303"/>
      <w:bookmarkStart w:id="1015" w:name="_Toc520505932"/>
      <w:r>
        <w:rPr>
          <w:rFonts w:hint="eastAsia" w:ascii="宋体" w:cs="宋体"/>
          <w:sz w:val="22"/>
          <w:szCs w:val="22"/>
        </w:rPr>
        <w:t>18.1 工程保险</w:t>
      </w:r>
      <w:bookmarkEnd w:id="1013"/>
      <w:bookmarkEnd w:id="1014"/>
      <w:bookmarkEnd w:id="1015"/>
    </w:p>
    <w:p w14:paraId="0EC90D8C">
      <w:pPr>
        <w:pStyle w:val="42"/>
        <w:spacing w:line="360" w:lineRule="auto"/>
        <w:rPr>
          <w:rFonts w:ascii="宋体" w:hAnsi="宋体" w:cs="宋体"/>
        </w:rPr>
      </w:pPr>
      <w:r>
        <w:rPr>
          <w:rFonts w:hint="eastAsia" w:ascii="宋体" w:hAnsi="宋体" w:cs="宋体"/>
        </w:rPr>
        <w:t>关于工程保险的特别约定：</w:t>
      </w:r>
      <w:r>
        <w:rPr>
          <w:rFonts w:hint="eastAsia" w:ascii="宋体" w:hAnsi="宋体" w:cs="宋体"/>
          <w:kern w:val="0"/>
          <w:u w:val="single"/>
        </w:rPr>
        <w:t>承包人应投保建筑工程一切险并承担相关费用</w:t>
      </w:r>
      <w:r>
        <w:rPr>
          <w:rFonts w:hint="eastAsia" w:ascii="宋体" w:hAnsi="宋体" w:cs="宋体"/>
          <w:kern w:val="0"/>
        </w:rPr>
        <w:t>。</w:t>
      </w:r>
    </w:p>
    <w:p w14:paraId="3F477146">
      <w:pPr>
        <w:pStyle w:val="42"/>
        <w:spacing w:line="360" w:lineRule="auto"/>
        <w:rPr>
          <w:rFonts w:ascii="宋体" w:hAnsi="宋体" w:cs="宋体"/>
          <w:szCs w:val="22"/>
        </w:rPr>
      </w:pPr>
      <w:r>
        <w:rPr>
          <w:rFonts w:hint="eastAsia" w:ascii="宋体" w:hAnsi="宋体" w:cs="宋体"/>
          <w:szCs w:val="22"/>
        </w:rPr>
        <w:t>关于工程保险的特别约定：</w:t>
      </w:r>
      <w:r>
        <w:rPr>
          <w:rFonts w:hint="eastAsia" w:ascii="宋体" w:hAnsi="宋体" w:cs="宋体"/>
          <w:szCs w:val="22"/>
          <w:u w:val="single"/>
        </w:rPr>
        <w:t>承包人以发包人和承包人的名义投保，发包人协助。相关费用由承包人承担，包含在合同价格（计入磋商报价）中，发包人不另行支付。投保内容为本合同工程办理施工许可证前应购买建筑团体工伤保险</w:t>
      </w:r>
    </w:p>
    <w:p w14:paraId="2078250B">
      <w:pPr>
        <w:pStyle w:val="41"/>
        <w:spacing w:before="0" w:after="0" w:line="360" w:lineRule="auto"/>
        <w:rPr>
          <w:rFonts w:ascii="宋体" w:cs="宋体"/>
          <w:sz w:val="22"/>
          <w:szCs w:val="22"/>
        </w:rPr>
      </w:pPr>
      <w:bookmarkStart w:id="1016" w:name="_Toc406522304"/>
      <w:bookmarkStart w:id="1017" w:name="_Toc520505933"/>
      <w:bookmarkStart w:id="1018" w:name="_Toc27007"/>
      <w:r>
        <w:rPr>
          <w:rFonts w:hint="eastAsia" w:ascii="宋体" w:cs="宋体"/>
          <w:sz w:val="22"/>
          <w:szCs w:val="22"/>
        </w:rPr>
        <w:t>18.3 其他保险</w:t>
      </w:r>
      <w:bookmarkEnd w:id="1016"/>
      <w:bookmarkEnd w:id="1017"/>
      <w:bookmarkEnd w:id="1018"/>
    </w:p>
    <w:p w14:paraId="55C17FCA">
      <w:pPr>
        <w:pStyle w:val="42"/>
        <w:spacing w:line="360" w:lineRule="auto"/>
        <w:rPr>
          <w:rFonts w:ascii="宋体" w:hAnsi="宋体" w:cs="宋体"/>
          <w:szCs w:val="22"/>
        </w:rPr>
      </w:pPr>
      <w:r>
        <w:rPr>
          <w:rFonts w:hint="eastAsia" w:ascii="宋体" w:hAnsi="宋体" w:cs="宋体"/>
          <w:szCs w:val="22"/>
        </w:rPr>
        <w:t>关于其他保险的约定：</w:t>
      </w:r>
      <w:r>
        <w:rPr>
          <w:rFonts w:hint="eastAsia" w:ascii="宋体" w:hAnsi="宋体" w:cs="宋体"/>
          <w:szCs w:val="22"/>
          <w:u w:val="single"/>
        </w:rPr>
        <w:t xml:space="preserve">   </w:t>
      </w:r>
      <w:r>
        <w:rPr>
          <w:rFonts w:hint="eastAsia" w:ascii="宋体" w:hAnsi="宋体" w:cs="宋体"/>
          <w:kern w:val="0"/>
          <w:u w:val="single"/>
        </w:rPr>
        <w:t>承包人根据市建协字【2009】3号文须缴纳建筑意外伤害保险费</w:t>
      </w:r>
      <w:r>
        <w:rPr>
          <w:rFonts w:hint="eastAsia" w:ascii="宋体" w:hAnsi="宋体" w:cs="宋体"/>
          <w:kern w:val="0"/>
        </w:rPr>
        <w:t>。</w:t>
      </w:r>
    </w:p>
    <w:p w14:paraId="7940BF8F">
      <w:pPr>
        <w:pStyle w:val="42"/>
        <w:spacing w:line="360" w:lineRule="auto"/>
        <w:rPr>
          <w:rFonts w:ascii="宋体" w:hAnsi="宋体" w:cs="宋体"/>
          <w:szCs w:val="22"/>
          <w:u w:val="single"/>
        </w:rPr>
      </w:pPr>
      <w:r>
        <w:rPr>
          <w:rFonts w:hint="eastAsia" w:ascii="宋体" w:hAnsi="宋体" w:cs="宋体"/>
          <w:szCs w:val="22"/>
        </w:rPr>
        <w:t>承包人是否应为其施工设备等办理财产保险：</w:t>
      </w:r>
      <w:r>
        <w:rPr>
          <w:rFonts w:hint="eastAsia" w:ascii="宋体" w:hAnsi="宋体" w:cs="宋体"/>
          <w:szCs w:val="22"/>
          <w:u w:val="single"/>
        </w:rPr>
        <w:t xml:space="preserve">  </w:t>
      </w:r>
      <w:r>
        <w:rPr>
          <w:rFonts w:hint="eastAsia" w:ascii="宋体" w:hAnsi="宋体" w:cs="宋体"/>
          <w:kern w:val="0"/>
          <w:u w:val="single"/>
        </w:rPr>
        <w:t>按通用条款执行</w:t>
      </w:r>
      <w:r>
        <w:rPr>
          <w:rFonts w:hint="eastAsia" w:ascii="宋体" w:hAnsi="宋体" w:cs="宋体"/>
          <w:szCs w:val="22"/>
          <w:u w:val="single"/>
        </w:rPr>
        <w:t xml:space="preserve">  </w:t>
      </w:r>
      <w:r>
        <w:rPr>
          <w:rFonts w:hint="eastAsia" w:ascii="宋体" w:hAnsi="宋体" w:cs="宋体"/>
          <w:szCs w:val="22"/>
        </w:rPr>
        <w:t>。</w:t>
      </w:r>
    </w:p>
    <w:p w14:paraId="5F827AA2">
      <w:pPr>
        <w:pStyle w:val="41"/>
        <w:spacing w:before="0" w:after="0" w:line="360" w:lineRule="auto"/>
        <w:rPr>
          <w:rFonts w:ascii="宋体" w:cs="宋体"/>
          <w:sz w:val="22"/>
          <w:szCs w:val="22"/>
        </w:rPr>
      </w:pPr>
      <w:bookmarkStart w:id="1019" w:name="_Toc406522305"/>
      <w:bookmarkStart w:id="1020" w:name="_Toc520505934"/>
      <w:bookmarkStart w:id="1021" w:name="_Toc30604"/>
      <w:r>
        <w:rPr>
          <w:rFonts w:hint="eastAsia" w:ascii="宋体" w:cs="宋体"/>
          <w:sz w:val="22"/>
          <w:szCs w:val="22"/>
        </w:rPr>
        <w:t>18.7 通知义务</w:t>
      </w:r>
      <w:bookmarkEnd w:id="1019"/>
      <w:bookmarkEnd w:id="1020"/>
      <w:bookmarkEnd w:id="1021"/>
    </w:p>
    <w:p w14:paraId="6EDAF387">
      <w:pPr>
        <w:pStyle w:val="42"/>
        <w:spacing w:line="360" w:lineRule="auto"/>
        <w:rPr>
          <w:rFonts w:ascii="宋体" w:hAnsi="宋体" w:cs="宋体"/>
          <w:szCs w:val="22"/>
        </w:rPr>
      </w:pPr>
      <w:r>
        <w:rPr>
          <w:rFonts w:hint="eastAsia" w:ascii="宋体" w:hAnsi="宋体" w:cs="宋体"/>
          <w:szCs w:val="22"/>
        </w:rPr>
        <w:t>关于变更保险合同时的通知义务的约定：</w:t>
      </w:r>
      <w:r>
        <w:rPr>
          <w:rFonts w:hint="eastAsia" w:ascii="宋体" w:hAnsi="宋体" w:cs="宋体"/>
          <w:szCs w:val="22"/>
          <w:u w:val="single"/>
        </w:rPr>
        <w:t>由承包人书面通知发包人</w:t>
      </w:r>
      <w:r>
        <w:rPr>
          <w:rFonts w:hint="eastAsia" w:ascii="宋体" w:hAnsi="宋体" w:cs="宋体"/>
          <w:szCs w:val="22"/>
        </w:rPr>
        <w:t>。</w:t>
      </w:r>
    </w:p>
    <w:bookmarkEnd w:id="956"/>
    <w:bookmarkEnd w:id="957"/>
    <w:bookmarkEnd w:id="958"/>
    <w:bookmarkEnd w:id="959"/>
    <w:bookmarkEnd w:id="960"/>
    <w:bookmarkEnd w:id="961"/>
    <w:bookmarkEnd w:id="962"/>
    <w:bookmarkEnd w:id="963"/>
    <w:bookmarkEnd w:id="964"/>
    <w:bookmarkEnd w:id="965"/>
    <w:bookmarkEnd w:id="966"/>
    <w:bookmarkEnd w:id="967"/>
    <w:p w14:paraId="4AF81B42">
      <w:pPr>
        <w:pStyle w:val="41"/>
        <w:spacing w:before="0" w:after="0" w:line="360" w:lineRule="auto"/>
        <w:rPr>
          <w:rFonts w:ascii="宋体" w:cs="宋体"/>
          <w:sz w:val="22"/>
          <w:szCs w:val="22"/>
        </w:rPr>
      </w:pPr>
      <w:bookmarkStart w:id="1022" w:name="_Toc406522306"/>
      <w:bookmarkStart w:id="1023" w:name="_Toc15353"/>
      <w:bookmarkStart w:id="1024" w:name="_Toc520505935"/>
      <w:bookmarkStart w:id="1025" w:name="_Toc351203651"/>
      <w:r>
        <w:rPr>
          <w:rFonts w:hint="eastAsia" w:ascii="宋体" w:cs="宋体"/>
          <w:sz w:val="22"/>
          <w:szCs w:val="22"/>
        </w:rPr>
        <w:t>20. 争议解决</w:t>
      </w:r>
      <w:bookmarkEnd w:id="1022"/>
      <w:bookmarkEnd w:id="1023"/>
      <w:bookmarkEnd w:id="1024"/>
      <w:bookmarkEnd w:id="1025"/>
    </w:p>
    <w:bookmarkEnd w:id="968"/>
    <w:bookmarkEnd w:id="969"/>
    <w:p w14:paraId="2C5DF4F2">
      <w:pPr>
        <w:pStyle w:val="41"/>
        <w:spacing w:before="0" w:after="0" w:line="360" w:lineRule="auto"/>
        <w:rPr>
          <w:rFonts w:ascii="宋体" w:cs="宋体"/>
          <w:sz w:val="22"/>
          <w:szCs w:val="22"/>
        </w:rPr>
      </w:pPr>
      <w:bookmarkStart w:id="1026" w:name="_Toc406522307"/>
      <w:bookmarkStart w:id="1027" w:name="_Toc20069"/>
      <w:bookmarkStart w:id="1028" w:name="_Toc520505936"/>
      <w:r>
        <w:rPr>
          <w:rFonts w:hint="eastAsia" w:ascii="宋体" w:cs="宋体"/>
          <w:sz w:val="22"/>
          <w:szCs w:val="22"/>
        </w:rPr>
        <w:t>20.3 争</w:t>
      </w:r>
      <w:bookmarkEnd w:id="970"/>
      <w:r>
        <w:rPr>
          <w:rFonts w:hint="eastAsia" w:ascii="宋体" w:cs="宋体"/>
          <w:sz w:val="22"/>
          <w:szCs w:val="22"/>
        </w:rPr>
        <w:t>议评审</w:t>
      </w:r>
      <w:bookmarkEnd w:id="1026"/>
      <w:bookmarkEnd w:id="1027"/>
      <w:bookmarkEnd w:id="1028"/>
    </w:p>
    <w:p w14:paraId="443E41F4">
      <w:pPr>
        <w:pStyle w:val="42"/>
        <w:spacing w:line="360" w:lineRule="auto"/>
        <w:rPr>
          <w:rFonts w:ascii="宋体" w:hAnsi="宋体" w:cs="宋体"/>
          <w:szCs w:val="22"/>
        </w:rPr>
      </w:pPr>
      <w:r>
        <w:rPr>
          <w:rFonts w:hint="eastAsia" w:ascii="宋体" w:hAnsi="宋体" w:cs="宋体"/>
          <w:szCs w:val="22"/>
        </w:rPr>
        <w:t>合同当事人是否同意将工程争议提交争议评审小组决定：</w:t>
      </w:r>
      <w:r>
        <w:rPr>
          <w:rFonts w:hint="eastAsia" w:ascii="宋体" w:hAnsi="宋体" w:cs="宋体"/>
          <w:szCs w:val="22"/>
          <w:u w:val="single"/>
        </w:rPr>
        <w:t xml:space="preserve">    /   </w:t>
      </w:r>
      <w:r>
        <w:rPr>
          <w:rFonts w:hint="eastAsia" w:ascii="宋体" w:hAnsi="宋体" w:cs="宋体"/>
          <w:szCs w:val="22"/>
        </w:rPr>
        <w:t xml:space="preserve">。  </w:t>
      </w:r>
    </w:p>
    <w:p w14:paraId="0DDFE9B7">
      <w:pPr>
        <w:pStyle w:val="42"/>
        <w:spacing w:line="360" w:lineRule="auto"/>
        <w:rPr>
          <w:rFonts w:ascii="宋体" w:hAnsi="宋体" w:cs="宋体"/>
          <w:szCs w:val="22"/>
        </w:rPr>
      </w:pPr>
      <w:r>
        <w:rPr>
          <w:rFonts w:hint="eastAsia" w:ascii="宋体" w:hAnsi="宋体" w:cs="宋体"/>
          <w:szCs w:val="22"/>
        </w:rPr>
        <w:t>20.3.1 争议评审小组的确定</w:t>
      </w:r>
    </w:p>
    <w:p w14:paraId="3132ADFA">
      <w:pPr>
        <w:pStyle w:val="42"/>
        <w:spacing w:line="360" w:lineRule="auto"/>
        <w:rPr>
          <w:rFonts w:ascii="宋体" w:hAnsi="宋体" w:cs="宋体"/>
          <w:szCs w:val="22"/>
          <w:u w:val="single"/>
        </w:rPr>
      </w:pPr>
      <w:r>
        <w:rPr>
          <w:rFonts w:hint="eastAsia" w:ascii="宋体" w:hAnsi="宋体" w:cs="宋体"/>
          <w:szCs w:val="22"/>
        </w:rPr>
        <w:t>争议评审小组成员的确定：</w:t>
      </w:r>
      <w:r>
        <w:rPr>
          <w:rFonts w:hint="eastAsia" w:ascii="宋体" w:hAnsi="宋体" w:cs="宋体"/>
          <w:szCs w:val="22"/>
          <w:u w:val="single"/>
        </w:rPr>
        <w:t xml:space="preserve">    /   </w:t>
      </w:r>
      <w:r>
        <w:rPr>
          <w:rFonts w:hint="eastAsia" w:ascii="宋体" w:hAnsi="宋体" w:cs="宋体"/>
          <w:szCs w:val="22"/>
        </w:rPr>
        <w:t>。</w:t>
      </w:r>
    </w:p>
    <w:p w14:paraId="68C25826">
      <w:pPr>
        <w:pStyle w:val="42"/>
        <w:spacing w:line="360" w:lineRule="auto"/>
        <w:rPr>
          <w:rFonts w:ascii="宋体" w:hAnsi="宋体" w:cs="宋体"/>
          <w:szCs w:val="22"/>
        </w:rPr>
      </w:pPr>
      <w:r>
        <w:rPr>
          <w:rFonts w:hint="eastAsia" w:ascii="宋体" w:hAnsi="宋体" w:cs="宋体"/>
          <w:szCs w:val="22"/>
        </w:rPr>
        <w:t>选定争议评审员的期限：</w:t>
      </w:r>
      <w:r>
        <w:rPr>
          <w:rFonts w:hint="eastAsia" w:ascii="宋体" w:hAnsi="宋体" w:cs="宋体"/>
          <w:szCs w:val="22"/>
          <w:u w:val="single"/>
        </w:rPr>
        <w:t xml:space="preserve">    /   </w:t>
      </w:r>
      <w:r>
        <w:rPr>
          <w:rFonts w:hint="eastAsia" w:ascii="宋体" w:hAnsi="宋体" w:cs="宋体"/>
          <w:szCs w:val="22"/>
        </w:rPr>
        <w:t>。</w:t>
      </w:r>
    </w:p>
    <w:p w14:paraId="234149BE">
      <w:pPr>
        <w:pStyle w:val="42"/>
        <w:spacing w:line="360" w:lineRule="auto"/>
        <w:rPr>
          <w:rFonts w:ascii="宋体" w:hAnsi="宋体" w:cs="宋体"/>
          <w:szCs w:val="22"/>
        </w:rPr>
      </w:pPr>
      <w:r>
        <w:rPr>
          <w:rFonts w:hint="eastAsia" w:ascii="宋体" w:hAnsi="宋体" w:cs="宋体"/>
          <w:szCs w:val="22"/>
        </w:rPr>
        <w:t>争议评审小组成员的报酬承担方式：</w:t>
      </w:r>
      <w:r>
        <w:rPr>
          <w:rFonts w:hint="eastAsia" w:ascii="宋体" w:hAnsi="宋体" w:cs="宋体"/>
          <w:szCs w:val="22"/>
          <w:u w:val="single"/>
        </w:rPr>
        <w:t xml:space="preserve">    /   </w:t>
      </w:r>
      <w:r>
        <w:rPr>
          <w:rFonts w:hint="eastAsia" w:ascii="宋体" w:hAnsi="宋体" w:cs="宋体"/>
          <w:szCs w:val="22"/>
        </w:rPr>
        <w:t>。</w:t>
      </w:r>
    </w:p>
    <w:p w14:paraId="1FD76CBF">
      <w:pPr>
        <w:pStyle w:val="42"/>
        <w:spacing w:line="360" w:lineRule="auto"/>
        <w:rPr>
          <w:rFonts w:ascii="宋体" w:hAnsi="宋体" w:cs="宋体"/>
          <w:szCs w:val="22"/>
        </w:rPr>
      </w:pPr>
      <w:r>
        <w:rPr>
          <w:rFonts w:hint="eastAsia" w:ascii="宋体" w:hAnsi="宋体" w:cs="宋体"/>
          <w:szCs w:val="22"/>
        </w:rPr>
        <w:t>其他事项的约定：</w:t>
      </w:r>
      <w:r>
        <w:rPr>
          <w:rFonts w:hint="eastAsia" w:ascii="宋体" w:hAnsi="宋体" w:cs="宋体"/>
          <w:szCs w:val="22"/>
          <w:u w:val="single"/>
        </w:rPr>
        <w:t xml:space="preserve">    /   </w:t>
      </w:r>
      <w:r>
        <w:rPr>
          <w:rFonts w:hint="eastAsia" w:ascii="宋体" w:hAnsi="宋体" w:cs="宋体"/>
          <w:szCs w:val="22"/>
        </w:rPr>
        <w:t>。</w:t>
      </w:r>
    </w:p>
    <w:p w14:paraId="260D85C4">
      <w:pPr>
        <w:pStyle w:val="42"/>
        <w:spacing w:line="360" w:lineRule="auto"/>
        <w:rPr>
          <w:rFonts w:ascii="宋体" w:hAnsi="宋体" w:cs="宋体"/>
          <w:szCs w:val="22"/>
        </w:rPr>
      </w:pPr>
      <w:r>
        <w:rPr>
          <w:rFonts w:hint="eastAsia" w:ascii="宋体" w:hAnsi="宋体" w:cs="宋体"/>
          <w:szCs w:val="22"/>
        </w:rPr>
        <w:t>20.3.2 争议评审小组的决定</w:t>
      </w:r>
    </w:p>
    <w:p w14:paraId="784DA6BD">
      <w:pPr>
        <w:pStyle w:val="42"/>
        <w:spacing w:line="360" w:lineRule="auto"/>
        <w:rPr>
          <w:rFonts w:ascii="宋体" w:hAnsi="宋体" w:cs="宋体"/>
          <w:szCs w:val="22"/>
        </w:rPr>
      </w:pPr>
      <w:r>
        <w:rPr>
          <w:rFonts w:hint="eastAsia" w:ascii="宋体" w:hAnsi="宋体" w:cs="宋体"/>
          <w:szCs w:val="22"/>
        </w:rPr>
        <w:t>合同当事人关于本项的约定：</w:t>
      </w:r>
      <w:r>
        <w:rPr>
          <w:rFonts w:hint="eastAsia" w:ascii="宋体" w:hAnsi="宋体" w:cs="宋体"/>
          <w:szCs w:val="22"/>
          <w:u w:val="single"/>
        </w:rPr>
        <w:t xml:space="preserve">    /   </w:t>
      </w:r>
      <w:r>
        <w:rPr>
          <w:rFonts w:hint="eastAsia" w:ascii="宋体" w:hAnsi="宋体" w:cs="宋体"/>
          <w:szCs w:val="22"/>
        </w:rPr>
        <w:t>。</w:t>
      </w:r>
    </w:p>
    <w:p w14:paraId="6AF5D147">
      <w:pPr>
        <w:pStyle w:val="41"/>
        <w:spacing w:before="0" w:after="0" w:line="360" w:lineRule="auto"/>
        <w:rPr>
          <w:rFonts w:ascii="宋体" w:cs="宋体"/>
          <w:sz w:val="22"/>
          <w:szCs w:val="22"/>
        </w:rPr>
      </w:pPr>
      <w:bookmarkStart w:id="1029" w:name="_Toc520505937"/>
      <w:bookmarkStart w:id="1030" w:name="_Toc13749"/>
      <w:bookmarkStart w:id="1031" w:name="_Toc406522308"/>
      <w:r>
        <w:rPr>
          <w:rFonts w:hint="eastAsia" w:ascii="宋体" w:cs="宋体"/>
          <w:sz w:val="22"/>
          <w:szCs w:val="22"/>
        </w:rPr>
        <w:t>20.4仲裁或诉讼</w:t>
      </w:r>
      <w:bookmarkEnd w:id="971"/>
      <w:bookmarkEnd w:id="1029"/>
      <w:bookmarkEnd w:id="1030"/>
      <w:bookmarkEnd w:id="1031"/>
    </w:p>
    <w:p w14:paraId="6E6C6DDD">
      <w:pPr>
        <w:pStyle w:val="42"/>
        <w:spacing w:line="360" w:lineRule="auto"/>
        <w:rPr>
          <w:rFonts w:ascii="宋体" w:hAnsi="宋体" w:cs="宋体"/>
          <w:szCs w:val="22"/>
        </w:rPr>
      </w:pPr>
      <w:r>
        <w:rPr>
          <w:rFonts w:hint="eastAsia" w:ascii="宋体" w:hAnsi="宋体" w:cs="宋体"/>
          <w:szCs w:val="22"/>
        </w:rPr>
        <w:t>因合同及合同有关事项发生的争议，按下列第</w:t>
      </w:r>
      <w:r>
        <w:rPr>
          <w:rFonts w:hint="eastAsia" w:ascii="宋体" w:hAnsi="宋体" w:cs="宋体"/>
          <w:szCs w:val="22"/>
          <w:u w:val="single"/>
        </w:rPr>
        <w:t xml:space="preserve">  （2）   </w:t>
      </w:r>
      <w:r>
        <w:rPr>
          <w:rFonts w:hint="eastAsia" w:ascii="宋体" w:hAnsi="宋体" w:cs="宋体"/>
          <w:szCs w:val="22"/>
        </w:rPr>
        <w:t>种方式解决：</w:t>
      </w:r>
    </w:p>
    <w:p w14:paraId="67BFD0BA">
      <w:pPr>
        <w:pStyle w:val="42"/>
        <w:spacing w:line="360" w:lineRule="auto"/>
        <w:rPr>
          <w:rFonts w:ascii="宋体" w:hAnsi="宋体" w:cs="宋体"/>
          <w:szCs w:val="22"/>
        </w:rPr>
      </w:pPr>
      <w:r>
        <w:rPr>
          <w:rFonts w:hint="eastAsia" w:ascii="宋体" w:hAnsi="宋体" w:cs="宋体"/>
          <w:szCs w:val="22"/>
        </w:rPr>
        <w:t xml:space="preserve">（1）向 </w:t>
      </w:r>
      <w:r>
        <w:rPr>
          <w:rFonts w:hint="eastAsia" w:ascii="宋体" w:hAnsi="宋体" w:cs="宋体"/>
          <w:szCs w:val="22"/>
          <w:u w:val="single"/>
        </w:rPr>
        <w:t xml:space="preserve"> </w:t>
      </w:r>
      <w:r>
        <w:rPr>
          <w:rFonts w:hint="eastAsia" w:ascii="宋体" w:hAnsi="宋体" w:cs="宋体"/>
          <w:u w:val="single"/>
        </w:rPr>
        <w:t>项目所在地</w:t>
      </w:r>
      <w:r>
        <w:rPr>
          <w:rFonts w:hint="eastAsia" w:ascii="宋体" w:hAnsi="宋体" w:cs="宋体"/>
          <w:szCs w:val="22"/>
          <w:u w:val="single"/>
        </w:rPr>
        <w:t xml:space="preserve"> </w:t>
      </w:r>
      <w:r>
        <w:rPr>
          <w:rFonts w:hint="eastAsia" w:ascii="宋体" w:hAnsi="宋体" w:cs="宋体"/>
          <w:szCs w:val="22"/>
        </w:rPr>
        <w:t>仲裁委员会申请仲裁；</w:t>
      </w:r>
    </w:p>
    <w:p w14:paraId="4849FFFD">
      <w:pPr>
        <w:spacing w:line="360" w:lineRule="auto"/>
        <w:ind w:firstLine="420" w:firstLineChars="200"/>
        <w:rPr>
          <w:rFonts w:ascii="宋体" w:hAnsi="宋体" w:cs="宋体"/>
        </w:rPr>
      </w:pPr>
      <w:r>
        <w:rPr>
          <w:rFonts w:hint="eastAsia" w:ascii="宋体" w:hAnsi="宋体" w:cs="宋体"/>
        </w:rPr>
        <w:t>（2）向</w:t>
      </w:r>
      <w:r>
        <w:rPr>
          <w:rFonts w:hint="eastAsia" w:ascii="宋体" w:hAnsi="宋体" w:cs="宋体"/>
          <w:u w:val="single"/>
        </w:rPr>
        <w:t xml:space="preserve">  项目所在地  </w:t>
      </w:r>
      <w:r>
        <w:rPr>
          <w:rFonts w:hint="eastAsia" w:ascii="宋体" w:hAnsi="宋体" w:cs="宋体"/>
        </w:rPr>
        <w:t>人民法院起诉。</w:t>
      </w:r>
      <w:bookmarkEnd w:id="972"/>
      <w:bookmarkEnd w:id="973"/>
      <w:bookmarkEnd w:id="974"/>
      <w:bookmarkEnd w:id="975"/>
      <w:bookmarkEnd w:id="976"/>
      <w:bookmarkEnd w:id="977"/>
    </w:p>
    <w:p w14:paraId="61EE9865">
      <w:pPr>
        <w:pStyle w:val="3"/>
        <w:adjustRightInd w:val="0"/>
        <w:snapToGrid w:val="0"/>
        <w:spacing w:before="0" w:after="0" w:line="360" w:lineRule="auto"/>
        <w:rPr>
          <w:rFonts w:ascii="宋体" w:hAnsi="宋体"/>
          <w:szCs w:val="21"/>
        </w:rPr>
      </w:pPr>
    </w:p>
    <w:p w14:paraId="2EADFBCB"/>
    <w:p w14:paraId="1634835F">
      <w:pPr>
        <w:pStyle w:val="3"/>
        <w:adjustRightInd w:val="0"/>
        <w:snapToGrid w:val="0"/>
        <w:spacing w:before="0" w:after="0" w:line="360" w:lineRule="auto"/>
        <w:rPr>
          <w:rFonts w:ascii="宋体" w:hAnsi="宋体"/>
          <w:b w:val="0"/>
          <w:bCs w:val="0"/>
          <w:sz w:val="28"/>
          <w:szCs w:val="28"/>
        </w:rPr>
      </w:pPr>
      <w:r>
        <w:rPr>
          <w:rFonts w:hint="eastAsia" w:ascii="宋体" w:hAnsi="宋体"/>
          <w:b w:val="0"/>
          <w:bCs w:val="0"/>
          <w:sz w:val="28"/>
          <w:szCs w:val="28"/>
        </w:rPr>
        <w:t>补充条款:</w:t>
      </w:r>
    </w:p>
    <w:p w14:paraId="24EA03BF">
      <w:pPr>
        <w:pStyle w:val="42"/>
        <w:spacing w:line="360" w:lineRule="auto"/>
        <w:rPr>
          <w:rFonts w:ascii="宋体" w:hAnsi="宋体" w:cs="宋体"/>
          <w:szCs w:val="22"/>
          <w:u w:val="single"/>
          <w:lang w:val="zh-CN"/>
        </w:rPr>
      </w:pPr>
      <w:r>
        <w:rPr>
          <w:rFonts w:hint="eastAsia" w:ascii="宋体" w:hAnsi="宋体"/>
          <w:szCs w:val="22"/>
        </w:rPr>
        <w:t>1、</w:t>
      </w:r>
      <w:r>
        <w:rPr>
          <w:rFonts w:hint="eastAsia" w:ascii="宋体" w:hAnsi="宋体"/>
          <w:szCs w:val="22"/>
          <w:lang w:val="zh-CN"/>
        </w:rPr>
        <w:t>承包人不得拖欠参与本合同约定工程建设的工人的工资，因承包人拖欠工人工资产生的纠纷、</w:t>
      </w:r>
      <w:r>
        <w:rPr>
          <w:rFonts w:hint="eastAsia" w:ascii="宋体" w:hAnsi="宋体" w:cs="宋体"/>
          <w:szCs w:val="21"/>
          <w:u w:val="single"/>
          <w:lang w:val="zh-CN"/>
        </w:rPr>
        <w:t>其责任由承包人承担，如因拖欠工人工资出现工人追讨工资而致发包人工作秩序受干扰的事件或致使工程施工进度滞后造成工期延后，其责任全部由承包人应承担，承包人并应按每出现一项次10000元的标准向发包人支付违约金。</w:t>
      </w:r>
      <w:r>
        <w:rPr>
          <w:rFonts w:hint="eastAsia" w:ascii="宋体" w:hAnsi="宋体" w:cs="宋体"/>
          <w:u w:val="single"/>
          <w:lang w:val="zh-CN"/>
        </w:rPr>
        <w:t>发包人在支付给承包人每一笔款前，承包人必须向发包人提供符合财税规定的工程发票。</w:t>
      </w:r>
      <w:r>
        <w:rPr>
          <w:rFonts w:hint="eastAsia" w:ascii="宋体" w:hAnsi="宋体" w:cs="宋体"/>
          <w:szCs w:val="22"/>
          <w:u w:val="single"/>
          <w:lang w:val="zh-CN"/>
        </w:rPr>
        <w:t>以上所指的工程量是以经双方及监理工程师审核确认的工程实物量。</w:t>
      </w:r>
    </w:p>
    <w:p w14:paraId="5C5E8CCA">
      <w:pPr>
        <w:pStyle w:val="42"/>
        <w:spacing w:line="360" w:lineRule="auto"/>
        <w:rPr>
          <w:rFonts w:ascii="宋体" w:hAnsi="宋体" w:cs="宋体"/>
          <w:szCs w:val="22"/>
          <w:u w:val="single"/>
        </w:rPr>
      </w:pPr>
      <w:r>
        <w:rPr>
          <w:rFonts w:hint="eastAsia" w:ascii="宋体" w:hAnsi="宋体" w:cs="宋体"/>
          <w:szCs w:val="22"/>
          <w:u w:val="single"/>
        </w:rPr>
        <w:t>2、结算金额超过合同总价5%以内（含5%）部分有发包人承担，结算金额超过合同总价的5%以外（不含5%）部分有承包人自行承担。</w:t>
      </w:r>
    </w:p>
    <w:p w14:paraId="55470327">
      <w:pPr>
        <w:spacing w:line="380" w:lineRule="exact"/>
        <w:ind w:firstLine="420" w:firstLineChars="200"/>
        <w:jc w:val="left"/>
        <w:rPr>
          <w:rFonts w:ascii="宋体" w:hAnsi="宋体" w:cs="宋体"/>
          <w:szCs w:val="21"/>
        </w:rPr>
      </w:pPr>
    </w:p>
    <w:p w14:paraId="71847F27">
      <w:pPr>
        <w:spacing w:line="380" w:lineRule="exact"/>
        <w:ind w:firstLine="420" w:firstLineChars="200"/>
        <w:jc w:val="left"/>
        <w:rPr>
          <w:rFonts w:ascii="宋体" w:hAnsi="宋体" w:cs="宋体"/>
          <w:szCs w:val="21"/>
        </w:rPr>
      </w:pPr>
    </w:p>
    <w:p w14:paraId="45E7A23F">
      <w:pPr>
        <w:spacing w:line="380" w:lineRule="exact"/>
        <w:jc w:val="left"/>
        <w:rPr>
          <w:b/>
          <w:bCs/>
        </w:rPr>
      </w:pPr>
      <w:r>
        <w:rPr>
          <w:rFonts w:hint="eastAsia"/>
          <w:b/>
          <w:bCs/>
        </w:rPr>
        <w:t>附件</w:t>
      </w:r>
    </w:p>
    <w:p w14:paraId="7FE118F4">
      <w:pPr>
        <w:spacing w:line="380" w:lineRule="exact"/>
        <w:jc w:val="left"/>
        <w:rPr>
          <w:rFonts w:ascii="宋体" w:hAnsi="宋体" w:cs="宋体"/>
          <w:szCs w:val="21"/>
        </w:rPr>
      </w:pPr>
      <w:r>
        <w:rPr>
          <w:rFonts w:hint="eastAsia" w:ascii="宋体" w:hAnsi="宋体" w:cs="宋体"/>
          <w:szCs w:val="21"/>
        </w:rPr>
        <w:t>协议书附件：</w:t>
      </w:r>
    </w:p>
    <w:p w14:paraId="660745B6">
      <w:pPr>
        <w:spacing w:line="380" w:lineRule="exact"/>
        <w:jc w:val="left"/>
        <w:rPr>
          <w:rFonts w:ascii="宋体" w:hAnsi="宋体" w:cs="宋体"/>
          <w:szCs w:val="21"/>
        </w:rPr>
      </w:pPr>
      <w:r>
        <w:rPr>
          <w:rFonts w:hint="eastAsia" w:ascii="宋体" w:hAnsi="宋体" w:cs="宋体"/>
          <w:szCs w:val="21"/>
        </w:rPr>
        <w:t>附件1：承包人承揽工程项目一览表</w:t>
      </w:r>
    </w:p>
    <w:p w14:paraId="5B3D6C5F">
      <w:pPr>
        <w:spacing w:line="380" w:lineRule="exact"/>
        <w:jc w:val="left"/>
        <w:rPr>
          <w:rFonts w:ascii="宋体" w:hAnsi="宋体" w:cs="宋体"/>
          <w:szCs w:val="21"/>
        </w:rPr>
      </w:pPr>
      <w:r>
        <w:rPr>
          <w:rFonts w:hint="eastAsia" w:ascii="宋体" w:hAnsi="宋体" w:cs="宋体"/>
          <w:szCs w:val="21"/>
        </w:rPr>
        <w:t>专用合同条款附件：</w:t>
      </w:r>
    </w:p>
    <w:p w14:paraId="72C28B35">
      <w:pPr>
        <w:spacing w:line="380" w:lineRule="exact"/>
        <w:jc w:val="left"/>
        <w:rPr>
          <w:rFonts w:ascii="宋体" w:hAnsi="宋体" w:cs="宋体"/>
          <w:szCs w:val="21"/>
        </w:rPr>
      </w:pPr>
      <w:r>
        <w:rPr>
          <w:rFonts w:hint="eastAsia" w:ascii="宋体" w:hAnsi="宋体" w:cs="宋体"/>
          <w:szCs w:val="21"/>
        </w:rPr>
        <w:t>附件2：发包人供应材料设备一览表</w:t>
      </w:r>
    </w:p>
    <w:p w14:paraId="4FA031B3">
      <w:pPr>
        <w:spacing w:line="380" w:lineRule="exact"/>
        <w:jc w:val="left"/>
        <w:rPr>
          <w:rFonts w:ascii="宋体" w:hAnsi="宋体" w:cs="宋体"/>
          <w:szCs w:val="21"/>
        </w:rPr>
      </w:pPr>
      <w:r>
        <w:rPr>
          <w:rFonts w:hint="eastAsia" w:ascii="宋体" w:hAnsi="宋体" w:cs="宋体"/>
          <w:szCs w:val="21"/>
        </w:rPr>
        <w:t>附件3：工程质量保修书</w:t>
      </w:r>
    </w:p>
    <w:p w14:paraId="1AC958C0">
      <w:pPr>
        <w:spacing w:line="380" w:lineRule="exact"/>
        <w:jc w:val="left"/>
        <w:rPr>
          <w:rFonts w:ascii="宋体" w:hAnsi="宋体" w:cs="宋体"/>
          <w:szCs w:val="21"/>
        </w:rPr>
      </w:pPr>
      <w:r>
        <w:rPr>
          <w:rFonts w:hint="eastAsia" w:ascii="宋体" w:hAnsi="宋体" w:cs="宋体"/>
          <w:szCs w:val="21"/>
        </w:rPr>
        <w:t>附件4：主要建设工程文件目录</w:t>
      </w:r>
    </w:p>
    <w:p w14:paraId="717BF2E5">
      <w:pPr>
        <w:spacing w:line="380" w:lineRule="exact"/>
        <w:jc w:val="left"/>
        <w:rPr>
          <w:rFonts w:ascii="宋体" w:hAnsi="宋体" w:cs="宋体"/>
          <w:szCs w:val="21"/>
        </w:rPr>
      </w:pPr>
      <w:r>
        <w:rPr>
          <w:rFonts w:hint="eastAsia" w:ascii="宋体" w:hAnsi="宋体" w:cs="宋体"/>
          <w:szCs w:val="21"/>
        </w:rPr>
        <w:t>附件5：承包人用于本工程施工的机械设备表</w:t>
      </w:r>
    </w:p>
    <w:p w14:paraId="14F6D546">
      <w:pPr>
        <w:spacing w:line="380" w:lineRule="exact"/>
        <w:jc w:val="left"/>
        <w:rPr>
          <w:rFonts w:ascii="宋体" w:hAnsi="宋体" w:cs="宋体"/>
          <w:szCs w:val="21"/>
        </w:rPr>
      </w:pPr>
      <w:r>
        <w:rPr>
          <w:rFonts w:hint="eastAsia" w:ascii="宋体" w:hAnsi="宋体" w:cs="宋体"/>
          <w:szCs w:val="21"/>
        </w:rPr>
        <w:t>附件6：承包人主要施工管理人员表</w:t>
      </w:r>
    </w:p>
    <w:p w14:paraId="0BD5AFDD">
      <w:pPr>
        <w:spacing w:line="380" w:lineRule="exact"/>
        <w:jc w:val="left"/>
        <w:rPr>
          <w:rFonts w:ascii="宋体" w:hAnsi="宋体" w:cs="宋体"/>
          <w:szCs w:val="21"/>
        </w:rPr>
      </w:pPr>
      <w:r>
        <w:rPr>
          <w:rFonts w:hint="eastAsia" w:ascii="宋体" w:hAnsi="宋体" w:cs="宋体"/>
          <w:szCs w:val="21"/>
        </w:rPr>
        <w:t>附件7：分包人主要施工管理人员表</w:t>
      </w:r>
    </w:p>
    <w:p w14:paraId="2FEC2B16">
      <w:pPr>
        <w:spacing w:line="380" w:lineRule="exact"/>
        <w:jc w:val="left"/>
        <w:rPr>
          <w:rFonts w:ascii="宋体" w:hAnsi="宋体" w:cs="宋体"/>
          <w:szCs w:val="21"/>
        </w:rPr>
      </w:pPr>
      <w:r>
        <w:rPr>
          <w:rFonts w:hint="eastAsia" w:ascii="宋体" w:hAnsi="宋体" w:cs="宋体"/>
          <w:szCs w:val="21"/>
        </w:rPr>
        <w:t>附件8：履约担保格式</w:t>
      </w:r>
    </w:p>
    <w:p w14:paraId="4DAEDE43">
      <w:pPr>
        <w:spacing w:line="380" w:lineRule="exact"/>
        <w:jc w:val="left"/>
        <w:rPr>
          <w:rFonts w:ascii="宋体" w:hAnsi="宋体" w:cs="宋体"/>
          <w:szCs w:val="21"/>
        </w:rPr>
      </w:pPr>
      <w:r>
        <w:rPr>
          <w:rFonts w:hint="eastAsia" w:ascii="宋体" w:hAnsi="宋体" w:cs="宋体"/>
          <w:szCs w:val="21"/>
        </w:rPr>
        <w:t>附件9：预付款担保格式</w:t>
      </w:r>
    </w:p>
    <w:p w14:paraId="4B5E9A57">
      <w:pPr>
        <w:spacing w:line="380" w:lineRule="exact"/>
        <w:jc w:val="left"/>
        <w:rPr>
          <w:rFonts w:ascii="宋体" w:hAnsi="宋体" w:cs="宋体"/>
          <w:szCs w:val="21"/>
        </w:rPr>
      </w:pPr>
      <w:r>
        <w:rPr>
          <w:rFonts w:hint="eastAsia" w:ascii="宋体" w:hAnsi="宋体" w:cs="宋体"/>
          <w:szCs w:val="21"/>
        </w:rPr>
        <w:t>附件10：支付担保格式</w:t>
      </w:r>
    </w:p>
    <w:p w14:paraId="73559F6C">
      <w:pPr>
        <w:spacing w:line="380" w:lineRule="exact"/>
        <w:jc w:val="left"/>
        <w:rPr>
          <w:rFonts w:ascii="宋体" w:hAnsi="宋体" w:cs="宋体"/>
          <w:szCs w:val="21"/>
        </w:rPr>
      </w:pPr>
      <w:r>
        <w:rPr>
          <w:rFonts w:hint="eastAsia" w:ascii="宋体" w:hAnsi="宋体" w:cs="宋体"/>
          <w:szCs w:val="21"/>
        </w:rPr>
        <w:t>附件11：暂估价一览表</w:t>
      </w:r>
    </w:p>
    <w:p w14:paraId="0C3952C2">
      <w:pPr>
        <w:pStyle w:val="8"/>
        <w:rPr>
          <w:rFonts w:ascii="宋体" w:hAnsi="宋体" w:cs="宋体"/>
          <w:szCs w:val="21"/>
        </w:rPr>
      </w:pPr>
    </w:p>
    <w:p w14:paraId="7B1719F7">
      <w:pPr>
        <w:pStyle w:val="8"/>
        <w:rPr>
          <w:rFonts w:ascii="宋体" w:hAnsi="宋体" w:cs="宋体"/>
          <w:szCs w:val="21"/>
        </w:rPr>
        <w:sectPr>
          <w:footerReference r:id="rId5" w:type="first"/>
          <w:footerReference r:id="rId4" w:type="default"/>
          <w:pgSz w:w="11906" w:h="16838"/>
          <w:pgMar w:top="1440" w:right="1080" w:bottom="1440" w:left="1080" w:header="851" w:footer="992" w:gutter="0"/>
          <w:pgNumType w:start="1"/>
          <w:cols w:space="720" w:num="1"/>
          <w:titlePg/>
          <w:docGrid w:type="lines" w:linePitch="312" w:charSpace="0"/>
        </w:sectPr>
      </w:pPr>
    </w:p>
    <w:p w14:paraId="620C16BC">
      <w:pPr>
        <w:spacing w:line="360" w:lineRule="exact"/>
        <w:jc w:val="left"/>
        <w:rPr>
          <w:rFonts w:ascii="宋体" w:hAnsi="宋体" w:cs="宋体"/>
          <w:szCs w:val="21"/>
        </w:rPr>
      </w:pPr>
      <w:r>
        <w:rPr>
          <w:rFonts w:hint="eastAsia" w:ascii="宋体" w:hAnsi="宋体" w:cs="宋体"/>
          <w:szCs w:val="21"/>
        </w:rPr>
        <w:t>附件1：</w:t>
      </w:r>
    </w:p>
    <w:p w14:paraId="211C70E9">
      <w:pPr>
        <w:spacing w:line="360" w:lineRule="exact"/>
        <w:jc w:val="center"/>
        <w:rPr>
          <w:rFonts w:ascii="宋体" w:hAnsi="宋体" w:cs="宋体"/>
          <w:szCs w:val="21"/>
        </w:rPr>
      </w:pPr>
      <w:r>
        <w:rPr>
          <w:rFonts w:hint="eastAsia" w:ascii="宋体" w:hAnsi="宋体" w:cs="宋体"/>
          <w:szCs w:val="21"/>
        </w:rPr>
        <w:t>承包人承揽工程项目一览表</w:t>
      </w:r>
    </w:p>
    <w:tbl>
      <w:tblPr>
        <w:tblStyle w:val="20"/>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6FCD0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6620C2ED">
            <w:pPr>
              <w:pStyle w:val="8"/>
              <w:keepNext/>
              <w:spacing w:after="0" w:line="360" w:lineRule="exact"/>
              <w:jc w:val="center"/>
              <w:rPr>
                <w:rFonts w:ascii="宋体" w:hAnsi="宋体" w:cs="宋体"/>
                <w:szCs w:val="21"/>
              </w:rPr>
            </w:pPr>
            <w:r>
              <w:rPr>
                <w:rFonts w:hint="eastAsia" w:ascii="宋体" w:hAnsi="宋体" w:cs="宋体"/>
                <w:szCs w:val="21"/>
              </w:rPr>
              <w:t>单位工程名称</w:t>
            </w:r>
          </w:p>
        </w:tc>
        <w:tc>
          <w:tcPr>
            <w:tcW w:w="1843" w:type="dxa"/>
            <w:tcBorders>
              <w:top w:val="single" w:color="auto" w:sz="12" w:space="0"/>
              <w:bottom w:val="double" w:color="auto" w:sz="6" w:space="0"/>
            </w:tcBorders>
            <w:vAlign w:val="center"/>
          </w:tcPr>
          <w:p w14:paraId="07B01C3F">
            <w:pPr>
              <w:pStyle w:val="8"/>
              <w:keepNext/>
              <w:spacing w:after="0" w:line="360" w:lineRule="exact"/>
              <w:jc w:val="center"/>
              <w:rPr>
                <w:rFonts w:ascii="宋体" w:hAnsi="宋体" w:cs="宋体"/>
                <w:szCs w:val="21"/>
              </w:rPr>
            </w:pPr>
            <w:r>
              <w:rPr>
                <w:rFonts w:hint="eastAsia" w:ascii="宋体" w:hAnsi="宋体" w:cs="宋体"/>
                <w:szCs w:val="21"/>
              </w:rPr>
              <w:t>建设规模</w:t>
            </w:r>
          </w:p>
        </w:tc>
        <w:tc>
          <w:tcPr>
            <w:tcW w:w="1417" w:type="dxa"/>
            <w:tcBorders>
              <w:top w:val="single" w:color="auto" w:sz="12" w:space="0"/>
              <w:bottom w:val="double" w:color="auto" w:sz="6" w:space="0"/>
            </w:tcBorders>
            <w:vAlign w:val="center"/>
          </w:tcPr>
          <w:p w14:paraId="16A883D8">
            <w:pPr>
              <w:pStyle w:val="8"/>
              <w:keepNext/>
              <w:spacing w:after="0" w:line="360" w:lineRule="exact"/>
              <w:jc w:val="center"/>
              <w:rPr>
                <w:rFonts w:ascii="宋体" w:hAnsi="宋体" w:cs="宋体"/>
                <w:szCs w:val="21"/>
              </w:rPr>
            </w:pPr>
            <w:r>
              <w:rPr>
                <w:rFonts w:hint="eastAsia" w:ascii="宋体" w:hAnsi="宋体" w:cs="宋体"/>
                <w:szCs w:val="21"/>
              </w:rPr>
              <w:t>建筑面积(平方米)</w:t>
            </w:r>
          </w:p>
        </w:tc>
        <w:tc>
          <w:tcPr>
            <w:tcW w:w="2126" w:type="dxa"/>
            <w:tcBorders>
              <w:top w:val="single" w:color="auto" w:sz="12" w:space="0"/>
              <w:bottom w:val="double" w:color="auto" w:sz="6" w:space="0"/>
            </w:tcBorders>
            <w:vAlign w:val="center"/>
          </w:tcPr>
          <w:p w14:paraId="409B0D14">
            <w:pPr>
              <w:pStyle w:val="8"/>
              <w:keepNext/>
              <w:spacing w:after="0" w:line="360" w:lineRule="exact"/>
              <w:jc w:val="center"/>
              <w:rPr>
                <w:rFonts w:ascii="宋体" w:hAnsi="宋体" w:cs="宋体"/>
                <w:szCs w:val="21"/>
              </w:rPr>
            </w:pPr>
            <w:r>
              <w:rPr>
                <w:rFonts w:hint="eastAsia" w:ascii="宋体" w:hAnsi="宋体" w:cs="宋体"/>
                <w:szCs w:val="21"/>
              </w:rPr>
              <w:t>结构形式</w:t>
            </w:r>
          </w:p>
        </w:tc>
        <w:tc>
          <w:tcPr>
            <w:tcW w:w="850" w:type="dxa"/>
            <w:tcBorders>
              <w:top w:val="single" w:color="auto" w:sz="12" w:space="0"/>
              <w:bottom w:val="double" w:color="auto" w:sz="6" w:space="0"/>
            </w:tcBorders>
            <w:vAlign w:val="center"/>
          </w:tcPr>
          <w:p w14:paraId="5F3CC9FC">
            <w:pPr>
              <w:pStyle w:val="8"/>
              <w:keepNext/>
              <w:spacing w:after="0" w:line="360" w:lineRule="exact"/>
              <w:jc w:val="center"/>
              <w:rPr>
                <w:rFonts w:ascii="宋体" w:hAnsi="宋体" w:cs="宋体"/>
                <w:szCs w:val="21"/>
              </w:rPr>
            </w:pPr>
            <w:r>
              <w:rPr>
                <w:rFonts w:hint="eastAsia" w:ascii="宋体" w:hAnsi="宋体" w:cs="宋体"/>
                <w:szCs w:val="21"/>
              </w:rPr>
              <w:t>层数</w:t>
            </w:r>
          </w:p>
        </w:tc>
        <w:tc>
          <w:tcPr>
            <w:tcW w:w="1560" w:type="dxa"/>
            <w:tcBorders>
              <w:top w:val="single" w:color="auto" w:sz="12" w:space="0"/>
              <w:bottom w:val="double" w:color="auto" w:sz="6" w:space="0"/>
            </w:tcBorders>
            <w:vAlign w:val="center"/>
          </w:tcPr>
          <w:p w14:paraId="6C8ECFD6">
            <w:pPr>
              <w:pStyle w:val="8"/>
              <w:keepNext/>
              <w:spacing w:after="0" w:line="360" w:lineRule="exact"/>
              <w:jc w:val="center"/>
              <w:rPr>
                <w:rFonts w:ascii="宋体" w:hAnsi="宋体" w:cs="宋体"/>
                <w:szCs w:val="21"/>
              </w:rPr>
            </w:pPr>
            <w:r>
              <w:rPr>
                <w:rFonts w:hint="eastAsia" w:ascii="宋体" w:hAnsi="宋体" w:cs="宋体"/>
                <w:szCs w:val="21"/>
              </w:rPr>
              <w:t>生产能力</w:t>
            </w:r>
          </w:p>
        </w:tc>
        <w:tc>
          <w:tcPr>
            <w:tcW w:w="2126" w:type="dxa"/>
            <w:tcBorders>
              <w:top w:val="single" w:color="auto" w:sz="12" w:space="0"/>
              <w:bottom w:val="double" w:color="auto" w:sz="6" w:space="0"/>
            </w:tcBorders>
            <w:vAlign w:val="center"/>
          </w:tcPr>
          <w:p w14:paraId="0EAB3CA1">
            <w:pPr>
              <w:pStyle w:val="8"/>
              <w:keepNext/>
              <w:spacing w:after="0" w:line="360" w:lineRule="exact"/>
              <w:jc w:val="center"/>
              <w:rPr>
                <w:rFonts w:ascii="宋体" w:hAnsi="宋体" w:cs="宋体"/>
                <w:szCs w:val="21"/>
              </w:rPr>
            </w:pPr>
            <w:r>
              <w:rPr>
                <w:rFonts w:hint="eastAsia" w:ascii="宋体" w:hAnsi="宋体" w:cs="宋体"/>
                <w:szCs w:val="21"/>
              </w:rPr>
              <w:t>设备安装内容</w:t>
            </w:r>
          </w:p>
        </w:tc>
        <w:tc>
          <w:tcPr>
            <w:tcW w:w="1417" w:type="dxa"/>
            <w:tcBorders>
              <w:top w:val="single" w:color="auto" w:sz="12" w:space="0"/>
              <w:bottom w:val="double" w:color="auto" w:sz="6" w:space="0"/>
            </w:tcBorders>
            <w:vAlign w:val="center"/>
          </w:tcPr>
          <w:p w14:paraId="6BC09133">
            <w:pPr>
              <w:pStyle w:val="8"/>
              <w:keepNext/>
              <w:spacing w:after="0" w:line="360" w:lineRule="exact"/>
              <w:jc w:val="center"/>
              <w:rPr>
                <w:rFonts w:ascii="宋体" w:hAnsi="宋体" w:cs="宋体"/>
                <w:szCs w:val="21"/>
              </w:rPr>
            </w:pPr>
            <w:r>
              <w:rPr>
                <w:rFonts w:hint="eastAsia" w:ascii="宋体" w:hAnsi="宋体" w:cs="宋体"/>
                <w:szCs w:val="21"/>
              </w:rPr>
              <w:t>合同价格（元）</w:t>
            </w:r>
          </w:p>
        </w:tc>
        <w:tc>
          <w:tcPr>
            <w:tcW w:w="851" w:type="dxa"/>
            <w:tcBorders>
              <w:top w:val="single" w:color="auto" w:sz="12" w:space="0"/>
              <w:bottom w:val="double" w:color="auto" w:sz="6" w:space="0"/>
            </w:tcBorders>
            <w:vAlign w:val="center"/>
          </w:tcPr>
          <w:p w14:paraId="496D2D58">
            <w:pPr>
              <w:pStyle w:val="8"/>
              <w:keepNext/>
              <w:spacing w:after="0" w:line="360" w:lineRule="exact"/>
              <w:jc w:val="center"/>
              <w:rPr>
                <w:rFonts w:ascii="宋体" w:hAnsi="宋体" w:cs="宋体"/>
                <w:szCs w:val="21"/>
              </w:rPr>
            </w:pPr>
            <w:r>
              <w:rPr>
                <w:rFonts w:hint="eastAsia" w:ascii="宋体" w:hAnsi="宋体" w:cs="宋体"/>
                <w:szCs w:val="21"/>
              </w:rPr>
              <w:t>开工日期</w:t>
            </w:r>
          </w:p>
        </w:tc>
        <w:tc>
          <w:tcPr>
            <w:tcW w:w="850" w:type="dxa"/>
            <w:tcBorders>
              <w:top w:val="single" w:color="auto" w:sz="12" w:space="0"/>
              <w:bottom w:val="double" w:color="auto" w:sz="6" w:space="0"/>
            </w:tcBorders>
            <w:vAlign w:val="center"/>
          </w:tcPr>
          <w:p w14:paraId="3F24D1B0">
            <w:pPr>
              <w:pStyle w:val="8"/>
              <w:keepNext/>
              <w:spacing w:after="0" w:line="360" w:lineRule="exact"/>
              <w:jc w:val="center"/>
              <w:rPr>
                <w:rFonts w:ascii="宋体" w:hAnsi="宋体" w:cs="宋体"/>
                <w:szCs w:val="21"/>
              </w:rPr>
            </w:pPr>
            <w:r>
              <w:rPr>
                <w:rFonts w:hint="eastAsia" w:ascii="宋体" w:hAnsi="宋体" w:cs="宋体"/>
                <w:szCs w:val="21"/>
              </w:rPr>
              <w:t>竣工日期</w:t>
            </w:r>
          </w:p>
        </w:tc>
      </w:tr>
      <w:tr w14:paraId="286DC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16B91611">
            <w:pPr>
              <w:pStyle w:val="8"/>
              <w:keepNext/>
              <w:spacing w:after="0" w:line="360" w:lineRule="exact"/>
              <w:rPr>
                <w:rFonts w:ascii="宋体" w:hAnsi="宋体" w:cs="宋体"/>
                <w:szCs w:val="21"/>
              </w:rPr>
            </w:pPr>
          </w:p>
        </w:tc>
        <w:tc>
          <w:tcPr>
            <w:tcW w:w="1843" w:type="dxa"/>
            <w:tcBorders>
              <w:top w:val="double" w:color="auto" w:sz="6" w:space="0"/>
              <w:bottom w:val="single" w:color="auto" w:sz="6" w:space="0"/>
            </w:tcBorders>
            <w:vAlign w:val="center"/>
          </w:tcPr>
          <w:p w14:paraId="50BDBBB1">
            <w:pPr>
              <w:pStyle w:val="8"/>
              <w:keepNext/>
              <w:spacing w:after="0" w:line="360" w:lineRule="exact"/>
              <w:rPr>
                <w:rFonts w:ascii="宋体" w:hAnsi="宋体" w:cs="宋体"/>
                <w:szCs w:val="21"/>
              </w:rPr>
            </w:pPr>
          </w:p>
        </w:tc>
        <w:tc>
          <w:tcPr>
            <w:tcW w:w="1417" w:type="dxa"/>
            <w:tcBorders>
              <w:top w:val="double" w:color="auto" w:sz="6" w:space="0"/>
              <w:bottom w:val="single" w:color="auto" w:sz="6" w:space="0"/>
            </w:tcBorders>
            <w:vAlign w:val="center"/>
          </w:tcPr>
          <w:p w14:paraId="50FA8FFE">
            <w:pPr>
              <w:pStyle w:val="8"/>
              <w:keepNext/>
              <w:spacing w:after="0" w:line="360" w:lineRule="exact"/>
              <w:rPr>
                <w:rFonts w:ascii="宋体" w:hAnsi="宋体" w:cs="宋体"/>
                <w:szCs w:val="21"/>
              </w:rPr>
            </w:pPr>
          </w:p>
        </w:tc>
        <w:tc>
          <w:tcPr>
            <w:tcW w:w="2126" w:type="dxa"/>
            <w:tcBorders>
              <w:top w:val="double" w:color="auto" w:sz="6" w:space="0"/>
              <w:bottom w:val="single" w:color="auto" w:sz="6" w:space="0"/>
            </w:tcBorders>
            <w:vAlign w:val="center"/>
          </w:tcPr>
          <w:p w14:paraId="10D07B44">
            <w:pPr>
              <w:pStyle w:val="8"/>
              <w:keepNext/>
              <w:spacing w:after="0" w:line="360" w:lineRule="exact"/>
              <w:rPr>
                <w:rFonts w:ascii="宋体" w:hAnsi="宋体" w:cs="宋体"/>
                <w:szCs w:val="21"/>
              </w:rPr>
            </w:pPr>
          </w:p>
        </w:tc>
        <w:tc>
          <w:tcPr>
            <w:tcW w:w="850" w:type="dxa"/>
            <w:tcBorders>
              <w:top w:val="double" w:color="auto" w:sz="6" w:space="0"/>
              <w:bottom w:val="single" w:color="auto" w:sz="6" w:space="0"/>
            </w:tcBorders>
            <w:vAlign w:val="center"/>
          </w:tcPr>
          <w:p w14:paraId="74F77614">
            <w:pPr>
              <w:pStyle w:val="8"/>
              <w:keepNext/>
              <w:spacing w:after="0" w:line="360" w:lineRule="exact"/>
              <w:rPr>
                <w:rFonts w:ascii="宋体" w:hAnsi="宋体" w:cs="宋体"/>
                <w:szCs w:val="21"/>
              </w:rPr>
            </w:pPr>
          </w:p>
        </w:tc>
        <w:tc>
          <w:tcPr>
            <w:tcW w:w="1560" w:type="dxa"/>
            <w:tcBorders>
              <w:top w:val="double" w:color="auto" w:sz="6" w:space="0"/>
              <w:bottom w:val="single" w:color="auto" w:sz="6" w:space="0"/>
            </w:tcBorders>
            <w:vAlign w:val="center"/>
          </w:tcPr>
          <w:p w14:paraId="0EA39476">
            <w:pPr>
              <w:pStyle w:val="8"/>
              <w:keepNext/>
              <w:spacing w:after="0" w:line="360" w:lineRule="exact"/>
              <w:rPr>
                <w:rFonts w:ascii="宋体" w:hAnsi="宋体" w:cs="宋体"/>
                <w:szCs w:val="21"/>
              </w:rPr>
            </w:pPr>
          </w:p>
        </w:tc>
        <w:tc>
          <w:tcPr>
            <w:tcW w:w="2126" w:type="dxa"/>
            <w:tcBorders>
              <w:top w:val="double" w:color="auto" w:sz="6" w:space="0"/>
              <w:bottom w:val="single" w:color="auto" w:sz="6" w:space="0"/>
            </w:tcBorders>
            <w:vAlign w:val="center"/>
          </w:tcPr>
          <w:p w14:paraId="2A421360">
            <w:pPr>
              <w:pStyle w:val="8"/>
              <w:keepNext/>
              <w:spacing w:after="0" w:line="360" w:lineRule="exact"/>
              <w:rPr>
                <w:rFonts w:ascii="宋体" w:hAnsi="宋体" w:cs="宋体"/>
                <w:szCs w:val="21"/>
              </w:rPr>
            </w:pPr>
          </w:p>
        </w:tc>
        <w:tc>
          <w:tcPr>
            <w:tcW w:w="1417" w:type="dxa"/>
            <w:tcBorders>
              <w:top w:val="double" w:color="auto" w:sz="6" w:space="0"/>
              <w:bottom w:val="single" w:color="auto" w:sz="6" w:space="0"/>
            </w:tcBorders>
            <w:vAlign w:val="center"/>
          </w:tcPr>
          <w:p w14:paraId="4C7EED85">
            <w:pPr>
              <w:pStyle w:val="8"/>
              <w:keepNext/>
              <w:spacing w:after="0" w:line="360" w:lineRule="exact"/>
              <w:rPr>
                <w:rFonts w:ascii="宋体" w:hAnsi="宋体" w:cs="宋体"/>
                <w:szCs w:val="21"/>
              </w:rPr>
            </w:pPr>
          </w:p>
        </w:tc>
        <w:tc>
          <w:tcPr>
            <w:tcW w:w="851" w:type="dxa"/>
            <w:tcBorders>
              <w:top w:val="double" w:color="auto" w:sz="6" w:space="0"/>
              <w:bottom w:val="single" w:color="auto" w:sz="6" w:space="0"/>
            </w:tcBorders>
            <w:vAlign w:val="center"/>
          </w:tcPr>
          <w:p w14:paraId="24A7DDD6">
            <w:pPr>
              <w:pStyle w:val="8"/>
              <w:keepNext/>
              <w:spacing w:after="0" w:line="360" w:lineRule="exact"/>
              <w:rPr>
                <w:rFonts w:ascii="宋体" w:hAnsi="宋体" w:cs="宋体"/>
                <w:szCs w:val="21"/>
              </w:rPr>
            </w:pPr>
          </w:p>
        </w:tc>
        <w:tc>
          <w:tcPr>
            <w:tcW w:w="850" w:type="dxa"/>
            <w:tcBorders>
              <w:top w:val="double" w:color="auto" w:sz="6" w:space="0"/>
              <w:bottom w:val="single" w:color="auto" w:sz="6" w:space="0"/>
            </w:tcBorders>
            <w:vAlign w:val="center"/>
          </w:tcPr>
          <w:p w14:paraId="1637EF23">
            <w:pPr>
              <w:pStyle w:val="8"/>
              <w:keepNext/>
              <w:spacing w:after="0" w:line="360" w:lineRule="exact"/>
              <w:rPr>
                <w:rFonts w:ascii="宋体" w:hAnsi="宋体" w:cs="宋体"/>
                <w:szCs w:val="21"/>
              </w:rPr>
            </w:pPr>
          </w:p>
        </w:tc>
      </w:tr>
      <w:tr w14:paraId="7A3DC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5BA738C">
            <w:pPr>
              <w:pStyle w:val="8"/>
              <w:keepNext/>
              <w:spacing w:after="0" w:line="360" w:lineRule="exact"/>
              <w:rPr>
                <w:rFonts w:ascii="宋体" w:hAnsi="宋体" w:cs="宋体"/>
                <w:szCs w:val="21"/>
              </w:rPr>
            </w:pPr>
          </w:p>
        </w:tc>
        <w:tc>
          <w:tcPr>
            <w:tcW w:w="1843" w:type="dxa"/>
            <w:tcBorders>
              <w:top w:val="nil"/>
            </w:tcBorders>
            <w:vAlign w:val="center"/>
          </w:tcPr>
          <w:p w14:paraId="2A3DDC8C">
            <w:pPr>
              <w:pStyle w:val="8"/>
              <w:keepNext/>
              <w:spacing w:after="0" w:line="360" w:lineRule="exact"/>
              <w:rPr>
                <w:rFonts w:ascii="宋体" w:hAnsi="宋体" w:cs="宋体"/>
                <w:szCs w:val="21"/>
              </w:rPr>
            </w:pPr>
          </w:p>
        </w:tc>
        <w:tc>
          <w:tcPr>
            <w:tcW w:w="1417" w:type="dxa"/>
            <w:tcBorders>
              <w:top w:val="nil"/>
            </w:tcBorders>
            <w:vAlign w:val="center"/>
          </w:tcPr>
          <w:p w14:paraId="7539FDC8">
            <w:pPr>
              <w:pStyle w:val="8"/>
              <w:keepNext/>
              <w:spacing w:after="0" w:line="360" w:lineRule="exact"/>
              <w:rPr>
                <w:rFonts w:ascii="宋体" w:hAnsi="宋体" w:cs="宋体"/>
                <w:szCs w:val="21"/>
              </w:rPr>
            </w:pPr>
          </w:p>
        </w:tc>
        <w:tc>
          <w:tcPr>
            <w:tcW w:w="2126" w:type="dxa"/>
            <w:tcBorders>
              <w:top w:val="nil"/>
            </w:tcBorders>
            <w:vAlign w:val="center"/>
          </w:tcPr>
          <w:p w14:paraId="138A6F45">
            <w:pPr>
              <w:pStyle w:val="8"/>
              <w:keepNext/>
              <w:spacing w:after="0" w:line="360" w:lineRule="exact"/>
              <w:rPr>
                <w:rFonts w:ascii="宋体" w:hAnsi="宋体" w:cs="宋体"/>
                <w:szCs w:val="21"/>
              </w:rPr>
            </w:pPr>
          </w:p>
        </w:tc>
        <w:tc>
          <w:tcPr>
            <w:tcW w:w="850" w:type="dxa"/>
            <w:tcBorders>
              <w:top w:val="nil"/>
            </w:tcBorders>
            <w:vAlign w:val="center"/>
          </w:tcPr>
          <w:p w14:paraId="07C778DC">
            <w:pPr>
              <w:pStyle w:val="8"/>
              <w:keepNext/>
              <w:spacing w:after="0" w:line="360" w:lineRule="exact"/>
              <w:rPr>
                <w:rFonts w:ascii="宋体" w:hAnsi="宋体" w:cs="宋体"/>
                <w:szCs w:val="21"/>
              </w:rPr>
            </w:pPr>
          </w:p>
        </w:tc>
        <w:tc>
          <w:tcPr>
            <w:tcW w:w="1560" w:type="dxa"/>
            <w:tcBorders>
              <w:top w:val="nil"/>
            </w:tcBorders>
            <w:vAlign w:val="center"/>
          </w:tcPr>
          <w:p w14:paraId="2E43B9E8">
            <w:pPr>
              <w:pStyle w:val="8"/>
              <w:keepNext/>
              <w:spacing w:after="0" w:line="360" w:lineRule="exact"/>
              <w:rPr>
                <w:rFonts w:ascii="宋体" w:hAnsi="宋体" w:cs="宋体"/>
                <w:szCs w:val="21"/>
              </w:rPr>
            </w:pPr>
          </w:p>
        </w:tc>
        <w:tc>
          <w:tcPr>
            <w:tcW w:w="2126" w:type="dxa"/>
            <w:tcBorders>
              <w:top w:val="nil"/>
            </w:tcBorders>
            <w:vAlign w:val="center"/>
          </w:tcPr>
          <w:p w14:paraId="624133D1">
            <w:pPr>
              <w:pStyle w:val="8"/>
              <w:keepNext/>
              <w:spacing w:after="0" w:line="360" w:lineRule="exact"/>
              <w:rPr>
                <w:rFonts w:ascii="宋体" w:hAnsi="宋体" w:cs="宋体"/>
                <w:szCs w:val="21"/>
              </w:rPr>
            </w:pPr>
          </w:p>
        </w:tc>
        <w:tc>
          <w:tcPr>
            <w:tcW w:w="1417" w:type="dxa"/>
            <w:tcBorders>
              <w:top w:val="nil"/>
            </w:tcBorders>
            <w:vAlign w:val="center"/>
          </w:tcPr>
          <w:p w14:paraId="208071A5">
            <w:pPr>
              <w:pStyle w:val="8"/>
              <w:keepNext/>
              <w:spacing w:after="0" w:line="360" w:lineRule="exact"/>
              <w:rPr>
                <w:rFonts w:ascii="宋体" w:hAnsi="宋体" w:cs="宋体"/>
                <w:szCs w:val="21"/>
              </w:rPr>
            </w:pPr>
          </w:p>
        </w:tc>
        <w:tc>
          <w:tcPr>
            <w:tcW w:w="851" w:type="dxa"/>
            <w:tcBorders>
              <w:top w:val="nil"/>
            </w:tcBorders>
            <w:vAlign w:val="center"/>
          </w:tcPr>
          <w:p w14:paraId="275D97AA">
            <w:pPr>
              <w:pStyle w:val="8"/>
              <w:keepNext/>
              <w:spacing w:after="0" w:line="360" w:lineRule="exact"/>
              <w:rPr>
                <w:rFonts w:ascii="宋体" w:hAnsi="宋体" w:cs="宋体"/>
                <w:szCs w:val="21"/>
              </w:rPr>
            </w:pPr>
          </w:p>
        </w:tc>
        <w:tc>
          <w:tcPr>
            <w:tcW w:w="850" w:type="dxa"/>
            <w:tcBorders>
              <w:top w:val="nil"/>
            </w:tcBorders>
            <w:vAlign w:val="center"/>
          </w:tcPr>
          <w:p w14:paraId="3D4F27D6">
            <w:pPr>
              <w:pStyle w:val="8"/>
              <w:keepNext/>
              <w:spacing w:after="0" w:line="360" w:lineRule="exact"/>
              <w:rPr>
                <w:rFonts w:ascii="宋体" w:hAnsi="宋体" w:cs="宋体"/>
                <w:szCs w:val="21"/>
              </w:rPr>
            </w:pPr>
          </w:p>
        </w:tc>
      </w:tr>
      <w:tr w14:paraId="061BD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233A515">
            <w:pPr>
              <w:pStyle w:val="8"/>
              <w:keepNext/>
              <w:spacing w:after="0" w:line="360" w:lineRule="exact"/>
              <w:rPr>
                <w:rFonts w:ascii="宋体" w:hAnsi="宋体" w:cs="宋体"/>
                <w:szCs w:val="21"/>
              </w:rPr>
            </w:pPr>
          </w:p>
        </w:tc>
        <w:tc>
          <w:tcPr>
            <w:tcW w:w="1843" w:type="dxa"/>
            <w:tcBorders>
              <w:top w:val="nil"/>
            </w:tcBorders>
            <w:vAlign w:val="center"/>
          </w:tcPr>
          <w:p w14:paraId="70CB49F0">
            <w:pPr>
              <w:pStyle w:val="8"/>
              <w:keepNext/>
              <w:spacing w:after="0" w:line="360" w:lineRule="exact"/>
              <w:rPr>
                <w:rFonts w:ascii="宋体" w:hAnsi="宋体" w:cs="宋体"/>
                <w:szCs w:val="21"/>
              </w:rPr>
            </w:pPr>
          </w:p>
        </w:tc>
        <w:tc>
          <w:tcPr>
            <w:tcW w:w="1417" w:type="dxa"/>
            <w:tcBorders>
              <w:top w:val="nil"/>
            </w:tcBorders>
            <w:vAlign w:val="center"/>
          </w:tcPr>
          <w:p w14:paraId="72A7F27C">
            <w:pPr>
              <w:pStyle w:val="8"/>
              <w:keepNext/>
              <w:spacing w:after="0" w:line="360" w:lineRule="exact"/>
              <w:rPr>
                <w:rFonts w:ascii="宋体" w:hAnsi="宋体" w:cs="宋体"/>
                <w:szCs w:val="21"/>
              </w:rPr>
            </w:pPr>
          </w:p>
        </w:tc>
        <w:tc>
          <w:tcPr>
            <w:tcW w:w="2126" w:type="dxa"/>
            <w:tcBorders>
              <w:top w:val="nil"/>
            </w:tcBorders>
            <w:vAlign w:val="center"/>
          </w:tcPr>
          <w:p w14:paraId="2244AF41">
            <w:pPr>
              <w:pStyle w:val="8"/>
              <w:keepNext/>
              <w:spacing w:after="0" w:line="360" w:lineRule="exact"/>
              <w:rPr>
                <w:rFonts w:ascii="宋体" w:hAnsi="宋体" w:cs="宋体"/>
                <w:szCs w:val="21"/>
              </w:rPr>
            </w:pPr>
          </w:p>
        </w:tc>
        <w:tc>
          <w:tcPr>
            <w:tcW w:w="850" w:type="dxa"/>
            <w:tcBorders>
              <w:top w:val="nil"/>
            </w:tcBorders>
            <w:vAlign w:val="center"/>
          </w:tcPr>
          <w:p w14:paraId="03206602">
            <w:pPr>
              <w:pStyle w:val="8"/>
              <w:keepNext/>
              <w:spacing w:after="0" w:line="360" w:lineRule="exact"/>
              <w:rPr>
                <w:rFonts w:ascii="宋体" w:hAnsi="宋体" w:cs="宋体"/>
                <w:szCs w:val="21"/>
              </w:rPr>
            </w:pPr>
          </w:p>
        </w:tc>
        <w:tc>
          <w:tcPr>
            <w:tcW w:w="1560" w:type="dxa"/>
            <w:tcBorders>
              <w:top w:val="nil"/>
            </w:tcBorders>
            <w:vAlign w:val="center"/>
          </w:tcPr>
          <w:p w14:paraId="263DF187">
            <w:pPr>
              <w:pStyle w:val="8"/>
              <w:keepNext/>
              <w:spacing w:after="0" w:line="360" w:lineRule="exact"/>
              <w:rPr>
                <w:rFonts w:ascii="宋体" w:hAnsi="宋体" w:cs="宋体"/>
                <w:szCs w:val="21"/>
              </w:rPr>
            </w:pPr>
          </w:p>
        </w:tc>
        <w:tc>
          <w:tcPr>
            <w:tcW w:w="2126" w:type="dxa"/>
            <w:tcBorders>
              <w:top w:val="nil"/>
            </w:tcBorders>
            <w:vAlign w:val="center"/>
          </w:tcPr>
          <w:p w14:paraId="31023F37">
            <w:pPr>
              <w:pStyle w:val="8"/>
              <w:keepNext/>
              <w:spacing w:after="0" w:line="360" w:lineRule="exact"/>
              <w:rPr>
                <w:rFonts w:ascii="宋体" w:hAnsi="宋体" w:cs="宋体"/>
                <w:szCs w:val="21"/>
              </w:rPr>
            </w:pPr>
          </w:p>
        </w:tc>
        <w:tc>
          <w:tcPr>
            <w:tcW w:w="1417" w:type="dxa"/>
            <w:tcBorders>
              <w:top w:val="nil"/>
            </w:tcBorders>
            <w:vAlign w:val="center"/>
          </w:tcPr>
          <w:p w14:paraId="0ACC023C">
            <w:pPr>
              <w:pStyle w:val="8"/>
              <w:keepNext/>
              <w:spacing w:after="0" w:line="360" w:lineRule="exact"/>
              <w:rPr>
                <w:rFonts w:ascii="宋体" w:hAnsi="宋体" w:cs="宋体"/>
                <w:szCs w:val="21"/>
              </w:rPr>
            </w:pPr>
          </w:p>
        </w:tc>
        <w:tc>
          <w:tcPr>
            <w:tcW w:w="851" w:type="dxa"/>
            <w:tcBorders>
              <w:top w:val="nil"/>
            </w:tcBorders>
            <w:vAlign w:val="center"/>
          </w:tcPr>
          <w:p w14:paraId="0843D813">
            <w:pPr>
              <w:pStyle w:val="8"/>
              <w:keepNext/>
              <w:spacing w:after="0" w:line="360" w:lineRule="exact"/>
              <w:rPr>
                <w:rFonts w:ascii="宋体" w:hAnsi="宋体" w:cs="宋体"/>
                <w:szCs w:val="21"/>
              </w:rPr>
            </w:pPr>
          </w:p>
        </w:tc>
        <w:tc>
          <w:tcPr>
            <w:tcW w:w="850" w:type="dxa"/>
            <w:tcBorders>
              <w:top w:val="nil"/>
            </w:tcBorders>
            <w:vAlign w:val="center"/>
          </w:tcPr>
          <w:p w14:paraId="4E1CBCF1">
            <w:pPr>
              <w:pStyle w:val="8"/>
              <w:keepNext/>
              <w:spacing w:after="0" w:line="360" w:lineRule="exact"/>
              <w:rPr>
                <w:rFonts w:ascii="宋体" w:hAnsi="宋体" w:cs="宋体"/>
                <w:szCs w:val="21"/>
              </w:rPr>
            </w:pPr>
          </w:p>
        </w:tc>
      </w:tr>
      <w:tr w14:paraId="241D1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F5768EC">
            <w:pPr>
              <w:pStyle w:val="8"/>
              <w:keepNext/>
              <w:spacing w:after="0" w:line="360" w:lineRule="exact"/>
              <w:rPr>
                <w:rFonts w:ascii="宋体" w:hAnsi="宋体" w:cs="宋体"/>
                <w:szCs w:val="21"/>
              </w:rPr>
            </w:pPr>
          </w:p>
        </w:tc>
        <w:tc>
          <w:tcPr>
            <w:tcW w:w="1843" w:type="dxa"/>
            <w:vAlign w:val="center"/>
          </w:tcPr>
          <w:p w14:paraId="093470B8">
            <w:pPr>
              <w:pStyle w:val="8"/>
              <w:keepNext/>
              <w:spacing w:after="0" w:line="360" w:lineRule="exact"/>
              <w:rPr>
                <w:rFonts w:ascii="宋体" w:hAnsi="宋体" w:cs="宋体"/>
                <w:szCs w:val="21"/>
              </w:rPr>
            </w:pPr>
          </w:p>
        </w:tc>
        <w:tc>
          <w:tcPr>
            <w:tcW w:w="1417" w:type="dxa"/>
            <w:vAlign w:val="center"/>
          </w:tcPr>
          <w:p w14:paraId="657A4935">
            <w:pPr>
              <w:pStyle w:val="8"/>
              <w:keepNext/>
              <w:spacing w:after="0" w:line="360" w:lineRule="exact"/>
              <w:rPr>
                <w:rFonts w:ascii="宋体" w:hAnsi="宋体" w:cs="宋体"/>
                <w:szCs w:val="21"/>
              </w:rPr>
            </w:pPr>
          </w:p>
        </w:tc>
        <w:tc>
          <w:tcPr>
            <w:tcW w:w="2126" w:type="dxa"/>
            <w:vAlign w:val="center"/>
          </w:tcPr>
          <w:p w14:paraId="0D6DC419">
            <w:pPr>
              <w:pStyle w:val="8"/>
              <w:keepNext/>
              <w:spacing w:after="0" w:line="360" w:lineRule="exact"/>
              <w:rPr>
                <w:rFonts w:ascii="宋体" w:hAnsi="宋体" w:cs="宋体"/>
                <w:szCs w:val="21"/>
              </w:rPr>
            </w:pPr>
          </w:p>
        </w:tc>
        <w:tc>
          <w:tcPr>
            <w:tcW w:w="850" w:type="dxa"/>
            <w:vAlign w:val="center"/>
          </w:tcPr>
          <w:p w14:paraId="55E1DF2E">
            <w:pPr>
              <w:pStyle w:val="8"/>
              <w:keepNext/>
              <w:spacing w:after="0" w:line="360" w:lineRule="exact"/>
              <w:rPr>
                <w:rFonts w:ascii="宋体" w:hAnsi="宋体" w:cs="宋体"/>
                <w:szCs w:val="21"/>
              </w:rPr>
            </w:pPr>
          </w:p>
        </w:tc>
        <w:tc>
          <w:tcPr>
            <w:tcW w:w="1560" w:type="dxa"/>
            <w:vAlign w:val="center"/>
          </w:tcPr>
          <w:p w14:paraId="614A690D">
            <w:pPr>
              <w:pStyle w:val="8"/>
              <w:keepNext/>
              <w:spacing w:after="0" w:line="360" w:lineRule="exact"/>
              <w:rPr>
                <w:rFonts w:ascii="宋体" w:hAnsi="宋体" w:cs="宋体"/>
                <w:szCs w:val="21"/>
              </w:rPr>
            </w:pPr>
          </w:p>
        </w:tc>
        <w:tc>
          <w:tcPr>
            <w:tcW w:w="2126" w:type="dxa"/>
            <w:vAlign w:val="center"/>
          </w:tcPr>
          <w:p w14:paraId="052D999D">
            <w:pPr>
              <w:pStyle w:val="8"/>
              <w:keepNext/>
              <w:spacing w:after="0" w:line="360" w:lineRule="exact"/>
              <w:rPr>
                <w:rFonts w:ascii="宋体" w:hAnsi="宋体" w:cs="宋体"/>
                <w:szCs w:val="21"/>
              </w:rPr>
            </w:pPr>
          </w:p>
        </w:tc>
        <w:tc>
          <w:tcPr>
            <w:tcW w:w="1417" w:type="dxa"/>
            <w:vAlign w:val="center"/>
          </w:tcPr>
          <w:p w14:paraId="0772D087">
            <w:pPr>
              <w:pStyle w:val="8"/>
              <w:keepNext/>
              <w:spacing w:after="0" w:line="360" w:lineRule="exact"/>
              <w:rPr>
                <w:rFonts w:ascii="宋体" w:hAnsi="宋体" w:cs="宋体"/>
                <w:szCs w:val="21"/>
              </w:rPr>
            </w:pPr>
          </w:p>
        </w:tc>
        <w:tc>
          <w:tcPr>
            <w:tcW w:w="851" w:type="dxa"/>
            <w:vAlign w:val="center"/>
          </w:tcPr>
          <w:p w14:paraId="77850C34">
            <w:pPr>
              <w:pStyle w:val="8"/>
              <w:keepNext/>
              <w:spacing w:after="0" w:line="360" w:lineRule="exact"/>
              <w:rPr>
                <w:rFonts w:ascii="宋体" w:hAnsi="宋体" w:cs="宋体"/>
                <w:szCs w:val="21"/>
              </w:rPr>
            </w:pPr>
          </w:p>
        </w:tc>
        <w:tc>
          <w:tcPr>
            <w:tcW w:w="850" w:type="dxa"/>
            <w:vAlign w:val="center"/>
          </w:tcPr>
          <w:p w14:paraId="5A102FD6">
            <w:pPr>
              <w:pStyle w:val="8"/>
              <w:keepNext/>
              <w:spacing w:after="0" w:line="360" w:lineRule="exact"/>
              <w:rPr>
                <w:rFonts w:ascii="宋体" w:hAnsi="宋体" w:cs="宋体"/>
                <w:szCs w:val="21"/>
              </w:rPr>
            </w:pPr>
          </w:p>
        </w:tc>
      </w:tr>
      <w:tr w14:paraId="69A26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9D14E27">
            <w:pPr>
              <w:pStyle w:val="8"/>
              <w:keepNext/>
              <w:spacing w:after="0" w:line="360" w:lineRule="exact"/>
              <w:rPr>
                <w:rFonts w:ascii="宋体" w:hAnsi="宋体" w:cs="宋体"/>
                <w:szCs w:val="21"/>
              </w:rPr>
            </w:pPr>
          </w:p>
        </w:tc>
        <w:tc>
          <w:tcPr>
            <w:tcW w:w="1843" w:type="dxa"/>
            <w:tcBorders>
              <w:top w:val="nil"/>
            </w:tcBorders>
            <w:vAlign w:val="center"/>
          </w:tcPr>
          <w:p w14:paraId="446488B2">
            <w:pPr>
              <w:pStyle w:val="8"/>
              <w:keepNext/>
              <w:spacing w:after="0" w:line="360" w:lineRule="exact"/>
              <w:rPr>
                <w:rFonts w:ascii="宋体" w:hAnsi="宋体" w:cs="宋体"/>
                <w:szCs w:val="21"/>
              </w:rPr>
            </w:pPr>
          </w:p>
        </w:tc>
        <w:tc>
          <w:tcPr>
            <w:tcW w:w="1417" w:type="dxa"/>
            <w:tcBorders>
              <w:top w:val="nil"/>
            </w:tcBorders>
            <w:vAlign w:val="center"/>
          </w:tcPr>
          <w:p w14:paraId="66481C52">
            <w:pPr>
              <w:pStyle w:val="8"/>
              <w:keepNext/>
              <w:spacing w:after="0" w:line="360" w:lineRule="exact"/>
              <w:rPr>
                <w:rFonts w:ascii="宋体" w:hAnsi="宋体" w:cs="宋体"/>
                <w:szCs w:val="21"/>
              </w:rPr>
            </w:pPr>
          </w:p>
        </w:tc>
        <w:tc>
          <w:tcPr>
            <w:tcW w:w="2126" w:type="dxa"/>
            <w:tcBorders>
              <w:top w:val="nil"/>
            </w:tcBorders>
            <w:vAlign w:val="center"/>
          </w:tcPr>
          <w:p w14:paraId="2B36AC48">
            <w:pPr>
              <w:pStyle w:val="8"/>
              <w:keepNext/>
              <w:spacing w:after="0" w:line="360" w:lineRule="exact"/>
              <w:rPr>
                <w:rFonts w:ascii="宋体" w:hAnsi="宋体" w:cs="宋体"/>
                <w:szCs w:val="21"/>
              </w:rPr>
            </w:pPr>
          </w:p>
        </w:tc>
        <w:tc>
          <w:tcPr>
            <w:tcW w:w="850" w:type="dxa"/>
            <w:tcBorders>
              <w:top w:val="nil"/>
            </w:tcBorders>
            <w:vAlign w:val="center"/>
          </w:tcPr>
          <w:p w14:paraId="30864FAD">
            <w:pPr>
              <w:pStyle w:val="8"/>
              <w:keepNext/>
              <w:spacing w:after="0" w:line="360" w:lineRule="exact"/>
              <w:rPr>
                <w:rFonts w:ascii="宋体" w:hAnsi="宋体" w:cs="宋体"/>
                <w:szCs w:val="21"/>
              </w:rPr>
            </w:pPr>
          </w:p>
        </w:tc>
        <w:tc>
          <w:tcPr>
            <w:tcW w:w="1560" w:type="dxa"/>
            <w:tcBorders>
              <w:top w:val="nil"/>
            </w:tcBorders>
            <w:vAlign w:val="center"/>
          </w:tcPr>
          <w:p w14:paraId="3E9DB450">
            <w:pPr>
              <w:pStyle w:val="8"/>
              <w:keepNext/>
              <w:spacing w:after="0" w:line="360" w:lineRule="exact"/>
              <w:rPr>
                <w:rFonts w:ascii="宋体" w:hAnsi="宋体" w:cs="宋体"/>
                <w:szCs w:val="21"/>
              </w:rPr>
            </w:pPr>
          </w:p>
        </w:tc>
        <w:tc>
          <w:tcPr>
            <w:tcW w:w="2126" w:type="dxa"/>
            <w:tcBorders>
              <w:top w:val="nil"/>
            </w:tcBorders>
            <w:vAlign w:val="center"/>
          </w:tcPr>
          <w:p w14:paraId="25B87218">
            <w:pPr>
              <w:pStyle w:val="8"/>
              <w:keepNext/>
              <w:spacing w:after="0" w:line="360" w:lineRule="exact"/>
              <w:rPr>
                <w:rFonts w:ascii="宋体" w:hAnsi="宋体" w:cs="宋体"/>
                <w:szCs w:val="21"/>
              </w:rPr>
            </w:pPr>
          </w:p>
        </w:tc>
        <w:tc>
          <w:tcPr>
            <w:tcW w:w="1417" w:type="dxa"/>
            <w:tcBorders>
              <w:top w:val="nil"/>
            </w:tcBorders>
            <w:vAlign w:val="center"/>
          </w:tcPr>
          <w:p w14:paraId="09C3AAC3">
            <w:pPr>
              <w:pStyle w:val="8"/>
              <w:keepNext/>
              <w:spacing w:after="0" w:line="360" w:lineRule="exact"/>
              <w:rPr>
                <w:rFonts w:ascii="宋体" w:hAnsi="宋体" w:cs="宋体"/>
                <w:szCs w:val="21"/>
              </w:rPr>
            </w:pPr>
          </w:p>
        </w:tc>
        <w:tc>
          <w:tcPr>
            <w:tcW w:w="851" w:type="dxa"/>
            <w:tcBorders>
              <w:top w:val="nil"/>
            </w:tcBorders>
            <w:vAlign w:val="center"/>
          </w:tcPr>
          <w:p w14:paraId="62CEF813">
            <w:pPr>
              <w:pStyle w:val="8"/>
              <w:keepNext/>
              <w:spacing w:after="0" w:line="360" w:lineRule="exact"/>
              <w:rPr>
                <w:rFonts w:ascii="宋体" w:hAnsi="宋体" w:cs="宋体"/>
                <w:szCs w:val="21"/>
              </w:rPr>
            </w:pPr>
          </w:p>
        </w:tc>
        <w:tc>
          <w:tcPr>
            <w:tcW w:w="850" w:type="dxa"/>
            <w:tcBorders>
              <w:top w:val="nil"/>
            </w:tcBorders>
            <w:vAlign w:val="center"/>
          </w:tcPr>
          <w:p w14:paraId="651431CB">
            <w:pPr>
              <w:pStyle w:val="8"/>
              <w:keepNext/>
              <w:spacing w:after="0" w:line="360" w:lineRule="exact"/>
              <w:rPr>
                <w:rFonts w:ascii="宋体" w:hAnsi="宋体" w:cs="宋体"/>
                <w:szCs w:val="21"/>
              </w:rPr>
            </w:pPr>
          </w:p>
        </w:tc>
      </w:tr>
      <w:tr w14:paraId="2D4AE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13B65CD">
            <w:pPr>
              <w:pStyle w:val="8"/>
              <w:keepNext/>
              <w:spacing w:after="0" w:line="360" w:lineRule="exact"/>
              <w:rPr>
                <w:rFonts w:ascii="宋体" w:hAnsi="宋体" w:cs="宋体"/>
                <w:szCs w:val="21"/>
              </w:rPr>
            </w:pPr>
          </w:p>
        </w:tc>
        <w:tc>
          <w:tcPr>
            <w:tcW w:w="1843" w:type="dxa"/>
            <w:vAlign w:val="center"/>
          </w:tcPr>
          <w:p w14:paraId="26ABFCE3">
            <w:pPr>
              <w:pStyle w:val="8"/>
              <w:keepNext/>
              <w:spacing w:after="0" w:line="360" w:lineRule="exact"/>
              <w:rPr>
                <w:rFonts w:ascii="宋体" w:hAnsi="宋体" w:cs="宋体"/>
                <w:szCs w:val="21"/>
              </w:rPr>
            </w:pPr>
          </w:p>
        </w:tc>
        <w:tc>
          <w:tcPr>
            <w:tcW w:w="1417" w:type="dxa"/>
            <w:vAlign w:val="center"/>
          </w:tcPr>
          <w:p w14:paraId="1C22FC15">
            <w:pPr>
              <w:pStyle w:val="8"/>
              <w:keepNext/>
              <w:spacing w:after="0" w:line="360" w:lineRule="exact"/>
              <w:rPr>
                <w:rFonts w:ascii="宋体" w:hAnsi="宋体" w:cs="宋体"/>
                <w:szCs w:val="21"/>
              </w:rPr>
            </w:pPr>
          </w:p>
        </w:tc>
        <w:tc>
          <w:tcPr>
            <w:tcW w:w="2126" w:type="dxa"/>
            <w:vAlign w:val="center"/>
          </w:tcPr>
          <w:p w14:paraId="20E86192">
            <w:pPr>
              <w:pStyle w:val="8"/>
              <w:keepNext/>
              <w:spacing w:after="0" w:line="360" w:lineRule="exact"/>
              <w:rPr>
                <w:rFonts w:ascii="宋体" w:hAnsi="宋体" w:cs="宋体"/>
                <w:szCs w:val="21"/>
              </w:rPr>
            </w:pPr>
          </w:p>
        </w:tc>
        <w:tc>
          <w:tcPr>
            <w:tcW w:w="850" w:type="dxa"/>
            <w:vAlign w:val="center"/>
          </w:tcPr>
          <w:p w14:paraId="04DBD4D8">
            <w:pPr>
              <w:pStyle w:val="8"/>
              <w:keepNext/>
              <w:spacing w:after="0" w:line="360" w:lineRule="exact"/>
              <w:rPr>
                <w:rFonts w:ascii="宋体" w:hAnsi="宋体" w:cs="宋体"/>
                <w:szCs w:val="21"/>
              </w:rPr>
            </w:pPr>
          </w:p>
        </w:tc>
        <w:tc>
          <w:tcPr>
            <w:tcW w:w="1560" w:type="dxa"/>
            <w:vAlign w:val="center"/>
          </w:tcPr>
          <w:p w14:paraId="3B10989D">
            <w:pPr>
              <w:pStyle w:val="8"/>
              <w:keepNext/>
              <w:spacing w:after="0" w:line="360" w:lineRule="exact"/>
              <w:rPr>
                <w:rFonts w:ascii="宋体" w:hAnsi="宋体" w:cs="宋体"/>
                <w:szCs w:val="21"/>
              </w:rPr>
            </w:pPr>
          </w:p>
        </w:tc>
        <w:tc>
          <w:tcPr>
            <w:tcW w:w="2126" w:type="dxa"/>
            <w:vAlign w:val="center"/>
          </w:tcPr>
          <w:p w14:paraId="7A0F197E">
            <w:pPr>
              <w:pStyle w:val="8"/>
              <w:keepNext/>
              <w:spacing w:after="0" w:line="360" w:lineRule="exact"/>
              <w:rPr>
                <w:rFonts w:ascii="宋体" w:hAnsi="宋体" w:cs="宋体"/>
                <w:szCs w:val="21"/>
              </w:rPr>
            </w:pPr>
          </w:p>
        </w:tc>
        <w:tc>
          <w:tcPr>
            <w:tcW w:w="1417" w:type="dxa"/>
            <w:vAlign w:val="center"/>
          </w:tcPr>
          <w:p w14:paraId="26F619D9">
            <w:pPr>
              <w:pStyle w:val="8"/>
              <w:keepNext/>
              <w:spacing w:after="0" w:line="360" w:lineRule="exact"/>
              <w:rPr>
                <w:rFonts w:ascii="宋体" w:hAnsi="宋体" w:cs="宋体"/>
                <w:szCs w:val="21"/>
              </w:rPr>
            </w:pPr>
          </w:p>
        </w:tc>
        <w:tc>
          <w:tcPr>
            <w:tcW w:w="851" w:type="dxa"/>
            <w:vAlign w:val="center"/>
          </w:tcPr>
          <w:p w14:paraId="36358AEE">
            <w:pPr>
              <w:pStyle w:val="8"/>
              <w:keepNext/>
              <w:spacing w:after="0" w:line="360" w:lineRule="exact"/>
              <w:rPr>
                <w:rFonts w:ascii="宋体" w:hAnsi="宋体" w:cs="宋体"/>
                <w:szCs w:val="21"/>
              </w:rPr>
            </w:pPr>
          </w:p>
        </w:tc>
        <w:tc>
          <w:tcPr>
            <w:tcW w:w="850" w:type="dxa"/>
            <w:vAlign w:val="center"/>
          </w:tcPr>
          <w:p w14:paraId="738BDD43">
            <w:pPr>
              <w:pStyle w:val="8"/>
              <w:keepNext/>
              <w:spacing w:after="0" w:line="360" w:lineRule="exact"/>
              <w:rPr>
                <w:rFonts w:ascii="宋体" w:hAnsi="宋体" w:cs="宋体"/>
                <w:szCs w:val="21"/>
              </w:rPr>
            </w:pPr>
          </w:p>
        </w:tc>
      </w:tr>
      <w:tr w14:paraId="264F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02C102E">
            <w:pPr>
              <w:pStyle w:val="8"/>
              <w:keepNext/>
              <w:spacing w:after="0" w:line="360" w:lineRule="exact"/>
              <w:rPr>
                <w:rFonts w:ascii="宋体" w:hAnsi="宋体" w:cs="宋体"/>
                <w:szCs w:val="21"/>
              </w:rPr>
            </w:pPr>
          </w:p>
        </w:tc>
        <w:tc>
          <w:tcPr>
            <w:tcW w:w="1843" w:type="dxa"/>
            <w:tcBorders>
              <w:top w:val="nil"/>
            </w:tcBorders>
            <w:vAlign w:val="center"/>
          </w:tcPr>
          <w:p w14:paraId="6AA5B144">
            <w:pPr>
              <w:pStyle w:val="8"/>
              <w:keepNext/>
              <w:spacing w:after="0" w:line="360" w:lineRule="exact"/>
              <w:rPr>
                <w:rFonts w:ascii="宋体" w:hAnsi="宋体" w:cs="宋体"/>
                <w:szCs w:val="21"/>
              </w:rPr>
            </w:pPr>
          </w:p>
        </w:tc>
        <w:tc>
          <w:tcPr>
            <w:tcW w:w="1417" w:type="dxa"/>
            <w:tcBorders>
              <w:top w:val="nil"/>
            </w:tcBorders>
            <w:vAlign w:val="center"/>
          </w:tcPr>
          <w:p w14:paraId="4C65AEFD">
            <w:pPr>
              <w:pStyle w:val="8"/>
              <w:keepNext/>
              <w:spacing w:after="0" w:line="360" w:lineRule="exact"/>
              <w:rPr>
                <w:rFonts w:ascii="宋体" w:hAnsi="宋体" w:cs="宋体"/>
                <w:szCs w:val="21"/>
              </w:rPr>
            </w:pPr>
          </w:p>
        </w:tc>
        <w:tc>
          <w:tcPr>
            <w:tcW w:w="2126" w:type="dxa"/>
            <w:tcBorders>
              <w:top w:val="nil"/>
            </w:tcBorders>
            <w:vAlign w:val="center"/>
          </w:tcPr>
          <w:p w14:paraId="1B913CB2">
            <w:pPr>
              <w:pStyle w:val="8"/>
              <w:keepNext/>
              <w:spacing w:after="0" w:line="360" w:lineRule="exact"/>
              <w:rPr>
                <w:rFonts w:ascii="宋体" w:hAnsi="宋体" w:cs="宋体"/>
                <w:szCs w:val="21"/>
              </w:rPr>
            </w:pPr>
          </w:p>
        </w:tc>
        <w:tc>
          <w:tcPr>
            <w:tcW w:w="850" w:type="dxa"/>
            <w:tcBorders>
              <w:top w:val="nil"/>
            </w:tcBorders>
            <w:vAlign w:val="center"/>
          </w:tcPr>
          <w:p w14:paraId="35EE6CBD">
            <w:pPr>
              <w:pStyle w:val="8"/>
              <w:keepNext/>
              <w:spacing w:after="0" w:line="360" w:lineRule="exact"/>
              <w:rPr>
                <w:rFonts w:ascii="宋体" w:hAnsi="宋体" w:cs="宋体"/>
                <w:szCs w:val="21"/>
              </w:rPr>
            </w:pPr>
          </w:p>
        </w:tc>
        <w:tc>
          <w:tcPr>
            <w:tcW w:w="1560" w:type="dxa"/>
            <w:tcBorders>
              <w:top w:val="nil"/>
            </w:tcBorders>
            <w:vAlign w:val="center"/>
          </w:tcPr>
          <w:p w14:paraId="29FB08F0">
            <w:pPr>
              <w:pStyle w:val="8"/>
              <w:keepNext/>
              <w:spacing w:after="0" w:line="360" w:lineRule="exact"/>
              <w:rPr>
                <w:rFonts w:ascii="宋体" w:hAnsi="宋体" w:cs="宋体"/>
                <w:szCs w:val="21"/>
              </w:rPr>
            </w:pPr>
          </w:p>
        </w:tc>
        <w:tc>
          <w:tcPr>
            <w:tcW w:w="2126" w:type="dxa"/>
            <w:tcBorders>
              <w:top w:val="nil"/>
            </w:tcBorders>
            <w:vAlign w:val="center"/>
          </w:tcPr>
          <w:p w14:paraId="71689859">
            <w:pPr>
              <w:pStyle w:val="8"/>
              <w:keepNext/>
              <w:spacing w:after="0" w:line="360" w:lineRule="exact"/>
              <w:rPr>
                <w:rFonts w:ascii="宋体" w:hAnsi="宋体" w:cs="宋体"/>
                <w:szCs w:val="21"/>
              </w:rPr>
            </w:pPr>
          </w:p>
        </w:tc>
        <w:tc>
          <w:tcPr>
            <w:tcW w:w="1417" w:type="dxa"/>
            <w:tcBorders>
              <w:top w:val="nil"/>
            </w:tcBorders>
            <w:vAlign w:val="center"/>
          </w:tcPr>
          <w:p w14:paraId="1597F275">
            <w:pPr>
              <w:pStyle w:val="8"/>
              <w:keepNext/>
              <w:spacing w:after="0" w:line="360" w:lineRule="exact"/>
              <w:rPr>
                <w:rFonts w:ascii="宋体" w:hAnsi="宋体" w:cs="宋体"/>
                <w:szCs w:val="21"/>
              </w:rPr>
            </w:pPr>
          </w:p>
        </w:tc>
        <w:tc>
          <w:tcPr>
            <w:tcW w:w="851" w:type="dxa"/>
            <w:tcBorders>
              <w:top w:val="nil"/>
            </w:tcBorders>
            <w:vAlign w:val="center"/>
          </w:tcPr>
          <w:p w14:paraId="7C1BF353">
            <w:pPr>
              <w:pStyle w:val="8"/>
              <w:keepNext/>
              <w:spacing w:after="0" w:line="360" w:lineRule="exact"/>
              <w:rPr>
                <w:rFonts w:ascii="宋体" w:hAnsi="宋体" w:cs="宋体"/>
                <w:szCs w:val="21"/>
              </w:rPr>
            </w:pPr>
          </w:p>
        </w:tc>
        <w:tc>
          <w:tcPr>
            <w:tcW w:w="850" w:type="dxa"/>
            <w:tcBorders>
              <w:top w:val="nil"/>
            </w:tcBorders>
            <w:vAlign w:val="center"/>
          </w:tcPr>
          <w:p w14:paraId="2D89FD19">
            <w:pPr>
              <w:pStyle w:val="8"/>
              <w:keepNext/>
              <w:spacing w:after="0" w:line="360" w:lineRule="exact"/>
              <w:rPr>
                <w:rFonts w:ascii="宋体" w:hAnsi="宋体" w:cs="宋体"/>
                <w:szCs w:val="21"/>
              </w:rPr>
            </w:pPr>
          </w:p>
        </w:tc>
      </w:tr>
      <w:tr w14:paraId="1CE45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BA1CCC2">
            <w:pPr>
              <w:pStyle w:val="8"/>
              <w:keepNext/>
              <w:spacing w:after="0" w:line="360" w:lineRule="exact"/>
              <w:rPr>
                <w:rFonts w:ascii="宋体" w:hAnsi="宋体" w:cs="宋体"/>
                <w:szCs w:val="21"/>
              </w:rPr>
            </w:pPr>
          </w:p>
        </w:tc>
        <w:tc>
          <w:tcPr>
            <w:tcW w:w="1843" w:type="dxa"/>
            <w:tcBorders>
              <w:top w:val="nil"/>
            </w:tcBorders>
            <w:vAlign w:val="center"/>
          </w:tcPr>
          <w:p w14:paraId="1CD83059">
            <w:pPr>
              <w:pStyle w:val="8"/>
              <w:keepNext/>
              <w:spacing w:after="0" w:line="360" w:lineRule="exact"/>
              <w:rPr>
                <w:rFonts w:ascii="宋体" w:hAnsi="宋体" w:cs="宋体"/>
                <w:szCs w:val="21"/>
              </w:rPr>
            </w:pPr>
          </w:p>
        </w:tc>
        <w:tc>
          <w:tcPr>
            <w:tcW w:w="1417" w:type="dxa"/>
            <w:tcBorders>
              <w:top w:val="nil"/>
            </w:tcBorders>
            <w:vAlign w:val="center"/>
          </w:tcPr>
          <w:p w14:paraId="1D21EC51">
            <w:pPr>
              <w:pStyle w:val="8"/>
              <w:keepNext/>
              <w:spacing w:after="0" w:line="360" w:lineRule="exact"/>
              <w:rPr>
                <w:rFonts w:ascii="宋体" w:hAnsi="宋体" w:cs="宋体"/>
                <w:szCs w:val="21"/>
              </w:rPr>
            </w:pPr>
          </w:p>
        </w:tc>
        <w:tc>
          <w:tcPr>
            <w:tcW w:w="2126" w:type="dxa"/>
            <w:tcBorders>
              <w:top w:val="nil"/>
            </w:tcBorders>
            <w:vAlign w:val="center"/>
          </w:tcPr>
          <w:p w14:paraId="6B6F960C">
            <w:pPr>
              <w:pStyle w:val="8"/>
              <w:keepNext/>
              <w:spacing w:after="0" w:line="360" w:lineRule="exact"/>
              <w:rPr>
                <w:rFonts w:ascii="宋体" w:hAnsi="宋体" w:cs="宋体"/>
                <w:szCs w:val="21"/>
              </w:rPr>
            </w:pPr>
          </w:p>
        </w:tc>
        <w:tc>
          <w:tcPr>
            <w:tcW w:w="850" w:type="dxa"/>
            <w:tcBorders>
              <w:top w:val="nil"/>
            </w:tcBorders>
            <w:vAlign w:val="center"/>
          </w:tcPr>
          <w:p w14:paraId="5AA98337">
            <w:pPr>
              <w:pStyle w:val="8"/>
              <w:keepNext/>
              <w:spacing w:after="0" w:line="360" w:lineRule="exact"/>
              <w:rPr>
                <w:rFonts w:ascii="宋体" w:hAnsi="宋体" w:cs="宋体"/>
                <w:szCs w:val="21"/>
              </w:rPr>
            </w:pPr>
          </w:p>
        </w:tc>
        <w:tc>
          <w:tcPr>
            <w:tcW w:w="1560" w:type="dxa"/>
            <w:tcBorders>
              <w:top w:val="nil"/>
            </w:tcBorders>
            <w:vAlign w:val="center"/>
          </w:tcPr>
          <w:p w14:paraId="7BCDA10C">
            <w:pPr>
              <w:pStyle w:val="8"/>
              <w:keepNext/>
              <w:spacing w:after="0" w:line="360" w:lineRule="exact"/>
              <w:rPr>
                <w:rFonts w:ascii="宋体" w:hAnsi="宋体" w:cs="宋体"/>
                <w:szCs w:val="21"/>
              </w:rPr>
            </w:pPr>
          </w:p>
        </w:tc>
        <w:tc>
          <w:tcPr>
            <w:tcW w:w="2126" w:type="dxa"/>
            <w:tcBorders>
              <w:top w:val="nil"/>
            </w:tcBorders>
            <w:vAlign w:val="center"/>
          </w:tcPr>
          <w:p w14:paraId="3FFA44F2">
            <w:pPr>
              <w:pStyle w:val="8"/>
              <w:keepNext/>
              <w:spacing w:after="0" w:line="360" w:lineRule="exact"/>
              <w:rPr>
                <w:rFonts w:ascii="宋体" w:hAnsi="宋体" w:cs="宋体"/>
                <w:szCs w:val="21"/>
              </w:rPr>
            </w:pPr>
          </w:p>
        </w:tc>
        <w:tc>
          <w:tcPr>
            <w:tcW w:w="1417" w:type="dxa"/>
            <w:tcBorders>
              <w:top w:val="nil"/>
            </w:tcBorders>
            <w:vAlign w:val="center"/>
          </w:tcPr>
          <w:p w14:paraId="23ED8869">
            <w:pPr>
              <w:pStyle w:val="8"/>
              <w:keepNext/>
              <w:spacing w:after="0" w:line="360" w:lineRule="exact"/>
              <w:rPr>
                <w:rFonts w:ascii="宋体" w:hAnsi="宋体" w:cs="宋体"/>
                <w:szCs w:val="21"/>
              </w:rPr>
            </w:pPr>
          </w:p>
        </w:tc>
        <w:tc>
          <w:tcPr>
            <w:tcW w:w="851" w:type="dxa"/>
            <w:tcBorders>
              <w:top w:val="nil"/>
            </w:tcBorders>
            <w:vAlign w:val="center"/>
          </w:tcPr>
          <w:p w14:paraId="4E90F7D2">
            <w:pPr>
              <w:pStyle w:val="8"/>
              <w:keepNext/>
              <w:spacing w:after="0" w:line="360" w:lineRule="exact"/>
              <w:rPr>
                <w:rFonts w:ascii="宋体" w:hAnsi="宋体" w:cs="宋体"/>
                <w:szCs w:val="21"/>
              </w:rPr>
            </w:pPr>
          </w:p>
        </w:tc>
        <w:tc>
          <w:tcPr>
            <w:tcW w:w="850" w:type="dxa"/>
            <w:tcBorders>
              <w:top w:val="nil"/>
            </w:tcBorders>
            <w:vAlign w:val="center"/>
          </w:tcPr>
          <w:p w14:paraId="36A88C91">
            <w:pPr>
              <w:pStyle w:val="8"/>
              <w:keepNext/>
              <w:spacing w:after="0" w:line="360" w:lineRule="exact"/>
              <w:rPr>
                <w:rFonts w:ascii="宋体" w:hAnsi="宋体" w:cs="宋体"/>
                <w:szCs w:val="21"/>
              </w:rPr>
            </w:pPr>
          </w:p>
        </w:tc>
      </w:tr>
      <w:tr w14:paraId="03F52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E1BCBC1">
            <w:pPr>
              <w:pStyle w:val="8"/>
              <w:keepNext/>
              <w:spacing w:after="0" w:line="360" w:lineRule="exact"/>
              <w:rPr>
                <w:rFonts w:ascii="宋体" w:hAnsi="宋体" w:cs="宋体"/>
                <w:szCs w:val="21"/>
              </w:rPr>
            </w:pPr>
          </w:p>
        </w:tc>
        <w:tc>
          <w:tcPr>
            <w:tcW w:w="1843" w:type="dxa"/>
            <w:vAlign w:val="center"/>
          </w:tcPr>
          <w:p w14:paraId="32A67371">
            <w:pPr>
              <w:pStyle w:val="8"/>
              <w:keepNext/>
              <w:spacing w:after="0" w:line="360" w:lineRule="exact"/>
              <w:rPr>
                <w:rFonts w:ascii="宋体" w:hAnsi="宋体" w:cs="宋体"/>
                <w:szCs w:val="21"/>
              </w:rPr>
            </w:pPr>
          </w:p>
        </w:tc>
        <w:tc>
          <w:tcPr>
            <w:tcW w:w="1417" w:type="dxa"/>
            <w:vAlign w:val="center"/>
          </w:tcPr>
          <w:p w14:paraId="32BE1FAB">
            <w:pPr>
              <w:pStyle w:val="8"/>
              <w:keepNext/>
              <w:spacing w:after="0" w:line="360" w:lineRule="exact"/>
              <w:rPr>
                <w:rFonts w:ascii="宋体" w:hAnsi="宋体" w:cs="宋体"/>
                <w:szCs w:val="21"/>
              </w:rPr>
            </w:pPr>
          </w:p>
        </w:tc>
        <w:tc>
          <w:tcPr>
            <w:tcW w:w="2126" w:type="dxa"/>
            <w:vAlign w:val="center"/>
          </w:tcPr>
          <w:p w14:paraId="4A6BB2D1">
            <w:pPr>
              <w:pStyle w:val="8"/>
              <w:keepNext/>
              <w:spacing w:after="0" w:line="360" w:lineRule="exact"/>
              <w:rPr>
                <w:rFonts w:ascii="宋体" w:hAnsi="宋体" w:cs="宋体"/>
                <w:szCs w:val="21"/>
              </w:rPr>
            </w:pPr>
          </w:p>
        </w:tc>
        <w:tc>
          <w:tcPr>
            <w:tcW w:w="850" w:type="dxa"/>
            <w:vAlign w:val="center"/>
          </w:tcPr>
          <w:p w14:paraId="78324B6D">
            <w:pPr>
              <w:pStyle w:val="8"/>
              <w:keepNext/>
              <w:spacing w:after="0" w:line="360" w:lineRule="exact"/>
              <w:rPr>
                <w:rFonts w:ascii="宋体" w:hAnsi="宋体" w:cs="宋体"/>
                <w:szCs w:val="21"/>
              </w:rPr>
            </w:pPr>
          </w:p>
        </w:tc>
        <w:tc>
          <w:tcPr>
            <w:tcW w:w="1560" w:type="dxa"/>
            <w:vAlign w:val="center"/>
          </w:tcPr>
          <w:p w14:paraId="4E49A789">
            <w:pPr>
              <w:pStyle w:val="8"/>
              <w:keepNext/>
              <w:spacing w:after="0" w:line="360" w:lineRule="exact"/>
              <w:rPr>
                <w:rFonts w:ascii="宋体" w:hAnsi="宋体" w:cs="宋体"/>
                <w:szCs w:val="21"/>
              </w:rPr>
            </w:pPr>
          </w:p>
        </w:tc>
        <w:tc>
          <w:tcPr>
            <w:tcW w:w="2126" w:type="dxa"/>
            <w:vAlign w:val="center"/>
          </w:tcPr>
          <w:p w14:paraId="5B8B59F1">
            <w:pPr>
              <w:pStyle w:val="8"/>
              <w:keepNext/>
              <w:spacing w:after="0" w:line="360" w:lineRule="exact"/>
              <w:rPr>
                <w:rFonts w:ascii="宋体" w:hAnsi="宋体" w:cs="宋体"/>
                <w:szCs w:val="21"/>
              </w:rPr>
            </w:pPr>
          </w:p>
        </w:tc>
        <w:tc>
          <w:tcPr>
            <w:tcW w:w="1417" w:type="dxa"/>
            <w:vAlign w:val="center"/>
          </w:tcPr>
          <w:p w14:paraId="4D84D9D0">
            <w:pPr>
              <w:pStyle w:val="8"/>
              <w:keepNext/>
              <w:spacing w:after="0" w:line="360" w:lineRule="exact"/>
              <w:rPr>
                <w:rFonts w:ascii="宋体" w:hAnsi="宋体" w:cs="宋体"/>
                <w:szCs w:val="21"/>
              </w:rPr>
            </w:pPr>
          </w:p>
        </w:tc>
        <w:tc>
          <w:tcPr>
            <w:tcW w:w="851" w:type="dxa"/>
            <w:vAlign w:val="center"/>
          </w:tcPr>
          <w:p w14:paraId="3EA23B90">
            <w:pPr>
              <w:pStyle w:val="8"/>
              <w:keepNext/>
              <w:spacing w:after="0" w:line="360" w:lineRule="exact"/>
              <w:rPr>
                <w:rFonts w:ascii="宋体" w:hAnsi="宋体" w:cs="宋体"/>
                <w:szCs w:val="21"/>
              </w:rPr>
            </w:pPr>
          </w:p>
        </w:tc>
        <w:tc>
          <w:tcPr>
            <w:tcW w:w="850" w:type="dxa"/>
            <w:vAlign w:val="center"/>
          </w:tcPr>
          <w:p w14:paraId="33E7F2CC">
            <w:pPr>
              <w:pStyle w:val="8"/>
              <w:keepNext/>
              <w:spacing w:after="0" w:line="360" w:lineRule="exact"/>
              <w:rPr>
                <w:rFonts w:ascii="宋体" w:hAnsi="宋体" w:cs="宋体"/>
                <w:szCs w:val="21"/>
              </w:rPr>
            </w:pPr>
          </w:p>
        </w:tc>
      </w:tr>
      <w:tr w14:paraId="00DF8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976388B">
            <w:pPr>
              <w:pStyle w:val="8"/>
              <w:keepNext/>
              <w:spacing w:after="0" w:line="360" w:lineRule="exact"/>
              <w:rPr>
                <w:rFonts w:ascii="宋体" w:hAnsi="宋体" w:cs="宋体"/>
                <w:szCs w:val="21"/>
              </w:rPr>
            </w:pPr>
          </w:p>
        </w:tc>
        <w:tc>
          <w:tcPr>
            <w:tcW w:w="1843" w:type="dxa"/>
            <w:tcBorders>
              <w:top w:val="nil"/>
            </w:tcBorders>
            <w:vAlign w:val="center"/>
          </w:tcPr>
          <w:p w14:paraId="607F8A45">
            <w:pPr>
              <w:pStyle w:val="8"/>
              <w:keepNext/>
              <w:spacing w:after="0" w:line="360" w:lineRule="exact"/>
              <w:rPr>
                <w:rFonts w:ascii="宋体" w:hAnsi="宋体" w:cs="宋体"/>
                <w:szCs w:val="21"/>
              </w:rPr>
            </w:pPr>
          </w:p>
        </w:tc>
        <w:tc>
          <w:tcPr>
            <w:tcW w:w="1417" w:type="dxa"/>
            <w:tcBorders>
              <w:top w:val="nil"/>
            </w:tcBorders>
            <w:vAlign w:val="center"/>
          </w:tcPr>
          <w:p w14:paraId="5D0D74A6">
            <w:pPr>
              <w:pStyle w:val="8"/>
              <w:keepNext/>
              <w:spacing w:after="0" w:line="360" w:lineRule="exact"/>
              <w:rPr>
                <w:rFonts w:ascii="宋体" w:hAnsi="宋体" w:cs="宋体"/>
                <w:szCs w:val="21"/>
              </w:rPr>
            </w:pPr>
          </w:p>
        </w:tc>
        <w:tc>
          <w:tcPr>
            <w:tcW w:w="2126" w:type="dxa"/>
            <w:tcBorders>
              <w:top w:val="nil"/>
            </w:tcBorders>
            <w:vAlign w:val="center"/>
          </w:tcPr>
          <w:p w14:paraId="5948C0F1">
            <w:pPr>
              <w:pStyle w:val="8"/>
              <w:keepNext/>
              <w:spacing w:after="0" w:line="360" w:lineRule="exact"/>
              <w:rPr>
                <w:rFonts w:ascii="宋体" w:hAnsi="宋体" w:cs="宋体"/>
                <w:szCs w:val="21"/>
              </w:rPr>
            </w:pPr>
          </w:p>
        </w:tc>
        <w:tc>
          <w:tcPr>
            <w:tcW w:w="850" w:type="dxa"/>
            <w:tcBorders>
              <w:top w:val="nil"/>
            </w:tcBorders>
            <w:vAlign w:val="center"/>
          </w:tcPr>
          <w:p w14:paraId="63547CD7">
            <w:pPr>
              <w:pStyle w:val="8"/>
              <w:keepNext/>
              <w:spacing w:after="0" w:line="360" w:lineRule="exact"/>
              <w:rPr>
                <w:rFonts w:ascii="宋体" w:hAnsi="宋体" w:cs="宋体"/>
                <w:szCs w:val="21"/>
              </w:rPr>
            </w:pPr>
          </w:p>
        </w:tc>
        <w:tc>
          <w:tcPr>
            <w:tcW w:w="1560" w:type="dxa"/>
            <w:tcBorders>
              <w:top w:val="nil"/>
            </w:tcBorders>
            <w:vAlign w:val="center"/>
          </w:tcPr>
          <w:p w14:paraId="543CACFC">
            <w:pPr>
              <w:pStyle w:val="8"/>
              <w:keepNext/>
              <w:spacing w:after="0" w:line="360" w:lineRule="exact"/>
              <w:rPr>
                <w:rFonts w:ascii="宋体" w:hAnsi="宋体" w:cs="宋体"/>
                <w:szCs w:val="21"/>
              </w:rPr>
            </w:pPr>
          </w:p>
        </w:tc>
        <w:tc>
          <w:tcPr>
            <w:tcW w:w="2126" w:type="dxa"/>
            <w:tcBorders>
              <w:top w:val="nil"/>
            </w:tcBorders>
            <w:vAlign w:val="center"/>
          </w:tcPr>
          <w:p w14:paraId="61A5BFF6">
            <w:pPr>
              <w:pStyle w:val="8"/>
              <w:keepNext/>
              <w:spacing w:after="0" w:line="360" w:lineRule="exact"/>
              <w:rPr>
                <w:rFonts w:ascii="宋体" w:hAnsi="宋体" w:cs="宋体"/>
                <w:szCs w:val="21"/>
              </w:rPr>
            </w:pPr>
          </w:p>
        </w:tc>
        <w:tc>
          <w:tcPr>
            <w:tcW w:w="1417" w:type="dxa"/>
            <w:tcBorders>
              <w:top w:val="nil"/>
            </w:tcBorders>
            <w:vAlign w:val="center"/>
          </w:tcPr>
          <w:p w14:paraId="339EC46B">
            <w:pPr>
              <w:pStyle w:val="8"/>
              <w:keepNext/>
              <w:spacing w:after="0" w:line="360" w:lineRule="exact"/>
              <w:rPr>
                <w:rFonts w:ascii="宋体" w:hAnsi="宋体" w:cs="宋体"/>
                <w:szCs w:val="21"/>
              </w:rPr>
            </w:pPr>
          </w:p>
        </w:tc>
        <w:tc>
          <w:tcPr>
            <w:tcW w:w="851" w:type="dxa"/>
            <w:tcBorders>
              <w:top w:val="nil"/>
            </w:tcBorders>
            <w:vAlign w:val="center"/>
          </w:tcPr>
          <w:p w14:paraId="7D6A72AA">
            <w:pPr>
              <w:pStyle w:val="8"/>
              <w:keepNext/>
              <w:spacing w:after="0" w:line="360" w:lineRule="exact"/>
              <w:rPr>
                <w:rFonts w:ascii="宋体" w:hAnsi="宋体" w:cs="宋体"/>
                <w:szCs w:val="21"/>
              </w:rPr>
            </w:pPr>
          </w:p>
        </w:tc>
        <w:tc>
          <w:tcPr>
            <w:tcW w:w="850" w:type="dxa"/>
            <w:tcBorders>
              <w:top w:val="nil"/>
            </w:tcBorders>
            <w:vAlign w:val="center"/>
          </w:tcPr>
          <w:p w14:paraId="0C2DAB05">
            <w:pPr>
              <w:pStyle w:val="8"/>
              <w:keepNext/>
              <w:spacing w:after="0" w:line="360" w:lineRule="exact"/>
              <w:rPr>
                <w:rFonts w:ascii="宋体" w:hAnsi="宋体" w:cs="宋体"/>
                <w:szCs w:val="21"/>
              </w:rPr>
            </w:pPr>
          </w:p>
        </w:tc>
      </w:tr>
      <w:tr w14:paraId="455EB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15CEFE2">
            <w:pPr>
              <w:pStyle w:val="8"/>
              <w:keepNext/>
              <w:spacing w:after="0" w:line="360" w:lineRule="exact"/>
              <w:rPr>
                <w:rFonts w:ascii="宋体" w:hAnsi="宋体" w:cs="宋体"/>
                <w:szCs w:val="21"/>
              </w:rPr>
            </w:pPr>
          </w:p>
        </w:tc>
        <w:tc>
          <w:tcPr>
            <w:tcW w:w="1843" w:type="dxa"/>
            <w:vAlign w:val="center"/>
          </w:tcPr>
          <w:p w14:paraId="2B8756A1">
            <w:pPr>
              <w:pStyle w:val="8"/>
              <w:keepNext/>
              <w:spacing w:after="0" w:line="360" w:lineRule="exact"/>
              <w:rPr>
                <w:rFonts w:ascii="宋体" w:hAnsi="宋体" w:cs="宋体"/>
                <w:szCs w:val="21"/>
              </w:rPr>
            </w:pPr>
          </w:p>
        </w:tc>
        <w:tc>
          <w:tcPr>
            <w:tcW w:w="1417" w:type="dxa"/>
            <w:vAlign w:val="center"/>
          </w:tcPr>
          <w:p w14:paraId="5D95CEA8">
            <w:pPr>
              <w:pStyle w:val="8"/>
              <w:keepNext/>
              <w:spacing w:after="0" w:line="360" w:lineRule="exact"/>
              <w:rPr>
                <w:rFonts w:ascii="宋体" w:hAnsi="宋体" w:cs="宋体"/>
                <w:szCs w:val="21"/>
              </w:rPr>
            </w:pPr>
          </w:p>
        </w:tc>
        <w:tc>
          <w:tcPr>
            <w:tcW w:w="2126" w:type="dxa"/>
            <w:vAlign w:val="center"/>
          </w:tcPr>
          <w:p w14:paraId="0F6E0CB6">
            <w:pPr>
              <w:pStyle w:val="8"/>
              <w:keepNext/>
              <w:spacing w:after="0" w:line="360" w:lineRule="exact"/>
              <w:rPr>
                <w:rFonts w:ascii="宋体" w:hAnsi="宋体" w:cs="宋体"/>
                <w:szCs w:val="21"/>
              </w:rPr>
            </w:pPr>
          </w:p>
        </w:tc>
        <w:tc>
          <w:tcPr>
            <w:tcW w:w="850" w:type="dxa"/>
            <w:vAlign w:val="center"/>
          </w:tcPr>
          <w:p w14:paraId="335C6FB0">
            <w:pPr>
              <w:pStyle w:val="8"/>
              <w:keepNext/>
              <w:spacing w:after="0" w:line="360" w:lineRule="exact"/>
              <w:rPr>
                <w:rFonts w:ascii="宋体" w:hAnsi="宋体" w:cs="宋体"/>
                <w:szCs w:val="21"/>
              </w:rPr>
            </w:pPr>
          </w:p>
        </w:tc>
        <w:tc>
          <w:tcPr>
            <w:tcW w:w="1560" w:type="dxa"/>
            <w:vAlign w:val="center"/>
          </w:tcPr>
          <w:p w14:paraId="211D53A3">
            <w:pPr>
              <w:pStyle w:val="8"/>
              <w:keepNext/>
              <w:spacing w:after="0" w:line="360" w:lineRule="exact"/>
              <w:rPr>
                <w:rFonts w:ascii="宋体" w:hAnsi="宋体" w:cs="宋体"/>
                <w:szCs w:val="21"/>
              </w:rPr>
            </w:pPr>
          </w:p>
        </w:tc>
        <w:tc>
          <w:tcPr>
            <w:tcW w:w="2126" w:type="dxa"/>
            <w:vAlign w:val="center"/>
          </w:tcPr>
          <w:p w14:paraId="301782DD">
            <w:pPr>
              <w:pStyle w:val="8"/>
              <w:keepNext/>
              <w:spacing w:after="0" w:line="360" w:lineRule="exact"/>
              <w:rPr>
                <w:rFonts w:ascii="宋体" w:hAnsi="宋体" w:cs="宋体"/>
                <w:szCs w:val="21"/>
              </w:rPr>
            </w:pPr>
          </w:p>
        </w:tc>
        <w:tc>
          <w:tcPr>
            <w:tcW w:w="1417" w:type="dxa"/>
            <w:vAlign w:val="center"/>
          </w:tcPr>
          <w:p w14:paraId="33CCD343">
            <w:pPr>
              <w:pStyle w:val="8"/>
              <w:keepNext/>
              <w:spacing w:after="0" w:line="360" w:lineRule="exact"/>
              <w:rPr>
                <w:rFonts w:ascii="宋体" w:hAnsi="宋体" w:cs="宋体"/>
                <w:szCs w:val="21"/>
              </w:rPr>
            </w:pPr>
          </w:p>
        </w:tc>
        <w:tc>
          <w:tcPr>
            <w:tcW w:w="851" w:type="dxa"/>
            <w:vAlign w:val="center"/>
          </w:tcPr>
          <w:p w14:paraId="6C4DCD03">
            <w:pPr>
              <w:pStyle w:val="8"/>
              <w:keepNext/>
              <w:spacing w:after="0" w:line="360" w:lineRule="exact"/>
              <w:rPr>
                <w:rFonts w:ascii="宋体" w:hAnsi="宋体" w:cs="宋体"/>
                <w:szCs w:val="21"/>
              </w:rPr>
            </w:pPr>
          </w:p>
        </w:tc>
        <w:tc>
          <w:tcPr>
            <w:tcW w:w="850" w:type="dxa"/>
            <w:vAlign w:val="center"/>
          </w:tcPr>
          <w:p w14:paraId="08361275">
            <w:pPr>
              <w:pStyle w:val="8"/>
              <w:keepNext/>
              <w:spacing w:after="0" w:line="360" w:lineRule="exact"/>
              <w:rPr>
                <w:rFonts w:ascii="宋体" w:hAnsi="宋体" w:cs="宋体"/>
                <w:szCs w:val="21"/>
              </w:rPr>
            </w:pPr>
          </w:p>
        </w:tc>
      </w:tr>
    </w:tbl>
    <w:p w14:paraId="79DA1E28">
      <w:pPr>
        <w:spacing w:line="360" w:lineRule="exact"/>
        <w:rPr>
          <w:rFonts w:ascii="宋体" w:hAnsi="宋体" w:cs="宋体"/>
          <w:b/>
          <w:szCs w:val="21"/>
        </w:rPr>
        <w:sectPr>
          <w:pgSz w:w="16838" w:h="11906" w:orient="landscape"/>
          <w:pgMar w:top="1554" w:right="1418" w:bottom="1531" w:left="1418" w:header="851" w:footer="992" w:gutter="0"/>
          <w:cols w:space="720" w:num="1"/>
          <w:titlePg/>
          <w:docGrid w:type="linesAndChars" w:linePitch="312" w:charSpace="0"/>
        </w:sectPr>
      </w:pPr>
    </w:p>
    <w:p w14:paraId="78419D23">
      <w:pPr>
        <w:spacing w:line="360" w:lineRule="exact"/>
        <w:rPr>
          <w:rFonts w:ascii="宋体" w:hAnsi="宋体" w:cs="宋体"/>
          <w:szCs w:val="21"/>
        </w:rPr>
      </w:pPr>
      <w:r>
        <w:rPr>
          <w:rFonts w:hint="eastAsia" w:ascii="宋体" w:hAnsi="宋体" w:cs="宋体"/>
          <w:szCs w:val="21"/>
        </w:rPr>
        <w:t>附件2：</w:t>
      </w:r>
    </w:p>
    <w:p w14:paraId="61DBFCCE">
      <w:pPr>
        <w:spacing w:line="360" w:lineRule="exact"/>
        <w:jc w:val="center"/>
        <w:rPr>
          <w:rFonts w:ascii="宋体" w:hAnsi="宋体" w:cs="宋体"/>
          <w:szCs w:val="21"/>
        </w:rPr>
      </w:pPr>
      <w:r>
        <w:rPr>
          <w:rFonts w:hint="eastAsia" w:ascii="宋体" w:hAnsi="宋体" w:cs="宋体"/>
          <w:szCs w:val="21"/>
        </w:rPr>
        <w:t>发包人供应材料设备一览表</w:t>
      </w:r>
    </w:p>
    <w:tbl>
      <w:tblPr>
        <w:tblStyle w:val="20"/>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1EA8A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vAlign w:val="center"/>
          </w:tcPr>
          <w:p w14:paraId="56F201CC">
            <w:pPr>
              <w:pStyle w:val="8"/>
              <w:keepNext/>
              <w:spacing w:after="0" w:line="360" w:lineRule="exact"/>
              <w:rPr>
                <w:rFonts w:ascii="宋体" w:hAnsi="宋体" w:cs="宋体"/>
                <w:szCs w:val="21"/>
              </w:rPr>
            </w:pPr>
            <w:r>
              <w:rPr>
                <w:rFonts w:hint="eastAsia" w:ascii="宋体" w:hAnsi="宋体" w:cs="宋体"/>
                <w:szCs w:val="21"/>
              </w:rPr>
              <w:t>序号</w:t>
            </w:r>
          </w:p>
        </w:tc>
        <w:tc>
          <w:tcPr>
            <w:tcW w:w="1099" w:type="dxa"/>
            <w:tcBorders>
              <w:top w:val="single" w:color="auto" w:sz="12" w:space="0"/>
              <w:bottom w:val="double" w:color="auto" w:sz="6" w:space="0"/>
            </w:tcBorders>
            <w:vAlign w:val="center"/>
          </w:tcPr>
          <w:p w14:paraId="221786F3">
            <w:pPr>
              <w:pStyle w:val="8"/>
              <w:keepNext/>
              <w:spacing w:after="0" w:line="360" w:lineRule="exact"/>
              <w:rPr>
                <w:rFonts w:ascii="宋体" w:hAnsi="宋体" w:cs="宋体"/>
                <w:szCs w:val="21"/>
              </w:rPr>
            </w:pPr>
            <w:r>
              <w:rPr>
                <w:rFonts w:hint="eastAsia" w:ascii="宋体" w:hAnsi="宋体" w:cs="宋体"/>
                <w:szCs w:val="21"/>
              </w:rPr>
              <w:t xml:space="preserve">  材料、</w:t>
            </w:r>
          </w:p>
          <w:p w14:paraId="402AB80E">
            <w:pPr>
              <w:pStyle w:val="8"/>
              <w:keepNext/>
              <w:spacing w:after="0" w:line="360" w:lineRule="exact"/>
              <w:rPr>
                <w:rFonts w:ascii="宋体" w:hAnsi="宋体" w:cs="宋体"/>
                <w:szCs w:val="21"/>
              </w:rPr>
            </w:pPr>
            <w:r>
              <w:rPr>
                <w:rFonts w:hint="eastAsia" w:ascii="宋体" w:hAnsi="宋体" w:cs="宋体"/>
                <w:szCs w:val="21"/>
              </w:rPr>
              <w:t>设备品种</w:t>
            </w:r>
          </w:p>
        </w:tc>
        <w:tc>
          <w:tcPr>
            <w:tcW w:w="1134" w:type="dxa"/>
            <w:tcBorders>
              <w:top w:val="single" w:color="auto" w:sz="12" w:space="0"/>
              <w:bottom w:val="double" w:color="auto" w:sz="6" w:space="0"/>
            </w:tcBorders>
            <w:vAlign w:val="center"/>
          </w:tcPr>
          <w:p w14:paraId="42B5738A">
            <w:pPr>
              <w:pStyle w:val="8"/>
              <w:keepNext/>
              <w:spacing w:after="0" w:line="360" w:lineRule="exact"/>
              <w:rPr>
                <w:rFonts w:ascii="宋体" w:hAnsi="宋体" w:cs="宋体"/>
                <w:szCs w:val="21"/>
              </w:rPr>
            </w:pPr>
            <w:r>
              <w:rPr>
                <w:rFonts w:hint="eastAsia" w:ascii="宋体" w:hAnsi="宋体" w:cs="宋体"/>
                <w:szCs w:val="21"/>
              </w:rPr>
              <w:t>规格型号</w:t>
            </w:r>
          </w:p>
        </w:tc>
        <w:tc>
          <w:tcPr>
            <w:tcW w:w="620" w:type="dxa"/>
            <w:tcBorders>
              <w:top w:val="single" w:color="auto" w:sz="12" w:space="0"/>
              <w:bottom w:val="double" w:color="auto" w:sz="6" w:space="0"/>
            </w:tcBorders>
            <w:vAlign w:val="center"/>
          </w:tcPr>
          <w:p w14:paraId="771E6227">
            <w:pPr>
              <w:pStyle w:val="8"/>
              <w:keepNext/>
              <w:spacing w:after="0" w:line="360" w:lineRule="exact"/>
              <w:rPr>
                <w:rFonts w:ascii="宋体" w:hAnsi="宋体" w:cs="宋体"/>
                <w:szCs w:val="21"/>
              </w:rPr>
            </w:pPr>
            <w:r>
              <w:rPr>
                <w:rFonts w:hint="eastAsia" w:ascii="宋体" w:hAnsi="宋体" w:cs="宋体"/>
                <w:szCs w:val="21"/>
              </w:rPr>
              <w:t>单位</w:t>
            </w:r>
          </w:p>
        </w:tc>
        <w:tc>
          <w:tcPr>
            <w:tcW w:w="690" w:type="dxa"/>
            <w:tcBorders>
              <w:top w:val="single" w:color="auto" w:sz="12" w:space="0"/>
              <w:bottom w:val="double" w:color="auto" w:sz="6" w:space="0"/>
            </w:tcBorders>
            <w:vAlign w:val="center"/>
          </w:tcPr>
          <w:p w14:paraId="16076FA5">
            <w:pPr>
              <w:pStyle w:val="8"/>
              <w:keepNext/>
              <w:spacing w:after="0" w:line="360" w:lineRule="exact"/>
              <w:rPr>
                <w:rFonts w:ascii="宋体" w:hAnsi="宋体" w:cs="宋体"/>
                <w:szCs w:val="21"/>
              </w:rPr>
            </w:pPr>
            <w:r>
              <w:rPr>
                <w:rFonts w:hint="eastAsia" w:ascii="宋体" w:hAnsi="宋体" w:cs="宋体"/>
                <w:szCs w:val="21"/>
              </w:rPr>
              <w:t>数量</w:t>
            </w:r>
          </w:p>
        </w:tc>
        <w:tc>
          <w:tcPr>
            <w:tcW w:w="1044" w:type="dxa"/>
            <w:tcBorders>
              <w:top w:val="single" w:color="auto" w:sz="12" w:space="0"/>
              <w:bottom w:val="double" w:color="auto" w:sz="6" w:space="0"/>
            </w:tcBorders>
            <w:vAlign w:val="center"/>
          </w:tcPr>
          <w:p w14:paraId="112066DC">
            <w:pPr>
              <w:pStyle w:val="8"/>
              <w:keepNext/>
              <w:spacing w:after="0" w:line="360" w:lineRule="exact"/>
              <w:rPr>
                <w:rFonts w:ascii="宋体" w:hAnsi="宋体" w:cs="宋体"/>
                <w:szCs w:val="21"/>
              </w:rPr>
            </w:pPr>
            <w:r>
              <w:rPr>
                <w:rFonts w:hint="eastAsia" w:ascii="宋体" w:hAnsi="宋体" w:cs="宋体"/>
                <w:szCs w:val="21"/>
              </w:rPr>
              <w:t>单价（元）</w:t>
            </w:r>
          </w:p>
        </w:tc>
        <w:tc>
          <w:tcPr>
            <w:tcW w:w="719" w:type="dxa"/>
            <w:tcBorders>
              <w:top w:val="single" w:color="auto" w:sz="12" w:space="0"/>
              <w:bottom w:val="double" w:color="auto" w:sz="6" w:space="0"/>
            </w:tcBorders>
            <w:vAlign w:val="center"/>
          </w:tcPr>
          <w:p w14:paraId="422E901F">
            <w:pPr>
              <w:pStyle w:val="8"/>
              <w:keepNext/>
              <w:spacing w:after="0" w:line="360" w:lineRule="exact"/>
              <w:rPr>
                <w:rFonts w:ascii="宋体" w:hAnsi="宋体" w:cs="宋体"/>
                <w:szCs w:val="21"/>
              </w:rPr>
            </w:pPr>
            <w:r>
              <w:rPr>
                <w:rFonts w:hint="eastAsia" w:ascii="宋体" w:hAnsi="宋体" w:cs="宋体"/>
                <w:szCs w:val="21"/>
              </w:rPr>
              <w:t>质量等级</w:t>
            </w:r>
          </w:p>
        </w:tc>
        <w:tc>
          <w:tcPr>
            <w:tcW w:w="716" w:type="dxa"/>
            <w:tcBorders>
              <w:top w:val="single" w:color="auto" w:sz="12" w:space="0"/>
              <w:bottom w:val="double" w:color="auto" w:sz="6" w:space="0"/>
            </w:tcBorders>
            <w:vAlign w:val="center"/>
          </w:tcPr>
          <w:p w14:paraId="2FC0463F">
            <w:pPr>
              <w:pStyle w:val="8"/>
              <w:keepNext/>
              <w:spacing w:after="0" w:line="360" w:lineRule="exact"/>
              <w:rPr>
                <w:rFonts w:ascii="宋体" w:hAnsi="宋体" w:cs="宋体"/>
                <w:szCs w:val="21"/>
              </w:rPr>
            </w:pPr>
            <w:r>
              <w:rPr>
                <w:rFonts w:hint="eastAsia" w:ascii="宋体" w:hAnsi="宋体" w:cs="宋体"/>
                <w:szCs w:val="21"/>
              </w:rPr>
              <w:t>供应时间</w:t>
            </w:r>
          </w:p>
        </w:tc>
        <w:tc>
          <w:tcPr>
            <w:tcW w:w="1487" w:type="dxa"/>
            <w:tcBorders>
              <w:top w:val="single" w:color="auto" w:sz="12" w:space="0"/>
              <w:bottom w:val="double" w:color="auto" w:sz="6" w:space="0"/>
            </w:tcBorders>
            <w:vAlign w:val="center"/>
          </w:tcPr>
          <w:p w14:paraId="6B11E8AC">
            <w:pPr>
              <w:pStyle w:val="8"/>
              <w:keepNext/>
              <w:spacing w:after="0" w:line="360" w:lineRule="exact"/>
              <w:rPr>
                <w:rFonts w:ascii="宋体" w:hAnsi="宋体" w:cs="宋体"/>
                <w:szCs w:val="21"/>
              </w:rPr>
            </w:pPr>
            <w:r>
              <w:rPr>
                <w:rFonts w:hint="eastAsia" w:ascii="宋体" w:hAnsi="宋体" w:cs="宋体"/>
                <w:szCs w:val="21"/>
              </w:rPr>
              <w:t>送达地点</w:t>
            </w:r>
          </w:p>
        </w:tc>
        <w:tc>
          <w:tcPr>
            <w:tcW w:w="783" w:type="dxa"/>
            <w:tcBorders>
              <w:top w:val="single" w:color="auto" w:sz="12" w:space="0"/>
              <w:bottom w:val="double" w:color="auto" w:sz="6" w:space="0"/>
            </w:tcBorders>
            <w:vAlign w:val="center"/>
          </w:tcPr>
          <w:p w14:paraId="13BBFC11">
            <w:pPr>
              <w:pStyle w:val="8"/>
              <w:keepNext/>
              <w:spacing w:after="0" w:line="360" w:lineRule="exact"/>
              <w:rPr>
                <w:rFonts w:ascii="宋体" w:hAnsi="宋体" w:cs="宋体"/>
                <w:szCs w:val="21"/>
              </w:rPr>
            </w:pPr>
            <w:r>
              <w:rPr>
                <w:rFonts w:hint="eastAsia" w:ascii="宋体" w:hAnsi="宋体" w:cs="宋体"/>
                <w:szCs w:val="21"/>
              </w:rPr>
              <w:t>备注</w:t>
            </w:r>
          </w:p>
        </w:tc>
      </w:tr>
      <w:tr w14:paraId="06A29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vAlign w:val="center"/>
          </w:tcPr>
          <w:p w14:paraId="309141FE">
            <w:pPr>
              <w:pStyle w:val="8"/>
              <w:keepNext/>
              <w:spacing w:after="0" w:line="360" w:lineRule="exact"/>
              <w:rPr>
                <w:rFonts w:ascii="宋体" w:hAnsi="宋体" w:cs="宋体"/>
                <w:szCs w:val="21"/>
              </w:rPr>
            </w:pPr>
          </w:p>
        </w:tc>
        <w:tc>
          <w:tcPr>
            <w:tcW w:w="1099" w:type="dxa"/>
            <w:tcBorders>
              <w:top w:val="double" w:color="auto" w:sz="6" w:space="0"/>
              <w:bottom w:val="single" w:color="auto" w:sz="6" w:space="0"/>
            </w:tcBorders>
            <w:vAlign w:val="center"/>
          </w:tcPr>
          <w:p w14:paraId="37EC3C30">
            <w:pPr>
              <w:pStyle w:val="8"/>
              <w:keepNext/>
              <w:spacing w:after="0" w:line="360" w:lineRule="exact"/>
              <w:rPr>
                <w:rFonts w:ascii="宋体" w:hAnsi="宋体" w:cs="宋体"/>
                <w:szCs w:val="21"/>
              </w:rPr>
            </w:pPr>
          </w:p>
        </w:tc>
        <w:tc>
          <w:tcPr>
            <w:tcW w:w="1134" w:type="dxa"/>
            <w:tcBorders>
              <w:top w:val="double" w:color="auto" w:sz="6" w:space="0"/>
              <w:bottom w:val="single" w:color="auto" w:sz="6" w:space="0"/>
            </w:tcBorders>
            <w:vAlign w:val="center"/>
          </w:tcPr>
          <w:p w14:paraId="5CC4A46E">
            <w:pPr>
              <w:pStyle w:val="8"/>
              <w:keepNext/>
              <w:spacing w:after="0" w:line="360" w:lineRule="exact"/>
              <w:rPr>
                <w:rFonts w:ascii="宋体" w:hAnsi="宋体" w:cs="宋体"/>
                <w:szCs w:val="21"/>
              </w:rPr>
            </w:pPr>
          </w:p>
        </w:tc>
        <w:tc>
          <w:tcPr>
            <w:tcW w:w="620" w:type="dxa"/>
            <w:tcBorders>
              <w:top w:val="double" w:color="auto" w:sz="6" w:space="0"/>
              <w:bottom w:val="single" w:color="auto" w:sz="6" w:space="0"/>
            </w:tcBorders>
            <w:vAlign w:val="center"/>
          </w:tcPr>
          <w:p w14:paraId="0688A738">
            <w:pPr>
              <w:pStyle w:val="8"/>
              <w:keepNext/>
              <w:spacing w:after="0" w:line="360" w:lineRule="exact"/>
              <w:rPr>
                <w:rFonts w:ascii="宋体" w:hAnsi="宋体" w:cs="宋体"/>
                <w:szCs w:val="21"/>
              </w:rPr>
            </w:pPr>
          </w:p>
        </w:tc>
        <w:tc>
          <w:tcPr>
            <w:tcW w:w="690" w:type="dxa"/>
            <w:tcBorders>
              <w:top w:val="double" w:color="auto" w:sz="6" w:space="0"/>
              <w:bottom w:val="single" w:color="auto" w:sz="6" w:space="0"/>
            </w:tcBorders>
            <w:vAlign w:val="center"/>
          </w:tcPr>
          <w:p w14:paraId="0DA66D00">
            <w:pPr>
              <w:pStyle w:val="8"/>
              <w:keepNext/>
              <w:spacing w:after="0" w:line="360" w:lineRule="exact"/>
              <w:rPr>
                <w:rFonts w:ascii="宋体" w:hAnsi="宋体" w:cs="宋体"/>
                <w:szCs w:val="21"/>
              </w:rPr>
            </w:pPr>
          </w:p>
        </w:tc>
        <w:tc>
          <w:tcPr>
            <w:tcW w:w="1044" w:type="dxa"/>
            <w:tcBorders>
              <w:top w:val="double" w:color="auto" w:sz="6" w:space="0"/>
              <w:bottom w:val="single" w:color="auto" w:sz="6" w:space="0"/>
            </w:tcBorders>
            <w:vAlign w:val="center"/>
          </w:tcPr>
          <w:p w14:paraId="6BC2D204">
            <w:pPr>
              <w:pStyle w:val="8"/>
              <w:keepNext/>
              <w:spacing w:after="0" w:line="360" w:lineRule="exact"/>
              <w:rPr>
                <w:rFonts w:ascii="宋体" w:hAnsi="宋体" w:cs="宋体"/>
                <w:szCs w:val="21"/>
              </w:rPr>
            </w:pPr>
          </w:p>
        </w:tc>
        <w:tc>
          <w:tcPr>
            <w:tcW w:w="719" w:type="dxa"/>
            <w:tcBorders>
              <w:top w:val="double" w:color="auto" w:sz="6" w:space="0"/>
              <w:bottom w:val="single" w:color="auto" w:sz="6" w:space="0"/>
            </w:tcBorders>
            <w:vAlign w:val="center"/>
          </w:tcPr>
          <w:p w14:paraId="4360CA06">
            <w:pPr>
              <w:pStyle w:val="8"/>
              <w:keepNext/>
              <w:spacing w:after="0" w:line="360" w:lineRule="exact"/>
              <w:rPr>
                <w:rFonts w:ascii="宋体" w:hAnsi="宋体" w:cs="宋体"/>
                <w:szCs w:val="21"/>
              </w:rPr>
            </w:pPr>
          </w:p>
        </w:tc>
        <w:tc>
          <w:tcPr>
            <w:tcW w:w="716" w:type="dxa"/>
            <w:tcBorders>
              <w:top w:val="double" w:color="auto" w:sz="6" w:space="0"/>
              <w:bottom w:val="single" w:color="auto" w:sz="6" w:space="0"/>
            </w:tcBorders>
            <w:vAlign w:val="center"/>
          </w:tcPr>
          <w:p w14:paraId="0D0445BF">
            <w:pPr>
              <w:pStyle w:val="8"/>
              <w:keepNext/>
              <w:spacing w:after="0" w:line="360" w:lineRule="exact"/>
              <w:rPr>
                <w:rFonts w:ascii="宋体" w:hAnsi="宋体" w:cs="宋体"/>
                <w:szCs w:val="21"/>
              </w:rPr>
            </w:pPr>
          </w:p>
        </w:tc>
        <w:tc>
          <w:tcPr>
            <w:tcW w:w="1487" w:type="dxa"/>
            <w:tcBorders>
              <w:top w:val="double" w:color="auto" w:sz="6" w:space="0"/>
              <w:bottom w:val="single" w:color="auto" w:sz="6" w:space="0"/>
            </w:tcBorders>
            <w:vAlign w:val="center"/>
          </w:tcPr>
          <w:p w14:paraId="7D66274B">
            <w:pPr>
              <w:pStyle w:val="8"/>
              <w:keepNext/>
              <w:spacing w:after="0" w:line="360" w:lineRule="exact"/>
              <w:rPr>
                <w:rFonts w:ascii="宋体" w:hAnsi="宋体" w:cs="宋体"/>
                <w:szCs w:val="21"/>
              </w:rPr>
            </w:pPr>
          </w:p>
        </w:tc>
        <w:tc>
          <w:tcPr>
            <w:tcW w:w="783" w:type="dxa"/>
            <w:tcBorders>
              <w:top w:val="double" w:color="auto" w:sz="6" w:space="0"/>
              <w:bottom w:val="single" w:color="auto" w:sz="6" w:space="0"/>
            </w:tcBorders>
            <w:vAlign w:val="center"/>
          </w:tcPr>
          <w:p w14:paraId="3713A295">
            <w:pPr>
              <w:pStyle w:val="8"/>
              <w:keepNext/>
              <w:spacing w:after="0" w:line="360" w:lineRule="exact"/>
              <w:rPr>
                <w:rFonts w:ascii="宋体" w:hAnsi="宋体" w:cs="宋体"/>
                <w:szCs w:val="21"/>
              </w:rPr>
            </w:pPr>
          </w:p>
        </w:tc>
      </w:tr>
      <w:tr w14:paraId="28B5F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vAlign w:val="center"/>
          </w:tcPr>
          <w:p w14:paraId="054E92AD">
            <w:pPr>
              <w:pStyle w:val="8"/>
              <w:keepNext/>
              <w:spacing w:after="0" w:line="360" w:lineRule="exact"/>
              <w:rPr>
                <w:rFonts w:ascii="宋体" w:hAnsi="宋体" w:cs="宋体"/>
                <w:szCs w:val="21"/>
              </w:rPr>
            </w:pPr>
          </w:p>
        </w:tc>
        <w:tc>
          <w:tcPr>
            <w:tcW w:w="1099" w:type="dxa"/>
            <w:tcBorders>
              <w:top w:val="nil"/>
            </w:tcBorders>
            <w:vAlign w:val="center"/>
          </w:tcPr>
          <w:p w14:paraId="6A59AF24">
            <w:pPr>
              <w:pStyle w:val="8"/>
              <w:keepNext/>
              <w:spacing w:after="0" w:line="360" w:lineRule="exact"/>
              <w:rPr>
                <w:rFonts w:ascii="宋体" w:hAnsi="宋体" w:cs="宋体"/>
                <w:szCs w:val="21"/>
              </w:rPr>
            </w:pPr>
          </w:p>
        </w:tc>
        <w:tc>
          <w:tcPr>
            <w:tcW w:w="1134" w:type="dxa"/>
            <w:tcBorders>
              <w:top w:val="nil"/>
            </w:tcBorders>
            <w:vAlign w:val="center"/>
          </w:tcPr>
          <w:p w14:paraId="4B8BB836">
            <w:pPr>
              <w:pStyle w:val="8"/>
              <w:keepNext/>
              <w:spacing w:after="0" w:line="360" w:lineRule="exact"/>
              <w:rPr>
                <w:rFonts w:ascii="宋体" w:hAnsi="宋体" w:cs="宋体"/>
                <w:szCs w:val="21"/>
              </w:rPr>
            </w:pPr>
          </w:p>
        </w:tc>
        <w:tc>
          <w:tcPr>
            <w:tcW w:w="620" w:type="dxa"/>
            <w:tcBorders>
              <w:top w:val="nil"/>
            </w:tcBorders>
            <w:vAlign w:val="center"/>
          </w:tcPr>
          <w:p w14:paraId="216BF471">
            <w:pPr>
              <w:pStyle w:val="8"/>
              <w:keepNext/>
              <w:spacing w:after="0" w:line="360" w:lineRule="exact"/>
              <w:rPr>
                <w:rFonts w:ascii="宋体" w:hAnsi="宋体" w:cs="宋体"/>
                <w:szCs w:val="21"/>
              </w:rPr>
            </w:pPr>
          </w:p>
        </w:tc>
        <w:tc>
          <w:tcPr>
            <w:tcW w:w="690" w:type="dxa"/>
            <w:tcBorders>
              <w:top w:val="nil"/>
            </w:tcBorders>
            <w:vAlign w:val="center"/>
          </w:tcPr>
          <w:p w14:paraId="116042CA">
            <w:pPr>
              <w:pStyle w:val="8"/>
              <w:keepNext/>
              <w:spacing w:after="0" w:line="360" w:lineRule="exact"/>
              <w:rPr>
                <w:rFonts w:ascii="宋体" w:hAnsi="宋体" w:cs="宋体"/>
                <w:szCs w:val="21"/>
              </w:rPr>
            </w:pPr>
          </w:p>
        </w:tc>
        <w:tc>
          <w:tcPr>
            <w:tcW w:w="1044" w:type="dxa"/>
            <w:tcBorders>
              <w:top w:val="nil"/>
            </w:tcBorders>
            <w:vAlign w:val="center"/>
          </w:tcPr>
          <w:p w14:paraId="70A5AADD">
            <w:pPr>
              <w:pStyle w:val="8"/>
              <w:keepNext/>
              <w:spacing w:after="0" w:line="360" w:lineRule="exact"/>
              <w:rPr>
                <w:rFonts w:ascii="宋体" w:hAnsi="宋体" w:cs="宋体"/>
                <w:szCs w:val="21"/>
              </w:rPr>
            </w:pPr>
          </w:p>
        </w:tc>
        <w:tc>
          <w:tcPr>
            <w:tcW w:w="719" w:type="dxa"/>
            <w:tcBorders>
              <w:top w:val="nil"/>
            </w:tcBorders>
            <w:vAlign w:val="center"/>
          </w:tcPr>
          <w:p w14:paraId="669EF85E">
            <w:pPr>
              <w:pStyle w:val="8"/>
              <w:keepNext/>
              <w:spacing w:after="0" w:line="360" w:lineRule="exact"/>
              <w:rPr>
                <w:rFonts w:ascii="宋体" w:hAnsi="宋体" w:cs="宋体"/>
                <w:szCs w:val="21"/>
              </w:rPr>
            </w:pPr>
          </w:p>
        </w:tc>
        <w:tc>
          <w:tcPr>
            <w:tcW w:w="716" w:type="dxa"/>
            <w:tcBorders>
              <w:top w:val="nil"/>
            </w:tcBorders>
            <w:vAlign w:val="center"/>
          </w:tcPr>
          <w:p w14:paraId="55C348E3">
            <w:pPr>
              <w:pStyle w:val="8"/>
              <w:keepNext/>
              <w:spacing w:after="0" w:line="360" w:lineRule="exact"/>
              <w:rPr>
                <w:rFonts w:ascii="宋体" w:hAnsi="宋体" w:cs="宋体"/>
                <w:szCs w:val="21"/>
              </w:rPr>
            </w:pPr>
          </w:p>
        </w:tc>
        <w:tc>
          <w:tcPr>
            <w:tcW w:w="1487" w:type="dxa"/>
            <w:tcBorders>
              <w:top w:val="nil"/>
            </w:tcBorders>
            <w:vAlign w:val="center"/>
          </w:tcPr>
          <w:p w14:paraId="48AD4E80">
            <w:pPr>
              <w:pStyle w:val="8"/>
              <w:keepNext/>
              <w:spacing w:after="0" w:line="360" w:lineRule="exact"/>
              <w:rPr>
                <w:rFonts w:ascii="宋体" w:hAnsi="宋体" w:cs="宋体"/>
                <w:szCs w:val="21"/>
              </w:rPr>
            </w:pPr>
          </w:p>
        </w:tc>
        <w:tc>
          <w:tcPr>
            <w:tcW w:w="783" w:type="dxa"/>
            <w:tcBorders>
              <w:top w:val="nil"/>
            </w:tcBorders>
            <w:vAlign w:val="center"/>
          </w:tcPr>
          <w:p w14:paraId="74DA736A">
            <w:pPr>
              <w:pStyle w:val="8"/>
              <w:keepNext/>
              <w:spacing w:after="0" w:line="360" w:lineRule="exact"/>
              <w:rPr>
                <w:rFonts w:ascii="宋体" w:hAnsi="宋体" w:cs="宋体"/>
                <w:szCs w:val="21"/>
              </w:rPr>
            </w:pPr>
          </w:p>
        </w:tc>
      </w:tr>
      <w:tr w14:paraId="309DC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6786792B">
            <w:pPr>
              <w:pStyle w:val="8"/>
              <w:keepNext/>
              <w:spacing w:after="0" w:line="360" w:lineRule="exact"/>
              <w:rPr>
                <w:rFonts w:ascii="宋体" w:hAnsi="宋体" w:cs="宋体"/>
                <w:szCs w:val="21"/>
              </w:rPr>
            </w:pPr>
          </w:p>
        </w:tc>
        <w:tc>
          <w:tcPr>
            <w:tcW w:w="1099" w:type="dxa"/>
            <w:vAlign w:val="center"/>
          </w:tcPr>
          <w:p w14:paraId="74539F30">
            <w:pPr>
              <w:pStyle w:val="8"/>
              <w:keepNext/>
              <w:spacing w:after="0" w:line="360" w:lineRule="exact"/>
              <w:rPr>
                <w:rFonts w:ascii="宋体" w:hAnsi="宋体" w:cs="宋体"/>
                <w:szCs w:val="21"/>
              </w:rPr>
            </w:pPr>
          </w:p>
        </w:tc>
        <w:tc>
          <w:tcPr>
            <w:tcW w:w="1134" w:type="dxa"/>
            <w:vAlign w:val="center"/>
          </w:tcPr>
          <w:p w14:paraId="77A972BB">
            <w:pPr>
              <w:pStyle w:val="8"/>
              <w:keepNext/>
              <w:spacing w:after="0" w:line="360" w:lineRule="exact"/>
              <w:rPr>
                <w:rFonts w:ascii="宋体" w:hAnsi="宋体" w:cs="宋体"/>
                <w:szCs w:val="21"/>
              </w:rPr>
            </w:pPr>
          </w:p>
        </w:tc>
        <w:tc>
          <w:tcPr>
            <w:tcW w:w="620" w:type="dxa"/>
            <w:vAlign w:val="center"/>
          </w:tcPr>
          <w:p w14:paraId="67CDE2EC">
            <w:pPr>
              <w:pStyle w:val="8"/>
              <w:keepNext/>
              <w:spacing w:after="0" w:line="360" w:lineRule="exact"/>
              <w:rPr>
                <w:rFonts w:ascii="宋体" w:hAnsi="宋体" w:cs="宋体"/>
                <w:szCs w:val="21"/>
              </w:rPr>
            </w:pPr>
          </w:p>
        </w:tc>
        <w:tc>
          <w:tcPr>
            <w:tcW w:w="690" w:type="dxa"/>
            <w:vAlign w:val="center"/>
          </w:tcPr>
          <w:p w14:paraId="5349306C">
            <w:pPr>
              <w:pStyle w:val="8"/>
              <w:keepNext/>
              <w:spacing w:after="0" w:line="360" w:lineRule="exact"/>
              <w:rPr>
                <w:rFonts w:ascii="宋体" w:hAnsi="宋体" w:cs="宋体"/>
                <w:szCs w:val="21"/>
              </w:rPr>
            </w:pPr>
          </w:p>
        </w:tc>
        <w:tc>
          <w:tcPr>
            <w:tcW w:w="1044" w:type="dxa"/>
            <w:vAlign w:val="center"/>
          </w:tcPr>
          <w:p w14:paraId="7A14DDFA">
            <w:pPr>
              <w:pStyle w:val="8"/>
              <w:keepNext/>
              <w:spacing w:after="0" w:line="360" w:lineRule="exact"/>
              <w:rPr>
                <w:rFonts w:ascii="宋体" w:hAnsi="宋体" w:cs="宋体"/>
                <w:szCs w:val="21"/>
              </w:rPr>
            </w:pPr>
          </w:p>
        </w:tc>
        <w:tc>
          <w:tcPr>
            <w:tcW w:w="719" w:type="dxa"/>
            <w:vAlign w:val="center"/>
          </w:tcPr>
          <w:p w14:paraId="0713DDE3">
            <w:pPr>
              <w:pStyle w:val="8"/>
              <w:keepNext/>
              <w:spacing w:after="0" w:line="360" w:lineRule="exact"/>
              <w:rPr>
                <w:rFonts w:ascii="宋体" w:hAnsi="宋体" w:cs="宋体"/>
                <w:szCs w:val="21"/>
              </w:rPr>
            </w:pPr>
          </w:p>
        </w:tc>
        <w:tc>
          <w:tcPr>
            <w:tcW w:w="716" w:type="dxa"/>
            <w:vAlign w:val="center"/>
          </w:tcPr>
          <w:p w14:paraId="40AAA049">
            <w:pPr>
              <w:pStyle w:val="8"/>
              <w:keepNext/>
              <w:spacing w:after="0" w:line="360" w:lineRule="exact"/>
              <w:rPr>
                <w:rFonts w:ascii="宋体" w:hAnsi="宋体" w:cs="宋体"/>
                <w:szCs w:val="21"/>
              </w:rPr>
            </w:pPr>
          </w:p>
        </w:tc>
        <w:tc>
          <w:tcPr>
            <w:tcW w:w="1487" w:type="dxa"/>
            <w:vAlign w:val="center"/>
          </w:tcPr>
          <w:p w14:paraId="5F9A308D">
            <w:pPr>
              <w:pStyle w:val="8"/>
              <w:keepNext/>
              <w:spacing w:after="0" w:line="360" w:lineRule="exact"/>
              <w:rPr>
                <w:rFonts w:ascii="宋体" w:hAnsi="宋体" w:cs="宋体"/>
                <w:szCs w:val="21"/>
              </w:rPr>
            </w:pPr>
          </w:p>
        </w:tc>
        <w:tc>
          <w:tcPr>
            <w:tcW w:w="783" w:type="dxa"/>
            <w:vAlign w:val="center"/>
          </w:tcPr>
          <w:p w14:paraId="258181A4">
            <w:pPr>
              <w:pStyle w:val="8"/>
              <w:keepNext/>
              <w:spacing w:after="0" w:line="360" w:lineRule="exact"/>
              <w:rPr>
                <w:rFonts w:ascii="宋体" w:hAnsi="宋体" w:cs="宋体"/>
                <w:szCs w:val="21"/>
              </w:rPr>
            </w:pPr>
          </w:p>
        </w:tc>
      </w:tr>
      <w:tr w14:paraId="091F5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47803D12">
            <w:pPr>
              <w:pStyle w:val="8"/>
              <w:keepNext/>
              <w:spacing w:after="0" w:line="360" w:lineRule="exact"/>
              <w:rPr>
                <w:rFonts w:ascii="宋体" w:hAnsi="宋体" w:cs="宋体"/>
                <w:szCs w:val="21"/>
              </w:rPr>
            </w:pPr>
          </w:p>
        </w:tc>
        <w:tc>
          <w:tcPr>
            <w:tcW w:w="1099" w:type="dxa"/>
            <w:vAlign w:val="center"/>
          </w:tcPr>
          <w:p w14:paraId="68EFAB6A">
            <w:pPr>
              <w:pStyle w:val="8"/>
              <w:keepNext/>
              <w:spacing w:after="0" w:line="360" w:lineRule="exact"/>
              <w:rPr>
                <w:rFonts w:ascii="宋体" w:hAnsi="宋体" w:cs="宋体"/>
                <w:szCs w:val="21"/>
              </w:rPr>
            </w:pPr>
          </w:p>
        </w:tc>
        <w:tc>
          <w:tcPr>
            <w:tcW w:w="1134" w:type="dxa"/>
            <w:vAlign w:val="center"/>
          </w:tcPr>
          <w:p w14:paraId="2320E9E9">
            <w:pPr>
              <w:pStyle w:val="8"/>
              <w:keepNext/>
              <w:spacing w:after="0" w:line="360" w:lineRule="exact"/>
              <w:rPr>
                <w:rFonts w:ascii="宋体" w:hAnsi="宋体" w:cs="宋体"/>
                <w:szCs w:val="21"/>
              </w:rPr>
            </w:pPr>
          </w:p>
        </w:tc>
        <w:tc>
          <w:tcPr>
            <w:tcW w:w="620" w:type="dxa"/>
            <w:vAlign w:val="center"/>
          </w:tcPr>
          <w:p w14:paraId="33B8B696">
            <w:pPr>
              <w:pStyle w:val="8"/>
              <w:keepNext/>
              <w:spacing w:after="0" w:line="360" w:lineRule="exact"/>
              <w:rPr>
                <w:rFonts w:ascii="宋体" w:hAnsi="宋体" w:cs="宋体"/>
                <w:szCs w:val="21"/>
              </w:rPr>
            </w:pPr>
          </w:p>
        </w:tc>
        <w:tc>
          <w:tcPr>
            <w:tcW w:w="690" w:type="dxa"/>
            <w:vAlign w:val="center"/>
          </w:tcPr>
          <w:p w14:paraId="67D96725">
            <w:pPr>
              <w:pStyle w:val="8"/>
              <w:keepNext/>
              <w:spacing w:after="0" w:line="360" w:lineRule="exact"/>
              <w:rPr>
                <w:rFonts w:ascii="宋体" w:hAnsi="宋体" w:cs="宋体"/>
                <w:szCs w:val="21"/>
              </w:rPr>
            </w:pPr>
          </w:p>
        </w:tc>
        <w:tc>
          <w:tcPr>
            <w:tcW w:w="1044" w:type="dxa"/>
            <w:vAlign w:val="center"/>
          </w:tcPr>
          <w:p w14:paraId="118B1C30">
            <w:pPr>
              <w:pStyle w:val="8"/>
              <w:keepNext/>
              <w:spacing w:after="0" w:line="360" w:lineRule="exact"/>
              <w:rPr>
                <w:rFonts w:ascii="宋体" w:hAnsi="宋体" w:cs="宋体"/>
                <w:szCs w:val="21"/>
              </w:rPr>
            </w:pPr>
          </w:p>
        </w:tc>
        <w:tc>
          <w:tcPr>
            <w:tcW w:w="719" w:type="dxa"/>
            <w:vAlign w:val="center"/>
          </w:tcPr>
          <w:p w14:paraId="02A13459">
            <w:pPr>
              <w:pStyle w:val="8"/>
              <w:keepNext/>
              <w:spacing w:after="0" w:line="360" w:lineRule="exact"/>
              <w:rPr>
                <w:rFonts w:ascii="宋体" w:hAnsi="宋体" w:cs="宋体"/>
                <w:szCs w:val="21"/>
              </w:rPr>
            </w:pPr>
          </w:p>
        </w:tc>
        <w:tc>
          <w:tcPr>
            <w:tcW w:w="716" w:type="dxa"/>
            <w:vAlign w:val="center"/>
          </w:tcPr>
          <w:p w14:paraId="4301A380">
            <w:pPr>
              <w:pStyle w:val="8"/>
              <w:keepNext/>
              <w:spacing w:after="0" w:line="360" w:lineRule="exact"/>
              <w:rPr>
                <w:rFonts w:ascii="宋体" w:hAnsi="宋体" w:cs="宋体"/>
                <w:szCs w:val="21"/>
              </w:rPr>
            </w:pPr>
          </w:p>
        </w:tc>
        <w:tc>
          <w:tcPr>
            <w:tcW w:w="1487" w:type="dxa"/>
            <w:vAlign w:val="center"/>
          </w:tcPr>
          <w:p w14:paraId="393578BD">
            <w:pPr>
              <w:pStyle w:val="8"/>
              <w:keepNext/>
              <w:spacing w:after="0" w:line="360" w:lineRule="exact"/>
              <w:rPr>
                <w:rFonts w:ascii="宋体" w:hAnsi="宋体" w:cs="宋体"/>
                <w:szCs w:val="21"/>
              </w:rPr>
            </w:pPr>
          </w:p>
        </w:tc>
        <w:tc>
          <w:tcPr>
            <w:tcW w:w="783" w:type="dxa"/>
            <w:vAlign w:val="center"/>
          </w:tcPr>
          <w:p w14:paraId="68F1DBD2">
            <w:pPr>
              <w:pStyle w:val="8"/>
              <w:keepNext/>
              <w:spacing w:after="0" w:line="360" w:lineRule="exact"/>
              <w:rPr>
                <w:rFonts w:ascii="宋体" w:hAnsi="宋体" w:cs="宋体"/>
                <w:szCs w:val="21"/>
              </w:rPr>
            </w:pPr>
          </w:p>
        </w:tc>
      </w:tr>
      <w:tr w14:paraId="28DBE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74A5D83E">
            <w:pPr>
              <w:pStyle w:val="8"/>
              <w:keepNext/>
              <w:spacing w:after="0" w:line="360" w:lineRule="exact"/>
              <w:rPr>
                <w:rFonts w:ascii="宋体" w:hAnsi="宋体" w:cs="宋体"/>
                <w:szCs w:val="21"/>
              </w:rPr>
            </w:pPr>
          </w:p>
        </w:tc>
        <w:tc>
          <w:tcPr>
            <w:tcW w:w="1099" w:type="dxa"/>
            <w:vAlign w:val="center"/>
          </w:tcPr>
          <w:p w14:paraId="4EF6E25A">
            <w:pPr>
              <w:pStyle w:val="8"/>
              <w:keepNext/>
              <w:spacing w:after="0" w:line="360" w:lineRule="exact"/>
              <w:rPr>
                <w:rFonts w:ascii="宋体" w:hAnsi="宋体" w:cs="宋体"/>
                <w:szCs w:val="21"/>
              </w:rPr>
            </w:pPr>
          </w:p>
        </w:tc>
        <w:tc>
          <w:tcPr>
            <w:tcW w:w="1134" w:type="dxa"/>
            <w:vAlign w:val="center"/>
          </w:tcPr>
          <w:p w14:paraId="1C71DE08">
            <w:pPr>
              <w:pStyle w:val="8"/>
              <w:keepNext/>
              <w:spacing w:after="0" w:line="360" w:lineRule="exact"/>
              <w:rPr>
                <w:rFonts w:ascii="宋体" w:hAnsi="宋体" w:cs="宋体"/>
                <w:szCs w:val="21"/>
              </w:rPr>
            </w:pPr>
          </w:p>
        </w:tc>
        <w:tc>
          <w:tcPr>
            <w:tcW w:w="620" w:type="dxa"/>
            <w:vAlign w:val="center"/>
          </w:tcPr>
          <w:p w14:paraId="1592AECE">
            <w:pPr>
              <w:pStyle w:val="8"/>
              <w:keepNext/>
              <w:spacing w:after="0" w:line="360" w:lineRule="exact"/>
              <w:rPr>
                <w:rFonts w:ascii="宋体" w:hAnsi="宋体" w:cs="宋体"/>
                <w:szCs w:val="21"/>
              </w:rPr>
            </w:pPr>
          </w:p>
        </w:tc>
        <w:tc>
          <w:tcPr>
            <w:tcW w:w="690" w:type="dxa"/>
            <w:vAlign w:val="center"/>
          </w:tcPr>
          <w:p w14:paraId="05E6E06A">
            <w:pPr>
              <w:pStyle w:val="8"/>
              <w:keepNext/>
              <w:spacing w:after="0" w:line="360" w:lineRule="exact"/>
              <w:rPr>
                <w:rFonts w:ascii="宋体" w:hAnsi="宋体" w:cs="宋体"/>
                <w:szCs w:val="21"/>
              </w:rPr>
            </w:pPr>
          </w:p>
        </w:tc>
        <w:tc>
          <w:tcPr>
            <w:tcW w:w="1044" w:type="dxa"/>
            <w:vAlign w:val="center"/>
          </w:tcPr>
          <w:p w14:paraId="12A6939D">
            <w:pPr>
              <w:pStyle w:val="8"/>
              <w:keepNext/>
              <w:spacing w:after="0" w:line="360" w:lineRule="exact"/>
              <w:rPr>
                <w:rFonts w:ascii="宋体" w:hAnsi="宋体" w:cs="宋体"/>
                <w:szCs w:val="21"/>
              </w:rPr>
            </w:pPr>
          </w:p>
        </w:tc>
        <w:tc>
          <w:tcPr>
            <w:tcW w:w="719" w:type="dxa"/>
            <w:vAlign w:val="center"/>
          </w:tcPr>
          <w:p w14:paraId="3E4BD1A5">
            <w:pPr>
              <w:pStyle w:val="8"/>
              <w:keepNext/>
              <w:spacing w:after="0" w:line="360" w:lineRule="exact"/>
              <w:rPr>
                <w:rFonts w:ascii="宋体" w:hAnsi="宋体" w:cs="宋体"/>
                <w:szCs w:val="21"/>
              </w:rPr>
            </w:pPr>
          </w:p>
        </w:tc>
        <w:tc>
          <w:tcPr>
            <w:tcW w:w="716" w:type="dxa"/>
            <w:vAlign w:val="center"/>
          </w:tcPr>
          <w:p w14:paraId="181AD469">
            <w:pPr>
              <w:pStyle w:val="8"/>
              <w:keepNext/>
              <w:spacing w:after="0" w:line="360" w:lineRule="exact"/>
              <w:rPr>
                <w:rFonts w:ascii="宋体" w:hAnsi="宋体" w:cs="宋体"/>
                <w:szCs w:val="21"/>
              </w:rPr>
            </w:pPr>
          </w:p>
        </w:tc>
        <w:tc>
          <w:tcPr>
            <w:tcW w:w="1487" w:type="dxa"/>
            <w:vAlign w:val="center"/>
          </w:tcPr>
          <w:p w14:paraId="26ECEB80">
            <w:pPr>
              <w:pStyle w:val="8"/>
              <w:keepNext/>
              <w:spacing w:after="0" w:line="360" w:lineRule="exact"/>
              <w:rPr>
                <w:rFonts w:ascii="宋体" w:hAnsi="宋体" w:cs="宋体"/>
                <w:szCs w:val="21"/>
              </w:rPr>
            </w:pPr>
          </w:p>
        </w:tc>
        <w:tc>
          <w:tcPr>
            <w:tcW w:w="783" w:type="dxa"/>
            <w:vAlign w:val="center"/>
          </w:tcPr>
          <w:p w14:paraId="147CDF43">
            <w:pPr>
              <w:pStyle w:val="8"/>
              <w:keepNext/>
              <w:spacing w:after="0" w:line="360" w:lineRule="exact"/>
              <w:rPr>
                <w:rFonts w:ascii="宋体" w:hAnsi="宋体" w:cs="宋体"/>
                <w:szCs w:val="21"/>
              </w:rPr>
            </w:pPr>
          </w:p>
        </w:tc>
      </w:tr>
      <w:tr w14:paraId="24F79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59FC1CFD">
            <w:pPr>
              <w:pStyle w:val="8"/>
              <w:keepNext/>
              <w:spacing w:after="0" w:line="360" w:lineRule="exact"/>
              <w:rPr>
                <w:rFonts w:ascii="宋体" w:hAnsi="宋体" w:cs="宋体"/>
                <w:szCs w:val="21"/>
              </w:rPr>
            </w:pPr>
          </w:p>
        </w:tc>
        <w:tc>
          <w:tcPr>
            <w:tcW w:w="1099" w:type="dxa"/>
            <w:vAlign w:val="center"/>
          </w:tcPr>
          <w:p w14:paraId="138B55A4">
            <w:pPr>
              <w:pStyle w:val="8"/>
              <w:keepNext/>
              <w:spacing w:after="0" w:line="360" w:lineRule="exact"/>
              <w:rPr>
                <w:rFonts w:ascii="宋体" w:hAnsi="宋体" w:cs="宋体"/>
                <w:szCs w:val="21"/>
              </w:rPr>
            </w:pPr>
          </w:p>
        </w:tc>
        <w:tc>
          <w:tcPr>
            <w:tcW w:w="1134" w:type="dxa"/>
            <w:vAlign w:val="center"/>
          </w:tcPr>
          <w:p w14:paraId="38935B7B">
            <w:pPr>
              <w:pStyle w:val="8"/>
              <w:keepNext/>
              <w:spacing w:after="0" w:line="360" w:lineRule="exact"/>
              <w:rPr>
                <w:rFonts w:ascii="宋体" w:hAnsi="宋体" w:cs="宋体"/>
                <w:szCs w:val="21"/>
              </w:rPr>
            </w:pPr>
          </w:p>
        </w:tc>
        <w:tc>
          <w:tcPr>
            <w:tcW w:w="620" w:type="dxa"/>
            <w:vAlign w:val="center"/>
          </w:tcPr>
          <w:p w14:paraId="6C3C8D6B">
            <w:pPr>
              <w:pStyle w:val="8"/>
              <w:keepNext/>
              <w:spacing w:after="0" w:line="360" w:lineRule="exact"/>
              <w:rPr>
                <w:rFonts w:ascii="宋体" w:hAnsi="宋体" w:cs="宋体"/>
                <w:szCs w:val="21"/>
              </w:rPr>
            </w:pPr>
          </w:p>
        </w:tc>
        <w:tc>
          <w:tcPr>
            <w:tcW w:w="690" w:type="dxa"/>
            <w:vAlign w:val="center"/>
          </w:tcPr>
          <w:p w14:paraId="037E5BC3">
            <w:pPr>
              <w:pStyle w:val="8"/>
              <w:keepNext/>
              <w:spacing w:after="0" w:line="360" w:lineRule="exact"/>
              <w:rPr>
                <w:rFonts w:ascii="宋体" w:hAnsi="宋体" w:cs="宋体"/>
                <w:szCs w:val="21"/>
              </w:rPr>
            </w:pPr>
          </w:p>
        </w:tc>
        <w:tc>
          <w:tcPr>
            <w:tcW w:w="1044" w:type="dxa"/>
            <w:vAlign w:val="center"/>
          </w:tcPr>
          <w:p w14:paraId="4F189B44">
            <w:pPr>
              <w:pStyle w:val="8"/>
              <w:keepNext/>
              <w:spacing w:after="0" w:line="360" w:lineRule="exact"/>
              <w:rPr>
                <w:rFonts w:ascii="宋体" w:hAnsi="宋体" w:cs="宋体"/>
                <w:szCs w:val="21"/>
              </w:rPr>
            </w:pPr>
          </w:p>
        </w:tc>
        <w:tc>
          <w:tcPr>
            <w:tcW w:w="719" w:type="dxa"/>
            <w:vAlign w:val="center"/>
          </w:tcPr>
          <w:p w14:paraId="1D9BFC01">
            <w:pPr>
              <w:pStyle w:val="8"/>
              <w:keepNext/>
              <w:spacing w:after="0" w:line="360" w:lineRule="exact"/>
              <w:rPr>
                <w:rFonts w:ascii="宋体" w:hAnsi="宋体" w:cs="宋体"/>
                <w:szCs w:val="21"/>
              </w:rPr>
            </w:pPr>
          </w:p>
        </w:tc>
        <w:tc>
          <w:tcPr>
            <w:tcW w:w="716" w:type="dxa"/>
            <w:vAlign w:val="center"/>
          </w:tcPr>
          <w:p w14:paraId="44A152D0">
            <w:pPr>
              <w:pStyle w:val="8"/>
              <w:keepNext/>
              <w:spacing w:after="0" w:line="360" w:lineRule="exact"/>
              <w:rPr>
                <w:rFonts w:ascii="宋体" w:hAnsi="宋体" w:cs="宋体"/>
                <w:szCs w:val="21"/>
              </w:rPr>
            </w:pPr>
          </w:p>
        </w:tc>
        <w:tc>
          <w:tcPr>
            <w:tcW w:w="1487" w:type="dxa"/>
            <w:vAlign w:val="center"/>
          </w:tcPr>
          <w:p w14:paraId="21C6394C">
            <w:pPr>
              <w:pStyle w:val="8"/>
              <w:keepNext/>
              <w:spacing w:after="0" w:line="360" w:lineRule="exact"/>
              <w:rPr>
                <w:rFonts w:ascii="宋体" w:hAnsi="宋体" w:cs="宋体"/>
                <w:szCs w:val="21"/>
              </w:rPr>
            </w:pPr>
          </w:p>
        </w:tc>
        <w:tc>
          <w:tcPr>
            <w:tcW w:w="783" w:type="dxa"/>
            <w:vAlign w:val="center"/>
          </w:tcPr>
          <w:p w14:paraId="19C83B0C">
            <w:pPr>
              <w:pStyle w:val="8"/>
              <w:keepNext/>
              <w:spacing w:after="0" w:line="360" w:lineRule="exact"/>
              <w:rPr>
                <w:rFonts w:ascii="宋体" w:hAnsi="宋体" w:cs="宋体"/>
                <w:szCs w:val="21"/>
              </w:rPr>
            </w:pPr>
          </w:p>
        </w:tc>
      </w:tr>
      <w:tr w14:paraId="729EF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4D9CE04F">
            <w:pPr>
              <w:pStyle w:val="8"/>
              <w:keepNext/>
              <w:spacing w:after="0" w:line="360" w:lineRule="exact"/>
              <w:rPr>
                <w:rFonts w:ascii="宋体" w:hAnsi="宋体" w:cs="宋体"/>
                <w:szCs w:val="21"/>
              </w:rPr>
            </w:pPr>
          </w:p>
        </w:tc>
        <w:tc>
          <w:tcPr>
            <w:tcW w:w="1099" w:type="dxa"/>
            <w:vAlign w:val="center"/>
          </w:tcPr>
          <w:p w14:paraId="44EFBAF9">
            <w:pPr>
              <w:pStyle w:val="8"/>
              <w:keepNext/>
              <w:spacing w:after="0" w:line="360" w:lineRule="exact"/>
              <w:rPr>
                <w:rFonts w:ascii="宋体" w:hAnsi="宋体" w:cs="宋体"/>
                <w:szCs w:val="21"/>
              </w:rPr>
            </w:pPr>
          </w:p>
        </w:tc>
        <w:tc>
          <w:tcPr>
            <w:tcW w:w="1134" w:type="dxa"/>
            <w:vAlign w:val="center"/>
          </w:tcPr>
          <w:p w14:paraId="5CBB0086">
            <w:pPr>
              <w:pStyle w:val="8"/>
              <w:keepNext/>
              <w:spacing w:after="0" w:line="360" w:lineRule="exact"/>
              <w:rPr>
                <w:rFonts w:ascii="宋体" w:hAnsi="宋体" w:cs="宋体"/>
                <w:szCs w:val="21"/>
              </w:rPr>
            </w:pPr>
          </w:p>
        </w:tc>
        <w:tc>
          <w:tcPr>
            <w:tcW w:w="620" w:type="dxa"/>
            <w:vAlign w:val="center"/>
          </w:tcPr>
          <w:p w14:paraId="6393437F">
            <w:pPr>
              <w:pStyle w:val="8"/>
              <w:keepNext/>
              <w:spacing w:after="0" w:line="360" w:lineRule="exact"/>
              <w:rPr>
                <w:rFonts w:ascii="宋体" w:hAnsi="宋体" w:cs="宋体"/>
                <w:szCs w:val="21"/>
              </w:rPr>
            </w:pPr>
          </w:p>
        </w:tc>
        <w:tc>
          <w:tcPr>
            <w:tcW w:w="690" w:type="dxa"/>
            <w:vAlign w:val="center"/>
          </w:tcPr>
          <w:p w14:paraId="2F100013">
            <w:pPr>
              <w:pStyle w:val="8"/>
              <w:keepNext/>
              <w:spacing w:after="0" w:line="360" w:lineRule="exact"/>
              <w:rPr>
                <w:rFonts w:ascii="宋体" w:hAnsi="宋体" w:cs="宋体"/>
                <w:szCs w:val="21"/>
              </w:rPr>
            </w:pPr>
          </w:p>
        </w:tc>
        <w:tc>
          <w:tcPr>
            <w:tcW w:w="1044" w:type="dxa"/>
            <w:vAlign w:val="center"/>
          </w:tcPr>
          <w:p w14:paraId="3D28F65D">
            <w:pPr>
              <w:pStyle w:val="8"/>
              <w:keepNext/>
              <w:spacing w:after="0" w:line="360" w:lineRule="exact"/>
              <w:rPr>
                <w:rFonts w:ascii="宋体" w:hAnsi="宋体" w:cs="宋体"/>
                <w:szCs w:val="21"/>
              </w:rPr>
            </w:pPr>
          </w:p>
        </w:tc>
        <w:tc>
          <w:tcPr>
            <w:tcW w:w="719" w:type="dxa"/>
            <w:vAlign w:val="center"/>
          </w:tcPr>
          <w:p w14:paraId="7D7301C7">
            <w:pPr>
              <w:pStyle w:val="8"/>
              <w:keepNext/>
              <w:spacing w:after="0" w:line="360" w:lineRule="exact"/>
              <w:rPr>
                <w:rFonts w:ascii="宋体" w:hAnsi="宋体" w:cs="宋体"/>
                <w:szCs w:val="21"/>
              </w:rPr>
            </w:pPr>
          </w:p>
        </w:tc>
        <w:tc>
          <w:tcPr>
            <w:tcW w:w="716" w:type="dxa"/>
            <w:vAlign w:val="center"/>
          </w:tcPr>
          <w:p w14:paraId="74A186EA">
            <w:pPr>
              <w:pStyle w:val="8"/>
              <w:keepNext/>
              <w:spacing w:after="0" w:line="360" w:lineRule="exact"/>
              <w:rPr>
                <w:rFonts w:ascii="宋体" w:hAnsi="宋体" w:cs="宋体"/>
                <w:szCs w:val="21"/>
              </w:rPr>
            </w:pPr>
          </w:p>
        </w:tc>
        <w:tc>
          <w:tcPr>
            <w:tcW w:w="1487" w:type="dxa"/>
            <w:vAlign w:val="center"/>
          </w:tcPr>
          <w:p w14:paraId="45DFDB01">
            <w:pPr>
              <w:pStyle w:val="8"/>
              <w:keepNext/>
              <w:spacing w:after="0" w:line="360" w:lineRule="exact"/>
              <w:rPr>
                <w:rFonts w:ascii="宋体" w:hAnsi="宋体" w:cs="宋体"/>
                <w:szCs w:val="21"/>
              </w:rPr>
            </w:pPr>
          </w:p>
        </w:tc>
        <w:tc>
          <w:tcPr>
            <w:tcW w:w="783" w:type="dxa"/>
            <w:vAlign w:val="center"/>
          </w:tcPr>
          <w:p w14:paraId="49F61B3E">
            <w:pPr>
              <w:pStyle w:val="8"/>
              <w:keepNext/>
              <w:spacing w:after="0" w:line="360" w:lineRule="exact"/>
              <w:rPr>
                <w:rFonts w:ascii="宋体" w:hAnsi="宋体" w:cs="宋体"/>
                <w:szCs w:val="21"/>
              </w:rPr>
            </w:pPr>
          </w:p>
        </w:tc>
      </w:tr>
      <w:tr w14:paraId="673BF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1C196214">
            <w:pPr>
              <w:pStyle w:val="8"/>
              <w:keepNext/>
              <w:spacing w:after="0" w:line="360" w:lineRule="exact"/>
              <w:rPr>
                <w:rFonts w:ascii="宋体" w:hAnsi="宋体" w:cs="宋体"/>
                <w:szCs w:val="21"/>
              </w:rPr>
            </w:pPr>
          </w:p>
        </w:tc>
        <w:tc>
          <w:tcPr>
            <w:tcW w:w="1099" w:type="dxa"/>
            <w:vAlign w:val="center"/>
          </w:tcPr>
          <w:p w14:paraId="5E0AFB70">
            <w:pPr>
              <w:pStyle w:val="8"/>
              <w:keepNext/>
              <w:spacing w:after="0" w:line="360" w:lineRule="exact"/>
              <w:rPr>
                <w:rFonts w:ascii="宋体" w:hAnsi="宋体" w:cs="宋体"/>
                <w:szCs w:val="21"/>
              </w:rPr>
            </w:pPr>
          </w:p>
        </w:tc>
        <w:tc>
          <w:tcPr>
            <w:tcW w:w="1134" w:type="dxa"/>
            <w:vAlign w:val="center"/>
          </w:tcPr>
          <w:p w14:paraId="2171C626">
            <w:pPr>
              <w:pStyle w:val="8"/>
              <w:keepNext/>
              <w:spacing w:after="0" w:line="360" w:lineRule="exact"/>
              <w:rPr>
                <w:rFonts w:ascii="宋体" w:hAnsi="宋体" w:cs="宋体"/>
                <w:szCs w:val="21"/>
              </w:rPr>
            </w:pPr>
          </w:p>
        </w:tc>
        <w:tc>
          <w:tcPr>
            <w:tcW w:w="620" w:type="dxa"/>
            <w:vAlign w:val="center"/>
          </w:tcPr>
          <w:p w14:paraId="62D18CC4">
            <w:pPr>
              <w:pStyle w:val="8"/>
              <w:keepNext/>
              <w:spacing w:after="0" w:line="360" w:lineRule="exact"/>
              <w:rPr>
                <w:rFonts w:ascii="宋体" w:hAnsi="宋体" w:cs="宋体"/>
                <w:szCs w:val="21"/>
              </w:rPr>
            </w:pPr>
          </w:p>
        </w:tc>
        <w:tc>
          <w:tcPr>
            <w:tcW w:w="690" w:type="dxa"/>
            <w:vAlign w:val="center"/>
          </w:tcPr>
          <w:p w14:paraId="416F46AA">
            <w:pPr>
              <w:pStyle w:val="8"/>
              <w:keepNext/>
              <w:spacing w:after="0" w:line="360" w:lineRule="exact"/>
              <w:rPr>
                <w:rFonts w:ascii="宋体" w:hAnsi="宋体" w:cs="宋体"/>
                <w:szCs w:val="21"/>
              </w:rPr>
            </w:pPr>
          </w:p>
        </w:tc>
        <w:tc>
          <w:tcPr>
            <w:tcW w:w="1044" w:type="dxa"/>
            <w:vAlign w:val="center"/>
          </w:tcPr>
          <w:p w14:paraId="4BABB7D0">
            <w:pPr>
              <w:pStyle w:val="8"/>
              <w:keepNext/>
              <w:spacing w:after="0" w:line="360" w:lineRule="exact"/>
              <w:rPr>
                <w:rFonts w:ascii="宋体" w:hAnsi="宋体" w:cs="宋体"/>
                <w:szCs w:val="21"/>
              </w:rPr>
            </w:pPr>
          </w:p>
        </w:tc>
        <w:tc>
          <w:tcPr>
            <w:tcW w:w="719" w:type="dxa"/>
            <w:vAlign w:val="center"/>
          </w:tcPr>
          <w:p w14:paraId="2C6972A1">
            <w:pPr>
              <w:pStyle w:val="8"/>
              <w:keepNext/>
              <w:spacing w:after="0" w:line="360" w:lineRule="exact"/>
              <w:rPr>
                <w:rFonts w:ascii="宋体" w:hAnsi="宋体" w:cs="宋体"/>
                <w:szCs w:val="21"/>
              </w:rPr>
            </w:pPr>
          </w:p>
        </w:tc>
        <w:tc>
          <w:tcPr>
            <w:tcW w:w="716" w:type="dxa"/>
            <w:vAlign w:val="center"/>
          </w:tcPr>
          <w:p w14:paraId="065300C0">
            <w:pPr>
              <w:pStyle w:val="8"/>
              <w:keepNext/>
              <w:spacing w:after="0" w:line="360" w:lineRule="exact"/>
              <w:rPr>
                <w:rFonts w:ascii="宋体" w:hAnsi="宋体" w:cs="宋体"/>
                <w:szCs w:val="21"/>
              </w:rPr>
            </w:pPr>
          </w:p>
        </w:tc>
        <w:tc>
          <w:tcPr>
            <w:tcW w:w="1487" w:type="dxa"/>
            <w:vAlign w:val="center"/>
          </w:tcPr>
          <w:p w14:paraId="47E1B2D9">
            <w:pPr>
              <w:pStyle w:val="8"/>
              <w:keepNext/>
              <w:spacing w:after="0" w:line="360" w:lineRule="exact"/>
              <w:rPr>
                <w:rFonts w:ascii="宋体" w:hAnsi="宋体" w:cs="宋体"/>
                <w:szCs w:val="21"/>
              </w:rPr>
            </w:pPr>
          </w:p>
        </w:tc>
        <w:tc>
          <w:tcPr>
            <w:tcW w:w="783" w:type="dxa"/>
            <w:vAlign w:val="center"/>
          </w:tcPr>
          <w:p w14:paraId="11C4518F">
            <w:pPr>
              <w:pStyle w:val="8"/>
              <w:keepNext/>
              <w:spacing w:after="0" w:line="360" w:lineRule="exact"/>
              <w:rPr>
                <w:rFonts w:ascii="宋体" w:hAnsi="宋体" w:cs="宋体"/>
                <w:szCs w:val="21"/>
              </w:rPr>
            </w:pPr>
          </w:p>
        </w:tc>
      </w:tr>
      <w:tr w14:paraId="1447B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22EE61C7">
            <w:pPr>
              <w:spacing w:line="360" w:lineRule="exact"/>
              <w:jc w:val="center"/>
              <w:rPr>
                <w:rFonts w:ascii="宋体" w:hAnsi="宋体" w:cs="宋体"/>
                <w:szCs w:val="21"/>
              </w:rPr>
            </w:pPr>
          </w:p>
        </w:tc>
        <w:tc>
          <w:tcPr>
            <w:tcW w:w="1099" w:type="dxa"/>
            <w:vAlign w:val="center"/>
          </w:tcPr>
          <w:p w14:paraId="395AA242">
            <w:pPr>
              <w:spacing w:line="360" w:lineRule="exact"/>
              <w:jc w:val="center"/>
              <w:rPr>
                <w:rFonts w:ascii="宋体" w:hAnsi="宋体" w:cs="宋体"/>
                <w:szCs w:val="21"/>
              </w:rPr>
            </w:pPr>
          </w:p>
        </w:tc>
        <w:tc>
          <w:tcPr>
            <w:tcW w:w="1134" w:type="dxa"/>
            <w:vAlign w:val="center"/>
          </w:tcPr>
          <w:p w14:paraId="05B520D7">
            <w:pPr>
              <w:spacing w:line="360" w:lineRule="exact"/>
              <w:jc w:val="center"/>
              <w:rPr>
                <w:rFonts w:ascii="宋体" w:hAnsi="宋体" w:cs="宋体"/>
                <w:szCs w:val="21"/>
              </w:rPr>
            </w:pPr>
          </w:p>
        </w:tc>
        <w:tc>
          <w:tcPr>
            <w:tcW w:w="620" w:type="dxa"/>
            <w:vAlign w:val="center"/>
          </w:tcPr>
          <w:p w14:paraId="41F3FC7F">
            <w:pPr>
              <w:spacing w:line="360" w:lineRule="exact"/>
              <w:jc w:val="center"/>
              <w:rPr>
                <w:rFonts w:ascii="宋体" w:hAnsi="宋体" w:cs="宋体"/>
                <w:szCs w:val="21"/>
              </w:rPr>
            </w:pPr>
          </w:p>
        </w:tc>
        <w:tc>
          <w:tcPr>
            <w:tcW w:w="690" w:type="dxa"/>
            <w:vAlign w:val="center"/>
          </w:tcPr>
          <w:p w14:paraId="3389DFCE">
            <w:pPr>
              <w:spacing w:line="360" w:lineRule="exact"/>
              <w:jc w:val="center"/>
              <w:rPr>
                <w:rFonts w:ascii="宋体" w:hAnsi="宋体" w:cs="宋体"/>
                <w:szCs w:val="21"/>
              </w:rPr>
            </w:pPr>
          </w:p>
        </w:tc>
        <w:tc>
          <w:tcPr>
            <w:tcW w:w="1044" w:type="dxa"/>
            <w:vAlign w:val="center"/>
          </w:tcPr>
          <w:p w14:paraId="4BBC0A90">
            <w:pPr>
              <w:spacing w:line="360" w:lineRule="exact"/>
              <w:jc w:val="center"/>
              <w:rPr>
                <w:rFonts w:ascii="宋体" w:hAnsi="宋体" w:cs="宋体"/>
                <w:szCs w:val="21"/>
              </w:rPr>
            </w:pPr>
          </w:p>
        </w:tc>
        <w:tc>
          <w:tcPr>
            <w:tcW w:w="719" w:type="dxa"/>
            <w:vAlign w:val="center"/>
          </w:tcPr>
          <w:p w14:paraId="368E168A">
            <w:pPr>
              <w:spacing w:line="360" w:lineRule="exact"/>
              <w:jc w:val="center"/>
              <w:rPr>
                <w:rFonts w:ascii="宋体" w:hAnsi="宋体" w:cs="宋体"/>
                <w:szCs w:val="21"/>
              </w:rPr>
            </w:pPr>
          </w:p>
        </w:tc>
        <w:tc>
          <w:tcPr>
            <w:tcW w:w="716" w:type="dxa"/>
            <w:vAlign w:val="center"/>
          </w:tcPr>
          <w:p w14:paraId="3F919846">
            <w:pPr>
              <w:spacing w:line="360" w:lineRule="exact"/>
              <w:jc w:val="center"/>
              <w:rPr>
                <w:rFonts w:ascii="宋体" w:hAnsi="宋体" w:cs="宋体"/>
                <w:szCs w:val="21"/>
              </w:rPr>
            </w:pPr>
          </w:p>
        </w:tc>
        <w:tc>
          <w:tcPr>
            <w:tcW w:w="1487" w:type="dxa"/>
            <w:vAlign w:val="center"/>
          </w:tcPr>
          <w:p w14:paraId="3200DAFF">
            <w:pPr>
              <w:spacing w:line="360" w:lineRule="exact"/>
              <w:jc w:val="center"/>
              <w:rPr>
                <w:rFonts w:ascii="宋体" w:hAnsi="宋体" w:cs="宋体"/>
                <w:szCs w:val="21"/>
              </w:rPr>
            </w:pPr>
          </w:p>
        </w:tc>
        <w:tc>
          <w:tcPr>
            <w:tcW w:w="783" w:type="dxa"/>
            <w:vAlign w:val="center"/>
          </w:tcPr>
          <w:p w14:paraId="51259FB6">
            <w:pPr>
              <w:spacing w:line="360" w:lineRule="exact"/>
              <w:jc w:val="center"/>
              <w:rPr>
                <w:rFonts w:ascii="宋体" w:hAnsi="宋体" w:cs="宋体"/>
                <w:szCs w:val="21"/>
              </w:rPr>
            </w:pPr>
          </w:p>
        </w:tc>
      </w:tr>
      <w:tr w14:paraId="25AA9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1A9BA8A1">
            <w:pPr>
              <w:pStyle w:val="8"/>
              <w:keepNext/>
              <w:spacing w:after="0" w:line="360" w:lineRule="exact"/>
              <w:rPr>
                <w:rFonts w:ascii="宋体" w:hAnsi="宋体" w:cs="宋体"/>
                <w:szCs w:val="21"/>
              </w:rPr>
            </w:pPr>
          </w:p>
        </w:tc>
        <w:tc>
          <w:tcPr>
            <w:tcW w:w="1099" w:type="dxa"/>
            <w:vAlign w:val="center"/>
          </w:tcPr>
          <w:p w14:paraId="2A155029">
            <w:pPr>
              <w:pStyle w:val="8"/>
              <w:keepNext/>
              <w:spacing w:after="0" w:line="360" w:lineRule="exact"/>
              <w:rPr>
                <w:rFonts w:ascii="宋体" w:hAnsi="宋体" w:cs="宋体"/>
                <w:szCs w:val="21"/>
              </w:rPr>
            </w:pPr>
          </w:p>
        </w:tc>
        <w:tc>
          <w:tcPr>
            <w:tcW w:w="1134" w:type="dxa"/>
            <w:vAlign w:val="center"/>
          </w:tcPr>
          <w:p w14:paraId="65E82CB7">
            <w:pPr>
              <w:pStyle w:val="8"/>
              <w:keepNext/>
              <w:spacing w:after="0" w:line="360" w:lineRule="exact"/>
              <w:rPr>
                <w:rFonts w:ascii="宋体" w:hAnsi="宋体" w:cs="宋体"/>
                <w:szCs w:val="21"/>
              </w:rPr>
            </w:pPr>
          </w:p>
        </w:tc>
        <w:tc>
          <w:tcPr>
            <w:tcW w:w="620" w:type="dxa"/>
            <w:vAlign w:val="center"/>
          </w:tcPr>
          <w:p w14:paraId="2C479659">
            <w:pPr>
              <w:pStyle w:val="8"/>
              <w:keepNext/>
              <w:spacing w:after="0" w:line="360" w:lineRule="exact"/>
              <w:rPr>
                <w:rFonts w:ascii="宋体" w:hAnsi="宋体" w:cs="宋体"/>
                <w:szCs w:val="21"/>
              </w:rPr>
            </w:pPr>
          </w:p>
        </w:tc>
        <w:tc>
          <w:tcPr>
            <w:tcW w:w="690" w:type="dxa"/>
            <w:vAlign w:val="center"/>
          </w:tcPr>
          <w:p w14:paraId="65782C21">
            <w:pPr>
              <w:pStyle w:val="8"/>
              <w:keepNext/>
              <w:spacing w:after="0" w:line="360" w:lineRule="exact"/>
              <w:rPr>
                <w:rFonts w:ascii="宋体" w:hAnsi="宋体" w:cs="宋体"/>
                <w:szCs w:val="21"/>
              </w:rPr>
            </w:pPr>
          </w:p>
        </w:tc>
        <w:tc>
          <w:tcPr>
            <w:tcW w:w="1044" w:type="dxa"/>
            <w:vAlign w:val="center"/>
          </w:tcPr>
          <w:p w14:paraId="292C7A51">
            <w:pPr>
              <w:pStyle w:val="8"/>
              <w:keepNext/>
              <w:spacing w:after="0" w:line="360" w:lineRule="exact"/>
              <w:rPr>
                <w:rFonts w:ascii="宋体" w:hAnsi="宋体" w:cs="宋体"/>
                <w:szCs w:val="21"/>
              </w:rPr>
            </w:pPr>
          </w:p>
        </w:tc>
        <w:tc>
          <w:tcPr>
            <w:tcW w:w="719" w:type="dxa"/>
            <w:vAlign w:val="center"/>
          </w:tcPr>
          <w:p w14:paraId="5D4A74AC">
            <w:pPr>
              <w:pStyle w:val="8"/>
              <w:keepNext/>
              <w:spacing w:after="0" w:line="360" w:lineRule="exact"/>
              <w:rPr>
                <w:rFonts w:ascii="宋体" w:hAnsi="宋体" w:cs="宋体"/>
                <w:szCs w:val="21"/>
              </w:rPr>
            </w:pPr>
          </w:p>
        </w:tc>
        <w:tc>
          <w:tcPr>
            <w:tcW w:w="716" w:type="dxa"/>
            <w:vAlign w:val="center"/>
          </w:tcPr>
          <w:p w14:paraId="43073A29">
            <w:pPr>
              <w:pStyle w:val="8"/>
              <w:keepNext/>
              <w:spacing w:after="0" w:line="360" w:lineRule="exact"/>
              <w:rPr>
                <w:rFonts w:ascii="宋体" w:hAnsi="宋体" w:cs="宋体"/>
                <w:szCs w:val="21"/>
              </w:rPr>
            </w:pPr>
          </w:p>
        </w:tc>
        <w:tc>
          <w:tcPr>
            <w:tcW w:w="1487" w:type="dxa"/>
            <w:vAlign w:val="center"/>
          </w:tcPr>
          <w:p w14:paraId="7E8028F4">
            <w:pPr>
              <w:pStyle w:val="8"/>
              <w:keepNext/>
              <w:spacing w:after="0" w:line="360" w:lineRule="exact"/>
              <w:rPr>
                <w:rFonts w:ascii="宋体" w:hAnsi="宋体" w:cs="宋体"/>
                <w:szCs w:val="21"/>
              </w:rPr>
            </w:pPr>
          </w:p>
        </w:tc>
        <w:tc>
          <w:tcPr>
            <w:tcW w:w="783" w:type="dxa"/>
            <w:vAlign w:val="center"/>
          </w:tcPr>
          <w:p w14:paraId="5D3066F5">
            <w:pPr>
              <w:pStyle w:val="8"/>
              <w:keepNext/>
              <w:spacing w:after="0" w:line="360" w:lineRule="exact"/>
              <w:rPr>
                <w:rFonts w:ascii="宋体" w:hAnsi="宋体" w:cs="宋体"/>
                <w:szCs w:val="21"/>
              </w:rPr>
            </w:pPr>
          </w:p>
        </w:tc>
      </w:tr>
      <w:tr w14:paraId="1E77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29CE9FAB">
            <w:pPr>
              <w:spacing w:line="360" w:lineRule="exact"/>
              <w:jc w:val="center"/>
              <w:rPr>
                <w:rFonts w:ascii="宋体" w:hAnsi="宋体" w:cs="宋体"/>
                <w:szCs w:val="21"/>
              </w:rPr>
            </w:pPr>
          </w:p>
        </w:tc>
        <w:tc>
          <w:tcPr>
            <w:tcW w:w="1099" w:type="dxa"/>
            <w:vAlign w:val="center"/>
          </w:tcPr>
          <w:p w14:paraId="2BA0A262">
            <w:pPr>
              <w:spacing w:line="360" w:lineRule="exact"/>
              <w:jc w:val="center"/>
              <w:rPr>
                <w:rFonts w:ascii="宋体" w:hAnsi="宋体" w:cs="宋体"/>
                <w:szCs w:val="21"/>
              </w:rPr>
            </w:pPr>
          </w:p>
        </w:tc>
        <w:tc>
          <w:tcPr>
            <w:tcW w:w="1134" w:type="dxa"/>
            <w:vAlign w:val="center"/>
          </w:tcPr>
          <w:p w14:paraId="573708C8">
            <w:pPr>
              <w:spacing w:line="360" w:lineRule="exact"/>
              <w:jc w:val="center"/>
              <w:rPr>
                <w:rFonts w:ascii="宋体" w:hAnsi="宋体" w:cs="宋体"/>
                <w:szCs w:val="21"/>
              </w:rPr>
            </w:pPr>
          </w:p>
        </w:tc>
        <w:tc>
          <w:tcPr>
            <w:tcW w:w="620" w:type="dxa"/>
            <w:vAlign w:val="center"/>
          </w:tcPr>
          <w:p w14:paraId="78CBA362">
            <w:pPr>
              <w:spacing w:line="360" w:lineRule="exact"/>
              <w:jc w:val="center"/>
              <w:rPr>
                <w:rFonts w:ascii="宋体" w:hAnsi="宋体" w:cs="宋体"/>
                <w:szCs w:val="21"/>
              </w:rPr>
            </w:pPr>
          </w:p>
        </w:tc>
        <w:tc>
          <w:tcPr>
            <w:tcW w:w="690" w:type="dxa"/>
            <w:vAlign w:val="center"/>
          </w:tcPr>
          <w:p w14:paraId="3C148B31">
            <w:pPr>
              <w:spacing w:line="360" w:lineRule="exact"/>
              <w:jc w:val="center"/>
              <w:rPr>
                <w:rFonts w:ascii="宋体" w:hAnsi="宋体" w:cs="宋体"/>
                <w:szCs w:val="21"/>
              </w:rPr>
            </w:pPr>
          </w:p>
        </w:tc>
        <w:tc>
          <w:tcPr>
            <w:tcW w:w="1044" w:type="dxa"/>
            <w:vAlign w:val="center"/>
          </w:tcPr>
          <w:p w14:paraId="445C121B">
            <w:pPr>
              <w:spacing w:line="360" w:lineRule="exact"/>
              <w:jc w:val="center"/>
              <w:rPr>
                <w:rFonts w:ascii="宋体" w:hAnsi="宋体" w:cs="宋体"/>
                <w:szCs w:val="21"/>
              </w:rPr>
            </w:pPr>
          </w:p>
        </w:tc>
        <w:tc>
          <w:tcPr>
            <w:tcW w:w="719" w:type="dxa"/>
            <w:vAlign w:val="center"/>
          </w:tcPr>
          <w:p w14:paraId="508D89BC">
            <w:pPr>
              <w:spacing w:line="360" w:lineRule="exact"/>
              <w:jc w:val="center"/>
              <w:rPr>
                <w:rFonts w:ascii="宋体" w:hAnsi="宋体" w:cs="宋体"/>
                <w:szCs w:val="21"/>
              </w:rPr>
            </w:pPr>
          </w:p>
        </w:tc>
        <w:tc>
          <w:tcPr>
            <w:tcW w:w="716" w:type="dxa"/>
            <w:vAlign w:val="center"/>
          </w:tcPr>
          <w:p w14:paraId="021138F7">
            <w:pPr>
              <w:spacing w:line="360" w:lineRule="exact"/>
              <w:jc w:val="center"/>
              <w:rPr>
                <w:rFonts w:ascii="宋体" w:hAnsi="宋体" w:cs="宋体"/>
                <w:szCs w:val="21"/>
              </w:rPr>
            </w:pPr>
          </w:p>
        </w:tc>
        <w:tc>
          <w:tcPr>
            <w:tcW w:w="1487" w:type="dxa"/>
            <w:vAlign w:val="center"/>
          </w:tcPr>
          <w:p w14:paraId="3CBE006F">
            <w:pPr>
              <w:spacing w:line="360" w:lineRule="exact"/>
              <w:jc w:val="center"/>
              <w:rPr>
                <w:rFonts w:ascii="宋体" w:hAnsi="宋体" w:cs="宋体"/>
                <w:szCs w:val="21"/>
              </w:rPr>
            </w:pPr>
          </w:p>
        </w:tc>
        <w:tc>
          <w:tcPr>
            <w:tcW w:w="783" w:type="dxa"/>
            <w:vAlign w:val="center"/>
          </w:tcPr>
          <w:p w14:paraId="7641EEC9">
            <w:pPr>
              <w:spacing w:line="360" w:lineRule="exact"/>
              <w:jc w:val="center"/>
              <w:rPr>
                <w:rFonts w:ascii="宋体" w:hAnsi="宋体" w:cs="宋体"/>
                <w:szCs w:val="21"/>
              </w:rPr>
            </w:pPr>
          </w:p>
        </w:tc>
      </w:tr>
      <w:tr w14:paraId="1BC5D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5CABE837">
            <w:pPr>
              <w:spacing w:line="360" w:lineRule="exact"/>
              <w:jc w:val="center"/>
              <w:rPr>
                <w:rFonts w:ascii="宋体" w:hAnsi="宋体" w:cs="宋体"/>
                <w:szCs w:val="21"/>
              </w:rPr>
            </w:pPr>
          </w:p>
        </w:tc>
        <w:tc>
          <w:tcPr>
            <w:tcW w:w="1099" w:type="dxa"/>
            <w:vAlign w:val="center"/>
          </w:tcPr>
          <w:p w14:paraId="71F08614">
            <w:pPr>
              <w:spacing w:line="360" w:lineRule="exact"/>
              <w:jc w:val="center"/>
              <w:rPr>
                <w:rFonts w:ascii="宋体" w:hAnsi="宋体" w:cs="宋体"/>
                <w:szCs w:val="21"/>
              </w:rPr>
            </w:pPr>
          </w:p>
        </w:tc>
        <w:tc>
          <w:tcPr>
            <w:tcW w:w="1134" w:type="dxa"/>
            <w:vAlign w:val="center"/>
          </w:tcPr>
          <w:p w14:paraId="55D1628B">
            <w:pPr>
              <w:spacing w:line="360" w:lineRule="exact"/>
              <w:jc w:val="center"/>
              <w:rPr>
                <w:rFonts w:ascii="宋体" w:hAnsi="宋体" w:cs="宋体"/>
                <w:szCs w:val="21"/>
              </w:rPr>
            </w:pPr>
          </w:p>
        </w:tc>
        <w:tc>
          <w:tcPr>
            <w:tcW w:w="620" w:type="dxa"/>
            <w:vAlign w:val="center"/>
          </w:tcPr>
          <w:p w14:paraId="383F3E96">
            <w:pPr>
              <w:spacing w:line="360" w:lineRule="exact"/>
              <w:jc w:val="center"/>
              <w:rPr>
                <w:rFonts w:ascii="宋体" w:hAnsi="宋体" w:cs="宋体"/>
                <w:szCs w:val="21"/>
              </w:rPr>
            </w:pPr>
          </w:p>
        </w:tc>
        <w:tc>
          <w:tcPr>
            <w:tcW w:w="690" w:type="dxa"/>
            <w:vAlign w:val="center"/>
          </w:tcPr>
          <w:p w14:paraId="62F242B2">
            <w:pPr>
              <w:spacing w:line="360" w:lineRule="exact"/>
              <w:jc w:val="center"/>
              <w:rPr>
                <w:rFonts w:ascii="宋体" w:hAnsi="宋体" w:cs="宋体"/>
                <w:szCs w:val="21"/>
              </w:rPr>
            </w:pPr>
          </w:p>
        </w:tc>
        <w:tc>
          <w:tcPr>
            <w:tcW w:w="1044" w:type="dxa"/>
            <w:vAlign w:val="center"/>
          </w:tcPr>
          <w:p w14:paraId="01AE7245">
            <w:pPr>
              <w:spacing w:line="360" w:lineRule="exact"/>
              <w:jc w:val="center"/>
              <w:rPr>
                <w:rFonts w:ascii="宋体" w:hAnsi="宋体" w:cs="宋体"/>
                <w:szCs w:val="21"/>
              </w:rPr>
            </w:pPr>
          </w:p>
        </w:tc>
        <w:tc>
          <w:tcPr>
            <w:tcW w:w="719" w:type="dxa"/>
            <w:vAlign w:val="center"/>
          </w:tcPr>
          <w:p w14:paraId="697E9C0F">
            <w:pPr>
              <w:spacing w:line="360" w:lineRule="exact"/>
              <w:jc w:val="center"/>
              <w:rPr>
                <w:rFonts w:ascii="宋体" w:hAnsi="宋体" w:cs="宋体"/>
                <w:szCs w:val="21"/>
              </w:rPr>
            </w:pPr>
          </w:p>
        </w:tc>
        <w:tc>
          <w:tcPr>
            <w:tcW w:w="716" w:type="dxa"/>
            <w:vAlign w:val="center"/>
          </w:tcPr>
          <w:p w14:paraId="720EB05B">
            <w:pPr>
              <w:spacing w:line="360" w:lineRule="exact"/>
              <w:jc w:val="center"/>
              <w:rPr>
                <w:rFonts w:ascii="宋体" w:hAnsi="宋体" w:cs="宋体"/>
                <w:szCs w:val="21"/>
              </w:rPr>
            </w:pPr>
          </w:p>
        </w:tc>
        <w:tc>
          <w:tcPr>
            <w:tcW w:w="1487" w:type="dxa"/>
            <w:vAlign w:val="center"/>
          </w:tcPr>
          <w:p w14:paraId="14A4A21F">
            <w:pPr>
              <w:spacing w:line="360" w:lineRule="exact"/>
              <w:jc w:val="center"/>
              <w:rPr>
                <w:rFonts w:ascii="宋体" w:hAnsi="宋体" w:cs="宋体"/>
                <w:szCs w:val="21"/>
              </w:rPr>
            </w:pPr>
          </w:p>
        </w:tc>
        <w:tc>
          <w:tcPr>
            <w:tcW w:w="783" w:type="dxa"/>
            <w:vAlign w:val="center"/>
          </w:tcPr>
          <w:p w14:paraId="6EC028DD">
            <w:pPr>
              <w:spacing w:line="360" w:lineRule="exact"/>
              <w:jc w:val="center"/>
              <w:rPr>
                <w:rFonts w:ascii="宋体" w:hAnsi="宋体" w:cs="宋体"/>
                <w:szCs w:val="21"/>
              </w:rPr>
            </w:pPr>
          </w:p>
        </w:tc>
      </w:tr>
      <w:tr w14:paraId="4D81E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40696D99">
            <w:pPr>
              <w:spacing w:line="360" w:lineRule="exact"/>
              <w:jc w:val="center"/>
              <w:rPr>
                <w:rFonts w:ascii="宋体" w:hAnsi="宋体" w:cs="宋体"/>
                <w:szCs w:val="21"/>
              </w:rPr>
            </w:pPr>
          </w:p>
        </w:tc>
        <w:tc>
          <w:tcPr>
            <w:tcW w:w="1099" w:type="dxa"/>
            <w:vAlign w:val="center"/>
          </w:tcPr>
          <w:p w14:paraId="2F45936F">
            <w:pPr>
              <w:spacing w:line="360" w:lineRule="exact"/>
              <w:jc w:val="center"/>
              <w:rPr>
                <w:rFonts w:ascii="宋体" w:hAnsi="宋体" w:cs="宋体"/>
                <w:szCs w:val="21"/>
              </w:rPr>
            </w:pPr>
          </w:p>
        </w:tc>
        <w:tc>
          <w:tcPr>
            <w:tcW w:w="1134" w:type="dxa"/>
            <w:vAlign w:val="center"/>
          </w:tcPr>
          <w:p w14:paraId="2722A19A">
            <w:pPr>
              <w:spacing w:line="360" w:lineRule="exact"/>
              <w:jc w:val="center"/>
              <w:rPr>
                <w:rFonts w:ascii="宋体" w:hAnsi="宋体" w:cs="宋体"/>
                <w:szCs w:val="21"/>
              </w:rPr>
            </w:pPr>
          </w:p>
        </w:tc>
        <w:tc>
          <w:tcPr>
            <w:tcW w:w="620" w:type="dxa"/>
            <w:vAlign w:val="center"/>
          </w:tcPr>
          <w:p w14:paraId="290EE988">
            <w:pPr>
              <w:spacing w:line="360" w:lineRule="exact"/>
              <w:jc w:val="center"/>
              <w:rPr>
                <w:rFonts w:ascii="宋体" w:hAnsi="宋体" w:cs="宋体"/>
                <w:szCs w:val="21"/>
              </w:rPr>
            </w:pPr>
          </w:p>
        </w:tc>
        <w:tc>
          <w:tcPr>
            <w:tcW w:w="690" w:type="dxa"/>
            <w:vAlign w:val="center"/>
          </w:tcPr>
          <w:p w14:paraId="19A51027">
            <w:pPr>
              <w:spacing w:line="360" w:lineRule="exact"/>
              <w:jc w:val="center"/>
              <w:rPr>
                <w:rFonts w:ascii="宋体" w:hAnsi="宋体" w:cs="宋体"/>
                <w:szCs w:val="21"/>
              </w:rPr>
            </w:pPr>
          </w:p>
        </w:tc>
        <w:tc>
          <w:tcPr>
            <w:tcW w:w="1044" w:type="dxa"/>
            <w:vAlign w:val="center"/>
          </w:tcPr>
          <w:p w14:paraId="1A6CEF9D">
            <w:pPr>
              <w:spacing w:line="360" w:lineRule="exact"/>
              <w:jc w:val="center"/>
              <w:rPr>
                <w:rFonts w:ascii="宋体" w:hAnsi="宋体" w:cs="宋体"/>
                <w:szCs w:val="21"/>
              </w:rPr>
            </w:pPr>
          </w:p>
        </w:tc>
        <w:tc>
          <w:tcPr>
            <w:tcW w:w="719" w:type="dxa"/>
            <w:vAlign w:val="center"/>
          </w:tcPr>
          <w:p w14:paraId="54B2C469">
            <w:pPr>
              <w:spacing w:line="360" w:lineRule="exact"/>
              <w:jc w:val="center"/>
              <w:rPr>
                <w:rFonts w:ascii="宋体" w:hAnsi="宋体" w:cs="宋体"/>
                <w:szCs w:val="21"/>
              </w:rPr>
            </w:pPr>
          </w:p>
        </w:tc>
        <w:tc>
          <w:tcPr>
            <w:tcW w:w="716" w:type="dxa"/>
            <w:vAlign w:val="center"/>
          </w:tcPr>
          <w:p w14:paraId="1B4EA05F">
            <w:pPr>
              <w:spacing w:line="360" w:lineRule="exact"/>
              <w:jc w:val="center"/>
              <w:rPr>
                <w:rFonts w:ascii="宋体" w:hAnsi="宋体" w:cs="宋体"/>
                <w:szCs w:val="21"/>
              </w:rPr>
            </w:pPr>
          </w:p>
        </w:tc>
        <w:tc>
          <w:tcPr>
            <w:tcW w:w="1487" w:type="dxa"/>
            <w:vAlign w:val="center"/>
          </w:tcPr>
          <w:p w14:paraId="54CA9F51">
            <w:pPr>
              <w:spacing w:line="360" w:lineRule="exact"/>
              <w:jc w:val="center"/>
              <w:rPr>
                <w:rFonts w:ascii="宋体" w:hAnsi="宋体" w:cs="宋体"/>
                <w:szCs w:val="21"/>
              </w:rPr>
            </w:pPr>
          </w:p>
        </w:tc>
        <w:tc>
          <w:tcPr>
            <w:tcW w:w="783" w:type="dxa"/>
            <w:vAlign w:val="center"/>
          </w:tcPr>
          <w:p w14:paraId="3BB61C5C">
            <w:pPr>
              <w:spacing w:line="360" w:lineRule="exact"/>
              <w:jc w:val="center"/>
              <w:rPr>
                <w:rFonts w:ascii="宋体" w:hAnsi="宋体" w:cs="宋体"/>
                <w:szCs w:val="21"/>
              </w:rPr>
            </w:pPr>
          </w:p>
        </w:tc>
      </w:tr>
      <w:tr w14:paraId="77320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66CC532F">
            <w:pPr>
              <w:spacing w:line="360" w:lineRule="exact"/>
              <w:jc w:val="center"/>
              <w:rPr>
                <w:rFonts w:ascii="宋体" w:hAnsi="宋体" w:cs="宋体"/>
                <w:szCs w:val="21"/>
              </w:rPr>
            </w:pPr>
          </w:p>
        </w:tc>
        <w:tc>
          <w:tcPr>
            <w:tcW w:w="1099" w:type="dxa"/>
            <w:vAlign w:val="center"/>
          </w:tcPr>
          <w:p w14:paraId="1EA2EB3F">
            <w:pPr>
              <w:spacing w:line="360" w:lineRule="exact"/>
              <w:jc w:val="center"/>
              <w:rPr>
                <w:rFonts w:ascii="宋体" w:hAnsi="宋体" w:cs="宋体"/>
                <w:szCs w:val="21"/>
              </w:rPr>
            </w:pPr>
          </w:p>
        </w:tc>
        <w:tc>
          <w:tcPr>
            <w:tcW w:w="1134" w:type="dxa"/>
            <w:vAlign w:val="center"/>
          </w:tcPr>
          <w:p w14:paraId="57A1A02E">
            <w:pPr>
              <w:spacing w:line="360" w:lineRule="exact"/>
              <w:jc w:val="center"/>
              <w:rPr>
                <w:rFonts w:ascii="宋体" w:hAnsi="宋体" w:cs="宋体"/>
                <w:szCs w:val="21"/>
              </w:rPr>
            </w:pPr>
          </w:p>
        </w:tc>
        <w:tc>
          <w:tcPr>
            <w:tcW w:w="620" w:type="dxa"/>
            <w:vAlign w:val="center"/>
          </w:tcPr>
          <w:p w14:paraId="4E119D40">
            <w:pPr>
              <w:spacing w:line="360" w:lineRule="exact"/>
              <w:jc w:val="center"/>
              <w:rPr>
                <w:rFonts w:ascii="宋体" w:hAnsi="宋体" w:cs="宋体"/>
                <w:szCs w:val="21"/>
              </w:rPr>
            </w:pPr>
          </w:p>
        </w:tc>
        <w:tc>
          <w:tcPr>
            <w:tcW w:w="690" w:type="dxa"/>
            <w:vAlign w:val="center"/>
          </w:tcPr>
          <w:p w14:paraId="3B192F19">
            <w:pPr>
              <w:spacing w:line="360" w:lineRule="exact"/>
              <w:jc w:val="center"/>
              <w:rPr>
                <w:rFonts w:ascii="宋体" w:hAnsi="宋体" w:cs="宋体"/>
                <w:szCs w:val="21"/>
              </w:rPr>
            </w:pPr>
          </w:p>
        </w:tc>
        <w:tc>
          <w:tcPr>
            <w:tcW w:w="1044" w:type="dxa"/>
            <w:vAlign w:val="center"/>
          </w:tcPr>
          <w:p w14:paraId="3BF7097D">
            <w:pPr>
              <w:spacing w:line="360" w:lineRule="exact"/>
              <w:jc w:val="center"/>
              <w:rPr>
                <w:rFonts w:ascii="宋体" w:hAnsi="宋体" w:cs="宋体"/>
                <w:szCs w:val="21"/>
              </w:rPr>
            </w:pPr>
          </w:p>
        </w:tc>
        <w:tc>
          <w:tcPr>
            <w:tcW w:w="719" w:type="dxa"/>
            <w:vAlign w:val="center"/>
          </w:tcPr>
          <w:p w14:paraId="711026EF">
            <w:pPr>
              <w:spacing w:line="360" w:lineRule="exact"/>
              <w:jc w:val="center"/>
              <w:rPr>
                <w:rFonts w:ascii="宋体" w:hAnsi="宋体" w:cs="宋体"/>
                <w:szCs w:val="21"/>
              </w:rPr>
            </w:pPr>
          </w:p>
        </w:tc>
        <w:tc>
          <w:tcPr>
            <w:tcW w:w="716" w:type="dxa"/>
            <w:vAlign w:val="center"/>
          </w:tcPr>
          <w:p w14:paraId="602709F7">
            <w:pPr>
              <w:spacing w:line="360" w:lineRule="exact"/>
              <w:jc w:val="center"/>
              <w:rPr>
                <w:rFonts w:ascii="宋体" w:hAnsi="宋体" w:cs="宋体"/>
                <w:szCs w:val="21"/>
              </w:rPr>
            </w:pPr>
          </w:p>
        </w:tc>
        <w:tc>
          <w:tcPr>
            <w:tcW w:w="1487" w:type="dxa"/>
            <w:vAlign w:val="center"/>
          </w:tcPr>
          <w:p w14:paraId="34626CCF">
            <w:pPr>
              <w:spacing w:line="360" w:lineRule="exact"/>
              <w:jc w:val="center"/>
              <w:rPr>
                <w:rFonts w:ascii="宋体" w:hAnsi="宋体" w:cs="宋体"/>
                <w:szCs w:val="21"/>
              </w:rPr>
            </w:pPr>
          </w:p>
        </w:tc>
        <w:tc>
          <w:tcPr>
            <w:tcW w:w="783" w:type="dxa"/>
            <w:vAlign w:val="center"/>
          </w:tcPr>
          <w:p w14:paraId="66F0A967">
            <w:pPr>
              <w:spacing w:line="360" w:lineRule="exact"/>
              <w:jc w:val="center"/>
              <w:rPr>
                <w:rFonts w:ascii="宋体" w:hAnsi="宋体" w:cs="宋体"/>
                <w:szCs w:val="21"/>
              </w:rPr>
            </w:pPr>
          </w:p>
        </w:tc>
      </w:tr>
      <w:tr w14:paraId="6747D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7F4A61E9">
            <w:pPr>
              <w:spacing w:line="360" w:lineRule="exact"/>
              <w:jc w:val="center"/>
              <w:rPr>
                <w:rFonts w:ascii="宋体" w:hAnsi="宋体" w:cs="宋体"/>
                <w:szCs w:val="21"/>
              </w:rPr>
            </w:pPr>
          </w:p>
        </w:tc>
        <w:tc>
          <w:tcPr>
            <w:tcW w:w="1099" w:type="dxa"/>
            <w:vAlign w:val="center"/>
          </w:tcPr>
          <w:p w14:paraId="6E54B7D5">
            <w:pPr>
              <w:spacing w:line="360" w:lineRule="exact"/>
              <w:jc w:val="center"/>
              <w:rPr>
                <w:rFonts w:ascii="宋体" w:hAnsi="宋体" w:cs="宋体"/>
                <w:szCs w:val="21"/>
              </w:rPr>
            </w:pPr>
          </w:p>
        </w:tc>
        <w:tc>
          <w:tcPr>
            <w:tcW w:w="1134" w:type="dxa"/>
            <w:vAlign w:val="center"/>
          </w:tcPr>
          <w:p w14:paraId="7109927E">
            <w:pPr>
              <w:spacing w:line="360" w:lineRule="exact"/>
              <w:jc w:val="center"/>
              <w:rPr>
                <w:rFonts w:ascii="宋体" w:hAnsi="宋体" w:cs="宋体"/>
                <w:szCs w:val="21"/>
              </w:rPr>
            </w:pPr>
          </w:p>
        </w:tc>
        <w:tc>
          <w:tcPr>
            <w:tcW w:w="620" w:type="dxa"/>
            <w:vAlign w:val="center"/>
          </w:tcPr>
          <w:p w14:paraId="2DFE4691">
            <w:pPr>
              <w:spacing w:line="360" w:lineRule="exact"/>
              <w:jc w:val="center"/>
              <w:rPr>
                <w:rFonts w:ascii="宋体" w:hAnsi="宋体" w:cs="宋体"/>
                <w:szCs w:val="21"/>
              </w:rPr>
            </w:pPr>
          </w:p>
        </w:tc>
        <w:tc>
          <w:tcPr>
            <w:tcW w:w="690" w:type="dxa"/>
            <w:vAlign w:val="center"/>
          </w:tcPr>
          <w:p w14:paraId="35F32583">
            <w:pPr>
              <w:spacing w:line="360" w:lineRule="exact"/>
              <w:jc w:val="center"/>
              <w:rPr>
                <w:rFonts w:ascii="宋体" w:hAnsi="宋体" w:cs="宋体"/>
                <w:szCs w:val="21"/>
              </w:rPr>
            </w:pPr>
          </w:p>
        </w:tc>
        <w:tc>
          <w:tcPr>
            <w:tcW w:w="1044" w:type="dxa"/>
            <w:vAlign w:val="center"/>
          </w:tcPr>
          <w:p w14:paraId="21CBBA37">
            <w:pPr>
              <w:spacing w:line="360" w:lineRule="exact"/>
              <w:jc w:val="center"/>
              <w:rPr>
                <w:rFonts w:ascii="宋体" w:hAnsi="宋体" w:cs="宋体"/>
                <w:szCs w:val="21"/>
              </w:rPr>
            </w:pPr>
          </w:p>
        </w:tc>
        <w:tc>
          <w:tcPr>
            <w:tcW w:w="719" w:type="dxa"/>
            <w:vAlign w:val="center"/>
          </w:tcPr>
          <w:p w14:paraId="24AFD28E">
            <w:pPr>
              <w:spacing w:line="360" w:lineRule="exact"/>
              <w:jc w:val="center"/>
              <w:rPr>
                <w:rFonts w:ascii="宋体" w:hAnsi="宋体" w:cs="宋体"/>
                <w:szCs w:val="21"/>
              </w:rPr>
            </w:pPr>
          </w:p>
        </w:tc>
        <w:tc>
          <w:tcPr>
            <w:tcW w:w="716" w:type="dxa"/>
            <w:vAlign w:val="center"/>
          </w:tcPr>
          <w:p w14:paraId="5821ACFA">
            <w:pPr>
              <w:spacing w:line="360" w:lineRule="exact"/>
              <w:jc w:val="center"/>
              <w:rPr>
                <w:rFonts w:ascii="宋体" w:hAnsi="宋体" w:cs="宋体"/>
                <w:szCs w:val="21"/>
              </w:rPr>
            </w:pPr>
          </w:p>
        </w:tc>
        <w:tc>
          <w:tcPr>
            <w:tcW w:w="1487" w:type="dxa"/>
            <w:vAlign w:val="center"/>
          </w:tcPr>
          <w:p w14:paraId="05A53692">
            <w:pPr>
              <w:spacing w:line="360" w:lineRule="exact"/>
              <w:jc w:val="center"/>
              <w:rPr>
                <w:rFonts w:ascii="宋体" w:hAnsi="宋体" w:cs="宋体"/>
                <w:szCs w:val="21"/>
              </w:rPr>
            </w:pPr>
          </w:p>
        </w:tc>
        <w:tc>
          <w:tcPr>
            <w:tcW w:w="783" w:type="dxa"/>
            <w:vAlign w:val="center"/>
          </w:tcPr>
          <w:p w14:paraId="4C581D64">
            <w:pPr>
              <w:spacing w:line="360" w:lineRule="exact"/>
              <w:jc w:val="center"/>
              <w:rPr>
                <w:rFonts w:ascii="宋体" w:hAnsi="宋体" w:cs="宋体"/>
                <w:szCs w:val="21"/>
              </w:rPr>
            </w:pPr>
          </w:p>
        </w:tc>
      </w:tr>
      <w:tr w14:paraId="200B6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70DB924C">
            <w:pPr>
              <w:spacing w:line="360" w:lineRule="exact"/>
              <w:jc w:val="center"/>
              <w:rPr>
                <w:rFonts w:ascii="宋体" w:hAnsi="宋体" w:cs="宋体"/>
                <w:szCs w:val="21"/>
              </w:rPr>
            </w:pPr>
          </w:p>
        </w:tc>
        <w:tc>
          <w:tcPr>
            <w:tcW w:w="1099" w:type="dxa"/>
            <w:vAlign w:val="center"/>
          </w:tcPr>
          <w:p w14:paraId="336D2A32">
            <w:pPr>
              <w:spacing w:line="360" w:lineRule="exact"/>
              <w:jc w:val="center"/>
              <w:rPr>
                <w:rFonts w:ascii="宋体" w:hAnsi="宋体" w:cs="宋体"/>
                <w:szCs w:val="21"/>
              </w:rPr>
            </w:pPr>
          </w:p>
        </w:tc>
        <w:tc>
          <w:tcPr>
            <w:tcW w:w="1134" w:type="dxa"/>
            <w:vAlign w:val="center"/>
          </w:tcPr>
          <w:p w14:paraId="172155C5">
            <w:pPr>
              <w:spacing w:line="360" w:lineRule="exact"/>
              <w:jc w:val="center"/>
              <w:rPr>
                <w:rFonts w:ascii="宋体" w:hAnsi="宋体" w:cs="宋体"/>
                <w:szCs w:val="21"/>
              </w:rPr>
            </w:pPr>
          </w:p>
        </w:tc>
        <w:tc>
          <w:tcPr>
            <w:tcW w:w="620" w:type="dxa"/>
            <w:vAlign w:val="center"/>
          </w:tcPr>
          <w:p w14:paraId="40D89D80">
            <w:pPr>
              <w:spacing w:line="360" w:lineRule="exact"/>
              <w:jc w:val="center"/>
              <w:rPr>
                <w:rFonts w:ascii="宋体" w:hAnsi="宋体" w:cs="宋体"/>
                <w:szCs w:val="21"/>
              </w:rPr>
            </w:pPr>
          </w:p>
        </w:tc>
        <w:tc>
          <w:tcPr>
            <w:tcW w:w="690" w:type="dxa"/>
            <w:vAlign w:val="center"/>
          </w:tcPr>
          <w:p w14:paraId="42BC5E53">
            <w:pPr>
              <w:spacing w:line="360" w:lineRule="exact"/>
              <w:jc w:val="center"/>
              <w:rPr>
                <w:rFonts w:ascii="宋体" w:hAnsi="宋体" w:cs="宋体"/>
                <w:szCs w:val="21"/>
              </w:rPr>
            </w:pPr>
          </w:p>
        </w:tc>
        <w:tc>
          <w:tcPr>
            <w:tcW w:w="1044" w:type="dxa"/>
            <w:vAlign w:val="center"/>
          </w:tcPr>
          <w:p w14:paraId="688132CF">
            <w:pPr>
              <w:spacing w:line="360" w:lineRule="exact"/>
              <w:jc w:val="center"/>
              <w:rPr>
                <w:rFonts w:ascii="宋体" w:hAnsi="宋体" w:cs="宋体"/>
                <w:szCs w:val="21"/>
              </w:rPr>
            </w:pPr>
          </w:p>
        </w:tc>
        <w:tc>
          <w:tcPr>
            <w:tcW w:w="719" w:type="dxa"/>
            <w:vAlign w:val="center"/>
          </w:tcPr>
          <w:p w14:paraId="2FD92101">
            <w:pPr>
              <w:spacing w:line="360" w:lineRule="exact"/>
              <w:jc w:val="center"/>
              <w:rPr>
                <w:rFonts w:ascii="宋体" w:hAnsi="宋体" w:cs="宋体"/>
                <w:szCs w:val="21"/>
              </w:rPr>
            </w:pPr>
          </w:p>
        </w:tc>
        <w:tc>
          <w:tcPr>
            <w:tcW w:w="716" w:type="dxa"/>
            <w:vAlign w:val="center"/>
          </w:tcPr>
          <w:p w14:paraId="44EBCCF7">
            <w:pPr>
              <w:spacing w:line="360" w:lineRule="exact"/>
              <w:jc w:val="center"/>
              <w:rPr>
                <w:rFonts w:ascii="宋体" w:hAnsi="宋体" w:cs="宋体"/>
                <w:szCs w:val="21"/>
              </w:rPr>
            </w:pPr>
          </w:p>
        </w:tc>
        <w:tc>
          <w:tcPr>
            <w:tcW w:w="1487" w:type="dxa"/>
            <w:vAlign w:val="center"/>
          </w:tcPr>
          <w:p w14:paraId="32EB5A27">
            <w:pPr>
              <w:spacing w:line="360" w:lineRule="exact"/>
              <w:jc w:val="center"/>
              <w:rPr>
                <w:rFonts w:ascii="宋体" w:hAnsi="宋体" w:cs="宋体"/>
                <w:szCs w:val="21"/>
              </w:rPr>
            </w:pPr>
          </w:p>
        </w:tc>
        <w:tc>
          <w:tcPr>
            <w:tcW w:w="783" w:type="dxa"/>
            <w:vAlign w:val="center"/>
          </w:tcPr>
          <w:p w14:paraId="579E669E">
            <w:pPr>
              <w:spacing w:line="360" w:lineRule="exact"/>
              <w:jc w:val="center"/>
              <w:rPr>
                <w:rFonts w:ascii="宋体" w:hAnsi="宋体" w:cs="宋体"/>
                <w:szCs w:val="21"/>
              </w:rPr>
            </w:pPr>
          </w:p>
        </w:tc>
      </w:tr>
      <w:tr w14:paraId="52989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3614B427">
            <w:pPr>
              <w:spacing w:line="360" w:lineRule="exact"/>
              <w:jc w:val="center"/>
              <w:rPr>
                <w:rFonts w:ascii="宋体" w:hAnsi="宋体" w:cs="宋体"/>
                <w:szCs w:val="21"/>
              </w:rPr>
            </w:pPr>
          </w:p>
        </w:tc>
        <w:tc>
          <w:tcPr>
            <w:tcW w:w="1099" w:type="dxa"/>
            <w:vAlign w:val="center"/>
          </w:tcPr>
          <w:p w14:paraId="29B93B32">
            <w:pPr>
              <w:spacing w:line="360" w:lineRule="exact"/>
              <w:jc w:val="center"/>
              <w:rPr>
                <w:rFonts w:ascii="宋体" w:hAnsi="宋体" w:cs="宋体"/>
                <w:szCs w:val="21"/>
              </w:rPr>
            </w:pPr>
          </w:p>
        </w:tc>
        <w:tc>
          <w:tcPr>
            <w:tcW w:w="1134" w:type="dxa"/>
            <w:vAlign w:val="center"/>
          </w:tcPr>
          <w:p w14:paraId="05219072">
            <w:pPr>
              <w:spacing w:line="360" w:lineRule="exact"/>
              <w:jc w:val="center"/>
              <w:rPr>
                <w:rFonts w:ascii="宋体" w:hAnsi="宋体" w:cs="宋体"/>
                <w:szCs w:val="21"/>
              </w:rPr>
            </w:pPr>
          </w:p>
        </w:tc>
        <w:tc>
          <w:tcPr>
            <w:tcW w:w="620" w:type="dxa"/>
            <w:vAlign w:val="center"/>
          </w:tcPr>
          <w:p w14:paraId="69CC1BE4">
            <w:pPr>
              <w:spacing w:line="360" w:lineRule="exact"/>
              <w:jc w:val="center"/>
              <w:rPr>
                <w:rFonts w:ascii="宋体" w:hAnsi="宋体" w:cs="宋体"/>
                <w:szCs w:val="21"/>
              </w:rPr>
            </w:pPr>
          </w:p>
        </w:tc>
        <w:tc>
          <w:tcPr>
            <w:tcW w:w="690" w:type="dxa"/>
            <w:vAlign w:val="center"/>
          </w:tcPr>
          <w:p w14:paraId="7B945CE5">
            <w:pPr>
              <w:spacing w:line="360" w:lineRule="exact"/>
              <w:jc w:val="center"/>
              <w:rPr>
                <w:rFonts w:ascii="宋体" w:hAnsi="宋体" w:cs="宋体"/>
                <w:szCs w:val="21"/>
              </w:rPr>
            </w:pPr>
          </w:p>
        </w:tc>
        <w:tc>
          <w:tcPr>
            <w:tcW w:w="1044" w:type="dxa"/>
            <w:vAlign w:val="center"/>
          </w:tcPr>
          <w:p w14:paraId="12F68D1E">
            <w:pPr>
              <w:spacing w:line="360" w:lineRule="exact"/>
              <w:jc w:val="center"/>
              <w:rPr>
                <w:rFonts w:ascii="宋体" w:hAnsi="宋体" w:cs="宋体"/>
                <w:szCs w:val="21"/>
              </w:rPr>
            </w:pPr>
          </w:p>
        </w:tc>
        <w:tc>
          <w:tcPr>
            <w:tcW w:w="719" w:type="dxa"/>
            <w:vAlign w:val="center"/>
          </w:tcPr>
          <w:p w14:paraId="647A0FB3">
            <w:pPr>
              <w:spacing w:line="360" w:lineRule="exact"/>
              <w:jc w:val="center"/>
              <w:rPr>
                <w:rFonts w:ascii="宋体" w:hAnsi="宋体" w:cs="宋体"/>
                <w:szCs w:val="21"/>
              </w:rPr>
            </w:pPr>
          </w:p>
        </w:tc>
        <w:tc>
          <w:tcPr>
            <w:tcW w:w="716" w:type="dxa"/>
            <w:vAlign w:val="center"/>
          </w:tcPr>
          <w:p w14:paraId="2C166E2A">
            <w:pPr>
              <w:spacing w:line="360" w:lineRule="exact"/>
              <w:jc w:val="center"/>
              <w:rPr>
                <w:rFonts w:ascii="宋体" w:hAnsi="宋体" w:cs="宋体"/>
                <w:szCs w:val="21"/>
              </w:rPr>
            </w:pPr>
          </w:p>
        </w:tc>
        <w:tc>
          <w:tcPr>
            <w:tcW w:w="1487" w:type="dxa"/>
            <w:vAlign w:val="center"/>
          </w:tcPr>
          <w:p w14:paraId="6337D44E">
            <w:pPr>
              <w:spacing w:line="360" w:lineRule="exact"/>
              <w:jc w:val="center"/>
              <w:rPr>
                <w:rFonts w:ascii="宋体" w:hAnsi="宋体" w:cs="宋体"/>
                <w:szCs w:val="21"/>
              </w:rPr>
            </w:pPr>
          </w:p>
        </w:tc>
        <w:tc>
          <w:tcPr>
            <w:tcW w:w="783" w:type="dxa"/>
            <w:vAlign w:val="center"/>
          </w:tcPr>
          <w:p w14:paraId="09F25EF2">
            <w:pPr>
              <w:spacing w:line="360" w:lineRule="exact"/>
              <w:jc w:val="center"/>
              <w:rPr>
                <w:rFonts w:ascii="宋体" w:hAnsi="宋体" w:cs="宋体"/>
                <w:szCs w:val="21"/>
              </w:rPr>
            </w:pPr>
          </w:p>
        </w:tc>
      </w:tr>
      <w:tr w14:paraId="762A9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58025AE7">
            <w:pPr>
              <w:spacing w:line="360" w:lineRule="exact"/>
              <w:jc w:val="center"/>
              <w:rPr>
                <w:rFonts w:ascii="宋体" w:hAnsi="宋体" w:cs="宋体"/>
                <w:szCs w:val="21"/>
              </w:rPr>
            </w:pPr>
          </w:p>
        </w:tc>
        <w:tc>
          <w:tcPr>
            <w:tcW w:w="1099" w:type="dxa"/>
            <w:vAlign w:val="center"/>
          </w:tcPr>
          <w:p w14:paraId="1713622B">
            <w:pPr>
              <w:spacing w:line="360" w:lineRule="exact"/>
              <w:jc w:val="center"/>
              <w:rPr>
                <w:rFonts w:ascii="宋体" w:hAnsi="宋体" w:cs="宋体"/>
                <w:szCs w:val="21"/>
              </w:rPr>
            </w:pPr>
          </w:p>
        </w:tc>
        <w:tc>
          <w:tcPr>
            <w:tcW w:w="1134" w:type="dxa"/>
            <w:vAlign w:val="center"/>
          </w:tcPr>
          <w:p w14:paraId="3C06EC66">
            <w:pPr>
              <w:spacing w:line="360" w:lineRule="exact"/>
              <w:jc w:val="center"/>
              <w:rPr>
                <w:rFonts w:ascii="宋体" w:hAnsi="宋体" w:cs="宋体"/>
                <w:szCs w:val="21"/>
              </w:rPr>
            </w:pPr>
          </w:p>
        </w:tc>
        <w:tc>
          <w:tcPr>
            <w:tcW w:w="620" w:type="dxa"/>
            <w:vAlign w:val="center"/>
          </w:tcPr>
          <w:p w14:paraId="2E73064C">
            <w:pPr>
              <w:spacing w:line="360" w:lineRule="exact"/>
              <w:jc w:val="center"/>
              <w:rPr>
                <w:rFonts w:ascii="宋体" w:hAnsi="宋体" w:cs="宋体"/>
                <w:szCs w:val="21"/>
              </w:rPr>
            </w:pPr>
          </w:p>
        </w:tc>
        <w:tc>
          <w:tcPr>
            <w:tcW w:w="690" w:type="dxa"/>
            <w:vAlign w:val="center"/>
          </w:tcPr>
          <w:p w14:paraId="20FB3A52">
            <w:pPr>
              <w:spacing w:line="360" w:lineRule="exact"/>
              <w:jc w:val="center"/>
              <w:rPr>
                <w:rFonts w:ascii="宋体" w:hAnsi="宋体" w:cs="宋体"/>
                <w:szCs w:val="21"/>
              </w:rPr>
            </w:pPr>
          </w:p>
        </w:tc>
        <w:tc>
          <w:tcPr>
            <w:tcW w:w="1044" w:type="dxa"/>
            <w:vAlign w:val="center"/>
          </w:tcPr>
          <w:p w14:paraId="1E4802D8">
            <w:pPr>
              <w:spacing w:line="360" w:lineRule="exact"/>
              <w:jc w:val="center"/>
              <w:rPr>
                <w:rFonts w:ascii="宋体" w:hAnsi="宋体" w:cs="宋体"/>
                <w:szCs w:val="21"/>
              </w:rPr>
            </w:pPr>
          </w:p>
        </w:tc>
        <w:tc>
          <w:tcPr>
            <w:tcW w:w="719" w:type="dxa"/>
            <w:vAlign w:val="center"/>
          </w:tcPr>
          <w:p w14:paraId="0B73F7B8">
            <w:pPr>
              <w:spacing w:line="360" w:lineRule="exact"/>
              <w:jc w:val="center"/>
              <w:rPr>
                <w:rFonts w:ascii="宋体" w:hAnsi="宋体" w:cs="宋体"/>
                <w:szCs w:val="21"/>
              </w:rPr>
            </w:pPr>
          </w:p>
        </w:tc>
        <w:tc>
          <w:tcPr>
            <w:tcW w:w="716" w:type="dxa"/>
            <w:vAlign w:val="center"/>
          </w:tcPr>
          <w:p w14:paraId="4DC2F5B0">
            <w:pPr>
              <w:spacing w:line="360" w:lineRule="exact"/>
              <w:jc w:val="center"/>
              <w:rPr>
                <w:rFonts w:ascii="宋体" w:hAnsi="宋体" w:cs="宋体"/>
                <w:szCs w:val="21"/>
              </w:rPr>
            </w:pPr>
          </w:p>
        </w:tc>
        <w:tc>
          <w:tcPr>
            <w:tcW w:w="1487" w:type="dxa"/>
            <w:vAlign w:val="center"/>
          </w:tcPr>
          <w:p w14:paraId="364DDC56">
            <w:pPr>
              <w:spacing w:line="360" w:lineRule="exact"/>
              <w:jc w:val="center"/>
              <w:rPr>
                <w:rFonts w:ascii="宋体" w:hAnsi="宋体" w:cs="宋体"/>
                <w:szCs w:val="21"/>
              </w:rPr>
            </w:pPr>
          </w:p>
        </w:tc>
        <w:tc>
          <w:tcPr>
            <w:tcW w:w="783" w:type="dxa"/>
            <w:vAlign w:val="center"/>
          </w:tcPr>
          <w:p w14:paraId="6C3E1F9B">
            <w:pPr>
              <w:spacing w:line="360" w:lineRule="exact"/>
              <w:jc w:val="center"/>
              <w:rPr>
                <w:rFonts w:ascii="宋体" w:hAnsi="宋体" w:cs="宋体"/>
                <w:szCs w:val="21"/>
              </w:rPr>
            </w:pPr>
          </w:p>
        </w:tc>
      </w:tr>
    </w:tbl>
    <w:p w14:paraId="22DBCDD9">
      <w:pPr>
        <w:spacing w:line="360" w:lineRule="exact"/>
        <w:rPr>
          <w:rFonts w:ascii="宋体" w:hAnsi="宋体" w:cs="宋体"/>
          <w:szCs w:val="21"/>
        </w:rPr>
      </w:pPr>
    </w:p>
    <w:p w14:paraId="359CCFCE">
      <w:pPr>
        <w:spacing w:line="360" w:lineRule="exact"/>
        <w:rPr>
          <w:rFonts w:ascii="宋体" w:hAnsi="宋体" w:cs="宋体"/>
          <w:szCs w:val="21"/>
        </w:rPr>
      </w:pPr>
    </w:p>
    <w:p w14:paraId="70DED800">
      <w:pPr>
        <w:spacing w:line="360" w:lineRule="exact"/>
        <w:rPr>
          <w:rFonts w:ascii="宋体" w:hAnsi="宋体" w:cs="宋体"/>
          <w:szCs w:val="21"/>
        </w:rPr>
      </w:pPr>
    </w:p>
    <w:p w14:paraId="66B265E4">
      <w:pPr>
        <w:spacing w:line="360" w:lineRule="exact"/>
        <w:rPr>
          <w:rFonts w:ascii="宋体" w:hAnsi="宋体" w:cs="宋体"/>
          <w:szCs w:val="21"/>
        </w:rPr>
      </w:pPr>
    </w:p>
    <w:p w14:paraId="7E598C4F">
      <w:pPr>
        <w:spacing w:line="360" w:lineRule="exact"/>
        <w:rPr>
          <w:rFonts w:ascii="宋体" w:hAnsi="宋体" w:cs="宋体"/>
          <w:szCs w:val="21"/>
        </w:rPr>
      </w:pPr>
    </w:p>
    <w:p w14:paraId="39989AB6">
      <w:pPr>
        <w:spacing w:line="360" w:lineRule="exact"/>
        <w:rPr>
          <w:rFonts w:ascii="宋体" w:hAnsi="宋体" w:cs="宋体"/>
          <w:szCs w:val="21"/>
        </w:rPr>
      </w:pPr>
      <w:r>
        <w:rPr>
          <w:rFonts w:hint="eastAsia" w:ascii="宋体" w:hAnsi="宋体" w:cs="宋体"/>
          <w:szCs w:val="21"/>
        </w:rPr>
        <w:t xml:space="preserve">附件3：    </w:t>
      </w:r>
    </w:p>
    <w:p w14:paraId="61321C19">
      <w:pPr>
        <w:pStyle w:val="42"/>
        <w:spacing w:line="360" w:lineRule="auto"/>
        <w:ind w:firstLine="419" w:firstLineChars="139"/>
        <w:jc w:val="center"/>
        <w:rPr>
          <w:rFonts w:ascii="宋体" w:hAnsi="宋体" w:cs="宋体"/>
          <w:sz w:val="30"/>
          <w:szCs w:val="30"/>
        </w:rPr>
      </w:pPr>
      <w:r>
        <w:rPr>
          <w:rFonts w:hint="eastAsia" w:ascii="宋体" w:hAnsi="宋体" w:cs="宋体"/>
          <w:b/>
          <w:sz w:val="30"/>
          <w:szCs w:val="30"/>
        </w:rPr>
        <w:t>工程质量保修书（建筑工程）</w:t>
      </w:r>
    </w:p>
    <w:p w14:paraId="349095FF">
      <w:pPr>
        <w:pStyle w:val="42"/>
        <w:spacing w:line="360" w:lineRule="auto"/>
        <w:ind w:firstLine="602"/>
        <w:jc w:val="center"/>
        <w:rPr>
          <w:rFonts w:ascii="宋体" w:hAnsi="宋体" w:cs="宋体"/>
          <w:b/>
          <w:sz w:val="30"/>
          <w:szCs w:val="30"/>
        </w:rPr>
      </w:pPr>
    </w:p>
    <w:p w14:paraId="63E28CB1">
      <w:pPr>
        <w:pStyle w:val="42"/>
        <w:spacing w:line="360" w:lineRule="auto"/>
        <w:rPr>
          <w:rFonts w:ascii="宋体" w:hAnsi="宋体" w:cs="宋体"/>
        </w:rPr>
      </w:pPr>
      <w:r>
        <w:rPr>
          <w:rFonts w:hint="eastAsia" w:ascii="宋体" w:hAnsi="宋体" w:cs="宋体"/>
        </w:rPr>
        <w:t>发包人（全称）：</w:t>
      </w:r>
      <w:r>
        <w:rPr>
          <w:rFonts w:hint="eastAsia" w:ascii="宋体" w:hAnsi="宋体" w:cs="宋体"/>
          <w:u w:val="single"/>
        </w:rPr>
        <w:t xml:space="preserve">      </w:t>
      </w:r>
      <w:r>
        <w:rPr>
          <w:rFonts w:hint="eastAsia" w:ascii="宋体" w:hAnsi="宋体" w:cs="宋体"/>
          <w:sz w:val="24"/>
          <w:szCs w:val="24"/>
          <w:u w:val="single"/>
        </w:rPr>
        <w:t xml:space="preserve">灌阳县生态移民发展中心      </w:t>
      </w:r>
    </w:p>
    <w:p w14:paraId="27E2FBB1">
      <w:pPr>
        <w:pStyle w:val="42"/>
        <w:spacing w:line="360" w:lineRule="auto"/>
        <w:rPr>
          <w:rFonts w:ascii="宋体" w:hAnsi="宋体" w:cs="宋体"/>
        </w:rPr>
      </w:pPr>
      <w:r>
        <w:rPr>
          <w:rFonts w:hint="eastAsia" w:ascii="宋体" w:hAnsi="宋体" w:cs="宋体"/>
        </w:rPr>
        <w:t>承包人（全称）：</w:t>
      </w:r>
      <w:r>
        <w:rPr>
          <w:rFonts w:hint="eastAsia" w:ascii="宋体" w:hAnsi="宋体" w:cs="宋体"/>
          <w:u w:val="single"/>
        </w:rPr>
        <w:t xml:space="preserve">                                      </w:t>
      </w:r>
      <w:r>
        <w:rPr>
          <w:rFonts w:hint="eastAsia" w:ascii="宋体" w:hAnsi="宋体" w:cs="宋体"/>
        </w:rPr>
        <w:t xml:space="preserve"> </w:t>
      </w:r>
    </w:p>
    <w:p w14:paraId="7D607F1E">
      <w:pPr>
        <w:pStyle w:val="42"/>
        <w:spacing w:line="360" w:lineRule="auto"/>
        <w:rPr>
          <w:rFonts w:ascii="宋体" w:hAnsi="宋体" w:cs="宋体"/>
        </w:rPr>
      </w:pPr>
    </w:p>
    <w:p w14:paraId="28B5BDEF">
      <w:pPr>
        <w:pStyle w:val="42"/>
        <w:spacing w:line="360" w:lineRule="auto"/>
        <w:rPr>
          <w:rFonts w:ascii="宋体" w:hAnsi="宋体" w:cs="宋体"/>
        </w:rPr>
      </w:pPr>
      <w:r>
        <w:rPr>
          <w:rFonts w:hint="eastAsia" w:ascii="宋体" w:hAnsi="宋体" w:cs="宋体"/>
        </w:rPr>
        <w:t>　　发包人和承包人根据《中华人民共和国建筑法》和《建设工程质量管理条例》，经协商一致就</w:t>
      </w:r>
      <w:r>
        <w:rPr>
          <w:rFonts w:hint="eastAsia" w:ascii="宋体" w:hAnsi="宋体" w:cs="宋体"/>
          <w:u w:val="single"/>
        </w:rPr>
        <w:t xml:space="preserve"> 灌阳县生态移民发展中心实施抽水蓄能电站项目办公业务用房装修项目    </w:t>
      </w:r>
      <w:r>
        <w:rPr>
          <w:rFonts w:hint="eastAsia" w:ascii="宋体" w:hAnsi="宋体" w:cs="宋体"/>
        </w:rPr>
        <w:t>签订工程质量保修书。</w:t>
      </w:r>
    </w:p>
    <w:p w14:paraId="720C0C86">
      <w:pPr>
        <w:pStyle w:val="42"/>
        <w:spacing w:line="360" w:lineRule="auto"/>
        <w:rPr>
          <w:rFonts w:ascii="宋体" w:hAnsi="宋体" w:cs="宋体"/>
        </w:rPr>
      </w:pPr>
      <w:r>
        <w:rPr>
          <w:rFonts w:hint="eastAsia" w:ascii="宋体" w:hAnsi="宋体" w:cs="宋体"/>
        </w:rPr>
        <w:t>　　一、工程质量保修范围和内容</w:t>
      </w:r>
    </w:p>
    <w:p w14:paraId="0FC91913">
      <w:pPr>
        <w:pStyle w:val="42"/>
        <w:spacing w:line="360" w:lineRule="auto"/>
        <w:rPr>
          <w:rFonts w:ascii="宋体" w:hAnsi="宋体" w:cs="宋体"/>
        </w:rPr>
      </w:pPr>
      <w:r>
        <w:rPr>
          <w:rFonts w:hint="eastAsia" w:ascii="宋体" w:hAnsi="宋体" w:cs="宋体"/>
        </w:rPr>
        <w:t>　　承包人在质量保修期内，按照有关法律规定和合同约定，承担工程质量保修责任。</w:t>
      </w:r>
    </w:p>
    <w:p w14:paraId="463503A7">
      <w:pPr>
        <w:pStyle w:val="42"/>
        <w:spacing w:line="360" w:lineRule="auto"/>
        <w:rPr>
          <w:rFonts w:ascii="宋体" w:hAnsi="宋体" w:cs="宋体"/>
        </w:rPr>
      </w:pPr>
      <w:r>
        <w:rPr>
          <w:rFonts w:hint="eastAsia" w:ascii="宋体" w:hAnsi="宋体" w:cs="宋体"/>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C45CBA6">
      <w:pPr>
        <w:pStyle w:val="42"/>
        <w:spacing w:line="360" w:lineRule="auto"/>
        <w:rPr>
          <w:rFonts w:ascii="宋体" w:hAnsi="宋体" w:cs="宋体"/>
          <w:szCs w:val="22"/>
        </w:rPr>
      </w:pPr>
      <w:r>
        <w:rPr>
          <w:rFonts w:hint="eastAsia" w:ascii="宋体" w:hAnsi="宋体" w:cs="宋体"/>
          <w:szCs w:val="22"/>
        </w:rPr>
        <w:t>　</w:t>
      </w:r>
      <w:r>
        <w:rPr>
          <w:rFonts w:hint="eastAsia" w:ascii="宋体" w:hAnsi="宋体" w:cs="宋体"/>
          <w:szCs w:val="22"/>
          <w:u w:val="single"/>
          <w:lang w:val="zh-CN"/>
        </w:rPr>
        <w:t>在承包人承包范围内，属承包人责任造成的工程质量问题，由承包人承担质量保修责任</w:t>
      </w:r>
      <w:r>
        <w:rPr>
          <w:rFonts w:hint="eastAsia" w:ascii="宋体" w:hAnsi="宋体" w:cs="宋体"/>
          <w:szCs w:val="22"/>
        </w:rPr>
        <w:t>。</w:t>
      </w:r>
    </w:p>
    <w:p w14:paraId="46ECEA1D">
      <w:pPr>
        <w:pStyle w:val="42"/>
        <w:spacing w:line="360" w:lineRule="auto"/>
        <w:ind w:firstLine="422"/>
        <w:rPr>
          <w:rFonts w:ascii="宋体" w:hAnsi="宋体" w:cs="宋体"/>
        </w:rPr>
      </w:pPr>
      <w:r>
        <w:rPr>
          <w:rFonts w:hint="eastAsia" w:ascii="宋体" w:hAnsi="宋体" w:cs="宋体"/>
          <w:b/>
        </w:rPr>
        <w:t>　　</w:t>
      </w:r>
      <w:r>
        <w:rPr>
          <w:rFonts w:hint="eastAsia" w:ascii="宋体" w:hAnsi="宋体" w:cs="宋体"/>
        </w:rPr>
        <w:t>二、质量保修期</w:t>
      </w:r>
    </w:p>
    <w:p w14:paraId="55E7369B">
      <w:pPr>
        <w:pStyle w:val="42"/>
        <w:spacing w:line="360" w:lineRule="auto"/>
        <w:rPr>
          <w:rFonts w:ascii="宋体" w:hAnsi="宋体" w:cs="宋体"/>
        </w:rPr>
      </w:pPr>
      <w:r>
        <w:rPr>
          <w:rFonts w:hint="eastAsia" w:ascii="宋体" w:hAnsi="宋体" w:cs="宋体"/>
        </w:rPr>
        <w:t>根据《建设工程质量管理条例》及有关规定，工程的质量保修期如下：</w:t>
      </w:r>
    </w:p>
    <w:p w14:paraId="00385312">
      <w:pPr>
        <w:pStyle w:val="42"/>
        <w:spacing w:line="360" w:lineRule="auto"/>
        <w:rPr>
          <w:rFonts w:ascii="宋体" w:hAnsi="宋体" w:cs="宋体"/>
        </w:rPr>
      </w:pPr>
      <w:r>
        <w:rPr>
          <w:rFonts w:hint="eastAsia" w:ascii="宋体" w:hAnsi="宋体" w:cs="宋体"/>
        </w:rPr>
        <w:t>1．地基基础工程和主体结构工程为设计文件规定的工程合理使用年限；</w:t>
      </w:r>
    </w:p>
    <w:p w14:paraId="3CD3A3D9">
      <w:pPr>
        <w:pStyle w:val="42"/>
        <w:spacing w:line="360" w:lineRule="auto"/>
        <w:rPr>
          <w:rFonts w:ascii="宋体" w:hAnsi="宋体" w:cs="宋体"/>
        </w:rPr>
      </w:pPr>
      <w:r>
        <w:rPr>
          <w:rFonts w:hint="eastAsia" w:ascii="宋体" w:hAnsi="宋体" w:cs="宋体"/>
        </w:rPr>
        <w:t>2．屋面防水工程、有防水要求的卫生间、房间和外墙面的防渗漏为</w:t>
      </w:r>
      <w:r>
        <w:rPr>
          <w:rFonts w:hint="eastAsia" w:ascii="宋体" w:hAnsi="宋体" w:cs="宋体"/>
          <w:u w:val="single"/>
        </w:rPr>
        <w:t>五</w:t>
      </w:r>
      <w:r>
        <w:rPr>
          <w:rFonts w:hint="eastAsia" w:ascii="宋体" w:hAnsi="宋体" w:cs="宋体"/>
        </w:rPr>
        <w:t>年；</w:t>
      </w:r>
    </w:p>
    <w:p w14:paraId="0882D7F8">
      <w:pPr>
        <w:pStyle w:val="42"/>
        <w:spacing w:line="360" w:lineRule="auto"/>
        <w:rPr>
          <w:rFonts w:ascii="宋体" w:hAnsi="宋体" w:cs="宋体"/>
        </w:rPr>
      </w:pPr>
      <w:r>
        <w:rPr>
          <w:rFonts w:hint="eastAsia" w:ascii="宋体" w:hAnsi="宋体" w:cs="宋体"/>
        </w:rPr>
        <w:t>3．装修工程为</w:t>
      </w:r>
      <w:r>
        <w:rPr>
          <w:rFonts w:hint="eastAsia" w:ascii="宋体" w:hAnsi="宋体" w:cs="宋体"/>
          <w:u w:val="single"/>
        </w:rPr>
        <w:t>两</w:t>
      </w:r>
      <w:r>
        <w:rPr>
          <w:rFonts w:hint="eastAsia" w:ascii="宋体" w:hAnsi="宋体" w:cs="宋体"/>
        </w:rPr>
        <w:t>年；</w:t>
      </w:r>
    </w:p>
    <w:p w14:paraId="70DED791">
      <w:pPr>
        <w:pStyle w:val="42"/>
        <w:spacing w:line="360" w:lineRule="auto"/>
        <w:rPr>
          <w:rFonts w:ascii="宋体" w:hAnsi="宋体" w:cs="宋体"/>
        </w:rPr>
      </w:pPr>
      <w:r>
        <w:rPr>
          <w:rFonts w:hint="eastAsia" w:ascii="宋体" w:hAnsi="宋体" w:cs="宋体"/>
        </w:rPr>
        <w:t>4．电气管线、给排水管道、设备安装工程为</w:t>
      </w:r>
      <w:r>
        <w:rPr>
          <w:rFonts w:hint="eastAsia" w:ascii="宋体" w:hAnsi="宋体" w:cs="宋体"/>
          <w:u w:val="single"/>
        </w:rPr>
        <w:t>两</w:t>
      </w:r>
      <w:r>
        <w:rPr>
          <w:rFonts w:hint="eastAsia" w:ascii="宋体" w:hAnsi="宋体" w:cs="宋体"/>
        </w:rPr>
        <w:t>年；</w:t>
      </w:r>
    </w:p>
    <w:p w14:paraId="5977F798">
      <w:pPr>
        <w:pStyle w:val="42"/>
        <w:spacing w:line="360" w:lineRule="auto"/>
        <w:rPr>
          <w:rFonts w:ascii="宋体" w:hAnsi="宋体" w:cs="宋体"/>
        </w:rPr>
      </w:pPr>
      <w:r>
        <w:rPr>
          <w:rFonts w:hint="eastAsia" w:ascii="宋体" w:hAnsi="宋体" w:cs="宋体"/>
        </w:rPr>
        <w:t>5．供热与供冷系统为</w:t>
      </w:r>
      <w:r>
        <w:rPr>
          <w:rFonts w:hint="eastAsia" w:ascii="宋体" w:hAnsi="宋体" w:cs="宋体"/>
          <w:u w:val="single"/>
        </w:rPr>
        <w:t>两</w:t>
      </w:r>
      <w:r>
        <w:rPr>
          <w:rFonts w:hint="eastAsia" w:ascii="宋体" w:hAnsi="宋体" w:cs="宋体"/>
        </w:rPr>
        <w:t>个采暖期、供冷期；</w:t>
      </w:r>
    </w:p>
    <w:p w14:paraId="685E93BF">
      <w:pPr>
        <w:pStyle w:val="42"/>
        <w:spacing w:line="360" w:lineRule="auto"/>
        <w:rPr>
          <w:rFonts w:ascii="宋体" w:hAnsi="宋体" w:cs="宋体"/>
        </w:rPr>
      </w:pPr>
      <w:r>
        <w:rPr>
          <w:rFonts w:hint="eastAsia" w:ascii="宋体" w:hAnsi="宋体" w:cs="宋体"/>
        </w:rPr>
        <w:t>6．住宅小区内的给排水设施、道路等配套工程为</w:t>
      </w:r>
      <w:r>
        <w:rPr>
          <w:rFonts w:hint="eastAsia" w:ascii="宋体" w:hAnsi="宋体" w:cs="宋体"/>
          <w:u w:val="single"/>
        </w:rPr>
        <w:t>两</w:t>
      </w:r>
      <w:r>
        <w:rPr>
          <w:rFonts w:hint="eastAsia" w:ascii="宋体" w:hAnsi="宋体" w:cs="宋体"/>
        </w:rPr>
        <w:t>年；</w:t>
      </w:r>
    </w:p>
    <w:p w14:paraId="7BF28F31">
      <w:pPr>
        <w:pStyle w:val="42"/>
        <w:spacing w:line="360" w:lineRule="auto"/>
        <w:rPr>
          <w:rFonts w:ascii="宋体" w:hAnsi="宋体" w:cs="宋体"/>
        </w:rPr>
      </w:pPr>
      <w:r>
        <w:rPr>
          <w:rFonts w:hint="eastAsia" w:ascii="宋体" w:hAnsi="宋体" w:cs="宋体"/>
        </w:rPr>
        <w:t>7．其他项目保修期限约定如下：</w:t>
      </w:r>
      <w:r>
        <w:rPr>
          <w:rFonts w:hint="eastAsia" w:ascii="宋体" w:hAnsi="宋体" w:cs="宋体"/>
          <w:u w:val="single"/>
        </w:rPr>
        <w:t>/</w:t>
      </w:r>
      <w:r>
        <w:rPr>
          <w:rFonts w:hint="eastAsia" w:ascii="宋体" w:hAnsi="宋体" w:cs="宋体"/>
        </w:rPr>
        <w:t>。</w:t>
      </w:r>
    </w:p>
    <w:p w14:paraId="019CD6E1">
      <w:pPr>
        <w:pStyle w:val="42"/>
        <w:spacing w:line="360" w:lineRule="auto"/>
        <w:ind w:firstLine="399" w:firstLineChars="190"/>
        <w:rPr>
          <w:rFonts w:ascii="宋体" w:hAnsi="宋体" w:cs="宋体"/>
        </w:rPr>
      </w:pPr>
      <w:r>
        <w:rPr>
          <w:rFonts w:hint="eastAsia" w:ascii="宋体" w:hAnsi="宋体" w:cs="宋体"/>
        </w:rPr>
        <w:t>质量保修期自工程竣工验收合格之日起计算。</w:t>
      </w:r>
    </w:p>
    <w:p w14:paraId="6726517B">
      <w:pPr>
        <w:pStyle w:val="42"/>
        <w:spacing w:line="360" w:lineRule="auto"/>
        <w:ind w:firstLine="840" w:firstLineChars="400"/>
        <w:rPr>
          <w:rFonts w:ascii="宋体" w:hAnsi="宋体" w:cs="宋体"/>
        </w:rPr>
      </w:pPr>
      <w:r>
        <w:rPr>
          <w:rFonts w:hint="eastAsia" w:ascii="宋体" w:hAnsi="宋体" w:cs="宋体"/>
        </w:rPr>
        <w:t>三、缺陷责任期</w:t>
      </w:r>
    </w:p>
    <w:p w14:paraId="03EA6655">
      <w:pPr>
        <w:pStyle w:val="42"/>
        <w:spacing w:line="360" w:lineRule="auto"/>
        <w:rPr>
          <w:rFonts w:ascii="宋体" w:hAnsi="宋体" w:cs="宋体"/>
        </w:rPr>
      </w:pPr>
      <w:r>
        <w:rPr>
          <w:rFonts w:hint="eastAsia" w:ascii="宋体" w:hAnsi="宋体" w:cs="宋体"/>
        </w:rPr>
        <w:t>工程缺陷责任期为</w:t>
      </w:r>
      <w:r>
        <w:rPr>
          <w:rFonts w:hint="eastAsia" w:ascii="宋体" w:hAnsi="宋体" w:cs="宋体"/>
          <w:u w:val="single"/>
        </w:rPr>
        <w:t>24</w:t>
      </w:r>
      <w:r>
        <w:rPr>
          <w:rFonts w:hint="eastAsia" w:ascii="宋体" w:hAnsi="宋体" w:cs="宋体"/>
        </w:rPr>
        <w:t>个月，缺陷责任期自工程实际竣工之日起计算。单位工程先于全部工程进行验收，单位工程缺陷责任期自单位工程验收合格之日起算。</w:t>
      </w:r>
    </w:p>
    <w:p w14:paraId="1A8337BD">
      <w:pPr>
        <w:pStyle w:val="42"/>
        <w:spacing w:line="360" w:lineRule="auto"/>
        <w:rPr>
          <w:rFonts w:ascii="宋体" w:hAnsi="宋体" w:cs="宋体"/>
        </w:rPr>
      </w:pPr>
      <w:r>
        <w:rPr>
          <w:rFonts w:hint="eastAsia" w:ascii="宋体" w:hAnsi="宋体" w:cs="宋体"/>
        </w:rPr>
        <w:t>缺陷责任期终止后，发包人应退还剩余的质量保证金。</w:t>
      </w:r>
    </w:p>
    <w:p w14:paraId="7DD8421F">
      <w:pPr>
        <w:pStyle w:val="42"/>
        <w:spacing w:line="360" w:lineRule="auto"/>
        <w:rPr>
          <w:rFonts w:ascii="宋体" w:hAnsi="宋体" w:cs="宋体"/>
        </w:rPr>
      </w:pPr>
      <w:r>
        <w:rPr>
          <w:rFonts w:hint="eastAsia" w:ascii="宋体" w:hAnsi="宋体" w:cs="宋体"/>
        </w:rPr>
        <w:t xml:space="preserve">    四、质量保修责任</w:t>
      </w:r>
    </w:p>
    <w:p w14:paraId="24AEB40F">
      <w:pPr>
        <w:pStyle w:val="42"/>
        <w:spacing w:line="360" w:lineRule="auto"/>
        <w:rPr>
          <w:rFonts w:ascii="宋体" w:hAnsi="宋体" w:cs="宋体"/>
        </w:rPr>
      </w:pPr>
      <w:r>
        <w:rPr>
          <w:rFonts w:hint="eastAsia" w:ascii="宋体" w:hAnsi="宋体" w:cs="宋体"/>
        </w:rPr>
        <w:t>1．属于保修范围、内容的项目，承包人应当在接到保修通知之日起7天内派人保修。承包人不在约定期限内派人保修的，发包人可以委托他人修理。</w:t>
      </w:r>
    </w:p>
    <w:p w14:paraId="01B3DAF5">
      <w:pPr>
        <w:pStyle w:val="42"/>
        <w:spacing w:line="360" w:lineRule="auto"/>
        <w:rPr>
          <w:rFonts w:ascii="宋体" w:hAnsi="宋体" w:cs="宋体"/>
        </w:rPr>
      </w:pPr>
      <w:r>
        <w:rPr>
          <w:rFonts w:hint="eastAsia" w:ascii="宋体" w:hAnsi="宋体" w:cs="宋体"/>
        </w:rPr>
        <w:t>2．发生紧急事故需抢修的，承包人在接到事故通知后，应当立即到达事故现场抢修。</w:t>
      </w:r>
    </w:p>
    <w:p w14:paraId="50D0BDFC">
      <w:pPr>
        <w:pStyle w:val="42"/>
        <w:spacing w:line="360" w:lineRule="auto"/>
        <w:rPr>
          <w:rFonts w:ascii="宋体" w:hAnsi="宋体" w:cs="宋体"/>
        </w:rPr>
      </w:pPr>
      <w:r>
        <w:rPr>
          <w:rFonts w:hint="eastAsia" w:ascii="宋体" w:hAnsi="宋体" w:cs="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9160B4C">
      <w:pPr>
        <w:pStyle w:val="42"/>
        <w:spacing w:line="360" w:lineRule="auto"/>
        <w:rPr>
          <w:rFonts w:ascii="宋体" w:hAnsi="宋体" w:cs="宋体"/>
        </w:rPr>
      </w:pPr>
      <w:r>
        <w:rPr>
          <w:rFonts w:hint="eastAsia" w:ascii="宋体" w:hAnsi="宋体" w:cs="宋体"/>
        </w:rPr>
        <w:t>4．质量保修完成后，由发包人组织验收。</w:t>
      </w:r>
    </w:p>
    <w:p w14:paraId="668CF601">
      <w:pPr>
        <w:pStyle w:val="42"/>
        <w:spacing w:line="360" w:lineRule="auto"/>
        <w:rPr>
          <w:rFonts w:ascii="宋体" w:hAnsi="宋体" w:cs="宋体"/>
        </w:rPr>
      </w:pPr>
      <w:r>
        <w:rPr>
          <w:rFonts w:hint="eastAsia" w:ascii="宋体" w:hAnsi="宋体" w:cs="宋体"/>
        </w:rPr>
        <w:t>五、保修费用</w:t>
      </w:r>
    </w:p>
    <w:p w14:paraId="5E2DAD76">
      <w:pPr>
        <w:pStyle w:val="42"/>
        <w:spacing w:line="360" w:lineRule="auto"/>
        <w:rPr>
          <w:rFonts w:ascii="宋体" w:hAnsi="宋体" w:cs="宋体"/>
        </w:rPr>
      </w:pPr>
      <w:r>
        <w:rPr>
          <w:rFonts w:hint="eastAsia" w:ascii="宋体" w:hAnsi="宋体" w:cs="宋体"/>
        </w:rPr>
        <w:t>　　保修费用由造成质量缺陷的责任方承担。</w:t>
      </w:r>
    </w:p>
    <w:p w14:paraId="4DF76D8A">
      <w:pPr>
        <w:pStyle w:val="42"/>
        <w:spacing w:line="360" w:lineRule="auto"/>
        <w:rPr>
          <w:rFonts w:ascii="宋体" w:hAnsi="宋体" w:cs="宋体"/>
          <w:szCs w:val="22"/>
        </w:rPr>
      </w:pPr>
      <w:r>
        <w:rPr>
          <w:rFonts w:hint="eastAsia" w:ascii="宋体" w:hAnsi="宋体" w:cs="宋体"/>
          <w:bCs/>
        </w:rPr>
        <w:t>六</w:t>
      </w:r>
      <w:r>
        <w:rPr>
          <w:rFonts w:hint="eastAsia" w:ascii="宋体" w:hAnsi="宋体" w:cs="宋体"/>
        </w:rPr>
        <w:t>、双方约定的其他工程质量保修事项：双方约定，发包人预留本工程最终结算总价的3%作为工程质量保修金。本工程保修期以工程竣工综合验收合格交付发包人之日起计算。质量保修金返还给承包人的时间及金额：发包人在工程竣工验收合格之日起满两年后14天内将本工程质量保修金返回给承包人。质量保证金的返还，并不能免除承包人按照合同约定应承担的质量保修责任和应履行的质量保修义务</w:t>
      </w:r>
      <w:r>
        <w:rPr>
          <w:rFonts w:hint="eastAsia" w:ascii="宋体" w:hAnsi="宋体" w:cs="宋体"/>
          <w:szCs w:val="21"/>
        </w:rPr>
        <w:t>。</w:t>
      </w:r>
    </w:p>
    <w:p w14:paraId="6E0D7B96">
      <w:pPr>
        <w:pStyle w:val="42"/>
        <w:spacing w:line="360" w:lineRule="auto"/>
        <w:rPr>
          <w:rFonts w:ascii="宋体" w:hAnsi="宋体" w:cs="宋体"/>
        </w:rPr>
      </w:pPr>
      <w:r>
        <w:rPr>
          <w:rFonts w:hint="eastAsia" w:ascii="宋体" w:hAnsi="宋体" w:cs="宋体"/>
        </w:rPr>
        <w:t>工程质量保修书由发包人、承包人在工程竣工验收前共同签署，作为施工合同附件，其有效期限至保修期满。</w:t>
      </w:r>
    </w:p>
    <w:p w14:paraId="687F7101">
      <w:pPr>
        <w:pStyle w:val="42"/>
        <w:spacing w:line="360" w:lineRule="auto"/>
        <w:rPr>
          <w:rFonts w:ascii="宋体" w:hAnsi="宋体" w:cs="宋体"/>
        </w:rPr>
      </w:pPr>
    </w:p>
    <w:p w14:paraId="0334B674">
      <w:pPr>
        <w:pStyle w:val="42"/>
        <w:spacing w:line="360" w:lineRule="auto"/>
        <w:rPr>
          <w:rFonts w:ascii="宋体" w:hAnsi="宋体" w:cs="宋体"/>
        </w:rPr>
      </w:pPr>
      <w:r>
        <w:rPr>
          <w:rFonts w:hint="eastAsia" w:ascii="宋体" w:hAnsi="宋体" w:cs="宋体"/>
        </w:rPr>
        <w:t>发包人(公章)：</w:t>
      </w:r>
      <w:r>
        <w:rPr>
          <w:rFonts w:hint="eastAsia" w:ascii="宋体" w:hAnsi="宋体" w:cs="宋体"/>
          <w:u w:val="single"/>
        </w:rPr>
        <w:t xml:space="preserve">        </w:t>
      </w:r>
      <w:r>
        <w:rPr>
          <w:rFonts w:hint="eastAsia" w:ascii="宋体" w:hAnsi="宋体" w:cs="宋体"/>
        </w:rPr>
        <w:t xml:space="preserve"> 承包人(公章)：</w:t>
      </w:r>
      <w:r>
        <w:rPr>
          <w:rFonts w:hint="eastAsia" w:ascii="宋体" w:hAnsi="宋体" w:cs="宋体"/>
          <w:u w:val="single"/>
        </w:rPr>
        <w:t xml:space="preserve">           </w:t>
      </w:r>
    </w:p>
    <w:p w14:paraId="0A3E8D13">
      <w:pPr>
        <w:pStyle w:val="42"/>
        <w:spacing w:line="360" w:lineRule="auto"/>
        <w:rPr>
          <w:rFonts w:ascii="宋体" w:hAnsi="宋体" w:cs="宋体"/>
        </w:rPr>
      </w:pPr>
      <w:r>
        <w:rPr>
          <w:rFonts w:hint="eastAsia" w:ascii="宋体" w:hAnsi="宋体" w:cs="宋体"/>
        </w:rPr>
        <w:t>地  址：</w:t>
      </w:r>
      <w:r>
        <w:rPr>
          <w:rFonts w:hint="eastAsia" w:ascii="宋体" w:hAnsi="宋体" w:cs="宋体"/>
          <w:u w:val="single"/>
        </w:rPr>
        <w:t xml:space="preserve">     </w:t>
      </w:r>
      <w:r>
        <w:rPr>
          <w:rFonts w:hint="eastAsia" w:ascii="宋体" w:hAnsi="宋体" w:cs="宋体"/>
        </w:rPr>
        <w:t xml:space="preserve">  地  址：</w:t>
      </w:r>
      <w:r>
        <w:rPr>
          <w:rFonts w:hint="eastAsia" w:ascii="宋体" w:hAnsi="宋体" w:cs="宋体"/>
          <w:u w:val="single"/>
        </w:rPr>
        <w:t xml:space="preserve">       </w:t>
      </w:r>
    </w:p>
    <w:p w14:paraId="7A044398">
      <w:pPr>
        <w:pStyle w:val="42"/>
        <w:spacing w:line="360" w:lineRule="auto"/>
        <w:rPr>
          <w:rFonts w:ascii="宋体" w:hAnsi="宋体" w:cs="宋体"/>
        </w:rPr>
      </w:pPr>
      <w:r>
        <w:rPr>
          <w:rFonts w:hint="eastAsia" w:ascii="宋体" w:hAnsi="宋体" w:cs="宋体"/>
        </w:rPr>
        <w:t>法定代表人(签字)：</w:t>
      </w:r>
      <w:r>
        <w:rPr>
          <w:rFonts w:hint="eastAsia" w:ascii="宋体" w:hAnsi="宋体" w:cs="宋体"/>
          <w:u w:val="single"/>
        </w:rPr>
        <w:t xml:space="preserve">      </w:t>
      </w:r>
      <w:r>
        <w:rPr>
          <w:rFonts w:hint="eastAsia" w:ascii="宋体" w:hAnsi="宋体" w:cs="宋体"/>
        </w:rPr>
        <w:t xml:space="preserve"> 法定代表人(签字)：</w:t>
      </w:r>
      <w:r>
        <w:rPr>
          <w:rFonts w:hint="eastAsia" w:ascii="宋体" w:hAnsi="宋体" w:cs="宋体"/>
          <w:u w:val="single"/>
        </w:rPr>
        <w:t xml:space="preserve">       </w:t>
      </w:r>
    </w:p>
    <w:p w14:paraId="54095338">
      <w:pPr>
        <w:pStyle w:val="42"/>
        <w:spacing w:line="360" w:lineRule="auto"/>
        <w:rPr>
          <w:rFonts w:ascii="宋体" w:hAnsi="宋体" w:cs="宋体"/>
        </w:rPr>
      </w:pPr>
      <w:r>
        <w:rPr>
          <w:rFonts w:hint="eastAsia" w:ascii="宋体" w:hAnsi="宋体" w:cs="宋体"/>
        </w:rPr>
        <w:t>委托代理人(签字)：</w:t>
      </w:r>
      <w:r>
        <w:rPr>
          <w:rFonts w:hint="eastAsia" w:ascii="宋体" w:hAnsi="宋体" w:cs="宋体"/>
          <w:u w:val="single"/>
        </w:rPr>
        <w:t xml:space="preserve">      </w:t>
      </w:r>
      <w:r>
        <w:rPr>
          <w:rFonts w:hint="eastAsia" w:ascii="宋体" w:hAnsi="宋体" w:cs="宋体"/>
        </w:rPr>
        <w:t xml:space="preserve"> 委托代理人(签字)：</w:t>
      </w:r>
      <w:r>
        <w:rPr>
          <w:rFonts w:hint="eastAsia" w:ascii="宋体" w:hAnsi="宋体" w:cs="宋体"/>
          <w:u w:val="single"/>
        </w:rPr>
        <w:t xml:space="preserve">       </w:t>
      </w:r>
    </w:p>
    <w:p w14:paraId="2F00C4E0">
      <w:pPr>
        <w:pStyle w:val="42"/>
        <w:spacing w:line="360" w:lineRule="auto"/>
        <w:rPr>
          <w:rFonts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14:paraId="0679A624">
      <w:pPr>
        <w:pStyle w:val="42"/>
        <w:spacing w:line="360" w:lineRule="auto"/>
        <w:rPr>
          <w:rFonts w:ascii="宋体" w:hAnsi="宋体" w:cs="宋体"/>
        </w:rPr>
      </w:pPr>
      <w:r>
        <w:rPr>
          <w:rFonts w:hint="eastAsia" w:ascii="宋体" w:hAnsi="宋体" w:cs="宋体"/>
        </w:rPr>
        <w:t>传  真：</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   </w:t>
      </w:r>
    </w:p>
    <w:p w14:paraId="3186A542">
      <w:pPr>
        <w:pStyle w:val="42"/>
        <w:spacing w:line="360" w:lineRule="auto"/>
        <w:rPr>
          <w:rFonts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p>
    <w:p w14:paraId="2796B5B9">
      <w:pPr>
        <w:pStyle w:val="42"/>
        <w:spacing w:line="360" w:lineRule="auto"/>
        <w:rPr>
          <w:rFonts w:ascii="宋体" w:hAnsi="宋体" w:cs="宋体"/>
        </w:rPr>
      </w:pPr>
      <w:r>
        <w:rPr>
          <w:rFonts w:hint="eastAsia" w:ascii="宋体" w:hAnsi="宋体" w:cs="宋体"/>
        </w:rPr>
        <w:t>账  号：</w:t>
      </w:r>
      <w:r>
        <w:rPr>
          <w:rFonts w:hint="eastAsia" w:ascii="宋体" w:hAnsi="宋体" w:cs="宋体"/>
          <w:u w:val="single"/>
        </w:rPr>
        <w:t xml:space="preserve">       </w:t>
      </w:r>
      <w:r>
        <w:rPr>
          <w:rFonts w:hint="eastAsia" w:ascii="宋体" w:hAnsi="宋体" w:cs="宋体"/>
        </w:rPr>
        <w:t xml:space="preserve">  账  号：</w:t>
      </w:r>
      <w:r>
        <w:rPr>
          <w:rFonts w:hint="eastAsia" w:ascii="宋体" w:hAnsi="宋体" w:cs="宋体"/>
          <w:u w:val="single"/>
        </w:rPr>
        <w:t xml:space="preserve">     </w:t>
      </w:r>
    </w:p>
    <w:p w14:paraId="37A316F8">
      <w:pPr>
        <w:pStyle w:val="42"/>
        <w:spacing w:line="360" w:lineRule="auto"/>
        <w:rPr>
          <w:rFonts w:ascii="宋体" w:hAnsi="宋体" w:cs="宋体"/>
          <w:sz w:val="30"/>
          <w:szCs w:val="30"/>
        </w:rPr>
      </w:pPr>
      <w:r>
        <w:rPr>
          <w:rFonts w:hint="eastAsia" w:ascii="宋体" w:hAnsi="宋体" w:cs="宋体"/>
        </w:rPr>
        <w:t>邮政编码：</w:t>
      </w:r>
      <w:r>
        <w:rPr>
          <w:rFonts w:hint="eastAsia" w:ascii="宋体" w:hAnsi="宋体" w:cs="宋体"/>
          <w:u w:val="single"/>
        </w:rPr>
        <w:t xml:space="preserve">     </w:t>
      </w:r>
      <w:r>
        <w:rPr>
          <w:rFonts w:hint="eastAsia" w:ascii="宋体" w:hAnsi="宋体" w:cs="宋体"/>
        </w:rPr>
        <w:t xml:space="preserve">  邮政编码：</w:t>
      </w:r>
      <w:r>
        <w:rPr>
          <w:rFonts w:hint="eastAsia" w:ascii="宋体" w:hAnsi="宋体" w:cs="宋体"/>
          <w:u w:val="single"/>
        </w:rPr>
        <w:t xml:space="preserve">   </w:t>
      </w:r>
    </w:p>
    <w:p w14:paraId="6CA14D45">
      <w:pPr>
        <w:spacing w:line="360" w:lineRule="exact"/>
        <w:rPr>
          <w:rFonts w:ascii="宋体" w:hAnsi="宋体" w:cs="宋体"/>
          <w:szCs w:val="21"/>
        </w:rPr>
      </w:pPr>
    </w:p>
    <w:p w14:paraId="4BA1179A">
      <w:pPr>
        <w:spacing w:line="360" w:lineRule="exact"/>
        <w:jc w:val="center"/>
        <w:rPr>
          <w:rFonts w:ascii="宋体" w:hAnsi="宋体" w:cs="宋体"/>
          <w:szCs w:val="21"/>
        </w:rPr>
      </w:pPr>
    </w:p>
    <w:p w14:paraId="2ECA8C8D">
      <w:pPr>
        <w:pStyle w:val="35"/>
        <w:spacing w:line="360" w:lineRule="auto"/>
        <w:rPr>
          <w:rFonts w:ascii="宋体"/>
        </w:rPr>
      </w:pPr>
    </w:p>
    <w:p w14:paraId="66274F3E">
      <w:pPr>
        <w:spacing w:line="360" w:lineRule="exact"/>
        <w:jc w:val="right"/>
        <w:rPr>
          <w:rFonts w:ascii="宋体" w:hAnsi="宋体" w:cs="宋体"/>
          <w:szCs w:val="21"/>
          <w:u w:val="single"/>
        </w:rPr>
      </w:pPr>
    </w:p>
    <w:p w14:paraId="6F9034D1">
      <w:pPr>
        <w:spacing w:line="360" w:lineRule="exact"/>
        <w:rPr>
          <w:rFonts w:ascii="宋体" w:hAnsi="宋体" w:cs="宋体"/>
          <w:szCs w:val="21"/>
        </w:rPr>
      </w:pPr>
    </w:p>
    <w:p w14:paraId="656397C4">
      <w:pPr>
        <w:spacing w:line="360" w:lineRule="exact"/>
        <w:rPr>
          <w:rFonts w:ascii="宋体" w:hAnsi="宋体" w:cs="宋体"/>
          <w:szCs w:val="21"/>
        </w:rPr>
      </w:pPr>
      <w:r>
        <w:rPr>
          <w:rFonts w:hint="eastAsia" w:ascii="宋体" w:hAnsi="宋体" w:cs="宋体"/>
          <w:b/>
          <w:szCs w:val="21"/>
        </w:rPr>
        <w:br w:type="page"/>
      </w:r>
      <w:r>
        <w:rPr>
          <w:rFonts w:hint="eastAsia" w:ascii="宋体" w:hAnsi="宋体" w:cs="宋体"/>
          <w:szCs w:val="21"/>
        </w:rPr>
        <w:t>附件4：</w:t>
      </w:r>
    </w:p>
    <w:p w14:paraId="667C4293">
      <w:pPr>
        <w:spacing w:line="360" w:lineRule="exact"/>
        <w:jc w:val="center"/>
        <w:rPr>
          <w:rFonts w:ascii="宋体" w:hAnsi="宋体" w:cs="宋体"/>
          <w:szCs w:val="21"/>
        </w:rPr>
      </w:pPr>
      <w:r>
        <w:rPr>
          <w:rFonts w:hint="eastAsia" w:ascii="宋体" w:hAnsi="宋体" w:cs="宋体"/>
          <w:szCs w:val="21"/>
        </w:rPr>
        <w:t>主要建设工程文件目录</w:t>
      </w:r>
    </w:p>
    <w:tbl>
      <w:tblPr>
        <w:tblStyle w:val="20"/>
        <w:tblW w:w="87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4FDC7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E5F4CFD">
            <w:pPr>
              <w:pStyle w:val="8"/>
              <w:keepNext/>
              <w:spacing w:after="0" w:line="360" w:lineRule="exact"/>
              <w:rPr>
                <w:rFonts w:ascii="宋体" w:hAnsi="宋体" w:cs="宋体"/>
                <w:szCs w:val="21"/>
              </w:rPr>
            </w:pPr>
            <w:r>
              <w:rPr>
                <w:rFonts w:hint="eastAsia" w:ascii="宋体" w:hAnsi="宋体" w:cs="宋体"/>
                <w:szCs w:val="21"/>
              </w:rPr>
              <w:t>文件名称</w:t>
            </w:r>
          </w:p>
        </w:tc>
        <w:tc>
          <w:tcPr>
            <w:tcW w:w="1067" w:type="dxa"/>
            <w:tcBorders>
              <w:top w:val="single" w:color="auto" w:sz="12" w:space="0"/>
              <w:bottom w:val="double" w:color="auto" w:sz="6" w:space="0"/>
            </w:tcBorders>
            <w:vAlign w:val="center"/>
          </w:tcPr>
          <w:p w14:paraId="10109170">
            <w:pPr>
              <w:pStyle w:val="8"/>
              <w:keepNext/>
              <w:spacing w:after="0" w:line="360" w:lineRule="exact"/>
              <w:rPr>
                <w:rFonts w:ascii="宋体" w:hAnsi="宋体" w:cs="宋体"/>
                <w:szCs w:val="21"/>
              </w:rPr>
            </w:pPr>
            <w:r>
              <w:rPr>
                <w:rFonts w:hint="eastAsia" w:ascii="宋体" w:hAnsi="宋体" w:cs="宋体"/>
                <w:szCs w:val="21"/>
              </w:rPr>
              <w:t>套数</w:t>
            </w:r>
          </w:p>
        </w:tc>
        <w:tc>
          <w:tcPr>
            <w:tcW w:w="1450" w:type="dxa"/>
            <w:tcBorders>
              <w:top w:val="single" w:color="auto" w:sz="12" w:space="0"/>
              <w:bottom w:val="double" w:color="auto" w:sz="6" w:space="0"/>
            </w:tcBorders>
            <w:vAlign w:val="center"/>
          </w:tcPr>
          <w:p w14:paraId="726E4396">
            <w:pPr>
              <w:pStyle w:val="8"/>
              <w:keepNext/>
              <w:spacing w:after="0" w:line="360" w:lineRule="exact"/>
              <w:rPr>
                <w:rFonts w:ascii="宋体" w:hAnsi="宋体" w:cs="宋体"/>
                <w:szCs w:val="21"/>
              </w:rPr>
            </w:pPr>
            <w:r>
              <w:rPr>
                <w:rFonts w:hint="eastAsia" w:ascii="宋体" w:hAnsi="宋体" w:cs="宋体"/>
                <w:szCs w:val="21"/>
              </w:rPr>
              <w:t>费用（元）</w:t>
            </w:r>
          </w:p>
        </w:tc>
        <w:tc>
          <w:tcPr>
            <w:tcW w:w="1243" w:type="dxa"/>
            <w:tcBorders>
              <w:top w:val="single" w:color="auto" w:sz="12" w:space="0"/>
              <w:bottom w:val="double" w:color="auto" w:sz="6" w:space="0"/>
            </w:tcBorders>
            <w:vAlign w:val="center"/>
          </w:tcPr>
          <w:p w14:paraId="03458083">
            <w:pPr>
              <w:pStyle w:val="8"/>
              <w:keepNext/>
              <w:spacing w:after="0" w:line="360" w:lineRule="exact"/>
              <w:rPr>
                <w:rFonts w:ascii="宋体" w:hAnsi="宋体" w:cs="宋体"/>
                <w:szCs w:val="21"/>
              </w:rPr>
            </w:pPr>
            <w:r>
              <w:rPr>
                <w:rFonts w:hint="eastAsia" w:ascii="宋体" w:hAnsi="宋体" w:cs="宋体"/>
                <w:szCs w:val="21"/>
              </w:rPr>
              <w:t>质量</w:t>
            </w:r>
          </w:p>
        </w:tc>
        <w:tc>
          <w:tcPr>
            <w:tcW w:w="1450" w:type="dxa"/>
            <w:tcBorders>
              <w:top w:val="single" w:color="auto" w:sz="12" w:space="0"/>
              <w:bottom w:val="double" w:color="auto" w:sz="6" w:space="0"/>
            </w:tcBorders>
          </w:tcPr>
          <w:p w14:paraId="02DF6837">
            <w:pPr>
              <w:spacing w:line="360" w:lineRule="exact"/>
              <w:jc w:val="center"/>
              <w:rPr>
                <w:rFonts w:ascii="宋体" w:hAnsi="宋体" w:cs="宋体"/>
                <w:szCs w:val="21"/>
              </w:rPr>
            </w:pPr>
            <w:r>
              <w:rPr>
                <w:rFonts w:hint="eastAsia" w:ascii="宋体" w:hAnsi="宋体" w:cs="宋体"/>
                <w:szCs w:val="21"/>
              </w:rPr>
              <w:t>移交时间</w:t>
            </w:r>
          </w:p>
        </w:tc>
        <w:tc>
          <w:tcPr>
            <w:tcW w:w="1564" w:type="dxa"/>
            <w:tcBorders>
              <w:top w:val="single" w:color="auto" w:sz="12" w:space="0"/>
              <w:bottom w:val="double" w:color="auto" w:sz="6" w:space="0"/>
            </w:tcBorders>
          </w:tcPr>
          <w:p w14:paraId="6C5EAADD">
            <w:pPr>
              <w:spacing w:line="360" w:lineRule="exact"/>
              <w:jc w:val="center"/>
              <w:rPr>
                <w:rFonts w:ascii="宋体" w:hAnsi="宋体" w:cs="宋体"/>
                <w:szCs w:val="21"/>
              </w:rPr>
            </w:pPr>
            <w:r>
              <w:rPr>
                <w:rFonts w:hint="eastAsia" w:ascii="宋体" w:hAnsi="宋体" w:cs="宋体"/>
                <w:szCs w:val="21"/>
              </w:rPr>
              <w:t>责任人</w:t>
            </w:r>
          </w:p>
        </w:tc>
      </w:tr>
      <w:tr w14:paraId="09110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A44BC95">
            <w:pPr>
              <w:pStyle w:val="8"/>
              <w:keepNext/>
              <w:spacing w:after="0" w:line="360" w:lineRule="exact"/>
              <w:rPr>
                <w:rFonts w:ascii="宋体" w:hAnsi="宋体" w:cs="宋体"/>
                <w:szCs w:val="21"/>
              </w:rPr>
            </w:pPr>
          </w:p>
        </w:tc>
        <w:tc>
          <w:tcPr>
            <w:tcW w:w="1067" w:type="dxa"/>
            <w:tcBorders>
              <w:top w:val="double" w:color="auto" w:sz="6" w:space="0"/>
              <w:bottom w:val="single" w:color="auto" w:sz="6" w:space="0"/>
            </w:tcBorders>
            <w:vAlign w:val="center"/>
          </w:tcPr>
          <w:p w14:paraId="59F2AAC7">
            <w:pPr>
              <w:pStyle w:val="8"/>
              <w:keepNext/>
              <w:spacing w:after="0" w:line="360" w:lineRule="exact"/>
              <w:rPr>
                <w:rFonts w:ascii="宋体" w:hAnsi="宋体" w:cs="宋体"/>
                <w:szCs w:val="21"/>
              </w:rPr>
            </w:pPr>
          </w:p>
        </w:tc>
        <w:tc>
          <w:tcPr>
            <w:tcW w:w="1450" w:type="dxa"/>
            <w:tcBorders>
              <w:top w:val="double" w:color="auto" w:sz="6" w:space="0"/>
              <w:bottom w:val="single" w:color="auto" w:sz="6" w:space="0"/>
            </w:tcBorders>
            <w:vAlign w:val="center"/>
          </w:tcPr>
          <w:p w14:paraId="490A6BFD">
            <w:pPr>
              <w:pStyle w:val="8"/>
              <w:keepNext/>
              <w:spacing w:after="0" w:line="360" w:lineRule="exact"/>
              <w:rPr>
                <w:rFonts w:ascii="宋体" w:hAnsi="宋体" w:cs="宋体"/>
                <w:szCs w:val="21"/>
              </w:rPr>
            </w:pPr>
          </w:p>
        </w:tc>
        <w:tc>
          <w:tcPr>
            <w:tcW w:w="1243" w:type="dxa"/>
            <w:tcBorders>
              <w:top w:val="double" w:color="auto" w:sz="6" w:space="0"/>
              <w:bottom w:val="single" w:color="auto" w:sz="6" w:space="0"/>
            </w:tcBorders>
            <w:vAlign w:val="center"/>
          </w:tcPr>
          <w:p w14:paraId="2C70C51F">
            <w:pPr>
              <w:pStyle w:val="8"/>
              <w:keepNext/>
              <w:spacing w:after="0" w:line="360" w:lineRule="exact"/>
              <w:rPr>
                <w:rFonts w:ascii="宋体" w:hAnsi="宋体" w:cs="宋体"/>
                <w:szCs w:val="21"/>
              </w:rPr>
            </w:pPr>
          </w:p>
        </w:tc>
        <w:tc>
          <w:tcPr>
            <w:tcW w:w="1450" w:type="dxa"/>
            <w:tcBorders>
              <w:top w:val="double" w:color="auto" w:sz="6" w:space="0"/>
              <w:bottom w:val="single" w:color="auto" w:sz="6" w:space="0"/>
            </w:tcBorders>
            <w:vAlign w:val="center"/>
          </w:tcPr>
          <w:p w14:paraId="33FA09EB">
            <w:pPr>
              <w:pStyle w:val="8"/>
              <w:keepNext/>
              <w:spacing w:after="0" w:line="360" w:lineRule="exact"/>
              <w:rPr>
                <w:rFonts w:ascii="宋体" w:hAnsi="宋体" w:cs="宋体"/>
                <w:szCs w:val="21"/>
              </w:rPr>
            </w:pPr>
          </w:p>
        </w:tc>
        <w:tc>
          <w:tcPr>
            <w:tcW w:w="1564" w:type="dxa"/>
            <w:tcBorders>
              <w:top w:val="double" w:color="auto" w:sz="6" w:space="0"/>
              <w:bottom w:val="single" w:color="auto" w:sz="6" w:space="0"/>
            </w:tcBorders>
            <w:vAlign w:val="center"/>
          </w:tcPr>
          <w:p w14:paraId="6285A62F">
            <w:pPr>
              <w:pStyle w:val="8"/>
              <w:keepNext/>
              <w:spacing w:after="0" w:line="360" w:lineRule="exact"/>
              <w:rPr>
                <w:rFonts w:ascii="宋体" w:hAnsi="宋体" w:cs="宋体"/>
                <w:szCs w:val="21"/>
              </w:rPr>
            </w:pPr>
          </w:p>
        </w:tc>
      </w:tr>
      <w:tr w14:paraId="1FA94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9965C78">
            <w:pPr>
              <w:pStyle w:val="8"/>
              <w:keepNext/>
              <w:spacing w:after="0" w:line="360" w:lineRule="exact"/>
              <w:rPr>
                <w:rFonts w:ascii="宋体" w:hAnsi="宋体" w:cs="宋体"/>
                <w:szCs w:val="21"/>
              </w:rPr>
            </w:pPr>
          </w:p>
        </w:tc>
        <w:tc>
          <w:tcPr>
            <w:tcW w:w="1067" w:type="dxa"/>
            <w:tcBorders>
              <w:top w:val="nil"/>
            </w:tcBorders>
            <w:vAlign w:val="center"/>
          </w:tcPr>
          <w:p w14:paraId="5B2A68A6">
            <w:pPr>
              <w:pStyle w:val="8"/>
              <w:keepNext/>
              <w:spacing w:after="0" w:line="360" w:lineRule="exact"/>
              <w:rPr>
                <w:rFonts w:ascii="宋体" w:hAnsi="宋体" w:cs="宋体"/>
                <w:szCs w:val="21"/>
              </w:rPr>
            </w:pPr>
          </w:p>
        </w:tc>
        <w:tc>
          <w:tcPr>
            <w:tcW w:w="1450" w:type="dxa"/>
            <w:tcBorders>
              <w:top w:val="nil"/>
            </w:tcBorders>
            <w:vAlign w:val="center"/>
          </w:tcPr>
          <w:p w14:paraId="70BE9038">
            <w:pPr>
              <w:pStyle w:val="8"/>
              <w:keepNext/>
              <w:spacing w:after="0" w:line="360" w:lineRule="exact"/>
              <w:rPr>
                <w:rFonts w:ascii="宋体" w:hAnsi="宋体" w:cs="宋体"/>
                <w:szCs w:val="21"/>
              </w:rPr>
            </w:pPr>
          </w:p>
        </w:tc>
        <w:tc>
          <w:tcPr>
            <w:tcW w:w="1243" w:type="dxa"/>
            <w:tcBorders>
              <w:top w:val="nil"/>
            </w:tcBorders>
            <w:vAlign w:val="center"/>
          </w:tcPr>
          <w:p w14:paraId="1D8EFDF3">
            <w:pPr>
              <w:pStyle w:val="8"/>
              <w:keepNext/>
              <w:spacing w:after="0" w:line="360" w:lineRule="exact"/>
              <w:rPr>
                <w:rFonts w:ascii="宋体" w:hAnsi="宋体" w:cs="宋体"/>
                <w:szCs w:val="21"/>
              </w:rPr>
            </w:pPr>
          </w:p>
        </w:tc>
        <w:tc>
          <w:tcPr>
            <w:tcW w:w="1450" w:type="dxa"/>
            <w:tcBorders>
              <w:top w:val="nil"/>
            </w:tcBorders>
            <w:vAlign w:val="center"/>
          </w:tcPr>
          <w:p w14:paraId="54014CC2">
            <w:pPr>
              <w:pStyle w:val="8"/>
              <w:keepNext/>
              <w:spacing w:after="0" w:line="360" w:lineRule="exact"/>
              <w:rPr>
                <w:rFonts w:ascii="宋体" w:hAnsi="宋体" w:cs="宋体"/>
                <w:szCs w:val="21"/>
              </w:rPr>
            </w:pPr>
          </w:p>
        </w:tc>
        <w:tc>
          <w:tcPr>
            <w:tcW w:w="1564" w:type="dxa"/>
            <w:tcBorders>
              <w:top w:val="nil"/>
            </w:tcBorders>
            <w:vAlign w:val="center"/>
          </w:tcPr>
          <w:p w14:paraId="5C5D74AF">
            <w:pPr>
              <w:pStyle w:val="8"/>
              <w:keepNext/>
              <w:spacing w:after="0" w:line="360" w:lineRule="exact"/>
              <w:rPr>
                <w:rFonts w:ascii="宋体" w:hAnsi="宋体" w:cs="宋体"/>
                <w:szCs w:val="21"/>
              </w:rPr>
            </w:pPr>
          </w:p>
        </w:tc>
      </w:tr>
      <w:tr w14:paraId="6B8FB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628C08">
            <w:pPr>
              <w:pStyle w:val="8"/>
              <w:keepNext/>
              <w:spacing w:after="0" w:line="360" w:lineRule="exact"/>
              <w:rPr>
                <w:rFonts w:ascii="宋体" w:hAnsi="宋体" w:cs="宋体"/>
                <w:szCs w:val="21"/>
              </w:rPr>
            </w:pPr>
          </w:p>
        </w:tc>
        <w:tc>
          <w:tcPr>
            <w:tcW w:w="1067" w:type="dxa"/>
            <w:vAlign w:val="center"/>
          </w:tcPr>
          <w:p w14:paraId="3CF6A970">
            <w:pPr>
              <w:pStyle w:val="8"/>
              <w:keepNext/>
              <w:spacing w:after="0" w:line="360" w:lineRule="exact"/>
              <w:rPr>
                <w:rFonts w:ascii="宋体" w:hAnsi="宋体" w:cs="宋体"/>
                <w:szCs w:val="21"/>
              </w:rPr>
            </w:pPr>
          </w:p>
        </w:tc>
        <w:tc>
          <w:tcPr>
            <w:tcW w:w="1450" w:type="dxa"/>
            <w:vAlign w:val="center"/>
          </w:tcPr>
          <w:p w14:paraId="14683F12">
            <w:pPr>
              <w:pStyle w:val="8"/>
              <w:keepNext/>
              <w:spacing w:after="0" w:line="360" w:lineRule="exact"/>
              <w:rPr>
                <w:rFonts w:ascii="宋体" w:hAnsi="宋体" w:cs="宋体"/>
                <w:szCs w:val="21"/>
              </w:rPr>
            </w:pPr>
          </w:p>
        </w:tc>
        <w:tc>
          <w:tcPr>
            <w:tcW w:w="1243" w:type="dxa"/>
            <w:vAlign w:val="center"/>
          </w:tcPr>
          <w:p w14:paraId="0478D722">
            <w:pPr>
              <w:pStyle w:val="8"/>
              <w:keepNext/>
              <w:spacing w:after="0" w:line="360" w:lineRule="exact"/>
              <w:rPr>
                <w:rFonts w:ascii="宋体" w:hAnsi="宋体" w:cs="宋体"/>
                <w:szCs w:val="21"/>
              </w:rPr>
            </w:pPr>
          </w:p>
        </w:tc>
        <w:tc>
          <w:tcPr>
            <w:tcW w:w="1450" w:type="dxa"/>
            <w:vAlign w:val="center"/>
          </w:tcPr>
          <w:p w14:paraId="51FD35C4">
            <w:pPr>
              <w:pStyle w:val="8"/>
              <w:keepNext/>
              <w:spacing w:after="0" w:line="360" w:lineRule="exact"/>
              <w:rPr>
                <w:rFonts w:ascii="宋体" w:hAnsi="宋体" w:cs="宋体"/>
                <w:szCs w:val="21"/>
              </w:rPr>
            </w:pPr>
          </w:p>
        </w:tc>
        <w:tc>
          <w:tcPr>
            <w:tcW w:w="1564" w:type="dxa"/>
            <w:vAlign w:val="center"/>
          </w:tcPr>
          <w:p w14:paraId="0FA4EC57">
            <w:pPr>
              <w:pStyle w:val="8"/>
              <w:keepNext/>
              <w:spacing w:after="0" w:line="360" w:lineRule="exact"/>
              <w:rPr>
                <w:rFonts w:ascii="宋体" w:hAnsi="宋体" w:cs="宋体"/>
                <w:szCs w:val="21"/>
              </w:rPr>
            </w:pPr>
          </w:p>
        </w:tc>
      </w:tr>
      <w:tr w14:paraId="48FFC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66EC72">
            <w:pPr>
              <w:pStyle w:val="8"/>
              <w:keepNext/>
              <w:spacing w:after="0" w:line="360" w:lineRule="exact"/>
              <w:rPr>
                <w:rFonts w:ascii="宋体" w:hAnsi="宋体" w:cs="宋体"/>
                <w:szCs w:val="21"/>
              </w:rPr>
            </w:pPr>
          </w:p>
        </w:tc>
        <w:tc>
          <w:tcPr>
            <w:tcW w:w="1067" w:type="dxa"/>
            <w:vAlign w:val="center"/>
          </w:tcPr>
          <w:p w14:paraId="4D8BC620">
            <w:pPr>
              <w:pStyle w:val="8"/>
              <w:keepNext/>
              <w:spacing w:after="0" w:line="360" w:lineRule="exact"/>
              <w:rPr>
                <w:rFonts w:ascii="宋体" w:hAnsi="宋体" w:cs="宋体"/>
                <w:szCs w:val="21"/>
              </w:rPr>
            </w:pPr>
          </w:p>
        </w:tc>
        <w:tc>
          <w:tcPr>
            <w:tcW w:w="1450" w:type="dxa"/>
            <w:vAlign w:val="center"/>
          </w:tcPr>
          <w:p w14:paraId="5766C1FA">
            <w:pPr>
              <w:pStyle w:val="8"/>
              <w:keepNext/>
              <w:spacing w:after="0" w:line="360" w:lineRule="exact"/>
              <w:rPr>
                <w:rFonts w:ascii="宋体" w:hAnsi="宋体" w:cs="宋体"/>
                <w:szCs w:val="21"/>
              </w:rPr>
            </w:pPr>
          </w:p>
        </w:tc>
        <w:tc>
          <w:tcPr>
            <w:tcW w:w="1243" w:type="dxa"/>
            <w:vAlign w:val="center"/>
          </w:tcPr>
          <w:p w14:paraId="14AFF2FC">
            <w:pPr>
              <w:pStyle w:val="8"/>
              <w:keepNext/>
              <w:spacing w:after="0" w:line="360" w:lineRule="exact"/>
              <w:rPr>
                <w:rFonts w:ascii="宋体" w:hAnsi="宋体" w:cs="宋体"/>
                <w:szCs w:val="21"/>
              </w:rPr>
            </w:pPr>
          </w:p>
        </w:tc>
        <w:tc>
          <w:tcPr>
            <w:tcW w:w="1450" w:type="dxa"/>
            <w:vAlign w:val="center"/>
          </w:tcPr>
          <w:p w14:paraId="701CDFC0">
            <w:pPr>
              <w:pStyle w:val="8"/>
              <w:keepNext/>
              <w:spacing w:after="0" w:line="360" w:lineRule="exact"/>
              <w:rPr>
                <w:rFonts w:ascii="宋体" w:hAnsi="宋体" w:cs="宋体"/>
                <w:szCs w:val="21"/>
              </w:rPr>
            </w:pPr>
          </w:p>
        </w:tc>
        <w:tc>
          <w:tcPr>
            <w:tcW w:w="1564" w:type="dxa"/>
            <w:vAlign w:val="center"/>
          </w:tcPr>
          <w:p w14:paraId="73EA9DE0">
            <w:pPr>
              <w:pStyle w:val="8"/>
              <w:keepNext/>
              <w:spacing w:after="0" w:line="360" w:lineRule="exact"/>
              <w:rPr>
                <w:rFonts w:ascii="宋体" w:hAnsi="宋体" w:cs="宋体"/>
                <w:szCs w:val="21"/>
              </w:rPr>
            </w:pPr>
          </w:p>
        </w:tc>
      </w:tr>
      <w:tr w14:paraId="6D84E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F23711A">
            <w:pPr>
              <w:pStyle w:val="8"/>
              <w:keepNext/>
              <w:spacing w:after="0" w:line="360" w:lineRule="exact"/>
              <w:rPr>
                <w:rFonts w:ascii="宋体" w:hAnsi="宋体" w:cs="宋体"/>
                <w:szCs w:val="21"/>
              </w:rPr>
            </w:pPr>
          </w:p>
        </w:tc>
        <w:tc>
          <w:tcPr>
            <w:tcW w:w="1067" w:type="dxa"/>
            <w:vAlign w:val="center"/>
          </w:tcPr>
          <w:p w14:paraId="10DB2760">
            <w:pPr>
              <w:pStyle w:val="8"/>
              <w:keepNext/>
              <w:spacing w:after="0" w:line="360" w:lineRule="exact"/>
              <w:rPr>
                <w:rFonts w:ascii="宋体" w:hAnsi="宋体" w:cs="宋体"/>
                <w:szCs w:val="21"/>
              </w:rPr>
            </w:pPr>
          </w:p>
        </w:tc>
        <w:tc>
          <w:tcPr>
            <w:tcW w:w="1450" w:type="dxa"/>
            <w:vAlign w:val="center"/>
          </w:tcPr>
          <w:p w14:paraId="0EE75DD3">
            <w:pPr>
              <w:pStyle w:val="8"/>
              <w:keepNext/>
              <w:spacing w:after="0" w:line="360" w:lineRule="exact"/>
              <w:rPr>
                <w:rFonts w:ascii="宋体" w:hAnsi="宋体" w:cs="宋体"/>
                <w:szCs w:val="21"/>
              </w:rPr>
            </w:pPr>
          </w:p>
        </w:tc>
        <w:tc>
          <w:tcPr>
            <w:tcW w:w="1243" w:type="dxa"/>
            <w:vAlign w:val="center"/>
          </w:tcPr>
          <w:p w14:paraId="6F6EE221">
            <w:pPr>
              <w:pStyle w:val="8"/>
              <w:keepNext/>
              <w:spacing w:after="0" w:line="360" w:lineRule="exact"/>
              <w:rPr>
                <w:rFonts w:ascii="宋体" w:hAnsi="宋体" w:cs="宋体"/>
                <w:szCs w:val="21"/>
              </w:rPr>
            </w:pPr>
          </w:p>
        </w:tc>
        <w:tc>
          <w:tcPr>
            <w:tcW w:w="1450" w:type="dxa"/>
            <w:vAlign w:val="center"/>
          </w:tcPr>
          <w:p w14:paraId="4F02A0EB">
            <w:pPr>
              <w:pStyle w:val="8"/>
              <w:keepNext/>
              <w:spacing w:after="0" w:line="360" w:lineRule="exact"/>
              <w:rPr>
                <w:rFonts w:ascii="宋体" w:hAnsi="宋体" w:cs="宋体"/>
                <w:szCs w:val="21"/>
              </w:rPr>
            </w:pPr>
          </w:p>
        </w:tc>
        <w:tc>
          <w:tcPr>
            <w:tcW w:w="1564" w:type="dxa"/>
            <w:vAlign w:val="center"/>
          </w:tcPr>
          <w:p w14:paraId="305DCA68">
            <w:pPr>
              <w:pStyle w:val="8"/>
              <w:keepNext/>
              <w:spacing w:after="0" w:line="360" w:lineRule="exact"/>
              <w:rPr>
                <w:rFonts w:ascii="宋体" w:hAnsi="宋体" w:cs="宋体"/>
                <w:szCs w:val="21"/>
              </w:rPr>
            </w:pPr>
          </w:p>
        </w:tc>
      </w:tr>
      <w:tr w14:paraId="50FFB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77C5C92">
            <w:pPr>
              <w:pStyle w:val="8"/>
              <w:keepNext/>
              <w:spacing w:after="0" w:line="360" w:lineRule="exact"/>
              <w:rPr>
                <w:rFonts w:ascii="宋体" w:hAnsi="宋体" w:cs="宋体"/>
                <w:szCs w:val="21"/>
              </w:rPr>
            </w:pPr>
          </w:p>
        </w:tc>
        <w:tc>
          <w:tcPr>
            <w:tcW w:w="1067" w:type="dxa"/>
            <w:vAlign w:val="center"/>
          </w:tcPr>
          <w:p w14:paraId="7ECF2605">
            <w:pPr>
              <w:pStyle w:val="8"/>
              <w:keepNext/>
              <w:spacing w:after="0" w:line="360" w:lineRule="exact"/>
              <w:rPr>
                <w:rFonts w:ascii="宋体" w:hAnsi="宋体" w:cs="宋体"/>
                <w:szCs w:val="21"/>
              </w:rPr>
            </w:pPr>
          </w:p>
        </w:tc>
        <w:tc>
          <w:tcPr>
            <w:tcW w:w="1450" w:type="dxa"/>
            <w:vAlign w:val="center"/>
          </w:tcPr>
          <w:p w14:paraId="67AF8DC4">
            <w:pPr>
              <w:pStyle w:val="8"/>
              <w:keepNext/>
              <w:spacing w:after="0" w:line="360" w:lineRule="exact"/>
              <w:rPr>
                <w:rFonts w:ascii="宋体" w:hAnsi="宋体" w:cs="宋体"/>
                <w:szCs w:val="21"/>
              </w:rPr>
            </w:pPr>
          </w:p>
        </w:tc>
        <w:tc>
          <w:tcPr>
            <w:tcW w:w="1243" w:type="dxa"/>
            <w:vAlign w:val="center"/>
          </w:tcPr>
          <w:p w14:paraId="50585501">
            <w:pPr>
              <w:pStyle w:val="8"/>
              <w:keepNext/>
              <w:spacing w:after="0" w:line="360" w:lineRule="exact"/>
              <w:rPr>
                <w:rFonts w:ascii="宋体" w:hAnsi="宋体" w:cs="宋体"/>
                <w:szCs w:val="21"/>
              </w:rPr>
            </w:pPr>
          </w:p>
        </w:tc>
        <w:tc>
          <w:tcPr>
            <w:tcW w:w="1450" w:type="dxa"/>
            <w:vAlign w:val="center"/>
          </w:tcPr>
          <w:p w14:paraId="0A383D73">
            <w:pPr>
              <w:pStyle w:val="8"/>
              <w:keepNext/>
              <w:spacing w:after="0" w:line="360" w:lineRule="exact"/>
              <w:rPr>
                <w:rFonts w:ascii="宋体" w:hAnsi="宋体" w:cs="宋体"/>
                <w:szCs w:val="21"/>
              </w:rPr>
            </w:pPr>
          </w:p>
        </w:tc>
        <w:tc>
          <w:tcPr>
            <w:tcW w:w="1564" w:type="dxa"/>
            <w:vAlign w:val="center"/>
          </w:tcPr>
          <w:p w14:paraId="39E791F6">
            <w:pPr>
              <w:pStyle w:val="8"/>
              <w:keepNext/>
              <w:spacing w:after="0" w:line="360" w:lineRule="exact"/>
              <w:rPr>
                <w:rFonts w:ascii="宋体" w:hAnsi="宋体" w:cs="宋体"/>
                <w:szCs w:val="21"/>
              </w:rPr>
            </w:pPr>
          </w:p>
        </w:tc>
      </w:tr>
      <w:tr w14:paraId="5DE48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2B2260E">
            <w:pPr>
              <w:pStyle w:val="8"/>
              <w:keepNext/>
              <w:spacing w:after="0" w:line="360" w:lineRule="exact"/>
              <w:rPr>
                <w:rFonts w:ascii="宋体" w:hAnsi="宋体" w:cs="宋体"/>
                <w:szCs w:val="21"/>
              </w:rPr>
            </w:pPr>
          </w:p>
        </w:tc>
        <w:tc>
          <w:tcPr>
            <w:tcW w:w="1067" w:type="dxa"/>
            <w:vAlign w:val="center"/>
          </w:tcPr>
          <w:p w14:paraId="5897B5B4">
            <w:pPr>
              <w:pStyle w:val="8"/>
              <w:keepNext/>
              <w:spacing w:after="0" w:line="360" w:lineRule="exact"/>
              <w:rPr>
                <w:rFonts w:ascii="宋体" w:hAnsi="宋体" w:cs="宋体"/>
                <w:szCs w:val="21"/>
              </w:rPr>
            </w:pPr>
          </w:p>
        </w:tc>
        <w:tc>
          <w:tcPr>
            <w:tcW w:w="1450" w:type="dxa"/>
            <w:vAlign w:val="center"/>
          </w:tcPr>
          <w:p w14:paraId="44DEAED0">
            <w:pPr>
              <w:pStyle w:val="8"/>
              <w:keepNext/>
              <w:spacing w:after="0" w:line="360" w:lineRule="exact"/>
              <w:rPr>
                <w:rFonts w:ascii="宋体" w:hAnsi="宋体" w:cs="宋体"/>
                <w:szCs w:val="21"/>
              </w:rPr>
            </w:pPr>
          </w:p>
        </w:tc>
        <w:tc>
          <w:tcPr>
            <w:tcW w:w="1243" w:type="dxa"/>
            <w:vAlign w:val="center"/>
          </w:tcPr>
          <w:p w14:paraId="290DF703">
            <w:pPr>
              <w:pStyle w:val="8"/>
              <w:keepNext/>
              <w:spacing w:after="0" w:line="360" w:lineRule="exact"/>
              <w:rPr>
                <w:rFonts w:ascii="宋体" w:hAnsi="宋体" w:cs="宋体"/>
                <w:szCs w:val="21"/>
              </w:rPr>
            </w:pPr>
          </w:p>
        </w:tc>
        <w:tc>
          <w:tcPr>
            <w:tcW w:w="1450" w:type="dxa"/>
            <w:vAlign w:val="center"/>
          </w:tcPr>
          <w:p w14:paraId="7BDCA004">
            <w:pPr>
              <w:pStyle w:val="8"/>
              <w:keepNext/>
              <w:spacing w:after="0" w:line="360" w:lineRule="exact"/>
              <w:rPr>
                <w:rFonts w:ascii="宋体" w:hAnsi="宋体" w:cs="宋体"/>
                <w:szCs w:val="21"/>
              </w:rPr>
            </w:pPr>
          </w:p>
        </w:tc>
        <w:tc>
          <w:tcPr>
            <w:tcW w:w="1564" w:type="dxa"/>
            <w:vAlign w:val="center"/>
          </w:tcPr>
          <w:p w14:paraId="294EB5B2">
            <w:pPr>
              <w:pStyle w:val="8"/>
              <w:keepNext/>
              <w:spacing w:after="0" w:line="360" w:lineRule="exact"/>
              <w:rPr>
                <w:rFonts w:ascii="宋体" w:hAnsi="宋体" w:cs="宋体"/>
                <w:szCs w:val="21"/>
              </w:rPr>
            </w:pPr>
          </w:p>
        </w:tc>
      </w:tr>
      <w:tr w14:paraId="38521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70A0428">
            <w:pPr>
              <w:pStyle w:val="8"/>
              <w:keepNext/>
              <w:spacing w:after="0" w:line="360" w:lineRule="exact"/>
              <w:rPr>
                <w:rFonts w:ascii="宋体" w:hAnsi="宋体" w:cs="宋体"/>
                <w:szCs w:val="21"/>
              </w:rPr>
            </w:pPr>
          </w:p>
        </w:tc>
        <w:tc>
          <w:tcPr>
            <w:tcW w:w="1067" w:type="dxa"/>
            <w:vAlign w:val="center"/>
          </w:tcPr>
          <w:p w14:paraId="5F272F4A">
            <w:pPr>
              <w:pStyle w:val="8"/>
              <w:keepNext/>
              <w:spacing w:after="0" w:line="360" w:lineRule="exact"/>
              <w:rPr>
                <w:rFonts w:ascii="宋体" w:hAnsi="宋体" w:cs="宋体"/>
                <w:szCs w:val="21"/>
              </w:rPr>
            </w:pPr>
          </w:p>
        </w:tc>
        <w:tc>
          <w:tcPr>
            <w:tcW w:w="1450" w:type="dxa"/>
            <w:vAlign w:val="center"/>
          </w:tcPr>
          <w:p w14:paraId="25860718">
            <w:pPr>
              <w:pStyle w:val="8"/>
              <w:keepNext/>
              <w:spacing w:after="0" w:line="360" w:lineRule="exact"/>
              <w:rPr>
                <w:rFonts w:ascii="宋体" w:hAnsi="宋体" w:cs="宋体"/>
                <w:szCs w:val="21"/>
              </w:rPr>
            </w:pPr>
          </w:p>
        </w:tc>
        <w:tc>
          <w:tcPr>
            <w:tcW w:w="1243" w:type="dxa"/>
            <w:vAlign w:val="center"/>
          </w:tcPr>
          <w:p w14:paraId="766B15EC">
            <w:pPr>
              <w:pStyle w:val="8"/>
              <w:keepNext/>
              <w:spacing w:after="0" w:line="360" w:lineRule="exact"/>
              <w:rPr>
                <w:rFonts w:ascii="宋体" w:hAnsi="宋体" w:cs="宋体"/>
                <w:szCs w:val="21"/>
              </w:rPr>
            </w:pPr>
          </w:p>
        </w:tc>
        <w:tc>
          <w:tcPr>
            <w:tcW w:w="1450" w:type="dxa"/>
            <w:vAlign w:val="center"/>
          </w:tcPr>
          <w:p w14:paraId="578D93C9">
            <w:pPr>
              <w:pStyle w:val="8"/>
              <w:keepNext/>
              <w:spacing w:after="0" w:line="360" w:lineRule="exact"/>
              <w:rPr>
                <w:rFonts w:ascii="宋体" w:hAnsi="宋体" w:cs="宋体"/>
                <w:szCs w:val="21"/>
              </w:rPr>
            </w:pPr>
          </w:p>
        </w:tc>
        <w:tc>
          <w:tcPr>
            <w:tcW w:w="1564" w:type="dxa"/>
            <w:vAlign w:val="center"/>
          </w:tcPr>
          <w:p w14:paraId="35B4BC20">
            <w:pPr>
              <w:pStyle w:val="8"/>
              <w:keepNext/>
              <w:spacing w:after="0" w:line="360" w:lineRule="exact"/>
              <w:rPr>
                <w:rFonts w:ascii="宋体" w:hAnsi="宋体" w:cs="宋体"/>
                <w:szCs w:val="21"/>
              </w:rPr>
            </w:pPr>
          </w:p>
        </w:tc>
      </w:tr>
      <w:tr w14:paraId="4F4E4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DA7260">
            <w:pPr>
              <w:spacing w:line="360" w:lineRule="exact"/>
              <w:rPr>
                <w:rFonts w:ascii="宋体" w:hAnsi="宋体" w:cs="宋体"/>
                <w:szCs w:val="21"/>
              </w:rPr>
            </w:pPr>
          </w:p>
        </w:tc>
        <w:tc>
          <w:tcPr>
            <w:tcW w:w="1067" w:type="dxa"/>
          </w:tcPr>
          <w:p w14:paraId="7980D787">
            <w:pPr>
              <w:spacing w:line="360" w:lineRule="exact"/>
              <w:rPr>
                <w:rFonts w:ascii="宋体" w:hAnsi="宋体" w:cs="宋体"/>
                <w:szCs w:val="21"/>
              </w:rPr>
            </w:pPr>
          </w:p>
        </w:tc>
        <w:tc>
          <w:tcPr>
            <w:tcW w:w="1450" w:type="dxa"/>
          </w:tcPr>
          <w:p w14:paraId="2677CE4C">
            <w:pPr>
              <w:spacing w:line="360" w:lineRule="exact"/>
              <w:rPr>
                <w:rFonts w:ascii="宋体" w:hAnsi="宋体" w:cs="宋体"/>
                <w:szCs w:val="21"/>
              </w:rPr>
            </w:pPr>
          </w:p>
        </w:tc>
        <w:tc>
          <w:tcPr>
            <w:tcW w:w="1243" w:type="dxa"/>
          </w:tcPr>
          <w:p w14:paraId="1AF78A77">
            <w:pPr>
              <w:spacing w:line="360" w:lineRule="exact"/>
              <w:rPr>
                <w:rFonts w:ascii="宋体" w:hAnsi="宋体" w:cs="宋体"/>
                <w:szCs w:val="21"/>
              </w:rPr>
            </w:pPr>
          </w:p>
        </w:tc>
        <w:tc>
          <w:tcPr>
            <w:tcW w:w="1450" w:type="dxa"/>
          </w:tcPr>
          <w:p w14:paraId="7C453BDF">
            <w:pPr>
              <w:spacing w:line="360" w:lineRule="exact"/>
              <w:rPr>
                <w:rFonts w:ascii="宋体" w:hAnsi="宋体" w:cs="宋体"/>
                <w:szCs w:val="21"/>
              </w:rPr>
            </w:pPr>
          </w:p>
        </w:tc>
        <w:tc>
          <w:tcPr>
            <w:tcW w:w="1564" w:type="dxa"/>
          </w:tcPr>
          <w:p w14:paraId="2C2CE717">
            <w:pPr>
              <w:spacing w:line="360" w:lineRule="exact"/>
              <w:rPr>
                <w:rFonts w:ascii="宋体" w:hAnsi="宋体" w:cs="宋体"/>
                <w:szCs w:val="21"/>
              </w:rPr>
            </w:pPr>
          </w:p>
        </w:tc>
      </w:tr>
      <w:tr w14:paraId="4D566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3280CA9">
            <w:pPr>
              <w:pStyle w:val="8"/>
              <w:keepNext/>
              <w:spacing w:after="0" w:line="360" w:lineRule="exact"/>
              <w:rPr>
                <w:rFonts w:ascii="宋体" w:hAnsi="宋体" w:cs="宋体"/>
                <w:szCs w:val="21"/>
              </w:rPr>
            </w:pPr>
          </w:p>
        </w:tc>
        <w:tc>
          <w:tcPr>
            <w:tcW w:w="1067" w:type="dxa"/>
            <w:vAlign w:val="center"/>
          </w:tcPr>
          <w:p w14:paraId="549853E3">
            <w:pPr>
              <w:pStyle w:val="8"/>
              <w:keepNext/>
              <w:spacing w:after="0" w:line="360" w:lineRule="exact"/>
              <w:rPr>
                <w:rFonts w:ascii="宋体" w:hAnsi="宋体" w:cs="宋体"/>
                <w:szCs w:val="21"/>
              </w:rPr>
            </w:pPr>
          </w:p>
        </w:tc>
        <w:tc>
          <w:tcPr>
            <w:tcW w:w="1450" w:type="dxa"/>
            <w:vAlign w:val="center"/>
          </w:tcPr>
          <w:p w14:paraId="441291F3">
            <w:pPr>
              <w:pStyle w:val="8"/>
              <w:keepNext/>
              <w:spacing w:after="0" w:line="360" w:lineRule="exact"/>
              <w:rPr>
                <w:rFonts w:ascii="宋体" w:hAnsi="宋体" w:cs="宋体"/>
                <w:szCs w:val="21"/>
              </w:rPr>
            </w:pPr>
          </w:p>
        </w:tc>
        <w:tc>
          <w:tcPr>
            <w:tcW w:w="1243" w:type="dxa"/>
            <w:vAlign w:val="center"/>
          </w:tcPr>
          <w:p w14:paraId="397529E5">
            <w:pPr>
              <w:pStyle w:val="8"/>
              <w:keepNext/>
              <w:spacing w:after="0" w:line="360" w:lineRule="exact"/>
              <w:rPr>
                <w:rFonts w:ascii="宋体" w:hAnsi="宋体" w:cs="宋体"/>
                <w:szCs w:val="21"/>
              </w:rPr>
            </w:pPr>
          </w:p>
        </w:tc>
        <w:tc>
          <w:tcPr>
            <w:tcW w:w="1450" w:type="dxa"/>
            <w:vAlign w:val="center"/>
          </w:tcPr>
          <w:p w14:paraId="30CF92AB">
            <w:pPr>
              <w:pStyle w:val="8"/>
              <w:keepNext/>
              <w:spacing w:after="0" w:line="360" w:lineRule="exact"/>
              <w:rPr>
                <w:rFonts w:ascii="宋体" w:hAnsi="宋体" w:cs="宋体"/>
                <w:szCs w:val="21"/>
              </w:rPr>
            </w:pPr>
          </w:p>
        </w:tc>
        <w:tc>
          <w:tcPr>
            <w:tcW w:w="1564" w:type="dxa"/>
            <w:vAlign w:val="center"/>
          </w:tcPr>
          <w:p w14:paraId="18CEEB44">
            <w:pPr>
              <w:pStyle w:val="8"/>
              <w:keepNext/>
              <w:spacing w:after="0" w:line="360" w:lineRule="exact"/>
              <w:rPr>
                <w:rFonts w:ascii="宋体" w:hAnsi="宋体" w:cs="宋体"/>
                <w:szCs w:val="21"/>
              </w:rPr>
            </w:pPr>
          </w:p>
        </w:tc>
      </w:tr>
      <w:tr w14:paraId="4383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EC9C435">
            <w:pPr>
              <w:spacing w:line="360" w:lineRule="exact"/>
              <w:rPr>
                <w:rFonts w:ascii="宋体" w:hAnsi="宋体" w:cs="宋体"/>
                <w:szCs w:val="21"/>
              </w:rPr>
            </w:pPr>
          </w:p>
        </w:tc>
        <w:tc>
          <w:tcPr>
            <w:tcW w:w="1067" w:type="dxa"/>
          </w:tcPr>
          <w:p w14:paraId="46660FED">
            <w:pPr>
              <w:spacing w:line="360" w:lineRule="exact"/>
              <w:rPr>
                <w:rFonts w:ascii="宋体" w:hAnsi="宋体" w:cs="宋体"/>
                <w:szCs w:val="21"/>
              </w:rPr>
            </w:pPr>
          </w:p>
        </w:tc>
        <w:tc>
          <w:tcPr>
            <w:tcW w:w="1450" w:type="dxa"/>
          </w:tcPr>
          <w:p w14:paraId="0613F602">
            <w:pPr>
              <w:spacing w:line="360" w:lineRule="exact"/>
              <w:rPr>
                <w:rFonts w:ascii="宋体" w:hAnsi="宋体" w:cs="宋体"/>
                <w:szCs w:val="21"/>
              </w:rPr>
            </w:pPr>
          </w:p>
        </w:tc>
        <w:tc>
          <w:tcPr>
            <w:tcW w:w="1243" w:type="dxa"/>
          </w:tcPr>
          <w:p w14:paraId="5EE2A8DE">
            <w:pPr>
              <w:spacing w:line="360" w:lineRule="exact"/>
              <w:rPr>
                <w:rFonts w:ascii="宋体" w:hAnsi="宋体" w:cs="宋体"/>
                <w:szCs w:val="21"/>
              </w:rPr>
            </w:pPr>
          </w:p>
        </w:tc>
        <w:tc>
          <w:tcPr>
            <w:tcW w:w="1450" w:type="dxa"/>
          </w:tcPr>
          <w:p w14:paraId="7D3C7751">
            <w:pPr>
              <w:spacing w:line="360" w:lineRule="exact"/>
              <w:rPr>
                <w:rFonts w:ascii="宋体" w:hAnsi="宋体" w:cs="宋体"/>
                <w:szCs w:val="21"/>
              </w:rPr>
            </w:pPr>
          </w:p>
        </w:tc>
        <w:tc>
          <w:tcPr>
            <w:tcW w:w="1564" w:type="dxa"/>
          </w:tcPr>
          <w:p w14:paraId="5F57F23D">
            <w:pPr>
              <w:spacing w:line="360" w:lineRule="exact"/>
              <w:rPr>
                <w:rFonts w:ascii="宋体" w:hAnsi="宋体" w:cs="宋体"/>
                <w:szCs w:val="21"/>
              </w:rPr>
            </w:pPr>
          </w:p>
        </w:tc>
      </w:tr>
      <w:tr w14:paraId="3BBCC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6F8872C">
            <w:pPr>
              <w:spacing w:line="360" w:lineRule="exact"/>
              <w:rPr>
                <w:rFonts w:ascii="宋体" w:hAnsi="宋体" w:cs="宋体"/>
                <w:szCs w:val="21"/>
              </w:rPr>
            </w:pPr>
          </w:p>
        </w:tc>
        <w:tc>
          <w:tcPr>
            <w:tcW w:w="1067" w:type="dxa"/>
          </w:tcPr>
          <w:p w14:paraId="4984112A">
            <w:pPr>
              <w:spacing w:line="360" w:lineRule="exact"/>
              <w:rPr>
                <w:rFonts w:ascii="宋体" w:hAnsi="宋体" w:cs="宋体"/>
                <w:szCs w:val="21"/>
              </w:rPr>
            </w:pPr>
          </w:p>
        </w:tc>
        <w:tc>
          <w:tcPr>
            <w:tcW w:w="1450" w:type="dxa"/>
          </w:tcPr>
          <w:p w14:paraId="72F7D291">
            <w:pPr>
              <w:spacing w:line="360" w:lineRule="exact"/>
              <w:rPr>
                <w:rFonts w:ascii="宋体" w:hAnsi="宋体" w:cs="宋体"/>
                <w:szCs w:val="21"/>
              </w:rPr>
            </w:pPr>
          </w:p>
        </w:tc>
        <w:tc>
          <w:tcPr>
            <w:tcW w:w="1243" w:type="dxa"/>
          </w:tcPr>
          <w:p w14:paraId="105E3E0D">
            <w:pPr>
              <w:spacing w:line="360" w:lineRule="exact"/>
              <w:rPr>
                <w:rFonts w:ascii="宋体" w:hAnsi="宋体" w:cs="宋体"/>
                <w:szCs w:val="21"/>
              </w:rPr>
            </w:pPr>
          </w:p>
        </w:tc>
        <w:tc>
          <w:tcPr>
            <w:tcW w:w="1450" w:type="dxa"/>
          </w:tcPr>
          <w:p w14:paraId="7436F3BC">
            <w:pPr>
              <w:spacing w:line="360" w:lineRule="exact"/>
              <w:rPr>
                <w:rFonts w:ascii="宋体" w:hAnsi="宋体" w:cs="宋体"/>
                <w:szCs w:val="21"/>
              </w:rPr>
            </w:pPr>
          </w:p>
        </w:tc>
        <w:tc>
          <w:tcPr>
            <w:tcW w:w="1564" w:type="dxa"/>
          </w:tcPr>
          <w:p w14:paraId="1C27D9C6">
            <w:pPr>
              <w:spacing w:line="360" w:lineRule="exact"/>
              <w:rPr>
                <w:rFonts w:ascii="宋体" w:hAnsi="宋体" w:cs="宋体"/>
                <w:szCs w:val="21"/>
              </w:rPr>
            </w:pPr>
          </w:p>
        </w:tc>
      </w:tr>
      <w:tr w14:paraId="6C0D1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4DDAE0B">
            <w:pPr>
              <w:spacing w:line="360" w:lineRule="exact"/>
              <w:rPr>
                <w:rFonts w:ascii="宋体" w:hAnsi="宋体" w:cs="宋体"/>
                <w:szCs w:val="21"/>
              </w:rPr>
            </w:pPr>
          </w:p>
        </w:tc>
        <w:tc>
          <w:tcPr>
            <w:tcW w:w="1067" w:type="dxa"/>
          </w:tcPr>
          <w:p w14:paraId="70222342">
            <w:pPr>
              <w:spacing w:line="360" w:lineRule="exact"/>
              <w:rPr>
                <w:rFonts w:ascii="宋体" w:hAnsi="宋体" w:cs="宋体"/>
                <w:szCs w:val="21"/>
              </w:rPr>
            </w:pPr>
          </w:p>
        </w:tc>
        <w:tc>
          <w:tcPr>
            <w:tcW w:w="1450" w:type="dxa"/>
          </w:tcPr>
          <w:p w14:paraId="19E3F34C">
            <w:pPr>
              <w:spacing w:line="360" w:lineRule="exact"/>
              <w:rPr>
                <w:rFonts w:ascii="宋体" w:hAnsi="宋体" w:cs="宋体"/>
                <w:szCs w:val="21"/>
              </w:rPr>
            </w:pPr>
          </w:p>
        </w:tc>
        <w:tc>
          <w:tcPr>
            <w:tcW w:w="1243" w:type="dxa"/>
          </w:tcPr>
          <w:p w14:paraId="4CB26F02">
            <w:pPr>
              <w:spacing w:line="360" w:lineRule="exact"/>
              <w:rPr>
                <w:rFonts w:ascii="宋体" w:hAnsi="宋体" w:cs="宋体"/>
                <w:szCs w:val="21"/>
              </w:rPr>
            </w:pPr>
          </w:p>
        </w:tc>
        <w:tc>
          <w:tcPr>
            <w:tcW w:w="1450" w:type="dxa"/>
          </w:tcPr>
          <w:p w14:paraId="65C48116">
            <w:pPr>
              <w:spacing w:line="360" w:lineRule="exact"/>
              <w:rPr>
                <w:rFonts w:ascii="宋体" w:hAnsi="宋体" w:cs="宋体"/>
                <w:szCs w:val="21"/>
              </w:rPr>
            </w:pPr>
          </w:p>
        </w:tc>
        <w:tc>
          <w:tcPr>
            <w:tcW w:w="1564" w:type="dxa"/>
          </w:tcPr>
          <w:p w14:paraId="1E9B2568">
            <w:pPr>
              <w:spacing w:line="360" w:lineRule="exact"/>
              <w:rPr>
                <w:rFonts w:ascii="宋体" w:hAnsi="宋体" w:cs="宋体"/>
                <w:szCs w:val="21"/>
              </w:rPr>
            </w:pPr>
          </w:p>
        </w:tc>
      </w:tr>
      <w:tr w14:paraId="5D9EA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A59B21F">
            <w:pPr>
              <w:spacing w:line="360" w:lineRule="exact"/>
              <w:rPr>
                <w:rFonts w:ascii="宋体" w:hAnsi="宋体" w:cs="宋体"/>
                <w:szCs w:val="21"/>
              </w:rPr>
            </w:pPr>
          </w:p>
        </w:tc>
        <w:tc>
          <w:tcPr>
            <w:tcW w:w="1067" w:type="dxa"/>
          </w:tcPr>
          <w:p w14:paraId="27E68727">
            <w:pPr>
              <w:spacing w:line="360" w:lineRule="exact"/>
              <w:rPr>
                <w:rFonts w:ascii="宋体" w:hAnsi="宋体" w:cs="宋体"/>
                <w:szCs w:val="21"/>
              </w:rPr>
            </w:pPr>
          </w:p>
        </w:tc>
        <w:tc>
          <w:tcPr>
            <w:tcW w:w="1450" w:type="dxa"/>
          </w:tcPr>
          <w:p w14:paraId="43DBC114">
            <w:pPr>
              <w:spacing w:line="360" w:lineRule="exact"/>
              <w:rPr>
                <w:rFonts w:ascii="宋体" w:hAnsi="宋体" w:cs="宋体"/>
                <w:szCs w:val="21"/>
              </w:rPr>
            </w:pPr>
          </w:p>
        </w:tc>
        <w:tc>
          <w:tcPr>
            <w:tcW w:w="1243" w:type="dxa"/>
          </w:tcPr>
          <w:p w14:paraId="089B1684">
            <w:pPr>
              <w:spacing w:line="360" w:lineRule="exact"/>
              <w:rPr>
                <w:rFonts w:ascii="宋体" w:hAnsi="宋体" w:cs="宋体"/>
                <w:szCs w:val="21"/>
              </w:rPr>
            </w:pPr>
          </w:p>
        </w:tc>
        <w:tc>
          <w:tcPr>
            <w:tcW w:w="1450" w:type="dxa"/>
          </w:tcPr>
          <w:p w14:paraId="04849140">
            <w:pPr>
              <w:spacing w:line="360" w:lineRule="exact"/>
              <w:rPr>
                <w:rFonts w:ascii="宋体" w:hAnsi="宋体" w:cs="宋体"/>
                <w:szCs w:val="21"/>
              </w:rPr>
            </w:pPr>
          </w:p>
        </w:tc>
        <w:tc>
          <w:tcPr>
            <w:tcW w:w="1564" w:type="dxa"/>
          </w:tcPr>
          <w:p w14:paraId="0CC7E861">
            <w:pPr>
              <w:spacing w:line="360" w:lineRule="exact"/>
              <w:rPr>
                <w:rFonts w:ascii="宋体" w:hAnsi="宋体" w:cs="宋体"/>
                <w:szCs w:val="21"/>
              </w:rPr>
            </w:pPr>
          </w:p>
        </w:tc>
      </w:tr>
      <w:tr w14:paraId="5C0B6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5F1CCE5">
            <w:pPr>
              <w:spacing w:line="360" w:lineRule="exact"/>
              <w:rPr>
                <w:rFonts w:ascii="宋体" w:hAnsi="宋体" w:cs="宋体"/>
                <w:szCs w:val="21"/>
              </w:rPr>
            </w:pPr>
          </w:p>
        </w:tc>
        <w:tc>
          <w:tcPr>
            <w:tcW w:w="1067" w:type="dxa"/>
          </w:tcPr>
          <w:p w14:paraId="3FD72CE2">
            <w:pPr>
              <w:spacing w:line="360" w:lineRule="exact"/>
              <w:rPr>
                <w:rFonts w:ascii="宋体" w:hAnsi="宋体" w:cs="宋体"/>
                <w:szCs w:val="21"/>
              </w:rPr>
            </w:pPr>
          </w:p>
        </w:tc>
        <w:tc>
          <w:tcPr>
            <w:tcW w:w="1450" w:type="dxa"/>
          </w:tcPr>
          <w:p w14:paraId="09C3E5DC">
            <w:pPr>
              <w:spacing w:line="360" w:lineRule="exact"/>
              <w:rPr>
                <w:rFonts w:ascii="宋体" w:hAnsi="宋体" w:cs="宋体"/>
                <w:szCs w:val="21"/>
              </w:rPr>
            </w:pPr>
          </w:p>
        </w:tc>
        <w:tc>
          <w:tcPr>
            <w:tcW w:w="1243" w:type="dxa"/>
          </w:tcPr>
          <w:p w14:paraId="219A3C3D">
            <w:pPr>
              <w:spacing w:line="360" w:lineRule="exact"/>
              <w:rPr>
                <w:rFonts w:ascii="宋体" w:hAnsi="宋体" w:cs="宋体"/>
                <w:szCs w:val="21"/>
              </w:rPr>
            </w:pPr>
          </w:p>
        </w:tc>
        <w:tc>
          <w:tcPr>
            <w:tcW w:w="1450" w:type="dxa"/>
          </w:tcPr>
          <w:p w14:paraId="3A8339C0">
            <w:pPr>
              <w:spacing w:line="360" w:lineRule="exact"/>
              <w:rPr>
                <w:rFonts w:ascii="宋体" w:hAnsi="宋体" w:cs="宋体"/>
                <w:szCs w:val="21"/>
              </w:rPr>
            </w:pPr>
          </w:p>
        </w:tc>
        <w:tc>
          <w:tcPr>
            <w:tcW w:w="1564" w:type="dxa"/>
          </w:tcPr>
          <w:p w14:paraId="431CB625">
            <w:pPr>
              <w:spacing w:line="360" w:lineRule="exact"/>
              <w:rPr>
                <w:rFonts w:ascii="宋体" w:hAnsi="宋体" w:cs="宋体"/>
                <w:szCs w:val="21"/>
              </w:rPr>
            </w:pPr>
          </w:p>
        </w:tc>
      </w:tr>
      <w:tr w14:paraId="141DF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D6E4E60">
            <w:pPr>
              <w:spacing w:line="360" w:lineRule="exact"/>
              <w:rPr>
                <w:rFonts w:ascii="宋体" w:hAnsi="宋体" w:cs="宋体"/>
                <w:szCs w:val="21"/>
              </w:rPr>
            </w:pPr>
          </w:p>
        </w:tc>
        <w:tc>
          <w:tcPr>
            <w:tcW w:w="1067" w:type="dxa"/>
          </w:tcPr>
          <w:p w14:paraId="64693D8F">
            <w:pPr>
              <w:spacing w:line="360" w:lineRule="exact"/>
              <w:rPr>
                <w:rFonts w:ascii="宋体" w:hAnsi="宋体" w:cs="宋体"/>
                <w:szCs w:val="21"/>
              </w:rPr>
            </w:pPr>
          </w:p>
        </w:tc>
        <w:tc>
          <w:tcPr>
            <w:tcW w:w="1450" w:type="dxa"/>
          </w:tcPr>
          <w:p w14:paraId="3B159D45">
            <w:pPr>
              <w:spacing w:line="360" w:lineRule="exact"/>
              <w:rPr>
                <w:rFonts w:ascii="宋体" w:hAnsi="宋体" w:cs="宋体"/>
                <w:szCs w:val="21"/>
              </w:rPr>
            </w:pPr>
          </w:p>
        </w:tc>
        <w:tc>
          <w:tcPr>
            <w:tcW w:w="1243" w:type="dxa"/>
          </w:tcPr>
          <w:p w14:paraId="4743F195">
            <w:pPr>
              <w:spacing w:line="360" w:lineRule="exact"/>
              <w:rPr>
                <w:rFonts w:ascii="宋体" w:hAnsi="宋体" w:cs="宋体"/>
                <w:szCs w:val="21"/>
              </w:rPr>
            </w:pPr>
          </w:p>
        </w:tc>
        <w:tc>
          <w:tcPr>
            <w:tcW w:w="1450" w:type="dxa"/>
          </w:tcPr>
          <w:p w14:paraId="58D76B2F">
            <w:pPr>
              <w:spacing w:line="360" w:lineRule="exact"/>
              <w:rPr>
                <w:rFonts w:ascii="宋体" w:hAnsi="宋体" w:cs="宋体"/>
                <w:szCs w:val="21"/>
              </w:rPr>
            </w:pPr>
          </w:p>
        </w:tc>
        <w:tc>
          <w:tcPr>
            <w:tcW w:w="1564" w:type="dxa"/>
          </w:tcPr>
          <w:p w14:paraId="52DF47F4">
            <w:pPr>
              <w:spacing w:line="360" w:lineRule="exact"/>
              <w:rPr>
                <w:rFonts w:ascii="宋体" w:hAnsi="宋体" w:cs="宋体"/>
                <w:szCs w:val="21"/>
              </w:rPr>
            </w:pPr>
          </w:p>
        </w:tc>
      </w:tr>
      <w:tr w14:paraId="37E0D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9B51DD">
            <w:pPr>
              <w:spacing w:line="360" w:lineRule="exact"/>
              <w:rPr>
                <w:rFonts w:ascii="宋体" w:hAnsi="宋体" w:cs="宋体"/>
                <w:szCs w:val="21"/>
              </w:rPr>
            </w:pPr>
          </w:p>
        </w:tc>
        <w:tc>
          <w:tcPr>
            <w:tcW w:w="1067" w:type="dxa"/>
          </w:tcPr>
          <w:p w14:paraId="5601C5AE">
            <w:pPr>
              <w:spacing w:line="360" w:lineRule="exact"/>
              <w:rPr>
                <w:rFonts w:ascii="宋体" w:hAnsi="宋体" w:cs="宋体"/>
                <w:szCs w:val="21"/>
              </w:rPr>
            </w:pPr>
          </w:p>
        </w:tc>
        <w:tc>
          <w:tcPr>
            <w:tcW w:w="1450" w:type="dxa"/>
          </w:tcPr>
          <w:p w14:paraId="2A9139B6">
            <w:pPr>
              <w:spacing w:line="360" w:lineRule="exact"/>
              <w:rPr>
                <w:rFonts w:ascii="宋体" w:hAnsi="宋体" w:cs="宋体"/>
                <w:szCs w:val="21"/>
              </w:rPr>
            </w:pPr>
          </w:p>
        </w:tc>
        <w:tc>
          <w:tcPr>
            <w:tcW w:w="1243" w:type="dxa"/>
          </w:tcPr>
          <w:p w14:paraId="5B293654">
            <w:pPr>
              <w:spacing w:line="360" w:lineRule="exact"/>
              <w:rPr>
                <w:rFonts w:ascii="宋体" w:hAnsi="宋体" w:cs="宋体"/>
                <w:szCs w:val="21"/>
              </w:rPr>
            </w:pPr>
          </w:p>
        </w:tc>
        <w:tc>
          <w:tcPr>
            <w:tcW w:w="1450" w:type="dxa"/>
          </w:tcPr>
          <w:p w14:paraId="26C2F460">
            <w:pPr>
              <w:spacing w:line="360" w:lineRule="exact"/>
              <w:rPr>
                <w:rFonts w:ascii="宋体" w:hAnsi="宋体" w:cs="宋体"/>
                <w:szCs w:val="21"/>
              </w:rPr>
            </w:pPr>
          </w:p>
        </w:tc>
        <w:tc>
          <w:tcPr>
            <w:tcW w:w="1564" w:type="dxa"/>
          </w:tcPr>
          <w:p w14:paraId="7CF3274B">
            <w:pPr>
              <w:spacing w:line="360" w:lineRule="exact"/>
              <w:rPr>
                <w:rFonts w:ascii="宋体" w:hAnsi="宋体" w:cs="宋体"/>
                <w:szCs w:val="21"/>
              </w:rPr>
            </w:pPr>
          </w:p>
        </w:tc>
      </w:tr>
      <w:tr w14:paraId="0F2CF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CCF5DA3">
            <w:pPr>
              <w:spacing w:line="360" w:lineRule="exact"/>
              <w:rPr>
                <w:rFonts w:ascii="宋体" w:hAnsi="宋体" w:cs="宋体"/>
                <w:szCs w:val="21"/>
              </w:rPr>
            </w:pPr>
          </w:p>
        </w:tc>
        <w:tc>
          <w:tcPr>
            <w:tcW w:w="1067" w:type="dxa"/>
          </w:tcPr>
          <w:p w14:paraId="26CBCE20">
            <w:pPr>
              <w:spacing w:line="360" w:lineRule="exact"/>
              <w:rPr>
                <w:rFonts w:ascii="宋体" w:hAnsi="宋体" w:cs="宋体"/>
                <w:szCs w:val="21"/>
              </w:rPr>
            </w:pPr>
          </w:p>
        </w:tc>
        <w:tc>
          <w:tcPr>
            <w:tcW w:w="1450" w:type="dxa"/>
          </w:tcPr>
          <w:p w14:paraId="0E378379">
            <w:pPr>
              <w:spacing w:line="360" w:lineRule="exact"/>
              <w:rPr>
                <w:rFonts w:ascii="宋体" w:hAnsi="宋体" w:cs="宋体"/>
                <w:szCs w:val="21"/>
              </w:rPr>
            </w:pPr>
          </w:p>
        </w:tc>
        <w:tc>
          <w:tcPr>
            <w:tcW w:w="1243" w:type="dxa"/>
          </w:tcPr>
          <w:p w14:paraId="40A1A6EA">
            <w:pPr>
              <w:spacing w:line="360" w:lineRule="exact"/>
              <w:rPr>
                <w:rFonts w:ascii="宋体" w:hAnsi="宋体" w:cs="宋体"/>
                <w:szCs w:val="21"/>
              </w:rPr>
            </w:pPr>
          </w:p>
        </w:tc>
        <w:tc>
          <w:tcPr>
            <w:tcW w:w="1450" w:type="dxa"/>
          </w:tcPr>
          <w:p w14:paraId="3EA5CB4D">
            <w:pPr>
              <w:spacing w:line="360" w:lineRule="exact"/>
              <w:rPr>
                <w:rFonts w:ascii="宋体" w:hAnsi="宋体" w:cs="宋体"/>
                <w:szCs w:val="21"/>
              </w:rPr>
            </w:pPr>
          </w:p>
        </w:tc>
        <w:tc>
          <w:tcPr>
            <w:tcW w:w="1564" w:type="dxa"/>
          </w:tcPr>
          <w:p w14:paraId="752D0D23">
            <w:pPr>
              <w:spacing w:line="360" w:lineRule="exact"/>
              <w:rPr>
                <w:rFonts w:ascii="宋体" w:hAnsi="宋体" w:cs="宋体"/>
                <w:szCs w:val="21"/>
              </w:rPr>
            </w:pPr>
          </w:p>
        </w:tc>
      </w:tr>
      <w:tr w14:paraId="1CC0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892038A">
            <w:pPr>
              <w:spacing w:line="360" w:lineRule="exact"/>
              <w:rPr>
                <w:rFonts w:ascii="宋体" w:hAnsi="宋体" w:cs="宋体"/>
                <w:szCs w:val="21"/>
              </w:rPr>
            </w:pPr>
          </w:p>
        </w:tc>
        <w:tc>
          <w:tcPr>
            <w:tcW w:w="1067" w:type="dxa"/>
          </w:tcPr>
          <w:p w14:paraId="49BAC144">
            <w:pPr>
              <w:spacing w:line="360" w:lineRule="exact"/>
              <w:rPr>
                <w:rFonts w:ascii="宋体" w:hAnsi="宋体" w:cs="宋体"/>
                <w:szCs w:val="21"/>
              </w:rPr>
            </w:pPr>
          </w:p>
        </w:tc>
        <w:tc>
          <w:tcPr>
            <w:tcW w:w="1450" w:type="dxa"/>
          </w:tcPr>
          <w:p w14:paraId="75AD3C3B">
            <w:pPr>
              <w:spacing w:line="360" w:lineRule="exact"/>
              <w:rPr>
                <w:rFonts w:ascii="宋体" w:hAnsi="宋体" w:cs="宋体"/>
                <w:szCs w:val="21"/>
              </w:rPr>
            </w:pPr>
          </w:p>
        </w:tc>
        <w:tc>
          <w:tcPr>
            <w:tcW w:w="1243" w:type="dxa"/>
          </w:tcPr>
          <w:p w14:paraId="18E900BE">
            <w:pPr>
              <w:spacing w:line="360" w:lineRule="exact"/>
              <w:rPr>
                <w:rFonts w:ascii="宋体" w:hAnsi="宋体" w:cs="宋体"/>
                <w:szCs w:val="21"/>
              </w:rPr>
            </w:pPr>
          </w:p>
        </w:tc>
        <w:tc>
          <w:tcPr>
            <w:tcW w:w="1450" w:type="dxa"/>
          </w:tcPr>
          <w:p w14:paraId="38246AE3">
            <w:pPr>
              <w:spacing w:line="360" w:lineRule="exact"/>
              <w:rPr>
                <w:rFonts w:ascii="宋体" w:hAnsi="宋体" w:cs="宋体"/>
                <w:szCs w:val="21"/>
              </w:rPr>
            </w:pPr>
          </w:p>
        </w:tc>
        <w:tc>
          <w:tcPr>
            <w:tcW w:w="1564" w:type="dxa"/>
          </w:tcPr>
          <w:p w14:paraId="4A556BD0">
            <w:pPr>
              <w:spacing w:line="360" w:lineRule="exact"/>
              <w:rPr>
                <w:rFonts w:ascii="宋体" w:hAnsi="宋体" w:cs="宋体"/>
                <w:szCs w:val="21"/>
              </w:rPr>
            </w:pPr>
          </w:p>
        </w:tc>
      </w:tr>
    </w:tbl>
    <w:p w14:paraId="3C6CF695">
      <w:pPr>
        <w:spacing w:line="360" w:lineRule="exact"/>
        <w:rPr>
          <w:rFonts w:ascii="宋体" w:hAnsi="宋体" w:cs="宋体"/>
          <w:szCs w:val="21"/>
        </w:rPr>
      </w:pPr>
    </w:p>
    <w:p w14:paraId="1F3FB2E6">
      <w:pPr>
        <w:spacing w:line="360" w:lineRule="exact"/>
        <w:rPr>
          <w:rFonts w:ascii="宋体" w:hAnsi="宋体" w:cs="宋体"/>
          <w:szCs w:val="21"/>
        </w:rPr>
      </w:pPr>
      <w:r>
        <w:rPr>
          <w:rFonts w:hint="eastAsia" w:ascii="宋体" w:hAnsi="宋体" w:cs="宋体"/>
          <w:szCs w:val="21"/>
        </w:rPr>
        <w:br w:type="page"/>
      </w:r>
      <w:r>
        <w:rPr>
          <w:rFonts w:hint="eastAsia" w:ascii="宋体" w:hAnsi="宋体" w:cs="宋体"/>
          <w:szCs w:val="21"/>
        </w:rPr>
        <w:t>附</w:t>
      </w:r>
      <w:bookmarkStart w:id="1032" w:name="_Toc296891267"/>
      <w:bookmarkStart w:id="1033" w:name="_Toc296503227"/>
      <w:bookmarkStart w:id="1034" w:name="_Toc296944566"/>
      <w:bookmarkStart w:id="1035" w:name="_Toc296891055"/>
      <w:bookmarkStart w:id="1036" w:name="_Toc296347226"/>
      <w:bookmarkStart w:id="1037" w:name="_Toc267261698"/>
      <w:bookmarkStart w:id="1038" w:name="_Toc296346728"/>
      <w:r>
        <w:rPr>
          <w:rFonts w:hint="eastAsia" w:ascii="宋体" w:hAnsi="宋体" w:cs="宋体"/>
          <w:szCs w:val="21"/>
        </w:rPr>
        <w:t>件5：</w:t>
      </w:r>
    </w:p>
    <w:bookmarkEnd w:id="1032"/>
    <w:bookmarkEnd w:id="1033"/>
    <w:bookmarkEnd w:id="1034"/>
    <w:bookmarkEnd w:id="1035"/>
    <w:bookmarkEnd w:id="1036"/>
    <w:bookmarkEnd w:id="1037"/>
    <w:bookmarkEnd w:id="1038"/>
    <w:p w14:paraId="3DDEB13C">
      <w:pPr>
        <w:spacing w:line="360" w:lineRule="exact"/>
        <w:jc w:val="center"/>
        <w:rPr>
          <w:rFonts w:ascii="宋体" w:hAnsi="宋体" w:cs="宋体"/>
          <w:szCs w:val="21"/>
        </w:rPr>
      </w:pPr>
      <w:r>
        <w:rPr>
          <w:rFonts w:hint="eastAsia" w:ascii="宋体" w:hAnsi="宋体" w:cs="宋体"/>
          <w:szCs w:val="21"/>
        </w:rPr>
        <w:t>承包人用于本工程施工的机械设备表</w:t>
      </w:r>
    </w:p>
    <w:tbl>
      <w:tblPr>
        <w:tblStyle w:val="20"/>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38DE4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14:paraId="54E62089">
            <w:pPr>
              <w:pStyle w:val="8"/>
              <w:keepNext/>
              <w:spacing w:after="0" w:line="360" w:lineRule="exact"/>
              <w:rPr>
                <w:rFonts w:ascii="宋体" w:hAnsi="宋体" w:cs="宋体"/>
                <w:szCs w:val="21"/>
              </w:rPr>
            </w:pPr>
            <w:r>
              <w:rPr>
                <w:rFonts w:hint="eastAsia" w:ascii="宋体" w:hAnsi="宋体" w:cs="宋体"/>
                <w:szCs w:val="21"/>
              </w:rPr>
              <w:t>序号</w:t>
            </w:r>
          </w:p>
        </w:tc>
        <w:tc>
          <w:tcPr>
            <w:tcW w:w="1418" w:type="dxa"/>
            <w:tcBorders>
              <w:top w:val="single" w:color="auto" w:sz="12" w:space="0"/>
              <w:bottom w:val="double" w:color="auto" w:sz="6" w:space="0"/>
            </w:tcBorders>
            <w:vAlign w:val="center"/>
          </w:tcPr>
          <w:p w14:paraId="1DF10898">
            <w:pPr>
              <w:pStyle w:val="8"/>
              <w:keepNext/>
              <w:spacing w:after="0" w:line="360" w:lineRule="exact"/>
              <w:rPr>
                <w:rFonts w:ascii="宋体" w:hAnsi="宋体" w:cs="宋体"/>
                <w:szCs w:val="21"/>
              </w:rPr>
            </w:pPr>
            <w:r>
              <w:rPr>
                <w:rFonts w:hint="eastAsia" w:ascii="宋体" w:hAnsi="宋体" w:cs="宋体"/>
                <w:szCs w:val="21"/>
              </w:rPr>
              <w:t>机械或设备名称</w:t>
            </w:r>
          </w:p>
        </w:tc>
        <w:tc>
          <w:tcPr>
            <w:tcW w:w="850" w:type="dxa"/>
            <w:tcBorders>
              <w:top w:val="single" w:color="auto" w:sz="12" w:space="0"/>
              <w:bottom w:val="double" w:color="auto" w:sz="6" w:space="0"/>
            </w:tcBorders>
            <w:vAlign w:val="center"/>
          </w:tcPr>
          <w:p w14:paraId="73DD3C3E">
            <w:pPr>
              <w:pStyle w:val="8"/>
              <w:keepNext/>
              <w:spacing w:after="0" w:line="360" w:lineRule="exact"/>
              <w:rPr>
                <w:rFonts w:ascii="宋体" w:hAnsi="宋体" w:cs="宋体"/>
                <w:szCs w:val="21"/>
              </w:rPr>
            </w:pPr>
            <w:r>
              <w:rPr>
                <w:rFonts w:hint="eastAsia" w:ascii="宋体" w:hAnsi="宋体" w:cs="宋体"/>
                <w:szCs w:val="21"/>
              </w:rPr>
              <w:t>规格型号</w:t>
            </w:r>
          </w:p>
        </w:tc>
        <w:tc>
          <w:tcPr>
            <w:tcW w:w="1058" w:type="dxa"/>
            <w:tcBorders>
              <w:top w:val="single" w:color="auto" w:sz="12" w:space="0"/>
              <w:bottom w:val="double" w:color="auto" w:sz="6" w:space="0"/>
            </w:tcBorders>
            <w:vAlign w:val="center"/>
          </w:tcPr>
          <w:p w14:paraId="054B8CEE">
            <w:pPr>
              <w:pStyle w:val="8"/>
              <w:keepNext/>
              <w:spacing w:after="0" w:line="360" w:lineRule="exact"/>
              <w:rPr>
                <w:rFonts w:ascii="宋体" w:hAnsi="宋体" w:cs="宋体"/>
                <w:szCs w:val="21"/>
              </w:rPr>
            </w:pPr>
            <w:r>
              <w:rPr>
                <w:rFonts w:hint="eastAsia" w:ascii="宋体" w:hAnsi="宋体" w:cs="宋体"/>
                <w:szCs w:val="21"/>
              </w:rPr>
              <w:t>数量</w:t>
            </w:r>
          </w:p>
        </w:tc>
        <w:tc>
          <w:tcPr>
            <w:tcW w:w="880" w:type="dxa"/>
            <w:tcBorders>
              <w:top w:val="single" w:color="auto" w:sz="12" w:space="0"/>
              <w:bottom w:val="double" w:color="auto" w:sz="6" w:space="0"/>
            </w:tcBorders>
            <w:vAlign w:val="center"/>
          </w:tcPr>
          <w:p w14:paraId="1596D4DC">
            <w:pPr>
              <w:pStyle w:val="8"/>
              <w:keepNext/>
              <w:spacing w:after="0" w:line="360" w:lineRule="exact"/>
              <w:rPr>
                <w:rFonts w:ascii="宋体" w:hAnsi="宋体" w:cs="宋体"/>
                <w:szCs w:val="21"/>
              </w:rPr>
            </w:pPr>
            <w:r>
              <w:rPr>
                <w:rFonts w:hint="eastAsia" w:ascii="宋体" w:hAnsi="宋体" w:cs="宋体"/>
                <w:szCs w:val="21"/>
              </w:rPr>
              <w:t>产地</w:t>
            </w:r>
          </w:p>
        </w:tc>
        <w:tc>
          <w:tcPr>
            <w:tcW w:w="806" w:type="dxa"/>
            <w:tcBorders>
              <w:top w:val="single" w:color="auto" w:sz="12" w:space="0"/>
              <w:bottom w:val="double" w:color="auto" w:sz="6" w:space="0"/>
            </w:tcBorders>
            <w:vAlign w:val="center"/>
          </w:tcPr>
          <w:p w14:paraId="1EF7F5C2">
            <w:pPr>
              <w:pStyle w:val="8"/>
              <w:keepNext/>
              <w:spacing w:after="0" w:line="360" w:lineRule="exact"/>
              <w:rPr>
                <w:rFonts w:ascii="宋体" w:hAnsi="宋体" w:cs="宋体"/>
                <w:szCs w:val="21"/>
              </w:rPr>
            </w:pPr>
            <w:r>
              <w:rPr>
                <w:rFonts w:hint="eastAsia" w:ascii="宋体" w:hAnsi="宋体" w:cs="宋体"/>
                <w:szCs w:val="21"/>
              </w:rPr>
              <w:t>制造年份</w:t>
            </w:r>
          </w:p>
        </w:tc>
        <w:tc>
          <w:tcPr>
            <w:tcW w:w="1310" w:type="dxa"/>
            <w:tcBorders>
              <w:top w:val="single" w:color="auto" w:sz="12" w:space="0"/>
              <w:bottom w:val="double" w:color="auto" w:sz="6" w:space="0"/>
            </w:tcBorders>
            <w:vAlign w:val="center"/>
          </w:tcPr>
          <w:p w14:paraId="51E16942">
            <w:pPr>
              <w:pStyle w:val="8"/>
              <w:keepNext/>
              <w:spacing w:after="0" w:line="360" w:lineRule="exact"/>
              <w:rPr>
                <w:rFonts w:ascii="宋体" w:hAnsi="宋体" w:cs="宋体"/>
                <w:szCs w:val="21"/>
              </w:rPr>
            </w:pPr>
            <w:r>
              <w:rPr>
                <w:rFonts w:hint="eastAsia" w:ascii="宋体" w:hAnsi="宋体" w:cs="宋体"/>
                <w:szCs w:val="21"/>
              </w:rPr>
              <w:t>额定功率(kW)</w:t>
            </w:r>
          </w:p>
        </w:tc>
        <w:tc>
          <w:tcPr>
            <w:tcW w:w="906" w:type="dxa"/>
            <w:tcBorders>
              <w:top w:val="single" w:color="auto" w:sz="12" w:space="0"/>
              <w:bottom w:val="double" w:color="auto" w:sz="6" w:space="0"/>
            </w:tcBorders>
            <w:vAlign w:val="center"/>
          </w:tcPr>
          <w:p w14:paraId="2284C254">
            <w:pPr>
              <w:pStyle w:val="8"/>
              <w:keepNext/>
              <w:spacing w:after="0" w:line="360" w:lineRule="exact"/>
              <w:rPr>
                <w:rFonts w:ascii="宋体" w:hAnsi="宋体" w:cs="宋体"/>
                <w:szCs w:val="21"/>
              </w:rPr>
            </w:pPr>
            <w:r>
              <w:rPr>
                <w:rFonts w:hint="eastAsia" w:ascii="宋体" w:hAnsi="宋体" w:cs="宋体"/>
                <w:szCs w:val="21"/>
              </w:rPr>
              <w:t>生产能力</w:t>
            </w:r>
          </w:p>
        </w:tc>
        <w:tc>
          <w:tcPr>
            <w:tcW w:w="652" w:type="dxa"/>
            <w:tcBorders>
              <w:top w:val="single" w:color="auto" w:sz="12" w:space="0"/>
              <w:bottom w:val="double" w:color="auto" w:sz="6" w:space="0"/>
            </w:tcBorders>
            <w:vAlign w:val="center"/>
          </w:tcPr>
          <w:p w14:paraId="02196D38">
            <w:pPr>
              <w:pStyle w:val="8"/>
              <w:keepNext/>
              <w:spacing w:after="0" w:line="360" w:lineRule="exact"/>
              <w:rPr>
                <w:rFonts w:ascii="宋体" w:hAnsi="宋体" w:cs="宋体"/>
                <w:szCs w:val="21"/>
              </w:rPr>
            </w:pPr>
            <w:r>
              <w:rPr>
                <w:rFonts w:hint="eastAsia" w:ascii="宋体" w:hAnsi="宋体" w:cs="宋体"/>
                <w:szCs w:val="21"/>
              </w:rPr>
              <w:t>备注</w:t>
            </w:r>
          </w:p>
        </w:tc>
      </w:tr>
      <w:tr w14:paraId="5A384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14:paraId="2F53E6BF">
            <w:pPr>
              <w:pStyle w:val="8"/>
              <w:keepNext/>
              <w:spacing w:after="0" w:line="360" w:lineRule="exact"/>
              <w:rPr>
                <w:rFonts w:ascii="宋体" w:hAnsi="宋体" w:cs="宋体"/>
                <w:szCs w:val="21"/>
              </w:rPr>
            </w:pPr>
          </w:p>
        </w:tc>
        <w:tc>
          <w:tcPr>
            <w:tcW w:w="1418" w:type="dxa"/>
            <w:tcBorders>
              <w:top w:val="double" w:color="auto" w:sz="6" w:space="0"/>
              <w:bottom w:val="single" w:color="auto" w:sz="6" w:space="0"/>
            </w:tcBorders>
            <w:vAlign w:val="center"/>
          </w:tcPr>
          <w:p w14:paraId="2961CE54">
            <w:pPr>
              <w:pStyle w:val="8"/>
              <w:keepNext/>
              <w:spacing w:after="0" w:line="360" w:lineRule="exact"/>
              <w:rPr>
                <w:rFonts w:ascii="宋体" w:hAnsi="宋体" w:cs="宋体"/>
                <w:szCs w:val="21"/>
              </w:rPr>
            </w:pPr>
          </w:p>
        </w:tc>
        <w:tc>
          <w:tcPr>
            <w:tcW w:w="850" w:type="dxa"/>
            <w:tcBorders>
              <w:top w:val="double" w:color="auto" w:sz="6" w:space="0"/>
              <w:bottom w:val="single" w:color="auto" w:sz="6" w:space="0"/>
            </w:tcBorders>
            <w:vAlign w:val="center"/>
          </w:tcPr>
          <w:p w14:paraId="7AC339AF">
            <w:pPr>
              <w:pStyle w:val="8"/>
              <w:keepNext/>
              <w:spacing w:after="0" w:line="360" w:lineRule="exact"/>
              <w:rPr>
                <w:rFonts w:ascii="宋体" w:hAnsi="宋体" w:cs="宋体"/>
                <w:szCs w:val="21"/>
              </w:rPr>
            </w:pPr>
          </w:p>
        </w:tc>
        <w:tc>
          <w:tcPr>
            <w:tcW w:w="1058" w:type="dxa"/>
            <w:tcBorders>
              <w:top w:val="double" w:color="auto" w:sz="6" w:space="0"/>
              <w:bottom w:val="single" w:color="auto" w:sz="6" w:space="0"/>
            </w:tcBorders>
            <w:vAlign w:val="center"/>
          </w:tcPr>
          <w:p w14:paraId="13419474">
            <w:pPr>
              <w:pStyle w:val="8"/>
              <w:keepNext/>
              <w:spacing w:after="0" w:line="360" w:lineRule="exact"/>
              <w:rPr>
                <w:rFonts w:ascii="宋体" w:hAnsi="宋体" w:cs="宋体"/>
                <w:szCs w:val="21"/>
              </w:rPr>
            </w:pPr>
          </w:p>
        </w:tc>
        <w:tc>
          <w:tcPr>
            <w:tcW w:w="880" w:type="dxa"/>
            <w:tcBorders>
              <w:top w:val="double" w:color="auto" w:sz="6" w:space="0"/>
              <w:bottom w:val="single" w:color="auto" w:sz="6" w:space="0"/>
            </w:tcBorders>
            <w:vAlign w:val="center"/>
          </w:tcPr>
          <w:p w14:paraId="3B59518B">
            <w:pPr>
              <w:pStyle w:val="8"/>
              <w:keepNext/>
              <w:spacing w:after="0" w:line="360" w:lineRule="exact"/>
              <w:rPr>
                <w:rFonts w:ascii="宋体" w:hAnsi="宋体" w:cs="宋体"/>
                <w:szCs w:val="21"/>
              </w:rPr>
            </w:pPr>
          </w:p>
        </w:tc>
        <w:tc>
          <w:tcPr>
            <w:tcW w:w="806" w:type="dxa"/>
            <w:tcBorders>
              <w:top w:val="double" w:color="auto" w:sz="6" w:space="0"/>
              <w:bottom w:val="single" w:color="auto" w:sz="6" w:space="0"/>
            </w:tcBorders>
            <w:vAlign w:val="center"/>
          </w:tcPr>
          <w:p w14:paraId="4C373440">
            <w:pPr>
              <w:pStyle w:val="8"/>
              <w:keepNext/>
              <w:spacing w:after="0" w:line="360" w:lineRule="exact"/>
              <w:rPr>
                <w:rFonts w:ascii="宋体" w:hAnsi="宋体" w:cs="宋体"/>
                <w:szCs w:val="21"/>
              </w:rPr>
            </w:pPr>
          </w:p>
        </w:tc>
        <w:tc>
          <w:tcPr>
            <w:tcW w:w="1310" w:type="dxa"/>
            <w:tcBorders>
              <w:top w:val="double" w:color="auto" w:sz="6" w:space="0"/>
              <w:bottom w:val="single" w:color="auto" w:sz="6" w:space="0"/>
            </w:tcBorders>
            <w:vAlign w:val="center"/>
          </w:tcPr>
          <w:p w14:paraId="0238777D">
            <w:pPr>
              <w:pStyle w:val="8"/>
              <w:keepNext/>
              <w:spacing w:after="0" w:line="360" w:lineRule="exact"/>
              <w:rPr>
                <w:rFonts w:ascii="宋体" w:hAnsi="宋体" w:cs="宋体"/>
                <w:szCs w:val="21"/>
              </w:rPr>
            </w:pPr>
          </w:p>
        </w:tc>
        <w:tc>
          <w:tcPr>
            <w:tcW w:w="906" w:type="dxa"/>
            <w:tcBorders>
              <w:top w:val="double" w:color="auto" w:sz="6" w:space="0"/>
              <w:bottom w:val="single" w:color="auto" w:sz="6" w:space="0"/>
            </w:tcBorders>
            <w:vAlign w:val="center"/>
          </w:tcPr>
          <w:p w14:paraId="12F74804">
            <w:pPr>
              <w:pStyle w:val="8"/>
              <w:keepNext/>
              <w:spacing w:after="0" w:line="360" w:lineRule="exact"/>
              <w:rPr>
                <w:rFonts w:ascii="宋体" w:hAnsi="宋体" w:cs="宋体"/>
                <w:szCs w:val="21"/>
              </w:rPr>
            </w:pPr>
          </w:p>
        </w:tc>
        <w:tc>
          <w:tcPr>
            <w:tcW w:w="652" w:type="dxa"/>
            <w:tcBorders>
              <w:top w:val="double" w:color="auto" w:sz="6" w:space="0"/>
              <w:bottom w:val="single" w:color="auto" w:sz="6" w:space="0"/>
            </w:tcBorders>
            <w:vAlign w:val="center"/>
          </w:tcPr>
          <w:p w14:paraId="5018EDCA">
            <w:pPr>
              <w:pStyle w:val="8"/>
              <w:keepNext/>
              <w:spacing w:after="0" w:line="360" w:lineRule="exact"/>
              <w:rPr>
                <w:rFonts w:ascii="宋体" w:hAnsi="宋体" w:cs="宋体"/>
                <w:szCs w:val="21"/>
              </w:rPr>
            </w:pPr>
          </w:p>
        </w:tc>
      </w:tr>
      <w:tr w14:paraId="2F477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14:paraId="6294C4BC">
            <w:pPr>
              <w:pStyle w:val="8"/>
              <w:keepNext/>
              <w:spacing w:after="0" w:line="360" w:lineRule="exact"/>
              <w:rPr>
                <w:rFonts w:ascii="宋体" w:hAnsi="宋体" w:cs="宋体"/>
                <w:szCs w:val="21"/>
              </w:rPr>
            </w:pPr>
          </w:p>
        </w:tc>
        <w:tc>
          <w:tcPr>
            <w:tcW w:w="1418" w:type="dxa"/>
            <w:tcBorders>
              <w:top w:val="nil"/>
            </w:tcBorders>
            <w:vAlign w:val="center"/>
          </w:tcPr>
          <w:p w14:paraId="41142828">
            <w:pPr>
              <w:pStyle w:val="8"/>
              <w:keepNext/>
              <w:spacing w:after="0" w:line="360" w:lineRule="exact"/>
              <w:rPr>
                <w:rFonts w:ascii="宋体" w:hAnsi="宋体" w:cs="宋体"/>
                <w:szCs w:val="21"/>
              </w:rPr>
            </w:pPr>
          </w:p>
        </w:tc>
        <w:tc>
          <w:tcPr>
            <w:tcW w:w="850" w:type="dxa"/>
            <w:tcBorders>
              <w:top w:val="nil"/>
            </w:tcBorders>
            <w:vAlign w:val="center"/>
          </w:tcPr>
          <w:p w14:paraId="70CB6F38">
            <w:pPr>
              <w:pStyle w:val="8"/>
              <w:keepNext/>
              <w:spacing w:after="0" w:line="360" w:lineRule="exact"/>
              <w:rPr>
                <w:rFonts w:ascii="宋体" w:hAnsi="宋体" w:cs="宋体"/>
                <w:szCs w:val="21"/>
              </w:rPr>
            </w:pPr>
          </w:p>
        </w:tc>
        <w:tc>
          <w:tcPr>
            <w:tcW w:w="1058" w:type="dxa"/>
            <w:tcBorders>
              <w:top w:val="nil"/>
            </w:tcBorders>
            <w:vAlign w:val="center"/>
          </w:tcPr>
          <w:p w14:paraId="57951B73">
            <w:pPr>
              <w:pStyle w:val="8"/>
              <w:keepNext/>
              <w:spacing w:after="0" w:line="360" w:lineRule="exact"/>
              <w:rPr>
                <w:rFonts w:ascii="宋体" w:hAnsi="宋体" w:cs="宋体"/>
                <w:szCs w:val="21"/>
              </w:rPr>
            </w:pPr>
          </w:p>
        </w:tc>
        <w:tc>
          <w:tcPr>
            <w:tcW w:w="880" w:type="dxa"/>
            <w:tcBorders>
              <w:top w:val="nil"/>
            </w:tcBorders>
            <w:vAlign w:val="center"/>
          </w:tcPr>
          <w:p w14:paraId="4C72A12A">
            <w:pPr>
              <w:pStyle w:val="8"/>
              <w:keepNext/>
              <w:spacing w:after="0" w:line="360" w:lineRule="exact"/>
              <w:rPr>
                <w:rFonts w:ascii="宋体" w:hAnsi="宋体" w:cs="宋体"/>
                <w:szCs w:val="21"/>
              </w:rPr>
            </w:pPr>
          </w:p>
        </w:tc>
        <w:tc>
          <w:tcPr>
            <w:tcW w:w="806" w:type="dxa"/>
            <w:tcBorders>
              <w:top w:val="nil"/>
            </w:tcBorders>
            <w:vAlign w:val="center"/>
          </w:tcPr>
          <w:p w14:paraId="6BE76A31">
            <w:pPr>
              <w:pStyle w:val="8"/>
              <w:keepNext/>
              <w:spacing w:after="0" w:line="360" w:lineRule="exact"/>
              <w:rPr>
                <w:rFonts w:ascii="宋体" w:hAnsi="宋体" w:cs="宋体"/>
                <w:szCs w:val="21"/>
              </w:rPr>
            </w:pPr>
          </w:p>
        </w:tc>
        <w:tc>
          <w:tcPr>
            <w:tcW w:w="1310" w:type="dxa"/>
            <w:tcBorders>
              <w:top w:val="nil"/>
            </w:tcBorders>
            <w:vAlign w:val="center"/>
          </w:tcPr>
          <w:p w14:paraId="1FAA4C51">
            <w:pPr>
              <w:pStyle w:val="8"/>
              <w:keepNext/>
              <w:spacing w:after="0" w:line="360" w:lineRule="exact"/>
              <w:rPr>
                <w:rFonts w:ascii="宋体" w:hAnsi="宋体" w:cs="宋体"/>
                <w:szCs w:val="21"/>
              </w:rPr>
            </w:pPr>
          </w:p>
        </w:tc>
        <w:tc>
          <w:tcPr>
            <w:tcW w:w="906" w:type="dxa"/>
            <w:tcBorders>
              <w:top w:val="nil"/>
            </w:tcBorders>
            <w:vAlign w:val="center"/>
          </w:tcPr>
          <w:p w14:paraId="004A2EA0">
            <w:pPr>
              <w:pStyle w:val="8"/>
              <w:keepNext/>
              <w:spacing w:after="0" w:line="360" w:lineRule="exact"/>
              <w:rPr>
                <w:rFonts w:ascii="宋体" w:hAnsi="宋体" w:cs="宋体"/>
                <w:szCs w:val="21"/>
              </w:rPr>
            </w:pPr>
          </w:p>
        </w:tc>
        <w:tc>
          <w:tcPr>
            <w:tcW w:w="652" w:type="dxa"/>
            <w:tcBorders>
              <w:top w:val="nil"/>
            </w:tcBorders>
            <w:vAlign w:val="center"/>
          </w:tcPr>
          <w:p w14:paraId="3BBF3456">
            <w:pPr>
              <w:pStyle w:val="8"/>
              <w:keepNext/>
              <w:spacing w:after="0" w:line="360" w:lineRule="exact"/>
              <w:rPr>
                <w:rFonts w:ascii="宋体" w:hAnsi="宋体" w:cs="宋体"/>
                <w:szCs w:val="21"/>
              </w:rPr>
            </w:pPr>
          </w:p>
        </w:tc>
      </w:tr>
      <w:tr w14:paraId="0DDC3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E89209E">
            <w:pPr>
              <w:pStyle w:val="8"/>
              <w:keepNext/>
              <w:spacing w:after="0" w:line="360" w:lineRule="exact"/>
              <w:rPr>
                <w:rFonts w:ascii="宋体" w:hAnsi="宋体" w:cs="宋体"/>
                <w:szCs w:val="21"/>
              </w:rPr>
            </w:pPr>
          </w:p>
        </w:tc>
        <w:tc>
          <w:tcPr>
            <w:tcW w:w="1418" w:type="dxa"/>
            <w:vAlign w:val="center"/>
          </w:tcPr>
          <w:p w14:paraId="5F8E5CAA">
            <w:pPr>
              <w:pStyle w:val="8"/>
              <w:keepNext/>
              <w:spacing w:after="0" w:line="360" w:lineRule="exact"/>
              <w:rPr>
                <w:rFonts w:ascii="宋体" w:hAnsi="宋体" w:cs="宋体"/>
                <w:szCs w:val="21"/>
              </w:rPr>
            </w:pPr>
          </w:p>
        </w:tc>
        <w:tc>
          <w:tcPr>
            <w:tcW w:w="850" w:type="dxa"/>
            <w:vAlign w:val="center"/>
          </w:tcPr>
          <w:p w14:paraId="752D7610">
            <w:pPr>
              <w:pStyle w:val="8"/>
              <w:keepNext/>
              <w:spacing w:after="0" w:line="360" w:lineRule="exact"/>
              <w:rPr>
                <w:rFonts w:ascii="宋体" w:hAnsi="宋体" w:cs="宋体"/>
                <w:szCs w:val="21"/>
              </w:rPr>
            </w:pPr>
          </w:p>
        </w:tc>
        <w:tc>
          <w:tcPr>
            <w:tcW w:w="1058" w:type="dxa"/>
            <w:vAlign w:val="center"/>
          </w:tcPr>
          <w:p w14:paraId="3B77C8A5">
            <w:pPr>
              <w:pStyle w:val="8"/>
              <w:keepNext/>
              <w:spacing w:after="0" w:line="360" w:lineRule="exact"/>
              <w:rPr>
                <w:rFonts w:ascii="宋体" w:hAnsi="宋体" w:cs="宋体"/>
                <w:szCs w:val="21"/>
              </w:rPr>
            </w:pPr>
          </w:p>
        </w:tc>
        <w:tc>
          <w:tcPr>
            <w:tcW w:w="880" w:type="dxa"/>
            <w:vAlign w:val="center"/>
          </w:tcPr>
          <w:p w14:paraId="0067DE38">
            <w:pPr>
              <w:pStyle w:val="8"/>
              <w:keepNext/>
              <w:spacing w:after="0" w:line="360" w:lineRule="exact"/>
              <w:rPr>
                <w:rFonts w:ascii="宋体" w:hAnsi="宋体" w:cs="宋体"/>
                <w:szCs w:val="21"/>
              </w:rPr>
            </w:pPr>
          </w:p>
        </w:tc>
        <w:tc>
          <w:tcPr>
            <w:tcW w:w="806" w:type="dxa"/>
            <w:vAlign w:val="center"/>
          </w:tcPr>
          <w:p w14:paraId="260F8C69">
            <w:pPr>
              <w:pStyle w:val="8"/>
              <w:keepNext/>
              <w:spacing w:after="0" w:line="360" w:lineRule="exact"/>
              <w:rPr>
                <w:rFonts w:ascii="宋体" w:hAnsi="宋体" w:cs="宋体"/>
                <w:szCs w:val="21"/>
              </w:rPr>
            </w:pPr>
          </w:p>
        </w:tc>
        <w:tc>
          <w:tcPr>
            <w:tcW w:w="1310" w:type="dxa"/>
            <w:vAlign w:val="center"/>
          </w:tcPr>
          <w:p w14:paraId="3D529BBC">
            <w:pPr>
              <w:pStyle w:val="8"/>
              <w:keepNext/>
              <w:spacing w:after="0" w:line="360" w:lineRule="exact"/>
              <w:rPr>
                <w:rFonts w:ascii="宋体" w:hAnsi="宋体" w:cs="宋体"/>
                <w:szCs w:val="21"/>
              </w:rPr>
            </w:pPr>
          </w:p>
        </w:tc>
        <w:tc>
          <w:tcPr>
            <w:tcW w:w="906" w:type="dxa"/>
            <w:vAlign w:val="center"/>
          </w:tcPr>
          <w:p w14:paraId="0679E441">
            <w:pPr>
              <w:pStyle w:val="8"/>
              <w:keepNext/>
              <w:spacing w:after="0" w:line="360" w:lineRule="exact"/>
              <w:rPr>
                <w:rFonts w:ascii="宋体" w:hAnsi="宋体" w:cs="宋体"/>
                <w:szCs w:val="21"/>
              </w:rPr>
            </w:pPr>
          </w:p>
        </w:tc>
        <w:tc>
          <w:tcPr>
            <w:tcW w:w="652" w:type="dxa"/>
            <w:vAlign w:val="center"/>
          </w:tcPr>
          <w:p w14:paraId="1D489D33">
            <w:pPr>
              <w:pStyle w:val="8"/>
              <w:keepNext/>
              <w:spacing w:after="0" w:line="360" w:lineRule="exact"/>
              <w:rPr>
                <w:rFonts w:ascii="宋体" w:hAnsi="宋体" w:cs="宋体"/>
                <w:szCs w:val="21"/>
              </w:rPr>
            </w:pPr>
          </w:p>
        </w:tc>
      </w:tr>
      <w:tr w14:paraId="5AAA3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B52C0BC">
            <w:pPr>
              <w:pStyle w:val="8"/>
              <w:keepNext/>
              <w:spacing w:after="0" w:line="360" w:lineRule="exact"/>
              <w:rPr>
                <w:rFonts w:ascii="宋体" w:hAnsi="宋体" w:cs="宋体"/>
                <w:szCs w:val="21"/>
              </w:rPr>
            </w:pPr>
          </w:p>
        </w:tc>
        <w:tc>
          <w:tcPr>
            <w:tcW w:w="1418" w:type="dxa"/>
            <w:vAlign w:val="center"/>
          </w:tcPr>
          <w:p w14:paraId="267A27A9">
            <w:pPr>
              <w:pStyle w:val="8"/>
              <w:keepNext/>
              <w:spacing w:after="0" w:line="360" w:lineRule="exact"/>
              <w:rPr>
                <w:rFonts w:ascii="宋体" w:hAnsi="宋体" w:cs="宋体"/>
                <w:szCs w:val="21"/>
              </w:rPr>
            </w:pPr>
          </w:p>
        </w:tc>
        <w:tc>
          <w:tcPr>
            <w:tcW w:w="850" w:type="dxa"/>
            <w:vAlign w:val="center"/>
          </w:tcPr>
          <w:p w14:paraId="5A1DBB25">
            <w:pPr>
              <w:pStyle w:val="8"/>
              <w:keepNext/>
              <w:spacing w:after="0" w:line="360" w:lineRule="exact"/>
              <w:rPr>
                <w:rFonts w:ascii="宋体" w:hAnsi="宋体" w:cs="宋体"/>
                <w:szCs w:val="21"/>
              </w:rPr>
            </w:pPr>
          </w:p>
        </w:tc>
        <w:tc>
          <w:tcPr>
            <w:tcW w:w="1058" w:type="dxa"/>
            <w:vAlign w:val="center"/>
          </w:tcPr>
          <w:p w14:paraId="5DBB5BCB">
            <w:pPr>
              <w:pStyle w:val="8"/>
              <w:keepNext/>
              <w:spacing w:after="0" w:line="360" w:lineRule="exact"/>
              <w:rPr>
                <w:rFonts w:ascii="宋体" w:hAnsi="宋体" w:cs="宋体"/>
                <w:szCs w:val="21"/>
              </w:rPr>
            </w:pPr>
          </w:p>
        </w:tc>
        <w:tc>
          <w:tcPr>
            <w:tcW w:w="880" w:type="dxa"/>
            <w:vAlign w:val="center"/>
          </w:tcPr>
          <w:p w14:paraId="07B30D94">
            <w:pPr>
              <w:pStyle w:val="8"/>
              <w:keepNext/>
              <w:spacing w:after="0" w:line="360" w:lineRule="exact"/>
              <w:rPr>
                <w:rFonts w:ascii="宋体" w:hAnsi="宋体" w:cs="宋体"/>
                <w:szCs w:val="21"/>
              </w:rPr>
            </w:pPr>
          </w:p>
        </w:tc>
        <w:tc>
          <w:tcPr>
            <w:tcW w:w="806" w:type="dxa"/>
            <w:vAlign w:val="center"/>
          </w:tcPr>
          <w:p w14:paraId="3D5EF757">
            <w:pPr>
              <w:pStyle w:val="8"/>
              <w:keepNext/>
              <w:spacing w:after="0" w:line="360" w:lineRule="exact"/>
              <w:rPr>
                <w:rFonts w:ascii="宋体" w:hAnsi="宋体" w:cs="宋体"/>
                <w:szCs w:val="21"/>
              </w:rPr>
            </w:pPr>
          </w:p>
        </w:tc>
        <w:tc>
          <w:tcPr>
            <w:tcW w:w="1310" w:type="dxa"/>
            <w:vAlign w:val="center"/>
          </w:tcPr>
          <w:p w14:paraId="1357ACE6">
            <w:pPr>
              <w:pStyle w:val="8"/>
              <w:keepNext/>
              <w:spacing w:after="0" w:line="360" w:lineRule="exact"/>
              <w:rPr>
                <w:rFonts w:ascii="宋体" w:hAnsi="宋体" w:cs="宋体"/>
                <w:szCs w:val="21"/>
              </w:rPr>
            </w:pPr>
          </w:p>
        </w:tc>
        <w:tc>
          <w:tcPr>
            <w:tcW w:w="906" w:type="dxa"/>
            <w:vAlign w:val="center"/>
          </w:tcPr>
          <w:p w14:paraId="0AA414B2">
            <w:pPr>
              <w:pStyle w:val="8"/>
              <w:keepNext/>
              <w:spacing w:after="0" w:line="360" w:lineRule="exact"/>
              <w:rPr>
                <w:rFonts w:ascii="宋体" w:hAnsi="宋体" w:cs="宋体"/>
                <w:szCs w:val="21"/>
              </w:rPr>
            </w:pPr>
          </w:p>
        </w:tc>
        <w:tc>
          <w:tcPr>
            <w:tcW w:w="652" w:type="dxa"/>
            <w:vAlign w:val="center"/>
          </w:tcPr>
          <w:p w14:paraId="4C4E584E">
            <w:pPr>
              <w:pStyle w:val="8"/>
              <w:keepNext/>
              <w:spacing w:after="0" w:line="360" w:lineRule="exact"/>
              <w:rPr>
                <w:rFonts w:ascii="宋体" w:hAnsi="宋体" w:cs="宋体"/>
                <w:szCs w:val="21"/>
              </w:rPr>
            </w:pPr>
          </w:p>
        </w:tc>
      </w:tr>
      <w:tr w14:paraId="4DD4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3895F147">
            <w:pPr>
              <w:pStyle w:val="8"/>
              <w:keepNext/>
              <w:spacing w:after="0" w:line="360" w:lineRule="exact"/>
              <w:rPr>
                <w:rFonts w:ascii="宋体" w:hAnsi="宋体" w:cs="宋体"/>
                <w:szCs w:val="21"/>
              </w:rPr>
            </w:pPr>
          </w:p>
        </w:tc>
        <w:tc>
          <w:tcPr>
            <w:tcW w:w="1418" w:type="dxa"/>
            <w:vAlign w:val="center"/>
          </w:tcPr>
          <w:p w14:paraId="0BE21B12">
            <w:pPr>
              <w:pStyle w:val="8"/>
              <w:keepNext/>
              <w:spacing w:after="0" w:line="360" w:lineRule="exact"/>
              <w:rPr>
                <w:rFonts w:ascii="宋体" w:hAnsi="宋体" w:cs="宋体"/>
                <w:szCs w:val="21"/>
              </w:rPr>
            </w:pPr>
          </w:p>
        </w:tc>
        <w:tc>
          <w:tcPr>
            <w:tcW w:w="850" w:type="dxa"/>
            <w:vAlign w:val="center"/>
          </w:tcPr>
          <w:p w14:paraId="724992C0">
            <w:pPr>
              <w:pStyle w:val="8"/>
              <w:keepNext/>
              <w:spacing w:after="0" w:line="360" w:lineRule="exact"/>
              <w:rPr>
                <w:rFonts w:ascii="宋体" w:hAnsi="宋体" w:cs="宋体"/>
                <w:szCs w:val="21"/>
              </w:rPr>
            </w:pPr>
          </w:p>
        </w:tc>
        <w:tc>
          <w:tcPr>
            <w:tcW w:w="1058" w:type="dxa"/>
            <w:vAlign w:val="center"/>
          </w:tcPr>
          <w:p w14:paraId="15BB8C3A">
            <w:pPr>
              <w:pStyle w:val="8"/>
              <w:keepNext/>
              <w:spacing w:after="0" w:line="360" w:lineRule="exact"/>
              <w:rPr>
                <w:rFonts w:ascii="宋体" w:hAnsi="宋体" w:cs="宋体"/>
                <w:szCs w:val="21"/>
              </w:rPr>
            </w:pPr>
          </w:p>
        </w:tc>
        <w:tc>
          <w:tcPr>
            <w:tcW w:w="880" w:type="dxa"/>
            <w:vAlign w:val="center"/>
          </w:tcPr>
          <w:p w14:paraId="4DF88685">
            <w:pPr>
              <w:pStyle w:val="8"/>
              <w:keepNext/>
              <w:spacing w:after="0" w:line="360" w:lineRule="exact"/>
              <w:rPr>
                <w:rFonts w:ascii="宋体" w:hAnsi="宋体" w:cs="宋体"/>
                <w:szCs w:val="21"/>
              </w:rPr>
            </w:pPr>
          </w:p>
        </w:tc>
        <w:tc>
          <w:tcPr>
            <w:tcW w:w="806" w:type="dxa"/>
            <w:vAlign w:val="center"/>
          </w:tcPr>
          <w:p w14:paraId="1F7A60F1">
            <w:pPr>
              <w:pStyle w:val="8"/>
              <w:keepNext/>
              <w:spacing w:after="0" w:line="360" w:lineRule="exact"/>
              <w:rPr>
                <w:rFonts w:ascii="宋体" w:hAnsi="宋体" w:cs="宋体"/>
                <w:szCs w:val="21"/>
              </w:rPr>
            </w:pPr>
          </w:p>
        </w:tc>
        <w:tc>
          <w:tcPr>
            <w:tcW w:w="1310" w:type="dxa"/>
            <w:vAlign w:val="center"/>
          </w:tcPr>
          <w:p w14:paraId="3990F84F">
            <w:pPr>
              <w:pStyle w:val="8"/>
              <w:keepNext/>
              <w:spacing w:after="0" w:line="360" w:lineRule="exact"/>
              <w:rPr>
                <w:rFonts w:ascii="宋体" w:hAnsi="宋体" w:cs="宋体"/>
                <w:szCs w:val="21"/>
              </w:rPr>
            </w:pPr>
          </w:p>
        </w:tc>
        <w:tc>
          <w:tcPr>
            <w:tcW w:w="906" w:type="dxa"/>
            <w:vAlign w:val="center"/>
          </w:tcPr>
          <w:p w14:paraId="0E37F49C">
            <w:pPr>
              <w:pStyle w:val="8"/>
              <w:keepNext/>
              <w:spacing w:after="0" w:line="360" w:lineRule="exact"/>
              <w:rPr>
                <w:rFonts w:ascii="宋体" w:hAnsi="宋体" w:cs="宋体"/>
                <w:szCs w:val="21"/>
              </w:rPr>
            </w:pPr>
          </w:p>
        </w:tc>
        <w:tc>
          <w:tcPr>
            <w:tcW w:w="652" w:type="dxa"/>
            <w:vAlign w:val="center"/>
          </w:tcPr>
          <w:p w14:paraId="1B0683AF">
            <w:pPr>
              <w:pStyle w:val="8"/>
              <w:keepNext/>
              <w:spacing w:after="0" w:line="360" w:lineRule="exact"/>
              <w:rPr>
                <w:rFonts w:ascii="宋体" w:hAnsi="宋体" w:cs="宋体"/>
                <w:szCs w:val="21"/>
              </w:rPr>
            </w:pPr>
          </w:p>
        </w:tc>
      </w:tr>
      <w:tr w14:paraId="5DD80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0FC4DEB8">
            <w:pPr>
              <w:pStyle w:val="8"/>
              <w:keepNext/>
              <w:spacing w:after="0" w:line="360" w:lineRule="exact"/>
              <w:rPr>
                <w:rFonts w:ascii="宋体" w:hAnsi="宋体" w:cs="宋体"/>
                <w:szCs w:val="21"/>
              </w:rPr>
            </w:pPr>
          </w:p>
        </w:tc>
        <w:tc>
          <w:tcPr>
            <w:tcW w:w="1418" w:type="dxa"/>
            <w:vAlign w:val="center"/>
          </w:tcPr>
          <w:p w14:paraId="1441B792">
            <w:pPr>
              <w:pStyle w:val="8"/>
              <w:keepNext/>
              <w:spacing w:after="0" w:line="360" w:lineRule="exact"/>
              <w:rPr>
                <w:rFonts w:ascii="宋体" w:hAnsi="宋体" w:cs="宋体"/>
                <w:szCs w:val="21"/>
              </w:rPr>
            </w:pPr>
          </w:p>
        </w:tc>
        <w:tc>
          <w:tcPr>
            <w:tcW w:w="850" w:type="dxa"/>
            <w:vAlign w:val="center"/>
          </w:tcPr>
          <w:p w14:paraId="7AC396D6">
            <w:pPr>
              <w:pStyle w:val="8"/>
              <w:keepNext/>
              <w:spacing w:after="0" w:line="360" w:lineRule="exact"/>
              <w:rPr>
                <w:rFonts w:ascii="宋体" w:hAnsi="宋体" w:cs="宋体"/>
                <w:szCs w:val="21"/>
              </w:rPr>
            </w:pPr>
          </w:p>
        </w:tc>
        <w:tc>
          <w:tcPr>
            <w:tcW w:w="1058" w:type="dxa"/>
            <w:vAlign w:val="center"/>
          </w:tcPr>
          <w:p w14:paraId="0F1F88B7">
            <w:pPr>
              <w:pStyle w:val="8"/>
              <w:keepNext/>
              <w:spacing w:after="0" w:line="360" w:lineRule="exact"/>
              <w:rPr>
                <w:rFonts w:ascii="宋体" w:hAnsi="宋体" w:cs="宋体"/>
                <w:szCs w:val="21"/>
              </w:rPr>
            </w:pPr>
          </w:p>
        </w:tc>
        <w:tc>
          <w:tcPr>
            <w:tcW w:w="880" w:type="dxa"/>
            <w:vAlign w:val="center"/>
          </w:tcPr>
          <w:p w14:paraId="177C0E72">
            <w:pPr>
              <w:pStyle w:val="8"/>
              <w:keepNext/>
              <w:spacing w:after="0" w:line="360" w:lineRule="exact"/>
              <w:rPr>
                <w:rFonts w:ascii="宋体" w:hAnsi="宋体" w:cs="宋体"/>
                <w:szCs w:val="21"/>
              </w:rPr>
            </w:pPr>
          </w:p>
        </w:tc>
        <w:tc>
          <w:tcPr>
            <w:tcW w:w="806" w:type="dxa"/>
            <w:vAlign w:val="center"/>
          </w:tcPr>
          <w:p w14:paraId="56F4A158">
            <w:pPr>
              <w:pStyle w:val="8"/>
              <w:keepNext/>
              <w:spacing w:after="0" w:line="360" w:lineRule="exact"/>
              <w:rPr>
                <w:rFonts w:ascii="宋体" w:hAnsi="宋体" w:cs="宋体"/>
                <w:szCs w:val="21"/>
              </w:rPr>
            </w:pPr>
          </w:p>
        </w:tc>
        <w:tc>
          <w:tcPr>
            <w:tcW w:w="1310" w:type="dxa"/>
            <w:vAlign w:val="center"/>
          </w:tcPr>
          <w:p w14:paraId="2BA7A6A0">
            <w:pPr>
              <w:pStyle w:val="8"/>
              <w:keepNext/>
              <w:spacing w:after="0" w:line="360" w:lineRule="exact"/>
              <w:rPr>
                <w:rFonts w:ascii="宋体" w:hAnsi="宋体" w:cs="宋体"/>
                <w:szCs w:val="21"/>
              </w:rPr>
            </w:pPr>
          </w:p>
        </w:tc>
        <w:tc>
          <w:tcPr>
            <w:tcW w:w="906" w:type="dxa"/>
            <w:vAlign w:val="center"/>
          </w:tcPr>
          <w:p w14:paraId="1B324FFB">
            <w:pPr>
              <w:pStyle w:val="8"/>
              <w:keepNext/>
              <w:spacing w:after="0" w:line="360" w:lineRule="exact"/>
              <w:rPr>
                <w:rFonts w:ascii="宋体" w:hAnsi="宋体" w:cs="宋体"/>
                <w:szCs w:val="21"/>
              </w:rPr>
            </w:pPr>
          </w:p>
        </w:tc>
        <w:tc>
          <w:tcPr>
            <w:tcW w:w="652" w:type="dxa"/>
            <w:vAlign w:val="center"/>
          </w:tcPr>
          <w:p w14:paraId="16B2A90F">
            <w:pPr>
              <w:pStyle w:val="8"/>
              <w:keepNext/>
              <w:spacing w:after="0" w:line="360" w:lineRule="exact"/>
              <w:rPr>
                <w:rFonts w:ascii="宋体" w:hAnsi="宋体" w:cs="宋体"/>
                <w:szCs w:val="21"/>
              </w:rPr>
            </w:pPr>
          </w:p>
        </w:tc>
      </w:tr>
      <w:tr w14:paraId="70665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CC6EEA2">
            <w:pPr>
              <w:pStyle w:val="8"/>
              <w:keepNext/>
              <w:spacing w:after="0" w:line="360" w:lineRule="exact"/>
              <w:rPr>
                <w:rFonts w:ascii="宋体" w:hAnsi="宋体" w:cs="宋体"/>
                <w:szCs w:val="21"/>
              </w:rPr>
            </w:pPr>
          </w:p>
        </w:tc>
        <w:tc>
          <w:tcPr>
            <w:tcW w:w="1418" w:type="dxa"/>
            <w:vAlign w:val="center"/>
          </w:tcPr>
          <w:p w14:paraId="008728CD">
            <w:pPr>
              <w:pStyle w:val="8"/>
              <w:keepNext/>
              <w:spacing w:after="0" w:line="360" w:lineRule="exact"/>
              <w:rPr>
                <w:rFonts w:ascii="宋体" w:hAnsi="宋体" w:cs="宋体"/>
                <w:szCs w:val="21"/>
              </w:rPr>
            </w:pPr>
          </w:p>
        </w:tc>
        <w:tc>
          <w:tcPr>
            <w:tcW w:w="850" w:type="dxa"/>
            <w:vAlign w:val="center"/>
          </w:tcPr>
          <w:p w14:paraId="77107570">
            <w:pPr>
              <w:pStyle w:val="8"/>
              <w:keepNext/>
              <w:spacing w:after="0" w:line="360" w:lineRule="exact"/>
              <w:rPr>
                <w:rFonts w:ascii="宋体" w:hAnsi="宋体" w:cs="宋体"/>
                <w:szCs w:val="21"/>
              </w:rPr>
            </w:pPr>
          </w:p>
        </w:tc>
        <w:tc>
          <w:tcPr>
            <w:tcW w:w="1058" w:type="dxa"/>
            <w:vAlign w:val="center"/>
          </w:tcPr>
          <w:p w14:paraId="41110011">
            <w:pPr>
              <w:pStyle w:val="8"/>
              <w:keepNext/>
              <w:spacing w:after="0" w:line="360" w:lineRule="exact"/>
              <w:rPr>
                <w:rFonts w:ascii="宋体" w:hAnsi="宋体" w:cs="宋体"/>
                <w:szCs w:val="21"/>
              </w:rPr>
            </w:pPr>
          </w:p>
        </w:tc>
        <w:tc>
          <w:tcPr>
            <w:tcW w:w="880" w:type="dxa"/>
            <w:vAlign w:val="center"/>
          </w:tcPr>
          <w:p w14:paraId="5183F60C">
            <w:pPr>
              <w:pStyle w:val="8"/>
              <w:keepNext/>
              <w:spacing w:after="0" w:line="360" w:lineRule="exact"/>
              <w:rPr>
                <w:rFonts w:ascii="宋体" w:hAnsi="宋体" w:cs="宋体"/>
                <w:szCs w:val="21"/>
              </w:rPr>
            </w:pPr>
          </w:p>
        </w:tc>
        <w:tc>
          <w:tcPr>
            <w:tcW w:w="806" w:type="dxa"/>
            <w:vAlign w:val="center"/>
          </w:tcPr>
          <w:p w14:paraId="2597F92A">
            <w:pPr>
              <w:pStyle w:val="8"/>
              <w:keepNext/>
              <w:spacing w:after="0" w:line="360" w:lineRule="exact"/>
              <w:rPr>
                <w:rFonts w:ascii="宋体" w:hAnsi="宋体" w:cs="宋体"/>
                <w:szCs w:val="21"/>
              </w:rPr>
            </w:pPr>
          </w:p>
        </w:tc>
        <w:tc>
          <w:tcPr>
            <w:tcW w:w="1310" w:type="dxa"/>
            <w:vAlign w:val="center"/>
          </w:tcPr>
          <w:p w14:paraId="6BFB7B50">
            <w:pPr>
              <w:pStyle w:val="8"/>
              <w:keepNext/>
              <w:spacing w:after="0" w:line="360" w:lineRule="exact"/>
              <w:rPr>
                <w:rFonts w:ascii="宋体" w:hAnsi="宋体" w:cs="宋体"/>
                <w:szCs w:val="21"/>
              </w:rPr>
            </w:pPr>
          </w:p>
        </w:tc>
        <w:tc>
          <w:tcPr>
            <w:tcW w:w="906" w:type="dxa"/>
            <w:vAlign w:val="center"/>
          </w:tcPr>
          <w:p w14:paraId="5AC972C9">
            <w:pPr>
              <w:pStyle w:val="8"/>
              <w:keepNext/>
              <w:spacing w:after="0" w:line="360" w:lineRule="exact"/>
              <w:rPr>
                <w:rFonts w:ascii="宋体" w:hAnsi="宋体" w:cs="宋体"/>
                <w:szCs w:val="21"/>
              </w:rPr>
            </w:pPr>
          </w:p>
        </w:tc>
        <w:tc>
          <w:tcPr>
            <w:tcW w:w="652" w:type="dxa"/>
            <w:vAlign w:val="center"/>
          </w:tcPr>
          <w:p w14:paraId="0787AA4E">
            <w:pPr>
              <w:pStyle w:val="8"/>
              <w:keepNext/>
              <w:spacing w:after="0" w:line="360" w:lineRule="exact"/>
              <w:rPr>
                <w:rFonts w:ascii="宋体" w:hAnsi="宋体" w:cs="宋体"/>
                <w:szCs w:val="21"/>
              </w:rPr>
            </w:pPr>
          </w:p>
        </w:tc>
      </w:tr>
      <w:tr w14:paraId="342B9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B67D6F1">
            <w:pPr>
              <w:pStyle w:val="8"/>
              <w:keepNext/>
              <w:spacing w:after="0" w:line="360" w:lineRule="exact"/>
              <w:rPr>
                <w:rFonts w:ascii="宋体" w:hAnsi="宋体" w:cs="宋体"/>
                <w:szCs w:val="21"/>
              </w:rPr>
            </w:pPr>
          </w:p>
        </w:tc>
        <w:tc>
          <w:tcPr>
            <w:tcW w:w="1418" w:type="dxa"/>
            <w:vAlign w:val="center"/>
          </w:tcPr>
          <w:p w14:paraId="6BBFB61A">
            <w:pPr>
              <w:pStyle w:val="8"/>
              <w:keepNext/>
              <w:spacing w:after="0" w:line="360" w:lineRule="exact"/>
              <w:rPr>
                <w:rFonts w:ascii="宋体" w:hAnsi="宋体" w:cs="宋体"/>
                <w:szCs w:val="21"/>
              </w:rPr>
            </w:pPr>
          </w:p>
        </w:tc>
        <w:tc>
          <w:tcPr>
            <w:tcW w:w="850" w:type="dxa"/>
            <w:vAlign w:val="center"/>
          </w:tcPr>
          <w:p w14:paraId="04585C8A">
            <w:pPr>
              <w:pStyle w:val="8"/>
              <w:keepNext/>
              <w:spacing w:after="0" w:line="360" w:lineRule="exact"/>
              <w:rPr>
                <w:rFonts w:ascii="宋体" w:hAnsi="宋体" w:cs="宋体"/>
                <w:szCs w:val="21"/>
              </w:rPr>
            </w:pPr>
          </w:p>
        </w:tc>
        <w:tc>
          <w:tcPr>
            <w:tcW w:w="1058" w:type="dxa"/>
            <w:vAlign w:val="center"/>
          </w:tcPr>
          <w:p w14:paraId="7A2C564D">
            <w:pPr>
              <w:pStyle w:val="8"/>
              <w:keepNext/>
              <w:spacing w:after="0" w:line="360" w:lineRule="exact"/>
              <w:rPr>
                <w:rFonts w:ascii="宋体" w:hAnsi="宋体" w:cs="宋体"/>
                <w:szCs w:val="21"/>
              </w:rPr>
            </w:pPr>
          </w:p>
        </w:tc>
        <w:tc>
          <w:tcPr>
            <w:tcW w:w="880" w:type="dxa"/>
            <w:vAlign w:val="center"/>
          </w:tcPr>
          <w:p w14:paraId="7672AD94">
            <w:pPr>
              <w:pStyle w:val="8"/>
              <w:keepNext/>
              <w:spacing w:after="0" w:line="360" w:lineRule="exact"/>
              <w:rPr>
                <w:rFonts w:ascii="宋体" w:hAnsi="宋体" w:cs="宋体"/>
                <w:szCs w:val="21"/>
              </w:rPr>
            </w:pPr>
          </w:p>
        </w:tc>
        <w:tc>
          <w:tcPr>
            <w:tcW w:w="806" w:type="dxa"/>
            <w:vAlign w:val="center"/>
          </w:tcPr>
          <w:p w14:paraId="29F67732">
            <w:pPr>
              <w:pStyle w:val="8"/>
              <w:keepNext/>
              <w:spacing w:after="0" w:line="360" w:lineRule="exact"/>
              <w:rPr>
                <w:rFonts w:ascii="宋体" w:hAnsi="宋体" w:cs="宋体"/>
                <w:szCs w:val="21"/>
              </w:rPr>
            </w:pPr>
          </w:p>
        </w:tc>
        <w:tc>
          <w:tcPr>
            <w:tcW w:w="1310" w:type="dxa"/>
            <w:vAlign w:val="center"/>
          </w:tcPr>
          <w:p w14:paraId="1E4BA8AC">
            <w:pPr>
              <w:pStyle w:val="8"/>
              <w:keepNext/>
              <w:spacing w:after="0" w:line="360" w:lineRule="exact"/>
              <w:rPr>
                <w:rFonts w:ascii="宋体" w:hAnsi="宋体" w:cs="宋体"/>
                <w:szCs w:val="21"/>
              </w:rPr>
            </w:pPr>
          </w:p>
        </w:tc>
        <w:tc>
          <w:tcPr>
            <w:tcW w:w="906" w:type="dxa"/>
            <w:vAlign w:val="center"/>
          </w:tcPr>
          <w:p w14:paraId="3564962C">
            <w:pPr>
              <w:pStyle w:val="8"/>
              <w:keepNext/>
              <w:spacing w:after="0" w:line="360" w:lineRule="exact"/>
              <w:rPr>
                <w:rFonts w:ascii="宋体" w:hAnsi="宋体" w:cs="宋体"/>
                <w:szCs w:val="21"/>
              </w:rPr>
            </w:pPr>
          </w:p>
        </w:tc>
        <w:tc>
          <w:tcPr>
            <w:tcW w:w="652" w:type="dxa"/>
            <w:vAlign w:val="center"/>
          </w:tcPr>
          <w:p w14:paraId="009BFEE2">
            <w:pPr>
              <w:pStyle w:val="8"/>
              <w:keepNext/>
              <w:spacing w:after="0" w:line="360" w:lineRule="exact"/>
              <w:rPr>
                <w:rFonts w:ascii="宋体" w:hAnsi="宋体" w:cs="宋体"/>
                <w:szCs w:val="21"/>
              </w:rPr>
            </w:pPr>
          </w:p>
        </w:tc>
      </w:tr>
      <w:tr w14:paraId="53601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3D7809DC">
            <w:pPr>
              <w:spacing w:line="360" w:lineRule="exact"/>
              <w:rPr>
                <w:rFonts w:ascii="宋体" w:hAnsi="宋体" w:cs="宋体"/>
                <w:szCs w:val="21"/>
              </w:rPr>
            </w:pPr>
          </w:p>
        </w:tc>
        <w:tc>
          <w:tcPr>
            <w:tcW w:w="1418" w:type="dxa"/>
          </w:tcPr>
          <w:p w14:paraId="27C5CBAB">
            <w:pPr>
              <w:spacing w:line="360" w:lineRule="exact"/>
              <w:rPr>
                <w:rFonts w:ascii="宋体" w:hAnsi="宋体" w:cs="宋体"/>
                <w:szCs w:val="21"/>
              </w:rPr>
            </w:pPr>
          </w:p>
        </w:tc>
        <w:tc>
          <w:tcPr>
            <w:tcW w:w="850" w:type="dxa"/>
          </w:tcPr>
          <w:p w14:paraId="3293F69B">
            <w:pPr>
              <w:spacing w:line="360" w:lineRule="exact"/>
              <w:rPr>
                <w:rFonts w:ascii="宋体" w:hAnsi="宋体" w:cs="宋体"/>
                <w:szCs w:val="21"/>
              </w:rPr>
            </w:pPr>
          </w:p>
        </w:tc>
        <w:tc>
          <w:tcPr>
            <w:tcW w:w="1058" w:type="dxa"/>
          </w:tcPr>
          <w:p w14:paraId="1ECCCE13">
            <w:pPr>
              <w:spacing w:line="360" w:lineRule="exact"/>
              <w:rPr>
                <w:rFonts w:ascii="宋体" w:hAnsi="宋体" w:cs="宋体"/>
                <w:szCs w:val="21"/>
              </w:rPr>
            </w:pPr>
          </w:p>
        </w:tc>
        <w:tc>
          <w:tcPr>
            <w:tcW w:w="880" w:type="dxa"/>
          </w:tcPr>
          <w:p w14:paraId="00599347">
            <w:pPr>
              <w:spacing w:line="360" w:lineRule="exact"/>
              <w:rPr>
                <w:rFonts w:ascii="宋体" w:hAnsi="宋体" w:cs="宋体"/>
                <w:szCs w:val="21"/>
              </w:rPr>
            </w:pPr>
          </w:p>
        </w:tc>
        <w:tc>
          <w:tcPr>
            <w:tcW w:w="806" w:type="dxa"/>
          </w:tcPr>
          <w:p w14:paraId="1D316A86">
            <w:pPr>
              <w:spacing w:line="360" w:lineRule="exact"/>
              <w:rPr>
                <w:rFonts w:ascii="宋体" w:hAnsi="宋体" w:cs="宋体"/>
                <w:szCs w:val="21"/>
              </w:rPr>
            </w:pPr>
          </w:p>
        </w:tc>
        <w:tc>
          <w:tcPr>
            <w:tcW w:w="1310" w:type="dxa"/>
          </w:tcPr>
          <w:p w14:paraId="25D5E86E">
            <w:pPr>
              <w:spacing w:line="360" w:lineRule="exact"/>
              <w:rPr>
                <w:rFonts w:ascii="宋体" w:hAnsi="宋体" w:cs="宋体"/>
                <w:szCs w:val="21"/>
              </w:rPr>
            </w:pPr>
          </w:p>
        </w:tc>
        <w:tc>
          <w:tcPr>
            <w:tcW w:w="906" w:type="dxa"/>
          </w:tcPr>
          <w:p w14:paraId="17ABBEA4">
            <w:pPr>
              <w:spacing w:line="360" w:lineRule="exact"/>
              <w:rPr>
                <w:rFonts w:ascii="宋体" w:hAnsi="宋体" w:cs="宋体"/>
                <w:szCs w:val="21"/>
              </w:rPr>
            </w:pPr>
          </w:p>
        </w:tc>
        <w:tc>
          <w:tcPr>
            <w:tcW w:w="652" w:type="dxa"/>
          </w:tcPr>
          <w:p w14:paraId="483C3FBE">
            <w:pPr>
              <w:spacing w:line="360" w:lineRule="exact"/>
              <w:rPr>
                <w:rFonts w:ascii="宋体" w:hAnsi="宋体" w:cs="宋体"/>
                <w:szCs w:val="21"/>
              </w:rPr>
            </w:pPr>
          </w:p>
        </w:tc>
      </w:tr>
      <w:tr w14:paraId="1A394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3B792C7C">
            <w:pPr>
              <w:pStyle w:val="8"/>
              <w:keepNext/>
              <w:spacing w:after="0" w:line="360" w:lineRule="exact"/>
              <w:rPr>
                <w:rFonts w:ascii="宋体" w:hAnsi="宋体" w:cs="宋体"/>
                <w:szCs w:val="21"/>
              </w:rPr>
            </w:pPr>
          </w:p>
        </w:tc>
        <w:tc>
          <w:tcPr>
            <w:tcW w:w="1418" w:type="dxa"/>
            <w:vAlign w:val="center"/>
          </w:tcPr>
          <w:p w14:paraId="41A80D38">
            <w:pPr>
              <w:pStyle w:val="8"/>
              <w:keepNext/>
              <w:spacing w:after="0" w:line="360" w:lineRule="exact"/>
              <w:rPr>
                <w:rFonts w:ascii="宋体" w:hAnsi="宋体" w:cs="宋体"/>
                <w:szCs w:val="21"/>
              </w:rPr>
            </w:pPr>
          </w:p>
        </w:tc>
        <w:tc>
          <w:tcPr>
            <w:tcW w:w="850" w:type="dxa"/>
            <w:vAlign w:val="center"/>
          </w:tcPr>
          <w:p w14:paraId="1ECA45A8">
            <w:pPr>
              <w:pStyle w:val="8"/>
              <w:keepNext/>
              <w:spacing w:after="0" w:line="360" w:lineRule="exact"/>
              <w:rPr>
                <w:rFonts w:ascii="宋体" w:hAnsi="宋体" w:cs="宋体"/>
                <w:szCs w:val="21"/>
              </w:rPr>
            </w:pPr>
          </w:p>
        </w:tc>
        <w:tc>
          <w:tcPr>
            <w:tcW w:w="1058" w:type="dxa"/>
            <w:vAlign w:val="center"/>
          </w:tcPr>
          <w:p w14:paraId="73529C8D">
            <w:pPr>
              <w:pStyle w:val="8"/>
              <w:keepNext/>
              <w:spacing w:after="0" w:line="360" w:lineRule="exact"/>
              <w:rPr>
                <w:rFonts w:ascii="宋体" w:hAnsi="宋体" w:cs="宋体"/>
                <w:szCs w:val="21"/>
              </w:rPr>
            </w:pPr>
          </w:p>
        </w:tc>
        <w:tc>
          <w:tcPr>
            <w:tcW w:w="880" w:type="dxa"/>
            <w:vAlign w:val="center"/>
          </w:tcPr>
          <w:p w14:paraId="52125778">
            <w:pPr>
              <w:pStyle w:val="8"/>
              <w:keepNext/>
              <w:spacing w:after="0" w:line="360" w:lineRule="exact"/>
              <w:rPr>
                <w:rFonts w:ascii="宋体" w:hAnsi="宋体" w:cs="宋体"/>
                <w:szCs w:val="21"/>
              </w:rPr>
            </w:pPr>
          </w:p>
        </w:tc>
        <w:tc>
          <w:tcPr>
            <w:tcW w:w="806" w:type="dxa"/>
            <w:vAlign w:val="center"/>
          </w:tcPr>
          <w:p w14:paraId="1D9E4218">
            <w:pPr>
              <w:pStyle w:val="8"/>
              <w:keepNext/>
              <w:spacing w:after="0" w:line="360" w:lineRule="exact"/>
              <w:rPr>
                <w:rFonts w:ascii="宋体" w:hAnsi="宋体" w:cs="宋体"/>
                <w:szCs w:val="21"/>
              </w:rPr>
            </w:pPr>
          </w:p>
        </w:tc>
        <w:tc>
          <w:tcPr>
            <w:tcW w:w="1310" w:type="dxa"/>
            <w:vAlign w:val="center"/>
          </w:tcPr>
          <w:p w14:paraId="1E5D47BF">
            <w:pPr>
              <w:pStyle w:val="8"/>
              <w:keepNext/>
              <w:spacing w:after="0" w:line="360" w:lineRule="exact"/>
              <w:rPr>
                <w:rFonts w:ascii="宋体" w:hAnsi="宋体" w:cs="宋体"/>
                <w:szCs w:val="21"/>
              </w:rPr>
            </w:pPr>
          </w:p>
        </w:tc>
        <w:tc>
          <w:tcPr>
            <w:tcW w:w="906" w:type="dxa"/>
            <w:vAlign w:val="center"/>
          </w:tcPr>
          <w:p w14:paraId="74A4359B">
            <w:pPr>
              <w:pStyle w:val="8"/>
              <w:keepNext/>
              <w:spacing w:after="0" w:line="360" w:lineRule="exact"/>
              <w:rPr>
                <w:rFonts w:ascii="宋体" w:hAnsi="宋体" w:cs="宋体"/>
                <w:szCs w:val="21"/>
              </w:rPr>
            </w:pPr>
          </w:p>
        </w:tc>
        <w:tc>
          <w:tcPr>
            <w:tcW w:w="652" w:type="dxa"/>
            <w:vAlign w:val="center"/>
          </w:tcPr>
          <w:p w14:paraId="535B5ED0">
            <w:pPr>
              <w:pStyle w:val="8"/>
              <w:keepNext/>
              <w:spacing w:after="0" w:line="360" w:lineRule="exact"/>
              <w:rPr>
                <w:rFonts w:ascii="宋体" w:hAnsi="宋体" w:cs="宋体"/>
                <w:szCs w:val="21"/>
              </w:rPr>
            </w:pPr>
          </w:p>
        </w:tc>
      </w:tr>
      <w:tr w14:paraId="28122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5F0EFE32">
            <w:pPr>
              <w:spacing w:line="360" w:lineRule="exact"/>
              <w:rPr>
                <w:rFonts w:ascii="宋体" w:hAnsi="宋体" w:cs="宋体"/>
                <w:szCs w:val="21"/>
              </w:rPr>
            </w:pPr>
          </w:p>
        </w:tc>
        <w:tc>
          <w:tcPr>
            <w:tcW w:w="1418" w:type="dxa"/>
          </w:tcPr>
          <w:p w14:paraId="52369934">
            <w:pPr>
              <w:spacing w:line="360" w:lineRule="exact"/>
              <w:rPr>
                <w:rFonts w:ascii="宋体" w:hAnsi="宋体" w:cs="宋体"/>
                <w:szCs w:val="21"/>
              </w:rPr>
            </w:pPr>
          </w:p>
        </w:tc>
        <w:tc>
          <w:tcPr>
            <w:tcW w:w="850" w:type="dxa"/>
          </w:tcPr>
          <w:p w14:paraId="47D7989A">
            <w:pPr>
              <w:spacing w:line="360" w:lineRule="exact"/>
              <w:rPr>
                <w:rFonts w:ascii="宋体" w:hAnsi="宋体" w:cs="宋体"/>
                <w:szCs w:val="21"/>
              </w:rPr>
            </w:pPr>
          </w:p>
        </w:tc>
        <w:tc>
          <w:tcPr>
            <w:tcW w:w="1058" w:type="dxa"/>
          </w:tcPr>
          <w:p w14:paraId="191D77CD">
            <w:pPr>
              <w:spacing w:line="360" w:lineRule="exact"/>
              <w:rPr>
                <w:rFonts w:ascii="宋体" w:hAnsi="宋体" w:cs="宋体"/>
                <w:szCs w:val="21"/>
              </w:rPr>
            </w:pPr>
          </w:p>
        </w:tc>
        <w:tc>
          <w:tcPr>
            <w:tcW w:w="880" w:type="dxa"/>
          </w:tcPr>
          <w:p w14:paraId="0D485337">
            <w:pPr>
              <w:spacing w:line="360" w:lineRule="exact"/>
              <w:rPr>
                <w:rFonts w:ascii="宋体" w:hAnsi="宋体" w:cs="宋体"/>
                <w:szCs w:val="21"/>
              </w:rPr>
            </w:pPr>
          </w:p>
        </w:tc>
        <w:tc>
          <w:tcPr>
            <w:tcW w:w="806" w:type="dxa"/>
          </w:tcPr>
          <w:p w14:paraId="4638D9BF">
            <w:pPr>
              <w:spacing w:line="360" w:lineRule="exact"/>
              <w:rPr>
                <w:rFonts w:ascii="宋体" w:hAnsi="宋体" w:cs="宋体"/>
                <w:szCs w:val="21"/>
              </w:rPr>
            </w:pPr>
          </w:p>
        </w:tc>
        <w:tc>
          <w:tcPr>
            <w:tcW w:w="1310" w:type="dxa"/>
          </w:tcPr>
          <w:p w14:paraId="103DCAD5">
            <w:pPr>
              <w:spacing w:line="360" w:lineRule="exact"/>
              <w:rPr>
                <w:rFonts w:ascii="宋体" w:hAnsi="宋体" w:cs="宋体"/>
                <w:szCs w:val="21"/>
              </w:rPr>
            </w:pPr>
          </w:p>
        </w:tc>
        <w:tc>
          <w:tcPr>
            <w:tcW w:w="906" w:type="dxa"/>
          </w:tcPr>
          <w:p w14:paraId="0CFB1901">
            <w:pPr>
              <w:spacing w:line="360" w:lineRule="exact"/>
              <w:rPr>
                <w:rFonts w:ascii="宋体" w:hAnsi="宋体" w:cs="宋体"/>
                <w:szCs w:val="21"/>
              </w:rPr>
            </w:pPr>
          </w:p>
        </w:tc>
        <w:tc>
          <w:tcPr>
            <w:tcW w:w="652" w:type="dxa"/>
          </w:tcPr>
          <w:p w14:paraId="25922AB5">
            <w:pPr>
              <w:spacing w:line="360" w:lineRule="exact"/>
              <w:rPr>
                <w:rFonts w:ascii="宋体" w:hAnsi="宋体" w:cs="宋体"/>
                <w:szCs w:val="21"/>
              </w:rPr>
            </w:pPr>
          </w:p>
        </w:tc>
      </w:tr>
      <w:tr w14:paraId="4D831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539F90CE">
            <w:pPr>
              <w:spacing w:line="360" w:lineRule="exact"/>
              <w:rPr>
                <w:rFonts w:ascii="宋体" w:hAnsi="宋体" w:cs="宋体"/>
                <w:szCs w:val="21"/>
              </w:rPr>
            </w:pPr>
          </w:p>
        </w:tc>
        <w:tc>
          <w:tcPr>
            <w:tcW w:w="1418" w:type="dxa"/>
          </w:tcPr>
          <w:p w14:paraId="0682B6DF">
            <w:pPr>
              <w:spacing w:line="360" w:lineRule="exact"/>
              <w:rPr>
                <w:rFonts w:ascii="宋体" w:hAnsi="宋体" w:cs="宋体"/>
                <w:szCs w:val="21"/>
              </w:rPr>
            </w:pPr>
          </w:p>
        </w:tc>
        <w:tc>
          <w:tcPr>
            <w:tcW w:w="850" w:type="dxa"/>
          </w:tcPr>
          <w:p w14:paraId="1EF4AB9C">
            <w:pPr>
              <w:spacing w:line="360" w:lineRule="exact"/>
              <w:rPr>
                <w:rFonts w:ascii="宋体" w:hAnsi="宋体" w:cs="宋体"/>
                <w:szCs w:val="21"/>
              </w:rPr>
            </w:pPr>
          </w:p>
        </w:tc>
        <w:tc>
          <w:tcPr>
            <w:tcW w:w="1058" w:type="dxa"/>
          </w:tcPr>
          <w:p w14:paraId="032E0EB7">
            <w:pPr>
              <w:spacing w:line="360" w:lineRule="exact"/>
              <w:rPr>
                <w:rFonts w:ascii="宋体" w:hAnsi="宋体" w:cs="宋体"/>
                <w:szCs w:val="21"/>
              </w:rPr>
            </w:pPr>
          </w:p>
        </w:tc>
        <w:tc>
          <w:tcPr>
            <w:tcW w:w="880" w:type="dxa"/>
          </w:tcPr>
          <w:p w14:paraId="76641B00">
            <w:pPr>
              <w:spacing w:line="360" w:lineRule="exact"/>
              <w:rPr>
                <w:rFonts w:ascii="宋体" w:hAnsi="宋体" w:cs="宋体"/>
                <w:szCs w:val="21"/>
              </w:rPr>
            </w:pPr>
          </w:p>
        </w:tc>
        <w:tc>
          <w:tcPr>
            <w:tcW w:w="806" w:type="dxa"/>
          </w:tcPr>
          <w:p w14:paraId="204823EC">
            <w:pPr>
              <w:spacing w:line="360" w:lineRule="exact"/>
              <w:rPr>
                <w:rFonts w:ascii="宋体" w:hAnsi="宋体" w:cs="宋体"/>
                <w:szCs w:val="21"/>
              </w:rPr>
            </w:pPr>
          </w:p>
        </w:tc>
        <w:tc>
          <w:tcPr>
            <w:tcW w:w="1310" w:type="dxa"/>
          </w:tcPr>
          <w:p w14:paraId="174E07D5">
            <w:pPr>
              <w:spacing w:line="360" w:lineRule="exact"/>
              <w:rPr>
                <w:rFonts w:ascii="宋体" w:hAnsi="宋体" w:cs="宋体"/>
                <w:szCs w:val="21"/>
              </w:rPr>
            </w:pPr>
          </w:p>
        </w:tc>
        <w:tc>
          <w:tcPr>
            <w:tcW w:w="906" w:type="dxa"/>
          </w:tcPr>
          <w:p w14:paraId="2C59EA0B">
            <w:pPr>
              <w:spacing w:line="360" w:lineRule="exact"/>
              <w:rPr>
                <w:rFonts w:ascii="宋体" w:hAnsi="宋体" w:cs="宋体"/>
                <w:szCs w:val="21"/>
              </w:rPr>
            </w:pPr>
          </w:p>
        </w:tc>
        <w:tc>
          <w:tcPr>
            <w:tcW w:w="652" w:type="dxa"/>
          </w:tcPr>
          <w:p w14:paraId="7AEC420B">
            <w:pPr>
              <w:spacing w:line="360" w:lineRule="exact"/>
              <w:rPr>
                <w:rFonts w:ascii="宋体" w:hAnsi="宋体" w:cs="宋体"/>
                <w:szCs w:val="21"/>
              </w:rPr>
            </w:pPr>
          </w:p>
        </w:tc>
      </w:tr>
      <w:tr w14:paraId="556AE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4886CCA0">
            <w:pPr>
              <w:spacing w:line="360" w:lineRule="exact"/>
              <w:rPr>
                <w:rFonts w:ascii="宋体" w:hAnsi="宋体" w:cs="宋体"/>
                <w:szCs w:val="21"/>
              </w:rPr>
            </w:pPr>
          </w:p>
        </w:tc>
        <w:tc>
          <w:tcPr>
            <w:tcW w:w="1418" w:type="dxa"/>
          </w:tcPr>
          <w:p w14:paraId="100C5B10">
            <w:pPr>
              <w:spacing w:line="360" w:lineRule="exact"/>
              <w:rPr>
                <w:rFonts w:ascii="宋体" w:hAnsi="宋体" w:cs="宋体"/>
                <w:szCs w:val="21"/>
              </w:rPr>
            </w:pPr>
          </w:p>
        </w:tc>
        <w:tc>
          <w:tcPr>
            <w:tcW w:w="850" w:type="dxa"/>
          </w:tcPr>
          <w:p w14:paraId="086DDAF1">
            <w:pPr>
              <w:spacing w:line="360" w:lineRule="exact"/>
              <w:rPr>
                <w:rFonts w:ascii="宋体" w:hAnsi="宋体" w:cs="宋体"/>
                <w:szCs w:val="21"/>
              </w:rPr>
            </w:pPr>
          </w:p>
        </w:tc>
        <w:tc>
          <w:tcPr>
            <w:tcW w:w="1058" w:type="dxa"/>
          </w:tcPr>
          <w:p w14:paraId="4F8BE438">
            <w:pPr>
              <w:spacing w:line="360" w:lineRule="exact"/>
              <w:rPr>
                <w:rFonts w:ascii="宋体" w:hAnsi="宋体" w:cs="宋体"/>
                <w:szCs w:val="21"/>
              </w:rPr>
            </w:pPr>
          </w:p>
        </w:tc>
        <w:tc>
          <w:tcPr>
            <w:tcW w:w="880" w:type="dxa"/>
          </w:tcPr>
          <w:p w14:paraId="298CEED9">
            <w:pPr>
              <w:spacing w:line="360" w:lineRule="exact"/>
              <w:rPr>
                <w:rFonts w:ascii="宋体" w:hAnsi="宋体" w:cs="宋体"/>
                <w:szCs w:val="21"/>
              </w:rPr>
            </w:pPr>
          </w:p>
        </w:tc>
        <w:tc>
          <w:tcPr>
            <w:tcW w:w="806" w:type="dxa"/>
          </w:tcPr>
          <w:p w14:paraId="4C66F853">
            <w:pPr>
              <w:spacing w:line="360" w:lineRule="exact"/>
              <w:rPr>
                <w:rFonts w:ascii="宋体" w:hAnsi="宋体" w:cs="宋体"/>
                <w:szCs w:val="21"/>
              </w:rPr>
            </w:pPr>
          </w:p>
        </w:tc>
        <w:tc>
          <w:tcPr>
            <w:tcW w:w="1310" w:type="dxa"/>
          </w:tcPr>
          <w:p w14:paraId="50572E58">
            <w:pPr>
              <w:spacing w:line="360" w:lineRule="exact"/>
              <w:rPr>
                <w:rFonts w:ascii="宋体" w:hAnsi="宋体" w:cs="宋体"/>
                <w:szCs w:val="21"/>
              </w:rPr>
            </w:pPr>
          </w:p>
        </w:tc>
        <w:tc>
          <w:tcPr>
            <w:tcW w:w="906" w:type="dxa"/>
          </w:tcPr>
          <w:p w14:paraId="0E289D2E">
            <w:pPr>
              <w:spacing w:line="360" w:lineRule="exact"/>
              <w:rPr>
                <w:rFonts w:ascii="宋体" w:hAnsi="宋体" w:cs="宋体"/>
                <w:szCs w:val="21"/>
              </w:rPr>
            </w:pPr>
          </w:p>
        </w:tc>
        <w:tc>
          <w:tcPr>
            <w:tcW w:w="652" w:type="dxa"/>
          </w:tcPr>
          <w:p w14:paraId="09D699A2">
            <w:pPr>
              <w:spacing w:line="360" w:lineRule="exact"/>
              <w:rPr>
                <w:rFonts w:ascii="宋体" w:hAnsi="宋体" w:cs="宋体"/>
                <w:szCs w:val="21"/>
              </w:rPr>
            </w:pPr>
          </w:p>
        </w:tc>
      </w:tr>
      <w:tr w14:paraId="574EB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23B00694">
            <w:pPr>
              <w:spacing w:line="360" w:lineRule="exact"/>
              <w:rPr>
                <w:rFonts w:ascii="宋体" w:hAnsi="宋体" w:cs="宋体"/>
                <w:szCs w:val="21"/>
              </w:rPr>
            </w:pPr>
          </w:p>
        </w:tc>
        <w:tc>
          <w:tcPr>
            <w:tcW w:w="1418" w:type="dxa"/>
          </w:tcPr>
          <w:p w14:paraId="78714B22">
            <w:pPr>
              <w:spacing w:line="360" w:lineRule="exact"/>
              <w:rPr>
                <w:rFonts w:ascii="宋体" w:hAnsi="宋体" w:cs="宋体"/>
                <w:szCs w:val="21"/>
              </w:rPr>
            </w:pPr>
          </w:p>
        </w:tc>
        <w:tc>
          <w:tcPr>
            <w:tcW w:w="850" w:type="dxa"/>
          </w:tcPr>
          <w:p w14:paraId="6996F8BA">
            <w:pPr>
              <w:spacing w:line="360" w:lineRule="exact"/>
              <w:rPr>
                <w:rFonts w:ascii="宋体" w:hAnsi="宋体" w:cs="宋体"/>
                <w:szCs w:val="21"/>
              </w:rPr>
            </w:pPr>
          </w:p>
        </w:tc>
        <w:tc>
          <w:tcPr>
            <w:tcW w:w="1058" w:type="dxa"/>
          </w:tcPr>
          <w:p w14:paraId="6B4C4476">
            <w:pPr>
              <w:spacing w:line="360" w:lineRule="exact"/>
              <w:rPr>
                <w:rFonts w:ascii="宋体" w:hAnsi="宋体" w:cs="宋体"/>
                <w:szCs w:val="21"/>
              </w:rPr>
            </w:pPr>
          </w:p>
        </w:tc>
        <w:tc>
          <w:tcPr>
            <w:tcW w:w="880" w:type="dxa"/>
          </w:tcPr>
          <w:p w14:paraId="3E95D787">
            <w:pPr>
              <w:spacing w:line="360" w:lineRule="exact"/>
              <w:rPr>
                <w:rFonts w:ascii="宋体" w:hAnsi="宋体" w:cs="宋体"/>
                <w:szCs w:val="21"/>
              </w:rPr>
            </w:pPr>
          </w:p>
        </w:tc>
        <w:tc>
          <w:tcPr>
            <w:tcW w:w="806" w:type="dxa"/>
          </w:tcPr>
          <w:p w14:paraId="00496C6B">
            <w:pPr>
              <w:spacing w:line="360" w:lineRule="exact"/>
              <w:rPr>
                <w:rFonts w:ascii="宋体" w:hAnsi="宋体" w:cs="宋体"/>
                <w:szCs w:val="21"/>
              </w:rPr>
            </w:pPr>
          </w:p>
        </w:tc>
        <w:tc>
          <w:tcPr>
            <w:tcW w:w="1310" w:type="dxa"/>
          </w:tcPr>
          <w:p w14:paraId="52C94259">
            <w:pPr>
              <w:spacing w:line="360" w:lineRule="exact"/>
              <w:rPr>
                <w:rFonts w:ascii="宋体" w:hAnsi="宋体" w:cs="宋体"/>
                <w:szCs w:val="21"/>
              </w:rPr>
            </w:pPr>
          </w:p>
        </w:tc>
        <w:tc>
          <w:tcPr>
            <w:tcW w:w="906" w:type="dxa"/>
          </w:tcPr>
          <w:p w14:paraId="42101823">
            <w:pPr>
              <w:spacing w:line="360" w:lineRule="exact"/>
              <w:rPr>
                <w:rFonts w:ascii="宋体" w:hAnsi="宋体" w:cs="宋体"/>
                <w:szCs w:val="21"/>
              </w:rPr>
            </w:pPr>
          </w:p>
        </w:tc>
        <w:tc>
          <w:tcPr>
            <w:tcW w:w="652" w:type="dxa"/>
          </w:tcPr>
          <w:p w14:paraId="36D767EC">
            <w:pPr>
              <w:spacing w:line="360" w:lineRule="exact"/>
              <w:rPr>
                <w:rFonts w:ascii="宋体" w:hAnsi="宋体" w:cs="宋体"/>
                <w:szCs w:val="21"/>
              </w:rPr>
            </w:pPr>
          </w:p>
        </w:tc>
      </w:tr>
      <w:tr w14:paraId="4F388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73DECA0B">
            <w:pPr>
              <w:spacing w:line="360" w:lineRule="exact"/>
              <w:rPr>
                <w:rFonts w:ascii="宋体" w:hAnsi="宋体" w:cs="宋体"/>
                <w:szCs w:val="21"/>
              </w:rPr>
            </w:pPr>
          </w:p>
        </w:tc>
        <w:tc>
          <w:tcPr>
            <w:tcW w:w="1418" w:type="dxa"/>
          </w:tcPr>
          <w:p w14:paraId="28ABC43B">
            <w:pPr>
              <w:spacing w:line="360" w:lineRule="exact"/>
              <w:rPr>
                <w:rFonts w:ascii="宋体" w:hAnsi="宋体" w:cs="宋体"/>
                <w:szCs w:val="21"/>
              </w:rPr>
            </w:pPr>
          </w:p>
        </w:tc>
        <w:tc>
          <w:tcPr>
            <w:tcW w:w="850" w:type="dxa"/>
          </w:tcPr>
          <w:p w14:paraId="18CBC387">
            <w:pPr>
              <w:spacing w:line="360" w:lineRule="exact"/>
              <w:rPr>
                <w:rFonts w:ascii="宋体" w:hAnsi="宋体" w:cs="宋体"/>
                <w:szCs w:val="21"/>
              </w:rPr>
            </w:pPr>
          </w:p>
        </w:tc>
        <w:tc>
          <w:tcPr>
            <w:tcW w:w="1058" w:type="dxa"/>
          </w:tcPr>
          <w:p w14:paraId="601B0086">
            <w:pPr>
              <w:spacing w:line="360" w:lineRule="exact"/>
              <w:rPr>
                <w:rFonts w:ascii="宋体" w:hAnsi="宋体" w:cs="宋体"/>
                <w:szCs w:val="21"/>
              </w:rPr>
            </w:pPr>
          </w:p>
        </w:tc>
        <w:tc>
          <w:tcPr>
            <w:tcW w:w="880" w:type="dxa"/>
          </w:tcPr>
          <w:p w14:paraId="56066272">
            <w:pPr>
              <w:spacing w:line="360" w:lineRule="exact"/>
              <w:rPr>
                <w:rFonts w:ascii="宋体" w:hAnsi="宋体" w:cs="宋体"/>
                <w:szCs w:val="21"/>
              </w:rPr>
            </w:pPr>
          </w:p>
        </w:tc>
        <w:tc>
          <w:tcPr>
            <w:tcW w:w="806" w:type="dxa"/>
          </w:tcPr>
          <w:p w14:paraId="2B8A5A12">
            <w:pPr>
              <w:spacing w:line="360" w:lineRule="exact"/>
              <w:rPr>
                <w:rFonts w:ascii="宋体" w:hAnsi="宋体" w:cs="宋体"/>
                <w:szCs w:val="21"/>
              </w:rPr>
            </w:pPr>
          </w:p>
        </w:tc>
        <w:tc>
          <w:tcPr>
            <w:tcW w:w="1310" w:type="dxa"/>
          </w:tcPr>
          <w:p w14:paraId="04DE9758">
            <w:pPr>
              <w:spacing w:line="360" w:lineRule="exact"/>
              <w:rPr>
                <w:rFonts w:ascii="宋体" w:hAnsi="宋体" w:cs="宋体"/>
                <w:szCs w:val="21"/>
              </w:rPr>
            </w:pPr>
          </w:p>
        </w:tc>
        <w:tc>
          <w:tcPr>
            <w:tcW w:w="906" w:type="dxa"/>
          </w:tcPr>
          <w:p w14:paraId="5D7D7D0A">
            <w:pPr>
              <w:spacing w:line="360" w:lineRule="exact"/>
              <w:rPr>
                <w:rFonts w:ascii="宋体" w:hAnsi="宋体" w:cs="宋体"/>
                <w:szCs w:val="21"/>
              </w:rPr>
            </w:pPr>
          </w:p>
        </w:tc>
        <w:tc>
          <w:tcPr>
            <w:tcW w:w="652" w:type="dxa"/>
          </w:tcPr>
          <w:p w14:paraId="6E82F0C8">
            <w:pPr>
              <w:spacing w:line="360" w:lineRule="exact"/>
              <w:rPr>
                <w:rFonts w:ascii="宋体" w:hAnsi="宋体" w:cs="宋体"/>
                <w:szCs w:val="21"/>
              </w:rPr>
            </w:pPr>
          </w:p>
        </w:tc>
      </w:tr>
      <w:tr w14:paraId="22869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1ABCDCF9">
            <w:pPr>
              <w:spacing w:line="360" w:lineRule="exact"/>
              <w:rPr>
                <w:rFonts w:ascii="宋体" w:hAnsi="宋体" w:cs="宋体"/>
                <w:szCs w:val="21"/>
              </w:rPr>
            </w:pPr>
          </w:p>
        </w:tc>
        <w:tc>
          <w:tcPr>
            <w:tcW w:w="1418" w:type="dxa"/>
          </w:tcPr>
          <w:p w14:paraId="497BC4A5">
            <w:pPr>
              <w:spacing w:line="360" w:lineRule="exact"/>
              <w:rPr>
                <w:rFonts w:ascii="宋体" w:hAnsi="宋体" w:cs="宋体"/>
                <w:szCs w:val="21"/>
              </w:rPr>
            </w:pPr>
          </w:p>
        </w:tc>
        <w:tc>
          <w:tcPr>
            <w:tcW w:w="850" w:type="dxa"/>
          </w:tcPr>
          <w:p w14:paraId="06740C41">
            <w:pPr>
              <w:spacing w:line="360" w:lineRule="exact"/>
              <w:rPr>
                <w:rFonts w:ascii="宋体" w:hAnsi="宋体" w:cs="宋体"/>
                <w:szCs w:val="21"/>
              </w:rPr>
            </w:pPr>
          </w:p>
        </w:tc>
        <w:tc>
          <w:tcPr>
            <w:tcW w:w="1058" w:type="dxa"/>
          </w:tcPr>
          <w:p w14:paraId="3B1729CF">
            <w:pPr>
              <w:spacing w:line="360" w:lineRule="exact"/>
              <w:rPr>
                <w:rFonts w:ascii="宋体" w:hAnsi="宋体" w:cs="宋体"/>
                <w:szCs w:val="21"/>
              </w:rPr>
            </w:pPr>
          </w:p>
        </w:tc>
        <w:tc>
          <w:tcPr>
            <w:tcW w:w="880" w:type="dxa"/>
          </w:tcPr>
          <w:p w14:paraId="65AC506A">
            <w:pPr>
              <w:spacing w:line="360" w:lineRule="exact"/>
              <w:rPr>
                <w:rFonts w:ascii="宋体" w:hAnsi="宋体" w:cs="宋体"/>
                <w:szCs w:val="21"/>
              </w:rPr>
            </w:pPr>
          </w:p>
        </w:tc>
        <w:tc>
          <w:tcPr>
            <w:tcW w:w="806" w:type="dxa"/>
          </w:tcPr>
          <w:p w14:paraId="121DF4B1">
            <w:pPr>
              <w:spacing w:line="360" w:lineRule="exact"/>
              <w:rPr>
                <w:rFonts w:ascii="宋体" w:hAnsi="宋体" w:cs="宋体"/>
                <w:szCs w:val="21"/>
              </w:rPr>
            </w:pPr>
          </w:p>
        </w:tc>
        <w:tc>
          <w:tcPr>
            <w:tcW w:w="1310" w:type="dxa"/>
          </w:tcPr>
          <w:p w14:paraId="22B50330">
            <w:pPr>
              <w:spacing w:line="360" w:lineRule="exact"/>
              <w:rPr>
                <w:rFonts w:ascii="宋体" w:hAnsi="宋体" w:cs="宋体"/>
                <w:szCs w:val="21"/>
              </w:rPr>
            </w:pPr>
          </w:p>
        </w:tc>
        <w:tc>
          <w:tcPr>
            <w:tcW w:w="906" w:type="dxa"/>
          </w:tcPr>
          <w:p w14:paraId="2B56733E">
            <w:pPr>
              <w:spacing w:line="360" w:lineRule="exact"/>
              <w:rPr>
                <w:rFonts w:ascii="宋体" w:hAnsi="宋体" w:cs="宋体"/>
                <w:szCs w:val="21"/>
              </w:rPr>
            </w:pPr>
          </w:p>
        </w:tc>
        <w:tc>
          <w:tcPr>
            <w:tcW w:w="652" w:type="dxa"/>
          </w:tcPr>
          <w:p w14:paraId="1A89841E">
            <w:pPr>
              <w:spacing w:line="360" w:lineRule="exact"/>
              <w:rPr>
                <w:rFonts w:ascii="宋体" w:hAnsi="宋体" w:cs="宋体"/>
                <w:szCs w:val="21"/>
              </w:rPr>
            </w:pPr>
          </w:p>
        </w:tc>
      </w:tr>
      <w:tr w14:paraId="6860C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26F90791">
            <w:pPr>
              <w:spacing w:line="360" w:lineRule="exact"/>
              <w:rPr>
                <w:rFonts w:ascii="宋体" w:hAnsi="宋体" w:cs="宋体"/>
                <w:szCs w:val="21"/>
              </w:rPr>
            </w:pPr>
          </w:p>
        </w:tc>
        <w:tc>
          <w:tcPr>
            <w:tcW w:w="1418" w:type="dxa"/>
          </w:tcPr>
          <w:p w14:paraId="494CF128">
            <w:pPr>
              <w:spacing w:line="360" w:lineRule="exact"/>
              <w:rPr>
                <w:rFonts w:ascii="宋体" w:hAnsi="宋体" w:cs="宋体"/>
                <w:szCs w:val="21"/>
              </w:rPr>
            </w:pPr>
          </w:p>
        </w:tc>
        <w:tc>
          <w:tcPr>
            <w:tcW w:w="850" w:type="dxa"/>
          </w:tcPr>
          <w:p w14:paraId="7BAD0F19">
            <w:pPr>
              <w:spacing w:line="360" w:lineRule="exact"/>
              <w:rPr>
                <w:rFonts w:ascii="宋体" w:hAnsi="宋体" w:cs="宋体"/>
                <w:szCs w:val="21"/>
              </w:rPr>
            </w:pPr>
          </w:p>
        </w:tc>
        <w:tc>
          <w:tcPr>
            <w:tcW w:w="1058" w:type="dxa"/>
          </w:tcPr>
          <w:p w14:paraId="5C040F26">
            <w:pPr>
              <w:spacing w:line="360" w:lineRule="exact"/>
              <w:rPr>
                <w:rFonts w:ascii="宋体" w:hAnsi="宋体" w:cs="宋体"/>
                <w:szCs w:val="21"/>
              </w:rPr>
            </w:pPr>
          </w:p>
        </w:tc>
        <w:tc>
          <w:tcPr>
            <w:tcW w:w="880" w:type="dxa"/>
          </w:tcPr>
          <w:p w14:paraId="6CD42F90">
            <w:pPr>
              <w:spacing w:line="360" w:lineRule="exact"/>
              <w:rPr>
                <w:rFonts w:ascii="宋体" w:hAnsi="宋体" w:cs="宋体"/>
                <w:szCs w:val="21"/>
              </w:rPr>
            </w:pPr>
          </w:p>
        </w:tc>
        <w:tc>
          <w:tcPr>
            <w:tcW w:w="806" w:type="dxa"/>
          </w:tcPr>
          <w:p w14:paraId="083E2E43">
            <w:pPr>
              <w:spacing w:line="360" w:lineRule="exact"/>
              <w:rPr>
                <w:rFonts w:ascii="宋体" w:hAnsi="宋体" w:cs="宋体"/>
                <w:szCs w:val="21"/>
              </w:rPr>
            </w:pPr>
          </w:p>
        </w:tc>
        <w:tc>
          <w:tcPr>
            <w:tcW w:w="1310" w:type="dxa"/>
          </w:tcPr>
          <w:p w14:paraId="19C6025E">
            <w:pPr>
              <w:spacing w:line="360" w:lineRule="exact"/>
              <w:rPr>
                <w:rFonts w:ascii="宋体" w:hAnsi="宋体" w:cs="宋体"/>
                <w:szCs w:val="21"/>
              </w:rPr>
            </w:pPr>
          </w:p>
        </w:tc>
        <w:tc>
          <w:tcPr>
            <w:tcW w:w="906" w:type="dxa"/>
          </w:tcPr>
          <w:p w14:paraId="200CBD1D">
            <w:pPr>
              <w:spacing w:line="360" w:lineRule="exact"/>
              <w:rPr>
                <w:rFonts w:ascii="宋体" w:hAnsi="宋体" w:cs="宋体"/>
                <w:szCs w:val="21"/>
              </w:rPr>
            </w:pPr>
          </w:p>
        </w:tc>
        <w:tc>
          <w:tcPr>
            <w:tcW w:w="652" w:type="dxa"/>
          </w:tcPr>
          <w:p w14:paraId="61D58CC5">
            <w:pPr>
              <w:spacing w:line="360" w:lineRule="exact"/>
              <w:rPr>
                <w:rFonts w:ascii="宋体" w:hAnsi="宋体" w:cs="宋体"/>
                <w:szCs w:val="21"/>
              </w:rPr>
            </w:pPr>
          </w:p>
        </w:tc>
      </w:tr>
      <w:tr w14:paraId="6668B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0E79601A">
            <w:pPr>
              <w:spacing w:line="360" w:lineRule="exact"/>
              <w:rPr>
                <w:rFonts w:ascii="宋体" w:hAnsi="宋体" w:cs="宋体"/>
                <w:szCs w:val="21"/>
              </w:rPr>
            </w:pPr>
          </w:p>
        </w:tc>
        <w:tc>
          <w:tcPr>
            <w:tcW w:w="1418" w:type="dxa"/>
          </w:tcPr>
          <w:p w14:paraId="7CBB532D">
            <w:pPr>
              <w:spacing w:line="360" w:lineRule="exact"/>
              <w:rPr>
                <w:rFonts w:ascii="宋体" w:hAnsi="宋体" w:cs="宋体"/>
                <w:szCs w:val="21"/>
              </w:rPr>
            </w:pPr>
          </w:p>
        </w:tc>
        <w:tc>
          <w:tcPr>
            <w:tcW w:w="850" w:type="dxa"/>
          </w:tcPr>
          <w:p w14:paraId="611B1FF9">
            <w:pPr>
              <w:spacing w:line="360" w:lineRule="exact"/>
              <w:rPr>
                <w:rFonts w:ascii="宋体" w:hAnsi="宋体" w:cs="宋体"/>
                <w:szCs w:val="21"/>
              </w:rPr>
            </w:pPr>
          </w:p>
        </w:tc>
        <w:tc>
          <w:tcPr>
            <w:tcW w:w="1058" w:type="dxa"/>
          </w:tcPr>
          <w:p w14:paraId="08264387">
            <w:pPr>
              <w:spacing w:line="360" w:lineRule="exact"/>
              <w:rPr>
                <w:rFonts w:ascii="宋体" w:hAnsi="宋体" w:cs="宋体"/>
                <w:szCs w:val="21"/>
              </w:rPr>
            </w:pPr>
          </w:p>
        </w:tc>
        <w:tc>
          <w:tcPr>
            <w:tcW w:w="880" w:type="dxa"/>
          </w:tcPr>
          <w:p w14:paraId="2C30D2D1">
            <w:pPr>
              <w:spacing w:line="360" w:lineRule="exact"/>
              <w:rPr>
                <w:rFonts w:ascii="宋体" w:hAnsi="宋体" w:cs="宋体"/>
                <w:szCs w:val="21"/>
              </w:rPr>
            </w:pPr>
          </w:p>
        </w:tc>
        <w:tc>
          <w:tcPr>
            <w:tcW w:w="806" w:type="dxa"/>
          </w:tcPr>
          <w:p w14:paraId="0D7FA873">
            <w:pPr>
              <w:spacing w:line="360" w:lineRule="exact"/>
              <w:rPr>
                <w:rFonts w:ascii="宋体" w:hAnsi="宋体" w:cs="宋体"/>
                <w:szCs w:val="21"/>
              </w:rPr>
            </w:pPr>
          </w:p>
        </w:tc>
        <w:tc>
          <w:tcPr>
            <w:tcW w:w="1310" w:type="dxa"/>
          </w:tcPr>
          <w:p w14:paraId="57D81383">
            <w:pPr>
              <w:spacing w:line="360" w:lineRule="exact"/>
              <w:rPr>
                <w:rFonts w:ascii="宋体" w:hAnsi="宋体" w:cs="宋体"/>
                <w:szCs w:val="21"/>
              </w:rPr>
            </w:pPr>
          </w:p>
        </w:tc>
        <w:tc>
          <w:tcPr>
            <w:tcW w:w="906" w:type="dxa"/>
          </w:tcPr>
          <w:p w14:paraId="2122FADE">
            <w:pPr>
              <w:spacing w:line="360" w:lineRule="exact"/>
              <w:rPr>
                <w:rFonts w:ascii="宋体" w:hAnsi="宋体" w:cs="宋体"/>
                <w:szCs w:val="21"/>
              </w:rPr>
            </w:pPr>
          </w:p>
        </w:tc>
        <w:tc>
          <w:tcPr>
            <w:tcW w:w="652" w:type="dxa"/>
          </w:tcPr>
          <w:p w14:paraId="0A2793A5">
            <w:pPr>
              <w:spacing w:line="360" w:lineRule="exact"/>
              <w:rPr>
                <w:rFonts w:ascii="宋体" w:hAnsi="宋体" w:cs="宋体"/>
                <w:szCs w:val="21"/>
              </w:rPr>
            </w:pPr>
          </w:p>
        </w:tc>
      </w:tr>
      <w:tr w14:paraId="46248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6A257602">
            <w:pPr>
              <w:spacing w:line="360" w:lineRule="exact"/>
              <w:rPr>
                <w:rFonts w:ascii="宋体" w:hAnsi="宋体" w:cs="宋体"/>
                <w:szCs w:val="21"/>
              </w:rPr>
            </w:pPr>
          </w:p>
        </w:tc>
        <w:tc>
          <w:tcPr>
            <w:tcW w:w="1418" w:type="dxa"/>
          </w:tcPr>
          <w:p w14:paraId="38754246">
            <w:pPr>
              <w:spacing w:line="360" w:lineRule="exact"/>
              <w:rPr>
                <w:rFonts w:ascii="宋体" w:hAnsi="宋体" w:cs="宋体"/>
                <w:szCs w:val="21"/>
              </w:rPr>
            </w:pPr>
          </w:p>
        </w:tc>
        <w:tc>
          <w:tcPr>
            <w:tcW w:w="850" w:type="dxa"/>
          </w:tcPr>
          <w:p w14:paraId="464FE859">
            <w:pPr>
              <w:spacing w:line="360" w:lineRule="exact"/>
              <w:rPr>
                <w:rFonts w:ascii="宋体" w:hAnsi="宋体" w:cs="宋体"/>
                <w:szCs w:val="21"/>
              </w:rPr>
            </w:pPr>
          </w:p>
        </w:tc>
        <w:tc>
          <w:tcPr>
            <w:tcW w:w="1058" w:type="dxa"/>
          </w:tcPr>
          <w:p w14:paraId="3BE75C02">
            <w:pPr>
              <w:spacing w:line="360" w:lineRule="exact"/>
              <w:rPr>
                <w:rFonts w:ascii="宋体" w:hAnsi="宋体" w:cs="宋体"/>
                <w:szCs w:val="21"/>
              </w:rPr>
            </w:pPr>
          </w:p>
        </w:tc>
        <w:tc>
          <w:tcPr>
            <w:tcW w:w="880" w:type="dxa"/>
          </w:tcPr>
          <w:p w14:paraId="60788661">
            <w:pPr>
              <w:spacing w:line="360" w:lineRule="exact"/>
              <w:rPr>
                <w:rFonts w:ascii="宋体" w:hAnsi="宋体" w:cs="宋体"/>
                <w:szCs w:val="21"/>
              </w:rPr>
            </w:pPr>
          </w:p>
        </w:tc>
        <w:tc>
          <w:tcPr>
            <w:tcW w:w="806" w:type="dxa"/>
          </w:tcPr>
          <w:p w14:paraId="18918C2C">
            <w:pPr>
              <w:spacing w:line="360" w:lineRule="exact"/>
              <w:rPr>
                <w:rFonts w:ascii="宋体" w:hAnsi="宋体" w:cs="宋体"/>
                <w:szCs w:val="21"/>
              </w:rPr>
            </w:pPr>
          </w:p>
        </w:tc>
        <w:tc>
          <w:tcPr>
            <w:tcW w:w="1310" w:type="dxa"/>
          </w:tcPr>
          <w:p w14:paraId="0328A4F8">
            <w:pPr>
              <w:spacing w:line="360" w:lineRule="exact"/>
              <w:rPr>
                <w:rFonts w:ascii="宋体" w:hAnsi="宋体" w:cs="宋体"/>
                <w:szCs w:val="21"/>
              </w:rPr>
            </w:pPr>
          </w:p>
        </w:tc>
        <w:tc>
          <w:tcPr>
            <w:tcW w:w="906" w:type="dxa"/>
          </w:tcPr>
          <w:p w14:paraId="1A144FE9">
            <w:pPr>
              <w:spacing w:line="360" w:lineRule="exact"/>
              <w:rPr>
                <w:rFonts w:ascii="宋体" w:hAnsi="宋体" w:cs="宋体"/>
                <w:szCs w:val="21"/>
              </w:rPr>
            </w:pPr>
          </w:p>
        </w:tc>
        <w:tc>
          <w:tcPr>
            <w:tcW w:w="652" w:type="dxa"/>
          </w:tcPr>
          <w:p w14:paraId="01F9FC14">
            <w:pPr>
              <w:spacing w:line="360" w:lineRule="exact"/>
              <w:rPr>
                <w:rFonts w:ascii="宋体" w:hAnsi="宋体" w:cs="宋体"/>
                <w:szCs w:val="21"/>
              </w:rPr>
            </w:pPr>
          </w:p>
        </w:tc>
      </w:tr>
    </w:tbl>
    <w:p w14:paraId="768AC1AD">
      <w:pPr>
        <w:spacing w:line="360" w:lineRule="exact"/>
        <w:rPr>
          <w:rFonts w:ascii="宋体" w:hAnsi="宋体" w:cs="宋体"/>
          <w:szCs w:val="21"/>
        </w:rPr>
      </w:pPr>
    </w:p>
    <w:p w14:paraId="5B144B14">
      <w:pPr>
        <w:spacing w:line="360" w:lineRule="exact"/>
        <w:rPr>
          <w:rFonts w:ascii="宋体" w:hAnsi="宋体" w:cs="宋体"/>
          <w:szCs w:val="21"/>
        </w:rPr>
      </w:pPr>
    </w:p>
    <w:p w14:paraId="780F53ED">
      <w:pPr>
        <w:spacing w:line="360" w:lineRule="exact"/>
        <w:rPr>
          <w:rFonts w:ascii="宋体" w:hAnsi="宋体" w:cs="宋体"/>
          <w:szCs w:val="21"/>
        </w:rPr>
      </w:pPr>
    </w:p>
    <w:p w14:paraId="1F26C2FC">
      <w:pPr>
        <w:pStyle w:val="8"/>
        <w:rPr>
          <w:rFonts w:ascii="宋体" w:hAnsi="宋体" w:cs="宋体"/>
          <w:szCs w:val="21"/>
        </w:rPr>
      </w:pPr>
    </w:p>
    <w:p w14:paraId="61E493B8">
      <w:pPr>
        <w:spacing w:line="360" w:lineRule="exact"/>
        <w:rPr>
          <w:rFonts w:ascii="宋体" w:hAnsi="宋体" w:cs="宋体"/>
          <w:szCs w:val="21"/>
        </w:rPr>
      </w:pPr>
      <w:r>
        <w:rPr>
          <w:rFonts w:hint="eastAsia" w:ascii="宋体" w:hAnsi="宋体" w:cs="宋体"/>
          <w:szCs w:val="21"/>
        </w:rPr>
        <w:t>附件6：</w:t>
      </w:r>
    </w:p>
    <w:p w14:paraId="5BCC04A6">
      <w:pPr>
        <w:spacing w:line="360" w:lineRule="exact"/>
        <w:jc w:val="center"/>
        <w:rPr>
          <w:rFonts w:ascii="宋体" w:hAnsi="宋体" w:cs="宋体"/>
          <w:szCs w:val="21"/>
        </w:rPr>
      </w:pPr>
      <w:r>
        <w:rPr>
          <w:rFonts w:hint="eastAsia" w:ascii="宋体" w:hAnsi="宋体" w:cs="宋体"/>
          <w:szCs w:val="21"/>
        </w:rPr>
        <w:t>承包人主要施工管理人员表</w:t>
      </w:r>
    </w:p>
    <w:tbl>
      <w:tblPr>
        <w:tblStyle w:val="20"/>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7B590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76DE1C2">
            <w:pPr>
              <w:pStyle w:val="8"/>
              <w:keepNext/>
              <w:spacing w:after="0" w:line="360" w:lineRule="exact"/>
              <w:rPr>
                <w:rFonts w:ascii="宋体" w:hAnsi="宋体" w:cs="宋体"/>
                <w:szCs w:val="21"/>
              </w:rPr>
            </w:pPr>
            <w:r>
              <w:rPr>
                <w:rFonts w:hint="eastAsia" w:ascii="宋体" w:hAnsi="宋体" w:cs="宋体"/>
                <w:szCs w:val="21"/>
              </w:rPr>
              <w:t>名    称</w:t>
            </w:r>
          </w:p>
        </w:tc>
        <w:tc>
          <w:tcPr>
            <w:tcW w:w="1148" w:type="dxa"/>
            <w:tcBorders>
              <w:top w:val="single" w:color="auto" w:sz="12" w:space="0"/>
              <w:bottom w:val="double" w:color="auto" w:sz="6" w:space="0"/>
            </w:tcBorders>
            <w:vAlign w:val="center"/>
          </w:tcPr>
          <w:p w14:paraId="19AAD496">
            <w:pPr>
              <w:pStyle w:val="8"/>
              <w:keepNext/>
              <w:spacing w:after="0" w:line="360" w:lineRule="exact"/>
              <w:rPr>
                <w:rFonts w:ascii="宋体" w:hAnsi="宋体" w:cs="宋体"/>
                <w:szCs w:val="21"/>
              </w:rPr>
            </w:pPr>
            <w:r>
              <w:rPr>
                <w:rFonts w:hint="eastAsia" w:ascii="宋体" w:hAnsi="宋体" w:cs="宋体"/>
                <w:szCs w:val="21"/>
              </w:rPr>
              <w:t>姓名</w:t>
            </w:r>
          </w:p>
        </w:tc>
        <w:tc>
          <w:tcPr>
            <w:tcW w:w="941" w:type="dxa"/>
            <w:tcBorders>
              <w:top w:val="single" w:color="auto" w:sz="12" w:space="0"/>
              <w:bottom w:val="double" w:color="auto" w:sz="6" w:space="0"/>
            </w:tcBorders>
            <w:vAlign w:val="center"/>
          </w:tcPr>
          <w:p w14:paraId="0B1DC708">
            <w:pPr>
              <w:pStyle w:val="8"/>
              <w:keepNext/>
              <w:spacing w:after="0" w:line="360" w:lineRule="exact"/>
              <w:rPr>
                <w:rFonts w:ascii="宋体" w:hAnsi="宋体" w:cs="宋体"/>
                <w:szCs w:val="21"/>
              </w:rPr>
            </w:pPr>
            <w:r>
              <w:rPr>
                <w:rFonts w:hint="eastAsia" w:ascii="宋体" w:hAnsi="宋体" w:cs="宋体"/>
                <w:szCs w:val="21"/>
              </w:rPr>
              <w:t>职务</w:t>
            </w:r>
          </w:p>
        </w:tc>
        <w:tc>
          <w:tcPr>
            <w:tcW w:w="1134" w:type="dxa"/>
            <w:tcBorders>
              <w:top w:val="single" w:color="auto" w:sz="12" w:space="0"/>
              <w:bottom w:val="double" w:color="auto" w:sz="6" w:space="0"/>
            </w:tcBorders>
            <w:vAlign w:val="center"/>
          </w:tcPr>
          <w:p w14:paraId="4A8A5716">
            <w:pPr>
              <w:pStyle w:val="8"/>
              <w:keepNext/>
              <w:spacing w:after="0" w:line="360" w:lineRule="exact"/>
              <w:rPr>
                <w:rFonts w:ascii="宋体" w:hAnsi="宋体" w:cs="宋体"/>
                <w:szCs w:val="21"/>
              </w:rPr>
            </w:pPr>
            <w:r>
              <w:rPr>
                <w:rFonts w:hint="eastAsia" w:ascii="宋体" w:hAnsi="宋体" w:cs="宋体"/>
                <w:szCs w:val="21"/>
              </w:rPr>
              <w:t>职称</w:t>
            </w:r>
          </w:p>
        </w:tc>
        <w:tc>
          <w:tcPr>
            <w:tcW w:w="3660" w:type="dxa"/>
            <w:tcBorders>
              <w:top w:val="single" w:color="auto" w:sz="12" w:space="0"/>
              <w:bottom w:val="double" w:color="auto" w:sz="6" w:space="0"/>
            </w:tcBorders>
            <w:vAlign w:val="center"/>
          </w:tcPr>
          <w:p w14:paraId="67A4DCED">
            <w:pPr>
              <w:pStyle w:val="8"/>
              <w:keepNext/>
              <w:spacing w:after="0" w:line="360" w:lineRule="exact"/>
              <w:rPr>
                <w:rFonts w:ascii="宋体" w:hAnsi="宋体" w:cs="宋体"/>
                <w:szCs w:val="21"/>
              </w:rPr>
            </w:pPr>
            <w:r>
              <w:rPr>
                <w:rFonts w:hint="eastAsia" w:ascii="宋体" w:hAnsi="宋体" w:cs="宋体"/>
                <w:szCs w:val="21"/>
              </w:rPr>
              <w:t>主要资历、经验及承担过的项目</w:t>
            </w:r>
          </w:p>
        </w:tc>
      </w:tr>
      <w:tr w14:paraId="4E074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14:paraId="09C84C43">
            <w:pPr>
              <w:pStyle w:val="8"/>
              <w:keepNext/>
              <w:spacing w:after="0" w:line="360" w:lineRule="exact"/>
              <w:rPr>
                <w:rFonts w:ascii="宋体" w:hAnsi="宋体" w:cs="宋体"/>
                <w:szCs w:val="21"/>
              </w:rPr>
            </w:pPr>
            <w:r>
              <w:rPr>
                <w:rFonts w:hint="eastAsia" w:ascii="宋体" w:hAnsi="宋体" w:cs="宋体"/>
                <w:szCs w:val="21"/>
              </w:rPr>
              <w:t>一、总部人员</w:t>
            </w:r>
          </w:p>
        </w:tc>
      </w:tr>
      <w:tr w14:paraId="1C94D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E14D543">
            <w:pPr>
              <w:pStyle w:val="8"/>
              <w:keepNext/>
              <w:spacing w:after="0" w:line="360" w:lineRule="exact"/>
              <w:rPr>
                <w:rFonts w:ascii="宋体" w:hAnsi="宋体" w:cs="宋体"/>
                <w:szCs w:val="21"/>
              </w:rPr>
            </w:pPr>
            <w:r>
              <w:rPr>
                <w:rFonts w:hint="eastAsia" w:ascii="宋体" w:hAnsi="宋体" w:cs="宋体"/>
                <w:szCs w:val="21"/>
              </w:rPr>
              <w:t>项目主管</w:t>
            </w:r>
          </w:p>
        </w:tc>
        <w:tc>
          <w:tcPr>
            <w:tcW w:w="1148" w:type="dxa"/>
            <w:tcBorders>
              <w:top w:val="nil"/>
            </w:tcBorders>
            <w:vAlign w:val="center"/>
          </w:tcPr>
          <w:p w14:paraId="704702F6">
            <w:pPr>
              <w:pStyle w:val="8"/>
              <w:keepNext/>
              <w:spacing w:after="0" w:line="360" w:lineRule="exact"/>
              <w:rPr>
                <w:rFonts w:ascii="宋体" w:hAnsi="宋体" w:cs="宋体"/>
                <w:szCs w:val="21"/>
              </w:rPr>
            </w:pPr>
          </w:p>
        </w:tc>
        <w:tc>
          <w:tcPr>
            <w:tcW w:w="941" w:type="dxa"/>
            <w:tcBorders>
              <w:top w:val="nil"/>
            </w:tcBorders>
            <w:vAlign w:val="center"/>
          </w:tcPr>
          <w:p w14:paraId="5151B4B0">
            <w:pPr>
              <w:pStyle w:val="8"/>
              <w:keepNext/>
              <w:spacing w:after="0" w:line="360" w:lineRule="exact"/>
              <w:rPr>
                <w:rFonts w:ascii="宋体" w:hAnsi="宋体" w:cs="宋体"/>
                <w:szCs w:val="21"/>
              </w:rPr>
            </w:pPr>
          </w:p>
        </w:tc>
        <w:tc>
          <w:tcPr>
            <w:tcW w:w="1134" w:type="dxa"/>
            <w:tcBorders>
              <w:top w:val="nil"/>
            </w:tcBorders>
            <w:vAlign w:val="center"/>
          </w:tcPr>
          <w:p w14:paraId="75178903">
            <w:pPr>
              <w:pStyle w:val="8"/>
              <w:keepNext/>
              <w:spacing w:after="0" w:line="360" w:lineRule="exact"/>
              <w:rPr>
                <w:rFonts w:ascii="宋体" w:hAnsi="宋体" w:cs="宋体"/>
                <w:szCs w:val="21"/>
              </w:rPr>
            </w:pPr>
          </w:p>
        </w:tc>
        <w:tc>
          <w:tcPr>
            <w:tcW w:w="3660" w:type="dxa"/>
            <w:tcBorders>
              <w:top w:val="nil"/>
            </w:tcBorders>
            <w:vAlign w:val="center"/>
          </w:tcPr>
          <w:p w14:paraId="7F291D84">
            <w:pPr>
              <w:pStyle w:val="8"/>
              <w:keepNext/>
              <w:spacing w:after="0" w:line="360" w:lineRule="exact"/>
              <w:rPr>
                <w:rFonts w:ascii="宋体" w:hAnsi="宋体" w:cs="宋体"/>
                <w:szCs w:val="21"/>
              </w:rPr>
            </w:pPr>
          </w:p>
        </w:tc>
      </w:tr>
      <w:tr w14:paraId="481D3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0EA30B10">
            <w:pPr>
              <w:pStyle w:val="8"/>
              <w:keepNext/>
              <w:spacing w:after="0" w:line="360" w:lineRule="exact"/>
              <w:rPr>
                <w:rFonts w:ascii="宋体" w:hAnsi="宋体" w:cs="宋体"/>
                <w:szCs w:val="21"/>
              </w:rPr>
            </w:pPr>
          </w:p>
        </w:tc>
        <w:tc>
          <w:tcPr>
            <w:tcW w:w="1148" w:type="dxa"/>
            <w:vAlign w:val="center"/>
          </w:tcPr>
          <w:p w14:paraId="5C091619">
            <w:pPr>
              <w:pStyle w:val="8"/>
              <w:keepNext/>
              <w:spacing w:after="0" w:line="360" w:lineRule="exact"/>
              <w:rPr>
                <w:rFonts w:ascii="宋体" w:hAnsi="宋体" w:cs="宋体"/>
                <w:szCs w:val="21"/>
              </w:rPr>
            </w:pPr>
          </w:p>
        </w:tc>
        <w:tc>
          <w:tcPr>
            <w:tcW w:w="941" w:type="dxa"/>
            <w:vAlign w:val="center"/>
          </w:tcPr>
          <w:p w14:paraId="2D2749E7">
            <w:pPr>
              <w:pStyle w:val="8"/>
              <w:keepNext/>
              <w:spacing w:after="0" w:line="360" w:lineRule="exact"/>
              <w:rPr>
                <w:rFonts w:ascii="宋体" w:hAnsi="宋体" w:cs="宋体"/>
                <w:szCs w:val="21"/>
              </w:rPr>
            </w:pPr>
          </w:p>
        </w:tc>
        <w:tc>
          <w:tcPr>
            <w:tcW w:w="1134" w:type="dxa"/>
            <w:vAlign w:val="center"/>
          </w:tcPr>
          <w:p w14:paraId="6086F92B">
            <w:pPr>
              <w:pStyle w:val="8"/>
              <w:keepNext/>
              <w:spacing w:after="0" w:line="360" w:lineRule="exact"/>
              <w:rPr>
                <w:rFonts w:ascii="宋体" w:hAnsi="宋体" w:cs="宋体"/>
                <w:szCs w:val="21"/>
              </w:rPr>
            </w:pPr>
          </w:p>
        </w:tc>
        <w:tc>
          <w:tcPr>
            <w:tcW w:w="3660" w:type="dxa"/>
            <w:vAlign w:val="center"/>
          </w:tcPr>
          <w:p w14:paraId="3E0DFA30">
            <w:pPr>
              <w:pStyle w:val="8"/>
              <w:keepNext/>
              <w:spacing w:after="0" w:line="360" w:lineRule="exact"/>
              <w:rPr>
                <w:rFonts w:ascii="宋体" w:hAnsi="宋体" w:cs="宋体"/>
                <w:szCs w:val="21"/>
              </w:rPr>
            </w:pPr>
          </w:p>
        </w:tc>
      </w:tr>
      <w:tr w14:paraId="393C6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9997060">
            <w:pPr>
              <w:pStyle w:val="8"/>
              <w:keepNext/>
              <w:spacing w:after="0" w:line="360" w:lineRule="exact"/>
              <w:rPr>
                <w:rFonts w:ascii="宋体" w:hAnsi="宋体" w:cs="宋体"/>
                <w:szCs w:val="21"/>
              </w:rPr>
            </w:pPr>
            <w:r>
              <w:rPr>
                <w:rFonts w:hint="eastAsia" w:ascii="宋体" w:hAnsi="宋体" w:cs="宋体"/>
                <w:szCs w:val="21"/>
              </w:rPr>
              <w:t>其他人员</w:t>
            </w:r>
          </w:p>
        </w:tc>
        <w:tc>
          <w:tcPr>
            <w:tcW w:w="1148" w:type="dxa"/>
            <w:vAlign w:val="center"/>
          </w:tcPr>
          <w:p w14:paraId="1EE901F1">
            <w:pPr>
              <w:pStyle w:val="8"/>
              <w:keepNext/>
              <w:spacing w:after="0" w:line="360" w:lineRule="exact"/>
              <w:rPr>
                <w:rFonts w:ascii="宋体" w:hAnsi="宋体" w:cs="宋体"/>
                <w:szCs w:val="21"/>
              </w:rPr>
            </w:pPr>
          </w:p>
        </w:tc>
        <w:tc>
          <w:tcPr>
            <w:tcW w:w="941" w:type="dxa"/>
            <w:vAlign w:val="center"/>
          </w:tcPr>
          <w:p w14:paraId="1C3B7B6F">
            <w:pPr>
              <w:pStyle w:val="8"/>
              <w:keepNext/>
              <w:spacing w:after="0" w:line="360" w:lineRule="exact"/>
              <w:rPr>
                <w:rFonts w:ascii="宋体" w:hAnsi="宋体" w:cs="宋体"/>
                <w:szCs w:val="21"/>
              </w:rPr>
            </w:pPr>
          </w:p>
        </w:tc>
        <w:tc>
          <w:tcPr>
            <w:tcW w:w="1134" w:type="dxa"/>
            <w:vAlign w:val="center"/>
          </w:tcPr>
          <w:p w14:paraId="3780AEA4">
            <w:pPr>
              <w:pStyle w:val="8"/>
              <w:keepNext/>
              <w:spacing w:after="0" w:line="360" w:lineRule="exact"/>
              <w:rPr>
                <w:rFonts w:ascii="宋体" w:hAnsi="宋体" w:cs="宋体"/>
                <w:szCs w:val="21"/>
              </w:rPr>
            </w:pPr>
          </w:p>
        </w:tc>
        <w:tc>
          <w:tcPr>
            <w:tcW w:w="3660" w:type="dxa"/>
            <w:vAlign w:val="center"/>
          </w:tcPr>
          <w:p w14:paraId="6F2CD04B">
            <w:pPr>
              <w:pStyle w:val="8"/>
              <w:keepNext/>
              <w:spacing w:after="0" w:line="360" w:lineRule="exact"/>
              <w:rPr>
                <w:rFonts w:ascii="宋体" w:hAnsi="宋体" w:cs="宋体"/>
                <w:szCs w:val="21"/>
              </w:rPr>
            </w:pPr>
          </w:p>
        </w:tc>
      </w:tr>
      <w:tr w14:paraId="3CAE3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DB104E">
            <w:pPr>
              <w:pStyle w:val="8"/>
              <w:keepNext/>
              <w:spacing w:after="0" w:line="360" w:lineRule="exact"/>
              <w:rPr>
                <w:rFonts w:ascii="宋体" w:hAnsi="宋体" w:cs="宋体"/>
                <w:szCs w:val="21"/>
              </w:rPr>
            </w:pPr>
          </w:p>
        </w:tc>
        <w:tc>
          <w:tcPr>
            <w:tcW w:w="1148" w:type="dxa"/>
            <w:vAlign w:val="center"/>
          </w:tcPr>
          <w:p w14:paraId="373AA98D">
            <w:pPr>
              <w:pStyle w:val="8"/>
              <w:keepNext/>
              <w:spacing w:after="0" w:line="360" w:lineRule="exact"/>
              <w:rPr>
                <w:rFonts w:ascii="宋体" w:hAnsi="宋体" w:cs="宋体"/>
                <w:szCs w:val="21"/>
              </w:rPr>
            </w:pPr>
          </w:p>
        </w:tc>
        <w:tc>
          <w:tcPr>
            <w:tcW w:w="941" w:type="dxa"/>
            <w:vAlign w:val="center"/>
          </w:tcPr>
          <w:p w14:paraId="29827AF9">
            <w:pPr>
              <w:pStyle w:val="8"/>
              <w:keepNext/>
              <w:spacing w:after="0" w:line="360" w:lineRule="exact"/>
              <w:rPr>
                <w:rFonts w:ascii="宋体" w:hAnsi="宋体" w:cs="宋体"/>
                <w:szCs w:val="21"/>
              </w:rPr>
            </w:pPr>
          </w:p>
        </w:tc>
        <w:tc>
          <w:tcPr>
            <w:tcW w:w="1134" w:type="dxa"/>
            <w:vAlign w:val="center"/>
          </w:tcPr>
          <w:p w14:paraId="05A2ADDE">
            <w:pPr>
              <w:pStyle w:val="8"/>
              <w:keepNext/>
              <w:spacing w:after="0" w:line="360" w:lineRule="exact"/>
              <w:rPr>
                <w:rFonts w:ascii="宋体" w:hAnsi="宋体" w:cs="宋体"/>
                <w:szCs w:val="21"/>
              </w:rPr>
            </w:pPr>
          </w:p>
        </w:tc>
        <w:tc>
          <w:tcPr>
            <w:tcW w:w="3660" w:type="dxa"/>
            <w:vAlign w:val="center"/>
          </w:tcPr>
          <w:p w14:paraId="15EAEA26">
            <w:pPr>
              <w:pStyle w:val="8"/>
              <w:keepNext/>
              <w:spacing w:after="0" w:line="360" w:lineRule="exact"/>
              <w:rPr>
                <w:rFonts w:ascii="宋体" w:hAnsi="宋体" w:cs="宋体"/>
                <w:szCs w:val="21"/>
              </w:rPr>
            </w:pPr>
          </w:p>
        </w:tc>
      </w:tr>
      <w:tr w14:paraId="330A7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14:paraId="71A43EB5">
            <w:pPr>
              <w:pStyle w:val="8"/>
              <w:keepNext/>
              <w:spacing w:after="0" w:line="360" w:lineRule="exact"/>
              <w:rPr>
                <w:rFonts w:ascii="宋体" w:hAnsi="宋体" w:cs="宋体"/>
                <w:szCs w:val="21"/>
              </w:rPr>
            </w:pPr>
            <w:r>
              <w:rPr>
                <w:rFonts w:hint="eastAsia" w:ascii="宋体" w:hAnsi="宋体" w:cs="宋体"/>
                <w:szCs w:val="21"/>
              </w:rPr>
              <w:t>二、现场人员</w:t>
            </w:r>
          </w:p>
        </w:tc>
      </w:tr>
      <w:tr w14:paraId="1156D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E63B36">
            <w:pPr>
              <w:pStyle w:val="8"/>
              <w:keepNext/>
              <w:spacing w:after="0" w:line="360" w:lineRule="exact"/>
              <w:rPr>
                <w:rFonts w:ascii="宋体" w:hAnsi="宋体" w:cs="宋体"/>
                <w:szCs w:val="21"/>
              </w:rPr>
            </w:pPr>
            <w:r>
              <w:rPr>
                <w:rFonts w:hint="eastAsia" w:ascii="宋体" w:hAnsi="宋体" w:cs="宋体"/>
                <w:szCs w:val="21"/>
              </w:rPr>
              <w:t>项目经理</w:t>
            </w:r>
          </w:p>
        </w:tc>
        <w:tc>
          <w:tcPr>
            <w:tcW w:w="1148" w:type="dxa"/>
            <w:vAlign w:val="center"/>
          </w:tcPr>
          <w:p w14:paraId="3A7EC8F3">
            <w:pPr>
              <w:pStyle w:val="8"/>
              <w:keepNext/>
              <w:spacing w:after="0" w:line="360" w:lineRule="exact"/>
              <w:rPr>
                <w:rFonts w:ascii="宋体" w:hAnsi="宋体" w:cs="宋体"/>
                <w:szCs w:val="21"/>
              </w:rPr>
            </w:pPr>
          </w:p>
        </w:tc>
        <w:tc>
          <w:tcPr>
            <w:tcW w:w="941" w:type="dxa"/>
            <w:vAlign w:val="center"/>
          </w:tcPr>
          <w:p w14:paraId="7990D32D">
            <w:pPr>
              <w:pStyle w:val="8"/>
              <w:keepNext/>
              <w:spacing w:after="0" w:line="360" w:lineRule="exact"/>
              <w:rPr>
                <w:rFonts w:ascii="宋体" w:hAnsi="宋体" w:cs="宋体"/>
                <w:szCs w:val="21"/>
              </w:rPr>
            </w:pPr>
          </w:p>
        </w:tc>
        <w:tc>
          <w:tcPr>
            <w:tcW w:w="1134" w:type="dxa"/>
            <w:vAlign w:val="center"/>
          </w:tcPr>
          <w:p w14:paraId="517BDEE9">
            <w:pPr>
              <w:pStyle w:val="8"/>
              <w:keepNext/>
              <w:spacing w:after="0" w:line="360" w:lineRule="exact"/>
              <w:rPr>
                <w:rFonts w:ascii="宋体" w:hAnsi="宋体" w:cs="宋体"/>
                <w:szCs w:val="21"/>
              </w:rPr>
            </w:pPr>
          </w:p>
        </w:tc>
        <w:tc>
          <w:tcPr>
            <w:tcW w:w="3660" w:type="dxa"/>
            <w:vAlign w:val="center"/>
          </w:tcPr>
          <w:p w14:paraId="4A65C6A1">
            <w:pPr>
              <w:pStyle w:val="8"/>
              <w:keepNext/>
              <w:spacing w:after="0" w:line="360" w:lineRule="exact"/>
              <w:rPr>
                <w:rFonts w:ascii="宋体" w:hAnsi="宋体" w:cs="宋体"/>
                <w:szCs w:val="21"/>
              </w:rPr>
            </w:pPr>
          </w:p>
        </w:tc>
      </w:tr>
      <w:tr w14:paraId="1E6E8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BAF0F39">
            <w:pPr>
              <w:pStyle w:val="8"/>
              <w:keepNext/>
              <w:spacing w:after="0" w:line="360" w:lineRule="exact"/>
              <w:rPr>
                <w:rFonts w:ascii="宋体" w:hAnsi="宋体" w:cs="宋体"/>
                <w:szCs w:val="21"/>
              </w:rPr>
            </w:pPr>
            <w:r>
              <w:rPr>
                <w:rFonts w:hint="eastAsia" w:ascii="宋体" w:hAnsi="宋体" w:cs="宋体"/>
                <w:szCs w:val="21"/>
              </w:rPr>
              <w:t>项目副经理</w:t>
            </w:r>
          </w:p>
        </w:tc>
        <w:tc>
          <w:tcPr>
            <w:tcW w:w="1148" w:type="dxa"/>
            <w:vAlign w:val="center"/>
          </w:tcPr>
          <w:p w14:paraId="666F6D62">
            <w:pPr>
              <w:pStyle w:val="8"/>
              <w:keepNext/>
              <w:spacing w:after="0" w:line="360" w:lineRule="exact"/>
              <w:rPr>
                <w:rFonts w:ascii="宋体" w:hAnsi="宋体" w:cs="宋体"/>
                <w:szCs w:val="21"/>
              </w:rPr>
            </w:pPr>
          </w:p>
        </w:tc>
        <w:tc>
          <w:tcPr>
            <w:tcW w:w="941" w:type="dxa"/>
            <w:vAlign w:val="center"/>
          </w:tcPr>
          <w:p w14:paraId="77E38592">
            <w:pPr>
              <w:pStyle w:val="8"/>
              <w:keepNext/>
              <w:spacing w:after="0" w:line="360" w:lineRule="exact"/>
              <w:rPr>
                <w:rFonts w:ascii="宋体" w:hAnsi="宋体" w:cs="宋体"/>
                <w:szCs w:val="21"/>
              </w:rPr>
            </w:pPr>
          </w:p>
        </w:tc>
        <w:tc>
          <w:tcPr>
            <w:tcW w:w="1134" w:type="dxa"/>
            <w:vAlign w:val="center"/>
          </w:tcPr>
          <w:p w14:paraId="7641897F">
            <w:pPr>
              <w:pStyle w:val="8"/>
              <w:keepNext/>
              <w:spacing w:after="0" w:line="360" w:lineRule="exact"/>
              <w:rPr>
                <w:rFonts w:ascii="宋体" w:hAnsi="宋体" w:cs="宋体"/>
                <w:szCs w:val="21"/>
              </w:rPr>
            </w:pPr>
          </w:p>
        </w:tc>
        <w:tc>
          <w:tcPr>
            <w:tcW w:w="3660" w:type="dxa"/>
            <w:vAlign w:val="center"/>
          </w:tcPr>
          <w:p w14:paraId="565C7BC0">
            <w:pPr>
              <w:pStyle w:val="8"/>
              <w:keepNext/>
              <w:spacing w:after="0" w:line="360" w:lineRule="exact"/>
              <w:rPr>
                <w:rFonts w:ascii="宋体" w:hAnsi="宋体" w:cs="宋体"/>
                <w:szCs w:val="21"/>
              </w:rPr>
            </w:pPr>
          </w:p>
        </w:tc>
      </w:tr>
      <w:tr w14:paraId="280FB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FED99E">
            <w:pPr>
              <w:pStyle w:val="8"/>
              <w:keepNext/>
              <w:spacing w:after="0" w:line="360" w:lineRule="exact"/>
              <w:rPr>
                <w:rFonts w:ascii="宋体" w:hAnsi="宋体" w:cs="宋体"/>
                <w:szCs w:val="21"/>
              </w:rPr>
            </w:pPr>
            <w:r>
              <w:rPr>
                <w:rFonts w:hint="eastAsia" w:ascii="宋体" w:hAnsi="宋体" w:cs="宋体"/>
                <w:szCs w:val="21"/>
              </w:rPr>
              <w:t>技术负责人</w:t>
            </w:r>
          </w:p>
        </w:tc>
        <w:tc>
          <w:tcPr>
            <w:tcW w:w="1148" w:type="dxa"/>
            <w:vAlign w:val="center"/>
          </w:tcPr>
          <w:p w14:paraId="6563BD7F">
            <w:pPr>
              <w:pStyle w:val="8"/>
              <w:keepNext/>
              <w:spacing w:after="0" w:line="360" w:lineRule="exact"/>
              <w:rPr>
                <w:rFonts w:ascii="宋体" w:hAnsi="宋体" w:cs="宋体"/>
                <w:szCs w:val="21"/>
              </w:rPr>
            </w:pPr>
          </w:p>
        </w:tc>
        <w:tc>
          <w:tcPr>
            <w:tcW w:w="941" w:type="dxa"/>
            <w:vAlign w:val="center"/>
          </w:tcPr>
          <w:p w14:paraId="7DBEAA08">
            <w:pPr>
              <w:pStyle w:val="8"/>
              <w:keepNext/>
              <w:spacing w:after="0" w:line="360" w:lineRule="exact"/>
              <w:rPr>
                <w:rFonts w:ascii="宋体" w:hAnsi="宋体" w:cs="宋体"/>
                <w:szCs w:val="21"/>
              </w:rPr>
            </w:pPr>
          </w:p>
        </w:tc>
        <w:tc>
          <w:tcPr>
            <w:tcW w:w="1134" w:type="dxa"/>
            <w:vAlign w:val="center"/>
          </w:tcPr>
          <w:p w14:paraId="0FD2A2D4">
            <w:pPr>
              <w:pStyle w:val="8"/>
              <w:keepNext/>
              <w:spacing w:after="0" w:line="360" w:lineRule="exact"/>
              <w:rPr>
                <w:rFonts w:ascii="宋体" w:hAnsi="宋体" w:cs="宋体"/>
                <w:szCs w:val="21"/>
              </w:rPr>
            </w:pPr>
          </w:p>
        </w:tc>
        <w:tc>
          <w:tcPr>
            <w:tcW w:w="3660" w:type="dxa"/>
            <w:vAlign w:val="center"/>
          </w:tcPr>
          <w:p w14:paraId="4A1786B7">
            <w:pPr>
              <w:pStyle w:val="8"/>
              <w:keepNext/>
              <w:spacing w:after="0" w:line="360" w:lineRule="exact"/>
              <w:rPr>
                <w:rFonts w:ascii="宋体" w:hAnsi="宋体" w:cs="宋体"/>
                <w:szCs w:val="21"/>
              </w:rPr>
            </w:pPr>
          </w:p>
        </w:tc>
      </w:tr>
      <w:tr w14:paraId="2A484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C6A71C">
            <w:pPr>
              <w:pStyle w:val="8"/>
              <w:keepNext/>
              <w:spacing w:after="0" w:line="360" w:lineRule="exact"/>
              <w:rPr>
                <w:rFonts w:ascii="宋体" w:hAnsi="宋体" w:cs="宋体"/>
                <w:szCs w:val="21"/>
              </w:rPr>
            </w:pPr>
            <w:r>
              <w:rPr>
                <w:rFonts w:hint="eastAsia" w:ascii="宋体" w:hAnsi="宋体" w:cs="宋体"/>
                <w:szCs w:val="21"/>
              </w:rPr>
              <w:t>造价管理</w:t>
            </w:r>
          </w:p>
        </w:tc>
        <w:tc>
          <w:tcPr>
            <w:tcW w:w="1148" w:type="dxa"/>
            <w:vAlign w:val="center"/>
          </w:tcPr>
          <w:p w14:paraId="0A312C43">
            <w:pPr>
              <w:pStyle w:val="8"/>
              <w:keepNext/>
              <w:spacing w:after="0" w:line="360" w:lineRule="exact"/>
              <w:rPr>
                <w:rFonts w:ascii="宋体" w:hAnsi="宋体" w:cs="宋体"/>
                <w:szCs w:val="21"/>
              </w:rPr>
            </w:pPr>
          </w:p>
        </w:tc>
        <w:tc>
          <w:tcPr>
            <w:tcW w:w="941" w:type="dxa"/>
            <w:vAlign w:val="center"/>
          </w:tcPr>
          <w:p w14:paraId="2CB166C0">
            <w:pPr>
              <w:pStyle w:val="8"/>
              <w:keepNext/>
              <w:spacing w:after="0" w:line="360" w:lineRule="exact"/>
              <w:rPr>
                <w:rFonts w:ascii="宋体" w:hAnsi="宋体" w:cs="宋体"/>
                <w:szCs w:val="21"/>
              </w:rPr>
            </w:pPr>
          </w:p>
        </w:tc>
        <w:tc>
          <w:tcPr>
            <w:tcW w:w="1134" w:type="dxa"/>
            <w:vAlign w:val="center"/>
          </w:tcPr>
          <w:p w14:paraId="7C7F4814">
            <w:pPr>
              <w:pStyle w:val="8"/>
              <w:keepNext/>
              <w:spacing w:after="0" w:line="360" w:lineRule="exact"/>
              <w:rPr>
                <w:rFonts w:ascii="宋体" w:hAnsi="宋体" w:cs="宋体"/>
                <w:szCs w:val="21"/>
              </w:rPr>
            </w:pPr>
          </w:p>
        </w:tc>
        <w:tc>
          <w:tcPr>
            <w:tcW w:w="3660" w:type="dxa"/>
            <w:vAlign w:val="center"/>
          </w:tcPr>
          <w:p w14:paraId="23C3B623">
            <w:pPr>
              <w:pStyle w:val="8"/>
              <w:keepNext/>
              <w:spacing w:after="0" w:line="360" w:lineRule="exact"/>
              <w:rPr>
                <w:rFonts w:ascii="宋体" w:hAnsi="宋体" w:cs="宋体"/>
                <w:szCs w:val="21"/>
              </w:rPr>
            </w:pPr>
          </w:p>
        </w:tc>
      </w:tr>
      <w:tr w14:paraId="5A77B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7CED18D">
            <w:pPr>
              <w:pStyle w:val="8"/>
              <w:keepNext/>
              <w:spacing w:after="0" w:line="360" w:lineRule="exact"/>
              <w:rPr>
                <w:rFonts w:ascii="宋体" w:hAnsi="宋体" w:cs="宋体"/>
                <w:szCs w:val="21"/>
              </w:rPr>
            </w:pPr>
            <w:r>
              <w:rPr>
                <w:rFonts w:hint="eastAsia" w:ascii="宋体" w:hAnsi="宋体" w:cs="宋体"/>
                <w:szCs w:val="21"/>
              </w:rPr>
              <w:t>质量管理</w:t>
            </w:r>
          </w:p>
        </w:tc>
        <w:tc>
          <w:tcPr>
            <w:tcW w:w="1148" w:type="dxa"/>
            <w:vAlign w:val="center"/>
          </w:tcPr>
          <w:p w14:paraId="037ADB2D">
            <w:pPr>
              <w:pStyle w:val="8"/>
              <w:keepNext/>
              <w:spacing w:after="0" w:line="360" w:lineRule="exact"/>
              <w:rPr>
                <w:rFonts w:ascii="宋体" w:hAnsi="宋体" w:cs="宋体"/>
                <w:szCs w:val="21"/>
              </w:rPr>
            </w:pPr>
          </w:p>
        </w:tc>
        <w:tc>
          <w:tcPr>
            <w:tcW w:w="941" w:type="dxa"/>
            <w:vAlign w:val="center"/>
          </w:tcPr>
          <w:p w14:paraId="1B2CE0A6">
            <w:pPr>
              <w:pStyle w:val="8"/>
              <w:keepNext/>
              <w:spacing w:after="0" w:line="360" w:lineRule="exact"/>
              <w:rPr>
                <w:rFonts w:ascii="宋体" w:hAnsi="宋体" w:cs="宋体"/>
                <w:szCs w:val="21"/>
              </w:rPr>
            </w:pPr>
          </w:p>
        </w:tc>
        <w:tc>
          <w:tcPr>
            <w:tcW w:w="1134" w:type="dxa"/>
            <w:vAlign w:val="center"/>
          </w:tcPr>
          <w:p w14:paraId="1B334A45">
            <w:pPr>
              <w:pStyle w:val="8"/>
              <w:keepNext/>
              <w:spacing w:after="0" w:line="360" w:lineRule="exact"/>
              <w:rPr>
                <w:rFonts w:ascii="宋体" w:hAnsi="宋体" w:cs="宋体"/>
                <w:szCs w:val="21"/>
              </w:rPr>
            </w:pPr>
          </w:p>
        </w:tc>
        <w:tc>
          <w:tcPr>
            <w:tcW w:w="3660" w:type="dxa"/>
            <w:vAlign w:val="center"/>
          </w:tcPr>
          <w:p w14:paraId="7C943B1C">
            <w:pPr>
              <w:pStyle w:val="8"/>
              <w:keepNext/>
              <w:spacing w:after="0" w:line="360" w:lineRule="exact"/>
              <w:rPr>
                <w:rFonts w:ascii="宋体" w:hAnsi="宋体" w:cs="宋体"/>
                <w:szCs w:val="21"/>
              </w:rPr>
            </w:pPr>
          </w:p>
        </w:tc>
      </w:tr>
      <w:tr w14:paraId="674D1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D961076">
            <w:pPr>
              <w:pStyle w:val="8"/>
              <w:keepNext/>
              <w:spacing w:after="0" w:line="360" w:lineRule="exact"/>
              <w:rPr>
                <w:rFonts w:ascii="宋体" w:hAnsi="宋体" w:cs="宋体"/>
                <w:szCs w:val="21"/>
              </w:rPr>
            </w:pPr>
            <w:r>
              <w:rPr>
                <w:rFonts w:hint="eastAsia" w:ascii="宋体" w:hAnsi="宋体" w:cs="宋体"/>
                <w:szCs w:val="21"/>
              </w:rPr>
              <w:t>材料管理</w:t>
            </w:r>
          </w:p>
        </w:tc>
        <w:tc>
          <w:tcPr>
            <w:tcW w:w="1148" w:type="dxa"/>
            <w:vAlign w:val="center"/>
          </w:tcPr>
          <w:p w14:paraId="3E4FE172">
            <w:pPr>
              <w:pStyle w:val="8"/>
              <w:keepNext/>
              <w:spacing w:after="0" w:line="360" w:lineRule="exact"/>
              <w:rPr>
                <w:rFonts w:ascii="宋体" w:hAnsi="宋体" w:cs="宋体"/>
                <w:szCs w:val="21"/>
              </w:rPr>
            </w:pPr>
          </w:p>
        </w:tc>
        <w:tc>
          <w:tcPr>
            <w:tcW w:w="941" w:type="dxa"/>
            <w:vAlign w:val="center"/>
          </w:tcPr>
          <w:p w14:paraId="663F3C1B">
            <w:pPr>
              <w:pStyle w:val="8"/>
              <w:keepNext/>
              <w:spacing w:after="0" w:line="360" w:lineRule="exact"/>
              <w:rPr>
                <w:rFonts w:ascii="宋体" w:hAnsi="宋体" w:cs="宋体"/>
                <w:szCs w:val="21"/>
              </w:rPr>
            </w:pPr>
          </w:p>
        </w:tc>
        <w:tc>
          <w:tcPr>
            <w:tcW w:w="1134" w:type="dxa"/>
            <w:vAlign w:val="center"/>
          </w:tcPr>
          <w:p w14:paraId="030F7C92">
            <w:pPr>
              <w:pStyle w:val="8"/>
              <w:keepNext/>
              <w:spacing w:after="0" w:line="360" w:lineRule="exact"/>
              <w:rPr>
                <w:rFonts w:ascii="宋体" w:hAnsi="宋体" w:cs="宋体"/>
                <w:szCs w:val="21"/>
              </w:rPr>
            </w:pPr>
          </w:p>
        </w:tc>
        <w:tc>
          <w:tcPr>
            <w:tcW w:w="3660" w:type="dxa"/>
            <w:vAlign w:val="center"/>
          </w:tcPr>
          <w:p w14:paraId="696FF838">
            <w:pPr>
              <w:pStyle w:val="8"/>
              <w:keepNext/>
              <w:spacing w:after="0" w:line="360" w:lineRule="exact"/>
              <w:rPr>
                <w:rFonts w:ascii="宋体" w:hAnsi="宋体" w:cs="宋体"/>
                <w:szCs w:val="21"/>
              </w:rPr>
            </w:pPr>
          </w:p>
        </w:tc>
      </w:tr>
      <w:tr w14:paraId="16F34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8CD21B5">
            <w:pPr>
              <w:pStyle w:val="8"/>
              <w:keepNext/>
              <w:spacing w:after="0" w:line="360" w:lineRule="exact"/>
              <w:rPr>
                <w:rFonts w:ascii="宋体" w:hAnsi="宋体" w:cs="宋体"/>
                <w:szCs w:val="21"/>
              </w:rPr>
            </w:pPr>
            <w:r>
              <w:rPr>
                <w:rFonts w:hint="eastAsia" w:ascii="宋体" w:hAnsi="宋体" w:cs="宋体"/>
                <w:szCs w:val="21"/>
              </w:rPr>
              <w:t>计划管理</w:t>
            </w:r>
          </w:p>
        </w:tc>
        <w:tc>
          <w:tcPr>
            <w:tcW w:w="1148" w:type="dxa"/>
            <w:vAlign w:val="center"/>
          </w:tcPr>
          <w:p w14:paraId="46A83F41">
            <w:pPr>
              <w:pStyle w:val="8"/>
              <w:keepNext/>
              <w:spacing w:after="0" w:line="360" w:lineRule="exact"/>
              <w:rPr>
                <w:rFonts w:ascii="宋体" w:hAnsi="宋体" w:cs="宋体"/>
                <w:szCs w:val="21"/>
              </w:rPr>
            </w:pPr>
          </w:p>
        </w:tc>
        <w:tc>
          <w:tcPr>
            <w:tcW w:w="941" w:type="dxa"/>
            <w:vAlign w:val="center"/>
          </w:tcPr>
          <w:p w14:paraId="494A37BC">
            <w:pPr>
              <w:pStyle w:val="8"/>
              <w:keepNext/>
              <w:spacing w:after="0" w:line="360" w:lineRule="exact"/>
              <w:rPr>
                <w:rFonts w:ascii="宋体" w:hAnsi="宋体" w:cs="宋体"/>
                <w:szCs w:val="21"/>
              </w:rPr>
            </w:pPr>
          </w:p>
        </w:tc>
        <w:tc>
          <w:tcPr>
            <w:tcW w:w="1134" w:type="dxa"/>
            <w:vAlign w:val="center"/>
          </w:tcPr>
          <w:p w14:paraId="5F364FCC">
            <w:pPr>
              <w:pStyle w:val="8"/>
              <w:keepNext/>
              <w:spacing w:after="0" w:line="360" w:lineRule="exact"/>
              <w:rPr>
                <w:rFonts w:ascii="宋体" w:hAnsi="宋体" w:cs="宋体"/>
                <w:szCs w:val="21"/>
              </w:rPr>
            </w:pPr>
          </w:p>
        </w:tc>
        <w:tc>
          <w:tcPr>
            <w:tcW w:w="3660" w:type="dxa"/>
            <w:vAlign w:val="center"/>
          </w:tcPr>
          <w:p w14:paraId="5DCA7B7E">
            <w:pPr>
              <w:pStyle w:val="8"/>
              <w:keepNext/>
              <w:spacing w:after="0" w:line="360" w:lineRule="exact"/>
              <w:rPr>
                <w:rFonts w:ascii="宋体" w:hAnsi="宋体" w:cs="宋体"/>
                <w:szCs w:val="21"/>
              </w:rPr>
            </w:pPr>
          </w:p>
        </w:tc>
      </w:tr>
      <w:tr w14:paraId="3968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1F8F64B">
            <w:pPr>
              <w:pStyle w:val="8"/>
              <w:keepNext/>
              <w:spacing w:after="0" w:line="360" w:lineRule="exact"/>
              <w:rPr>
                <w:rFonts w:ascii="宋体" w:hAnsi="宋体" w:cs="宋体"/>
                <w:szCs w:val="21"/>
              </w:rPr>
            </w:pPr>
            <w:r>
              <w:rPr>
                <w:rFonts w:hint="eastAsia" w:ascii="宋体" w:hAnsi="宋体" w:cs="宋体"/>
                <w:szCs w:val="21"/>
              </w:rPr>
              <w:t>安全管理</w:t>
            </w:r>
          </w:p>
        </w:tc>
        <w:tc>
          <w:tcPr>
            <w:tcW w:w="1148" w:type="dxa"/>
            <w:vAlign w:val="center"/>
          </w:tcPr>
          <w:p w14:paraId="59D7EABC">
            <w:pPr>
              <w:pStyle w:val="8"/>
              <w:keepNext/>
              <w:spacing w:after="0" w:line="360" w:lineRule="exact"/>
              <w:rPr>
                <w:rFonts w:ascii="宋体" w:hAnsi="宋体" w:cs="宋体"/>
                <w:szCs w:val="21"/>
              </w:rPr>
            </w:pPr>
          </w:p>
        </w:tc>
        <w:tc>
          <w:tcPr>
            <w:tcW w:w="941" w:type="dxa"/>
            <w:vAlign w:val="center"/>
          </w:tcPr>
          <w:p w14:paraId="698119C8">
            <w:pPr>
              <w:pStyle w:val="8"/>
              <w:keepNext/>
              <w:spacing w:after="0" w:line="360" w:lineRule="exact"/>
              <w:rPr>
                <w:rFonts w:ascii="宋体" w:hAnsi="宋体" w:cs="宋体"/>
                <w:szCs w:val="21"/>
              </w:rPr>
            </w:pPr>
          </w:p>
        </w:tc>
        <w:tc>
          <w:tcPr>
            <w:tcW w:w="1134" w:type="dxa"/>
            <w:vAlign w:val="center"/>
          </w:tcPr>
          <w:p w14:paraId="1AD9697C">
            <w:pPr>
              <w:pStyle w:val="8"/>
              <w:keepNext/>
              <w:spacing w:after="0" w:line="360" w:lineRule="exact"/>
              <w:rPr>
                <w:rFonts w:ascii="宋体" w:hAnsi="宋体" w:cs="宋体"/>
                <w:szCs w:val="21"/>
              </w:rPr>
            </w:pPr>
          </w:p>
        </w:tc>
        <w:tc>
          <w:tcPr>
            <w:tcW w:w="3660" w:type="dxa"/>
            <w:vAlign w:val="center"/>
          </w:tcPr>
          <w:p w14:paraId="05F3A8BA">
            <w:pPr>
              <w:pStyle w:val="8"/>
              <w:keepNext/>
              <w:spacing w:after="0" w:line="360" w:lineRule="exact"/>
              <w:rPr>
                <w:rFonts w:ascii="宋体" w:hAnsi="宋体" w:cs="宋体"/>
                <w:szCs w:val="21"/>
              </w:rPr>
            </w:pPr>
          </w:p>
        </w:tc>
      </w:tr>
      <w:tr w14:paraId="59A58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DA0DF1A">
            <w:pPr>
              <w:pStyle w:val="8"/>
              <w:keepNext/>
              <w:spacing w:after="0" w:line="360" w:lineRule="exact"/>
              <w:rPr>
                <w:rFonts w:ascii="宋体" w:hAnsi="宋体" w:cs="宋体"/>
                <w:szCs w:val="21"/>
              </w:rPr>
            </w:pPr>
            <w:r>
              <w:rPr>
                <w:rFonts w:hint="eastAsia" w:ascii="宋体" w:hAnsi="宋体" w:cs="宋体"/>
                <w:szCs w:val="21"/>
              </w:rPr>
              <w:t>其他人员</w:t>
            </w:r>
          </w:p>
        </w:tc>
        <w:tc>
          <w:tcPr>
            <w:tcW w:w="1148" w:type="dxa"/>
            <w:vAlign w:val="center"/>
          </w:tcPr>
          <w:p w14:paraId="007A517D">
            <w:pPr>
              <w:pStyle w:val="8"/>
              <w:keepNext/>
              <w:spacing w:after="0" w:line="360" w:lineRule="exact"/>
              <w:rPr>
                <w:rFonts w:ascii="宋体" w:hAnsi="宋体" w:cs="宋体"/>
                <w:szCs w:val="21"/>
              </w:rPr>
            </w:pPr>
          </w:p>
        </w:tc>
        <w:tc>
          <w:tcPr>
            <w:tcW w:w="941" w:type="dxa"/>
            <w:vAlign w:val="center"/>
          </w:tcPr>
          <w:p w14:paraId="2B3382B9">
            <w:pPr>
              <w:pStyle w:val="8"/>
              <w:keepNext/>
              <w:spacing w:after="0" w:line="360" w:lineRule="exact"/>
              <w:rPr>
                <w:rFonts w:ascii="宋体" w:hAnsi="宋体" w:cs="宋体"/>
                <w:szCs w:val="21"/>
              </w:rPr>
            </w:pPr>
          </w:p>
        </w:tc>
        <w:tc>
          <w:tcPr>
            <w:tcW w:w="1134" w:type="dxa"/>
            <w:vAlign w:val="center"/>
          </w:tcPr>
          <w:p w14:paraId="52D0A97D">
            <w:pPr>
              <w:pStyle w:val="8"/>
              <w:keepNext/>
              <w:spacing w:after="0" w:line="360" w:lineRule="exact"/>
              <w:rPr>
                <w:rFonts w:ascii="宋体" w:hAnsi="宋体" w:cs="宋体"/>
                <w:szCs w:val="21"/>
              </w:rPr>
            </w:pPr>
          </w:p>
        </w:tc>
        <w:tc>
          <w:tcPr>
            <w:tcW w:w="3660" w:type="dxa"/>
            <w:vAlign w:val="center"/>
          </w:tcPr>
          <w:p w14:paraId="1CC1FE81">
            <w:pPr>
              <w:pStyle w:val="8"/>
              <w:keepNext/>
              <w:spacing w:after="0" w:line="360" w:lineRule="exact"/>
              <w:rPr>
                <w:rFonts w:ascii="宋体" w:hAnsi="宋体" w:cs="宋体"/>
                <w:szCs w:val="21"/>
              </w:rPr>
            </w:pPr>
          </w:p>
        </w:tc>
      </w:tr>
      <w:tr w14:paraId="0AE4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8B8469B">
            <w:pPr>
              <w:pStyle w:val="8"/>
              <w:keepNext/>
              <w:spacing w:after="0" w:line="360" w:lineRule="exact"/>
              <w:rPr>
                <w:rFonts w:ascii="宋体" w:hAnsi="宋体" w:cs="宋体"/>
                <w:szCs w:val="21"/>
              </w:rPr>
            </w:pPr>
          </w:p>
        </w:tc>
        <w:tc>
          <w:tcPr>
            <w:tcW w:w="1148" w:type="dxa"/>
            <w:tcBorders>
              <w:bottom w:val="nil"/>
            </w:tcBorders>
            <w:vAlign w:val="center"/>
          </w:tcPr>
          <w:p w14:paraId="0EC68678">
            <w:pPr>
              <w:pStyle w:val="8"/>
              <w:keepNext/>
              <w:spacing w:after="0" w:line="360" w:lineRule="exact"/>
              <w:rPr>
                <w:rFonts w:ascii="宋体" w:hAnsi="宋体" w:cs="宋体"/>
                <w:szCs w:val="21"/>
              </w:rPr>
            </w:pPr>
          </w:p>
        </w:tc>
        <w:tc>
          <w:tcPr>
            <w:tcW w:w="941" w:type="dxa"/>
            <w:tcBorders>
              <w:bottom w:val="nil"/>
            </w:tcBorders>
            <w:vAlign w:val="center"/>
          </w:tcPr>
          <w:p w14:paraId="7E9A5C09">
            <w:pPr>
              <w:pStyle w:val="8"/>
              <w:keepNext/>
              <w:spacing w:after="0" w:line="360" w:lineRule="exact"/>
              <w:rPr>
                <w:rFonts w:ascii="宋体" w:hAnsi="宋体" w:cs="宋体"/>
                <w:szCs w:val="21"/>
              </w:rPr>
            </w:pPr>
          </w:p>
        </w:tc>
        <w:tc>
          <w:tcPr>
            <w:tcW w:w="1134" w:type="dxa"/>
            <w:tcBorders>
              <w:bottom w:val="nil"/>
            </w:tcBorders>
            <w:vAlign w:val="center"/>
          </w:tcPr>
          <w:p w14:paraId="1FC27F14">
            <w:pPr>
              <w:pStyle w:val="8"/>
              <w:keepNext/>
              <w:spacing w:after="0" w:line="360" w:lineRule="exact"/>
              <w:rPr>
                <w:rFonts w:ascii="宋体" w:hAnsi="宋体" w:cs="宋体"/>
                <w:szCs w:val="21"/>
              </w:rPr>
            </w:pPr>
          </w:p>
        </w:tc>
        <w:tc>
          <w:tcPr>
            <w:tcW w:w="3660" w:type="dxa"/>
            <w:tcBorders>
              <w:bottom w:val="nil"/>
            </w:tcBorders>
            <w:vAlign w:val="center"/>
          </w:tcPr>
          <w:p w14:paraId="00DE4D4D">
            <w:pPr>
              <w:pStyle w:val="8"/>
              <w:keepNext/>
              <w:spacing w:after="0" w:line="360" w:lineRule="exact"/>
              <w:rPr>
                <w:rFonts w:ascii="宋体" w:hAnsi="宋体" w:cs="宋体"/>
                <w:szCs w:val="21"/>
              </w:rPr>
            </w:pPr>
          </w:p>
        </w:tc>
      </w:tr>
      <w:tr w14:paraId="29371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AC439CA">
            <w:pPr>
              <w:pStyle w:val="8"/>
              <w:keepNext/>
              <w:spacing w:after="0" w:line="360" w:lineRule="exact"/>
              <w:rPr>
                <w:rFonts w:ascii="宋体" w:hAnsi="宋体" w:cs="宋体"/>
                <w:szCs w:val="21"/>
              </w:rPr>
            </w:pPr>
          </w:p>
        </w:tc>
        <w:tc>
          <w:tcPr>
            <w:tcW w:w="1148" w:type="dxa"/>
            <w:vAlign w:val="center"/>
          </w:tcPr>
          <w:p w14:paraId="7DE5E0EB">
            <w:pPr>
              <w:pStyle w:val="8"/>
              <w:keepNext/>
              <w:spacing w:after="0" w:line="360" w:lineRule="exact"/>
              <w:rPr>
                <w:rFonts w:ascii="宋体" w:hAnsi="宋体" w:cs="宋体"/>
                <w:szCs w:val="21"/>
              </w:rPr>
            </w:pPr>
          </w:p>
        </w:tc>
        <w:tc>
          <w:tcPr>
            <w:tcW w:w="941" w:type="dxa"/>
            <w:vAlign w:val="center"/>
          </w:tcPr>
          <w:p w14:paraId="10B35C41">
            <w:pPr>
              <w:pStyle w:val="8"/>
              <w:keepNext/>
              <w:spacing w:after="0" w:line="360" w:lineRule="exact"/>
              <w:rPr>
                <w:rFonts w:ascii="宋体" w:hAnsi="宋体" w:cs="宋体"/>
                <w:szCs w:val="21"/>
              </w:rPr>
            </w:pPr>
          </w:p>
        </w:tc>
        <w:tc>
          <w:tcPr>
            <w:tcW w:w="1134" w:type="dxa"/>
            <w:vAlign w:val="center"/>
          </w:tcPr>
          <w:p w14:paraId="06AEA3B3">
            <w:pPr>
              <w:pStyle w:val="8"/>
              <w:keepNext/>
              <w:spacing w:after="0" w:line="360" w:lineRule="exact"/>
              <w:rPr>
                <w:rFonts w:ascii="宋体" w:hAnsi="宋体" w:cs="宋体"/>
                <w:szCs w:val="21"/>
              </w:rPr>
            </w:pPr>
          </w:p>
        </w:tc>
        <w:tc>
          <w:tcPr>
            <w:tcW w:w="3660" w:type="dxa"/>
            <w:vAlign w:val="center"/>
          </w:tcPr>
          <w:p w14:paraId="3248CB07">
            <w:pPr>
              <w:pStyle w:val="8"/>
              <w:keepNext/>
              <w:spacing w:after="0" w:line="360" w:lineRule="exact"/>
              <w:rPr>
                <w:rFonts w:ascii="宋体" w:hAnsi="宋体" w:cs="宋体"/>
                <w:szCs w:val="21"/>
              </w:rPr>
            </w:pPr>
          </w:p>
        </w:tc>
      </w:tr>
      <w:tr w14:paraId="0189D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0494AAE">
            <w:pPr>
              <w:pStyle w:val="8"/>
              <w:keepNext/>
              <w:spacing w:after="0" w:line="360" w:lineRule="exact"/>
              <w:rPr>
                <w:rFonts w:ascii="宋体" w:hAnsi="宋体" w:cs="宋体"/>
                <w:szCs w:val="21"/>
              </w:rPr>
            </w:pPr>
          </w:p>
        </w:tc>
        <w:tc>
          <w:tcPr>
            <w:tcW w:w="1148" w:type="dxa"/>
            <w:vAlign w:val="center"/>
          </w:tcPr>
          <w:p w14:paraId="5333CDF0">
            <w:pPr>
              <w:pStyle w:val="8"/>
              <w:keepNext/>
              <w:spacing w:after="0" w:line="360" w:lineRule="exact"/>
              <w:rPr>
                <w:rFonts w:ascii="宋体" w:hAnsi="宋体" w:cs="宋体"/>
                <w:szCs w:val="21"/>
              </w:rPr>
            </w:pPr>
          </w:p>
        </w:tc>
        <w:tc>
          <w:tcPr>
            <w:tcW w:w="941" w:type="dxa"/>
            <w:vAlign w:val="center"/>
          </w:tcPr>
          <w:p w14:paraId="2C5D53DB">
            <w:pPr>
              <w:pStyle w:val="8"/>
              <w:keepNext/>
              <w:spacing w:after="0" w:line="360" w:lineRule="exact"/>
              <w:rPr>
                <w:rFonts w:ascii="宋体" w:hAnsi="宋体" w:cs="宋体"/>
                <w:szCs w:val="21"/>
              </w:rPr>
            </w:pPr>
          </w:p>
        </w:tc>
        <w:tc>
          <w:tcPr>
            <w:tcW w:w="1134" w:type="dxa"/>
            <w:vAlign w:val="center"/>
          </w:tcPr>
          <w:p w14:paraId="2B700EC8">
            <w:pPr>
              <w:pStyle w:val="8"/>
              <w:keepNext/>
              <w:spacing w:after="0" w:line="360" w:lineRule="exact"/>
              <w:rPr>
                <w:rFonts w:ascii="宋体" w:hAnsi="宋体" w:cs="宋体"/>
                <w:szCs w:val="21"/>
              </w:rPr>
            </w:pPr>
          </w:p>
        </w:tc>
        <w:tc>
          <w:tcPr>
            <w:tcW w:w="3660" w:type="dxa"/>
            <w:vAlign w:val="center"/>
          </w:tcPr>
          <w:p w14:paraId="336283DB">
            <w:pPr>
              <w:pStyle w:val="8"/>
              <w:keepNext/>
              <w:spacing w:after="0" w:line="360" w:lineRule="exact"/>
              <w:rPr>
                <w:rFonts w:ascii="宋体" w:hAnsi="宋体" w:cs="宋体"/>
                <w:szCs w:val="21"/>
              </w:rPr>
            </w:pPr>
          </w:p>
        </w:tc>
      </w:tr>
      <w:tr w14:paraId="3DA1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F08538B">
            <w:pPr>
              <w:pStyle w:val="8"/>
              <w:keepNext/>
              <w:spacing w:after="0" w:line="360" w:lineRule="exact"/>
              <w:rPr>
                <w:rFonts w:ascii="宋体" w:hAnsi="宋体" w:cs="宋体"/>
                <w:szCs w:val="21"/>
              </w:rPr>
            </w:pPr>
          </w:p>
        </w:tc>
        <w:tc>
          <w:tcPr>
            <w:tcW w:w="1148" w:type="dxa"/>
            <w:vAlign w:val="center"/>
          </w:tcPr>
          <w:p w14:paraId="0DBCD590">
            <w:pPr>
              <w:pStyle w:val="8"/>
              <w:keepNext/>
              <w:spacing w:after="0" w:line="360" w:lineRule="exact"/>
              <w:rPr>
                <w:rFonts w:ascii="宋体" w:hAnsi="宋体" w:cs="宋体"/>
                <w:szCs w:val="21"/>
              </w:rPr>
            </w:pPr>
          </w:p>
        </w:tc>
        <w:tc>
          <w:tcPr>
            <w:tcW w:w="941" w:type="dxa"/>
            <w:vAlign w:val="center"/>
          </w:tcPr>
          <w:p w14:paraId="7EC3C17B">
            <w:pPr>
              <w:pStyle w:val="8"/>
              <w:keepNext/>
              <w:spacing w:after="0" w:line="360" w:lineRule="exact"/>
              <w:rPr>
                <w:rFonts w:ascii="宋体" w:hAnsi="宋体" w:cs="宋体"/>
                <w:szCs w:val="21"/>
              </w:rPr>
            </w:pPr>
          </w:p>
        </w:tc>
        <w:tc>
          <w:tcPr>
            <w:tcW w:w="1134" w:type="dxa"/>
            <w:vAlign w:val="center"/>
          </w:tcPr>
          <w:p w14:paraId="6562131B">
            <w:pPr>
              <w:pStyle w:val="8"/>
              <w:keepNext/>
              <w:spacing w:after="0" w:line="360" w:lineRule="exact"/>
              <w:rPr>
                <w:rFonts w:ascii="宋体" w:hAnsi="宋体" w:cs="宋体"/>
                <w:szCs w:val="21"/>
              </w:rPr>
            </w:pPr>
          </w:p>
        </w:tc>
        <w:tc>
          <w:tcPr>
            <w:tcW w:w="3660" w:type="dxa"/>
            <w:vAlign w:val="center"/>
          </w:tcPr>
          <w:p w14:paraId="61B424E6">
            <w:pPr>
              <w:pStyle w:val="8"/>
              <w:keepNext/>
              <w:spacing w:after="0" w:line="360" w:lineRule="exact"/>
              <w:rPr>
                <w:rFonts w:ascii="宋体" w:hAnsi="宋体" w:cs="宋体"/>
                <w:szCs w:val="21"/>
              </w:rPr>
            </w:pPr>
          </w:p>
        </w:tc>
      </w:tr>
      <w:tr w14:paraId="05E86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7C04DF9">
            <w:pPr>
              <w:pStyle w:val="8"/>
              <w:keepNext/>
              <w:spacing w:after="0" w:line="360" w:lineRule="exact"/>
              <w:rPr>
                <w:rFonts w:ascii="宋体" w:hAnsi="宋体" w:cs="宋体"/>
                <w:szCs w:val="21"/>
              </w:rPr>
            </w:pPr>
          </w:p>
        </w:tc>
        <w:tc>
          <w:tcPr>
            <w:tcW w:w="1148" w:type="dxa"/>
            <w:tcBorders>
              <w:bottom w:val="single" w:color="auto" w:sz="12" w:space="0"/>
            </w:tcBorders>
            <w:vAlign w:val="center"/>
          </w:tcPr>
          <w:p w14:paraId="36FDD380">
            <w:pPr>
              <w:pStyle w:val="8"/>
              <w:keepNext/>
              <w:spacing w:after="0" w:line="360" w:lineRule="exact"/>
              <w:rPr>
                <w:rFonts w:ascii="宋体" w:hAnsi="宋体" w:cs="宋体"/>
                <w:szCs w:val="21"/>
              </w:rPr>
            </w:pPr>
          </w:p>
        </w:tc>
        <w:tc>
          <w:tcPr>
            <w:tcW w:w="941" w:type="dxa"/>
            <w:tcBorders>
              <w:bottom w:val="single" w:color="auto" w:sz="12" w:space="0"/>
            </w:tcBorders>
            <w:vAlign w:val="center"/>
          </w:tcPr>
          <w:p w14:paraId="31B68C00">
            <w:pPr>
              <w:pStyle w:val="8"/>
              <w:keepNext/>
              <w:spacing w:after="0" w:line="360" w:lineRule="exact"/>
              <w:rPr>
                <w:rFonts w:ascii="宋体" w:hAnsi="宋体" w:cs="宋体"/>
                <w:szCs w:val="21"/>
              </w:rPr>
            </w:pPr>
          </w:p>
        </w:tc>
        <w:tc>
          <w:tcPr>
            <w:tcW w:w="1134" w:type="dxa"/>
            <w:tcBorders>
              <w:bottom w:val="single" w:color="auto" w:sz="12" w:space="0"/>
            </w:tcBorders>
            <w:vAlign w:val="center"/>
          </w:tcPr>
          <w:p w14:paraId="2C296EDB">
            <w:pPr>
              <w:pStyle w:val="8"/>
              <w:keepNext/>
              <w:spacing w:after="0" w:line="360" w:lineRule="exact"/>
              <w:rPr>
                <w:rFonts w:ascii="宋体" w:hAnsi="宋体" w:cs="宋体"/>
                <w:szCs w:val="21"/>
              </w:rPr>
            </w:pPr>
          </w:p>
        </w:tc>
        <w:tc>
          <w:tcPr>
            <w:tcW w:w="3660" w:type="dxa"/>
            <w:tcBorders>
              <w:bottom w:val="single" w:color="auto" w:sz="12" w:space="0"/>
            </w:tcBorders>
            <w:vAlign w:val="center"/>
          </w:tcPr>
          <w:p w14:paraId="750E7924">
            <w:pPr>
              <w:pStyle w:val="8"/>
              <w:keepNext/>
              <w:spacing w:after="0" w:line="360" w:lineRule="exact"/>
              <w:rPr>
                <w:rFonts w:ascii="宋体" w:hAnsi="宋体" w:cs="宋体"/>
                <w:szCs w:val="21"/>
              </w:rPr>
            </w:pPr>
          </w:p>
        </w:tc>
      </w:tr>
    </w:tbl>
    <w:p w14:paraId="08CF6AB2">
      <w:pPr>
        <w:spacing w:line="360" w:lineRule="exact"/>
        <w:rPr>
          <w:rFonts w:ascii="宋体" w:hAnsi="宋体" w:cs="宋体"/>
          <w:szCs w:val="21"/>
        </w:rPr>
      </w:pPr>
      <w:r>
        <w:rPr>
          <w:rFonts w:hint="eastAsia" w:ascii="宋体" w:hAnsi="宋体" w:cs="宋体"/>
          <w:szCs w:val="21"/>
        </w:rPr>
        <w:br w:type="page"/>
      </w:r>
      <w:r>
        <w:rPr>
          <w:rFonts w:hint="eastAsia" w:ascii="宋体" w:hAnsi="宋体" w:cs="宋体"/>
          <w:szCs w:val="21"/>
        </w:rPr>
        <w:t>附件7：</w:t>
      </w:r>
    </w:p>
    <w:p w14:paraId="4A44B448">
      <w:pPr>
        <w:spacing w:line="360" w:lineRule="exact"/>
        <w:jc w:val="center"/>
        <w:rPr>
          <w:rFonts w:ascii="宋体" w:hAnsi="宋体" w:cs="宋体"/>
          <w:szCs w:val="21"/>
        </w:rPr>
      </w:pPr>
      <w:r>
        <w:rPr>
          <w:rFonts w:hint="eastAsia" w:ascii="宋体" w:hAnsi="宋体" w:cs="宋体"/>
          <w:szCs w:val="21"/>
        </w:rPr>
        <w:t>分包人主要施工管理人员表</w:t>
      </w:r>
    </w:p>
    <w:tbl>
      <w:tblPr>
        <w:tblStyle w:val="20"/>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6C6A7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14:paraId="3414DCA8">
            <w:pPr>
              <w:pStyle w:val="8"/>
              <w:keepNext/>
              <w:spacing w:after="0" w:line="360" w:lineRule="exact"/>
              <w:rPr>
                <w:rFonts w:ascii="宋体" w:hAnsi="宋体" w:cs="宋体"/>
                <w:szCs w:val="21"/>
              </w:rPr>
            </w:pPr>
            <w:r>
              <w:rPr>
                <w:rFonts w:hint="eastAsia" w:ascii="宋体" w:hAnsi="宋体" w:cs="宋体"/>
                <w:szCs w:val="21"/>
              </w:rPr>
              <w:t>名    称</w:t>
            </w:r>
          </w:p>
        </w:tc>
        <w:tc>
          <w:tcPr>
            <w:tcW w:w="1418" w:type="dxa"/>
            <w:tcBorders>
              <w:top w:val="single" w:color="auto" w:sz="12" w:space="0"/>
              <w:bottom w:val="double" w:color="auto" w:sz="6" w:space="0"/>
            </w:tcBorders>
            <w:vAlign w:val="center"/>
          </w:tcPr>
          <w:p w14:paraId="48A82D75">
            <w:pPr>
              <w:pStyle w:val="8"/>
              <w:keepNext/>
              <w:spacing w:after="0" w:line="360" w:lineRule="exact"/>
              <w:rPr>
                <w:rFonts w:ascii="宋体" w:hAnsi="宋体" w:cs="宋体"/>
                <w:szCs w:val="21"/>
              </w:rPr>
            </w:pPr>
            <w:r>
              <w:rPr>
                <w:rFonts w:hint="eastAsia" w:ascii="宋体" w:hAnsi="宋体" w:cs="宋体"/>
                <w:szCs w:val="21"/>
              </w:rPr>
              <w:t>姓名</w:t>
            </w:r>
          </w:p>
        </w:tc>
        <w:tc>
          <w:tcPr>
            <w:tcW w:w="928" w:type="dxa"/>
            <w:tcBorders>
              <w:top w:val="single" w:color="auto" w:sz="12" w:space="0"/>
              <w:bottom w:val="double" w:color="auto" w:sz="6" w:space="0"/>
            </w:tcBorders>
            <w:vAlign w:val="center"/>
          </w:tcPr>
          <w:p w14:paraId="36D2AF86">
            <w:pPr>
              <w:pStyle w:val="8"/>
              <w:keepNext/>
              <w:spacing w:after="0" w:line="360" w:lineRule="exact"/>
              <w:rPr>
                <w:rFonts w:ascii="宋体" w:hAnsi="宋体" w:cs="宋体"/>
                <w:szCs w:val="21"/>
              </w:rPr>
            </w:pPr>
            <w:r>
              <w:rPr>
                <w:rFonts w:hint="eastAsia" w:ascii="宋体" w:hAnsi="宋体" w:cs="宋体"/>
                <w:szCs w:val="21"/>
              </w:rPr>
              <w:t>职务</w:t>
            </w:r>
          </w:p>
        </w:tc>
        <w:tc>
          <w:tcPr>
            <w:tcW w:w="902" w:type="dxa"/>
            <w:tcBorders>
              <w:top w:val="single" w:color="auto" w:sz="12" w:space="0"/>
              <w:bottom w:val="double" w:color="auto" w:sz="6" w:space="0"/>
            </w:tcBorders>
            <w:vAlign w:val="center"/>
          </w:tcPr>
          <w:p w14:paraId="5DB241D2">
            <w:pPr>
              <w:pStyle w:val="8"/>
              <w:keepNext/>
              <w:spacing w:after="0" w:line="360" w:lineRule="exact"/>
              <w:rPr>
                <w:rFonts w:ascii="宋体" w:hAnsi="宋体" w:cs="宋体"/>
                <w:szCs w:val="21"/>
              </w:rPr>
            </w:pPr>
            <w:r>
              <w:rPr>
                <w:rFonts w:hint="eastAsia" w:ascii="宋体" w:hAnsi="宋体" w:cs="宋体"/>
                <w:szCs w:val="21"/>
              </w:rPr>
              <w:t>职称</w:t>
            </w:r>
          </w:p>
        </w:tc>
        <w:tc>
          <w:tcPr>
            <w:tcW w:w="3814" w:type="dxa"/>
            <w:tcBorders>
              <w:top w:val="single" w:color="auto" w:sz="12" w:space="0"/>
              <w:bottom w:val="double" w:color="auto" w:sz="6" w:space="0"/>
            </w:tcBorders>
            <w:vAlign w:val="center"/>
          </w:tcPr>
          <w:p w14:paraId="3DDE9020">
            <w:pPr>
              <w:pStyle w:val="8"/>
              <w:keepNext/>
              <w:spacing w:after="0" w:line="360" w:lineRule="exact"/>
              <w:rPr>
                <w:rFonts w:ascii="宋体" w:hAnsi="宋体" w:cs="宋体"/>
                <w:szCs w:val="21"/>
              </w:rPr>
            </w:pPr>
            <w:r>
              <w:rPr>
                <w:rFonts w:hint="eastAsia" w:ascii="宋体" w:hAnsi="宋体" w:cs="宋体"/>
                <w:szCs w:val="21"/>
              </w:rPr>
              <w:t>主要资历、经验及承担过的项目</w:t>
            </w:r>
          </w:p>
        </w:tc>
      </w:tr>
      <w:tr w14:paraId="4967A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14:paraId="2AFCC7DC">
            <w:pPr>
              <w:pStyle w:val="8"/>
              <w:keepNext/>
              <w:spacing w:after="0" w:line="360" w:lineRule="exact"/>
              <w:rPr>
                <w:rFonts w:ascii="宋体" w:hAnsi="宋体" w:cs="宋体"/>
                <w:szCs w:val="21"/>
              </w:rPr>
            </w:pPr>
            <w:r>
              <w:rPr>
                <w:rFonts w:hint="eastAsia" w:ascii="宋体" w:hAnsi="宋体" w:cs="宋体"/>
                <w:szCs w:val="21"/>
              </w:rPr>
              <w:t>一、总部人员</w:t>
            </w:r>
          </w:p>
        </w:tc>
      </w:tr>
      <w:tr w14:paraId="592C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58BC40E7">
            <w:pPr>
              <w:pStyle w:val="8"/>
              <w:keepNext/>
              <w:spacing w:after="0" w:line="360" w:lineRule="exact"/>
              <w:rPr>
                <w:rFonts w:ascii="宋体" w:hAnsi="宋体" w:cs="宋体"/>
                <w:szCs w:val="21"/>
              </w:rPr>
            </w:pPr>
            <w:r>
              <w:rPr>
                <w:rFonts w:hint="eastAsia" w:ascii="宋体" w:hAnsi="宋体" w:cs="宋体"/>
                <w:szCs w:val="21"/>
              </w:rPr>
              <w:t>项目主管</w:t>
            </w:r>
          </w:p>
        </w:tc>
        <w:tc>
          <w:tcPr>
            <w:tcW w:w="1418" w:type="dxa"/>
            <w:tcBorders>
              <w:top w:val="nil"/>
            </w:tcBorders>
            <w:vAlign w:val="center"/>
          </w:tcPr>
          <w:p w14:paraId="64A87A34">
            <w:pPr>
              <w:pStyle w:val="8"/>
              <w:keepNext/>
              <w:spacing w:after="0" w:line="360" w:lineRule="exact"/>
              <w:rPr>
                <w:rFonts w:ascii="宋体" w:hAnsi="宋体" w:cs="宋体"/>
                <w:szCs w:val="21"/>
              </w:rPr>
            </w:pPr>
          </w:p>
        </w:tc>
        <w:tc>
          <w:tcPr>
            <w:tcW w:w="928" w:type="dxa"/>
            <w:tcBorders>
              <w:top w:val="nil"/>
            </w:tcBorders>
            <w:vAlign w:val="center"/>
          </w:tcPr>
          <w:p w14:paraId="566F7246">
            <w:pPr>
              <w:pStyle w:val="8"/>
              <w:keepNext/>
              <w:spacing w:after="0" w:line="360" w:lineRule="exact"/>
              <w:rPr>
                <w:rFonts w:ascii="宋体" w:hAnsi="宋体" w:cs="宋体"/>
                <w:szCs w:val="21"/>
              </w:rPr>
            </w:pPr>
          </w:p>
        </w:tc>
        <w:tc>
          <w:tcPr>
            <w:tcW w:w="902" w:type="dxa"/>
            <w:tcBorders>
              <w:top w:val="nil"/>
            </w:tcBorders>
            <w:vAlign w:val="center"/>
          </w:tcPr>
          <w:p w14:paraId="23DF9525">
            <w:pPr>
              <w:pStyle w:val="8"/>
              <w:keepNext/>
              <w:spacing w:after="0" w:line="360" w:lineRule="exact"/>
              <w:rPr>
                <w:rFonts w:ascii="宋体" w:hAnsi="宋体" w:cs="宋体"/>
                <w:szCs w:val="21"/>
              </w:rPr>
            </w:pPr>
          </w:p>
        </w:tc>
        <w:tc>
          <w:tcPr>
            <w:tcW w:w="3814" w:type="dxa"/>
            <w:tcBorders>
              <w:top w:val="nil"/>
            </w:tcBorders>
            <w:vAlign w:val="center"/>
          </w:tcPr>
          <w:p w14:paraId="71C98CEC">
            <w:pPr>
              <w:pStyle w:val="8"/>
              <w:keepNext/>
              <w:spacing w:after="0" w:line="360" w:lineRule="exact"/>
              <w:rPr>
                <w:rFonts w:ascii="宋体" w:hAnsi="宋体" w:cs="宋体"/>
                <w:szCs w:val="21"/>
              </w:rPr>
            </w:pPr>
          </w:p>
        </w:tc>
      </w:tr>
      <w:tr w14:paraId="49A68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14:paraId="6036C5A9">
            <w:pPr>
              <w:pStyle w:val="8"/>
              <w:keepNext/>
              <w:spacing w:after="0" w:line="360" w:lineRule="exact"/>
              <w:rPr>
                <w:rFonts w:ascii="宋体" w:hAnsi="宋体" w:cs="宋体"/>
                <w:szCs w:val="21"/>
              </w:rPr>
            </w:pPr>
          </w:p>
        </w:tc>
        <w:tc>
          <w:tcPr>
            <w:tcW w:w="1418" w:type="dxa"/>
            <w:vAlign w:val="center"/>
          </w:tcPr>
          <w:p w14:paraId="31019546">
            <w:pPr>
              <w:pStyle w:val="8"/>
              <w:keepNext/>
              <w:spacing w:after="0" w:line="360" w:lineRule="exact"/>
              <w:rPr>
                <w:rFonts w:ascii="宋体" w:hAnsi="宋体" w:cs="宋体"/>
                <w:szCs w:val="21"/>
              </w:rPr>
            </w:pPr>
          </w:p>
        </w:tc>
        <w:tc>
          <w:tcPr>
            <w:tcW w:w="928" w:type="dxa"/>
            <w:vAlign w:val="center"/>
          </w:tcPr>
          <w:p w14:paraId="58F3D44D">
            <w:pPr>
              <w:pStyle w:val="8"/>
              <w:keepNext/>
              <w:spacing w:after="0" w:line="360" w:lineRule="exact"/>
              <w:rPr>
                <w:rFonts w:ascii="宋体" w:hAnsi="宋体" w:cs="宋体"/>
                <w:szCs w:val="21"/>
              </w:rPr>
            </w:pPr>
          </w:p>
        </w:tc>
        <w:tc>
          <w:tcPr>
            <w:tcW w:w="902" w:type="dxa"/>
            <w:vAlign w:val="center"/>
          </w:tcPr>
          <w:p w14:paraId="7B53FDD7">
            <w:pPr>
              <w:pStyle w:val="8"/>
              <w:keepNext/>
              <w:spacing w:after="0" w:line="360" w:lineRule="exact"/>
              <w:rPr>
                <w:rFonts w:ascii="宋体" w:hAnsi="宋体" w:cs="宋体"/>
                <w:szCs w:val="21"/>
              </w:rPr>
            </w:pPr>
          </w:p>
        </w:tc>
        <w:tc>
          <w:tcPr>
            <w:tcW w:w="3814" w:type="dxa"/>
            <w:vAlign w:val="center"/>
          </w:tcPr>
          <w:p w14:paraId="6F083706">
            <w:pPr>
              <w:pStyle w:val="8"/>
              <w:keepNext/>
              <w:spacing w:after="0" w:line="360" w:lineRule="exact"/>
              <w:rPr>
                <w:rFonts w:ascii="宋体" w:hAnsi="宋体" w:cs="宋体"/>
                <w:szCs w:val="21"/>
              </w:rPr>
            </w:pPr>
          </w:p>
        </w:tc>
      </w:tr>
      <w:tr w14:paraId="2EA70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42FC8E20">
            <w:pPr>
              <w:pStyle w:val="8"/>
              <w:keepNext/>
              <w:spacing w:after="0" w:line="360" w:lineRule="exact"/>
              <w:rPr>
                <w:rFonts w:ascii="宋体" w:hAnsi="宋体" w:cs="宋体"/>
                <w:szCs w:val="21"/>
              </w:rPr>
            </w:pPr>
            <w:r>
              <w:rPr>
                <w:rFonts w:hint="eastAsia" w:ascii="宋体" w:hAnsi="宋体" w:cs="宋体"/>
                <w:szCs w:val="21"/>
              </w:rPr>
              <w:t>其他人员</w:t>
            </w:r>
          </w:p>
        </w:tc>
        <w:tc>
          <w:tcPr>
            <w:tcW w:w="1418" w:type="dxa"/>
            <w:vAlign w:val="center"/>
          </w:tcPr>
          <w:p w14:paraId="7B1E959E">
            <w:pPr>
              <w:pStyle w:val="8"/>
              <w:keepNext/>
              <w:spacing w:after="0" w:line="360" w:lineRule="exact"/>
              <w:rPr>
                <w:rFonts w:ascii="宋体" w:hAnsi="宋体" w:cs="宋体"/>
                <w:szCs w:val="21"/>
              </w:rPr>
            </w:pPr>
          </w:p>
        </w:tc>
        <w:tc>
          <w:tcPr>
            <w:tcW w:w="928" w:type="dxa"/>
            <w:vAlign w:val="center"/>
          </w:tcPr>
          <w:p w14:paraId="46383768">
            <w:pPr>
              <w:pStyle w:val="8"/>
              <w:keepNext/>
              <w:spacing w:after="0" w:line="360" w:lineRule="exact"/>
              <w:rPr>
                <w:rFonts w:ascii="宋体" w:hAnsi="宋体" w:cs="宋体"/>
                <w:szCs w:val="21"/>
              </w:rPr>
            </w:pPr>
          </w:p>
        </w:tc>
        <w:tc>
          <w:tcPr>
            <w:tcW w:w="902" w:type="dxa"/>
            <w:vAlign w:val="center"/>
          </w:tcPr>
          <w:p w14:paraId="65EC89FA">
            <w:pPr>
              <w:pStyle w:val="8"/>
              <w:keepNext/>
              <w:spacing w:after="0" w:line="360" w:lineRule="exact"/>
              <w:rPr>
                <w:rFonts w:ascii="宋体" w:hAnsi="宋体" w:cs="宋体"/>
                <w:szCs w:val="21"/>
              </w:rPr>
            </w:pPr>
          </w:p>
        </w:tc>
        <w:tc>
          <w:tcPr>
            <w:tcW w:w="3814" w:type="dxa"/>
            <w:vAlign w:val="center"/>
          </w:tcPr>
          <w:p w14:paraId="269C3258">
            <w:pPr>
              <w:pStyle w:val="8"/>
              <w:keepNext/>
              <w:spacing w:after="0" w:line="360" w:lineRule="exact"/>
              <w:rPr>
                <w:rFonts w:ascii="宋体" w:hAnsi="宋体" w:cs="宋体"/>
                <w:szCs w:val="21"/>
              </w:rPr>
            </w:pPr>
          </w:p>
        </w:tc>
      </w:tr>
      <w:tr w14:paraId="01D1F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0002C855">
            <w:pPr>
              <w:pStyle w:val="8"/>
              <w:keepNext/>
              <w:spacing w:after="0" w:line="360" w:lineRule="exact"/>
              <w:rPr>
                <w:rFonts w:ascii="宋体" w:hAnsi="宋体" w:cs="宋体"/>
                <w:szCs w:val="21"/>
              </w:rPr>
            </w:pPr>
          </w:p>
        </w:tc>
        <w:tc>
          <w:tcPr>
            <w:tcW w:w="1418" w:type="dxa"/>
            <w:vAlign w:val="center"/>
          </w:tcPr>
          <w:p w14:paraId="60FCFFBE">
            <w:pPr>
              <w:pStyle w:val="8"/>
              <w:keepNext/>
              <w:spacing w:after="0" w:line="360" w:lineRule="exact"/>
              <w:rPr>
                <w:rFonts w:ascii="宋体" w:hAnsi="宋体" w:cs="宋体"/>
                <w:szCs w:val="21"/>
              </w:rPr>
            </w:pPr>
          </w:p>
        </w:tc>
        <w:tc>
          <w:tcPr>
            <w:tcW w:w="928" w:type="dxa"/>
            <w:vAlign w:val="center"/>
          </w:tcPr>
          <w:p w14:paraId="2ED88182">
            <w:pPr>
              <w:pStyle w:val="8"/>
              <w:keepNext/>
              <w:spacing w:after="0" w:line="360" w:lineRule="exact"/>
              <w:rPr>
                <w:rFonts w:ascii="宋体" w:hAnsi="宋体" w:cs="宋体"/>
                <w:szCs w:val="21"/>
              </w:rPr>
            </w:pPr>
          </w:p>
        </w:tc>
        <w:tc>
          <w:tcPr>
            <w:tcW w:w="902" w:type="dxa"/>
            <w:vAlign w:val="center"/>
          </w:tcPr>
          <w:p w14:paraId="4B3E749E">
            <w:pPr>
              <w:pStyle w:val="8"/>
              <w:keepNext/>
              <w:spacing w:after="0" w:line="360" w:lineRule="exact"/>
              <w:rPr>
                <w:rFonts w:ascii="宋体" w:hAnsi="宋体" w:cs="宋体"/>
                <w:szCs w:val="21"/>
              </w:rPr>
            </w:pPr>
          </w:p>
        </w:tc>
        <w:tc>
          <w:tcPr>
            <w:tcW w:w="3814" w:type="dxa"/>
            <w:vAlign w:val="center"/>
          </w:tcPr>
          <w:p w14:paraId="1F425130">
            <w:pPr>
              <w:pStyle w:val="8"/>
              <w:keepNext/>
              <w:spacing w:after="0" w:line="360" w:lineRule="exact"/>
              <w:rPr>
                <w:rFonts w:ascii="宋体" w:hAnsi="宋体" w:cs="宋体"/>
                <w:szCs w:val="21"/>
              </w:rPr>
            </w:pPr>
          </w:p>
        </w:tc>
      </w:tr>
      <w:tr w14:paraId="010DD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14:paraId="3D48166A">
            <w:pPr>
              <w:pStyle w:val="8"/>
              <w:keepNext/>
              <w:spacing w:after="0" w:line="360" w:lineRule="exact"/>
              <w:rPr>
                <w:rFonts w:ascii="宋体" w:hAnsi="宋体" w:cs="宋体"/>
                <w:szCs w:val="21"/>
              </w:rPr>
            </w:pPr>
            <w:r>
              <w:rPr>
                <w:rFonts w:hint="eastAsia" w:ascii="宋体" w:hAnsi="宋体" w:cs="宋体"/>
                <w:szCs w:val="21"/>
              </w:rPr>
              <w:t>二、现场人员</w:t>
            </w:r>
          </w:p>
        </w:tc>
      </w:tr>
      <w:tr w14:paraId="08D30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283DE1EE">
            <w:pPr>
              <w:pStyle w:val="8"/>
              <w:keepNext/>
              <w:spacing w:after="0" w:line="360" w:lineRule="exact"/>
              <w:rPr>
                <w:rFonts w:ascii="宋体" w:hAnsi="宋体" w:cs="宋体"/>
                <w:szCs w:val="21"/>
              </w:rPr>
            </w:pPr>
            <w:r>
              <w:rPr>
                <w:rFonts w:hint="eastAsia" w:ascii="宋体" w:hAnsi="宋体" w:cs="宋体"/>
                <w:szCs w:val="21"/>
              </w:rPr>
              <w:t>项目经理</w:t>
            </w:r>
          </w:p>
        </w:tc>
        <w:tc>
          <w:tcPr>
            <w:tcW w:w="1418" w:type="dxa"/>
            <w:vAlign w:val="center"/>
          </w:tcPr>
          <w:p w14:paraId="0B72F7BA">
            <w:pPr>
              <w:pStyle w:val="8"/>
              <w:keepNext/>
              <w:spacing w:after="0" w:line="360" w:lineRule="exact"/>
              <w:rPr>
                <w:rFonts w:ascii="宋体" w:hAnsi="宋体" w:cs="宋体"/>
                <w:szCs w:val="21"/>
              </w:rPr>
            </w:pPr>
          </w:p>
        </w:tc>
        <w:tc>
          <w:tcPr>
            <w:tcW w:w="928" w:type="dxa"/>
            <w:vAlign w:val="center"/>
          </w:tcPr>
          <w:p w14:paraId="5EED1C0C">
            <w:pPr>
              <w:pStyle w:val="8"/>
              <w:keepNext/>
              <w:spacing w:after="0" w:line="360" w:lineRule="exact"/>
              <w:rPr>
                <w:rFonts w:ascii="宋体" w:hAnsi="宋体" w:cs="宋体"/>
                <w:szCs w:val="21"/>
              </w:rPr>
            </w:pPr>
          </w:p>
        </w:tc>
        <w:tc>
          <w:tcPr>
            <w:tcW w:w="902" w:type="dxa"/>
            <w:vAlign w:val="center"/>
          </w:tcPr>
          <w:p w14:paraId="63632349">
            <w:pPr>
              <w:pStyle w:val="8"/>
              <w:keepNext/>
              <w:spacing w:after="0" w:line="360" w:lineRule="exact"/>
              <w:rPr>
                <w:rFonts w:ascii="宋体" w:hAnsi="宋体" w:cs="宋体"/>
                <w:szCs w:val="21"/>
              </w:rPr>
            </w:pPr>
          </w:p>
        </w:tc>
        <w:tc>
          <w:tcPr>
            <w:tcW w:w="3814" w:type="dxa"/>
            <w:vAlign w:val="center"/>
          </w:tcPr>
          <w:p w14:paraId="23D587D9">
            <w:pPr>
              <w:pStyle w:val="8"/>
              <w:keepNext/>
              <w:spacing w:after="0" w:line="360" w:lineRule="exact"/>
              <w:rPr>
                <w:rFonts w:ascii="宋体" w:hAnsi="宋体" w:cs="宋体"/>
                <w:szCs w:val="21"/>
              </w:rPr>
            </w:pPr>
          </w:p>
        </w:tc>
      </w:tr>
      <w:tr w14:paraId="50CC8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47F394C5">
            <w:pPr>
              <w:pStyle w:val="8"/>
              <w:keepNext/>
              <w:spacing w:after="0" w:line="360" w:lineRule="exact"/>
              <w:rPr>
                <w:rFonts w:ascii="宋体" w:hAnsi="宋体" w:cs="宋体"/>
                <w:szCs w:val="21"/>
              </w:rPr>
            </w:pPr>
            <w:r>
              <w:rPr>
                <w:rFonts w:hint="eastAsia" w:ascii="宋体" w:hAnsi="宋体" w:cs="宋体"/>
                <w:szCs w:val="21"/>
              </w:rPr>
              <w:t>项目副经理</w:t>
            </w:r>
          </w:p>
        </w:tc>
        <w:tc>
          <w:tcPr>
            <w:tcW w:w="1418" w:type="dxa"/>
            <w:vAlign w:val="center"/>
          </w:tcPr>
          <w:p w14:paraId="0C457017">
            <w:pPr>
              <w:pStyle w:val="8"/>
              <w:keepNext/>
              <w:spacing w:after="0" w:line="360" w:lineRule="exact"/>
              <w:rPr>
                <w:rFonts w:ascii="宋体" w:hAnsi="宋体" w:cs="宋体"/>
                <w:szCs w:val="21"/>
              </w:rPr>
            </w:pPr>
          </w:p>
        </w:tc>
        <w:tc>
          <w:tcPr>
            <w:tcW w:w="928" w:type="dxa"/>
            <w:vAlign w:val="center"/>
          </w:tcPr>
          <w:p w14:paraId="7CD8D424">
            <w:pPr>
              <w:pStyle w:val="8"/>
              <w:keepNext/>
              <w:spacing w:after="0" w:line="360" w:lineRule="exact"/>
              <w:rPr>
                <w:rFonts w:ascii="宋体" w:hAnsi="宋体" w:cs="宋体"/>
                <w:szCs w:val="21"/>
              </w:rPr>
            </w:pPr>
          </w:p>
        </w:tc>
        <w:tc>
          <w:tcPr>
            <w:tcW w:w="902" w:type="dxa"/>
            <w:vAlign w:val="center"/>
          </w:tcPr>
          <w:p w14:paraId="64D64B10">
            <w:pPr>
              <w:pStyle w:val="8"/>
              <w:keepNext/>
              <w:spacing w:after="0" w:line="360" w:lineRule="exact"/>
              <w:rPr>
                <w:rFonts w:ascii="宋体" w:hAnsi="宋体" w:cs="宋体"/>
                <w:szCs w:val="21"/>
              </w:rPr>
            </w:pPr>
          </w:p>
        </w:tc>
        <w:tc>
          <w:tcPr>
            <w:tcW w:w="3814" w:type="dxa"/>
            <w:vAlign w:val="center"/>
          </w:tcPr>
          <w:p w14:paraId="51AB04B0">
            <w:pPr>
              <w:pStyle w:val="8"/>
              <w:keepNext/>
              <w:spacing w:after="0" w:line="360" w:lineRule="exact"/>
              <w:rPr>
                <w:rFonts w:ascii="宋体" w:hAnsi="宋体" w:cs="宋体"/>
                <w:szCs w:val="21"/>
              </w:rPr>
            </w:pPr>
          </w:p>
        </w:tc>
      </w:tr>
      <w:tr w14:paraId="3F8E0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0A094DA2">
            <w:pPr>
              <w:pStyle w:val="8"/>
              <w:keepNext/>
              <w:spacing w:after="0" w:line="360" w:lineRule="exact"/>
              <w:rPr>
                <w:rFonts w:ascii="宋体" w:hAnsi="宋体" w:cs="宋体"/>
                <w:szCs w:val="21"/>
              </w:rPr>
            </w:pPr>
            <w:r>
              <w:rPr>
                <w:rFonts w:hint="eastAsia" w:ascii="宋体" w:hAnsi="宋体" w:cs="宋体"/>
                <w:szCs w:val="21"/>
              </w:rPr>
              <w:t>技术负责人</w:t>
            </w:r>
          </w:p>
        </w:tc>
        <w:tc>
          <w:tcPr>
            <w:tcW w:w="1418" w:type="dxa"/>
            <w:vAlign w:val="center"/>
          </w:tcPr>
          <w:p w14:paraId="446EE677">
            <w:pPr>
              <w:pStyle w:val="8"/>
              <w:keepNext/>
              <w:spacing w:after="0" w:line="360" w:lineRule="exact"/>
              <w:rPr>
                <w:rFonts w:ascii="宋体" w:hAnsi="宋体" w:cs="宋体"/>
                <w:szCs w:val="21"/>
              </w:rPr>
            </w:pPr>
          </w:p>
        </w:tc>
        <w:tc>
          <w:tcPr>
            <w:tcW w:w="928" w:type="dxa"/>
            <w:vAlign w:val="center"/>
          </w:tcPr>
          <w:p w14:paraId="5AAD1990">
            <w:pPr>
              <w:pStyle w:val="8"/>
              <w:keepNext/>
              <w:spacing w:after="0" w:line="360" w:lineRule="exact"/>
              <w:rPr>
                <w:rFonts w:ascii="宋体" w:hAnsi="宋体" w:cs="宋体"/>
                <w:szCs w:val="21"/>
              </w:rPr>
            </w:pPr>
          </w:p>
        </w:tc>
        <w:tc>
          <w:tcPr>
            <w:tcW w:w="902" w:type="dxa"/>
            <w:vAlign w:val="center"/>
          </w:tcPr>
          <w:p w14:paraId="29A7B69D">
            <w:pPr>
              <w:pStyle w:val="8"/>
              <w:keepNext/>
              <w:spacing w:after="0" w:line="360" w:lineRule="exact"/>
              <w:rPr>
                <w:rFonts w:ascii="宋体" w:hAnsi="宋体" w:cs="宋体"/>
                <w:szCs w:val="21"/>
              </w:rPr>
            </w:pPr>
          </w:p>
        </w:tc>
        <w:tc>
          <w:tcPr>
            <w:tcW w:w="3814" w:type="dxa"/>
            <w:vAlign w:val="center"/>
          </w:tcPr>
          <w:p w14:paraId="64C9AD53">
            <w:pPr>
              <w:pStyle w:val="8"/>
              <w:keepNext/>
              <w:spacing w:after="0" w:line="360" w:lineRule="exact"/>
              <w:rPr>
                <w:rFonts w:ascii="宋体" w:hAnsi="宋体" w:cs="宋体"/>
                <w:szCs w:val="21"/>
              </w:rPr>
            </w:pPr>
          </w:p>
        </w:tc>
      </w:tr>
      <w:tr w14:paraId="55307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249C66BF">
            <w:pPr>
              <w:pStyle w:val="8"/>
              <w:keepNext/>
              <w:spacing w:after="0" w:line="360" w:lineRule="exact"/>
              <w:rPr>
                <w:rFonts w:ascii="宋体" w:hAnsi="宋体" w:cs="宋体"/>
                <w:szCs w:val="21"/>
              </w:rPr>
            </w:pPr>
            <w:r>
              <w:rPr>
                <w:rFonts w:hint="eastAsia" w:ascii="宋体" w:hAnsi="宋体" w:cs="宋体"/>
                <w:szCs w:val="21"/>
              </w:rPr>
              <w:t>造价管理</w:t>
            </w:r>
          </w:p>
        </w:tc>
        <w:tc>
          <w:tcPr>
            <w:tcW w:w="1418" w:type="dxa"/>
            <w:vAlign w:val="center"/>
          </w:tcPr>
          <w:p w14:paraId="6A6F8E03">
            <w:pPr>
              <w:pStyle w:val="8"/>
              <w:keepNext/>
              <w:spacing w:after="0" w:line="360" w:lineRule="exact"/>
              <w:rPr>
                <w:rFonts w:ascii="宋体" w:hAnsi="宋体" w:cs="宋体"/>
                <w:szCs w:val="21"/>
              </w:rPr>
            </w:pPr>
          </w:p>
        </w:tc>
        <w:tc>
          <w:tcPr>
            <w:tcW w:w="928" w:type="dxa"/>
            <w:vAlign w:val="center"/>
          </w:tcPr>
          <w:p w14:paraId="5A3261F2">
            <w:pPr>
              <w:pStyle w:val="8"/>
              <w:keepNext/>
              <w:spacing w:after="0" w:line="360" w:lineRule="exact"/>
              <w:rPr>
                <w:rFonts w:ascii="宋体" w:hAnsi="宋体" w:cs="宋体"/>
                <w:szCs w:val="21"/>
              </w:rPr>
            </w:pPr>
          </w:p>
        </w:tc>
        <w:tc>
          <w:tcPr>
            <w:tcW w:w="902" w:type="dxa"/>
            <w:vAlign w:val="center"/>
          </w:tcPr>
          <w:p w14:paraId="4B19BB52">
            <w:pPr>
              <w:pStyle w:val="8"/>
              <w:keepNext/>
              <w:spacing w:after="0" w:line="360" w:lineRule="exact"/>
              <w:rPr>
                <w:rFonts w:ascii="宋体" w:hAnsi="宋体" w:cs="宋体"/>
                <w:szCs w:val="21"/>
              </w:rPr>
            </w:pPr>
          </w:p>
        </w:tc>
        <w:tc>
          <w:tcPr>
            <w:tcW w:w="3814" w:type="dxa"/>
            <w:vAlign w:val="center"/>
          </w:tcPr>
          <w:p w14:paraId="03FE8AF3">
            <w:pPr>
              <w:pStyle w:val="8"/>
              <w:keepNext/>
              <w:spacing w:after="0" w:line="360" w:lineRule="exact"/>
              <w:rPr>
                <w:rFonts w:ascii="宋体" w:hAnsi="宋体" w:cs="宋体"/>
                <w:szCs w:val="21"/>
              </w:rPr>
            </w:pPr>
          </w:p>
        </w:tc>
      </w:tr>
      <w:tr w14:paraId="76779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3B5D1790">
            <w:pPr>
              <w:pStyle w:val="8"/>
              <w:keepNext/>
              <w:spacing w:after="0" w:line="360" w:lineRule="exact"/>
              <w:rPr>
                <w:rFonts w:ascii="宋体" w:hAnsi="宋体" w:cs="宋体"/>
                <w:szCs w:val="21"/>
              </w:rPr>
            </w:pPr>
            <w:r>
              <w:rPr>
                <w:rFonts w:hint="eastAsia" w:ascii="宋体" w:hAnsi="宋体" w:cs="宋体"/>
                <w:szCs w:val="21"/>
              </w:rPr>
              <w:t>质量管理</w:t>
            </w:r>
          </w:p>
        </w:tc>
        <w:tc>
          <w:tcPr>
            <w:tcW w:w="1418" w:type="dxa"/>
            <w:vAlign w:val="center"/>
          </w:tcPr>
          <w:p w14:paraId="1CB2D2AA">
            <w:pPr>
              <w:pStyle w:val="8"/>
              <w:keepNext/>
              <w:spacing w:after="0" w:line="360" w:lineRule="exact"/>
              <w:rPr>
                <w:rFonts w:ascii="宋体" w:hAnsi="宋体" w:cs="宋体"/>
                <w:szCs w:val="21"/>
              </w:rPr>
            </w:pPr>
          </w:p>
        </w:tc>
        <w:tc>
          <w:tcPr>
            <w:tcW w:w="928" w:type="dxa"/>
            <w:vAlign w:val="center"/>
          </w:tcPr>
          <w:p w14:paraId="0794D419">
            <w:pPr>
              <w:pStyle w:val="8"/>
              <w:keepNext/>
              <w:spacing w:after="0" w:line="360" w:lineRule="exact"/>
              <w:rPr>
                <w:rFonts w:ascii="宋体" w:hAnsi="宋体" w:cs="宋体"/>
                <w:szCs w:val="21"/>
              </w:rPr>
            </w:pPr>
          </w:p>
        </w:tc>
        <w:tc>
          <w:tcPr>
            <w:tcW w:w="902" w:type="dxa"/>
            <w:vAlign w:val="center"/>
          </w:tcPr>
          <w:p w14:paraId="6458506A">
            <w:pPr>
              <w:pStyle w:val="8"/>
              <w:keepNext/>
              <w:spacing w:after="0" w:line="360" w:lineRule="exact"/>
              <w:rPr>
                <w:rFonts w:ascii="宋体" w:hAnsi="宋体" w:cs="宋体"/>
                <w:szCs w:val="21"/>
              </w:rPr>
            </w:pPr>
          </w:p>
        </w:tc>
        <w:tc>
          <w:tcPr>
            <w:tcW w:w="3814" w:type="dxa"/>
            <w:vAlign w:val="center"/>
          </w:tcPr>
          <w:p w14:paraId="67F9F4BB">
            <w:pPr>
              <w:pStyle w:val="8"/>
              <w:keepNext/>
              <w:spacing w:after="0" w:line="360" w:lineRule="exact"/>
              <w:rPr>
                <w:rFonts w:ascii="宋体" w:hAnsi="宋体" w:cs="宋体"/>
                <w:szCs w:val="21"/>
              </w:rPr>
            </w:pPr>
          </w:p>
        </w:tc>
      </w:tr>
      <w:tr w14:paraId="7310A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134C7F23">
            <w:pPr>
              <w:pStyle w:val="8"/>
              <w:keepNext/>
              <w:spacing w:after="0" w:line="360" w:lineRule="exact"/>
              <w:rPr>
                <w:rFonts w:ascii="宋体" w:hAnsi="宋体" w:cs="宋体"/>
                <w:szCs w:val="21"/>
              </w:rPr>
            </w:pPr>
            <w:r>
              <w:rPr>
                <w:rFonts w:hint="eastAsia" w:ascii="宋体" w:hAnsi="宋体" w:cs="宋体"/>
                <w:szCs w:val="21"/>
              </w:rPr>
              <w:t>材料管理</w:t>
            </w:r>
          </w:p>
        </w:tc>
        <w:tc>
          <w:tcPr>
            <w:tcW w:w="1418" w:type="dxa"/>
            <w:vAlign w:val="center"/>
          </w:tcPr>
          <w:p w14:paraId="25D1E27B">
            <w:pPr>
              <w:pStyle w:val="8"/>
              <w:keepNext/>
              <w:spacing w:after="0" w:line="360" w:lineRule="exact"/>
              <w:rPr>
                <w:rFonts w:ascii="宋体" w:hAnsi="宋体" w:cs="宋体"/>
                <w:szCs w:val="21"/>
              </w:rPr>
            </w:pPr>
          </w:p>
        </w:tc>
        <w:tc>
          <w:tcPr>
            <w:tcW w:w="928" w:type="dxa"/>
            <w:vAlign w:val="center"/>
          </w:tcPr>
          <w:p w14:paraId="02319513">
            <w:pPr>
              <w:pStyle w:val="8"/>
              <w:keepNext/>
              <w:spacing w:after="0" w:line="360" w:lineRule="exact"/>
              <w:rPr>
                <w:rFonts w:ascii="宋体" w:hAnsi="宋体" w:cs="宋体"/>
                <w:szCs w:val="21"/>
              </w:rPr>
            </w:pPr>
          </w:p>
        </w:tc>
        <w:tc>
          <w:tcPr>
            <w:tcW w:w="902" w:type="dxa"/>
            <w:vAlign w:val="center"/>
          </w:tcPr>
          <w:p w14:paraId="76927A39">
            <w:pPr>
              <w:pStyle w:val="8"/>
              <w:keepNext/>
              <w:spacing w:after="0" w:line="360" w:lineRule="exact"/>
              <w:rPr>
                <w:rFonts w:ascii="宋体" w:hAnsi="宋体" w:cs="宋体"/>
                <w:szCs w:val="21"/>
              </w:rPr>
            </w:pPr>
          </w:p>
        </w:tc>
        <w:tc>
          <w:tcPr>
            <w:tcW w:w="3814" w:type="dxa"/>
            <w:vAlign w:val="center"/>
          </w:tcPr>
          <w:p w14:paraId="331C154E">
            <w:pPr>
              <w:pStyle w:val="8"/>
              <w:keepNext/>
              <w:spacing w:after="0" w:line="360" w:lineRule="exact"/>
              <w:rPr>
                <w:rFonts w:ascii="宋体" w:hAnsi="宋体" w:cs="宋体"/>
                <w:szCs w:val="21"/>
              </w:rPr>
            </w:pPr>
          </w:p>
        </w:tc>
      </w:tr>
      <w:tr w14:paraId="42AC1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3478AB86">
            <w:pPr>
              <w:pStyle w:val="8"/>
              <w:keepNext/>
              <w:spacing w:after="0" w:line="360" w:lineRule="exact"/>
              <w:rPr>
                <w:rFonts w:ascii="宋体" w:hAnsi="宋体" w:cs="宋体"/>
                <w:szCs w:val="21"/>
              </w:rPr>
            </w:pPr>
            <w:r>
              <w:rPr>
                <w:rFonts w:hint="eastAsia" w:ascii="宋体" w:hAnsi="宋体" w:cs="宋体"/>
                <w:szCs w:val="21"/>
              </w:rPr>
              <w:t>计划管理</w:t>
            </w:r>
          </w:p>
        </w:tc>
        <w:tc>
          <w:tcPr>
            <w:tcW w:w="1418" w:type="dxa"/>
            <w:vAlign w:val="center"/>
          </w:tcPr>
          <w:p w14:paraId="704F217B">
            <w:pPr>
              <w:pStyle w:val="8"/>
              <w:keepNext/>
              <w:spacing w:after="0" w:line="360" w:lineRule="exact"/>
              <w:rPr>
                <w:rFonts w:ascii="宋体" w:hAnsi="宋体" w:cs="宋体"/>
                <w:szCs w:val="21"/>
              </w:rPr>
            </w:pPr>
          </w:p>
        </w:tc>
        <w:tc>
          <w:tcPr>
            <w:tcW w:w="928" w:type="dxa"/>
            <w:vAlign w:val="center"/>
          </w:tcPr>
          <w:p w14:paraId="5872B89E">
            <w:pPr>
              <w:pStyle w:val="8"/>
              <w:keepNext/>
              <w:spacing w:after="0" w:line="360" w:lineRule="exact"/>
              <w:rPr>
                <w:rFonts w:ascii="宋体" w:hAnsi="宋体" w:cs="宋体"/>
                <w:szCs w:val="21"/>
              </w:rPr>
            </w:pPr>
          </w:p>
        </w:tc>
        <w:tc>
          <w:tcPr>
            <w:tcW w:w="902" w:type="dxa"/>
            <w:vAlign w:val="center"/>
          </w:tcPr>
          <w:p w14:paraId="7F6F54F3">
            <w:pPr>
              <w:pStyle w:val="8"/>
              <w:keepNext/>
              <w:spacing w:after="0" w:line="360" w:lineRule="exact"/>
              <w:rPr>
                <w:rFonts w:ascii="宋体" w:hAnsi="宋体" w:cs="宋体"/>
                <w:szCs w:val="21"/>
              </w:rPr>
            </w:pPr>
          </w:p>
        </w:tc>
        <w:tc>
          <w:tcPr>
            <w:tcW w:w="3814" w:type="dxa"/>
            <w:vAlign w:val="center"/>
          </w:tcPr>
          <w:p w14:paraId="700958BC">
            <w:pPr>
              <w:pStyle w:val="8"/>
              <w:keepNext/>
              <w:spacing w:after="0" w:line="360" w:lineRule="exact"/>
              <w:rPr>
                <w:rFonts w:ascii="宋体" w:hAnsi="宋体" w:cs="宋体"/>
                <w:szCs w:val="21"/>
              </w:rPr>
            </w:pPr>
          </w:p>
        </w:tc>
      </w:tr>
      <w:tr w14:paraId="449EE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045CD379">
            <w:pPr>
              <w:pStyle w:val="8"/>
              <w:keepNext/>
              <w:spacing w:after="0" w:line="360" w:lineRule="exact"/>
              <w:rPr>
                <w:rFonts w:ascii="宋体" w:hAnsi="宋体" w:cs="宋体"/>
                <w:szCs w:val="21"/>
              </w:rPr>
            </w:pPr>
            <w:r>
              <w:rPr>
                <w:rFonts w:hint="eastAsia" w:ascii="宋体" w:hAnsi="宋体" w:cs="宋体"/>
                <w:szCs w:val="21"/>
              </w:rPr>
              <w:t>安全管理</w:t>
            </w:r>
          </w:p>
        </w:tc>
        <w:tc>
          <w:tcPr>
            <w:tcW w:w="1418" w:type="dxa"/>
            <w:vAlign w:val="center"/>
          </w:tcPr>
          <w:p w14:paraId="6CF65C02">
            <w:pPr>
              <w:pStyle w:val="8"/>
              <w:keepNext/>
              <w:spacing w:after="0" w:line="360" w:lineRule="exact"/>
              <w:rPr>
                <w:rFonts w:ascii="宋体" w:hAnsi="宋体" w:cs="宋体"/>
                <w:szCs w:val="21"/>
              </w:rPr>
            </w:pPr>
          </w:p>
        </w:tc>
        <w:tc>
          <w:tcPr>
            <w:tcW w:w="928" w:type="dxa"/>
            <w:vAlign w:val="center"/>
          </w:tcPr>
          <w:p w14:paraId="419E01A5">
            <w:pPr>
              <w:pStyle w:val="8"/>
              <w:keepNext/>
              <w:spacing w:after="0" w:line="360" w:lineRule="exact"/>
              <w:rPr>
                <w:rFonts w:ascii="宋体" w:hAnsi="宋体" w:cs="宋体"/>
                <w:szCs w:val="21"/>
              </w:rPr>
            </w:pPr>
          </w:p>
        </w:tc>
        <w:tc>
          <w:tcPr>
            <w:tcW w:w="902" w:type="dxa"/>
            <w:vAlign w:val="center"/>
          </w:tcPr>
          <w:p w14:paraId="7CFBF481">
            <w:pPr>
              <w:pStyle w:val="8"/>
              <w:keepNext/>
              <w:spacing w:after="0" w:line="360" w:lineRule="exact"/>
              <w:rPr>
                <w:rFonts w:ascii="宋体" w:hAnsi="宋体" w:cs="宋体"/>
                <w:szCs w:val="21"/>
              </w:rPr>
            </w:pPr>
          </w:p>
        </w:tc>
        <w:tc>
          <w:tcPr>
            <w:tcW w:w="3814" w:type="dxa"/>
            <w:vAlign w:val="center"/>
          </w:tcPr>
          <w:p w14:paraId="6D95B0E7">
            <w:pPr>
              <w:pStyle w:val="8"/>
              <w:keepNext/>
              <w:spacing w:after="0" w:line="360" w:lineRule="exact"/>
              <w:rPr>
                <w:rFonts w:ascii="宋体" w:hAnsi="宋体" w:cs="宋体"/>
                <w:szCs w:val="21"/>
              </w:rPr>
            </w:pPr>
          </w:p>
        </w:tc>
      </w:tr>
      <w:tr w14:paraId="1DD52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14:paraId="5A0C1C33">
            <w:pPr>
              <w:pStyle w:val="8"/>
              <w:keepNext/>
              <w:spacing w:after="0" w:line="360" w:lineRule="exact"/>
              <w:rPr>
                <w:rFonts w:ascii="宋体" w:hAnsi="宋体" w:cs="宋体"/>
                <w:szCs w:val="21"/>
              </w:rPr>
            </w:pPr>
            <w:r>
              <w:rPr>
                <w:rFonts w:hint="eastAsia" w:ascii="宋体" w:hAnsi="宋体" w:cs="宋体"/>
                <w:szCs w:val="21"/>
              </w:rPr>
              <w:t>其他人员</w:t>
            </w:r>
          </w:p>
        </w:tc>
        <w:tc>
          <w:tcPr>
            <w:tcW w:w="1418" w:type="dxa"/>
            <w:vAlign w:val="center"/>
          </w:tcPr>
          <w:p w14:paraId="120BE06D">
            <w:pPr>
              <w:pStyle w:val="8"/>
              <w:keepNext/>
              <w:spacing w:after="0" w:line="360" w:lineRule="exact"/>
              <w:rPr>
                <w:rFonts w:ascii="宋体" w:hAnsi="宋体" w:cs="宋体"/>
                <w:szCs w:val="21"/>
              </w:rPr>
            </w:pPr>
          </w:p>
        </w:tc>
        <w:tc>
          <w:tcPr>
            <w:tcW w:w="928" w:type="dxa"/>
            <w:vAlign w:val="center"/>
          </w:tcPr>
          <w:p w14:paraId="70BE546F">
            <w:pPr>
              <w:pStyle w:val="8"/>
              <w:keepNext/>
              <w:spacing w:after="0" w:line="360" w:lineRule="exact"/>
              <w:rPr>
                <w:rFonts w:ascii="宋体" w:hAnsi="宋体" w:cs="宋体"/>
                <w:szCs w:val="21"/>
              </w:rPr>
            </w:pPr>
          </w:p>
        </w:tc>
        <w:tc>
          <w:tcPr>
            <w:tcW w:w="902" w:type="dxa"/>
            <w:vAlign w:val="center"/>
          </w:tcPr>
          <w:p w14:paraId="2CFC2B03">
            <w:pPr>
              <w:pStyle w:val="8"/>
              <w:keepNext/>
              <w:spacing w:after="0" w:line="360" w:lineRule="exact"/>
              <w:rPr>
                <w:rFonts w:ascii="宋体" w:hAnsi="宋体" w:cs="宋体"/>
                <w:szCs w:val="21"/>
              </w:rPr>
            </w:pPr>
          </w:p>
        </w:tc>
        <w:tc>
          <w:tcPr>
            <w:tcW w:w="3814" w:type="dxa"/>
            <w:vAlign w:val="center"/>
          </w:tcPr>
          <w:p w14:paraId="794989CB">
            <w:pPr>
              <w:pStyle w:val="8"/>
              <w:keepNext/>
              <w:spacing w:after="0" w:line="360" w:lineRule="exact"/>
              <w:rPr>
                <w:rFonts w:ascii="宋体" w:hAnsi="宋体" w:cs="宋体"/>
                <w:szCs w:val="21"/>
              </w:rPr>
            </w:pPr>
          </w:p>
        </w:tc>
      </w:tr>
      <w:tr w14:paraId="60B2C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240F01D9">
            <w:pPr>
              <w:pStyle w:val="8"/>
              <w:keepNext/>
              <w:spacing w:after="0" w:line="360" w:lineRule="exact"/>
              <w:rPr>
                <w:rFonts w:ascii="宋体" w:hAnsi="宋体" w:cs="宋体"/>
                <w:szCs w:val="21"/>
              </w:rPr>
            </w:pPr>
          </w:p>
        </w:tc>
        <w:tc>
          <w:tcPr>
            <w:tcW w:w="1418" w:type="dxa"/>
            <w:tcBorders>
              <w:bottom w:val="nil"/>
            </w:tcBorders>
            <w:vAlign w:val="center"/>
          </w:tcPr>
          <w:p w14:paraId="0D093118">
            <w:pPr>
              <w:pStyle w:val="8"/>
              <w:keepNext/>
              <w:spacing w:after="0" w:line="360" w:lineRule="exact"/>
              <w:rPr>
                <w:rFonts w:ascii="宋体" w:hAnsi="宋体" w:cs="宋体"/>
                <w:szCs w:val="21"/>
              </w:rPr>
            </w:pPr>
          </w:p>
        </w:tc>
        <w:tc>
          <w:tcPr>
            <w:tcW w:w="928" w:type="dxa"/>
            <w:tcBorders>
              <w:bottom w:val="nil"/>
            </w:tcBorders>
            <w:vAlign w:val="center"/>
          </w:tcPr>
          <w:p w14:paraId="6C4CB891">
            <w:pPr>
              <w:pStyle w:val="8"/>
              <w:keepNext/>
              <w:spacing w:after="0" w:line="360" w:lineRule="exact"/>
              <w:rPr>
                <w:rFonts w:ascii="宋体" w:hAnsi="宋体" w:cs="宋体"/>
                <w:szCs w:val="21"/>
              </w:rPr>
            </w:pPr>
          </w:p>
        </w:tc>
        <w:tc>
          <w:tcPr>
            <w:tcW w:w="902" w:type="dxa"/>
            <w:tcBorders>
              <w:bottom w:val="nil"/>
            </w:tcBorders>
            <w:vAlign w:val="center"/>
          </w:tcPr>
          <w:p w14:paraId="7640C4D5">
            <w:pPr>
              <w:pStyle w:val="8"/>
              <w:keepNext/>
              <w:spacing w:after="0" w:line="360" w:lineRule="exact"/>
              <w:rPr>
                <w:rFonts w:ascii="宋体" w:hAnsi="宋体" w:cs="宋体"/>
                <w:szCs w:val="21"/>
              </w:rPr>
            </w:pPr>
          </w:p>
        </w:tc>
        <w:tc>
          <w:tcPr>
            <w:tcW w:w="3814" w:type="dxa"/>
            <w:tcBorders>
              <w:bottom w:val="nil"/>
            </w:tcBorders>
            <w:vAlign w:val="center"/>
          </w:tcPr>
          <w:p w14:paraId="49717EE3">
            <w:pPr>
              <w:pStyle w:val="8"/>
              <w:keepNext/>
              <w:spacing w:after="0" w:line="360" w:lineRule="exact"/>
              <w:rPr>
                <w:rFonts w:ascii="宋体" w:hAnsi="宋体" w:cs="宋体"/>
                <w:szCs w:val="21"/>
              </w:rPr>
            </w:pPr>
          </w:p>
        </w:tc>
      </w:tr>
      <w:tr w14:paraId="2F977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65995F5A">
            <w:pPr>
              <w:pStyle w:val="8"/>
              <w:keepNext/>
              <w:spacing w:after="0" w:line="360" w:lineRule="exact"/>
              <w:rPr>
                <w:rFonts w:ascii="宋体" w:hAnsi="宋体" w:cs="宋体"/>
                <w:szCs w:val="21"/>
              </w:rPr>
            </w:pPr>
          </w:p>
        </w:tc>
        <w:tc>
          <w:tcPr>
            <w:tcW w:w="1418" w:type="dxa"/>
            <w:vAlign w:val="center"/>
          </w:tcPr>
          <w:p w14:paraId="6BC2E9EE">
            <w:pPr>
              <w:pStyle w:val="8"/>
              <w:keepNext/>
              <w:spacing w:after="0" w:line="360" w:lineRule="exact"/>
              <w:rPr>
                <w:rFonts w:ascii="宋体" w:hAnsi="宋体" w:cs="宋体"/>
                <w:szCs w:val="21"/>
              </w:rPr>
            </w:pPr>
          </w:p>
        </w:tc>
        <w:tc>
          <w:tcPr>
            <w:tcW w:w="928" w:type="dxa"/>
            <w:vAlign w:val="center"/>
          </w:tcPr>
          <w:p w14:paraId="0F09BC6A">
            <w:pPr>
              <w:pStyle w:val="8"/>
              <w:keepNext/>
              <w:spacing w:after="0" w:line="360" w:lineRule="exact"/>
              <w:rPr>
                <w:rFonts w:ascii="宋体" w:hAnsi="宋体" w:cs="宋体"/>
                <w:szCs w:val="21"/>
              </w:rPr>
            </w:pPr>
          </w:p>
        </w:tc>
        <w:tc>
          <w:tcPr>
            <w:tcW w:w="902" w:type="dxa"/>
            <w:vAlign w:val="center"/>
          </w:tcPr>
          <w:p w14:paraId="41592CC7">
            <w:pPr>
              <w:pStyle w:val="8"/>
              <w:keepNext/>
              <w:spacing w:after="0" w:line="360" w:lineRule="exact"/>
              <w:rPr>
                <w:rFonts w:ascii="宋体" w:hAnsi="宋体" w:cs="宋体"/>
                <w:szCs w:val="21"/>
              </w:rPr>
            </w:pPr>
          </w:p>
        </w:tc>
        <w:tc>
          <w:tcPr>
            <w:tcW w:w="3814" w:type="dxa"/>
            <w:vAlign w:val="center"/>
          </w:tcPr>
          <w:p w14:paraId="1809D689">
            <w:pPr>
              <w:pStyle w:val="8"/>
              <w:keepNext/>
              <w:spacing w:after="0" w:line="360" w:lineRule="exact"/>
              <w:rPr>
                <w:rFonts w:ascii="宋体" w:hAnsi="宋体" w:cs="宋体"/>
                <w:szCs w:val="21"/>
              </w:rPr>
            </w:pPr>
          </w:p>
        </w:tc>
      </w:tr>
      <w:tr w14:paraId="12703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16A8DFAE">
            <w:pPr>
              <w:pStyle w:val="8"/>
              <w:keepNext/>
              <w:spacing w:after="0" w:line="360" w:lineRule="exact"/>
              <w:rPr>
                <w:rFonts w:ascii="宋体" w:hAnsi="宋体" w:cs="宋体"/>
                <w:szCs w:val="21"/>
              </w:rPr>
            </w:pPr>
          </w:p>
        </w:tc>
        <w:tc>
          <w:tcPr>
            <w:tcW w:w="1418" w:type="dxa"/>
            <w:vAlign w:val="center"/>
          </w:tcPr>
          <w:p w14:paraId="74401FF1">
            <w:pPr>
              <w:pStyle w:val="8"/>
              <w:keepNext/>
              <w:spacing w:after="0" w:line="360" w:lineRule="exact"/>
              <w:rPr>
                <w:rFonts w:ascii="宋体" w:hAnsi="宋体" w:cs="宋体"/>
                <w:szCs w:val="21"/>
              </w:rPr>
            </w:pPr>
          </w:p>
        </w:tc>
        <w:tc>
          <w:tcPr>
            <w:tcW w:w="928" w:type="dxa"/>
            <w:vAlign w:val="center"/>
          </w:tcPr>
          <w:p w14:paraId="7ECD66FD">
            <w:pPr>
              <w:pStyle w:val="8"/>
              <w:keepNext/>
              <w:spacing w:after="0" w:line="360" w:lineRule="exact"/>
              <w:rPr>
                <w:rFonts w:ascii="宋体" w:hAnsi="宋体" w:cs="宋体"/>
                <w:szCs w:val="21"/>
              </w:rPr>
            </w:pPr>
          </w:p>
        </w:tc>
        <w:tc>
          <w:tcPr>
            <w:tcW w:w="902" w:type="dxa"/>
            <w:vAlign w:val="center"/>
          </w:tcPr>
          <w:p w14:paraId="2C86C875">
            <w:pPr>
              <w:pStyle w:val="8"/>
              <w:keepNext/>
              <w:spacing w:after="0" w:line="360" w:lineRule="exact"/>
              <w:rPr>
                <w:rFonts w:ascii="宋体" w:hAnsi="宋体" w:cs="宋体"/>
                <w:szCs w:val="21"/>
              </w:rPr>
            </w:pPr>
          </w:p>
        </w:tc>
        <w:tc>
          <w:tcPr>
            <w:tcW w:w="3814" w:type="dxa"/>
            <w:vAlign w:val="center"/>
          </w:tcPr>
          <w:p w14:paraId="0B2A8807">
            <w:pPr>
              <w:pStyle w:val="8"/>
              <w:keepNext/>
              <w:spacing w:after="0" w:line="360" w:lineRule="exact"/>
              <w:rPr>
                <w:rFonts w:ascii="宋体" w:hAnsi="宋体" w:cs="宋体"/>
                <w:szCs w:val="21"/>
              </w:rPr>
            </w:pPr>
          </w:p>
        </w:tc>
      </w:tr>
      <w:tr w14:paraId="1459E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4626DC6F">
            <w:pPr>
              <w:pStyle w:val="8"/>
              <w:keepNext/>
              <w:spacing w:after="0" w:line="360" w:lineRule="exact"/>
              <w:rPr>
                <w:rFonts w:ascii="宋体" w:hAnsi="宋体" w:cs="宋体"/>
                <w:szCs w:val="21"/>
              </w:rPr>
            </w:pPr>
          </w:p>
        </w:tc>
        <w:tc>
          <w:tcPr>
            <w:tcW w:w="1418" w:type="dxa"/>
            <w:vAlign w:val="center"/>
          </w:tcPr>
          <w:p w14:paraId="05DBAC74">
            <w:pPr>
              <w:pStyle w:val="8"/>
              <w:keepNext/>
              <w:spacing w:after="0" w:line="360" w:lineRule="exact"/>
              <w:rPr>
                <w:rFonts w:ascii="宋体" w:hAnsi="宋体" w:cs="宋体"/>
                <w:szCs w:val="21"/>
              </w:rPr>
            </w:pPr>
          </w:p>
        </w:tc>
        <w:tc>
          <w:tcPr>
            <w:tcW w:w="928" w:type="dxa"/>
            <w:vAlign w:val="center"/>
          </w:tcPr>
          <w:p w14:paraId="676CB763">
            <w:pPr>
              <w:pStyle w:val="8"/>
              <w:keepNext/>
              <w:spacing w:after="0" w:line="360" w:lineRule="exact"/>
              <w:rPr>
                <w:rFonts w:ascii="宋体" w:hAnsi="宋体" w:cs="宋体"/>
                <w:szCs w:val="21"/>
              </w:rPr>
            </w:pPr>
          </w:p>
        </w:tc>
        <w:tc>
          <w:tcPr>
            <w:tcW w:w="902" w:type="dxa"/>
            <w:vAlign w:val="center"/>
          </w:tcPr>
          <w:p w14:paraId="6A9C8DC6">
            <w:pPr>
              <w:pStyle w:val="8"/>
              <w:keepNext/>
              <w:spacing w:after="0" w:line="360" w:lineRule="exact"/>
              <w:rPr>
                <w:rFonts w:ascii="宋体" w:hAnsi="宋体" w:cs="宋体"/>
                <w:szCs w:val="21"/>
              </w:rPr>
            </w:pPr>
          </w:p>
        </w:tc>
        <w:tc>
          <w:tcPr>
            <w:tcW w:w="3814" w:type="dxa"/>
            <w:vAlign w:val="center"/>
          </w:tcPr>
          <w:p w14:paraId="188DE311">
            <w:pPr>
              <w:pStyle w:val="8"/>
              <w:keepNext/>
              <w:spacing w:after="0" w:line="360" w:lineRule="exact"/>
              <w:rPr>
                <w:rFonts w:ascii="宋体" w:hAnsi="宋体" w:cs="宋体"/>
                <w:szCs w:val="21"/>
              </w:rPr>
            </w:pPr>
          </w:p>
        </w:tc>
      </w:tr>
      <w:tr w14:paraId="14CB4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14:paraId="42F66980">
            <w:pPr>
              <w:pStyle w:val="8"/>
              <w:keepNext/>
              <w:spacing w:after="0" w:line="360" w:lineRule="exact"/>
              <w:rPr>
                <w:rFonts w:ascii="宋体" w:hAnsi="宋体" w:cs="宋体"/>
                <w:szCs w:val="21"/>
              </w:rPr>
            </w:pPr>
          </w:p>
        </w:tc>
        <w:tc>
          <w:tcPr>
            <w:tcW w:w="1418" w:type="dxa"/>
            <w:tcBorders>
              <w:bottom w:val="single" w:color="auto" w:sz="12" w:space="0"/>
            </w:tcBorders>
            <w:vAlign w:val="center"/>
          </w:tcPr>
          <w:p w14:paraId="6A4E97DF">
            <w:pPr>
              <w:pStyle w:val="8"/>
              <w:keepNext/>
              <w:spacing w:after="0" w:line="360" w:lineRule="exact"/>
              <w:rPr>
                <w:rFonts w:ascii="宋体" w:hAnsi="宋体" w:cs="宋体"/>
                <w:szCs w:val="21"/>
              </w:rPr>
            </w:pPr>
          </w:p>
        </w:tc>
        <w:tc>
          <w:tcPr>
            <w:tcW w:w="928" w:type="dxa"/>
            <w:tcBorders>
              <w:bottom w:val="single" w:color="auto" w:sz="12" w:space="0"/>
            </w:tcBorders>
            <w:vAlign w:val="center"/>
          </w:tcPr>
          <w:p w14:paraId="03D591F1">
            <w:pPr>
              <w:pStyle w:val="8"/>
              <w:keepNext/>
              <w:spacing w:after="0" w:line="360" w:lineRule="exact"/>
              <w:rPr>
                <w:rFonts w:ascii="宋体" w:hAnsi="宋体" w:cs="宋体"/>
                <w:szCs w:val="21"/>
              </w:rPr>
            </w:pPr>
          </w:p>
        </w:tc>
        <w:tc>
          <w:tcPr>
            <w:tcW w:w="902" w:type="dxa"/>
            <w:tcBorders>
              <w:bottom w:val="single" w:color="auto" w:sz="12" w:space="0"/>
            </w:tcBorders>
            <w:vAlign w:val="center"/>
          </w:tcPr>
          <w:p w14:paraId="4579591C">
            <w:pPr>
              <w:pStyle w:val="8"/>
              <w:keepNext/>
              <w:spacing w:after="0" w:line="360" w:lineRule="exact"/>
              <w:rPr>
                <w:rFonts w:ascii="宋体" w:hAnsi="宋体" w:cs="宋体"/>
                <w:szCs w:val="21"/>
              </w:rPr>
            </w:pPr>
          </w:p>
        </w:tc>
        <w:tc>
          <w:tcPr>
            <w:tcW w:w="3814" w:type="dxa"/>
            <w:tcBorders>
              <w:bottom w:val="single" w:color="auto" w:sz="12" w:space="0"/>
            </w:tcBorders>
            <w:vAlign w:val="center"/>
          </w:tcPr>
          <w:p w14:paraId="06040432">
            <w:pPr>
              <w:pStyle w:val="8"/>
              <w:keepNext/>
              <w:spacing w:after="0" w:line="360" w:lineRule="exact"/>
              <w:rPr>
                <w:rFonts w:ascii="宋体" w:hAnsi="宋体" w:cs="宋体"/>
                <w:szCs w:val="21"/>
              </w:rPr>
            </w:pPr>
          </w:p>
        </w:tc>
      </w:tr>
    </w:tbl>
    <w:p w14:paraId="4F45F04A">
      <w:pPr>
        <w:spacing w:line="360" w:lineRule="exact"/>
        <w:rPr>
          <w:rFonts w:ascii="宋体" w:hAnsi="宋体" w:cs="宋体"/>
          <w:szCs w:val="21"/>
        </w:rPr>
      </w:pPr>
      <w:r>
        <w:rPr>
          <w:rFonts w:hint="eastAsia" w:ascii="宋体" w:hAnsi="宋体" w:cs="宋体"/>
          <w:szCs w:val="21"/>
        </w:rPr>
        <w:br w:type="page"/>
      </w:r>
      <w:r>
        <w:rPr>
          <w:rFonts w:hint="eastAsia" w:ascii="宋体" w:hAnsi="宋体" w:cs="宋体"/>
          <w:szCs w:val="21"/>
        </w:rPr>
        <w:t>附件8：</w:t>
      </w:r>
    </w:p>
    <w:p w14:paraId="505419F3">
      <w:pPr>
        <w:spacing w:line="360" w:lineRule="exact"/>
        <w:jc w:val="center"/>
        <w:rPr>
          <w:rFonts w:ascii="宋体" w:hAnsi="宋体" w:cs="宋体"/>
          <w:szCs w:val="21"/>
        </w:rPr>
      </w:pPr>
      <w:r>
        <w:rPr>
          <w:rFonts w:hint="eastAsia" w:ascii="宋体" w:hAnsi="宋体" w:cs="宋体"/>
          <w:szCs w:val="21"/>
        </w:rPr>
        <w:t>履约担保</w:t>
      </w:r>
    </w:p>
    <w:p w14:paraId="78FD6A95">
      <w:pPr>
        <w:spacing w:line="36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4506895B">
      <w:pPr>
        <w:spacing w:line="360" w:lineRule="exact"/>
        <w:rPr>
          <w:rFonts w:ascii="宋体" w:hAnsi="宋体" w:cs="宋体"/>
          <w:szCs w:val="21"/>
        </w:rPr>
      </w:pPr>
    </w:p>
    <w:p w14:paraId="7EA36D68">
      <w:pPr>
        <w:spacing w:line="360" w:lineRule="exact"/>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（发包人名称，以下简称“发包人”）与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3246D4DE">
      <w:pPr>
        <w:spacing w:line="360" w:lineRule="exact"/>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6863A436">
      <w:pPr>
        <w:spacing w:line="360" w:lineRule="exact"/>
        <w:ind w:firstLine="420" w:firstLineChars="200"/>
        <w:rPr>
          <w:rFonts w:ascii="宋体" w:hAnsi="宋体" w:cs="宋体"/>
          <w:szCs w:val="21"/>
        </w:rPr>
      </w:pPr>
      <w:r>
        <w:rPr>
          <w:rFonts w:hint="eastAsia" w:ascii="宋体" w:hAnsi="宋体" w:cs="宋体"/>
          <w:szCs w:val="21"/>
        </w:rPr>
        <w:t>2. 担保有效期自你方与承包人签订的合同生效之日起至你方签发或应签发工程接收证书之日止。</w:t>
      </w:r>
    </w:p>
    <w:p w14:paraId="043EE3C0">
      <w:pPr>
        <w:spacing w:line="360" w:lineRule="exact"/>
        <w:ind w:firstLine="42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14:paraId="69EB3B3F">
      <w:pPr>
        <w:spacing w:line="360" w:lineRule="exact"/>
        <w:ind w:firstLine="420" w:firstLineChars="200"/>
        <w:rPr>
          <w:rFonts w:ascii="宋体" w:hAnsi="宋体" w:cs="宋体"/>
          <w:szCs w:val="21"/>
        </w:rPr>
      </w:pPr>
      <w:r>
        <w:rPr>
          <w:rFonts w:hint="eastAsia" w:ascii="宋体" w:hAnsi="宋体" w:cs="宋体"/>
          <w:szCs w:val="21"/>
        </w:rPr>
        <w:t>4. 你方和承包人按合同约定变更合同时，我方承担本担保规定的义务不变。</w:t>
      </w:r>
    </w:p>
    <w:p w14:paraId="7F50C7A7">
      <w:pPr>
        <w:spacing w:line="360" w:lineRule="exact"/>
        <w:ind w:firstLine="420" w:firstLineChars="200"/>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14:paraId="44F141DD">
      <w:pPr>
        <w:spacing w:line="360" w:lineRule="exact"/>
        <w:ind w:firstLine="420" w:firstLineChars="200"/>
        <w:rPr>
          <w:rFonts w:ascii="宋体" w:hAnsi="宋体" w:cs="宋体"/>
          <w:szCs w:val="21"/>
        </w:rPr>
      </w:pPr>
      <w:r>
        <w:rPr>
          <w:rFonts w:hint="eastAsia" w:ascii="宋体" w:hAnsi="宋体" w:cs="宋体"/>
          <w:szCs w:val="21"/>
        </w:rPr>
        <w:t>6. 本保函自我方法定代表人（或其授权代理人）签字并加盖公章之日起生效。</w:t>
      </w:r>
    </w:p>
    <w:p w14:paraId="6DBDFC9E">
      <w:pPr>
        <w:spacing w:line="360" w:lineRule="exact"/>
        <w:rPr>
          <w:rFonts w:ascii="宋体" w:hAnsi="宋体" w:cs="宋体"/>
          <w:szCs w:val="21"/>
        </w:rPr>
      </w:pPr>
    </w:p>
    <w:p w14:paraId="304AA769">
      <w:pPr>
        <w:spacing w:line="360" w:lineRule="exact"/>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196B5CE2">
      <w:pPr>
        <w:spacing w:line="36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1C4726BB">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6A40D29B">
      <w:pPr>
        <w:spacing w:line="36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5EA47D64">
      <w:pPr>
        <w:spacing w:line="36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23D4808C">
      <w:pPr>
        <w:spacing w:line="3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0AA23190">
      <w:pPr>
        <w:spacing w:line="360" w:lineRule="exact"/>
        <w:jc w:val="left"/>
        <w:rPr>
          <w:rFonts w:ascii="宋体" w:hAnsi="宋体" w:cs="宋体"/>
          <w:szCs w:val="21"/>
          <w:u w:val="single"/>
        </w:rPr>
      </w:pPr>
    </w:p>
    <w:p w14:paraId="2AFB0662">
      <w:pPr>
        <w:spacing w:line="360" w:lineRule="exact"/>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9C46316">
      <w:pPr>
        <w:spacing w:line="360" w:lineRule="exact"/>
        <w:ind w:left="1329" w:hanging="1329" w:hangingChars="633"/>
        <w:rPr>
          <w:rFonts w:ascii="宋体" w:hAnsi="宋体" w:cs="宋体"/>
          <w:szCs w:val="21"/>
        </w:rPr>
      </w:pPr>
    </w:p>
    <w:p w14:paraId="15C6BC17">
      <w:pPr>
        <w:spacing w:line="360" w:lineRule="exact"/>
        <w:ind w:left="1329" w:hanging="1329" w:hangingChars="633"/>
        <w:rPr>
          <w:rFonts w:ascii="宋体" w:hAnsi="宋体" w:cs="宋体"/>
          <w:szCs w:val="21"/>
        </w:rPr>
      </w:pPr>
    </w:p>
    <w:p w14:paraId="0C33C55E">
      <w:pPr>
        <w:pStyle w:val="8"/>
        <w:rPr>
          <w:rFonts w:ascii="宋体" w:hAnsi="宋体" w:cs="宋体"/>
          <w:szCs w:val="21"/>
        </w:rPr>
      </w:pPr>
    </w:p>
    <w:p w14:paraId="4B92965B">
      <w:pPr>
        <w:pStyle w:val="8"/>
        <w:rPr>
          <w:rFonts w:ascii="宋体" w:hAnsi="宋体" w:cs="宋体"/>
          <w:szCs w:val="21"/>
        </w:rPr>
      </w:pPr>
    </w:p>
    <w:p w14:paraId="3AC359F8">
      <w:pPr>
        <w:spacing w:line="360" w:lineRule="exact"/>
        <w:rPr>
          <w:rFonts w:ascii="宋体" w:hAnsi="宋体" w:cs="宋体"/>
          <w:szCs w:val="21"/>
        </w:rPr>
      </w:pPr>
      <w:r>
        <w:rPr>
          <w:rFonts w:hint="eastAsia" w:ascii="宋体" w:hAnsi="宋体" w:cs="宋体"/>
          <w:szCs w:val="21"/>
        </w:rPr>
        <w:br w:type="page"/>
      </w:r>
      <w:r>
        <w:rPr>
          <w:rFonts w:hint="eastAsia" w:ascii="宋体" w:hAnsi="宋体" w:cs="宋体"/>
          <w:szCs w:val="21"/>
        </w:rPr>
        <w:t>附</w:t>
      </w:r>
      <w:bookmarkStart w:id="1039" w:name="_Toc296347231"/>
      <w:bookmarkStart w:id="1040" w:name="_Toc296944571"/>
      <w:bookmarkStart w:id="1041" w:name="_Toc296346733"/>
      <w:bookmarkStart w:id="1042" w:name="_Toc296891060"/>
      <w:bookmarkStart w:id="1043" w:name="_Toc296503232"/>
      <w:bookmarkStart w:id="1044" w:name="_Toc267261702"/>
      <w:bookmarkStart w:id="1045" w:name="_Toc296891272"/>
      <w:r>
        <w:rPr>
          <w:rFonts w:hint="eastAsia" w:ascii="宋体" w:hAnsi="宋体" w:cs="宋体"/>
          <w:szCs w:val="21"/>
        </w:rPr>
        <w:t>件9 ：</w:t>
      </w:r>
    </w:p>
    <w:bookmarkEnd w:id="1039"/>
    <w:bookmarkEnd w:id="1040"/>
    <w:bookmarkEnd w:id="1041"/>
    <w:bookmarkEnd w:id="1042"/>
    <w:bookmarkEnd w:id="1043"/>
    <w:bookmarkEnd w:id="1044"/>
    <w:bookmarkEnd w:id="1045"/>
    <w:p w14:paraId="54158D14">
      <w:pPr>
        <w:spacing w:line="360" w:lineRule="exact"/>
        <w:jc w:val="center"/>
        <w:rPr>
          <w:rFonts w:ascii="宋体" w:hAnsi="宋体" w:cs="宋体"/>
          <w:szCs w:val="21"/>
        </w:rPr>
      </w:pPr>
      <w:r>
        <w:rPr>
          <w:rFonts w:hint="eastAsia" w:ascii="宋体" w:hAnsi="宋体" w:cs="宋体"/>
          <w:szCs w:val="21"/>
        </w:rPr>
        <w:t>预付款担保</w:t>
      </w:r>
    </w:p>
    <w:p w14:paraId="02A9AA73">
      <w:pPr>
        <w:spacing w:line="36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（发包人名称）：</w:t>
      </w:r>
    </w:p>
    <w:p w14:paraId="7CD18DAD">
      <w:pPr>
        <w:spacing w:line="360" w:lineRule="exact"/>
        <w:rPr>
          <w:rFonts w:ascii="宋体" w:hAnsi="宋体" w:cs="宋体"/>
          <w:szCs w:val="21"/>
        </w:rPr>
      </w:pPr>
    </w:p>
    <w:p w14:paraId="28CC50E3">
      <w:pPr>
        <w:spacing w:line="360" w:lineRule="exact"/>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bookmarkStart w:id="1046" w:name="_Toc23079"/>
      <w:bookmarkStart w:id="1047" w:name="_Toc19561"/>
      <w:bookmarkStart w:id="1048" w:name="_Toc29110"/>
      <w:r>
        <w:rPr>
          <w:rFonts w:hint="eastAsia" w:ascii="宋体" w:hAnsi="宋体" w:cs="宋体"/>
          <w:szCs w:val="21"/>
        </w:rPr>
        <w:t>（发包人名称）（以下简称“发包人”）</w:t>
      </w:r>
      <w:bookmarkEnd w:id="1046"/>
      <w:bookmarkEnd w:id="1047"/>
      <w:bookmarkEnd w:id="1048"/>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58C99ED">
      <w:pPr>
        <w:spacing w:line="360" w:lineRule="exact"/>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77F060BD">
      <w:pPr>
        <w:spacing w:line="360" w:lineRule="exact"/>
        <w:ind w:firstLine="420" w:firstLineChars="200"/>
        <w:rPr>
          <w:rFonts w:ascii="宋体" w:hAnsi="宋体" w:cs="宋体"/>
          <w:szCs w:val="21"/>
        </w:rPr>
      </w:pPr>
      <w:r>
        <w:rPr>
          <w:rFonts w:hint="eastAsia" w:ascii="宋体" w:hAnsi="宋体" w:cs="宋体"/>
          <w:szCs w:val="21"/>
        </w:rPr>
        <w:t>2. 担保有效期自预付款支付给承包人起生效，至你方签发的进度款支付证书说明已完全扣清止。</w:t>
      </w:r>
    </w:p>
    <w:p w14:paraId="6E166E76">
      <w:pPr>
        <w:spacing w:line="360" w:lineRule="exact"/>
        <w:ind w:firstLine="420" w:firstLineChars="200"/>
        <w:rPr>
          <w:rFonts w:ascii="宋体" w:hAnsi="宋体" w:cs="宋体"/>
          <w:szCs w:val="21"/>
        </w:rPr>
      </w:pPr>
      <w:r>
        <w:rPr>
          <w:rFonts w:hint="eastAsia" w:ascii="宋体" w:hAnsi="宋体" w:cs="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0F3F067">
      <w:pPr>
        <w:spacing w:line="360" w:lineRule="exact"/>
        <w:ind w:firstLine="420" w:firstLineChars="200"/>
        <w:rPr>
          <w:rFonts w:ascii="宋体" w:hAnsi="宋体" w:cs="宋体"/>
          <w:szCs w:val="21"/>
        </w:rPr>
      </w:pPr>
      <w:r>
        <w:rPr>
          <w:rFonts w:hint="eastAsia" w:ascii="宋体" w:hAnsi="宋体" w:cs="宋体"/>
          <w:szCs w:val="21"/>
        </w:rPr>
        <w:t>4. 你方和承包人按合同约定变更合同时，我方承担本保函规定的义务不变。</w:t>
      </w:r>
    </w:p>
    <w:p w14:paraId="6243B6E2">
      <w:pPr>
        <w:spacing w:line="360" w:lineRule="exact"/>
        <w:ind w:firstLine="420" w:firstLineChars="200"/>
        <w:jc w:val="left"/>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14:paraId="6B504A74">
      <w:pPr>
        <w:spacing w:line="360" w:lineRule="exact"/>
        <w:ind w:firstLine="420" w:firstLineChars="200"/>
        <w:jc w:val="left"/>
        <w:rPr>
          <w:rFonts w:ascii="宋体" w:hAnsi="宋体" w:cs="宋体"/>
          <w:szCs w:val="21"/>
        </w:rPr>
      </w:pPr>
      <w:r>
        <w:rPr>
          <w:rFonts w:hint="eastAsia" w:ascii="宋体" w:hAnsi="宋体" w:cs="宋体"/>
          <w:szCs w:val="21"/>
        </w:rPr>
        <w:t>6. 本保函自我方法定代表人（或其授权代理人）签字并加盖公章之日起生效。</w:t>
      </w:r>
    </w:p>
    <w:p w14:paraId="128177B1">
      <w:pPr>
        <w:spacing w:line="360" w:lineRule="exact"/>
        <w:rPr>
          <w:rFonts w:ascii="宋体" w:hAnsi="宋体" w:cs="宋体"/>
          <w:szCs w:val="21"/>
        </w:rPr>
      </w:pPr>
    </w:p>
    <w:p w14:paraId="357B87DA">
      <w:pPr>
        <w:spacing w:line="360" w:lineRule="exact"/>
        <w:rPr>
          <w:rFonts w:ascii="宋体" w:hAnsi="宋体" w:cs="宋体"/>
          <w:szCs w:val="21"/>
        </w:rPr>
      </w:pPr>
    </w:p>
    <w:p w14:paraId="18EA117F">
      <w:pPr>
        <w:spacing w:line="360" w:lineRule="exac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（盖单位章）</w:t>
      </w:r>
    </w:p>
    <w:p w14:paraId="07B16F9D">
      <w:pPr>
        <w:spacing w:line="36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DFCB7E3">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4895AFF3">
      <w:pPr>
        <w:spacing w:line="360" w:lineRule="exact"/>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3B39BDD1">
      <w:pPr>
        <w:spacing w:line="36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25A115B3">
      <w:pPr>
        <w:spacing w:line="360" w:lineRule="exact"/>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0BD567A8">
      <w:pPr>
        <w:spacing w:line="360" w:lineRule="exact"/>
        <w:rPr>
          <w:rFonts w:ascii="宋体" w:hAnsi="宋体" w:cs="宋体"/>
          <w:szCs w:val="21"/>
        </w:rPr>
      </w:pPr>
      <w:r>
        <w:rPr>
          <w:rFonts w:hint="eastAsia" w:ascii="宋体" w:hAnsi="宋体" w:cs="宋体"/>
          <w:szCs w:val="21"/>
        </w:rPr>
        <w:t xml:space="preserve">  </w:t>
      </w:r>
    </w:p>
    <w:p w14:paraId="797DEE26">
      <w:pPr>
        <w:spacing w:line="360" w:lineRule="exact"/>
        <w:rPr>
          <w:rFonts w:ascii="宋体" w:hAnsi="宋体" w:cs="宋体"/>
          <w:szCs w:val="21"/>
          <w:u w:val="single"/>
        </w:rPr>
      </w:pPr>
    </w:p>
    <w:p w14:paraId="223756DD">
      <w:pPr>
        <w:spacing w:line="36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7CFDCAB">
      <w:pPr>
        <w:spacing w:line="440" w:lineRule="exact"/>
        <w:rPr>
          <w:rFonts w:ascii="宋体" w:hAnsi="宋体" w:cs="宋体"/>
          <w:szCs w:val="21"/>
        </w:rPr>
      </w:pPr>
      <w:r>
        <w:rPr>
          <w:rFonts w:eastAsia="仿宋_GB2312"/>
          <w:b/>
          <w:sz w:val="30"/>
          <w:szCs w:val="30"/>
        </w:rPr>
        <w:br w:type="page"/>
      </w:r>
      <w:r>
        <w:rPr>
          <w:rFonts w:hint="eastAsia" w:ascii="宋体" w:hAnsi="宋体" w:cs="宋体"/>
          <w:szCs w:val="21"/>
        </w:rPr>
        <w:t xml:space="preserve">附件10:  </w:t>
      </w:r>
    </w:p>
    <w:p w14:paraId="44839821">
      <w:pPr>
        <w:spacing w:before="120" w:beforeLines="50" w:after="120" w:afterLines="50" w:line="440" w:lineRule="exact"/>
        <w:jc w:val="center"/>
        <w:rPr>
          <w:rFonts w:ascii="宋体" w:hAnsi="宋体" w:cs="宋体"/>
          <w:szCs w:val="21"/>
        </w:rPr>
      </w:pPr>
      <w:r>
        <w:rPr>
          <w:rFonts w:hint="eastAsia" w:ascii="宋体" w:hAnsi="宋体" w:cs="宋体"/>
          <w:szCs w:val="21"/>
        </w:rPr>
        <w:t>支付担保</w:t>
      </w:r>
    </w:p>
    <w:p w14:paraId="5DB0E1D7">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7D5D349E">
      <w:pPr>
        <w:spacing w:line="440" w:lineRule="exact"/>
        <w:jc w:val="left"/>
        <w:rPr>
          <w:rFonts w:ascii="宋体" w:hAnsi="宋体" w:cs="宋体"/>
          <w:szCs w:val="21"/>
        </w:rPr>
      </w:pPr>
    </w:p>
    <w:p w14:paraId="73E5D032">
      <w:pPr>
        <w:spacing w:line="360"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1EFE7684">
      <w:pPr>
        <w:spacing w:line="360" w:lineRule="auto"/>
        <w:ind w:firstLine="420" w:firstLineChars="200"/>
        <w:jc w:val="left"/>
        <w:rPr>
          <w:rFonts w:ascii="宋体" w:hAnsi="宋体" w:cs="宋体"/>
          <w:szCs w:val="21"/>
        </w:rPr>
      </w:pPr>
      <w:bookmarkStart w:id="1049" w:name="_Toc25964"/>
      <w:bookmarkStart w:id="1050" w:name="_Toc31131"/>
      <w:bookmarkStart w:id="1051" w:name="_Toc20380"/>
      <w:r>
        <w:rPr>
          <w:rFonts w:hint="eastAsia" w:ascii="宋体" w:hAnsi="宋体" w:cs="宋体"/>
          <w:szCs w:val="21"/>
        </w:rPr>
        <w:t>一、保证的范围及保证金额</w:t>
      </w:r>
      <w:bookmarkEnd w:id="1049"/>
      <w:bookmarkEnd w:id="1050"/>
      <w:bookmarkEnd w:id="1051"/>
    </w:p>
    <w:p w14:paraId="593D7641">
      <w:pPr>
        <w:spacing w:line="360" w:lineRule="auto"/>
        <w:ind w:firstLine="420" w:firstLineChars="200"/>
        <w:jc w:val="left"/>
        <w:rPr>
          <w:rFonts w:ascii="宋体" w:hAnsi="宋体" w:cs="宋体"/>
          <w:szCs w:val="21"/>
        </w:rPr>
      </w:pPr>
      <w:r>
        <w:rPr>
          <w:rFonts w:hint="eastAsia" w:ascii="宋体" w:hAnsi="宋体" w:cs="宋体"/>
          <w:szCs w:val="21"/>
        </w:rPr>
        <w:t>1. 我方的保证范围是主合同约定的工程款。</w:t>
      </w:r>
    </w:p>
    <w:p w14:paraId="160E6B7F">
      <w:pPr>
        <w:spacing w:line="360" w:lineRule="auto"/>
        <w:ind w:firstLine="420" w:firstLineChars="200"/>
        <w:jc w:val="left"/>
        <w:rPr>
          <w:rFonts w:ascii="宋体" w:hAnsi="宋体" w:cs="宋体"/>
          <w:szCs w:val="21"/>
        </w:rPr>
      </w:pPr>
      <w:r>
        <w:rPr>
          <w:rFonts w:hint="eastAsia" w:ascii="宋体" w:hAnsi="宋体" w:cs="宋体"/>
          <w:szCs w:val="21"/>
        </w:rPr>
        <w:t>2. 本保函所称主合同约定的工程款是指主合同约定的除工程质量保证金以外的合同价款。</w:t>
      </w:r>
    </w:p>
    <w:p w14:paraId="3F3153EB">
      <w:pPr>
        <w:spacing w:line="360" w:lineRule="auto"/>
        <w:ind w:firstLine="420" w:firstLineChars="200"/>
        <w:jc w:val="left"/>
        <w:rPr>
          <w:rFonts w:ascii="宋体" w:hAnsi="宋体" w:cs="宋体"/>
          <w:szCs w:val="21"/>
        </w:rPr>
      </w:pPr>
      <w:r>
        <w:rPr>
          <w:rFonts w:hint="eastAsia" w:ascii="宋体" w:hAnsi="宋体" w:cs="宋体"/>
          <w:szCs w:val="21"/>
        </w:rPr>
        <w:t>3. 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1C9F0287">
      <w:pPr>
        <w:spacing w:line="360" w:lineRule="auto"/>
        <w:ind w:firstLine="420" w:firstLineChars="200"/>
        <w:jc w:val="left"/>
        <w:rPr>
          <w:rFonts w:ascii="宋体" w:hAnsi="宋体" w:cs="宋体"/>
          <w:szCs w:val="21"/>
        </w:rPr>
      </w:pPr>
      <w:bookmarkStart w:id="1052" w:name="_Toc31793"/>
      <w:bookmarkStart w:id="1053" w:name="_Toc16286"/>
      <w:bookmarkStart w:id="1054" w:name="_Toc10162"/>
      <w:r>
        <w:rPr>
          <w:rFonts w:hint="eastAsia" w:ascii="宋体" w:hAnsi="宋体" w:cs="宋体"/>
          <w:szCs w:val="21"/>
        </w:rPr>
        <w:t>二、保证的方式及保证期间</w:t>
      </w:r>
      <w:bookmarkEnd w:id="1052"/>
      <w:bookmarkEnd w:id="1053"/>
      <w:bookmarkEnd w:id="1054"/>
    </w:p>
    <w:p w14:paraId="2BD3C460">
      <w:pPr>
        <w:spacing w:line="360" w:lineRule="auto"/>
        <w:ind w:firstLine="420" w:firstLineChars="200"/>
        <w:jc w:val="left"/>
        <w:rPr>
          <w:rFonts w:ascii="宋体" w:hAnsi="宋体" w:cs="宋体"/>
          <w:szCs w:val="21"/>
        </w:rPr>
      </w:pPr>
      <w:r>
        <w:rPr>
          <w:rFonts w:hint="eastAsia" w:ascii="宋体" w:hAnsi="宋体" w:cs="宋体"/>
          <w:szCs w:val="21"/>
        </w:rPr>
        <w:t>1. 我方保证的方式为：连带责任保证。</w:t>
      </w:r>
    </w:p>
    <w:p w14:paraId="61C5B5CB">
      <w:pPr>
        <w:spacing w:line="360" w:lineRule="auto"/>
        <w:ind w:firstLine="420" w:firstLineChars="200"/>
        <w:jc w:val="left"/>
        <w:rPr>
          <w:rFonts w:ascii="宋体" w:hAnsi="宋体" w:cs="宋体"/>
          <w:szCs w:val="21"/>
        </w:rPr>
      </w:pPr>
      <w:r>
        <w:rPr>
          <w:rFonts w:hint="eastAsia" w:ascii="宋体" w:hAnsi="宋体" w:cs="宋体"/>
          <w:szCs w:val="21"/>
        </w:rPr>
        <w:t>2. 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4D832555">
      <w:pPr>
        <w:spacing w:line="360" w:lineRule="auto"/>
        <w:ind w:firstLine="420" w:firstLineChars="200"/>
        <w:jc w:val="left"/>
        <w:rPr>
          <w:rFonts w:ascii="宋体" w:hAnsi="宋体" w:cs="宋体"/>
          <w:szCs w:val="21"/>
        </w:rPr>
      </w:pPr>
      <w:r>
        <w:rPr>
          <w:rFonts w:hint="eastAsia" w:ascii="宋体" w:hAnsi="宋体" w:cs="宋体"/>
          <w:szCs w:val="21"/>
        </w:rPr>
        <w:t>3. 你方与发包人协议变更工程款支付日期的，经我方书面同意后，保证期间按照变更后的支付日期做相应调整。</w:t>
      </w:r>
    </w:p>
    <w:p w14:paraId="095B37F5">
      <w:pPr>
        <w:spacing w:line="360" w:lineRule="auto"/>
        <w:ind w:firstLine="420" w:firstLineChars="200"/>
        <w:jc w:val="left"/>
        <w:rPr>
          <w:rFonts w:ascii="宋体" w:hAnsi="宋体" w:cs="宋体"/>
          <w:szCs w:val="21"/>
        </w:rPr>
      </w:pPr>
      <w:bookmarkStart w:id="1055" w:name="_Toc30010"/>
      <w:bookmarkStart w:id="1056" w:name="_Toc30478"/>
      <w:bookmarkStart w:id="1057" w:name="_Toc3217"/>
      <w:r>
        <w:rPr>
          <w:rFonts w:hint="eastAsia" w:ascii="宋体" w:hAnsi="宋体" w:cs="宋体"/>
          <w:szCs w:val="21"/>
        </w:rPr>
        <w:t>三、承担保证责任的形式</w:t>
      </w:r>
      <w:bookmarkEnd w:id="1055"/>
      <w:bookmarkEnd w:id="1056"/>
      <w:bookmarkEnd w:id="1057"/>
    </w:p>
    <w:p w14:paraId="5D988501">
      <w:pPr>
        <w:spacing w:line="360"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097D38E8">
      <w:pPr>
        <w:spacing w:line="360" w:lineRule="auto"/>
        <w:ind w:firstLine="420" w:firstLineChars="200"/>
        <w:jc w:val="left"/>
        <w:rPr>
          <w:rFonts w:ascii="宋体" w:hAnsi="宋体" w:cs="宋体"/>
          <w:szCs w:val="21"/>
        </w:rPr>
      </w:pPr>
      <w:bookmarkStart w:id="1058" w:name="_Toc4883"/>
      <w:bookmarkStart w:id="1059" w:name="_Toc19016"/>
      <w:bookmarkStart w:id="1060" w:name="_Toc11312"/>
      <w:r>
        <w:rPr>
          <w:rFonts w:hint="eastAsia" w:ascii="宋体" w:hAnsi="宋体" w:cs="宋体"/>
          <w:szCs w:val="21"/>
        </w:rPr>
        <w:t>四、代偿的安排</w:t>
      </w:r>
      <w:bookmarkEnd w:id="1058"/>
      <w:bookmarkEnd w:id="1059"/>
      <w:bookmarkEnd w:id="1060"/>
    </w:p>
    <w:p w14:paraId="26BAB394">
      <w:pPr>
        <w:spacing w:line="360" w:lineRule="auto"/>
        <w:ind w:firstLine="420" w:firstLineChars="200"/>
        <w:jc w:val="left"/>
        <w:rPr>
          <w:rFonts w:ascii="宋体" w:hAnsi="宋体" w:cs="宋体"/>
          <w:szCs w:val="21"/>
        </w:rPr>
      </w:pPr>
      <w:r>
        <w:rPr>
          <w:rFonts w:hint="eastAsia" w:ascii="宋体" w:hAnsi="宋体" w:cs="宋体"/>
          <w:szCs w:val="21"/>
        </w:rPr>
        <w:t>1. 你方要求我方承担保证责任的，应向我方发出书面索赔通知及发包人未支付主合同约定工程款的证明材料。索赔通知应写明要求索赔的金额，支付款项应到达的账号。</w:t>
      </w:r>
    </w:p>
    <w:p w14:paraId="3CB5734B">
      <w:pPr>
        <w:spacing w:line="360" w:lineRule="auto"/>
        <w:ind w:firstLine="420" w:firstLineChars="200"/>
        <w:jc w:val="left"/>
        <w:rPr>
          <w:rFonts w:ascii="宋体" w:hAnsi="宋体" w:cs="宋体"/>
          <w:szCs w:val="21"/>
        </w:rPr>
      </w:pPr>
      <w:r>
        <w:rPr>
          <w:rFonts w:hint="eastAsia" w:ascii="宋体" w:hAnsi="宋体" w:cs="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4AA3D2CF">
      <w:pPr>
        <w:spacing w:line="360" w:lineRule="auto"/>
        <w:ind w:firstLine="420" w:firstLineChars="200"/>
        <w:jc w:val="left"/>
        <w:rPr>
          <w:rFonts w:ascii="宋体" w:hAnsi="宋体" w:cs="宋体"/>
          <w:szCs w:val="21"/>
        </w:rPr>
      </w:pPr>
      <w:r>
        <w:rPr>
          <w:rFonts w:hint="eastAsia" w:ascii="宋体" w:hAnsi="宋体" w:cs="宋体"/>
          <w:szCs w:val="21"/>
        </w:rPr>
        <w:t>3. 我方收到你方的书面索赔通知及相应的证明材料后７天内无条件支付。</w:t>
      </w:r>
    </w:p>
    <w:p w14:paraId="1401088C">
      <w:pPr>
        <w:spacing w:line="360" w:lineRule="auto"/>
        <w:ind w:firstLine="420" w:firstLineChars="200"/>
        <w:jc w:val="left"/>
        <w:rPr>
          <w:rFonts w:ascii="宋体" w:hAnsi="宋体" w:cs="宋体"/>
          <w:szCs w:val="21"/>
        </w:rPr>
      </w:pPr>
      <w:bookmarkStart w:id="1061" w:name="_Toc30624"/>
      <w:bookmarkStart w:id="1062" w:name="_Toc1507"/>
      <w:bookmarkStart w:id="1063" w:name="_Toc25107"/>
      <w:r>
        <w:rPr>
          <w:rFonts w:hint="eastAsia" w:ascii="宋体" w:hAnsi="宋体" w:cs="宋体"/>
          <w:szCs w:val="21"/>
        </w:rPr>
        <w:t>五、保证责任的解除</w:t>
      </w:r>
      <w:bookmarkEnd w:id="1061"/>
      <w:bookmarkEnd w:id="1062"/>
      <w:bookmarkEnd w:id="1063"/>
    </w:p>
    <w:p w14:paraId="06351F81">
      <w:pPr>
        <w:spacing w:line="360" w:lineRule="auto"/>
        <w:ind w:firstLine="420" w:firstLineChars="200"/>
        <w:jc w:val="left"/>
        <w:rPr>
          <w:rFonts w:ascii="宋体" w:hAnsi="宋体" w:cs="宋体"/>
          <w:szCs w:val="21"/>
        </w:rPr>
      </w:pPr>
      <w:r>
        <w:rPr>
          <w:rFonts w:hint="eastAsia" w:ascii="宋体" w:hAnsi="宋体" w:cs="宋体"/>
          <w:szCs w:val="21"/>
        </w:rPr>
        <w:t>1. 在本保函承诺的保证期间内，你方未书面向我方主张保证责任的，自保证期间届满次日起，我方保证责任解除。</w:t>
      </w:r>
    </w:p>
    <w:p w14:paraId="0975AFD0">
      <w:pPr>
        <w:spacing w:line="360" w:lineRule="auto"/>
        <w:ind w:firstLine="420" w:firstLineChars="200"/>
        <w:jc w:val="left"/>
        <w:rPr>
          <w:rFonts w:ascii="宋体" w:hAnsi="宋体" w:cs="宋体"/>
          <w:szCs w:val="21"/>
        </w:rPr>
      </w:pPr>
      <w:r>
        <w:rPr>
          <w:rFonts w:hint="eastAsia" w:ascii="宋体" w:hAnsi="宋体" w:cs="宋体"/>
          <w:szCs w:val="21"/>
        </w:rPr>
        <w:t>2. 发包人按主合同约定履行了工程款的全部支付义务的，自本保函承诺的保证期间届满次日起，我方保证责任解除。</w:t>
      </w:r>
    </w:p>
    <w:p w14:paraId="2C6E1FC2">
      <w:pPr>
        <w:spacing w:line="360" w:lineRule="auto"/>
        <w:ind w:firstLine="420" w:firstLineChars="200"/>
        <w:jc w:val="left"/>
        <w:rPr>
          <w:rFonts w:ascii="宋体" w:hAnsi="宋体" w:cs="宋体"/>
          <w:szCs w:val="21"/>
        </w:rPr>
      </w:pPr>
      <w:r>
        <w:rPr>
          <w:rFonts w:hint="eastAsia" w:ascii="宋体" w:hAnsi="宋体" w:cs="宋体"/>
          <w:szCs w:val="21"/>
        </w:rPr>
        <w:t>3. 我方按照本保函向你方履行保证责任所支付金额达到本保函保证金额时，自我方向你方支付（支付款项从我方账户划出）之日起，保证责任即解除。</w:t>
      </w:r>
    </w:p>
    <w:p w14:paraId="603B279B">
      <w:pPr>
        <w:spacing w:line="360" w:lineRule="auto"/>
        <w:ind w:firstLine="420" w:firstLineChars="200"/>
        <w:jc w:val="left"/>
        <w:rPr>
          <w:rFonts w:ascii="宋体" w:hAnsi="宋体" w:cs="宋体"/>
          <w:szCs w:val="21"/>
        </w:rPr>
      </w:pPr>
      <w:r>
        <w:rPr>
          <w:rFonts w:hint="eastAsia" w:ascii="宋体" w:hAnsi="宋体" w:cs="宋体"/>
          <w:szCs w:val="21"/>
        </w:rPr>
        <w:t>4. 按照法律法规的规定或出现应解除我方保证责任的其他情形的，我方在本保函项下的保证责任亦解除。</w:t>
      </w:r>
    </w:p>
    <w:p w14:paraId="4ADA90E6">
      <w:pPr>
        <w:spacing w:line="360" w:lineRule="auto"/>
        <w:ind w:firstLine="420" w:firstLineChars="200"/>
        <w:jc w:val="left"/>
        <w:rPr>
          <w:rFonts w:ascii="宋体" w:hAnsi="宋体" w:cs="宋体"/>
          <w:szCs w:val="21"/>
        </w:rPr>
      </w:pPr>
      <w:r>
        <w:rPr>
          <w:rFonts w:hint="eastAsia" w:ascii="宋体" w:hAnsi="宋体" w:cs="宋体"/>
          <w:szCs w:val="21"/>
        </w:rPr>
        <w:t>5. 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627AC6F4">
      <w:pPr>
        <w:spacing w:line="360" w:lineRule="auto"/>
        <w:ind w:firstLine="420" w:firstLineChars="200"/>
        <w:jc w:val="left"/>
        <w:rPr>
          <w:rFonts w:ascii="宋体" w:hAnsi="宋体" w:cs="宋体"/>
          <w:szCs w:val="21"/>
        </w:rPr>
      </w:pPr>
      <w:bookmarkStart w:id="1064" w:name="_Toc3962"/>
      <w:bookmarkStart w:id="1065" w:name="_Toc11064"/>
      <w:bookmarkStart w:id="1066" w:name="_Toc23407"/>
      <w:r>
        <w:rPr>
          <w:rFonts w:hint="eastAsia" w:ascii="宋体" w:hAnsi="宋体" w:cs="宋体"/>
          <w:szCs w:val="21"/>
        </w:rPr>
        <w:t>六、免责条款</w:t>
      </w:r>
      <w:bookmarkEnd w:id="1064"/>
      <w:bookmarkEnd w:id="1065"/>
      <w:bookmarkEnd w:id="1066"/>
    </w:p>
    <w:p w14:paraId="41E88CA5">
      <w:pPr>
        <w:spacing w:line="360" w:lineRule="auto"/>
        <w:ind w:firstLine="420" w:firstLineChars="200"/>
        <w:jc w:val="left"/>
        <w:rPr>
          <w:rFonts w:ascii="宋体" w:hAnsi="宋体" w:cs="宋体"/>
          <w:szCs w:val="21"/>
        </w:rPr>
      </w:pPr>
      <w:r>
        <w:rPr>
          <w:rFonts w:hint="eastAsia" w:ascii="宋体" w:hAnsi="宋体" w:cs="宋体"/>
          <w:szCs w:val="21"/>
        </w:rPr>
        <w:t>1. 因你方违约致使发包人不能履行义务的，我方不承担保证责任。</w:t>
      </w:r>
    </w:p>
    <w:p w14:paraId="1CD91763">
      <w:pPr>
        <w:spacing w:line="360" w:lineRule="auto"/>
        <w:ind w:firstLine="420" w:firstLineChars="200"/>
        <w:jc w:val="left"/>
        <w:rPr>
          <w:rFonts w:ascii="宋体" w:hAnsi="宋体" w:cs="宋体"/>
          <w:szCs w:val="21"/>
        </w:rPr>
      </w:pPr>
      <w:r>
        <w:rPr>
          <w:rFonts w:hint="eastAsia" w:ascii="宋体" w:hAnsi="宋体" w:cs="宋体"/>
          <w:szCs w:val="21"/>
        </w:rPr>
        <w:t>2. 依照法律法规的规定或你方与发包人的另行约定，免除发包人部分或全部义务的，我方亦免除其相应的保证责任。</w:t>
      </w:r>
    </w:p>
    <w:p w14:paraId="539C6439">
      <w:pPr>
        <w:spacing w:line="360" w:lineRule="auto"/>
        <w:ind w:firstLine="420" w:firstLineChars="200"/>
        <w:jc w:val="left"/>
        <w:rPr>
          <w:rFonts w:ascii="宋体" w:hAnsi="宋体" w:cs="宋体"/>
          <w:szCs w:val="21"/>
        </w:rPr>
      </w:pPr>
      <w:r>
        <w:rPr>
          <w:rFonts w:hint="eastAsia" w:ascii="宋体" w:hAnsi="宋体" w:cs="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3D77FDED">
      <w:pPr>
        <w:spacing w:line="360" w:lineRule="auto"/>
        <w:ind w:firstLine="420" w:firstLineChars="200"/>
        <w:jc w:val="left"/>
        <w:rPr>
          <w:rFonts w:ascii="宋体" w:hAnsi="宋体" w:cs="宋体"/>
          <w:szCs w:val="21"/>
        </w:rPr>
      </w:pPr>
      <w:r>
        <w:rPr>
          <w:rFonts w:hint="eastAsia" w:ascii="宋体" w:hAnsi="宋体" w:cs="宋体"/>
          <w:szCs w:val="21"/>
        </w:rPr>
        <w:t>4. 因不可抗力造成发包人不能履行义务的，我方不承担保证责任。</w:t>
      </w:r>
    </w:p>
    <w:p w14:paraId="73B561A0">
      <w:pPr>
        <w:spacing w:line="360" w:lineRule="auto"/>
        <w:ind w:firstLine="420" w:firstLineChars="200"/>
        <w:jc w:val="left"/>
        <w:rPr>
          <w:rFonts w:ascii="宋体" w:hAnsi="宋体" w:cs="宋体"/>
          <w:szCs w:val="21"/>
        </w:rPr>
      </w:pPr>
      <w:bookmarkStart w:id="1067" w:name="_Toc5169"/>
      <w:bookmarkStart w:id="1068" w:name="_Toc28001"/>
      <w:bookmarkStart w:id="1069" w:name="_Toc20106"/>
      <w:r>
        <w:rPr>
          <w:rFonts w:hint="eastAsia" w:ascii="宋体" w:hAnsi="宋体" w:cs="宋体"/>
          <w:szCs w:val="21"/>
        </w:rPr>
        <w:t>七、争议解决</w:t>
      </w:r>
      <w:bookmarkEnd w:id="1067"/>
      <w:bookmarkEnd w:id="1068"/>
      <w:bookmarkEnd w:id="1069"/>
    </w:p>
    <w:p w14:paraId="1D53A48B">
      <w:pPr>
        <w:spacing w:after="120" w:line="360"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14:paraId="0C4194D1">
      <w:pPr>
        <w:spacing w:line="360" w:lineRule="auto"/>
        <w:ind w:firstLine="420" w:firstLineChars="200"/>
        <w:jc w:val="left"/>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67B99AED">
      <w:pPr>
        <w:spacing w:line="360"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14:paraId="0876967B">
      <w:pPr>
        <w:spacing w:line="360" w:lineRule="auto"/>
        <w:ind w:firstLine="420" w:firstLineChars="200"/>
        <w:jc w:val="left"/>
        <w:rPr>
          <w:rFonts w:ascii="宋体" w:hAnsi="宋体" w:cs="宋体"/>
          <w:szCs w:val="21"/>
        </w:rPr>
      </w:pPr>
      <w:bookmarkStart w:id="1070" w:name="_Toc24785"/>
      <w:bookmarkStart w:id="1071" w:name="_Toc5124"/>
      <w:bookmarkStart w:id="1072" w:name="_Toc29914"/>
      <w:r>
        <w:rPr>
          <w:rFonts w:hint="eastAsia" w:ascii="宋体" w:hAnsi="宋体" w:cs="宋体"/>
          <w:szCs w:val="21"/>
        </w:rPr>
        <w:t>八、保函的生效</w:t>
      </w:r>
      <w:bookmarkEnd w:id="1070"/>
      <w:bookmarkEnd w:id="1071"/>
      <w:bookmarkEnd w:id="1072"/>
    </w:p>
    <w:p w14:paraId="3A08CAE8">
      <w:pPr>
        <w:spacing w:line="360"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185DEA3D">
      <w:pPr>
        <w:spacing w:line="360" w:lineRule="auto"/>
        <w:ind w:firstLine="420" w:firstLineChars="200"/>
        <w:jc w:val="left"/>
        <w:rPr>
          <w:rFonts w:ascii="宋体" w:hAnsi="宋体" w:cs="宋体"/>
          <w:szCs w:val="21"/>
        </w:rPr>
      </w:pPr>
    </w:p>
    <w:p w14:paraId="323226E7">
      <w:pPr>
        <w:spacing w:line="360" w:lineRule="auto"/>
        <w:ind w:right="600"/>
        <w:jc w:val="left"/>
        <w:rPr>
          <w:rFonts w:ascii="宋体" w:hAnsi="宋体" w:cs="宋体"/>
          <w:szCs w:val="21"/>
        </w:rPr>
      </w:pPr>
    </w:p>
    <w:p w14:paraId="7D715C4F">
      <w:pPr>
        <w:spacing w:line="360"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41BB57F5">
      <w:pPr>
        <w:spacing w:line="360"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77BC9669">
      <w:pPr>
        <w:spacing w:line="360"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67B7212D">
      <w:pPr>
        <w:spacing w:line="360"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12F052FA">
      <w:pPr>
        <w:spacing w:line="360"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7C577F9F">
      <w:pPr>
        <w:spacing w:line="360" w:lineRule="auto"/>
        <w:ind w:right="150" w:firstLine="420" w:firstLineChars="200"/>
        <w:jc w:val="left"/>
        <w:rPr>
          <w:rFonts w:ascii="宋体" w:hAnsi="宋体" w:cs="宋体"/>
          <w:szCs w:val="21"/>
          <w:u w:val="single"/>
        </w:rPr>
      </w:pPr>
    </w:p>
    <w:p w14:paraId="73944299">
      <w:pPr>
        <w:spacing w:line="360" w:lineRule="auto"/>
        <w:ind w:right="150"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56A6955">
      <w:pPr>
        <w:spacing w:line="440" w:lineRule="exact"/>
        <w:rPr>
          <w:rFonts w:eastAsia="黑体"/>
          <w:sz w:val="30"/>
          <w:szCs w:val="30"/>
        </w:rPr>
      </w:pPr>
      <w:r>
        <w:rPr>
          <w:rFonts w:eastAsia="仿宋_GB2312"/>
          <w:sz w:val="30"/>
          <w:szCs w:val="30"/>
        </w:rPr>
        <w:br w:type="page"/>
      </w:r>
      <w:r>
        <w:rPr>
          <w:rFonts w:hint="eastAsia" w:ascii="宋体" w:hAnsi="宋体" w:cs="宋体"/>
          <w:szCs w:val="21"/>
        </w:rPr>
        <w:t>附件11：</w:t>
      </w:r>
    </w:p>
    <w:p w14:paraId="07429FDA">
      <w:pPr>
        <w:spacing w:before="120" w:beforeLines="50" w:after="120" w:afterLines="50" w:line="440" w:lineRule="exact"/>
        <w:jc w:val="center"/>
        <w:rPr>
          <w:rFonts w:ascii="宋体" w:hAnsi="宋体" w:cs="宋体"/>
          <w:szCs w:val="21"/>
        </w:rPr>
      </w:pPr>
      <w:bookmarkStart w:id="1073" w:name="_Toc20900"/>
      <w:bookmarkStart w:id="1074" w:name="_Toc18176"/>
      <w:bookmarkStart w:id="1075" w:name="_Toc10622"/>
      <w:bookmarkStart w:id="1076" w:name="_Toc15518"/>
      <w:r>
        <w:rPr>
          <w:rFonts w:hint="eastAsia" w:ascii="宋体" w:hAnsi="宋体" w:cs="宋体"/>
          <w:szCs w:val="21"/>
        </w:rPr>
        <w:t>11-1：材料暂估价表</w:t>
      </w:r>
      <w:bookmarkEnd w:id="1073"/>
      <w:bookmarkEnd w:id="1074"/>
      <w:bookmarkEnd w:id="1075"/>
      <w:bookmarkEnd w:id="1076"/>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21759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56160FB7">
            <w:pPr>
              <w:pStyle w:val="8"/>
              <w:keepNext/>
              <w:spacing w:after="0" w:line="440" w:lineRule="exact"/>
              <w:ind w:left="63" w:right="63"/>
              <w:rPr>
                <w:rFonts w:ascii="等线" w:hAnsi="等线" w:eastAsia="仿宋_GB2312"/>
                <w:sz w:val="24"/>
              </w:rPr>
            </w:pPr>
            <w:r>
              <w:rPr>
                <w:rFonts w:ascii="等线" w:hAnsi="等线" w:eastAsia="仿宋_GB2312"/>
                <w:sz w:val="24"/>
              </w:rPr>
              <w:t>序号</w:t>
            </w:r>
          </w:p>
        </w:tc>
        <w:tc>
          <w:tcPr>
            <w:tcW w:w="1984" w:type="dxa"/>
            <w:tcBorders>
              <w:top w:val="single" w:color="auto" w:sz="12" w:space="0"/>
              <w:bottom w:val="double" w:color="auto" w:sz="6" w:space="0"/>
            </w:tcBorders>
          </w:tcPr>
          <w:p w14:paraId="1686E065">
            <w:pPr>
              <w:pStyle w:val="8"/>
              <w:keepNext/>
              <w:spacing w:after="0" w:line="440" w:lineRule="exact"/>
              <w:ind w:left="63" w:right="63"/>
              <w:rPr>
                <w:rFonts w:ascii="等线" w:hAnsi="等线" w:eastAsia="仿宋_GB2312"/>
                <w:sz w:val="24"/>
              </w:rPr>
            </w:pPr>
            <w:r>
              <w:rPr>
                <w:rFonts w:ascii="等线" w:hAnsi="等线" w:eastAsia="仿宋_GB2312"/>
                <w:sz w:val="24"/>
              </w:rPr>
              <w:t>名称</w:t>
            </w:r>
          </w:p>
        </w:tc>
        <w:tc>
          <w:tcPr>
            <w:tcW w:w="851" w:type="dxa"/>
            <w:tcBorders>
              <w:top w:val="single" w:color="auto" w:sz="12" w:space="0"/>
              <w:bottom w:val="double" w:color="auto" w:sz="6" w:space="0"/>
            </w:tcBorders>
          </w:tcPr>
          <w:p w14:paraId="2AB774F3">
            <w:pPr>
              <w:pStyle w:val="8"/>
              <w:keepNext/>
              <w:spacing w:after="0" w:line="440" w:lineRule="exact"/>
              <w:ind w:left="63" w:right="63"/>
              <w:rPr>
                <w:rFonts w:ascii="等线" w:hAnsi="等线" w:eastAsia="仿宋_GB2312"/>
                <w:sz w:val="24"/>
              </w:rPr>
            </w:pPr>
            <w:r>
              <w:rPr>
                <w:rFonts w:ascii="等线" w:hAnsi="等线" w:eastAsia="仿宋_GB2312"/>
                <w:sz w:val="24"/>
              </w:rPr>
              <w:t>单位</w:t>
            </w:r>
          </w:p>
        </w:tc>
        <w:tc>
          <w:tcPr>
            <w:tcW w:w="774" w:type="dxa"/>
            <w:tcBorders>
              <w:top w:val="single" w:color="auto" w:sz="12" w:space="0"/>
              <w:bottom w:val="double" w:color="auto" w:sz="6" w:space="0"/>
            </w:tcBorders>
          </w:tcPr>
          <w:p w14:paraId="5887356A">
            <w:pPr>
              <w:pStyle w:val="8"/>
              <w:keepNext/>
              <w:spacing w:after="0" w:line="440" w:lineRule="exact"/>
              <w:ind w:left="63" w:right="63"/>
              <w:rPr>
                <w:rFonts w:ascii="等线" w:hAnsi="等线" w:eastAsia="仿宋_GB2312"/>
                <w:sz w:val="24"/>
              </w:rPr>
            </w:pPr>
            <w:r>
              <w:rPr>
                <w:rFonts w:ascii="等线" w:hAnsi="等线" w:eastAsia="仿宋_GB2312"/>
                <w:sz w:val="24"/>
              </w:rPr>
              <w:t>数量</w:t>
            </w:r>
          </w:p>
        </w:tc>
        <w:tc>
          <w:tcPr>
            <w:tcW w:w="1352" w:type="dxa"/>
            <w:tcBorders>
              <w:top w:val="single" w:color="auto" w:sz="12" w:space="0"/>
              <w:bottom w:val="double" w:color="auto" w:sz="6" w:space="0"/>
            </w:tcBorders>
          </w:tcPr>
          <w:p w14:paraId="4A949778">
            <w:pPr>
              <w:pStyle w:val="8"/>
              <w:keepNext/>
              <w:spacing w:after="0" w:line="440" w:lineRule="exact"/>
              <w:ind w:left="63" w:right="63"/>
              <w:rPr>
                <w:rFonts w:ascii="等线" w:hAnsi="等线" w:eastAsia="仿宋_GB2312"/>
                <w:sz w:val="24"/>
              </w:rPr>
            </w:pPr>
            <w:r>
              <w:rPr>
                <w:rFonts w:ascii="等线" w:hAnsi="等线" w:eastAsia="仿宋_GB2312"/>
                <w:sz w:val="24"/>
              </w:rPr>
              <w:t>单价</w:t>
            </w:r>
            <w:r>
              <w:rPr>
                <w:rFonts w:hint="eastAsia" w:ascii="等线" w:hAnsi="等线" w:eastAsia="仿宋_GB2312"/>
                <w:sz w:val="24"/>
              </w:rPr>
              <w:t>（元）</w:t>
            </w:r>
          </w:p>
        </w:tc>
        <w:tc>
          <w:tcPr>
            <w:tcW w:w="1418" w:type="dxa"/>
            <w:tcBorders>
              <w:top w:val="single" w:color="auto" w:sz="12" w:space="0"/>
              <w:bottom w:val="double" w:color="auto" w:sz="6" w:space="0"/>
            </w:tcBorders>
          </w:tcPr>
          <w:p w14:paraId="24C99EE3">
            <w:pPr>
              <w:pStyle w:val="8"/>
              <w:keepNext/>
              <w:spacing w:after="0" w:line="440" w:lineRule="exact"/>
              <w:ind w:left="63" w:right="63"/>
              <w:rPr>
                <w:rFonts w:ascii="等线" w:hAnsi="等线" w:eastAsia="仿宋_GB2312"/>
                <w:sz w:val="24"/>
              </w:rPr>
            </w:pPr>
            <w:r>
              <w:rPr>
                <w:rFonts w:ascii="等线" w:hAnsi="等线" w:eastAsia="仿宋_GB2312"/>
                <w:sz w:val="24"/>
              </w:rPr>
              <w:t>合价</w:t>
            </w:r>
            <w:r>
              <w:rPr>
                <w:rFonts w:hint="eastAsia" w:ascii="等线" w:hAnsi="等线" w:eastAsia="仿宋_GB2312"/>
                <w:sz w:val="24"/>
              </w:rPr>
              <w:t>（元）</w:t>
            </w:r>
          </w:p>
        </w:tc>
        <w:tc>
          <w:tcPr>
            <w:tcW w:w="1303" w:type="dxa"/>
            <w:tcBorders>
              <w:top w:val="single" w:color="auto" w:sz="12" w:space="0"/>
              <w:bottom w:val="double" w:color="auto" w:sz="6" w:space="0"/>
            </w:tcBorders>
          </w:tcPr>
          <w:p w14:paraId="116FB23F">
            <w:pPr>
              <w:pStyle w:val="8"/>
              <w:keepNext/>
              <w:spacing w:after="0" w:line="440" w:lineRule="exact"/>
              <w:ind w:left="63" w:right="63"/>
              <w:rPr>
                <w:rFonts w:ascii="等线" w:hAnsi="等线" w:eastAsia="仿宋_GB2312"/>
                <w:sz w:val="24"/>
              </w:rPr>
            </w:pPr>
            <w:r>
              <w:rPr>
                <w:rFonts w:ascii="等线" w:hAnsi="等线" w:eastAsia="仿宋_GB2312"/>
                <w:sz w:val="24"/>
              </w:rPr>
              <w:t>备注</w:t>
            </w:r>
          </w:p>
        </w:tc>
      </w:tr>
      <w:tr w14:paraId="6F7A3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6B866BDE">
            <w:pPr>
              <w:pStyle w:val="8"/>
              <w:keepNext/>
              <w:spacing w:after="0" w:line="440" w:lineRule="exact"/>
              <w:ind w:left="63" w:right="63"/>
              <w:rPr>
                <w:rFonts w:ascii="等线" w:hAnsi="等线" w:eastAsia="仿宋_GB2312"/>
                <w:sz w:val="24"/>
              </w:rPr>
            </w:pPr>
          </w:p>
        </w:tc>
        <w:tc>
          <w:tcPr>
            <w:tcW w:w="1984" w:type="dxa"/>
            <w:tcBorders>
              <w:top w:val="double" w:color="auto" w:sz="6" w:space="0"/>
              <w:bottom w:val="single" w:color="auto" w:sz="6" w:space="0"/>
            </w:tcBorders>
          </w:tcPr>
          <w:p w14:paraId="43C1FACA">
            <w:pPr>
              <w:pStyle w:val="8"/>
              <w:keepNext/>
              <w:spacing w:after="0" w:line="440" w:lineRule="exact"/>
              <w:ind w:left="63" w:right="63"/>
              <w:rPr>
                <w:rFonts w:ascii="等线" w:hAnsi="等线" w:eastAsia="仿宋_GB2312"/>
                <w:sz w:val="24"/>
              </w:rPr>
            </w:pPr>
          </w:p>
        </w:tc>
        <w:tc>
          <w:tcPr>
            <w:tcW w:w="851" w:type="dxa"/>
            <w:tcBorders>
              <w:top w:val="double" w:color="auto" w:sz="6" w:space="0"/>
              <w:bottom w:val="single" w:color="auto" w:sz="6" w:space="0"/>
            </w:tcBorders>
          </w:tcPr>
          <w:p w14:paraId="280C4CC6">
            <w:pPr>
              <w:pStyle w:val="8"/>
              <w:keepNext/>
              <w:spacing w:after="0" w:line="440" w:lineRule="exact"/>
              <w:ind w:left="63" w:right="63"/>
              <w:rPr>
                <w:rFonts w:ascii="等线" w:hAnsi="等线" w:eastAsia="仿宋_GB2312"/>
                <w:sz w:val="24"/>
              </w:rPr>
            </w:pPr>
          </w:p>
        </w:tc>
        <w:tc>
          <w:tcPr>
            <w:tcW w:w="774" w:type="dxa"/>
            <w:tcBorders>
              <w:top w:val="double" w:color="auto" w:sz="6" w:space="0"/>
              <w:bottom w:val="single" w:color="auto" w:sz="6" w:space="0"/>
            </w:tcBorders>
          </w:tcPr>
          <w:p w14:paraId="09CAC595">
            <w:pPr>
              <w:pStyle w:val="8"/>
              <w:keepNext/>
              <w:spacing w:after="0" w:line="440" w:lineRule="exact"/>
              <w:ind w:left="63" w:right="63"/>
              <w:rPr>
                <w:rFonts w:ascii="等线" w:hAnsi="等线" w:eastAsia="仿宋_GB2312"/>
                <w:sz w:val="24"/>
              </w:rPr>
            </w:pPr>
          </w:p>
        </w:tc>
        <w:tc>
          <w:tcPr>
            <w:tcW w:w="1352" w:type="dxa"/>
            <w:tcBorders>
              <w:top w:val="double" w:color="auto" w:sz="6" w:space="0"/>
              <w:bottom w:val="single" w:color="auto" w:sz="6" w:space="0"/>
            </w:tcBorders>
          </w:tcPr>
          <w:p w14:paraId="26677E35">
            <w:pPr>
              <w:pStyle w:val="8"/>
              <w:keepNext/>
              <w:spacing w:after="0" w:line="440" w:lineRule="exact"/>
              <w:ind w:left="63" w:right="63"/>
              <w:rPr>
                <w:rFonts w:ascii="等线" w:hAnsi="等线" w:eastAsia="仿宋_GB2312"/>
                <w:sz w:val="24"/>
              </w:rPr>
            </w:pPr>
          </w:p>
        </w:tc>
        <w:tc>
          <w:tcPr>
            <w:tcW w:w="1418" w:type="dxa"/>
            <w:tcBorders>
              <w:top w:val="double" w:color="auto" w:sz="6" w:space="0"/>
              <w:bottom w:val="single" w:color="auto" w:sz="6" w:space="0"/>
            </w:tcBorders>
          </w:tcPr>
          <w:p w14:paraId="5F050434">
            <w:pPr>
              <w:pStyle w:val="8"/>
              <w:keepNext/>
              <w:spacing w:after="0" w:line="440" w:lineRule="exact"/>
              <w:ind w:left="63" w:right="63"/>
              <w:rPr>
                <w:rFonts w:ascii="等线" w:hAnsi="等线" w:eastAsia="仿宋_GB2312"/>
                <w:sz w:val="24"/>
              </w:rPr>
            </w:pPr>
          </w:p>
        </w:tc>
        <w:tc>
          <w:tcPr>
            <w:tcW w:w="1303" w:type="dxa"/>
            <w:tcBorders>
              <w:top w:val="double" w:color="auto" w:sz="6" w:space="0"/>
              <w:bottom w:val="single" w:color="auto" w:sz="6" w:space="0"/>
            </w:tcBorders>
          </w:tcPr>
          <w:p w14:paraId="6FDB71EA">
            <w:pPr>
              <w:pStyle w:val="8"/>
              <w:keepNext/>
              <w:spacing w:after="0" w:line="440" w:lineRule="exact"/>
              <w:ind w:left="63" w:right="63"/>
              <w:rPr>
                <w:rFonts w:ascii="等线" w:hAnsi="等线" w:eastAsia="仿宋_GB2312"/>
                <w:sz w:val="24"/>
              </w:rPr>
            </w:pPr>
          </w:p>
        </w:tc>
      </w:tr>
      <w:tr w14:paraId="667D4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56A56132">
            <w:pPr>
              <w:pStyle w:val="8"/>
              <w:keepNext/>
              <w:spacing w:after="0" w:line="440" w:lineRule="exact"/>
              <w:ind w:left="63" w:right="63"/>
              <w:rPr>
                <w:rFonts w:ascii="等线" w:hAnsi="等线" w:eastAsia="仿宋_GB2312"/>
                <w:sz w:val="24"/>
              </w:rPr>
            </w:pPr>
          </w:p>
        </w:tc>
        <w:tc>
          <w:tcPr>
            <w:tcW w:w="1984" w:type="dxa"/>
            <w:tcBorders>
              <w:top w:val="nil"/>
            </w:tcBorders>
          </w:tcPr>
          <w:p w14:paraId="37B31241">
            <w:pPr>
              <w:pStyle w:val="8"/>
              <w:keepNext/>
              <w:spacing w:after="0" w:line="440" w:lineRule="exact"/>
              <w:ind w:left="63" w:right="63"/>
              <w:rPr>
                <w:rFonts w:ascii="等线" w:hAnsi="等线" w:eastAsia="仿宋_GB2312"/>
                <w:sz w:val="24"/>
              </w:rPr>
            </w:pPr>
          </w:p>
        </w:tc>
        <w:tc>
          <w:tcPr>
            <w:tcW w:w="851" w:type="dxa"/>
            <w:tcBorders>
              <w:top w:val="nil"/>
            </w:tcBorders>
          </w:tcPr>
          <w:p w14:paraId="788E8B8C">
            <w:pPr>
              <w:pStyle w:val="8"/>
              <w:keepNext/>
              <w:spacing w:after="0" w:line="440" w:lineRule="exact"/>
              <w:ind w:left="63" w:right="63"/>
              <w:rPr>
                <w:rFonts w:ascii="等线" w:hAnsi="等线" w:eastAsia="仿宋_GB2312"/>
                <w:sz w:val="24"/>
              </w:rPr>
            </w:pPr>
          </w:p>
        </w:tc>
        <w:tc>
          <w:tcPr>
            <w:tcW w:w="774" w:type="dxa"/>
            <w:tcBorders>
              <w:top w:val="nil"/>
            </w:tcBorders>
          </w:tcPr>
          <w:p w14:paraId="46DE0BC5">
            <w:pPr>
              <w:pStyle w:val="8"/>
              <w:keepNext/>
              <w:spacing w:after="0" w:line="440" w:lineRule="exact"/>
              <w:ind w:left="63" w:right="63"/>
              <w:rPr>
                <w:rFonts w:ascii="等线" w:hAnsi="等线" w:eastAsia="仿宋_GB2312"/>
                <w:sz w:val="24"/>
              </w:rPr>
            </w:pPr>
          </w:p>
        </w:tc>
        <w:tc>
          <w:tcPr>
            <w:tcW w:w="1352" w:type="dxa"/>
            <w:tcBorders>
              <w:top w:val="nil"/>
            </w:tcBorders>
          </w:tcPr>
          <w:p w14:paraId="52DAFDA5">
            <w:pPr>
              <w:pStyle w:val="8"/>
              <w:keepNext/>
              <w:spacing w:after="0" w:line="440" w:lineRule="exact"/>
              <w:ind w:left="63" w:right="63"/>
              <w:rPr>
                <w:rFonts w:ascii="等线" w:hAnsi="等线" w:eastAsia="仿宋_GB2312"/>
                <w:sz w:val="24"/>
              </w:rPr>
            </w:pPr>
          </w:p>
        </w:tc>
        <w:tc>
          <w:tcPr>
            <w:tcW w:w="1418" w:type="dxa"/>
            <w:tcBorders>
              <w:top w:val="nil"/>
            </w:tcBorders>
          </w:tcPr>
          <w:p w14:paraId="559FC85E">
            <w:pPr>
              <w:pStyle w:val="8"/>
              <w:keepNext/>
              <w:spacing w:after="0" w:line="440" w:lineRule="exact"/>
              <w:ind w:left="63" w:right="63"/>
              <w:rPr>
                <w:rFonts w:ascii="等线" w:hAnsi="等线" w:eastAsia="仿宋_GB2312"/>
                <w:sz w:val="24"/>
              </w:rPr>
            </w:pPr>
          </w:p>
        </w:tc>
        <w:tc>
          <w:tcPr>
            <w:tcW w:w="1303" w:type="dxa"/>
            <w:tcBorders>
              <w:top w:val="nil"/>
            </w:tcBorders>
          </w:tcPr>
          <w:p w14:paraId="05AF45E7">
            <w:pPr>
              <w:pStyle w:val="8"/>
              <w:keepNext/>
              <w:spacing w:after="0" w:line="440" w:lineRule="exact"/>
              <w:ind w:left="63" w:right="63"/>
              <w:rPr>
                <w:rFonts w:ascii="等线" w:hAnsi="等线" w:eastAsia="仿宋_GB2312"/>
                <w:sz w:val="24"/>
              </w:rPr>
            </w:pPr>
          </w:p>
        </w:tc>
      </w:tr>
      <w:tr w14:paraId="719A6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A9B5028">
            <w:pPr>
              <w:pStyle w:val="8"/>
              <w:keepNext/>
              <w:spacing w:after="0" w:line="440" w:lineRule="exact"/>
              <w:ind w:left="63" w:right="63"/>
              <w:rPr>
                <w:rFonts w:ascii="等线" w:hAnsi="等线" w:eastAsia="仿宋_GB2312"/>
                <w:sz w:val="24"/>
              </w:rPr>
            </w:pPr>
          </w:p>
        </w:tc>
        <w:tc>
          <w:tcPr>
            <w:tcW w:w="1984" w:type="dxa"/>
          </w:tcPr>
          <w:p w14:paraId="652DDF58">
            <w:pPr>
              <w:pStyle w:val="8"/>
              <w:keepNext/>
              <w:spacing w:after="0" w:line="440" w:lineRule="exact"/>
              <w:ind w:left="63" w:right="63"/>
              <w:rPr>
                <w:rFonts w:ascii="等线" w:hAnsi="等线" w:eastAsia="仿宋_GB2312"/>
                <w:sz w:val="24"/>
              </w:rPr>
            </w:pPr>
          </w:p>
        </w:tc>
        <w:tc>
          <w:tcPr>
            <w:tcW w:w="851" w:type="dxa"/>
          </w:tcPr>
          <w:p w14:paraId="5C585B7C">
            <w:pPr>
              <w:pStyle w:val="8"/>
              <w:keepNext/>
              <w:spacing w:after="0" w:line="440" w:lineRule="exact"/>
              <w:ind w:left="63" w:right="63"/>
              <w:rPr>
                <w:rFonts w:ascii="等线" w:hAnsi="等线" w:eastAsia="仿宋_GB2312"/>
                <w:sz w:val="24"/>
              </w:rPr>
            </w:pPr>
          </w:p>
        </w:tc>
        <w:tc>
          <w:tcPr>
            <w:tcW w:w="774" w:type="dxa"/>
          </w:tcPr>
          <w:p w14:paraId="5ABC6FAB">
            <w:pPr>
              <w:pStyle w:val="8"/>
              <w:keepNext/>
              <w:spacing w:after="0" w:line="440" w:lineRule="exact"/>
              <w:ind w:left="63" w:right="63"/>
              <w:rPr>
                <w:rFonts w:ascii="等线" w:hAnsi="等线" w:eastAsia="仿宋_GB2312"/>
                <w:sz w:val="24"/>
              </w:rPr>
            </w:pPr>
          </w:p>
        </w:tc>
        <w:tc>
          <w:tcPr>
            <w:tcW w:w="1352" w:type="dxa"/>
          </w:tcPr>
          <w:p w14:paraId="5DA5790B">
            <w:pPr>
              <w:pStyle w:val="8"/>
              <w:keepNext/>
              <w:spacing w:after="0" w:line="440" w:lineRule="exact"/>
              <w:ind w:left="63" w:right="63"/>
              <w:rPr>
                <w:rFonts w:ascii="等线" w:hAnsi="等线" w:eastAsia="仿宋_GB2312"/>
                <w:sz w:val="24"/>
              </w:rPr>
            </w:pPr>
          </w:p>
        </w:tc>
        <w:tc>
          <w:tcPr>
            <w:tcW w:w="1418" w:type="dxa"/>
          </w:tcPr>
          <w:p w14:paraId="0E4B2D2E">
            <w:pPr>
              <w:pStyle w:val="8"/>
              <w:keepNext/>
              <w:spacing w:after="0" w:line="440" w:lineRule="exact"/>
              <w:ind w:left="63" w:right="63"/>
              <w:rPr>
                <w:rFonts w:ascii="等线" w:hAnsi="等线" w:eastAsia="仿宋_GB2312"/>
                <w:sz w:val="24"/>
              </w:rPr>
            </w:pPr>
          </w:p>
        </w:tc>
        <w:tc>
          <w:tcPr>
            <w:tcW w:w="1303" w:type="dxa"/>
          </w:tcPr>
          <w:p w14:paraId="5FAD81C1">
            <w:pPr>
              <w:pStyle w:val="8"/>
              <w:keepNext/>
              <w:spacing w:after="0" w:line="440" w:lineRule="exact"/>
              <w:ind w:left="63" w:right="63"/>
              <w:rPr>
                <w:rFonts w:ascii="等线" w:hAnsi="等线" w:eastAsia="仿宋_GB2312"/>
                <w:sz w:val="24"/>
              </w:rPr>
            </w:pPr>
          </w:p>
        </w:tc>
      </w:tr>
      <w:tr w14:paraId="71569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2897C9B">
            <w:pPr>
              <w:pStyle w:val="8"/>
              <w:keepNext/>
              <w:spacing w:after="0" w:line="440" w:lineRule="exact"/>
              <w:ind w:left="63" w:right="63"/>
              <w:rPr>
                <w:rFonts w:ascii="等线" w:hAnsi="等线" w:eastAsia="仿宋_GB2312"/>
                <w:sz w:val="24"/>
              </w:rPr>
            </w:pPr>
          </w:p>
        </w:tc>
        <w:tc>
          <w:tcPr>
            <w:tcW w:w="1984" w:type="dxa"/>
          </w:tcPr>
          <w:p w14:paraId="573517A6">
            <w:pPr>
              <w:pStyle w:val="8"/>
              <w:keepNext/>
              <w:spacing w:after="0" w:line="440" w:lineRule="exact"/>
              <w:ind w:left="63" w:right="63"/>
              <w:rPr>
                <w:rFonts w:ascii="等线" w:hAnsi="等线" w:eastAsia="仿宋_GB2312"/>
                <w:sz w:val="24"/>
              </w:rPr>
            </w:pPr>
          </w:p>
        </w:tc>
        <w:tc>
          <w:tcPr>
            <w:tcW w:w="851" w:type="dxa"/>
          </w:tcPr>
          <w:p w14:paraId="2C2A5FCB">
            <w:pPr>
              <w:pStyle w:val="8"/>
              <w:keepNext/>
              <w:spacing w:after="0" w:line="440" w:lineRule="exact"/>
              <w:ind w:left="63" w:right="63"/>
              <w:rPr>
                <w:rFonts w:ascii="等线" w:hAnsi="等线" w:eastAsia="仿宋_GB2312"/>
                <w:sz w:val="24"/>
              </w:rPr>
            </w:pPr>
          </w:p>
        </w:tc>
        <w:tc>
          <w:tcPr>
            <w:tcW w:w="774" w:type="dxa"/>
          </w:tcPr>
          <w:p w14:paraId="2D219DAA">
            <w:pPr>
              <w:pStyle w:val="8"/>
              <w:keepNext/>
              <w:spacing w:after="0" w:line="440" w:lineRule="exact"/>
              <w:ind w:left="63" w:right="63"/>
              <w:rPr>
                <w:rFonts w:ascii="等线" w:hAnsi="等线" w:eastAsia="仿宋_GB2312"/>
                <w:sz w:val="24"/>
              </w:rPr>
            </w:pPr>
          </w:p>
        </w:tc>
        <w:tc>
          <w:tcPr>
            <w:tcW w:w="1352" w:type="dxa"/>
          </w:tcPr>
          <w:p w14:paraId="52D23C01">
            <w:pPr>
              <w:pStyle w:val="8"/>
              <w:keepNext/>
              <w:spacing w:after="0" w:line="440" w:lineRule="exact"/>
              <w:ind w:left="63" w:right="63"/>
              <w:rPr>
                <w:rFonts w:ascii="等线" w:hAnsi="等线" w:eastAsia="仿宋_GB2312"/>
                <w:sz w:val="24"/>
              </w:rPr>
            </w:pPr>
          </w:p>
        </w:tc>
        <w:tc>
          <w:tcPr>
            <w:tcW w:w="1418" w:type="dxa"/>
          </w:tcPr>
          <w:p w14:paraId="798C2C43">
            <w:pPr>
              <w:pStyle w:val="8"/>
              <w:keepNext/>
              <w:spacing w:after="0" w:line="440" w:lineRule="exact"/>
              <w:ind w:left="63" w:right="63"/>
              <w:rPr>
                <w:rFonts w:ascii="等线" w:hAnsi="等线" w:eastAsia="仿宋_GB2312"/>
                <w:sz w:val="24"/>
              </w:rPr>
            </w:pPr>
          </w:p>
        </w:tc>
        <w:tc>
          <w:tcPr>
            <w:tcW w:w="1303" w:type="dxa"/>
          </w:tcPr>
          <w:p w14:paraId="25081B0B">
            <w:pPr>
              <w:pStyle w:val="8"/>
              <w:keepNext/>
              <w:spacing w:after="0" w:line="440" w:lineRule="exact"/>
              <w:ind w:left="63" w:right="63"/>
              <w:rPr>
                <w:rFonts w:ascii="等线" w:hAnsi="等线" w:eastAsia="仿宋_GB2312"/>
                <w:sz w:val="24"/>
              </w:rPr>
            </w:pPr>
          </w:p>
        </w:tc>
      </w:tr>
      <w:tr w14:paraId="5563C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A049452">
            <w:pPr>
              <w:pStyle w:val="8"/>
              <w:keepNext/>
              <w:spacing w:after="0" w:line="440" w:lineRule="exact"/>
              <w:ind w:left="63" w:right="63"/>
              <w:rPr>
                <w:rFonts w:ascii="等线" w:hAnsi="等线" w:eastAsia="仿宋_GB2312"/>
                <w:sz w:val="24"/>
              </w:rPr>
            </w:pPr>
          </w:p>
        </w:tc>
        <w:tc>
          <w:tcPr>
            <w:tcW w:w="1984" w:type="dxa"/>
          </w:tcPr>
          <w:p w14:paraId="463167EC">
            <w:pPr>
              <w:pStyle w:val="8"/>
              <w:keepNext/>
              <w:spacing w:after="0" w:line="440" w:lineRule="exact"/>
              <w:ind w:left="63" w:right="63"/>
              <w:rPr>
                <w:rFonts w:ascii="等线" w:hAnsi="等线" w:eastAsia="仿宋_GB2312"/>
                <w:sz w:val="24"/>
              </w:rPr>
            </w:pPr>
          </w:p>
        </w:tc>
        <w:tc>
          <w:tcPr>
            <w:tcW w:w="851" w:type="dxa"/>
          </w:tcPr>
          <w:p w14:paraId="4BBADD81">
            <w:pPr>
              <w:pStyle w:val="8"/>
              <w:keepNext/>
              <w:spacing w:after="0" w:line="440" w:lineRule="exact"/>
              <w:ind w:left="63" w:right="63"/>
              <w:rPr>
                <w:rFonts w:ascii="等线" w:hAnsi="等线" w:eastAsia="仿宋_GB2312"/>
                <w:sz w:val="24"/>
              </w:rPr>
            </w:pPr>
          </w:p>
        </w:tc>
        <w:tc>
          <w:tcPr>
            <w:tcW w:w="774" w:type="dxa"/>
          </w:tcPr>
          <w:p w14:paraId="22443509">
            <w:pPr>
              <w:pStyle w:val="8"/>
              <w:keepNext/>
              <w:spacing w:after="0" w:line="440" w:lineRule="exact"/>
              <w:ind w:left="63" w:right="63"/>
              <w:rPr>
                <w:rFonts w:ascii="等线" w:hAnsi="等线" w:eastAsia="仿宋_GB2312"/>
                <w:sz w:val="24"/>
              </w:rPr>
            </w:pPr>
          </w:p>
        </w:tc>
        <w:tc>
          <w:tcPr>
            <w:tcW w:w="1352" w:type="dxa"/>
          </w:tcPr>
          <w:p w14:paraId="3ACEC11C">
            <w:pPr>
              <w:pStyle w:val="8"/>
              <w:keepNext/>
              <w:spacing w:after="0" w:line="440" w:lineRule="exact"/>
              <w:ind w:left="63" w:right="63"/>
              <w:rPr>
                <w:rFonts w:ascii="等线" w:hAnsi="等线" w:eastAsia="仿宋_GB2312"/>
                <w:sz w:val="24"/>
              </w:rPr>
            </w:pPr>
          </w:p>
        </w:tc>
        <w:tc>
          <w:tcPr>
            <w:tcW w:w="1418" w:type="dxa"/>
          </w:tcPr>
          <w:p w14:paraId="56C94841">
            <w:pPr>
              <w:pStyle w:val="8"/>
              <w:keepNext/>
              <w:spacing w:after="0" w:line="440" w:lineRule="exact"/>
              <w:ind w:left="63" w:right="63"/>
              <w:rPr>
                <w:rFonts w:ascii="等线" w:hAnsi="等线" w:eastAsia="仿宋_GB2312"/>
                <w:sz w:val="24"/>
              </w:rPr>
            </w:pPr>
          </w:p>
        </w:tc>
        <w:tc>
          <w:tcPr>
            <w:tcW w:w="1303" w:type="dxa"/>
          </w:tcPr>
          <w:p w14:paraId="37CA7C40">
            <w:pPr>
              <w:pStyle w:val="8"/>
              <w:keepNext/>
              <w:spacing w:after="0" w:line="440" w:lineRule="exact"/>
              <w:ind w:left="63" w:right="63"/>
              <w:rPr>
                <w:rFonts w:ascii="等线" w:hAnsi="等线" w:eastAsia="仿宋_GB2312"/>
                <w:sz w:val="24"/>
              </w:rPr>
            </w:pPr>
          </w:p>
        </w:tc>
      </w:tr>
      <w:tr w14:paraId="3ECE6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CB51E1A">
            <w:pPr>
              <w:pStyle w:val="8"/>
              <w:keepNext/>
              <w:spacing w:after="0" w:line="440" w:lineRule="exact"/>
              <w:ind w:left="63" w:right="63"/>
              <w:rPr>
                <w:rFonts w:ascii="等线" w:hAnsi="等线" w:eastAsia="仿宋_GB2312"/>
                <w:sz w:val="24"/>
              </w:rPr>
            </w:pPr>
          </w:p>
        </w:tc>
        <w:tc>
          <w:tcPr>
            <w:tcW w:w="1984" w:type="dxa"/>
          </w:tcPr>
          <w:p w14:paraId="0A34B6FD">
            <w:pPr>
              <w:pStyle w:val="8"/>
              <w:keepNext/>
              <w:spacing w:after="0" w:line="440" w:lineRule="exact"/>
              <w:ind w:left="63" w:right="63"/>
              <w:rPr>
                <w:rFonts w:ascii="等线" w:hAnsi="等线" w:eastAsia="仿宋_GB2312"/>
                <w:sz w:val="24"/>
              </w:rPr>
            </w:pPr>
          </w:p>
        </w:tc>
        <w:tc>
          <w:tcPr>
            <w:tcW w:w="851" w:type="dxa"/>
          </w:tcPr>
          <w:p w14:paraId="78338B50">
            <w:pPr>
              <w:pStyle w:val="8"/>
              <w:keepNext/>
              <w:spacing w:after="0" w:line="440" w:lineRule="exact"/>
              <w:ind w:left="63" w:right="63"/>
              <w:rPr>
                <w:rFonts w:ascii="等线" w:hAnsi="等线" w:eastAsia="仿宋_GB2312"/>
                <w:sz w:val="24"/>
              </w:rPr>
            </w:pPr>
          </w:p>
        </w:tc>
        <w:tc>
          <w:tcPr>
            <w:tcW w:w="774" w:type="dxa"/>
          </w:tcPr>
          <w:p w14:paraId="3934CBD0">
            <w:pPr>
              <w:pStyle w:val="8"/>
              <w:keepNext/>
              <w:spacing w:after="0" w:line="440" w:lineRule="exact"/>
              <w:ind w:left="63" w:right="63"/>
              <w:rPr>
                <w:rFonts w:ascii="等线" w:hAnsi="等线" w:eastAsia="仿宋_GB2312"/>
                <w:sz w:val="24"/>
              </w:rPr>
            </w:pPr>
          </w:p>
        </w:tc>
        <w:tc>
          <w:tcPr>
            <w:tcW w:w="1352" w:type="dxa"/>
          </w:tcPr>
          <w:p w14:paraId="55B33F98">
            <w:pPr>
              <w:pStyle w:val="8"/>
              <w:keepNext/>
              <w:spacing w:after="0" w:line="440" w:lineRule="exact"/>
              <w:ind w:left="63" w:right="63"/>
              <w:rPr>
                <w:rFonts w:ascii="等线" w:hAnsi="等线" w:eastAsia="仿宋_GB2312"/>
                <w:sz w:val="24"/>
              </w:rPr>
            </w:pPr>
          </w:p>
        </w:tc>
        <w:tc>
          <w:tcPr>
            <w:tcW w:w="1418" w:type="dxa"/>
          </w:tcPr>
          <w:p w14:paraId="53535A19">
            <w:pPr>
              <w:pStyle w:val="8"/>
              <w:keepNext/>
              <w:spacing w:after="0" w:line="440" w:lineRule="exact"/>
              <w:ind w:left="63" w:right="63"/>
              <w:rPr>
                <w:rFonts w:ascii="等线" w:hAnsi="等线" w:eastAsia="仿宋_GB2312"/>
                <w:sz w:val="24"/>
              </w:rPr>
            </w:pPr>
          </w:p>
        </w:tc>
        <w:tc>
          <w:tcPr>
            <w:tcW w:w="1303" w:type="dxa"/>
          </w:tcPr>
          <w:p w14:paraId="7BA3DF92">
            <w:pPr>
              <w:pStyle w:val="8"/>
              <w:keepNext/>
              <w:spacing w:after="0" w:line="440" w:lineRule="exact"/>
              <w:ind w:left="63" w:right="63"/>
              <w:rPr>
                <w:rFonts w:ascii="等线" w:hAnsi="等线" w:eastAsia="仿宋_GB2312"/>
                <w:sz w:val="24"/>
              </w:rPr>
            </w:pPr>
          </w:p>
        </w:tc>
      </w:tr>
      <w:tr w14:paraId="2300D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C2AFACD">
            <w:pPr>
              <w:pStyle w:val="8"/>
              <w:keepNext/>
              <w:spacing w:after="0" w:line="440" w:lineRule="exact"/>
              <w:ind w:left="63" w:right="63"/>
              <w:rPr>
                <w:rFonts w:ascii="等线" w:hAnsi="等线" w:eastAsia="仿宋_GB2312"/>
                <w:sz w:val="24"/>
              </w:rPr>
            </w:pPr>
          </w:p>
        </w:tc>
        <w:tc>
          <w:tcPr>
            <w:tcW w:w="1984" w:type="dxa"/>
          </w:tcPr>
          <w:p w14:paraId="0D8BC1B7">
            <w:pPr>
              <w:pStyle w:val="8"/>
              <w:keepNext/>
              <w:spacing w:after="0" w:line="440" w:lineRule="exact"/>
              <w:ind w:left="63" w:right="63"/>
              <w:rPr>
                <w:rFonts w:ascii="等线" w:hAnsi="等线" w:eastAsia="仿宋_GB2312"/>
                <w:sz w:val="24"/>
              </w:rPr>
            </w:pPr>
          </w:p>
        </w:tc>
        <w:tc>
          <w:tcPr>
            <w:tcW w:w="851" w:type="dxa"/>
          </w:tcPr>
          <w:p w14:paraId="5B793F4D">
            <w:pPr>
              <w:pStyle w:val="8"/>
              <w:keepNext/>
              <w:spacing w:after="0" w:line="440" w:lineRule="exact"/>
              <w:ind w:left="63" w:right="63"/>
              <w:rPr>
                <w:rFonts w:ascii="等线" w:hAnsi="等线" w:eastAsia="仿宋_GB2312"/>
                <w:sz w:val="24"/>
              </w:rPr>
            </w:pPr>
          </w:p>
        </w:tc>
        <w:tc>
          <w:tcPr>
            <w:tcW w:w="774" w:type="dxa"/>
          </w:tcPr>
          <w:p w14:paraId="1EB897C6">
            <w:pPr>
              <w:pStyle w:val="8"/>
              <w:keepNext/>
              <w:spacing w:after="0" w:line="440" w:lineRule="exact"/>
              <w:ind w:left="63" w:right="63"/>
              <w:rPr>
                <w:rFonts w:ascii="等线" w:hAnsi="等线" w:eastAsia="仿宋_GB2312"/>
                <w:sz w:val="24"/>
              </w:rPr>
            </w:pPr>
          </w:p>
        </w:tc>
        <w:tc>
          <w:tcPr>
            <w:tcW w:w="1352" w:type="dxa"/>
          </w:tcPr>
          <w:p w14:paraId="25913A94">
            <w:pPr>
              <w:pStyle w:val="8"/>
              <w:keepNext/>
              <w:spacing w:after="0" w:line="440" w:lineRule="exact"/>
              <w:ind w:left="63" w:right="63"/>
              <w:rPr>
                <w:rFonts w:ascii="等线" w:hAnsi="等线" w:eastAsia="仿宋_GB2312"/>
                <w:sz w:val="24"/>
              </w:rPr>
            </w:pPr>
          </w:p>
        </w:tc>
        <w:tc>
          <w:tcPr>
            <w:tcW w:w="1418" w:type="dxa"/>
          </w:tcPr>
          <w:p w14:paraId="35389281">
            <w:pPr>
              <w:pStyle w:val="8"/>
              <w:keepNext/>
              <w:spacing w:after="0" w:line="440" w:lineRule="exact"/>
              <w:ind w:left="63" w:right="63"/>
              <w:rPr>
                <w:rFonts w:ascii="等线" w:hAnsi="等线" w:eastAsia="仿宋_GB2312"/>
                <w:sz w:val="24"/>
              </w:rPr>
            </w:pPr>
          </w:p>
        </w:tc>
        <w:tc>
          <w:tcPr>
            <w:tcW w:w="1303" w:type="dxa"/>
          </w:tcPr>
          <w:p w14:paraId="77AA681A">
            <w:pPr>
              <w:pStyle w:val="8"/>
              <w:keepNext/>
              <w:spacing w:after="0" w:line="440" w:lineRule="exact"/>
              <w:ind w:left="63" w:right="63"/>
              <w:rPr>
                <w:rFonts w:ascii="等线" w:hAnsi="等线" w:eastAsia="仿宋_GB2312"/>
                <w:sz w:val="24"/>
              </w:rPr>
            </w:pPr>
          </w:p>
        </w:tc>
      </w:tr>
      <w:tr w14:paraId="41AE6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060DC2B">
            <w:pPr>
              <w:pStyle w:val="8"/>
              <w:keepNext/>
              <w:spacing w:after="0" w:line="440" w:lineRule="exact"/>
              <w:ind w:left="63" w:right="63"/>
              <w:rPr>
                <w:rFonts w:ascii="等线" w:hAnsi="等线" w:eastAsia="仿宋_GB2312"/>
                <w:sz w:val="24"/>
              </w:rPr>
            </w:pPr>
          </w:p>
        </w:tc>
        <w:tc>
          <w:tcPr>
            <w:tcW w:w="1984" w:type="dxa"/>
          </w:tcPr>
          <w:p w14:paraId="3D338CE9">
            <w:pPr>
              <w:pStyle w:val="8"/>
              <w:keepNext/>
              <w:spacing w:after="0" w:line="440" w:lineRule="exact"/>
              <w:ind w:left="63" w:right="63"/>
              <w:rPr>
                <w:rFonts w:ascii="等线" w:hAnsi="等线" w:eastAsia="仿宋_GB2312"/>
                <w:sz w:val="24"/>
              </w:rPr>
            </w:pPr>
          </w:p>
        </w:tc>
        <w:tc>
          <w:tcPr>
            <w:tcW w:w="851" w:type="dxa"/>
          </w:tcPr>
          <w:p w14:paraId="048F666A">
            <w:pPr>
              <w:pStyle w:val="8"/>
              <w:keepNext/>
              <w:spacing w:after="0" w:line="440" w:lineRule="exact"/>
              <w:ind w:left="63" w:right="63"/>
              <w:rPr>
                <w:rFonts w:ascii="等线" w:hAnsi="等线" w:eastAsia="仿宋_GB2312"/>
                <w:sz w:val="24"/>
              </w:rPr>
            </w:pPr>
          </w:p>
        </w:tc>
        <w:tc>
          <w:tcPr>
            <w:tcW w:w="774" w:type="dxa"/>
          </w:tcPr>
          <w:p w14:paraId="51F4CADC">
            <w:pPr>
              <w:pStyle w:val="8"/>
              <w:keepNext/>
              <w:spacing w:after="0" w:line="440" w:lineRule="exact"/>
              <w:ind w:left="63" w:right="63"/>
              <w:rPr>
                <w:rFonts w:ascii="等线" w:hAnsi="等线" w:eastAsia="仿宋_GB2312"/>
                <w:sz w:val="24"/>
              </w:rPr>
            </w:pPr>
          </w:p>
        </w:tc>
        <w:tc>
          <w:tcPr>
            <w:tcW w:w="1352" w:type="dxa"/>
          </w:tcPr>
          <w:p w14:paraId="419865FF">
            <w:pPr>
              <w:pStyle w:val="8"/>
              <w:keepNext/>
              <w:spacing w:after="0" w:line="440" w:lineRule="exact"/>
              <w:ind w:left="63" w:right="63"/>
              <w:rPr>
                <w:rFonts w:ascii="等线" w:hAnsi="等线" w:eastAsia="仿宋_GB2312"/>
                <w:sz w:val="24"/>
              </w:rPr>
            </w:pPr>
          </w:p>
        </w:tc>
        <w:tc>
          <w:tcPr>
            <w:tcW w:w="1418" w:type="dxa"/>
          </w:tcPr>
          <w:p w14:paraId="4E5A2114">
            <w:pPr>
              <w:pStyle w:val="8"/>
              <w:keepNext/>
              <w:spacing w:after="0" w:line="440" w:lineRule="exact"/>
              <w:ind w:left="63" w:right="63"/>
              <w:rPr>
                <w:rFonts w:ascii="等线" w:hAnsi="等线" w:eastAsia="仿宋_GB2312"/>
                <w:sz w:val="24"/>
              </w:rPr>
            </w:pPr>
          </w:p>
        </w:tc>
        <w:tc>
          <w:tcPr>
            <w:tcW w:w="1303" w:type="dxa"/>
          </w:tcPr>
          <w:p w14:paraId="4DE29585">
            <w:pPr>
              <w:pStyle w:val="8"/>
              <w:keepNext/>
              <w:spacing w:after="0" w:line="440" w:lineRule="exact"/>
              <w:ind w:left="63" w:right="63"/>
              <w:rPr>
                <w:rFonts w:ascii="等线" w:hAnsi="等线" w:eastAsia="仿宋_GB2312"/>
                <w:sz w:val="24"/>
              </w:rPr>
            </w:pPr>
          </w:p>
        </w:tc>
      </w:tr>
      <w:tr w14:paraId="3333F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698A39">
            <w:pPr>
              <w:pStyle w:val="8"/>
              <w:keepNext/>
              <w:spacing w:after="0" w:line="440" w:lineRule="exact"/>
              <w:ind w:left="63" w:right="63"/>
              <w:rPr>
                <w:rFonts w:ascii="等线" w:hAnsi="等线" w:eastAsia="仿宋_GB2312"/>
                <w:sz w:val="24"/>
              </w:rPr>
            </w:pPr>
          </w:p>
        </w:tc>
        <w:tc>
          <w:tcPr>
            <w:tcW w:w="1984" w:type="dxa"/>
          </w:tcPr>
          <w:p w14:paraId="1D2577B2">
            <w:pPr>
              <w:pStyle w:val="8"/>
              <w:keepNext/>
              <w:spacing w:after="0" w:line="440" w:lineRule="exact"/>
              <w:ind w:left="63" w:right="63"/>
              <w:rPr>
                <w:rFonts w:ascii="等线" w:hAnsi="等线" w:eastAsia="仿宋_GB2312"/>
                <w:sz w:val="24"/>
              </w:rPr>
            </w:pPr>
          </w:p>
        </w:tc>
        <w:tc>
          <w:tcPr>
            <w:tcW w:w="851" w:type="dxa"/>
          </w:tcPr>
          <w:p w14:paraId="7F192709">
            <w:pPr>
              <w:pStyle w:val="8"/>
              <w:keepNext/>
              <w:spacing w:after="0" w:line="440" w:lineRule="exact"/>
              <w:ind w:left="63" w:right="63"/>
              <w:rPr>
                <w:rFonts w:ascii="等线" w:hAnsi="等线" w:eastAsia="仿宋_GB2312"/>
                <w:sz w:val="24"/>
              </w:rPr>
            </w:pPr>
          </w:p>
        </w:tc>
        <w:tc>
          <w:tcPr>
            <w:tcW w:w="774" w:type="dxa"/>
          </w:tcPr>
          <w:p w14:paraId="7F9F00B4">
            <w:pPr>
              <w:pStyle w:val="8"/>
              <w:keepNext/>
              <w:spacing w:after="0" w:line="440" w:lineRule="exact"/>
              <w:ind w:left="63" w:right="63"/>
              <w:rPr>
                <w:rFonts w:ascii="等线" w:hAnsi="等线" w:eastAsia="仿宋_GB2312"/>
                <w:sz w:val="24"/>
              </w:rPr>
            </w:pPr>
          </w:p>
        </w:tc>
        <w:tc>
          <w:tcPr>
            <w:tcW w:w="1352" w:type="dxa"/>
          </w:tcPr>
          <w:p w14:paraId="208A0DAB">
            <w:pPr>
              <w:pStyle w:val="8"/>
              <w:keepNext/>
              <w:spacing w:after="0" w:line="440" w:lineRule="exact"/>
              <w:ind w:left="63" w:right="63"/>
              <w:rPr>
                <w:rFonts w:ascii="等线" w:hAnsi="等线" w:eastAsia="仿宋_GB2312"/>
                <w:sz w:val="24"/>
              </w:rPr>
            </w:pPr>
          </w:p>
        </w:tc>
        <w:tc>
          <w:tcPr>
            <w:tcW w:w="1418" w:type="dxa"/>
          </w:tcPr>
          <w:p w14:paraId="4DBD7ED1">
            <w:pPr>
              <w:pStyle w:val="8"/>
              <w:keepNext/>
              <w:spacing w:after="0" w:line="440" w:lineRule="exact"/>
              <w:ind w:left="63" w:right="63"/>
              <w:rPr>
                <w:rFonts w:ascii="等线" w:hAnsi="等线" w:eastAsia="仿宋_GB2312"/>
                <w:sz w:val="24"/>
              </w:rPr>
            </w:pPr>
          </w:p>
        </w:tc>
        <w:tc>
          <w:tcPr>
            <w:tcW w:w="1303" w:type="dxa"/>
          </w:tcPr>
          <w:p w14:paraId="44162332">
            <w:pPr>
              <w:pStyle w:val="8"/>
              <w:keepNext/>
              <w:spacing w:after="0" w:line="440" w:lineRule="exact"/>
              <w:ind w:left="63" w:right="63"/>
              <w:rPr>
                <w:rFonts w:ascii="等线" w:hAnsi="等线" w:eastAsia="仿宋_GB2312"/>
                <w:sz w:val="24"/>
              </w:rPr>
            </w:pPr>
          </w:p>
        </w:tc>
      </w:tr>
      <w:tr w14:paraId="3637E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8534761">
            <w:pPr>
              <w:pStyle w:val="8"/>
              <w:keepNext/>
              <w:spacing w:after="0" w:line="440" w:lineRule="exact"/>
              <w:ind w:left="63" w:right="63"/>
              <w:rPr>
                <w:rFonts w:ascii="等线" w:hAnsi="等线" w:eastAsia="仿宋_GB2312"/>
                <w:sz w:val="24"/>
              </w:rPr>
            </w:pPr>
          </w:p>
        </w:tc>
        <w:tc>
          <w:tcPr>
            <w:tcW w:w="1984" w:type="dxa"/>
          </w:tcPr>
          <w:p w14:paraId="5F785A8D">
            <w:pPr>
              <w:pStyle w:val="8"/>
              <w:keepNext/>
              <w:spacing w:after="0" w:line="440" w:lineRule="exact"/>
              <w:ind w:left="63" w:right="63"/>
              <w:rPr>
                <w:rFonts w:ascii="等线" w:hAnsi="等线" w:eastAsia="仿宋_GB2312"/>
                <w:sz w:val="24"/>
              </w:rPr>
            </w:pPr>
          </w:p>
        </w:tc>
        <w:tc>
          <w:tcPr>
            <w:tcW w:w="851" w:type="dxa"/>
          </w:tcPr>
          <w:p w14:paraId="331CE345">
            <w:pPr>
              <w:pStyle w:val="8"/>
              <w:keepNext/>
              <w:spacing w:after="0" w:line="440" w:lineRule="exact"/>
              <w:ind w:left="63" w:right="63"/>
              <w:rPr>
                <w:rFonts w:ascii="等线" w:hAnsi="等线" w:eastAsia="仿宋_GB2312"/>
                <w:sz w:val="24"/>
              </w:rPr>
            </w:pPr>
          </w:p>
        </w:tc>
        <w:tc>
          <w:tcPr>
            <w:tcW w:w="774" w:type="dxa"/>
          </w:tcPr>
          <w:p w14:paraId="7F071824">
            <w:pPr>
              <w:pStyle w:val="8"/>
              <w:keepNext/>
              <w:spacing w:after="0" w:line="440" w:lineRule="exact"/>
              <w:ind w:left="63" w:right="63"/>
              <w:rPr>
                <w:rFonts w:ascii="等线" w:hAnsi="等线" w:eastAsia="仿宋_GB2312"/>
                <w:sz w:val="24"/>
              </w:rPr>
            </w:pPr>
          </w:p>
        </w:tc>
        <w:tc>
          <w:tcPr>
            <w:tcW w:w="1352" w:type="dxa"/>
          </w:tcPr>
          <w:p w14:paraId="38211B4E">
            <w:pPr>
              <w:pStyle w:val="8"/>
              <w:keepNext/>
              <w:spacing w:after="0" w:line="440" w:lineRule="exact"/>
              <w:ind w:left="63" w:right="63"/>
              <w:rPr>
                <w:rFonts w:ascii="等线" w:hAnsi="等线" w:eastAsia="仿宋_GB2312"/>
                <w:sz w:val="24"/>
              </w:rPr>
            </w:pPr>
          </w:p>
        </w:tc>
        <w:tc>
          <w:tcPr>
            <w:tcW w:w="1418" w:type="dxa"/>
          </w:tcPr>
          <w:p w14:paraId="78BFDB4D">
            <w:pPr>
              <w:pStyle w:val="8"/>
              <w:keepNext/>
              <w:spacing w:after="0" w:line="440" w:lineRule="exact"/>
              <w:ind w:left="63" w:right="63"/>
              <w:rPr>
                <w:rFonts w:ascii="等线" w:hAnsi="等线" w:eastAsia="仿宋_GB2312"/>
                <w:sz w:val="24"/>
              </w:rPr>
            </w:pPr>
          </w:p>
        </w:tc>
        <w:tc>
          <w:tcPr>
            <w:tcW w:w="1303" w:type="dxa"/>
          </w:tcPr>
          <w:p w14:paraId="76BB19C1">
            <w:pPr>
              <w:pStyle w:val="8"/>
              <w:keepNext/>
              <w:spacing w:after="0" w:line="440" w:lineRule="exact"/>
              <w:ind w:left="63" w:right="63"/>
              <w:rPr>
                <w:rFonts w:ascii="等线" w:hAnsi="等线" w:eastAsia="仿宋_GB2312"/>
                <w:sz w:val="24"/>
              </w:rPr>
            </w:pPr>
          </w:p>
        </w:tc>
      </w:tr>
      <w:tr w14:paraId="38821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2945C3E">
            <w:pPr>
              <w:pStyle w:val="8"/>
              <w:keepNext/>
              <w:spacing w:after="0" w:line="440" w:lineRule="exact"/>
              <w:ind w:left="63" w:right="63"/>
              <w:rPr>
                <w:rFonts w:ascii="等线" w:hAnsi="等线" w:eastAsia="仿宋_GB2312"/>
                <w:sz w:val="24"/>
              </w:rPr>
            </w:pPr>
          </w:p>
        </w:tc>
        <w:tc>
          <w:tcPr>
            <w:tcW w:w="1984" w:type="dxa"/>
          </w:tcPr>
          <w:p w14:paraId="5678D892">
            <w:pPr>
              <w:pStyle w:val="8"/>
              <w:keepNext/>
              <w:spacing w:after="0" w:line="440" w:lineRule="exact"/>
              <w:ind w:left="63" w:right="63"/>
              <w:rPr>
                <w:rFonts w:ascii="等线" w:hAnsi="等线" w:eastAsia="仿宋_GB2312"/>
                <w:sz w:val="24"/>
              </w:rPr>
            </w:pPr>
          </w:p>
        </w:tc>
        <w:tc>
          <w:tcPr>
            <w:tcW w:w="851" w:type="dxa"/>
          </w:tcPr>
          <w:p w14:paraId="7C9BC821">
            <w:pPr>
              <w:pStyle w:val="8"/>
              <w:keepNext/>
              <w:spacing w:after="0" w:line="440" w:lineRule="exact"/>
              <w:ind w:left="63" w:right="63"/>
              <w:rPr>
                <w:rFonts w:ascii="等线" w:hAnsi="等线" w:eastAsia="仿宋_GB2312"/>
                <w:sz w:val="24"/>
              </w:rPr>
            </w:pPr>
          </w:p>
        </w:tc>
        <w:tc>
          <w:tcPr>
            <w:tcW w:w="774" w:type="dxa"/>
          </w:tcPr>
          <w:p w14:paraId="3C95B52B">
            <w:pPr>
              <w:pStyle w:val="8"/>
              <w:keepNext/>
              <w:spacing w:after="0" w:line="440" w:lineRule="exact"/>
              <w:ind w:left="63" w:right="63"/>
              <w:rPr>
                <w:rFonts w:ascii="等线" w:hAnsi="等线" w:eastAsia="仿宋_GB2312"/>
                <w:sz w:val="24"/>
              </w:rPr>
            </w:pPr>
          </w:p>
        </w:tc>
        <w:tc>
          <w:tcPr>
            <w:tcW w:w="1352" w:type="dxa"/>
          </w:tcPr>
          <w:p w14:paraId="3C61ECFF">
            <w:pPr>
              <w:pStyle w:val="8"/>
              <w:keepNext/>
              <w:spacing w:after="0" w:line="440" w:lineRule="exact"/>
              <w:ind w:left="63" w:right="63"/>
              <w:rPr>
                <w:rFonts w:ascii="等线" w:hAnsi="等线" w:eastAsia="仿宋_GB2312"/>
                <w:sz w:val="24"/>
              </w:rPr>
            </w:pPr>
          </w:p>
        </w:tc>
        <w:tc>
          <w:tcPr>
            <w:tcW w:w="1418" w:type="dxa"/>
          </w:tcPr>
          <w:p w14:paraId="1B5FE6A4">
            <w:pPr>
              <w:pStyle w:val="8"/>
              <w:keepNext/>
              <w:spacing w:after="0" w:line="440" w:lineRule="exact"/>
              <w:ind w:left="63" w:right="63"/>
              <w:rPr>
                <w:rFonts w:ascii="等线" w:hAnsi="等线" w:eastAsia="仿宋_GB2312"/>
                <w:sz w:val="24"/>
              </w:rPr>
            </w:pPr>
          </w:p>
        </w:tc>
        <w:tc>
          <w:tcPr>
            <w:tcW w:w="1303" w:type="dxa"/>
          </w:tcPr>
          <w:p w14:paraId="19014DDD">
            <w:pPr>
              <w:pStyle w:val="8"/>
              <w:keepNext/>
              <w:spacing w:after="0" w:line="440" w:lineRule="exact"/>
              <w:ind w:left="63" w:right="63"/>
              <w:rPr>
                <w:rFonts w:ascii="等线" w:hAnsi="等线" w:eastAsia="仿宋_GB2312"/>
                <w:sz w:val="24"/>
              </w:rPr>
            </w:pPr>
          </w:p>
        </w:tc>
      </w:tr>
      <w:tr w14:paraId="02E0F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9073057">
            <w:pPr>
              <w:pStyle w:val="8"/>
              <w:keepNext/>
              <w:spacing w:after="0" w:line="440" w:lineRule="exact"/>
              <w:ind w:left="63" w:right="63"/>
              <w:rPr>
                <w:rFonts w:ascii="等线" w:hAnsi="等线" w:eastAsia="仿宋_GB2312"/>
                <w:sz w:val="24"/>
              </w:rPr>
            </w:pPr>
          </w:p>
        </w:tc>
        <w:tc>
          <w:tcPr>
            <w:tcW w:w="1984" w:type="dxa"/>
          </w:tcPr>
          <w:p w14:paraId="6A472792">
            <w:pPr>
              <w:pStyle w:val="8"/>
              <w:keepNext/>
              <w:spacing w:after="0" w:line="440" w:lineRule="exact"/>
              <w:ind w:left="63" w:right="63"/>
              <w:rPr>
                <w:rFonts w:ascii="等线" w:hAnsi="等线" w:eastAsia="仿宋_GB2312"/>
                <w:sz w:val="24"/>
              </w:rPr>
            </w:pPr>
          </w:p>
        </w:tc>
        <w:tc>
          <w:tcPr>
            <w:tcW w:w="851" w:type="dxa"/>
          </w:tcPr>
          <w:p w14:paraId="0A29663A">
            <w:pPr>
              <w:pStyle w:val="8"/>
              <w:keepNext/>
              <w:spacing w:after="0" w:line="440" w:lineRule="exact"/>
              <w:ind w:left="63" w:right="63"/>
              <w:rPr>
                <w:rFonts w:ascii="等线" w:hAnsi="等线" w:eastAsia="仿宋_GB2312"/>
                <w:sz w:val="24"/>
              </w:rPr>
            </w:pPr>
          </w:p>
        </w:tc>
        <w:tc>
          <w:tcPr>
            <w:tcW w:w="774" w:type="dxa"/>
          </w:tcPr>
          <w:p w14:paraId="49D37DB9">
            <w:pPr>
              <w:pStyle w:val="8"/>
              <w:keepNext/>
              <w:spacing w:after="0" w:line="440" w:lineRule="exact"/>
              <w:ind w:left="63" w:right="63"/>
              <w:rPr>
                <w:rFonts w:ascii="等线" w:hAnsi="等线" w:eastAsia="仿宋_GB2312"/>
                <w:sz w:val="24"/>
              </w:rPr>
            </w:pPr>
          </w:p>
        </w:tc>
        <w:tc>
          <w:tcPr>
            <w:tcW w:w="1352" w:type="dxa"/>
          </w:tcPr>
          <w:p w14:paraId="547192AF">
            <w:pPr>
              <w:pStyle w:val="8"/>
              <w:keepNext/>
              <w:spacing w:after="0" w:line="440" w:lineRule="exact"/>
              <w:ind w:left="63" w:right="63"/>
              <w:rPr>
                <w:rFonts w:ascii="等线" w:hAnsi="等线" w:eastAsia="仿宋_GB2312"/>
                <w:sz w:val="24"/>
              </w:rPr>
            </w:pPr>
          </w:p>
        </w:tc>
        <w:tc>
          <w:tcPr>
            <w:tcW w:w="1418" w:type="dxa"/>
          </w:tcPr>
          <w:p w14:paraId="49FFB93E">
            <w:pPr>
              <w:pStyle w:val="8"/>
              <w:keepNext/>
              <w:spacing w:after="0" w:line="440" w:lineRule="exact"/>
              <w:ind w:left="63" w:right="63"/>
              <w:rPr>
                <w:rFonts w:ascii="等线" w:hAnsi="等线" w:eastAsia="仿宋_GB2312"/>
                <w:sz w:val="24"/>
              </w:rPr>
            </w:pPr>
          </w:p>
        </w:tc>
        <w:tc>
          <w:tcPr>
            <w:tcW w:w="1303" w:type="dxa"/>
          </w:tcPr>
          <w:p w14:paraId="0C52DABD">
            <w:pPr>
              <w:pStyle w:val="8"/>
              <w:keepNext/>
              <w:spacing w:after="0" w:line="440" w:lineRule="exact"/>
              <w:ind w:left="63" w:right="63"/>
              <w:rPr>
                <w:rFonts w:ascii="等线" w:hAnsi="等线" w:eastAsia="仿宋_GB2312"/>
                <w:sz w:val="24"/>
              </w:rPr>
            </w:pPr>
          </w:p>
        </w:tc>
      </w:tr>
      <w:tr w14:paraId="6B05E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6E8071D">
            <w:pPr>
              <w:pStyle w:val="8"/>
              <w:keepNext/>
              <w:spacing w:after="0" w:line="440" w:lineRule="exact"/>
              <w:ind w:left="63" w:right="63"/>
              <w:rPr>
                <w:rFonts w:ascii="等线" w:hAnsi="等线" w:eastAsia="仿宋_GB2312"/>
                <w:sz w:val="24"/>
              </w:rPr>
            </w:pPr>
          </w:p>
        </w:tc>
        <w:tc>
          <w:tcPr>
            <w:tcW w:w="1984" w:type="dxa"/>
          </w:tcPr>
          <w:p w14:paraId="6C731B91">
            <w:pPr>
              <w:pStyle w:val="8"/>
              <w:keepNext/>
              <w:spacing w:after="0" w:line="440" w:lineRule="exact"/>
              <w:ind w:left="63" w:right="63"/>
              <w:rPr>
                <w:rFonts w:ascii="等线" w:hAnsi="等线" w:eastAsia="仿宋_GB2312"/>
                <w:sz w:val="24"/>
              </w:rPr>
            </w:pPr>
          </w:p>
        </w:tc>
        <w:tc>
          <w:tcPr>
            <w:tcW w:w="851" w:type="dxa"/>
          </w:tcPr>
          <w:p w14:paraId="66D85B18">
            <w:pPr>
              <w:pStyle w:val="8"/>
              <w:keepNext/>
              <w:spacing w:after="0" w:line="440" w:lineRule="exact"/>
              <w:ind w:left="63" w:right="63"/>
              <w:rPr>
                <w:rFonts w:ascii="等线" w:hAnsi="等线" w:eastAsia="仿宋_GB2312"/>
                <w:sz w:val="24"/>
              </w:rPr>
            </w:pPr>
          </w:p>
        </w:tc>
        <w:tc>
          <w:tcPr>
            <w:tcW w:w="774" w:type="dxa"/>
          </w:tcPr>
          <w:p w14:paraId="221992AB">
            <w:pPr>
              <w:pStyle w:val="8"/>
              <w:keepNext/>
              <w:spacing w:after="0" w:line="440" w:lineRule="exact"/>
              <w:ind w:left="63" w:right="63"/>
              <w:rPr>
                <w:rFonts w:ascii="等线" w:hAnsi="等线" w:eastAsia="仿宋_GB2312"/>
                <w:sz w:val="24"/>
              </w:rPr>
            </w:pPr>
          </w:p>
        </w:tc>
        <w:tc>
          <w:tcPr>
            <w:tcW w:w="1352" w:type="dxa"/>
          </w:tcPr>
          <w:p w14:paraId="7C69943E">
            <w:pPr>
              <w:pStyle w:val="8"/>
              <w:keepNext/>
              <w:spacing w:after="0" w:line="440" w:lineRule="exact"/>
              <w:ind w:left="63" w:right="63"/>
              <w:rPr>
                <w:rFonts w:ascii="等线" w:hAnsi="等线" w:eastAsia="仿宋_GB2312"/>
                <w:sz w:val="24"/>
              </w:rPr>
            </w:pPr>
          </w:p>
        </w:tc>
        <w:tc>
          <w:tcPr>
            <w:tcW w:w="1418" w:type="dxa"/>
          </w:tcPr>
          <w:p w14:paraId="7E1817B0">
            <w:pPr>
              <w:pStyle w:val="8"/>
              <w:keepNext/>
              <w:spacing w:after="0" w:line="440" w:lineRule="exact"/>
              <w:ind w:left="63" w:right="63"/>
              <w:rPr>
                <w:rFonts w:ascii="等线" w:hAnsi="等线" w:eastAsia="仿宋_GB2312"/>
                <w:sz w:val="24"/>
              </w:rPr>
            </w:pPr>
          </w:p>
        </w:tc>
        <w:tc>
          <w:tcPr>
            <w:tcW w:w="1303" w:type="dxa"/>
          </w:tcPr>
          <w:p w14:paraId="7F0A130D">
            <w:pPr>
              <w:pStyle w:val="8"/>
              <w:keepNext/>
              <w:spacing w:after="0" w:line="440" w:lineRule="exact"/>
              <w:ind w:left="63" w:right="63"/>
              <w:rPr>
                <w:rFonts w:ascii="等线" w:hAnsi="等线" w:eastAsia="仿宋_GB2312"/>
                <w:sz w:val="24"/>
              </w:rPr>
            </w:pPr>
          </w:p>
        </w:tc>
      </w:tr>
      <w:tr w14:paraId="56715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C421F69">
            <w:pPr>
              <w:pStyle w:val="8"/>
              <w:keepNext/>
              <w:spacing w:after="0" w:line="440" w:lineRule="exact"/>
              <w:ind w:left="63" w:right="63"/>
              <w:rPr>
                <w:rFonts w:ascii="等线" w:hAnsi="等线" w:eastAsia="仿宋_GB2312"/>
                <w:sz w:val="24"/>
              </w:rPr>
            </w:pPr>
          </w:p>
        </w:tc>
        <w:tc>
          <w:tcPr>
            <w:tcW w:w="1984" w:type="dxa"/>
          </w:tcPr>
          <w:p w14:paraId="745A2571">
            <w:pPr>
              <w:pStyle w:val="8"/>
              <w:keepNext/>
              <w:spacing w:after="0" w:line="440" w:lineRule="exact"/>
              <w:ind w:left="63" w:right="63"/>
              <w:rPr>
                <w:rFonts w:ascii="等线" w:hAnsi="等线" w:eastAsia="仿宋_GB2312"/>
                <w:sz w:val="24"/>
              </w:rPr>
            </w:pPr>
          </w:p>
        </w:tc>
        <w:tc>
          <w:tcPr>
            <w:tcW w:w="851" w:type="dxa"/>
          </w:tcPr>
          <w:p w14:paraId="71D37913">
            <w:pPr>
              <w:pStyle w:val="8"/>
              <w:keepNext/>
              <w:spacing w:after="0" w:line="440" w:lineRule="exact"/>
              <w:ind w:left="63" w:right="63"/>
              <w:rPr>
                <w:rFonts w:ascii="等线" w:hAnsi="等线" w:eastAsia="仿宋_GB2312"/>
                <w:sz w:val="24"/>
              </w:rPr>
            </w:pPr>
          </w:p>
        </w:tc>
        <w:tc>
          <w:tcPr>
            <w:tcW w:w="774" w:type="dxa"/>
          </w:tcPr>
          <w:p w14:paraId="3FFD254D">
            <w:pPr>
              <w:pStyle w:val="8"/>
              <w:keepNext/>
              <w:spacing w:after="0" w:line="440" w:lineRule="exact"/>
              <w:ind w:left="63" w:right="63"/>
              <w:rPr>
                <w:rFonts w:ascii="等线" w:hAnsi="等线" w:eastAsia="仿宋_GB2312"/>
                <w:sz w:val="24"/>
              </w:rPr>
            </w:pPr>
          </w:p>
        </w:tc>
        <w:tc>
          <w:tcPr>
            <w:tcW w:w="1352" w:type="dxa"/>
          </w:tcPr>
          <w:p w14:paraId="35397C7D">
            <w:pPr>
              <w:pStyle w:val="8"/>
              <w:keepNext/>
              <w:spacing w:after="0" w:line="440" w:lineRule="exact"/>
              <w:ind w:left="63" w:right="63"/>
              <w:rPr>
                <w:rFonts w:ascii="等线" w:hAnsi="等线" w:eastAsia="仿宋_GB2312"/>
                <w:sz w:val="24"/>
              </w:rPr>
            </w:pPr>
          </w:p>
        </w:tc>
        <w:tc>
          <w:tcPr>
            <w:tcW w:w="1418" w:type="dxa"/>
          </w:tcPr>
          <w:p w14:paraId="07A754A7">
            <w:pPr>
              <w:pStyle w:val="8"/>
              <w:keepNext/>
              <w:spacing w:after="0" w:line="440" w:lineRule="exact"/>
              <w:ind w:left="63" w:right="63"/>
              <w:rPr>
                <w:rFonts w:ascii="等线" w:hAnsi="等线" w:eastAsia="仿宋_GB2312"/>
                <w:sz w:val="24"/>
              </w:rPr>
            </w:pPr>
          </w:p>
        </w:tc>
        <w:tc>
          <w:tcPr>
            <w:tcW w:w="1303" w:type="dxa"/>
          </w:tcPr>
          <w:p w14:paraId="491F668D">
            <w:pPr>
              <w:pStyle w:val="8"/>
              <w:keepNext/>
              <w:spacing w:after="0" w:line="440" w:lineRule="exact"/>
              <w:ind w:left="63" w:right="63"/>
              <w:rPr>
                <w:rFonts w:ascii="等线" w:hAnsi="等线" w:eastAsia="仿宋_GB2312"/>
                <w:sz w:val="24"/>
              </w:rPr>
            </w:pPr>
          </w:p>
        </w:tc>
      </w:tr>
      <w:tr w14:paraId="0F219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F28F8A">
            <w:pPr>
              <w:pStyle w:val="8"/>
              <w:keepNext/>
              <w:spacing w:after="0" w:line="440" w:lineRule="exact"/>
              <w:ind w:left="63" w:right="63"/>
              <w:rPr>
                <w:rFonts w:ascii="等线" w:hAnsi="等线" w:eastAsia="仿宋_GB2312"/>
                <w:sz w:val="24"/>
              </w:rPr>
            </w:pPr>
          </w:p>
        </w:tc>
        <w:tc>
          <w:tcPr>
            <w:tcW w:w="1984" w:type="dxa"/>
          </w:tcPr>
          <w:p w14:paraId="136AEAE8">
            <w:pPr>
              <w:pStyle w:val="8"/>
              <w:keepNext/>
              <w:spacing w:after="0" w:line="440" w:lineRule="exact"/>
              <w:ind w:left="63" w:right="63"/>
              <w:rPr>
                <w:rFonts w:ascii="等线" w:hAnsi="等线" w:eastAsia="仿宋_GB2312"/>
                <w:sz w:val="24"/>
              </w:rPr>
            </w:pPr>
          </w:p>
        </w:tc>
        <w:tc>
          <w:tcPr>
            <w:tcW w:w="851" w:type="dxa"/>
          </w:tcPr>
          <w:p w14:paraId="3BA6101A">
            <w:pPr>
              <w:pStyle w:val="8"/>
              <w:keepNext/>
              <w:spacing w:after="0" w:line="440" w:lineRule="exact"/>
              <w:ind w:left="63" w:right="63"/>
              <w:rPr>
                <w:rFonts w:ascii="等线" w:hAnsi="等线" w:eastAsia="仿宋_GB2312"/>
                <w:sz w:val="24"/>
              </w:rPr>
            </w:pPr>
          </w:p>
        </w:tc>
        <w:tc>
          <w:tcPr>
            <w:tcW w:w="774" w:type="dxa"/>
          </w:tcPr>
          <w:p w14:paraId="74169F8E">
            <w:pPr>
              <w:pStyle w:val="8"/>
              <w:keepNext/>
              <w:spacing w:after="0" w:line="440" w:lineRule="exact"/>
              <w:ind w:left="63" w:right="63"/>
              <w:rPr>
                <w:rFonts w:ascii="等线" w:hAnsi="等线" w:eastAsia="仿宋_GB2312"/>
                <w:sz w:val="24"/>
              </w:rPr>
            </w:pPr>
          </w:p>
        </w:tc>
        <w:tc>
          <w:tcPr>
            <w:tcW w:w="1352" w:type="dxa"/>
          </w:tcPr>
          <w:p w14:paraId="4198D1C4">
            <w:pPr>
              <w:pStyle w:val="8"/>
              <w:keepNext/>
              <w:spacing w:after="0" w:line="440" w:lineRule="exact"/>
              <w:ind w:left="63" w:right="63"/>
              <w:rPr>
                <w:rFonts w:ascii="等线" w:hAnsi="等线" w:eastAsia="仿宋_GB2312"/>
                <w:sz w:val="24"/>
              </w:rPr>
            </w:pPr>
          </w:p>
        </w:tc>
        <w:tc>
          <w:tcPr>
            <w:tcW w:w="1418" w:type="dxa"/>
          </w:tcPr>
          <w:p w14:paraId="63E9F2C0">
            <w:pPr>
              <w:pStyle w:val="8"/>
              <w:keepNext/>
              <w:spacing w:after="0" w:line="440" w:lineRule="exact"/>
              <w:ind w:left="63" w:right="63"/>
              <w:rPr>
                <w:rFonts w:ascii="等线" w:hAnsi="等线" w:eastAsia="仿宋_GB2312"/>
                <w:sz w:val="24"/>
              </w:rPr>
            </w:pPr>
          </w:p>
        </w:tc>
        <w:tc>
          <w:tcPr>
            <w:tcW w:w="1303" w:type="dxa"/>
          </w:tcPr>
          <w:p w14:paraId="7202B924">
            <w:pPr>
              <w:pStyle w:val="8"/>
              <w:keepNext/>
              <w:spacing w:after="0" w:line="440" w:lineRule="exact"/>
              <w:ind w:left="63" w:right="63"/>
              <w:rPr>
                <w:rFonts w:ascii="等线" w:hAnsi="等线" w:eastAsia="仿宋_GB2312"/>
                <w:sz w:val="24"/>
              </w:rPr>
            </w:pPr>
          </w:p>
        </w:tc>
      </w:tr>
      <w:tr w14:paraId="1F736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A885BE0">
            <w:pPr>
              <w:pStyle w:val="8"/>
              <w:keepNext/>
              <w:spacing w:after="0" w:line="440" w:lineRule="exact"/>
              <w:ind w:left="63" w:right="63"/>
              <w:rPr>
                <w:rFonts w:ascii="等线" w:hAnsi="等线" w:eastAsia="仿宋_GB2312"/>
                <w:sz w:val="24"/>
              </w:rPr>
            </w:pPr>
          </w:p>
        </w:tc>
        <w:tc>
          <w:tcPr>
            <w:tcW w:w="1984" w:type="dxa"/>
          </w:tcPr>
          <w:p w14:paraId="7BDB0FAB">
            <w:pPr>
              <w:pStyle w:val="8"/>
              <w:keepNext/>
              <w:spacing w:after="0" w:line="440" w:lineRule="exact"/>
              <w:ind w:left="63" w:right="63"/>
              <w:rPr>
                <w:rFonts w:ascii="等线" w:hAnsi="等线" w:eastAsia="仿宋_GB2312"/>
                <w:sz w:val="24"/>
              </w:rPr>
            </w:pPr>
          </w:p>
        </w:tc>
        <w:tc>
          <w:tcPr>
            <w:tcW w:w="851" w:type="dxa"/>
          </w:tcPr>
          <w:p w14:paraId="48D803E1">
            <w:pPr>
              <w:pStyle w:val="8"/>
              <w:keepNext/>
              <w:spacing w:after="0" w:line="440" w:lineRule="exact"/>
              <w:ind w:left="63" w:right="63"/>
              <w:rPr>
                <w:rFonts w:ascii="等线" w:hAnsi="等线" w:eastAsia="仿宋_GB2312"/>
                <w:sz w:val="24"/>
              </w:rPr>
            </w:pPr>
          </w:p>
        </w:tc>
        <w:tc>
          <w:tcPr>
            <w:tcW w:w="774" w:type="dxa"/>
          </w:tcPr>
          <w:p w14:paraId="3D899EA7">
            <w:pPr>
              <w:pStyle w:val="8"/>
              <w:keepNext/>
              <w:spacing w:after="0" w:line="440" w:lineRule="exact"/>
              <w:ind w:left="63" w:right="63"/>
              <w:rPr>
                <w:rFonts w:ascii="等线" w:hAnsi="等线" w:eastAsia="仿宋_GB2312"/>
                <w:sz w:val="24"/>
              </w:rPr>
            </w:pPr>
          </w:p>
        </w:tc>
        <w:tc>
          <w:tcPr>
            <w:tcW w:w="1352" w:type="dxa"/>
          </w:tcPr>
          <w:p w14:paraId="2433F190">
            <w:pPr>
              <w:pStyle w:val="8"/>
              <w:keepNext/>
              <w:spacing w:after="0" w:line="440" w:lineRule="exact"/>
              <w:ind w:left="63" w:right="63"/>
              <w:rPr>
                <w:rFonts w:ascii="等线" w:hAnsi="等线" w:eastAsia="仿宋_GB2312"/>
                <w:sz w:val="24"/>
              </w:rPr>
            </w:pPr>
          </w:p>
        </w:tc>
        <w:tc>
          <w:tcPr>
            <w:tcW w:w="1418" w:type="dxa"/>
          </w:tcPr>
          <w:p w14:paraId="2236D2E4">
            <w:pPr>
              <w:pStyle w:val="8"/>
              <w:keepNext/>
              <w:spacing w:after="0" w:line="440" w:lineRule="exact"/>
              <w:ind w:left="63" w:right="63"/>
              <w:rPr>
                <w:rFonts w:ascii="等线" w:hAnsi="等线" w:eastAsia="仿宋_GB2312"/>
                <w:sz w:val="24"/>
              </w:rPr>
            </w:pPr>
          </w:p>
        </w:tc>
        <w:tc>
          <w:tcPr>
            <w:tcW w:w="1303" w:type="dxa"/>
          </w:tcPr>
          <w:p w14:paraId="20AE3CF1">
            <w:pPr>
              <w:pStyle w:val="8"/>
              <w:keepNext/>
              <w:spacing w:after="0" w:line="440" w:lineRule="exact"/>
              <w:ind w:left="63" w:right="63"/>
              <w:rPr>
                <w:rFonts w:ascii="等线" w:hAnsi="等线" w:eastAsia="仿宋_GB2312"/>
                <w:sz w:val="24"/>
              </w:rPr>
            </w:pPr>
          </w:p>
        </w:tc>
      </w:tr>
      <w:tr w14:paraId="3C410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C9E3999">
            <w:pPr>
              <w:pStyle w:val="8"/>
              <w:keepNext/>
              <w:spacing w:after="0" w:line="440" w:lineRule="exact"/>
              <w:ind w:left="63" w:right="63"/>
              <w:rPr>
                <w:rFonts w:ascii="等线" w:hAnsi="等线" w:eastAsia="仿宋_GB2312"/>
                <w:sz w:val="24"/>
              </w:rPr>
            </w:pPr>
          </w:p>
        </w:tc>
        <w:tc>
          <w:tcPr>
            <w:tcW w:w="1984" w:type="dxa"/>
          </w:tcPr>
          <w:p w14:paraId="64AC25AB">
            <w:pPr>
              <w:pStyle w:val="8"/>
              <w:keepNext/>
              <w:spacing w:after="0" w:line="440" w:lineRule="exact"/>
              <w:ind w:left="63" w:right="63"/>
              <w:rPr>
                <w:rFonts w:ascii="等线" w:hAnsi="等线" w:eastAsia="仿宋_GB2312"/>
                <w:sz w:val="24"/>
              </w:rPr>
            </w:pPr>
          </w:p>
        </w:tc>
        <w:tc>
          <w:tcPr>
            <w:tcW w:w="851" w:type="dxa"/>
          </w:tcPr>
          <w:p w14:paraId="4AA8A40F">
            <w:pPr>
              <w:pStyle w:val="8"/>
              <w:keepNext/>
              <w:spacing w:after="0" w:line="440" w:lineRule="exact"/>
              <w:ind w:left="63" w:right="63"/>
              <w:rPr>
                <w:rFonts w:ascii="等线" w:hAnsi="等线" w:eastAsia="仿宋_GB2312"/>
                <w:sz w:val="24"/>
              </w:rPr>
            </w:pPr>
          </w:p>
        </w:tc>
        <w:tc>
          <w:tcPr>
            <w:tcW w:w="774" w:type="dxa"/>
          </w:tcPr>
          <w:p w14:paraId="72CC1ED5">
            <w:pPr>
              <w:pStyle w:val="8"/>
              <w:keepNext/>
              <w:spacing w:after="0" w:line="440" w:lineRule="exact"/>
              <w:ind w:left="63" w:right="63"/>
              <w:rPr>
                <w:rFonts w:ascii="等线" w:hAnsi="等线" w:eastAsia="仿宋_GB2312"/>
                <w:sz w:val="24"/>
              </w:rPr>
            </w:pPr>
          </w:p>
        </w:tc>
        <w:tc>
          <w:tcPr>
            <w:tcW w:w="1352" w:type="dxa"/>
          </w:tcPr>
          <w:p w14:paraId="6DE5614A">
            <w:pPr>
              <w:pStyle w:val="8"/>
              <w:keepNext/>
              <w:spacing w:after="0" w:line="440" w:lineRule="exact"/>
              <w:ind w:left="63" w:right="63"/>
              <w:rPr>
                <w:rFonts w:ascii="等线" w:hAnsi="等线" w:eastAsia="仿宋_GB2312"/>
                <w:sz w:val="24"/>
              </w:rPr>
            </w:pPr>
          </w:p>
        </w:tc>
        <w:tc>
          <w:tcPr>
            <w:tcW w:w="1418" w:type="dxa"/>
          </w:tcPr>
          <w:p w14:paraId="30E92ED9">
            <w:pPr>
              <w:pStyle w:val="8"/>
              <w:keepNext/>
              <w:spacing w:after="0" w:line="440" w:lineRule="exact"/>
              <w:ind w:left="63" w:right="63"/>
              <w:rPr>
                <w:rFonts w:ascii="等线" w:hAnsi="等线" w:eastAsia="仿宋_GB2312"/>
                <w:sz w:val="24"/>
              </w:rPr>
            </w:pPr>
          </w:p>
        </w:tc>
        <w:tc>
          <w:tcPr>
            <w:tcW w:w="1303" w:type="dxa"/>
          </w:tcPr>
          <w:p w14:paraId="36E99DFF">
            <w:pPr>
              <w:pStyle w:val="8"/>
              <w:keepNext/>
              <w:spacing w:after="0" w:line="440" w:lineRule="exact"/>
              <w:ind w:left="63" w:right="63"/>
              <w:rPr>
                <w:rFonts w:ascii="等线" w:hAnsi="等线" w:eastAsia="仿宋_GB2312"/>
                <w:sz w:val="24"/>
              </w:rPr>
            </w:pPr>
          </w:p>
        </w:tc>
      </w:tr>
      <w:tr w14:paraId="3B2BD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9BA4712">
            <w:pPr>
              <w:pStyle w:val="8"/>
              <w:keepNext/>
              <w:spacing w:after="0" w:line="440" w:lineRule="exact"/>
              <w:ind w:left="63" w:right="63"/>
              <w:rPr>
                <w:rFonts w:ascii="等线" w:hAnsi="等线" w:eastAsia="仿宋_GB2312"/>
                <w:sz w:val="24"/>
              </w:rPr>
            </w:pPr>
          </w:p>
        </w:tc>
        <w:tc>
          <w:tcPr>
            <w:tcW w:w="1984" w:type="dxa"/>
          </w:tcPr>
          <w:p w14:paraId="2CB5D214">
            <w:pPr>
              <w:pStyle w:val="8"/>
              <w:keepNext/>
              <w:spacing w:after="0" w:line="440" w:lineRule="exact"/>
              <w:ind w:left="63" w:right="63"/>
              <w:rPr>
                <w:rFonts w:ascii="等线" w:hAnsi="等线" w:eastAsia="仿宋_GB2312"/>
                <w:sz w:val="24"/>
              </w:rPr>
            </w:pPr>
          </w:p>
        </w:tc>
        <w:tc>
          <w:tcPr>
            <w:tcW w:w="851" w:type="dxa"/>
          </w:tcPr>
          <w:p w14:paraId="3EC8514D">
            <w:pPr>
              <w:pStyle w:val="8"/>
              <w:keepNext/>
              <w:spacing w:after="0" w:line="440" w:lineRule="exact"/>
              <w:ind w:left="63" w:right="63"/>
              <w:rPr>
                <w:rFonts w:ascii="等线" w:hAnsi="等线" w:eastAsia="仿宋_GB2312"/>
                <w:sz w:val="24"/>
              </w:rPr>
            </w:pPr>
          </w:p>
        </w:tc>
        <w:tc>
          <w:tcPr>
            <w:tcW w:w="774" w:type="dxa"/>
          </w:tcPr>
          <w:p w14:paraId="5EFD6C19">
            <w:pPr>
              <w:pStyle w:val="8"/>
              <w:keepNext/>
              <w:spacing w:after="0" w:line="440" w:lineRule="exact"/>
              <w:ind w:left="63" w:right="63"/>
              <w:rPr>
                <w:rFonts w:ascii="等线" w:hAnsi="等线" w:eastAsia="仿宋_GB2312"/>
                <w:sz w:val="24"/>
              </w:rPr>
            </w:pPr>
          </w:p>
        </w:tc>
        <w:tc>
          <w:tcPr>
            <w:tcW w:w="1352" w:type="dxa"/>
          </w:tcPr>
          <w:p w14:paraId="6688E334">
            <w:pPr>
              <w:pStyle w:val="8"/>
              <w:keepNext/>
              <w:spacing w:after="0" w:line="440" w:lineRule="exact"/>
              <w:ind w:left="63" w:right="63"/>
              <w:rPr>
                <w:rFonts w:ascii="等线" w:hAnsi="等线" w:eastAsia="仿宋_GB2312"/>
                <w:sz w:val="24"/>
              </w:rPr>
            </w:pPr>
          </w:p>
        </w:tc>
        <w:tc>
          <w:tcPr>
            <w:tcW w:w="1418" w:type="dxa"/>
          </w:tcPr>
          <w:p w14:paraId="5D5D531D">
            <w:pPr>
              <w:pStyle w:val="8"/>
              <w:keepNext/>
              <w:spacing w:after="0" w:line="440" w:lineRule="exact"/>
              <w:ind w:left="63" w:right="63"/>
              <w:rPr>
                <w:rFonts w:ascii="等线" w:hAnsi="等线" w:eastAsia="仿宋_GB2312"/>
                <w:sz w:val="24"/>
              </w:rPr>
            </w:pPr>
          </w:p>
        </w:tc>
        <w:tc>
          <w:tcPr>
            <w:tcW w:w="1303" w:type="dxa"/>
          </w:tcPr>
          <w:p w14:paraId="5AEEF0F2">
            <w:pPr>
              <w:pStyle w:val="8"/>
              <w:keepNext/>
              <w:spacing w:after="0" w:line="440" w:lineRule="exact"/>
              <w:ind w:left="63" w:right="63"/>
              <w:rPr>
                <w:rFonts w:ascii="等线" w:hAnsi="等线" w:eastAsia="仿宋_GB2312"/>
                <w:sz w:val="24"/>
              </w:rPr>
            </w:pPr>
          </w:p>
        </w:tc>
      </w:tr>
      <w:tr w14:paraId="573C3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6FA3590">
            <w:pPr>
              <w:pStyle w:val="8"/>
              <w:keepNext/>
              <w:spacing w:after="0" w:line="440" w:lineRule="exact"/>
              <w:ind w:left="63" w:right="63"/>
              <w:rPr>
                <w:rFonts w:ascii="等线" w:hAnsi="等线" w:eastAsia="仿宋_GB2312"/>
                <w:sz w:val="24"/>
              </w:rPr>
            </w:pPr>
          </w:p>
        </w:tc>
        <w:tc>
          <w:tcPr>
            <w:tcW w:w="1984" w:type="dxa"/>
          </w:tcPr>
          <w:p w14:paraId="485517ED">
            <w:pPr>
              <w:pStyle w:val="8"/>
              <w:keepNext/>
              <w:spacing w:after="0" w:line="440" w:lineRule="exact"/>
              <w:ind w:left="63" w:right="63"/>
              <w:rPr>
                <w:rFonts w:ascii="等线" w:hAnsi="等线" w:eastAsia="仿宋_GB2312"/>
                <w:sz w:val="24"/>
              </w:rPr>
            </w:pPr>
          </w:p>
        </w:tc>
        <w:tc>
          <w:tcPr>
            <w:tcW w:w="851" w:type="dxa"/>
          </w:tcPr>
          <w:p w14:paraId="5974E29A">
            <w:pPr>
              <w:pStyle w:val="8"/>
              <w:keepNext/>
              <w:spacing w:after="0" w:line="440" w:lineRule="exact"/>
              <w:ind w:left="63" w:right="63"/>
              <w:rPr>
                <w:rFonts w:ascii="等线" w:hAnsi="等线" w:eastAsia="仿宋_GB2312"/>
                <w:sz w:val="24"/>
              </w:rPr>
            </w:pPr>
          </w:p>
        </w:tc>
        <w:tc>
          <w:tcPr>
            <w:tcW w:w="774" w:type="dxa"/>
          </w:tcPr>
          <w:p w14:paraId="21CEAFD4">
            <w:pPr>
              <w:pStyle w:val="8"/>
              <w:keepNext/>
              <w:spacing w:after="0" w:line="440" w:lineRule="exact"/>
              <w:ind w:left="63" w:right="63"/>
              <w:rPr>
                <w:rFonts w:ascii="等线" w:hAnsi="等线" w:eastAsia="仿宋_GB2312"/>
                <w:sz w:val="24"/>
              </w:rPr>
            </w:pPr>
          </w:p>
        </w:tc>
        <w:tc>
          <w:tcPr>
            <w:tcW w:w="1352" w:type="dxa"/>
          </w:tcPr>
          <w:p w14:paraId="43BED17A">
            <w:pPr>
              <w:pStyle w:val="8"/>
              <w:keepNext/>
              <w:spacing w:after="0" w:line="440" w:lineRule="exact"/>
              <w:ind w:left="63" w:right="63"/>
              <w:rPr>
                <w:rFonts w:ascii="等线" w:hAnsi="等线" w:eastAsia="仿宋_GB2312"/>
                <w:sz w:val="24"/>
              </w:rPr>
            </w:pPr>
          </w:p>
        </w:tc>
        <w:tc>
          <w:tcPr>
            <w:tcW w:w="1418" w:type="dxa"/>
          </w:tcPr>
          <w:p w14:paraId="36A14B74">
            <w:pPr>
              <w:pStyle w:val="8"/>
              <w:keepNext/>
              <w:spacing w:after="0" w:line="440" w:lineRule="exact"/>
              <w:ind w:left="63" w:right="63"/>
              <w:rPr>
                <w:rFonts w:ascii="等线" w:hAnsi="等线" w:eastAsia="仿宋_GB2312"/>
                <w:sz w:val="24"/>
              </w:rPr>
            </w:pPr>
          </w:p>
        </w:tc>
        <w:tc>
          <w:tcPr>
            <w:tcW w:w="1303" w:type="dxa"/>
          </w:tcPr>
          <w:p w14:paraId="62AF9495">
            <w:pPr>
              <w:pStyle w:val="8"/>
              <w:keepNext/>
              <w:spacing w:after="0" w:line="440" w:lineRule="exact"/>
              <w:ind w:left="63" w:right="63"/>
              <w:rPr>
                <w:rFonts w:ascii="等线" w:hAnsi="等线" w:eastAsia="仿宋_GB2312"/>
                <w:sz w:val="24"/>
              </w:rPr>
            </w:pPr>
          </w:p>
        </w:tc>
      </w:tr>
      <w:tr w14:paraId="5BF4A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F488BD0">
            <w:pPr>
              <w:pStyle w:val="8"/>
              <w:keepNext/>
              <w:spacing w:after="0" w:line="440" w:lineRule="exact"/>
              <w:ind w:left="63" w:right="63"/>
              <w:rPr>
                <w:rFonts w:ascii="等线" w:hAnsi="等线" w:eastAsia="仿宋_GB2312"/>
                <w:sz w:val="24"/>
              </w:rPr>
            </w:pPr>
          </w:p>
        </w:tc>
        <w:tc>
          <w:tcPr>
            <w:tcW w:w="1984" w:type="dxa"/>
          </w:tcPr>
          <w:p w14:paraId="4C74342A">
            <w:pPr>
              <w:pStyle w:val="8"/>
              <w:keepNext/>
              <w:spacing w:after="0" w:line="440" w:lineRule="exact"/>
              <w:ind w:left="63" w:right="63"/>
              <w:rPr>
                <w:rFonts w:ascii="等线" w:hAnsi="等线" w:eastAsia="仿宋_GB2312"/>
                <w:sz w:val="24"/>
              </w:rPr>
            </w:pPr>
          </w:p>
        </w:tc>
        <w:tc>
          <w:tcPr>
            <w:tcW w:w="851" w:type="dxa"/>
          </w:tcPr>
          <w:p w14:paraId="60F1CFA2">
            <w:pPr>
              <w:pStyle w:val="8"/>
              <w:keepNext/>
              <w:spacing w:after="0" w:line="440" w:lineRule="exact"/>
              <w:ind w:left="63" w:right="63"/>
              <w:rPr>
                <w:rFonts w:ascii="等线" w:hAnsi="等线" w:eastAsia="仿宋_GB2312"/>
                <w:sz w:val="24"/>
              </w:rPr>
            </w:pPr>
          </w:p>
        </w:tc>
        <w:tc>
          <w:tcPr>
            <w:tcW w:w="774" w:type="dxa"/>
          </w:tcPr>
          <w:p w14:paraId="01A2D646">
            <w:pPr>
              <w:pStyle w:val="8"/>
              <w:keepNext/>
              <w:spacing w:after="0" w:line="440" w:lineRule="exact"/>
              <w:ind w:left="63" w:right="63"/>
              <w:rPr>
                <w:rFonts w:ascii="等线" w:hAnsi="等线" w:eastAsia="仿宋_GB2312"/>
                <w:sz w:val="24"/>
              </w:rPr>
            </w:pPr>
          </w:p>
        </w:tc>
        <w:tc>
          <w:tcPr>
            <w:tcW w:w="1352" w:type="dxa"/>
          </w:tcPr>
          <w:p w14:paraId="357AB1D3">
            <w:pPr>
              <w:pStyle w:val="8"/>
              <w:keepNext/>
              <w:spacing w:after="0" w:line="440" w:lineRule="exact"/>
              <w:ind w:left="63" w:right="63"/>
              <w:rPr>
                <w:rFonts w:ascii="等线" w:hAnsi="等线" w:eastAsia="仿宋_GB2312"/>
                <w:sz w:val="24"/>
              </w:rPr>
            </w:pPr>
          </w:p>
        </w:tc>
        <w:tc>
          <w:tcPr>
            <w:tcW w:w="1418" w:type="dxa"/>
          </w:tcPr>
          <w:p w14:paraId="78D87254">
            <w:pPr>
              <w:pStyle w:val="8"/>
              <w:keepNext/>
              <w:spacing w:after="0" w:line="440" w:lineRule="exact"/>
              <w:ind w:left="63" w:right="63"/>
              <w:rPr>
                <w:rFonts w:ascii="等线" w:hAnsi="等线" w:eastAsia="仿宋_GB2312"/>
                <w:sz w:val="24"/>
              </w:rPr>
            </w:pPr>
          </w:p>
        </w:tc>
        <w:tc>
          <w:tcPr>
            <w:tcW w:w="1303" w:type="dxa"/>
          </w:tcPr>
          <w:p w14:paraId="4AAF20BD">
            <w:pPr>
              <w:pStyle w:val="8"/>
              <w:keepNext/>
              <w:spacing w:after="0" w:line="440" w:lineRule="exact"/>
              <w:ind w:left="63" w:right="63"/>
              <w:rPr>
                <w:rFonts w:ascii="等线" w:hAnsi="等线" w:eastAsia="仿宋_GB2312"/>
                <w:sz w:val="24"/>
              </w:rPr>
            </w:pPr>
          </w:p>
        </w:tc>
      </w:tr>
      <w:tr w14:paraId="44FF0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DFB4ACC">
            <w:pPr>
              <w:pStyle w:val="8"/>
              <w:keepNext/>
              <w:spacing w:after="0" w:line="440" w:lineRule="exact"/>
              <w:ind w:left="63" w:right="63"/>
              <w:rPr>
                <w:rFonts w:ascii="等线" w:hAnsi="等线" w:eastAsia="仿宋_GB2312"/>
                <w:sz w:val="24"/>
              </w:rPr>
            </w:pPr>
          </w:p>
        </w:tc>
        <w:tc>
          <w:tcPr>
            <w:tcW w:w="1984" w:type="dxa"/>
          </w:tcPr>
          <w:p w14:paraId="1A919830">
            <w:pPr>
              <w:pStyle w:val="8"/>
              <w:keepNext/>
              <w:spacing w:after="0" w:line="440" w:lineRule="exact"/>
              <w:ind w:left="63" w:right="63"/>
              <w:rPr>
                <w:rFonts w:ascii="等线" w:hAnsi="等线" w:eastAsia="仿宋_GB2312"/>
                <w:sz w:val="24"/>
              </w:rPr>
            </w:pPr>
          </w:p>
        </w:tc>
        <w:tc>
          <w:tcPr>
            <w:tcW w:w="851" w:type="dxa"/>
          </w:tcPr>
          <w:p w14:paraId="381C0FCE">
            <w:pPr>
              <w:pStyle w:val="8"/>
              <w:keepNext/>
              <w:spacing w:after="0" w:line="440" w:lineRule="exact"/>
              <w:ind w:left="63" w:right="63"/>
              <w:rPr>
                <w:rFonts w:ascii="等线" w:hAnsi="等线" w:eastAsia="仿宋_GB2312"/>
                <w:sz w:val="24"/>
              </w:rPr>
            </w:pPr>
          </w:p>
        </w:tc>
        <w:tc>
          <w:tcPr>
            <w:tcW w:w="774" w:type="dxa"/>
          </w:tcPr>
          <w:p w14:paraId="7FA316DD">
            <w:pPr>
              <w:pStyle w:val="8"/>
              <w:keepNext/>
              <w:spacing w:after="0" w:line="440" w:lineRule="exact"/>
              <w:ind w:left="63" w:right="63"/>
              <w:rPr>
                <w:rFonts w:ascii="等线" w:hAnsi="等线" w:eastAsia="仿宋_GB2312"/>
                <w:sz w:val="24"/>
              </w:rPr>
            </w:pPr>
          </w:p>
        </w:tc>
        <w:tc>
          <w:tcPr>
            <w:tcW w:w="1352" w:type="dxa"/>
          </w:tcPr>
          <w:p w14:paraId="1B912FFA">
            <w:pPr>
              <w:pStyle w:val="8"/>
              <w:keepNext/>
              <w:spacing w:after="0" w:line="440" w:lineRule="exact"/>
              <w:ind w:left="63" w:right="63"/>
              <w:rPr>
                <w:rFonts w:ascii="等线" w:hAnsi="等线" w:eastAsia="仿宋_GB2312"/>
                <w:sz w:val="24"/>
              </w:rPr>
            </w:pPr>
          </w:p>
        </w:tc>
        <w:tc>
          <w:tcPr>
            <w:tcW w:w="1418" w:type="dxa"/>
          </w:tcPr>
          <w:p w14:paraId="285A72C4">
            <w:pPr>
              <w:pStyle w:val="8"/>
              <w:keepNext/>
              <w:spacing w:after="0" w:line="440" w:lineRule="exact"/>
              <w:ind w:left="63" w:right="63"/>
              <w:rPr>
                <w:rFonts w:ascii="等线" w:hAnsi="等线" w:eastAsia="仿宋_GB2312"/>
                <w:sz w:val="24"/>
              </w:rPr>
            </w:pPr>
          </w:p>
        </w:tc>
        <w:tc>
          <w:tcPr>
            <w:tcW w:w="1303" w:type="dxa"/>
          </w:tcPr>
          <w:p w14:paraId="02AB50B2">
            <w:pPr>
              <w:pStyle w:val="8"/>
              <w:keepNext/>
              <w:spacing w:after="0" w:line="440" w:lineRule="exact"/>
              <w:ind w:left="63" w:right="63"/>
              <w:rPr>
                <w:rFonts w:ascii="等线" w:hAnsi="等线" w:eastAsia="仿宋_GB2312"/>
                <w:sz w:val="24"/>
              </w:rPr>
            </w:pPr>
          </w:p>
        </w:tc>
      </w:tr>
      <w:tr w14:paraId="4750D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68B06AD">
            <w:pPr>
              <w:pStyle w:val="8"/>
              <w:keepNext/>
              <w:spacing w:after="0" w:line="440" w:lineRule="exact"/>
              <w:ind w:left="63" w:right="63"/>
              <w:rPr>
                <w:rFonts w:ascii="等线" w:hAnsi="等线" w:eastAsia="仿宋_GB2312"/>
                <w:sz w:val="24"/>
              </w:rPr>
            </w:pPr>
          </w:p>
        </w:tc>
        <w:tc>
          <w:tcPr>
            <w:tcW w:w="1984" w:type="dxa"/>
          </w:tcPr>
          <w:p w14:paraId="6624B35D">
            <w:pPr>
              <w:pStyle w:val="8"/>
              <w:keepNext/>
              <w:spacing w:after="0" w:line="440" w:lineRule="exact"/>
              <w:ind w:left="63" w:right="63"/>
              <w:rPr>
                <w:rFonts w:ascii="等线" w:hAnsi="等线" w:eastAsia="仿宋_GB2312"/>
                <w:sz w:val="24"/>
              </w:rPr>
            </w:pPr>
          </w:p>
        </w:tc>
        <w:tc>
          <w:tcPr>
            <w:tcW w:w="851" w:type="dxa"/>
          </w:tcPr>
          <w:p w14:paraId="4BB309C5">
            <w:pPr>
              <w:pStyle w:val="8"/>
              <w:keepNext/>
              <w:spacing w:after="0" w:line="440" w:lineRule="exact"/>
              <w:ind w:left="63" w:right="63"/>
              <w:rPr>
                <w:rFonts w:ascii="等线" w:hAnsi="等线" w:eastAsia="仿宋_GB2312"/>
                <w:sz w:val="24"/>
              </w:rPr>
            </w:pPr>
          </w:p>
        </w:tc>
        <w:tc>
          <w:tcPr>
            <w:tcW w:w="774" w:type="dxa"/>
          </w:tcPr>
          <w:p w14:paraId="7E43C41C">
            <w:pPr>
              <w:pStyle w:val="8"/>
              <w:keepNext/>
              <w:spacing w:after="0" w:line="440" w:lineRule="exact"/>
              <w:ind w:left="63" w:right="63"/>
              <w:rPr>
                <w:rFonts w:ascii="等线" w:hAnsi="等线" w:eastAsia="仿宋_GB2312"/>
                <w:sz w:val="24"/>
              </w:rPr>
            </w:pPr>
          </w:p>
        </w:tc>
        <w:tc>
          <w:tcPr>
            <w:tcW w:w="1352" w:type="dxa"/>
          </w:tcPr>
          <w:p w14:paraId="59075F6D">
            <w:pPr>
              <w:pStyle w:val="8"/>
              <w:keepNext/>
              <w:spacing w:after="0" w:line="440" w:lineRule="exact"/>
              <w:ind w:left="63" w:right="63"/>
              <w:rPr>
                <w:rFonts w:ascii="等线" w:hAnsi="等线" w:eastAsia="仿宋_GB2312"/>
                <w:sz w:val="24"/>
              </w:rPr>
            </w:pPr>
          </w:p>
        </w:tc>
        <w:tc>
          <w:tcPr>
            <w:tcW w:w="1418" w:type="dxa"/>
          </w:tcPr>
          <w:p w14:paraId="0C37823D">
            <w:pPr>
              <w:pStyle w:val="8"/>
              <w:keepNext/>
              <w:spacing w:after="0" w:line="440" w:lineRule="exact"/>
              <w:ind w:left="63" w:right="63"/>
              <w:rPr>
                <w:rFonts w:ascii="等线" w:hAnsi="等线" w:eastAsia="仿宋_GB2312"/>
                <w:sz w:val="24"/>
              </w:rPr>
            </w:pPr>
          </w:p>
        </w:tc>
        <w:tc>
          <w:tcPr>
            <w:tcW w:w="1303" w:type="dxa"/>
          </w:tcPr>
          <w:p w14:paraId="25EB04B3">
            <w:pPr>
              <w:pStyle w:val="8"/>
              <w:keepNext/>
              <w:spacing w:after="0" w:line="440" w:lineRule="exact"/>
              <w:ind w:left="63" w:right="63"/>
              <w:rPr>
                <w:rFonts w:ascii="等线" w:hAnsi="等线" w:eastAsia="仿宋_GB2312"/>
                <w:sz w:val="24"/>
              </w:rPr>
            </w:pPr>
          </w:p>
        </w:tc>
      </w:tr>
      <w:tr w14:paraId="4C4BB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B1374E">
            <w:pPr>
              <w:pStyle w:val="8"/>
              <w:keepNext/>
              <w:spacing w:after="0" w:line="440" w:lineRule="exact"/>
              <w:ind w:left="63" w:right="63"/>
              <w:rPr>
                <w:rFonts w:ascii="等线" w:hAnsi="等线" w:eastAsia="仿宋_GB2312"/>
                <w:sz w:val="24"/>
              </w:rPr>
            </w:pPr>
          </w:p>
        </w:tc>
        <w:tc>
          <w:tcPr>
            <w:tcW w:w="1984" w:type="dxa"/>
          </w:tcPr>
          <w:p w14:paraId="05CB2CC1">
            <w:pPr>
              <w:pStyle w:val="8"/>
              <w:keepNext/>
              <w:spacing w:after="0" w:line="440" w:lineRule="exact"/>
              <w:ind w:left="63" w:right="63"/>
              <w:rPr>
                <w:rFonts w:ascii="等线" w:hAnsi="等线" w:eastAsia="仿宋_GB2312"/>
                <w:sz w:val="24"/>
              </w:rPr>
            </w:pPr>
          </w:p>
        </w:tc>
        <w:tc>
          <w:tcPr>
            <w:tcW w:w="851" w:type="dxa"/>
          </w:tcPr>
          <w:p w14:paraId="54FAC683">
            <w:pPr>
              <w:pStyle w:val="8"/>
              <w:keepNext/>
              <w:spacing w:after="0" w:line="440" w:lineRule="exact"/>
              <w:ind w:left="63" w:right="63"/>
              <w:rPr>
                <w:rFonts w:ascii="等线" w:hAnsi="等线" w:eastAsia="仿宋_GB2312"/>
                <w:sz w:val="24"/>
              </w:rPr>
            </w:pPr>
          </w:p>
        </w:tc>
        <w:tc>
          <w:tcPr>
            <w:tcW w:w="774" w:type="dxa"/>
          </w:tcPr>
          <w:p w14:paraId="7C7DDE49">
            <w:pPr>
              <w:pStyle w:val="8"/>
              <w:keepNext/>
              <w:spacing w:after="0" w:line="440" w:lineRule="exact"/>
              <w:ind w:left="63" w:right="63"/>
              <w:rPr>
                <w:rFonts w:ascii="等线" w:hAnsi="等线" w:eastAsia="仿宋_GB2312"/>
                <w:sz w:val="24"/>
              </w:rPr>
            </w:pPr>
          </w:p>
        </w:tc>
        <w:tc>
          <w:tcPr>
            <w:tcW w:w="1352" w:type="dxa"/>
          </w:tcPr>
          <w:p w14:paraId="64F338C9">
            <w:pPr>
              <w:pStyle w:val="8"/>
              <w:keepNext/>
              <w:spacing w:after="0" w:line="440" w:lineRule="exact"/>
              <w:ind w:left="63" w:right="63"/>
              <w:rPr>
                <w:rFonts w:ascii="等线" w:hAnsi="等线" w:eastAsia="仿宋_GB2312"/>
                <w:sz w:val="24"/>
              </w:rPr>
            </w:pPr>
          </w:p>
        </w:tc>
        <w:tc>
          <w:tcPr>
            <w:tcW w:w="1418" w:type="dxa"/>
          </w:tcPr>
          <w:p w14:paraId="7420639A">
            <w:pPr>
              <w:pStyle w:val="8"/>
              <w:keepNext/>
              <w:spacing w:after="0" w:line="440" w:lineRule="exact"/>
              <w:ind w:left="63" w:right="63"/>
              <w:rPr>
                <w:rFonts w:ascii="等线" w:hAnsi="等线" w:eastAsia="仿宋_GB2312"/>
                <w:sz w:val="24"/>
              </w:rPr>
            </w:pPr>
          </w:p>
        </w:tc>
        <w:tc>
          <w:tcPr>
            <w:tcW w:w="1303" w:type="dxa"/>
          </w:tcPr>
          <w:p w14:paraId="0059FD74">
            <w:pPr>
              <w:pStyle w:val="8"/>
              <w:keepNext/>
              <w:spacing w:after="0" w:line="440" w:lineRule="exact"/>
              <w:ind w:left="63" w:right="63"/>
              <w:rPr>
                <w:rFonts w:ascii="等线" w:hAnsi="等线" w:eastAsia="仿宋_GB2312"/>
                <w:sz w:val="24"/>
              </w:rPr>
            </w:pPr>
          </w:p>
        </w:tc>
      </w:tr>
      <w:tr w14:paraId="3C456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640A8E7">
            <w:pPr>
              <w:pStyle w:val="8"/>
              <w:keepNext/>
              <w:spacing w:after="0" w:line="440" w:lineRule="exact"/>
              <w:ind w:left="63" w:right="63"/>
              <w:rPr>
                <w:rFonts w:ascii="等线" w:hAnsi="等线" w:eastAsia="仿宋_GB2312"/>
                <w:sz w:val="24"/>
              </w:rPr>
            </w:pPr>
          </w:p>
        </w:tc>
        <w:tc>
          <w:tcPr>
            <w:tcW w:w="1984" w:type="dxa"/>
          </w:tcPr>
          <w:p w14:paraId="748D9CAF">
            <w:pPr>
              <w:pStyle w:val="8"/>
              <w:keepNext/>
              <w:spacing w:after="0" w:line="440" w:lineRule="exact"/>
              <w:ind w:left="63" w:right="63"/>
              <w:rPr>
                <w:rFonts w:ascii="等线" w:hAnsi="等线" w:eastAsia="仿宋_GB2312"/>
                <w:sz w:val="24"/>
              </w:rPr>
            </w:pPr>
          </w:p>
        </w:tc>
        <w:tc>
          <w:tcPr>
            <w:tcW w:w="851" w:type="dxa"/>
          </w:tcPr>
          <w:p w14:paraId="1427FAEB">
            <w:pPr>
              <w:pStyle w:val="8"/>
              <w:keepNext/>
              <w:spacing w:after="0" w:line="440" w:lineRule="exact"/>
              <w:ind w:left="63" w:right="63"/>
              <w:rPr>
                <w:rFonts w:ascii="等线" w:hAnsi="等线" w:eastAsia="仿宋_GB2312"/>
                <w:sz w:val="24"/>
              </w:rPr>
            </w:pPr>
          </w:p>
        </w:tc>
        <w:tc>
          <w:tcPr>
            <w:tcW w:w="774" w:type="dxa"/>
          </w:tcPr>
          <w:p w14:paraId="698A8821">
            <w:pPr>
              <w:pStyle w:val="8"/>
              <w:keepNext/>
              <w:spacing w:after="0" w:line="440" w:lineRule="exact"/>
              <w:ind w:left="63" w:right="63"/>
              <w:rPr>
                <w:rFonts w:ascii="等线" w:hAnsi="等线" w:eastAsia="仿宋_GB2312"/>
                <w:sz w:val="24"/>
              </w:rPr>
            </w:pPr>
          </w:p>
        </w:tc>
        <w:tc>
          <w:tcPr>
            <w:tcW w:w="1352" w:type="dxa"/>
          </w:tcPr>
          <w:p w14:paraId="73851A81">
            <w:pPr>
              <w:pStyle w:val="8"/>
              <w:keepNext/>
              <w:spacing w:after="0" w:line="440" w:lineRule="exact"/>
              <w:ind w:left="63" w:right="63"/>
              <w:rPr>
                <w:rFonts w:ascii="等线" w:hAnsi="等线" w:eastAsia="仿宋_GB2312"/>
                <w:sz w:val="24"/>
              </w:rPr>
            </w:pPr>
          </w:p>
        </w:tc>
        <w:tc>
          <w:tcPr>
            <w:tcW w:w="1418" w:type="dxa"/>
          </w:tcPr>
          <w:p w14:paraId="17D12E9A">
            <w:pPr>
              <w:pStyle w:val="8"/>
              <w:keepNext/>
              <w:spacing w:after="0" w:line="440" w:lineRule="exact"/>
              <w:ind w:left="63" w:right="63"/>
              <w:rPr>
                <w:rFonts w:ascii="等线" w:hAnsi="等线" w:eastAsia="仿宋_GB2312"/>
                <w:sz w:val="24"/>
              </w:rPr>
            </w:pPr>
          </w:p>
        </w:tc>
        <w:tc>
          <w:tcPr>
            <w:tcW w:w="1303" w:type="dxa"/>
          </w:tcPr>
          <w:p w14:paraId="0228CF28">
            <w:pPr>
              <w:pStyle w:val="8"/>
              <w:keepNext/>
              <w:spacing w:after="0" w:line="440" w:lineRule="exact"/>
              <w:ind w:left="63" w:right="63"/>
              <w:rPr>
                <w:rFonts w:ascii="等线" w:hAnsi="等线" w:eastAsia="仿宋_GB2312"/>
                <w:sz w:val="24"/>
              </w:rPr>
            </w:pPr>
          </w:p>
        </w:tc>
      </w:tr>
      <w:tr w14:paraId="3DDE0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4F79A5F">
            <w:pPr>
              <w:pStyle w:val="8"/>
              <w:keepNext/>
              <w:spacing w:after="0" w:line="440" w:lineRule="exact"/>
              <w:ind w:left="63" w:right="63"/>
              <w:rPr>
                <w:rFonts w:ascii="等线" w:hAnsi="等线" w:eastAsia="仿宋_GB2312"/>
                <w:sz w:val="24"/>
              </w:rPr>
            </w:pPr>
          </w:p>
        </w:tc>
        <w:tc>
          <w:tcPr>
            <w:tcW w:w="1984" w:type="dxa"/>
          </w:tcPr>
          <w:p w14:paraId="0E81BBB4">
            <w:pPr>
              <w:pStyle w:val="8"/>
              <w:keepNext/>
              <w:spacing w:after="0" w:line="440" w:lineRule="exact"/>
              <w:ind w:left="63" w:right="63"/>
              <w:rPr>
                <w:rFonts w:ascii="等线" w:hAnsi="等线" w:eastAsia="仿宋_GB2312"/>
                <w:sz w:val="24"/>
              </w:rPr>
            </w:pPr>
          </w:p>
        </w:tc>
        <w:tc>
          <w:tcPr>
            <w:tcW w:w="851" w:type="dxa"/>
          </w:tcPr>
          <w:p w14:paraId="276DA78F">
            <w:pPr>
              <w:pStyle w:val="8"/>
              <w:keepNext/>
              <w:spacing w:after="0" w:line="440" w:lineRule="exact"/>
              <w:ind w:left="63" w:right="63"/>
              <w:rPr>
                <w:rFonts w:ascii="等线" w:hAnsi="等线" w:eastAsia="仿宋_GB2312"/>
                <w:sz w:val="24"/>
              </w:rPr>
            </w:pPr>
          </w:p>
        </w:tc>
        <w:tc>
          <w:tcPr>
            <w:tcW w:w="774" w:type="dxa"/>
          </w:tcPr>
          <w:p w14:paraId="0A93BC50">
            <w:pPr>
              <w:pStyle w:val="8"/>
              <w:keepNext/>
              <w:spacing w:after="0" w:line="440" w:lineRule="exact"/>
              <w:ind w:left="63" w:right="63"/>
              <w:rPr>
                <w:rFonts w:ascii="等线" w:hAnsi="等线" w:eastAsia="仿宋_GB2312"/>
                <w:sz w:val="24"/>
              </w:rPr>
            </w:pPr>
          </w:p>
        </w:tc>
        <w:tc>
          <w:tcPr>
            <w:tcW w:w="1352" w:type="dxa"/>
          </w:tcPr>
          <w:p w14:paraId="4F5CB027">
            <w:pPr>
              <w:pStyle w:val="8"/>
              <w:keepNext/>
              <w:spacing w:after="0" w:line="440" w:lineRule="exact"/>
              <w:ind w:left="63" w:right="63"/>
              <w:rPr>
                <w:rFonts w:ascii="等线" w:hAnsi="等线" w:eastAsia="仿宋_GB2312"/>
                <w:sz w:val="24"/>
              </w:rPr>
            </w:pPr>
          </w:p>
        </w:tc>
        <w:tc>
          <w:tcPr>
            <w:tcW w:w="1418" w:type="dxa"/>
          </w:tcPr>
          <w:p w14:paraId="403479F5">
            <w:pPr>
              <w:pStyle w:val="8"/>
              <w:keepNext/>
              <w:spacing w:after="0" w:line="440" w:lineRule="exact"/>
              <w:ind w:left="63" w:right="63"/>
              <w:rPr>
                <w:rFonts w:ascii="等线" w:hAnsi="等线" w:eastAsia="仿宋_GB2312"/>
                <w:sz w:val="24"/>
              </w:rPr>
            </w:pPr>
          </w:p>
        </w:tc>
        <w:tc>
          <w:tcPr>
            <w:tcW w:w="1303" w:type="dxa"/>
          </w:tcPr>
          <w:p w14:paraId="1E58E45D">
            <w:pPr>
              <w:pStyle w:val="8"/>
              <w:keepNext/>
              <w:spacing w:after="0" w:line="440" w:lineRule="exact"/>
              <w:ind w:left="63" w:right="63"/>
              <w:rPr>
                <w:rFonts w:ascii="等线" w:hAnsi="等线" w:eastAsia="仿宋_GB2312"/>
                <w:sz w:val="24"/>
              </w:rPr>
            </w:pPr>
          </w:p>
        </w:tc>
      </w:tr>
    </w:tbl>
    <w:p w14:paraId="33E851B6">
      <w:pPr>
        <w:spacing w:before="120" w:beforeLines="50" w:after="120" w:afterLines="50" w:line="440" w:lineRule="exact"/>
        <w:rPr>
          <w:rFonts w:eastAsia="黑体"/>
          <w:sz w:val="30"/>
          <w:szCs w:val="30"/>
        </w:rPr>
      </w:pPr>
    </w:p>
    <w:p w14:paraId="326BF4BA">
      <w:pPr>
        <w:spacing w:before="120" w:beforeLines="50" w:after="120" w:afterLines="50" w:line="440" w:lineRule="exact"/>
        <w:jc w:val="center"/>
        <w:rPr>
          <w:rFonts w:ascii="宋体" w:hAnsi="宋体" w:cs="宋体"/>
          <w:szCs w:val="21"/>
        </w:rPr>
      </w:pPr>
      <w:r>
        <w:rPr>
          <w:rFonts w:hint="eastAsia" w:ascii="宋体" w:hAnsi="宋体" w:cs="宋体"/>
          <w:szCs w:val="21"/>
        </w:rPr>
        <w:t>11-2：工程设备暂估价表</w:t>
      </w:r>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672A7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1E733BA1">
            <w:pPr>
              <w:pStyle w:val="8"/>
              <w:keepNext/>
              <w:spacing w:after="0" w:line="440" w:lineRule="exact"/>
              <w:ind w:left="63" w:right="63"/>
              <w:rPr>
                <w:rFonts w:ascii="等线" w:hAnsi="等线" w:eastAsia="仿宋_GB2312"/>
                <w:sz w:val="24"/>
              </w:rPr>
            </w:pPr>
            <w:r>
              <w:rPr>
                <w:rFonts w:ascii="等线" w:hAnsi="等线" w:eastAsia="仿宋_GB2312"/>
                <w:sz w:val="24"/>
              </w:rPr>
              <w:t>序号</w:t>
            </w:r>
          </w:p>
        </w:tc>
        <w:tc>
          <w:tcPr>
            <w:tcW w:w="1984" w:type="dxa"/>
            <w:tcBorders>
              <w:top w:val="single" w:color="auto" w:sz="12" w:space="0"/>
              <w:bottom w:val="double" w:color="auto" w:sz="6" w:space="0"/>
            </w:tcBorders>
          </w:tcPr>
          <w:p w14:paraId="18DB73EB">
            <w:pPr>
              <w:pStyle w:val="8"/>
              <w:keepNext/>
              <w:spacing w:after="0" w:line="440" w:lineRule="exact"/>
              <w:ind w:left="63" w:right="63"/>
              <w:rPr>
                <w:rFonts w:ascii="等线" w:hAnsi="等线" w:eastAsia="仿宋_GB2312"/>
                <w:sz w:val="24"/>
              </w:rPr>
            </w:pPr>
            <w:r>
              <w:rPr>
                <w:rFonts w:ascii="等线" w:hAnsi="等线" w:eastAsia="仿宋_GB2312"/>
                <w:sz w:val="24"/>
              </w:rPr>
              <w:t>名称</w:t>
            </w:r>
          </w:p>
        </w:tc>
        <w:tc>
          <w:tcPr>
            <w:tcW w:w="851" w:type="dxa"/>
            <w:tcBorders>
              <w:top w:val="single" w:color="auto" w:sz="12" w:space="0"/>
              <w:bottom w:val="double" w:color="auto" w:sz="6" w:space="0"/>
            </w:tcBorders>
          </w:tcPr>
          <w:p w14:paraId="4B49191A">
            <w:pPr>
              <w:pStyle w:val="8"/>
              <w:keepNext/>
              <w:spacing w:after="0" w:line="440" w:lineRule="exact"/>
              <w:ind w:left="63" w:right="63"/>
              <w:rPr>
                <w:rFonts w:ascii="等线" w:hAnsi="等线" w:eastAsia="仿宋_GB2312"/>
                <w:sz w:val="24"/>
              </w:rPr>
            </w:pPr>
            <w:r>
              <w:rPr>
                <w:rFonts w:ascii="等线" w:hAnsi="等线" w:eastAsia="仿宋_GB2312"/>
                <w:sz w:val="24"/>
              </w:rPr>
              <w:t>单位</w:t>
            </w:r>
          </w:p>
        </w:tc>
        <w:tc>
          <w:tcPr>
            <w:tcW w:w="774" w:type="dxa"/>
            <w:tcBorders>
              <w:top w:val="single" w:color="auto" w:sz="12" w:space="0"/>
              <w:bottom w:val="double" w:color="auto" w:sz="6" w:space="0"/>
            </w:tcBorders>
          </w:tcPr>
          <w:p w14:paraId="1380B6C5">
            <w:pPr>
              <w:pStyle w:val="8"/>
              <w:keepNext/>
              <w:spacing w:after="0" w:line="440" w:lineRule="exact"/>
              <w:ind w:left="63" w:right="63"/>
              <w:rPr>
                <w:rFonts w:ascii="等线" w:hAnsi="等线" w:eastAsia="仿宋_GB2312"/>
                <w:sz w:val="24"/>
              </w:rPr>
            </w:pPr>
            <w:r>
              <w:rPr>
                <w:rFonts w:ascii="等线" w:hAnsi="等线" w:eastAsia="仿宋_GB2312"/>
                <w:sz w:val="24"/>
              </w:rPr>
              <w:t>数量</w:t>
            </w:r>
          </w:p>
        </w:tc>
        <w:tc>
          <w:tcPr>
            <w:tcW w:w="1352" w:type="dxa"/>
            <w:tcBorders>
              <w:top w:val="single" w:color="auto" w:sz="12" w:space="0"/>
              <w:bottom w:val="double" w:color="auto" w:sz="6" w:space="0"/>
            </w:tcBorders>
          </w:tcPr>
          <w:p w14:paraId="191F540D">
            <w:pPr>
              <w:pStyle w:val="8"/>
              <w:keepNext/>
              <w:spacing w:after="0" w:line="440" w:lineRule="exact"/>
              <w:ind w:left="63" w:right="63"/>
              <w:rPr>
                <w:rFonts w:ascii="等线" w:hAnsi="等线" w:eastAsia="仿宋_GB2312"/>
                <w:sz w:val="24"/>
              </w:rPr>
            </w:pPr>
            <w:r>
              <w:rPr>
                <w:rFonts w:ascii="等线" w:hAnsi="等线" w:eastAsia="仿宋_GB2312"/>
                <w:sz w:val="24"/>
              </w:rPr>
              <w:t>单价</w:t>
            </w:r>
            <w:r>
              <w:rPr>
                <w:rFonts w:hint="eastAsia" w:ascii="等线" w:hAnsi="等线" w:eastAsia="仿宋_GB2312"/>
                <w:sz w:val="24"/>
              </w:rPr>
              <w:t>（元）</w:t>
            </w:r>
          </w:p>
        </w:tc>
        <w:tc>
          <w:tcPr>
            <w:tcW w:w="1418" w:type="dxa"/>
            <w:tcBorders>
              <w:top w:val="single" w:color="auto" w:sz="12" w:space="0"/>
              <w:bottom w:val="double" w:color="auto" w:sz="6" w:space="0"/>
            </w:tcBorders>
          </w:tcPr>
          <w:p w14:paraId="46DCF5EB">
            <w:pPr>
              <w:pStyle w:val="8"/>
              <w:keepNext/>
              <w:spacing w:after="0" w:line="440" w:lineRule="exact"/>
              <w:ind w:left="63" w:right="63"/>
              <w:rPr>
                <w:rFonts w:ascii="等线" w:hAnsi="等线" w:eastAsia="仿宋_GB2312"/>
                <w:sz w:val="24"/>
              </w:rPr>
            </w:pPr>
            <w:r>
              <w:rPr>
                <w:rFonts w:ascii="等线" w:hAnsi="等线" w:eastAsia="仿宋_GB2312"/>
                <w:sz w:val="24"/>
              </w:rPr>
              <w:t>合价</w:t>
            </w:r>
            <w:r>
              <w:rPr>
                <w:rFonts w:hint="eastAsia" w:ascii="等线" w:hAnsi="等线" w:eastAsia="仿宋_GB2312"/>
                <w:sz w:val="24"/>
              </w:rPr>
              <w:t>（元）</w:t>
            </w:r>
          </w:p>
        </w:tc>
        <w:tc>
          <w:tcPr>
            <w:tcW w:w="1303" w:type="dxa"/>
            <w:tcBorders>
              <w:top w:val="single" w:color="auto" w:sz="12" w:space="0"/>
              <w:bottom w:val="double" w:color="auto" w:sz="6" w:space="0"/>
            </w:tcBorders>
          </w:tcPr>
          <w:p w14:paraId="1AB54BAE">
            <w:pPr>
              <w:pStyle w:val="8"/>
              <w:keepNext/>
              <w:spacing w:after="0" w:line="440" w:lineRule="exact"/>
              <w:ind w:left="63" w:right="63"/>
              <w:rPr>
                <w:rFonts w:ascii="等线" w:hAnsi="等线" w:eastAsia="仿宋_GB2312"/>
                <w:sz w:val="24"/>
              </w:rPr>
            </w:pPr>
            <w:r>
              <w:rPr>
                <w:rFonts w:ascii="等线" w:hAnsi="等线" w:eastAsia="仿宋_GB2312"/>
                <w:sz w:val="24"/>
              </w:rPr>
              <w:t>备注</w:t>
            </w:r>
          </w:p>
        </w:tc>
      </w:tr>
      <w:tr w14:paraId="0A6C4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6D5C349E">
            <w:pPr>
              <w:pStyle w:val="8"/>
              <w:keepNext/>
              <w:spacing w:after="0" w:line="440" w:lineRule="exact"/>
              <w:ind w:left="63" w:right="63"/>
              <w:rPr>
                <w:rFonts w:ascii="等线" w:hAnsi="等线" w:eastAsia="仿宋_GB2312"/>
                <w:sz w:val="24"/>
              </w:rPr>
            </w:pPr>
          </w:p>
        </w:tc>
        <w:tc>
          <w:tcPr>
            <w:tcW w:w="1984" w:type="dxa"/>
            <w:tcBorders>
              <w:top w:val="double" w:color="auto" w:sz="6" w:space="0"/>
              <w:bottom w:val="single" w:color="auto" w:sz="6" w:space="0"/>
            </w:tcBorders>
          </w:tcPr>
          <w:p w14:paraId="03A54739">
            <w:pPr>
              <w:pStyle w:val="8"/>
              <w:keepNext/>
              <w:spacing w:after="0" w:line="440" w:lineRule="exact"/>
              <w:ind w:left="63" w:right="63"/>
              <w:rPr>
                <w:rFonts w:ascii="等线" w:hAnsi="等线" w:eastAsia="仿宋_GB2312"/>
                <w:sz w:val="24"/>
              </w:rPr>
            </w:pPr>
          </w:p>
        </w:tc>
        <w:tc>
          <w:tcPr>
            <w:tcW w:w="851" w:type="dxa"/>
            <w:tcBorders>
              <w:top w:val="double" w:color="auto" w:sz="6" w:space="0"/>
              <w:bottom w:val="single" w:color="auto" w:sz="6" w:space="0"/>
            </w:tcBorders>
          </w:tcPr>
          <w:p w14:paraId="3465B653">
            <w:pPr>
              <w:pStyle w:val="8"/>
              <w:keepNext/>
              <w:spacing w:after="0" w:line="440" w:lineRule="exact"/>
              <w:ind w:left="63" w:right="63"/>
              <w:rPr>
                <w:rFonts w:ascii="等线" w:hAnsi="等线" w:eastAsia="仿宋_GB2312"/>
                <w:sz w:val="24"/>
              </w:rPr>
            </w:pPr>
          </w:p>
        </w:tc>
        <w:tc>
          <w:tcPr>
            <w:tcW w:w="774" w:type="dxa"/>
            <w:tcBorders>
              <w:top w:val="double" w:color="auto" w:sz="6" w:space="0"/>
              <w:bottom w:val="single" w:color="auto" w:sz="6" w:space="0"/>
            </w:tcBorders>
          </w:tcPr>
          <w:p w14:paraId="4E031C50">
            <w:pPr>
              <w:pStyle w:val="8"/>
              <w:keepNext/>
              <w:spacing w:after="0" w:line="440" w:lineRule="exact"/>
              <w:ind w:left="63" w:right="63"/>
              <w:rPr>
                <w:rFonts w:ascii="等线" w:hAnsi="等线" w:eastAsia="仿宋_GB2312"/>
                <w:sz w:val="24"/>
              </w:rPr>
            </w:pPr>
          </w:p>
        </w:tc>
        <w:tc>
          <w:tcPr>
            <w:tcW w:w="1352" w:type="dxa"/>
            <w:tcBorders>
              <w:top w:val="double" w:color="auto" w:sz="6" w:space="0"/>
              <w:bottom w:val="single" w:color="auto" w:sz="6" w:space="0"/>
            </w:tcBorders>
          </w:tcPr>
          <w:p w14:paraId="09F871FA">
            <w:pPr>
              <w:pStyle w:val="8"/>
              <w:keepNext/>
              <w:spacing w:after="0" w:line="440" w:lineRule="exact"/>
              <w:ind w:left="63" w:right="63"/>
              <w:rPr>
                <w:rFonts w:ascii="等线" w:hAnsi="等线" w:eastAsia="仿宋_GB2312"/>
                <w:sz w:val="24"/>
              </w:rPr>
            </w:pPr>
          </w:p>
        </w:tc>
        <w:tc>
          <w:tcPr>
            <w:tcW w:w="1418" w:type="dxa"/>
            <w:tcBorders>
              <w:top w:val="double" w:color="auto" w:sz="6" w:space="0"/>
              <w:bottom w:val="single" w:color="auto" w:sz="6" w:space="0"/>
            </w:tcBorders>
          </w:tcPr>
          <w:p w14:paraId="6D9623C0">
            <w:pPr>
              <w:pStyle w:val="8"/>
              <w:keepNext/>
              <w:spacing w:after="0" w:line="440" w:lineRule="exact"/>
              <w:ind w:left="63" w:right="63"/>
              <w:rPr>
                <w:rFonts w:ascii="等线" w:hAnsi="等线" w:eastAsia="仿宋_GB2312"/>
                <w:sz w:val="24"/>
              </w:rPr>
            </w:pPr>
          </w:p>
        </w:tc>
        <w:tc>
          <w:tcPr>
            <w:tcW w:w="1303" w:type="dxa"/>
            <w:tcBorders>
              <w:top w:val="double" w:color="auto" w:sz="6" w:space="0"/>
              <w:bottom w:val="single" w:color="auto" w:sz="6" w:space="0"/>
            </w:tcBorders>
          </w:tcPr>
          <w:p w14:paraId="6B6E2127">
            <w:pPr>
              <w:pStyle w:val="8"/>
              <w:keepNext/>
              <w:spacing w:after="0" w:line="440" w:lineRule="exact"/>
              <w:ind w:left="63" w:right="63"/>
              <w:rPr>
                <w:rFonts w:ascii="等线" w:hAnsi="等线" w:eastAsia="仿宋_GB2312"/>
                <w:sz w:val="24"/>
              </w:rPr>
            </w:pPr>
          </w:p>
        </w:tc>
      </w:tr>
      <w:tr w14:paraId="1550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56EB98C3">
            <w:pPr>
              <w:pStyle w:val="8"/>
              <w:keepNext/>
              <w:spacing w:after="0" w:line="440" w:lineRule="exact"/>
              <w:ind w:left="63" w:right="63"/>
              <w:rPr>
                <w:rFonts w:ascii="等线" w:hAnsi="等线" w:eastAsia="仿宋_GB2312"/>
                <w:sz w:val="24"/>
              </w:rPr>
            </w:pPr>
          </w:p>
        </w:tc>
        <w:tc>
          <w:tcPr>
            <w:tcW w:w="1984" w:type="dxa"/>
            <w:tcBorders>
              <w:top w:val="nil"/>
            </w:tcBorders>
          </w:tcPr>
          <w:p w14:paraId="6F5EB523">
            <w:pPr>
              <w:pStyle w:val="8"/>
              <w:keepNext/>
              <w:spacing w:after="0" w:line="440" w:lineRule="exact"/>
              <w:ind w:left="63" w:right="63"/>
              <w:rPr>
                <w:rFonts w:ascii="等线" w:hAnsi="等线" w:eastAsia="仿宋_GB2312"/>
                <w:sz w:val="24"/>
              </w:rPr>
            </w:pPr>
          </w:p>
        </w:tc>
        <w:tc>
          <w:tcPr>
            <w:tcW w:w="851" w:type="dxa"/>
            <w:tcBorders>
              <w:top w:val="nil"/>
            </w:tcBorders>
          </w:tcPr>
          <w:p w14:paraId="48BB05DE">
            <w:pPr>
              <w:pStyle w:val="8"/>
              <w:keepNext/>
              <w:spacing w:after="0" w:line="440" w:lineRule="exact"/>
              <w:ind w:left="63" w:right="63"/>
              <w:rPr>
                <w:rFonts w:ascii="等线" w:hAnsi="等线" w:eastAsia="仿宋_GB2312"/>
                <w:sz w:val="24"/>
              </w:rPr>
            </w:pPr>
          </w:p>
        </w:tc>
        <w:tc>
          <w:tcPr>
            <w:tcW w:w="774" w:type="dxa"/>
            <w:tcBorders>
              <w:top w:val="nil"/>
            </w:tcBorders>
          </w:tcPr>
          <w:p w14:paraId="4AF0603A">
            <w:pPr>
              <w:pStyle w:val="8"/>
              <w:keepNext/>
              <w:spacing w:after="0" w:line="440" w:lineRule="exact"/>
              <w:ind w:left="63" w:right="63"/>
              <w:rPr>
                <w:rFonts w:ascii="等线" w:hAnsi="等线" w:eastAsia="仿宋_GB2312"/>
                <w:sz w:val="24"/>
              </w:rPr>
            </w:pPr>
          </w:p>
        </w:tc>
        <w:tc>
          <w:tcPr>
            <w:tcW w:w="1352" w:type="dxa"/>
            <w:tcBorders>
              <w:top w:val="nil"/>
            </w:tcBorders>
          </w:tcPr>
          <w:p w14:paraId="56BC66E1">
            <w:pPr>
              <w:pStyle w:val="8"/>
              <w:keepNext/>
              <w:spacing w:after="0" w:line="440" w:lineRule="exact"/>
              <w:ind w:left="63" w:right="63"/>
              <w:rPr>
                <w:rFonts w:ascii="等线" w:hAnsi="等线" w:eastAsia="仿宋_GB2312"/>
                <w:sz w:val="24"/>
              </w:rPr>
            </w:pPr>
          </w:p>
        </w:tc>
        <w:tc>
          <w:tcPr>
            <w:tcW w:w="1418" w:type="dxa"/>
            <w:tcBorders>
              <w:top w:val="nil"/>
            </w:tcBorders>
          </w:tcPr>
          <w:p w14:paraId="2767BD04">
            <w:pPr>
              <w:pStyle w:val="8"/>
              <w:keepNext/>
              <w:spacing w:after="0" w:line="440" w:lineRule="exact"/>
              <w:ind w:left="63" w:right="63"/>
              <w:rPr>
                <w:rFonts w:ascii="等线" w:hAnsi="等线" w:eastAsia="仿宋_GB2312"/>
                <w:sz w:val="24"/>
              </w:rPr>
            </w:pPr>
          </w:p>
        </w:tc>
        <w:tc>
          <w:tcPr>
            <w:tcW w:w="1303" w:type="dxa"/>
            <w:tcBorders>
              <w:top w:val="nil"/>
            </w:tcBorders>
          </w:tcPr>
          <w:p w14:paraId="69F794D3">
            <w:pPr>
              <w:pStyle w:val="8"/>
              <w:keepNext/>
              <w:spacing w:after="0" w:line="440" w:lineRule="exact"/>
              <w:ind w:left="63" w:right="63"/>
              <w:rPr>
                <w:rFonts w:ascii="等线" w:hAnsi="等线" w:eastAsia="仿宋_GB2312"/>
                <w:sz w:val="24"/>
              </w:rPr>
            </w:pPr>
          </w:p>
        </w:tc>
      </w:tr>
      <w:tr w14:paraId="69378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1037350">
            <w:pPr>
              <w:pStyle w:val="8"/>
              <w:keepNext/>
              <w:spacing w:after="0" w:line="440" w:lineRule="exact"/>
              <w:ind w:left="63" w:right="63"/>
              <w:rPr>
                <w:rFonts w:ascii="等线" w:hAnsi="等线" w:eastAsia="仿宋_GB2312"/>
                <w:sz w:val="24"/>
              </w:rPr>
            </w:pPr>
          </w:p>
        </w:tc>
        <w:tc>
          <w:tcPr>
            <w:tcW w:w="1984" w:type="dxa"/>
          </w:tcPr>
          <w:p w14:paraId="42FCF062">
            <w:pPr>
              <w:pStyle w:val="8"/>
              <w:keepNext/>
              <w:spacing w:after="0" w:line="440" w:lineRule="exact"/>
              <w:ind w:left="63" w:right="63"/>
              <w:rPr>
                <w:rFonts w:ascii="等线" w:hAnsi="等线" w:eastAsia="仿宋_GB2312"/>
                <w:sz w:val="24"/>
              </w:rPr>
            </w:pPr>
          </w:p>
        </w:tc>
        <w:tc>
          <w:tcPr>
            <w:tcW w:w="851" w:type="dxa"/>
          </w:tcPr>
          <w:p w14:paraId="02D90616">
            <w:pPr>
              <w:pStyle w:val="8"/>
              <w:keepNext/>
              <w:spacing w:after="0" w:line="440" w:lineRule="exact"/>
              <w:ind w:left="63" w:right="63"/>
              <w:rPr>
                <w:rFonts w:ascii="等线" w:hAnsi="等线" w:eastAsia="仿宋_GB2312"/>
                <w:sz w:val="24"/>
              </w:rPr>
            </w:pPr>
          </w:p>
        </w:tc>
        <w:tc>
          <w:tcPr>
            <w:tcW w:w="774" w:type="dxa"/>
          </w:tcPr>
          <w:p w14:paraId="3CAA56F2">
            <w:pPr>
              <w:pStyle w:val="8"/>
              <w:keepNext/>
              <w:spacing w:after="0" w:line="440" w:lineRule="exact"/>
              <w:ind w:left="63" w:right="63"/>
              <w:rPr>
                <w:rFonts w:ascii="等线" w:hAnsi="等线" w:eastAsia="仿宋_GB2312"/>
                <w:sz w:val="24"/>
              </w:rPr>
            </w:pPr>
          </w:p>
        </w:tc>
        <w:tc>
          <w:tcPr>
            <w:tcW w:w="1352" w:type="dxa"/>
          </w:tcPr>
          <w:p w14:paraId="2A54E940">
            <w:pPr>
              <w:pStyle w:val="8"/>
              <w:keepNext/>
              <w:spacing w:after="0" w:line="440" w:lineRule="exact"/>
              <w:ind w:left="63" w:right="63"/>
              <w:rPr>
                <w:rFonts w:ascii="等线" w:hAnsi="等线" w:eastAsia="仿宋_GB2312"/>
                <w:sz w:val="24"/>
              </w:rPr>
            </w:pPr>
          </w:p>
        </w:tc>
        <w:tc>
          <w:tcPr>
            <w:tcW w:w="1418" w:type="dxa"/>
          </w:tcPr>
          <w:p w14:paraId="2F3942AF">
            <w:pPr>
              <w:pStyle w:val="8"/>
              <w:keepNext/>
              <w:spacing w:after="0" w:line="440" w:lineRule="exact"/>
              <w:ind w:left="63" w:right="63"/>
              <w:rPr>
                <w:rFonts w:ascii="等线" w:hAnsi="等线" w:eastAsia="仿宋_GB2312"/>
                <w:sz w:val="24"/>
              </w:rPr>
            </w:pPr>
          </w:p>
        </w:tc>
        <w:tc>
          <w:tcPr>
            <w:tcW w:w="1303" w:type="dxa"/>
          </w:tcPr>
          <w:p w14:paraId="20F6DF60">
            <w:pPr>
              <w:pStyle w:val="8"/>
              <w:keepNext/>
              <w:spacing w:after="0" w:line="440" w:lineRule="exact"/>
              <w:ind w:left="63" w:right="63"/>
              <w:rPr>
                <w:rFonts w:ascii="等线" w:hAnsi="等线" w:eastAsia="仿宋_GB2312"/>
                <w:sz w:val="24"/>
              </w:rPr>
            </w:pPr>
          </w:p>
        </w:tc>
      </w:tr>
      <w:tr w14:paraId="2B32A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ABB7403">
            <w:pPr>
              <w:pStyle w:val="8"/>
              <w:keepNext/>
              <w:spacing w:after="0" w:line="440" w:lineRule="exact"/>
              <w:ind w:left="63" w:right="63"/>
              <w:rPr>
                <w:rFonts w:ascii="等线" w:hAnsi="等线" w:eastAsia="仿宋_GB2312"/>
                <w:sz w:val="24"/>
              </w:rPr>
            </w:pPr>
          </w:p>
        </w:tc>
        <w:tc>
          <w:tcPr>
            <w:tcW w:w="1984" w:type="dxa"/>
          </w:tcPr>
          <w:p w14:paraId="52838F7F">
            <w:pPr>
              <w:pStyle w:val="8"/>
              <w:keepNext/>
              <w:spacing w:after="0" w:line="440" w:lineRule="exact"/>
              <w:ind w:left="63" w:right="63"/>
              <w:rPr>
                <w:rFonts w:ascii="等线" w:hAnsi="等线" w:eastAsia="仿宋_GB2312"/>
                <w:sz w:val="24"/>
              </w:rPr>
            </w:pPr>
          </w:p>
        </w:tc>
        <w:tc>
          <w:tcPr>
            <w:tcW w:w="851" w:type="dxa"/>
          </w:tcPr>
          <w:p w14:paraId="22D28C41">
            <w:pPr>
              <w:pStyle w:val="8"/>
              <w:keepNext/>
              <w:spacing w:after="0" w:line="440" w:lineRule="exact"/>
              <w:ind w:left="63" w:right="63"/>
              <w:rPr>
                <w:rFonts w:ascii="等线" w:hAnsi="等线" w:eastAsia="仿宋_GB2312"/>
                <w:sz w:val="24"/>
              </w:rPr>
            </w:pPr>
          </w:p>
        </w:tc>
        <w:tc>
          <w:tcPr>
            <w:tcW w:w="774" w:type="dxa"/>
          </w:tcPr>
          <w:p w14:paraId="12EEE460">
            <w:pPr>
              <w:pStyle w:val="8"/>
              <w:keepNext/>
              <w:spacing w:after="0" w:line="440" w:lineRule="exact"/>
              <w:ind w:left="63" w:right="63"/>
              <w:rPr>
                <w:rFonts w:ascii="等线" w:hAnsi="等线" w:eastAsia="仿宋_GB2312"/>
                <w:sz w:val="24"/>
              </w:rPr>
            </w:pPr>
          </w:p>
        </w:tc>
        <w:tc>
          <w:tcPr>
            <w:tcW w:w="1352" w:type="dxa"/>
          </w:tcPr>
          <w:p w14:paraId="0B0D0107">
            <w:pPr>
              <w:pStyle w:val="8"/>
              <w:keepNext/>
              <w:spacing w:after="0" w:line="440" w:lineRule="exact"/>
              <w:ind w:left="63" w:right="63"/>
              <w:rPr>
                <w:rFonts w:ascii="等线" w:hAnsi="等线" w:eastAsia="仿宋_GB2312"/>
                <w:sz w:val="24"/>
              </w:rPr>
            </w:pPr>
          </w:p>
        </w:tc>
        <w:tc>
          <w:tcPr>
            <w:tcW w:w="1418" w:type="dxa"/>
          </w:tcPr>
          <w:p w14:paraId="66A0FACC">
            <w:pPr>
              <w:pStyle w:val="8"/>
              <w:keepNext/>
              <w:spacing w:after="0" w:line="440" w:lineRule="exact"/>
              <w:ind w:left="63" w:right="63"/>
              <w:rPr>
                <w:rFonts w:ascii="等线" w:hAnsi="等线" w:eastAsia="仿宋_GB2312"/>
                <w:sz w:val="24"/>
              </w:rPr>
            </w:pPr>
          </w:p>
        </w:tc>
        <w:tc>
          <w:tcPr>
            <w:tcW w:w="1303" w:type="dxa"/>
          </w:tcPr>
          <w:p w14:paraId="2790662C">
            <w:pPr>
              <w:pStyle w:val="8"/>
              <w:keepNext/>
              <w:spacing w:after="0" w:line="440" w:lineRule="exact"/>
              <w:ind w:left="63" w:right="63"/>
              <w:rPr>
                <w:rFonts w:ascii="等线" w:hAnsi="等线" w:eastAsia="仿宋_GB2312"/>
                <w:sz w:val="24"/>
              </w:rPr>
            </w:pPr>
          </w:p>
        </w:tc>
      </w:tr>
      <w:tr w14:paraId="4ED6A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6AF4AB8">
            <w:pPr>
              <w:pStyle w:val="8"/>
              <w:keepNext/>
              <w:spacing w:after="0" w:line="440" w:lineRule="exact"/>
              <w:ind w:left="63" w:right="63"/>
              <w:rPr>
                <w:rFonts w:ascii="等线" w:hAnsi="等线" w:eastAsia="仿宋_GB2312"/>
                <w:sz w:val="24"/>
              </w:rPr>
            </w:pPr>
          </w:p>
        </w:tc>
        <w:tc>
          <w:tcPr>
            <w:tcW w:w="1984" w:type="dxa"/>
          </w:tcPr>
          <w:p w14:paraId="43075F88">
            <w:pPr>
              <w:pStyle w:val="8"/>
              <w:keepNext/>
              <w:spacing w:after="0" w:line="440" w:lineRule="exact"/>
              <w:ind w:left="63" w:right="63"/>
              <w:rPr>
                <w:rFonts w:ascii="等线" w:hAnsi="等线" w:eastAsia="仿宋_GB2312"/>
                <w:sz w:val="24"/>
              </w:rPr>
            </w:pPr>
          </w:p>
        </w:tc>
        <w:tc>
          <w:tcPr>
            <w:tcW w:w="851" w:type="dxa"/>
          </w:tcPr>
          <w:p w14:paraId="6C9D566E">
            <w:pPr>
              <w:pStyle w:val="8"/>
              <w:keepNext/>
              <w:spacing w:after="0" w:line="440" w:lineRule="exact"/>
              <w:ind w:left="63" w:right="63"/>
              <w:rPr>
                <w:rFonts w:ascii="等线" w:hAnsi="等线" w:eastAsia="仿宋_GB2312"/>
                <w:sz w:val="24"/>
              </w:rPr>
            </w:pPr>
          </w:p>
        </w:tc>
        <w:tc>
          <w:tcPr>
            <w:tcW w:w="774" w:type="dxa"/>
          </w:tcPr>
          <w:p w14:paraId="7F7D54B1">
            <w:pPr>
              <w:pStyle w:val="8"/>
              <w:keepNext/>
              <w:spacing w:after="0" w:line="440" w:lineRule="exact"/>
              <w:ind w:left="63" w:right="63"/>
              <w:rPr>
                <w:rFonts w:ascii="等线" w:hAnsi="等线" w:eastAsia="仿宋_GB2312"/>
                <w:sz w:val="24"/>
              </w:rPr>
            </w:pPr>
          </w:p>
        </w:tc>
        <w:tc>
          <w:tcPr>
            <w:tcW w:w="1352" w:type="dxa"/>
          </w:tcPr>
          <w:p w14:paraId="21AC788D">
            <w:pPr>
              <w:pStyle w:val="8"/>
              <w:keepNext/>
              <w:spacing w:after="0" w:line="440" w:lineRule="exact"/>
              <w:ind w:left="63" w:right="63"/>
              <w:rPr>
                <w:rFonts w:ascii="等线" w:hAnsi="等线" w:eastAsia="仿宋_GB2312"/>
                <w:sz w:val="24"/>
              </w:rPr>
            </w:pPr>
          </w:p>
        </w:tc>
        <w:tc>
          <w:tcPr>
            <w:tcW w:w="1418" w:type="dxa"/>
          </w:tcPr>
          <w:p w14:paraId="76AD3E39">
            <w:pPr>
              <w:pStyle w:val="8"/>
              <w:keepNext/>
              <w:spacing w:after="0" w:line="440" w:lineRule="exact"/>
              <w:ind w:left="63" w:right="63"/>
              <w:rPr>
                <w:rFonts w:ascii="等线" w:hAnsi="等线" w:eastAsia="仿宋_GB2312"/>
                <w:sz w:val="24"/>
              </w:rPr>
            </w:pPr>
          </w:p>
        </w:tc>
        <w:tc>
          <w:tcPr>
            <w:tcW w:w="1303" w:type="dxa"/>
          </w:tcPr>
          <w:p w14:paraId="050A26A1">
            <w:pPr>
              <w:pStyle w:val="8"/>
              <w:keepNext/>
              <w:spacing w:after="0" w:line="440" w:lineRule="exact"/>
              <w:ind w:left="63" w:right="63"/>
              <w:rPr>
                <w:rFonts w:ascii="等线" w:hAnsi="等线" w:eastAsia="仿宋_GB2312"/>
                <w:sz w:val="24"/>
              </w:rPr>
            </w:pPr>
          </w:p>
        </w:tc>
      </w:tr>
      <w:tr w14:paraId="178ED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3292E73">
            <w:pPr>
              <w:pStyle w:val="8"/>
              <w:keepNext/>
              <w:spacing w:after="0" w:line="440" w:lineRule="exact"/>
              <w:ind w:left="63" w:right="63"/>
              <w:rPr>
                <w:rFonts w:ascii="等线" w:hAnsi="等线" w:eastAsia="仿宋_GB2312"/>
                <w:sz w:val="24"/>
              </w:rPr>
            </w:pPr>
          </w:p>
        </w:tc>
        <w:tc>
          <w:tcPr>
            <w:tcW w:w="1984" w:type="dxa"/>
          </w:tcPr>
          <w:p w14:paraId="25F7B255">
            <w:pPr>
              <w:pStyle w:val="8"/>
              <w:keepNext/>
              <w:spacing w:after="0" w:line="440" w:lineRule="exact"/>
              <w:ind w:left="63" w:right="63"/>
              <w:rPr>
                <w:rFonts w:ascii="等线" w:hAnsi="等线" w:eastAsia="仿宋_GB2312"/>
                <w:sz w:val="24"/>
              </w:rPr>
            </w:pPr>
          </w:p>
        </w:tc>
        <w:tc>
          <w:tcPr>
            <w:tcW w:w="851" w:type="dxa"/>
          </w:tcPr>
          <w:p w14:paraId="34BA765F">
            <w:pPr>
              <w:pStyle w:val="8"/>
              <w:keepNext/>
              <w:spacing w:after="0" w:line="440" w:lineRule="exact"/>
              <w:ind w:left="63" w:right="63"/>
              <w:rPr>
                <w:rFonts w:ascii="等线" w:hAnsi="等线" w:eastAsia="仿宋_GB2312"/>
                <w:sz w:val="24"/>
              </w:rPr>
            </w:pPr>
          </w:p>
        </w:tc>
        <w:tc>
          <w:tcPr>
            <w:tcW w:w="774" w:type="dxa"/>
          </w:tcPr>
          <w:p w14:paraId="0F15532D">
            <w:pPr>
              <w:pStyle w:val="8"/>
              <w:keepNext/>
              <w:spacing w:after="0" w:line="440" w:lineRule="exact"/>
              <w:ind w:left="63" w:right="63"/>
              <w:rPr>
                <w:rFonts w:ascii="等线" w:hAnsi="等线" w:eastAsia="仿宋_GB2312"/>
                <w:sz w:val="24"/>
              </w:rPr>
            </w:pPr>
          </w:p>
        </w:tc>
        <w:tc>
          <w:tcPr>
            <w:tcW w:w="1352" w:type="dxa"/>
          </w:tcPr>
          <w:p w14:paraId="27AD557E">
            <w:pPr>
              <w:pStyle w:val="8"/>
              <w:keepNext/>
              <w:spacing w:after="0" w:line="440" w:lineRule="exact"/>
              <w:ind w:left="63" w:right="63"/>
              <w:rPr>
                <w:rFonts w:ascii="等线" w:hAnsi="等线" w:eastAsia="仿宋_GB2312"/>
                <w:sz w:val="24"/>
              </w:rPr>
            </w:pPr>
          </w:p>
        </w:tc>
        <w:tc>
          <w:tcPr>
            <w:tcW w:w="1418" w:type="dxa"/>
          </w:tcPr>
          <w:p w14:paraId="06A4BBF6">
            <w:pPr>
              <w:pStyle w:val="8"/>
              <w:keepNext/>
              <w:spacing w:after="0" w:line="440" w:lineRule="exact"/>
              <w:ind w:left="63" w:right="63"/>
              <w:rPr>
                <w:rFonts w:ascii="等线" w:hAnsi="等线" w:eastAsia="仿宋_GB2312"/>
                <w:sz w:val="24"/>
              </w:rPr>
            </w:pPr>
          </w:p>
        </w:tc>
        <w:tc>
          <w:tcPr>
            <w:tcW w:w="1303" w:type="dxa"/>
          </w:tcPr>
          <w:p w14:paraId="52F80B1D">
            <w:pPr>
              <w:pStyle w:val="8"/>
              <w:keepNext/>
              <w:spacing w:after="0" w:line="440" w:lineRule="exact"/>
              <w:ind w:left="63" w:right="63"/>
              <w:rPr>
                <w:rFonts w:ascii="等线" w:hAnsi="等线" w:eastAsia="仿宋_GB2312"/>
                <w:sz w:val="24"/>
              </w:rPr>
            </w:pPr>
          </w:p>
        </w:tc>
      </w:tr>
      <w:tr w14:paraId="23AE0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A5B574F">
            <w:pPr>
              <w:pStyle w:val="8"/>
              <w:keepNext/>
              <w:spacing w:after="0" w:line="440" w:lineRule="exact"/>
              <w:ind w:left="63" w:right="63"/>
              <w:rPr>
                <w:rFonts w:ascii="等线" w:hAnsi="等线" w:eastAsia="仿宋_GB2312"/>
                <w:sz w:val="24"/>
              </w:rPr>
            </w:pPr>
          </w:p>
        </w:tc>
        <w:tc>
          <w:tcPr>
            <w:tcW w:w="1984" w:type="dxa"/>
          </w:tcPr>
          <w:p w14:paraId="660C8248">
            <w:pPr>
              <w:pStyle w:val="8"/>
              <w:keepNext/>
              <w:spacing w:after="0" w:line="440" w:lineRule="exact"/>
              <w:ind w:left="63" w:right="63"/>
              <w:rPr>
                <w:rFonts w:ascii="等线" w:hAnsi="等线" w:eastAsia="仿宋_GB2312"/>
                <w:sz w:val="24"/>
              </w:rPr>
            </w:pPr>
          </w:p>
        </w:tc>
        <w:tc>
          <w:tcPr>
            <w:tcW w:w="851" w:type="dxa"/>
          </w:tcPr>
          <w:p w14:paraId="4677A893">
            <w:pPr>
              <w:pStyle w:val="8"/>
              <w:keepNext/>
              <w:spacing w:after="0" w:line="440" w:lineRule="exact"/>
              <w:ind w:left="63" w:right="63"/>
              <w:rPr>
                <w:rFonts w:ascii="等线" w:hAnsi="等线" w:eastAsia="仿宋_GB2312"/>
                <w:sz w:val="24"/>
              </w:rPr>
            </w:pPr>
          </w:p>
        </w:tc>
        <w:tc>
          <w:tcPr>
            <w:tcW w:w="774" w:type="dxa"/>
          </w:tcPr>
          <w:p w14:paraId="271F09F7">
            <w:pPr>
              <w:pStyle w:val="8"/>
              <w:keepNext/>
              <w:spacing w:after="0" w:line="440" w:lineRule="exact"/>
              <w:ind w:left="63" w:right="63"/>
              <w:rPr>
                <w:rFonts w:ascii="等线" w:hAnsi="等线" w:eastAsia="仿宋_GB2312"/>
                <w:sz w:val="24"/>
              </w:rPr>
            </w:pPr>
          </w:p>
        </w:tc>
        <w:tc>
          <w:tcPr>
            <w:tcW w:w="1352" w:type="dxa"/>
          </w:tcPr>
          <w:p w14:paraId="5A6692BF">
            <w:pPr>
              <w:pStyle w:val="8"/>
              <w:keepNext/>
              <w:spacing w:after="0" w:line="440" w:lineRule="exact"/>
              <w:ind w:left="63" w:right="63"/>
              <w:rPr>
                <w:rFonts w:ascii="等线" w:hAnsi="等线" w:eastAsia="仿宋_GB2312"/>
                <w:sz w:val="24"/>
              </w:rPr>
            </w:pPr>
          </w:p>
        </w:tc>
        <w:tc>
          <w:tcPr>
            <w:tcW w:w="1418" w:type="dxa"/>
          </w:tcPr>
          <w:p w14:paraId="50A3175D">
            <w:pPr>
              <w:pStyle w:val="8"/>
              <w:keepNext/>
              <w:spacing w:after="0" w:line="440" w:lineRule="exact"/>
              <w:ind w:left="63" w:right="63"/>
              <w:rPr>
                <w:rFonts w:ascii="等线" w:hAnsi="等线" w:eastAsia="仿宋_GB2312"/>
                <w:sz w:val="24"/>
              </w:rPr>
            </w:pPr>
          </w:p>
        </w:tc>
        <w:tc>
          <w:tcPr>
            <w:tcW w:w="1303" w:type="dxa"/>
          </w:tcPr>
          <w:p w14:paraId="2AD4866C">
            <w:pPr>
              <w:pStyle w:val="8"/>
              <w:keepNext/>
              <w:spacing w:after="0" w:line="440" w:lineRule="exact"/>
              <w:ind w:left="63" w:right="63"/>
              <w:rPr>
                <w:rFonts w:ascii="等线" w:hAnsi="等线" w:eastAsia="仿宋_GB2312"/>
                <w:sz w:val="24"/>
              </w:rPr>
            </w:pPr>
          </w:p>
        </w:tc>
      </w:tr>
      <w:tr w14:paraId="0F6A9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D625C0C">
            <w:pPr>
              <w:pStyle w:val="8"/>
              <w:keepNext/>
              <w:spacing w:after="0" w:line="440" w:lineRule="exact"/>
              <w:ind w:left="63" w:right="63"/>
              <w:rPr>
                <w:rFonts w:ascii="等线" w:hAnsi="等线" w:eastAsia="仿宋_GB2312"/>
                <w:sz w:val="24"/>
              </w:rPr>
            </w:pPr>
          </w:p>
        </w:tc>
        <w:tc>
          <w:tcPr>
            <w:tcW w:w="1984" w:type="dxa"/>
          </w:tcPr>
          <w:p w14:paraId="4D6DD284">
            <w:pPr>
              <w:pStyle w:val="8"/>
              <w:keepNext/>
              <w:spacing w:after="0" w:line="440" w:lineRule="exact"/>
              <w:ind w:left="63" w:right="63"/>
              <w:rPr>
                <w:rFonts w:ascii="等线" w:hAnsi="等线" w:eastAsia="仿宋_GB2312"/>
                <w:sz w:val="24"/>
              </w:rPr>
            </w:pPr>
          </w:p>
        </w:tc>
        <w:tc>
          <w:tcPr>
            <w:tcW w:w="851" w:type="dxa"/>
          </w:tcPr>
          <w:p w14:paraId="5C26381E">
            <w:pPr>
              <w:pStyle w:val="8"/>
              <w:keepNext/>
              <w:spacing w:after="0" w:line="440" w:lineRule="exact"/>
              <w:ind w:left="63" w:right="63"/>
              <w:rPr>
                <w:rFonts w:ascii="等线" w:hAnsi="等线" w:eastAsia="仿宋_GB2312"/>
                <w:sz w:val="24"/>
              </w:rPr>
            </w:pPr>
          </w:p>
        </w:tc>
        <w:tc>
          <w:tcPr>
            <w:tcW w:w="774" w:type="dxa"/>
          </w:tcPr>
          <w:p w14:paraId="3B2B954F">
            <w:pPr>
              <w:pStyle w:val="8"/>
              <w:keepNext/>
              <w:spacing w:after="0" w:line="440" w:lineRule="exact"/>
              <w:ind w:left="63" w:right="63"/>
              <w:rPr>
                <w:rFonts w:ascii="等线" w:hAnsi="等线" w:eastAsia="仿宋_GB2312"/>
                <w:sz w:val="24"/>
              </w:rPr>
            </w:pPr>
          </w:p>
        </w:tc>
        <w:tc>
          <w:tcPr>
            <w:tcW w:w="1352" w:type="dxa"/>
          </w:tcPr>
          <w:p w14:paraId="4AF4479F">
            <w:pPr>
              <w:pStyle w:val="8"/>
              <w:keepNext/>
              <w:spacing w:after="0" w:line="440" w:lineRule="exact"/>
              <w:ind w:left="63" w:right="63"/>
              <w:rPr>
                <w:rFonts w:ascii="等线" w:hAnsi="等线" w:eastAsia="仿宋_GB2312"/>
                <w:sz w:val="24"/>
              </w:rPr>
            </w:pPr>
          </w:p>
        </w:tc>
        <w:tc>
          <w:tcPr>
            <w:tcW w:w="1418" w:type="dxa"/>
          </w:tcPr>
          <w:p w14:paraId="65B16237">
            <w:pPr>
              <w:pStyle w:val="8"/>
              <w:keepNext/>
              <w:spacing w:after="0" w:line="440" w:lineRule="exact"/>
              <w:ind w:left="63" w:right="63"/>
              <w:rPr>
                <w:rFonts w:ascii="等线" w:hAnsi="等线" w:eastAsia="仿宋_GB2312"/>
                <w:sz w:val="24"/>
              </w:rPr>
            </w:pPr>
          </w:p>
        </w:tc>
        <w:tc>
          <w:tcPr>
            <w:tcW w:w="1303" w:type="dxa"/>
          </w:tcPr>
          <w:p w14:paraId="41493246">
            <w:pPr>
              <w:pStyle w:val="8"/>
              <w:keepNext/>
              <w:spacing w:after="0" w:line="440" w:lineRule="exact"/>
              <w:ind w:left="63" w:right="63"/>
              <w:rPr>
                <w:rFonts w:ascii="等线" w:hAnsi="等线" w:eastAsia="仿宋_GB2312"/>
                <w:sz w:val="24"/>
              </w:rPr>
            </w:pPr>
          </w:p>
        </w:tc>
      </w:tr>
      <w:tr w14:paraId="403A3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6C3B644">
            <w:pPr>
              <w:pStyle w:val="8"/>
              <w:keepNext/>
              <w:spacing w:after="0" w:line="440" w:lineRule="exact"/>
              <w:ind w:left="63" w:right="63"/>
              <w:rPr>
                <w:rFonts w:ascii="等线" w:hAnsi="等线" w:eastAsia="仿宋_GB2312"/>
                <w:sz w:val="24"/>
              </w:rPr>
            </w:pPr>
          </w:p>
        </w:tc>
        <w:tc>
          <w:tcPr>
            <w:tcW w:w="1984" w:type="dxa"/>
          </w:tcPr>
          <w:p w14:paraId="5AE9596F">
            <w:pPr>
              <w:pStyle w:val="8"/>
              <w:keepNext/>
              <w:spacing w:after="0" w:line="440" w:lineRule="exact"/>
              <w:ind w:left="63" w:right="63"/>
              <w:rPr>
                <w:rFonts w:ascii="等线" w:hAnsi="等线" w:eastAsia="仿宋_GB2312"/>
                <w:sz w:val="24"/>
              </w:rPr>
            </w:pPr>
          </w:p>
        </w:tc>
        <w:tc>
          <w:tcPr>
            <w:tcW w:w="851" w:type="dxa"/>
          </w:tcPr>
          <w:p w14:paraId="092D2C69">
            <w:pPr>
              <w:pStyle w:val="8"/>
              <w:keepNext/>
              <w:spacing w:after="0" w:line="440" w:lineRule="exact"/>
              <w:ind w:left="63" w:right="63"/>
              <w:rPr>
                <w:rFonts w:ascii="等线" w:hAnsi="等线" w:eastAsia="仿宋_GB2312"/>
                <w:sz w:val="24"/>
              </w:rPr>
            </w:pPr>
          </w:p>
        </w:tc>
        <w:tc>
          <w:tcPr>
            <w:tcW w:w="774" w:type="dxa"/>
          </w:tcPr>
          <w:p w14:paraId="4802888A">
            <w:pPr>
              <w:pStyle w:val="8"/>
              <w:keepNext/>
              <w:spacing w:after="0" w:line="440" w:lineRule="exact"/>
              <w:ind w:left="63" w:right="63"/>
              <w:rPr>
                <w:rFonts w:ascii="等线" w:hAnsi="等线" w:eastAsia="仿宋_GB2312"/>
                <w:sz w:val="24"/>
              </w:rPr>
            </w:pPr>
          </w:p>
        </w:tc>
        <w:tc>
          <w:tcPr>
            <w:tcW w:w="1352" w:type="dxa"/>
          </w:tcPr>
          <w:p w14:paraId="74559527">
            <w:pPr>
              <w:pStyle w:val="8"/>
              <w:keepNext/>
              <w:spacing w:after="0" w:line="440" w:lineRule="exact"/>
              <w:ind w:left="63" w:right="63"/>
              <w:rPr>
                <w:rFonts w:ascii="等线" w:hAnsi="等线" w:eastAsia="仿宋_GB2312"/>
                <w:sz w:val="24"/>
              </w:rPr>
            </w:pPr>
          </w:p>
        </w:tc>
        <w:tc>
          <w:tcPr>
            <w:tcW w:w="1418" w:type="dxa"/>
          </w:tcPr>
          <w:p w14:paraId="649C6C99">
            <w:pPr>
              <w:pStyle w:val="8"/>
              <w:keepNext/>
              <w:spacing w:after="0" w:line="440" w:lineRule="exact"/>
              <w:ind w:left="63" w:right="63"/>
              <w:rPr>
                <w:rFonts w:ascii="等线" w:hAnsi="等线" w:eastAsia="仿宋_GB2312"/>
                <w:sz w:val="24"/>
              </w:rPr>
            </w:pPr>
          </w:p>
        </w:tc>
        <w:tc>
          <w:tcPr>
            <w:tcW w:w="1303" w:type="dxa"/>
          </w:tcPr>
          <w:p w14:paraId="4E7CBD84">
            <w:pPr>
              <w:pStyle w:val="8"/>
              <w:keepNext/>
              <w:spacing w:after="0" w:line="440" w:lineRule="exact"/>
              <w:ind w:left="63" w:right="63"/>
              <w:rPr>
                <w:rFonts w:ascii="等线" w:hAnsi="等线" w:eastAsia="仿宋_GB2312"/>
                <w:sz w:val="24"/>
              </w:rPr>
            </w:pPr>
          </w:p>
        </w:tc>
      </w:tr>
      <w:tr w14:paraId="7B0B2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8BD5B62">
            <w:pPr>
              <w:pStyle w:val="8"/>
              <w:keepNext/>
              <w:spacing w:after="0" w:line="440" w:lineRule="exact"/>
              <w:ind w:left="63" w:right="63"/>
              <w:rPr>
                <w:rFonts w:ascii="等线" w:hAnsi="等线" w:eastAsia="仿宋_GB2312"/>
                <w:sz w:val="24"/>
              </w:rPr>
            </w:pPr>
          </w:p>
        </w:tc>
        <w:tc>
          <w:tcPr>
            <w:tcW w:w="1984" w:type="dxa"/>
          </w:tcPr>
          <w:p w14:paraId="185FFEC3">
            <w:pPr>
              <w:pStyle w:val="8"/>
              <w:keepNext/>
              <w:spacing w:after="0" w:line="440" w:lineRule="exact"/>
              <w:ind w:left="63" w:right="63"/>
              <w:rPr>
                <w:rFonts w:ascii="等线" w:hAnsi="等线" w:eastAsia="仿宋_GB2312"/>
                <w:sz w:val="24"/>
              </w:rPr>
            </w:pPr>
          </w:p>
        </w:tc>
        <w:tc>
          <w:tcPr>
            <w:tcW w:w="851" w:type="dxa"/>
          </w:tcPr>
          <w:p w14:paraId="18766D23">
            <w:pPr>
              <w:pStyle w:val="8"/>
              <w:keepNext/>
              <w:spacing w:after="0" w:line="440" w:lineRule="exact"/>
              <w:ind w:left="63" w:right="63"/>
              <w:rPr>
                <w:rFonts w:ascii="等线" w:hAnsi="等线" w:eastAsia="仿宋_GB2312"/>
                <w:sz w:val="24"/>
              </w:rPr>
            </w:pPr>
          </w:p>
        </w:tc>
        <w:tc>
          <w:tcPr>
            <w:tcW w:w="774" w:type="dxa"/>
          </w:tcPr>
          <w:p w14:paraId="3A8B0378">
            <w:pPr>
              <w:pStyle w:val="8"/>
              <w:keepNext/>
              <w:spacing w:after="0" w:line="440" w:lineRule="exact"/>
              <w:ind w:left="63" w:right="63"/>
              <w:rPr>
                <w:rFonts w:ascii="等线" w:hAnsi="等线" w:eastAsia="仿宋_GB2312"/>
                <w:sz w:val="24"/>
              </w:rPr>
            </w:pPr>
          </w:p>
        </w:tc>
        <w:tc>
          <w:tcPr>
            <w:tcW w:w="1352" w:type="dxa"/>
          </w:tcPr>
          <w:p w14:paraId="579A9F24">
            <w:pPr>
              <w:pStyle w:val="8"/>
              <w:keepNext/>
              <w:spacing w:after="0" w:line="440" w:lineRule="exact"/>
              <w:ind w:left="63" w:right="63"/>
              <w:rPr>
                <w:rFonts w:ascii="等线" w:hAnsi="等线" w:eastAsia="仿宋_GB2312"/>
                <w:sz w:val="24"/>
              </w:rPr>
            </w:pPr>
          </w:p>
        </w:tc>
        <w:tc>
          <w:tcPr>
            <w:tcW w:w="1418" w:type="dxa"/>
          </w:tcPr>
          <w:p w14:paraId="3B4C5E01">
            <w:pPr>
              <w:pStyle w:val="8"/>
              <w:keepNext/>
              <w:spacing w:after="0" w:line="440" w:lineRule="exact"/>
              <w:ind w:left="63" w:right="63"/>
              <w:rPr>
                <w:rFonts w:ascii="等线" w:hAnsi="等线" w:eastAsia="仿宋_GB2312"/>
                <w:sz w:val="24"/>
              </w:rPr>
            </w:pPr>
          </w:p>
        </w:tc>
        <w:tc>
          <w:tcPr>
            <w:tcW w:w="1303" w:type="dxa"/>
          </w:tcPr>
          <w:p w14:paraId="4BE9FDFA">
            <w:pPr>
              <w:pStyle w:val="8"/>
              <w:keepNext/>
              <w:spacing w:after="0" w:line="440" w:lineRule="exact"/>
              <w:ind w:left="63" w:right="63"/>
              <w:rPr>
                <w:rFonts w:ascii="等线" w:hAnsi="等线" w:eastAsia="仿宋_GB2312"/>
                <w:sz w:val="24"/>
              </w:rPr>
            </w:pPr>
          </w:p>
        </w:tc>
      </w:tr>
      <w:tr w14:paraId="48361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A962B04">
            <w:pPr>
              <w:pStyle w:val="8"/>
              <w:keepNext/>
              <w:spacing w:after="0" w:line="440" w:lineRule="exact"/>
              <w:ind w:left="63" w:right="63"/>
              <w:rPr>
                <w:rFonts w:ascii="等线" w:hAnsi="等线" w:eastAsia="仿宋_GB2312"/>
                <w:sz w:val="24"/>
              </w:rPr>
            </w:pPr>
          </w:p>
        </w:tc>
        <w:tc>
          <w:tcPr>
            <w:tcW w:w="1984" w:type="dxa"/>
          </w:tcPr>
          <w:p w14:paraId="52BEE924">
            <w:pPr>
              <w:pStyle w:val="8"/>
              <w:keepNext/>
              <w:spacing w:after="0" w:line="440" w:lineRule="exact"/>
              <w:ind w:left="63" w:right="63"/>
              <w:rPr>
                <w:rFonts w:ascii="等线" w:hAnsi="等线" w:eastAsia="仿宋_GB2312"/>
                <w:sz w:val="24"/>
              </w:rPr>
            </w:pPr>
          </w:p>
        </w:tc>
        <w:tc>
          <w:tcPr>
            <w:tcW w:w="851" w:type="dxa"/>
          </w:tcPr>
          <w:p w14:paraId="2A7084C2">
            <w:pPr>
              <w:pStyle w:val="8"/>
              <w:keepNext/>
              <w:spacing w:after="0" w:line="440" w:lineRule="exact"/>
              <w:ind w:left="63" w:right="63"/>
              <w:rPr>
                <w:rFonts w:ascii="等线" w:hAnsi="等线" w:eastAsia="仿宋_GB2312"/>
                <w:sz w:val="24"/>
              </w:rPr>
            </w:pPr>
          </w:p>
        </w:tc>
        <w:tc>
          <w:tcPr>
            <w:tcW w:w="774" w:type="dxa"/>
          </w:tcPr>
          <w:p w14:paraId="2D1A32D8">
            <w:pPr>
              <w:pStyle w:val="8"/>
              <w:keepNext/>
              <w:spacing w:after="0" w:line="440" w:lineRule="exact"/>
              <w:ind w:left="63" w:right="63"/>
              <w:rPr>
                <w:rFonts w:ascii="等线" w:hAnsi="等线" w:eastAsia="仿宋_GB2312"/>
                <w:sz w:val="24"/>
              </w:rPr>
            </w:pPr>
          </w:p>
        </w:tc>
        <w:tc>
          <w:tcPr>
            <w:tcW w:w="1352" w:type="dxa"/>
          </w:tcPr>
          <w:p w14:paraId="76E509B6">
            <w:pPr>
              <w:pStyle w:val="8"/>
              <w:keepNext/>
              <w:spacing w:after="0" w:line="440" w:lineRule="exact"/>
              <w:ind w:left="63" w:right="63"/>
              <w:rPr>
                <w:rFonts w:ascii="等线" w:hAnsi="等线" w:eastAsia="仿宋_GB2312"/>
                <w:sz w:val="24"/>
              </w:rPr>
            </w:pPr>
          </w:p>
        </w:tc>
        <w:tc>
          <w:tcPr>
            <w:tcW w:w="1418" w:type="dxa"/>
          </w:tcPr>
          <w:p w14:paraId="06DC5E9E">
            <w:pPr>
              <w:pStyle w:val="8"/>
              <w:keepNext/>
              <w:spacing w:after="0" w:line="440" w:lineRule="exact"/>
              <w:ind w:left="63" w:right="63"/>
              <w:rPr>
                <w:rFonts w:ascii="等线" w:hAnsi="等线" w:eastAsia="仿宋_GB2312"/>
                <w:sz w:val="24"/>
              </w:rPr>
            </w:pPr>
          </w:p>
        </w:tc>
        <w:tc>
          <w:tcPr>
            <w:tcW w:w="1303" w:type="dxa"/>
          </w:tcPr>
          <w:p w14:paraId="49324052">
            <w:pPr>
              <w:pStyle w:val="8"/>
              <w:keepNext/>
              <w:spacing w:after="0" w:line="440" w:lineRule="exact"/>
              <w:ind w:left="63" w:right="63"/>
              <w:rPr>
                <w:rFonts w:ascii="等线" w:hAnsi="等线" w:eastAsia="仿宋_GB2312"/>
                <w:sz w:val="24"/>
              </w:rPr>
            </w:pPr>
          </w:p>
        </w:tc>
      </w:tr>
      <w:tr w14:paraId="02FD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05FF979">
            <w:pPr>
              <w:pStyle w:val="8"/>
              <w:keepNext/>
              <w:spacing w:after="0" w:line="440" w:lineRule="exact"/>
              <w:ind w:left="63" w:right="63"/>
              <w:rPr>
                <w:rFonts w:ascii="等线" w:hAnsi="等线" w:eastAsia="仿宋_GB2312"/>
                <w:sz w:val="24"/>
              </w:rPr>
            </w:pPr>
          </w:p>
        </w:tc>
        <w:tc>
          <w:tcPr>
            <w:tcW w:w="1984" w:type="dxa"/>
          </w:tcPr>
          <w:p w14:paraId="5080CB8D">
            <w:pPr>
              <w:pStyle w:val="8"/>
              <w:keepNext/>
              <w:spacing w:after="0" w:line="440" w:lineRule="exact"/>
              <w:ind w:left="63" w:right="63"/>
              <w:rPr>
                <w:rFonts w:ascii="等线" w:hAnsi="等线" w:eastAsia="仿宋_GB2312"/>
                <w:sz w:val="24"/>
              </w:rPr>
            </w:pPr>
          </w:p>
        </w:tc>
        <w:tc>
          <w:tcPr>
            <w:tcW w:w="851" w:type="dxa"/>
          </w:tcPr>
          <w:p w14:paraId="36A4A8E9">
            <w:pPr>
              <w:pStyle w:val="8"/>
              <w:keepNext/>
              <w:spacing w:after="0" w:line="440" w:lineRule="exact"/>
              <w:ind w:left="63" w:right="63"/>
              <w:rPr>
                <w:rFonts w:ascii="等线" w:hAnsi="等线" w:eastAsia="仿宋_GB2312"/>
                <w:sz w:val="24"/>
              </w:rPr>
            </w:pPr>
          </w:p>
        </w:tc>
        <w:tc>
          <w:tcPr>
            <w:tcW w:w="774" w:type="dxa"/>
          </w:tcPr>
          <w:p w14:paraId="3837F099">
            <w:pPr>
              <w:pStyle w:val="8"/>
              <w:keepNext/>
              <w:spacing w:after="0" w:line="440" w:lineRule="exact"/>
              <w:ind w:left="63" w:right="63"/>
              <w:rPr>
                <w:rFonts w:ascii="等线" w:hAnsi="等线" w:eastAsia="仿宋_GB2312"/>
                <w:sz w:val="24"/>
              </w:rPr>
            </w:pPr>
          </w:p>
        </w:tc>
        <w:tc>
          <w:tcPr>
            <w:tcW w:w="1352" w:type="dxa"/>
          </w:tcPr>
          <w:p w14:paraId="6DFDBE96">
            <w:pPr>
              <w:pStyle w:val="8"/>
              <w:keepNext/>
              <w:spacing w:after="0" w:line="440" w:lineRule="exact"/>
              <w:ind w:left="63" w:right="63"/>
              <w:rPr>
                <w:rFonts w:ascii="等线" w:hAnsi="等线" w:eastAsia="仿宋_GB2312"/>
                <w:sz w:val="24"/>
              </w:rPr>
            </w:pPr>
          </w:p>
        </w:tc>
        <w:tc>
          <w:tcPr>
            <w:tcW w:w="1418" w:type="dxa"/>
          </w:tcPr>
          <w:p w14:paraId="2967EEB6">
            <w:pPr>
              <w:pStyle w:val="8"/>
              <w:keepNext/>
              <w:spacing w:after="0" w:line="440" w:lineRule="exact"/>
              <w:ind w:left="63" w:right="63"/>
              <w:rPr>
                <w:rFonts w:ascii="等线" w:hAnsi="等线" w:eastAsia="仿宋_GB2312"/>
                <w:sz w:val="24"/>
              </w:rPr>
            </w:pPr>
          </w:p>
        </w:tc>
        <w:tc>
          <w:tcPr>
            <w:tcW w:w="1303" w:type="dxa"/>
          </w:tcPr>
          <w:p w14:paraId="3E254706">
            <w:pPr>
              <w:pStyle w:val="8"/>
              <w:keepNext/>
              <w:spacing w:after="0" w:line="440" w:lineRule="exact"/>
              <w:ind w:left="63" w:right="63"/>
              <w:rPr>
                <w:rFonts w:ascii="等线" w:hAnsi="等线" w:eastAsia="仿宋_GB2312"/>
                <w:sz w:val="24"/>
              </w:rPr>
            </w:pPr>
          </w:p>
        </w:tc>
      </w:tr>
      <w:tr w14:paraId="2A924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3BC4B91">
            <w:pPr>
              <w:pStyle w:val="8"/>
              <w:keepNext/>
              <w:spacing w:after="0" w:line="440" w:lineRule="exact"/>
              <w:ind w:left="63" w:right="63"/>
              <w:rPr>
                <w:rFonts w:ascii="等线" w:hAnsi="等线" w:eastAsia="仿宋_GB2312"/>
                <w:sz w:val="24"/>
              </w:rPr>
            </w:pPr>
          </w:p>
        </w:tc>
        <w:tc>
          <w:tcPr>
            <w:tcW w:w="1984" w:type="dxa"/>
          </w:tcPr>
          <w:p w14:paraId="175A86AB">
            <w:pPr>
              <w:pStyle w:val="8"/>
              <w:keepNext/>
              <w:spacing w:after="0" w:line="440" w:lineRule="exact"/>
              <w:ind w:left="63" w:right="63"/>
              <w:rPr>
                <w:rFonts w:ascii="等线" w:hAnsi="等线" w:eastAsia="仿宋_GB2312"/>
                <w:sz w:val="24"/>
              </w:rPr>
            </w:pPr>
          </w:p>
        </w:tc>
        <w:tc>
          <w:tcPr>
            <w:tcW w:w="851" w:type="dxa"/>
          </w:tcPr>
          <w:p w14:paraId="000DB200">
            <w:pPr>
              <w:pStyle w:val="8"/>
              <w:keepNext/>
              <w:spacing w:after="0" w:line="440" w:lineRule="exact"/>
              <w:ind w:left="63" w:right="63"/>
              <w:rPr>
                <w:rFonts w:ascii="等线" w:hAnsi="等线" w:eastAsia="仿宋_GB2312"/>
                <w:sz w:val="24"/>
              </w:rPr>
            </w:pPr>
          </w:p>
        </w:tc>
        <w:tc>
          <w:tcPr>
            <w:tcW w:w="774" w:type="dxa"/>
          </w:tcPr>
          <w:p w14:paraId="3313EF0E">
            <w:pPr>
              <w:pStyle w:val="8"/>
              <w:keepNext/>
              <w:spacing w:after="0" w:line="440" w:lineRule="exact"/>
              <w:ind w:left="63" w:right="63"/>
              <w:rPr>
                <w:rFonts w:ascii="等线" w:hAnsi="等线" w:eastAsia="仿宋_GB2312"/>
                <w:sz w:val="24"/>
              </w:rPr>
            </w:pPr>
          </w:p>
        </w:tc>
        <w:tc>
          <w:tcPr>
            <w:tcW w:w="1352" w:type="dxa"/>
          </w:tcPr>
          <w:p w14:paraId="513DDABB">
            <w:pPr>
              <w:pStyle w:val="8"/>
              <w:keepNext/>
              <w:spacing w:after="0" w:line="440" w:lineRule="exact"/>
              <w:ind w:left="63" w:right="63"/>
              <w:rPr>
                <w:rFonts w:ascii="等线" w:hAnsi="等线" w:eastAsia="仿宋_GB2312"/>
                <w:sz w:val="24"/>
              </w:rPr>
            </w:pPr>
          </w:p>
        </w:tc>
        <w:tc>
          <w:tcPr>
            <w:tcW w:w="1418" w:type="dxa"/>
          </w:tcPr>
          <w:p w14:paraId="78081811">
            <w:pPr>
              <w:pStyle w:val="8"/>
              <w:keepNext/>
              <w:spacing w:after="0" w:line="440" w:lineRule="exact"/>
              <w:ind w:left="63" w:right="63"/>
              <w:rPr>
                <w:rFonts w:ascii="等线" w:hAnsi="等线" w:eastAsia="仿宋_GB2312"/>
                <w:sz w:val="24"/>
              </w:rPr>
            </w:pPr>
          </w:p>
        </w:tc>
        <w:tc>
          <w:tcPr>
            <w:tcW w:w="1303" w:type="dxa"/>
          </w:tcPr>
          <w:p w14:paraId="3F862AF0">
            <w:pPr>
              <w:pStyle w:val="8"/>
              <w:keepNext/>
              <w:spacing w:after="0" w:line="440" w:lineRule="exact"/>
              <w:ind w:left="63" w:right="63"/>
              <w:rPr>
                <w:rFonts w:ascii="等线" w:hAnsi="等线" w:eastAsia="仿宋_GB2312"/>
                <w:sz w:val="24"/>
              </w:rPr>
            </w:pPr>
          </w:p>
        </w:tc>
      </w:tr>
      <w:tr w14:paraId="5885F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65B4EFD">
            <w:pPr>
              <w:pStyle w:val="8"/>
              <w:keepNext/>
              <w:spacing w:after="0" w:line="440" w:lineRule="exact"/>
              <w:ind w:left="63" w:right="63"/>
              <w:rPr>
                <w:rFonts w:ascii="等线" w:hAnsi="等线" w:eastAsia="仿宋_GB2312"/>
                <w:sz w:val="24"/>
              </w:rPr>
            </w:pPr>
          </w:p>
        </w:tc>
        <w:tc>
          <w:tcPr>
            <w:tcW w:w="1984" w:type="dxa"/>
          </w:tcPr>
          <w:p w14:paraId="720CA4DB">
            <w:pPr>
              <w:pStyle w:val="8"/>
              <w:keepNext/>
              <w:spacing w:after="0" w:line="440" w:lineRule="exact"/>
              <w:ind w:left="63" w:right="63"/>
              <w:rPr>
                <w:rFonts w:ascii="等线" w:hAnsi="等线" w:eastAsia="仿宋_GB2312"/>
                <w:sz w:val="24"/>
              </w:rPr>
            </w:pPr>
          </w:p>
        </w:tc>
        <w:tc>
          <w:tcPr>
            <w:tcW w:w="851" w:type="dxa"/>
          </w:tcPr>
          <w:p w14:paraId="28D0C0A9">
            <w:pPr>
              <w:pStyle w:val="8"/>
              <w:keepNext/>
              <w:spacing w:after="0" w:line="440" w:lineRule="exact"/>
              <w:ind w:left="63" w:right="63"/>
              <w:rPr>
                <w:rFonts w:ascii="等线" w:hAnsi="等线" w:eastAsia="仿宋_GB2312"/>
                <w:sz w:val="24"/>
              </w:rPr>
            </w:pPr>
          </w:p>
        </w:tc>
        <w:tc>
          <w:tcPr>
            <w:tcW w:w="774" w:type="dxa"/>
          </w:tcPr>
          <w:p w14:paraId="6C1F0478">
            <w:pPr>
              <w:pStyle w:val="8"/>
              <w:keepNext/>
              <w:spacing w:after="0" w:line="440" w:lineRule="exact"/>
              <w:ind w:left="63" w:right="63"/>
              <w:rPr>
                <w:rFonts w:ascii="等线" w:hAnsi="等线" w:eastAsia="仿宋_GB2312"/>
                <w:sz w:val="24"/>
              </w:rPr>
            </w:pPr>
          </w:p>
        </w:tc>
        <w:tc>
          <w:tcPr>
            <w:tcW w:w="1352" w:type="dxa"/>
          </w:tcPr>
          <w:p w14:paraId="618090B6">
            <w:pPr>
              <w:pStyle w:val="8"/>
              <w:keepNext/>
              <w:spacing w:after="0" w:line="440" w:lineRule="exact"/>
              <w:ind w:left="63" w:right="63"/>
              <w:rPr>
                <w:rFonts w:ascii="等线" w:hAnsi="等线" w:eastAsia="仿宋_GB2312"/>
                <w:sz w:val="24"/>
              </w:rPr>
            </w:pPr>
          </w:p>
        </w:tc>
        <w:tc>
          <w:tcPr>
            <w:tcW w:w="1418" w:type="dxa"/>
          </w:tcPr>
          <w:p w14:paraId="1B744790">
            <w:pPr>
              <w:pStyle w:val="8"/>
              <w:keepNext/>
              <w:spacing w:after="0" w:line="440" w:lineRule="exact"/>
              <w:ind w:left="63" w:right="63"/>
              <w:rPr>
                <w:rFonts w:ascii="等线" w:hAnsi="等线" w:eastAsia="仿宋_GB2312"/>
                <w:sz w:val="24"/>
              </w:rPr>
            </w:pPr>
          </w:p>
        </w:tc>
        <w:tc>
          <w:tcPr>
            <w:tcW w:w="1303" w:type="dxa"/>
          </w:tcPr>
          <w:p w14:paraId="738CA970">
            <w:pPr>
              <w:pStyle w:val="8"/>
              <w:keepNext/>
              <w:spacing w:after="0" w:line="440" w:lineRule="exact"/>
              <w:ind w:left="63" w:right="63"/>
              <w:rPr>
                <w:rFonts w:ascii="等线" w:hAnsi="等线" w:eastAsia="仿宋_GB2312"/>
                <w:sz w:val="24"/>
              </w:rPr>
            </w:pPr>
          </w:p>
        </w:tc>
      </w:tr>
      <w:tr w14:paraId="13BAC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6665FBE">
            <w:pPr>
              <w:pStyle w:val="8"/>
              <w:keepNext/>
              <w:spacing w:after="0" w:line="440" w:lineRule="exact"/>
              <w:ind w:left="63" w:right="63"/>
              <w:rPr>
                <w:rFonts w:ascii="等线" w:hAnsi="等线" w:eastAsia="仿宋_GB2312"/>
                <w:sz w:val="24"/>
              </w:rPr>
            </w:pPr>
          </w:p>
        </w:tc>
        <w:tc>
          <w:tcPr>
            <w:tcW w:w="1984" w:type="dxa"/>
          </w:tcPr>
          <w:p w14:paraId="6CEC1035">
            <w:pPr>
              <w:pStyle w:val="8"/>
              <w:keepNext/>
              <w:spacing w:after="0" w:line="440" w:lineRule="exact"/>
              <w:ind w:left="63" w:right="63"/>
              <w:rPr>
                <w:rFonts w:ascii="等线" w:hAnsi="等线" w:eastAsia="仿宋_GB2312"/>
                <w:sz w:val="24"/>
              </w:rPr>
            </w:pPr>
          </w:p>
        </w:tc>
        <w:tc>
          <w:tcPr>
            <w:tcW w:w="851" w:type="dxa"/>
          </w:tcPr>
          <w:p w14:paraId="036EDCDF">
            <w:pPr>
              <w:pStyle w:val="8"/>
              <w:keepNext/>
              <w:spacing w:after="0" w:line="440" w:lineRule="exact"/>
              <w:ind w:left="63" w:right="63"/>
              <w:rPr>
                <w:rFonts w:ascii="等线" w:hAnsi="等线" w:eastAsia="仿宋_GB2312"/>
                <w:sz w:val="24"/>
              </w:rPr>
            </w:pPr>
          </w:p>
        </w:tc>
        <w:tc>
          <w:tcPr>
            <w:tcW w:w="774" w:type="dxa"/>
          </w:tcPr>
          <w:p w14:paraId="1DE8A4FD">
            <w:pPr>
              <w:pStyle w:val="8"/>
              <w:keepNext/>
              <w:spacing w:after="0" w:line="440" w:lineRule="exact"/>
              <w:ind w:left="63" w:right="63"/>
              <w:rPr>
                <w:rFonts w:ascii="等线" w:hAnsi="等线" w:eastAsia="仿宋_GB2312"/>
                <w:sz w:val="24"/>
              </w:rPr>
            </w:pPr>
          </w:p>
        </w:tc>
        <w:tc>
          <w:tcPr>
            <w:tcW w:w="1352" w:type="dxa"/>
          </w:tcPr>
          <w:p w14:paraId="55B1043F">
            <w:pPr>
              <w:pStyle w:val="8"/>
              <w:keepNext/>
              <w:spacing w:after="0" w:line="440" w:lineRule="exact"/>
              <w:ind w:left="63" w:right="63"/>
              <w:rPr>
                <w:rFonts w:ascii="等线" w:hAnsi="等线" w:eastAsia="仿宋_GB2312"/>
                <w:sz w:val="24"/>
              </w:rPr>
            </w:pPr>
          </w:p>
        </w:tc>
        <w:tc>
          <w:tcPr>
            <w:tcW w:w="1418" w:type="dxa"/>
          </w:tcPr>
          <w:p w14:paraId="6184BF3C">
            <w:pPr>
              <w:pStyle w:val="8"/>
              <w:keepNext/>
              <w:spacing w:after="0" w:line="440" w:lineRule="exact"/>
              <w:ind w:left="63" w:right="63"/>
              <w:rPr>
                <w:rFonts w:ascii="等线" w:hAnsi="等线" w:eastAsia="仿宋_GB2312"/>
                <w:sz w:val="24"/>
              </w:rPr>
            </w:pPr>
          </w:p>
        </w:tc>
        <w:tc>
          <w:tcPr>
            <w:tcW w:w="1303" w:type="dxa"/>
          </w:tcPr>
          <w:p w14:paraId="74500117">
            <w:pPr>
              <w:pStyle w:val="8"/>
              <w:keepNext/>
              <w:spacing w:after="0" w:line="440" w:lineRule="exact"/>
              <w:ind w:left="63" w:right="63"/>
              <w:rPr>
                <w:rFonts w:ascii="等线" w:hAnsi="等线" w:eastAsia="仿宋_GB2312"/>
                <w:sz w:val="24"/>
              </w:rPr>
            </w:pPr>
          </w:p>
        </w:tc>
      </w:tr>
      <w:tr w14:paraId="46E71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87C6692">
            <w:pPr>
              <w:pStyle w:val="8"/>
              <w:keepNext/>
              <w:spacing w:after="0" w:line="440" w:lineRule="exact"/>
              <w:ind w:left="63" w:right="63"/>
              <w:rPr>
                <w:rFonts w:ascii="等线" w:hAnsi="等线" w:eastAsia="仿宋_GB2312"/>
                <w:sz w:val="24"/>
              </w:rPr>
            </w:pPr>
          </w:p>
        </w:tc>
        <w:tc>
          <w:tcPr>
            <w:tcW w:w="1984" w:type="dxa"/>
          </w:tcPr>
          <w:p w14:paraId="12E18F40">
            <w:pPr>
              <w:pStyle w:val="8"/>
              <w:keepNext/>
              <w:spacing w:after="0" w:line="440" w:lineRule="exact"/>
              <w:ind w:left="63" w:right="63"/>
              <w:rPr>
                <w:rFonts w:ascii="等线" w:hAnsi="等线" w:eastAsia="仿宋_GB2312"/>
                <w:sz w:val="24"/>
              </w:rPr>
            </w:pPr>
          </w:p>
        </w:tc>
        <w:tc>
          <w:tcPr>
            <w:tcW w:w="851" w:type="dxa"/>
          </w:tcPr>
          <w:p w14:paraId="7688A900">
            <w:pPr>
              <w:pStyle w:val="8"/>
              <w:keepNext/>
              <w:spacing w:after="0" w:line="440" w:lineRule="exact"/>
              <w:ind w:left="63" w:right="63"/>
              <w:rPr>
                <w:rFonts w:ascii="等线" w:hAnsi="等线" w:eastAsia="仿宋_GB2312"/>
                <w:sz w:val="24"/>
              </w:rPr>
            </w:pPr>
          </w:p>
        </w:tc>
        <w:tc>
          <w:tcPr>
            <w:tcW w:w="774" w:type="dxa"/>
          </w:tcPr>
          <w:p w14:paraId="4FB5465F">
            <w:pPr>
              <w:pStyle w:val="8"/>
              <w:keepNext/>
              <w:spacing w:after="0" w:line="440" w:lineRule="exact"/>
              <w:ind w:left="63" w:right="63"/>
              <w:rPr>
                <w:rFonts w:ascii="等线" w:hAnsi="等线" w:eastAsia="仿宋_GB2312"/>
                <w:sz w:val="24"/>
              </w:rPr>
            </w:pPr>
          </w:p>
        </w:tc>
        <w:tc>
          <w:tcPr>
            <w:tcW w:w="1352" w:type="dxa"/>
          </w:tcPr>
          <w:p w14:paraId="2769260E">
            <w:pPr>
              <w:pStyle w:val="8"/>
              <w:keepNext/>
              <w:spacing w:after="0" w:line="440" w:lineRule="exact"/>
              <w:ind w:left="63" w:right="63"/>
              <w:rPr>
                <w:rFonts w:ascii="等线" w:hAnsi="等线" w:eastAsia="仿宋_GB2312"/>
                <w:sz w:val="24"/>
              </w:rPr>
            </w:pPr>
          </w:p>
        </w:tc>
        <w:tc>
          <w:tcPr>
            <w:tcW w:w="1418" w:type="dxa"/>
          </w:tcPr>
          <w:p w14:paraId="07182707">
            <w:pPr>
              <w:pStyle w:val="8"/>
              <w:keepNext/>
              <w:spacing w:after="0" w:line="440" w:lineRule="exact"/>
              <w:ind w:left="63" w:right="63"/>
              <w:rPr>
                <w:rFonts w:ascii="等线" w:hAnsi="等线" w:eastAsia="仿宋_GB2312"/>
                <w:sz w:val="24"/>
              </w:rPr>
            </w:pPr>
          </w:p>
        </w:tc>
        <w:tc>
          <w:tcPr>
            <w:tcW w:w="1303" w:type="dxa"/>
          </w:tcPr>
          <w:p w14:paraId="2A031E61">
            <w:pPr>
              <w:pStyle w:val="8"/>
              <w:keepNext/>
              <w:spacing w:after="0" w:line="440" w:lineRule="exact"/>
              <w:ind w:left="63" w:right="63"/>
              <w:rPr>
                <w:rFonts w:ascii="等线" w:hAnsi="等线" w:eastAsia="仿宋_GB2312"/>
                <w:sz w:val="24"/>
              </w:rPr>
            </w:pPr>
          </w:p>
        </w:tc>
      </w:tr>
      <w:tr w14:paraId="71CF7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0307583">
            <w:pPr>
              <w:pStyle w:val="8"/>
              <w:keepNext/>
              <w:spacing w:after="0" w:line="440" w:lineRule="exact"/>
              <w:ind w:left="63" w:right="63"/>
              <w:rPr>
                <w:rFonts w:ascii="等线" w:hAnsi="等线" w:eastAsia="仿宋_GB2312"/>
                <w:sz w:val="24"/>
              </w:rPr>
            </w:pPr>
          </w:p>
        </w:tc>
        <w:tc>
          <w:tcPr>
            <w:tcW w:w="1984" w:type="dxa"/>
          </w:tcPr>
          <w:p w14:paraId="1163B4B8">
            <w:pPr>
              <w:pStyle w:val="8"/>
              <w:keepNext/>
              <w:spacing w:after="0" w:line="440" w:lineRule="exact"/>
              <w:ind w:left="63" w:right="63"/>
              <w:rPr>
                <w:rFonts w:ascii="等线" w:hAnsi="等线" w:eastAsia="仿宋_GB2312"/>
                <w:sz w:val="24"/>
              </w:rPr>
            </w:pPr>
          </w:p>
        </w:tc>
        <w:tc>
          <w:tcPr>
            <w:tcW w:w="851" w:type="dxa"/>
          </w:tcPr>
          <w:p w14:paraId="069BC9AD">
            <w:pPr>
              <w:pStyle w:val="8"/>
              <w:keepNext/>
              <w:spacing w:after="0" w:line="440" w:lineRule="exact"/>
              <w:ind w:left="63" w:right="63"/>
              <w:rPr>
                <w:rFonts w:ascii="等线" w:hAnsi="等线" w:eastAsia="仿宋_GB2312"/>
                <w:sz w:val="24"/>
              </w:rPr>
            </w:pPr>
          </w:p>
        </w:tc>
        <w:tc>
          <w:tcPr>
            <w:tcW w:w="774" w:type="dxa"/>
          </w:tcPr>
          <w:p w14:paraId="712F073B">
            <w:pPr>
              <w:pStyle w:val="8"/>
              <w:keepNext/>
              <w:spacing w:after="0" w:line="440" w:lineRule="exact"/>
              <w:ind w:left="63" w:right="63"/>
              <w:rPr>
                <w:rFonts w:ascii="等线" w:hAnsi="等线" w:eastAsia="仿宋_GB2312"/>
                <w:sz w:val="24"/>
              </w:rPr>
            </w:pPr>
          </w:p>
        </w:tc>
        <w:tc>
          <w:tcPr>
            <w:tcW w:w="1352" w:type="dxa"/>
          </w:tcPr>
          <w:p w14:paraId="284B1A96">
            <w:pPr>
              <w:pStyle w:val="8"/>
              <w:keepNext/>
              <w:spacing w:after="0" w:line="440" w:lineRule="exact"/>
              <w:ind w:left="63" w:right="63"/>
              <w:rPr>
                <w:rFonts w:ascii="等线" w:hAnsi="等线" w:eastAsia="仿宋_GB2312"/>
                <w:sz w:val="24"/>
              </w:rPr>
            </w:pPr>
          </w:p>
        </w:tc>
        <w:tc>
          <w:tcPr>
            <w:tcW w:w="1418" w:type="dxa"/>
          </w:tcPr>
          <w:p w14:paraId="4705B299">
            <w:pPr>
              <w:pStyle w:val="8"/>
              <w:keepNext/>
              <w:spacing w:after="0" w:line="440" w:lineRule="exact"/>
              <w:ind w:left="63" w:right="63"/>
              <w:rPr>
                <w:rFonts w:ascii="等线" w:hAnsi="等线" w:eastAsia="仿宋_GB2312"/>
                <w:sz w:val="24"/>
              </w:rPr>
            </w:pPr>
          </w:p>
        </w:tc>
        <w:tc>
          <w:tcPr>
            <w:tcW w:w="1303" w:type="dxa"/>
          </w:tcPr>
          <w:p w14:paraId="771DB76C">
            <w:pPr>
              <w:pStyle w:val="8"/>
              <w:keepNext/>
              <w:spacing w:after="0" w:line="440" w:lineRule="exact"/>
              <w:ind w:left="63" w:right="63"/>
              <w:rPr>
                <w:rFonts w:ascii="等线" w:hAnsi="等线" w:eastAsia="仿宋_GB2312"/>
                <w:sz w:val="24"/>
              </w:rPr>
            </w:pPr>
          </w:p>
        </w:tc>
      </w:tr>
      <w:tr w14:paraId="3A091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D8D902">
            <w:pPr>
              <w:pStyle w:val="8"/>
              <w:keepNext/>
              <w:spacing w:after="0" w:line="440" w:lineRule="exact"/>
              <w:ind w:left="63" w:right="63"/>
              <w:rPr>
                <w:rFonts w:ascii="等线" w:hAnsi="等线" w:eastAsia="仿宋_GB2312"/>
                <w:sz w:val="24"/>
              </w:rPr>
            </w:pPr>
          </w:p>
        </w:tc>
        <w:tc>
          <w:tcPr>
            <w:tcW w:w="1984" w:type="dxa"/>
          </w:tcPr>
          <w:p w14:paraId="76FD5BFB">
            <w:pPr>
              <w:pStyle w:val="8"/>
              <w:keepNext/>
              <w:spacing w:after="0" w:line="440" w:lineRule="exact"/>
              <w:ind w:left="63" w:right="63"/>
              <w:rPr>
                <w:rFonts w:ascii="等线" w:hAnsi="等线" w:eastAsia="仿宋_GB2312"/>
                <w:sz w:val="24"/>
              </w:rPr>
            </w:pPr>
          </w:p>
        </w:tc>
        <w:tc>
          <w:tcPr>
            <w:tcW w:w="851" w:type="dxa"/>
          </w:tcPr>
          <w:p w14:paraId="65B96A49">
            <w:pPr>
              <w:pStyle w:val="8"/>
              <w:keepNext/>
              <w:spacing w:after="0" w:line="440" w:lineRule="exact"/>
              <w:ind w:left="63" w:right="63"/>
              <w:rPr>
                <w:rFonts w:ascii="等线" w:hAnsi="等线" w:eastAsia="仿宋_GB2312"/>
                <w:sz w:val="24"/>
              </w:rPr>
            </w:pPr>
          </w:p>
        </w:tc>
        <w:tc>
          <w:tcPr>
            <w:tcW w:w="774" w:type="dxa"/>
          </w:tcPr>
          <w:p w14:paraId="22CF1C11">
            <w:pPr>
              <w:pStyle w:val="8"/>
              <w:keepNext/>
              <w:spacing w:after="0" w:line="440" w:lineRule="exact"/>
              <w:ind w:left="63" w:right="63"/>
              <w:rPr>
                <w:rFonts w:ascii="等线" w:hAnsi="等线" w:eastAsia="仿宋_GB2312"/>
                <w:sz w:val="24"/>
              </w:rPr>
            </w:pPr>
          </w:p>
        </w:tc>
        <w:tc>
          <w:tcPr>
            <w:tcW w:w="1352" w:type="dxa"/>
          </w:tcPr>
          <w:p w14:paraId="7A2B543C">
            <w:pPr>
              <w:pStyle w:val="8"/>
              <w:keepNext/>
              <w:spacing w:after="0" w:line="440" w:lineRule="exact"/>
              <w:ind w:left="63" w:right="63"/>
              <w:rPr>
                <w:rFonts w:ascii="等线" w:hAnsi="等线" w:eastAsia="仿宋_GB2312"/>
                <w:sz w:val="24"/>
              </w:rPr>
            </w:pPr>
          </w:p>
        </w:tc>
        <w:tc>
          <w:tcPr>
            <w:tcW w:w="1418" w:type="dxa"/>
          </w:tcPr>
          <w:p w14:paraId="661A7BCE">
            <w:pPr>
              <w:pStyle w:val="8"/>
              <w:keepNext/>
              <w:spacing w:after="0" w:line="440" w:lineRule="exact"/>
              <w:ind w:left="63" w:right="63"/>
              <w:rPr>
                <w:rFonts w:ascii="等线" w:hAnsi="等线" w:eastAsia="仿宋_GB2312"/>
                <w:sz w:val="24"/>
              </w:rPr>
            </w:pPr>
          </w:p>
        </w:tc>
        <w:tc>
          <w:tcPr>
            <w:tcW w:w="1303" w:type="dxa"/>
          </w:tcPr>
          <w:p w14:paraId="4FC3140B">
            <w:pPr>
              <w:pStyle w:val="8"/>
              <w:keepNext/>
              <w:spacing w:after="0" w:line="440" w:lineRule="exact"/>
              <w:ind w:left="63" w:right="63"/>
              <w:rPr>
                <w:rFonts w:ascii="等线" w:hAnsi="等线" w:eastAsia="仿宋_GB2312"/>
                <w:sz w:val="24"/>
              </w:rPr>
            </w:pPr>
          </w:p>
        </w:tc>
      </w:tr>
      <w:tr w14:paraId="515FA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3246D16">
            <w:pPr>
              <w:pStyle w:val="8"/>
              <w:keepNext/>
              <w:spacing w:after="0" w:line="440" w:lineRule="exact"/>
              <w:ind w:left="63" w:right="63"/>
              <w:rPr>
                <w:rFonts w:ascii="等线" w:hAnsi="等线" w:eastAsia="仿宋_GB2312"/>
                <w:sz w:val="24"/>
              </w:rPr>
            </w:pPr>
          </w:p>
        </w:tc>
        <w:tc>
          <w:tcPr>
            <w:tcW w:w="1984" w:type="dxa"/>
          </w:tcPr>
          <w:p w14:paraId="4C3AC865">
            <w:pPr>
              <w:pStyle w:val="8"/>
              <w:keepNext/>
              <w:spacing w:after="0" w:line="440" w:lineRule="exact"/>
              <w:ind w:left="63" w:right="63"/>
              <w:rPr>
                <w:rFonts w:ascii="等线" w:hAnsi="等线" w:eastAsia="仿宋_GB2312"/>
                <w:sz w:val="24"/>
              </w:rPr>
            </w:pPr>
          </w:p>
        </w:tc>
        <w:tc>
          <w:tcPr>
            <w:tcW w:w="851" w:type="dxa"/>
          </w:tcPr>
          <w:p w14:paraId="69E656AB">
            <w:pPr>
              <w:pStyle w:val="8"/>
              <w:keepNext/>
              <w:spacing w:after="0" w:line="440" w:lineRule="exact"/>
              <w:ind w:left="63" w:right="63"/>
              <w:rPr>
                <w:rFonts w:ascii="等线" w:hAnsi="等线" w:eastAsia="仿宋_GB2312"/>
                <w:sz w:val="24"/>
              </w:rPr>
            </w:pPr>
          </w:p>
        </w:tc>
        <w:tc>
          <w:tcPr>
            <w:tcW w:w="774" w:type="dxa"/>
          </w:tcPr>
          <w:p w14:paraId="53D0BDE1">
            <w:pPr>
              <w:pStyle w:val="8"/>
              <w:keepNext/>
              <w:spacing w:after="0" w:line="440" w:lineRule="exact"/>
              <w:ind w:left="63" w:right="63"/>
              <w:rPr>
                <w:rFonts w:ascii="等线" w:hAnsi="等线" w:eastAsia="仿宋_GB2312"/>
                <w:sz w:val="24"/>
              </w:rPr>
            </w:pPr>
          </w:p>
        </w:tc>
        <w:tc>
          <w:tcPr>
            <w:tcW w:w="1352" w:type="dxa"/>
          </w:tcPr>
          <w:p w14:paraId="2F0482BE">
            <w:pPr>
              <w:pStyle w:val="8"/>
              <w:keepNext/>
              <w:spacing w:after="0" w:line="440" w:lineRule="exact"/>
              <w:ind w:left="63" w:right="63"/>
              <w:rPr>
                <w:rFonts w:ascii="等线" w:hAnsi="等线" w:eastAsia="仿宋_GB2312"/>
                <w:sz w:val="24"/>
              </w:rPr>
            </w:pPr>
          </w:p>
        </w:tc>
        <w:tc>
          <w:tcPr>
            <w:tcW w:w="1418" w:type="dxa"/>
          </w:tcPr>
          <w:p w14:paraId="7D6332E0">
            <w:pPr>
              <w:pStyle w:val="8"/>
              <w:keepNext/>
              <w:spacing w:after="0" w:line="440" w:lineRule="exact"/>
              <w:ind w:left="63" w:right="63"/>
              <w:rPr>
                <w:rFonts w:ascii="等线" w:hAnsi="等线" w:eastAsia="仿宋_GB2312"/>
                <w:sz w:val="24"/>
              </w:rPr>
            </w:pPr>
          </w:p>
        </w:tc>
        <w:tc>
          <w:tcPr>
            <w:tcW w:w="1303" w:type="dxa"/>
          </w:tcPr>
          <w:p w14:paraId="147D77CA">
            <w:pPr>
              <w:pStyle w:val="8"/>
              <w:keepNext/>
              <w:spacing w:after="0" w:line="440" w:lineRule="exact"/>
              <w:ind w:left="63" w:right="63"/>
              <w:rPr>
                <w:rFonts w:ascii="等线" w:hAnsi="等线" w:eastAsia="仿宋_GB2312"/>
                <w:sz w:val="24"/>
              </w:rPr>
            </w:pPr>
          </w:p>
        </w:tc>
      </w:tr>
      <w:tr w14:paraId="12448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D122012">
            <w:pPr>
              <w:pStyle w:val="8"/>
              <w:keepNext/>
              <w:spacing w:after="0" w:line="440" w:lineRule="exact"/>
              <w:ind w:left="63" w:right="63"/>
              <w:rPr>
                <w:rFonts w:ascii="等线" w:hAnsi="等线" w:eastAsia="仿宋_GB2312"/>
                <w:sz w:val="24"/>
              </w:rPr>
            </w:pPr>
          </w:p>
        </w:tc>
        <w:tc>
          <w:tcPr>
            <w:tcW w:w="1984" w:type="dxa"/>
          </w:tcPr>
          <w:p w14:paraId="4B2CA9F5">
            <w:pPr>
              <w:pStyle w:val="8"/>
              <w:keepNext/>
              <w:spacing w:after="0" w:line="440" w:lineRule="exact"/>
              <w:ind w:left="63" w:right="63"/>
              <w:rPr>
                <w:rFonts w:ascii="等线" w:hAnsi="等线" w:eastAsia="仿宋_GB2312"/>
                <w:sz w:val="24"/>
              </w:rPr>
            </w:pPr>
          </w:p>
        </w:tc>
        <w:tc>
          <w:tcPr>
            <w:tcW w:w="851" w:type="dxa"/>
          </w:tcPr>
          <w:p w14:paraId="13AB569A">
            <w:pPr>
              <w:pStyle w:val="8"/>
              <w:keepNext/>
              <w:spacing w:after="0" w:line="440" w:lineRule="exact"/>
              <w:ind w:left="63" w:right="63"/>
              <w:rPr>
                <w:rFonts w:ascii="等线" w:hAnsi="等线" w:eastAsia="仿宋_GB2312"/>
                <w:sz w:val="24"/>
              </w:rPr>
            </w:pPr>
          </w:p>
        </w:tc>
        <w:tc>
          <w:tcPr>
            <w:tcW w:w="774" w:type="dxa"/>
          </w:tcPr>
          <w:p w14:paraId="43075E91">
            <w:pPr>
              <w:pStyle w:val="8"/>
              <w:keepNext/>
              <w:spacing w:after="0" w:line="440" w:lineRule="exact"/>
              <w:ind w:left="63" w:right="63"/>
              <w:rPr>
                <w:rFonts w:ascii="等线" w:hAnsi="等线" w:eastAsia="仿宋_GB2312"/>
                <w:sz w:val="24"/>
              </w:rPr>
            </w:pPr>
          </w:p>
        </w:tc>
        <w:tc>
          <w:tcPr>
            <w:tcW w:w="1352" w:type="dxa"/>
          </w:tcPr>
          <w:p w14:paraId="5137B7E5">
            <w:pPr>
              <w:pStyle w:val="8"/>
              <w:keepNext/>
              <w:spacing w:after="0" w:line="440" w:lineRule="exact"/>
              <w:ind w:left="63" w:right="63"/>
              <w:rPr>
                <w:rFonts w:ascii="等线" w:hAnsi="等线" w:eastAsia="仿宋_GB2312"/>
                <w:sz w:val="24"/>
              </w:rPr>
            </w:pPr>
          </w:p>
        </w:tc>
        <w:tc>
          <w:tcPr>
            <w:tcW w:w="1418" w:type="dxa"/>
          </w:tcPr>
          <w:p w14:paraId="3FC1218A">
            <w:pPr>
              <w:pStyle w:val="8"/>
              <w:keepNext/>
              <w:spacing w:after="0" w:line="440" w:lineRule="exact"/>
              <w:ind w:left="63" w:right="63"/>
              <w:rPr>
                <w:rFonts w:ascii="等线" w:hAnsi="等线" w:eastAsia="仿宋_GB2312"/>
                <w:sz w:val="24"/>
              </w:rPr>
            </w:pPr>
          </w:p>
        </w:tc>
        <w:tc>
          <w:tcPr>
            <w:tcW w:w="1303" w:type="dxa"/>
          </w:tcPr>
          <w:p w14:paraId="4F882340">
            <w:pPr>
              <w:pStyle w:val="8"/>
              <w:keepNext/>
              <w:spacing w:after="0" w:line="440" w:lineRule="exact"/>
              <w:ind w:left="63" w:right="63"/>
              <w:rPr>
                <w:rFonts w:ascii="等线" w:hAnsi="等线" w:eastAsia="仿宋_GB2312"/>
                <w:sz w:val="24"/>
              </w:rPr>
            </w:pPr>
          </w:p>
        </w:tc>
      </w:tr>
      <w:tr w14:paraId="5B3BA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3941197">
            <w:pPr>
              <w:pStyle w:val="8"/>
              <w:keepNext/>
              <w:spacing w:after="0" w:line="440" w:lineRule="exact"/>
              <w:ind w:left="63" w:right="63"/>
              <w:rPr>
                <w:rFonts w:ascii="等线" w:hAnsi="等线" w:eastAsia="仿宋_GB2312"/>
                <w:sz w:val="24"/>
              </w:rPr>
            </w:pPr>
          </w:p>
        </w:tc>
        <w:tc>
          <w:tcPr>
            <w:tcW w:w="1984" w:type="dxa"/>
          </w:tcPr>
          <w:p w14:paraId="0E21F3C3">
            <w:pPr>
              <w:pStyle w:val="8"/>
              <w:keepNext/>
              <w:spacing w:after="0" w:line="440" w:lineRule="exact"/>
              <w:ind w:left="63" w:right="63"/>
              <w:rPr>
                <w:rFonts w:ascii="等线" w:hAnsi="等线" w:eastAsia="仿宋_GB2312"/>
                <w:sz w:val="24"/>
              </w:rPr>
            </w:pPr>
          </w:p>
        </w:tc>
        <w:tc>
          <w:tcPr>
            <w:tcW w:w="851" w:type="dxa"/>
          </w:tcPr>
          <w:p w14:paraId="3C743CCE">
            <w:pPr>
              <w:pStyle w:val="8"/>
              <w:keepNext/>
              <w:spacing w:after="0" w:line="440" w:lineRule="exact"/>
              <w:ind w:left="63" w:right="63"/>
              <w:rPr>
                <w:rFonts w:ascii="等线" w:hAnsi="等线" w:eastAsia="仿宋_GB2312"/>
                <w:sz w:val="24"/>
              </w:rPr>
            </w:pPr>
          </w:p>
        </w:tc>
        <w:tc>
          <w:tcPr>
            <w:tcW w:w="774" w:type="dxa"/>
          </w:tcPr>
          <w:p w14:paraId="5D1F1DE4">
            <w:pPr>
              <w:pStyle w:val="8"/>
              <w:keepNext/>
              <w:spacing w:after="0" w:line="440" w:lineRule="exact"/>
              <w:ind w:left="63" w:right="63"/>
              <w:rPr>
                <w:rFonts w:ascii="等线" w:hAnsi="等线" w:eastAsia="仿宋_GB2312"/>
                <w:sz w:val="24"/>
              </w:rPr>
            </w:pPr>
          </w:p>
        </w:tc>
        <w:tc>
          <w:tcPr>
            <w:tcW w:w="1352" w:type="dxa"/>
          </w:tcPr>
          <w:p w14:paraId="208C22FA">
            <w:pPr>
              <w:pStyle w:val="8"/>
              <w:keepNext/>
              <w:spacing w:after="0" w:line="440" w:lineRule="exact"/>
              <w:ind w:left="63" w:right="63"/>
              <w:rPr>
                <w:rFonts w:ascii="等线" w:hAnsi="等线" w:eastAsia="仿宋_GB2312"/>
                <w:sz w:val="24"/>
              </w:rPr>
            </w:pPr>
          </w:p>
        </w:tc>
        <w:tc>
          <w:tcPr>
            <w:tcW w:w="1418" w:type="dxa"/>
          </w:tcPr>
          <w:p w14:paraId="4BC334FB">
            <w:pPr>
              <w:pStyle w:val="8"/>
              <w:keepNext/>
              <w:spacing w:after="0" w:line="440" w:lineRule="exact"/>
              <w:ind w:left="63" w:right="63"/>
              <w:rPr>
                <w:rFonts w:ascii="等线" w:hAnsi="等线" w:eastAsia="仿宋_GB2312"/>
                <w:sz w:val="24"/>
              </w:rPr>
            </w:pPr>
          </w:p>
        </w:tc>
        <w:tc>
          <w:tcPr>
            <w:tcW w:w="1303" w:type="dxa"/>
          </w:tcPr>
          <w:p w14:paraId="11D268DF">
            <w:pPr>
              <w:pStyle w:val="8"/>
              <w:keepNext/>
              <w:spacing w:after="0" w:line="440" w:lineRule="exact"/>
              <w:ind w:left="63" w:right="63"/>
              <w:rPr>
                <w:rFonts w:ascii="等线" w:hAnsi="等线" w:eastAsia="仿宋_GB2312"/>
                <w:sz w:val="24"/>
              </w:rPr>
            </w:pPr>
          </w:p>
        </w:tc>
      </w:tr>
      <w:tr w14:paraId="07020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30EA939">
            <w:pPr>
              <w:pStyle w:val="8"/>
              <w:keepNext/>
              <w:spacing w:after="0" w:line="440" w:lineRule="exact"/>
              <w:ind w:left="63" w:right="63"/>
              <w:rPr>
                <w:rFonts w:ascii="等线" w:hAnsi="等线" w:eastAsia="仿宋_GB2312"/>
                <w:sz w:val="24"/>
              </w:rPr>
            </w:pPr>
          </w:p>
        </w:tc>
        <w:tc>
          <w:tcPr>
            <w:tcW w:w="1984" w:type="dxa"/>
          </w:tcPr>
          <w:p w14:paraId="240B13F5">
            <w:pPr>
              <w:pStyle w:val="8"/>
              <w:keepNext/>
              <w:spacing w:after="0" w:line="440" w:lineRule="exact"/>
              <w:ind w:left="63" w:right="63"/>
              <w:rPr>
                <w:rFonts w:ascii="等线" w:hAnsi="等线" w:eastAsia="仿宋_GB2312"/>
                <w:sz w:val="24"/>
              </w:rPr>
            </w:pPr>
          </w:p>
        </w:tc>
        <w:tc>
          <w:tcPr>
            <w:tcW w:w="851" w:type="dxa"/>
          </w:tcPr>
          <w:p w14:paraId="693844F5">
            <w:pPr>
              <w:pStyle w:val="8"/>
              <w:keepNext/>
              <w:spacing w:after="0" w:line="440" w:lineRule="exact"/>
              <w:ind w:left="63" w:right="63"/>
              <w:rPr>
                <w:rFonts w:ascii="等线" w:hAnsi="等线" w:eastAsia="仿宋_GB2312"/>
                <w:sz w:val="24"/>
              </w:rPr>
            </w:pPr>
          </w:p>
        </w:tc>
        <w:tc>
          <w:tcPr>
            <w:tcW w:w="774" w:type="dxa"/>
          </w:tcPr>
          <w:p w14:paraId="1967E792">
            <w:pPr>
              <w:pStyle w:val="8"/>
              <w:keepNext/>
              <w:spacing w:after="0" w:line="440" w:lineRule="exact"/>
              <w:ind w:left="63" w:right="63"/>
              <w:rPr>
                <w:rFonts w:ascii="等线" w:hAnsi="等线" w:eastAsia="仿宋_GB2312"/>
                <w:sz w:val="24"/>
              </w:rPr>
            </w:pPr>
          </w:p>
        </w:tc>
        <w:tc>
          <w:tcPr>
            <w:tcW w:w="1352" w:type="dxa"/>
          </w:tcPr>
          <w:p w14:paraId="73F7AED3">
            <w:pPr>
              <w:pStyle w:val="8"/>
              <w:keepNext/>
              <w:spacing w:after="0" w:line="440" w:lineRule="exact"/>
              <w:ind w:left="63" w:right="63"/>
              <w:rPr>
                <w:rFonts w:ascii="等线" w:hAnsi="等线" w:eastAsia="仿宋_GB2312"/>
                <w:sz w:val="24"/>
              </w:rPr>
            </w:pPr>
          </w:p>
        </w:tc>
        <w:tc>
          <w:tcPr>
            <w:tcW w:w="1418" w:type="dxa"/>
          </w:tcPr>
          <w:p w14:paraId="5F19F7A9">
            <w:pPr>
              <w:pStyle w:val="8"/>
              <w:keepNext/>
              <w:spacing w:after="0" w:line="440" w:lineRule="exact"/>
              <w:ind w:left="63" w:right="63"/>
              <w:rPr>
                <w:rFonts w:ascii="等线" w:hAnsi="等线" w:eastAsia="仿宋_GB2312"/>
                <w:sz w:val="24"/>
              </w:rPr>
            </w:pPr>
          </w:p>
        </w:tc>
        <w:tc>
          <w:tcPr>
            <w:tcW w:w="1303" w:type="dxa"/>
          </w:tcPr>
          <w:p w14:paraId="21FC0DD1">
            <w:pPr>
              <w:pStyle w:val="8"/>
              <w:keepNext/>
              <w:spacing w:after="0" w:line="440" w:lineRule="exact"/>
              <w:ind w:left="63" w:right="63"/>
              <w:rPr>
                <w:rFonts w:ascii="等线" w:hAnsi="等线" w:eastAsia="仿宋_GB2312"/>
                <w:sz w:val="24"/>
              </w:rPr>
            </w:pPr>
          </w:p>
        </w:tc>
      </w:tr>
      <w:tr w14:paraId="7DFE1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0A73D99">
            <w:pPr>
              <w:pStyle w:val="8"/>
              <w:keepNext/>
              <w:spacing w:after="0" w:line="440" w:lineRule="exact"/>
              <w:ind w:left="63" w:right="63"/>
              <w:rPr>
                <w:rFonts w:ascii="等线" w:hAnsi="等线" w:eastAsia="仿宋_GB2312"/>
                <w:sz w:val="24"/>
              </w:rPr>
            </w:pPr>
          </w:p>
        </w:tc>
        <w:tc>
          <w:tcPr>
            <w:tcW w:w="1984" w:type="dxa"/>
          </w:tcPr>
          <w:p w14:paraId="7360B0ED">
            <w:pPr>
              <w:pStyle w:val="8"/>
              <w:keepNext/>
              <w:spacing w:after="0" w:line="440" w:lineRule="exact"/>
              <w:ind w:left="63" w:right="63"/>
              <w:rPr>
                <w:rFonts w:ascii="等线" w:hAnsi="等线" w:eastAsia="仿宋_GB2312"/>
                <w:sz w:val="24"/>
              </w:rPr>
            </w:pPr>
          </w:p>
        </w:tc>
        <w:tc>
          <w:tcPr>
            <w:tcW w:w="851" w:type="dxa"/>
          </w:tcPr>
          <w:p w14:paraId="7F14CBBB">
            <w:pPr>
              <w:pStyle w:val="8"/>
              <w:keepNext/>
              <w:spacing w:after="0" w:line="440" w:lineRule="exact"/>
              <w:ind w:left="63" w:right="63"/>
              <w:rPr>
                <w:rFonts w:ascii="等线" w:hAnsi="等线" w:eastAsia="仿宋_GB2312"/>
                <w:sz w:val="24"/>
              </w:rPr>
            </w:pPr>
          </w:p>
        </w:tc>
        <w:tc>
          <w:tcPr>
            <w:tcW w:w="774" w:type="dxa"/>
          </w:tcPr>
          <w:p w14:paraId="33FC5472">
            <w:pPr>
              <w:pStyle w:val="8"/>
              <w:keepNext/>
              <w:spacing w:after="0" w:line="440" w:lineRule="exact"/>
              <w:ind w:left="63" w:right="63"/>
              <w:rPr>
                <w:rFonts w:ascii="等线" w:hAnsi="等线" w:eastAsia="仿宋_GB2312"/>
                <w:sz w:val="24"/>
              </w:rPr>
            </w:pPr>
          </w:p>
        </w:tc>
        <w:tc>
          <w:tcPr>
            <w:tcW w:w="1352" w:type="dxa"/>
          </w:tcPr>
          <w:p w14:paraId="69B5E962">
            <w:pPr>
              <w:pStyle w:val="8"/>
              <w:keepNext/>
              <w:spacing w:after="0" w:line="440" w:lineRule="exact"/>
              <w:ind w:left="63" w:right="63"/>
              <w:rPr>
                <w:rFonts w:ascii="等线" w:hAnsi="等线" w:eastAsia="仿宋_GB2312"/>
                <w:sz w:val="24"/>
              </w:rPr>
            </w:pPr>
          </w:p>
        </w:tc>
        <w:tc>
          <w:tcPr>
            <w:tcW w:w="1418" w:type="dxa"/>
          </w:tcPr>
          <w:p w14:paraId="292EE9CB">
            <w:pPr>
              <w:pStyle w:val="8"/>
              <w:keepNext/>
              <w:spacing w:after="0" w:line="440" w:lineRule="exact"/>
              <w:ind w:left="63" w:right="63"/>
              <w:rPr>
                <w:rFonts w:ascii="等线" w:hAnsi="等线" w:eastAsia="仿宋_GB2312"/>
                <w:sz w:val="24"/>
              </w:rPr>
            </w:pPr>
          </w:p>
        </w:tc>
        <w:tc>
          <w:tcPr>
            <w:tcW w:w="1303" w:type="dxa"/>
          </w:tcPr>
          <w:p w14:paraId="4B1AD2CB">
            <w:pPr>
              <w:pStyle w:val="8"/>
              <w:keepNext/>
              <w:spacing w:after="0" w:line="440" w:lineRule="exact"/>
              <w:ind w:left="63" w:right="63"/>
              <w:rPr>
                <w:rFonts w:ascii="等线" w:hAnsi="等线" w:eastAsia="仿宋_GB2312"/>
                <w:sz w:val="24"/>
              </w:rPr>
            </w:pPr>
          </w:p>
        </w:tc>
      </w:tr>
      <w:tr w14:paraId="5832A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DAC25F6">
            <w:pPr>
              <w:pStyle w:val="8"/>
              <w:keepNext/>
              <w:spacing w:after="0" w:line="440" w:lineRule="exact"/>
              <w:ind w:left="63" w:right="63"/>
              <w:rPr>
                <w:rFonts w:ascii="等线" w:hAnsi="等线" w:eastAsia="仿宋_GB2312"/>
                <w:sz w:val="24"/>
              </w:rPr>
            </w:pPr>
          </w:p>
        </w:tc>
        <w:tc>
          <w:tcPr>
            <w:tcW w:w="1984" w:type="dxa"/>
          </w:tcPr>
          <w:p w14:paraId="7AB04E0D">
            <w:pPr>
              <w:pStyle w:val="8"/>
              <w:keepNext/>
              <w:spacing w:after="0" w:line="440" w:lineRule="exact"/>
              <w:ind w:left="63" w:right="63"/>
              <w:rPr>
                <w:rFonts w:ascii="等线" w:hAnsi="等线" w:eastAsia="仿宋_GB2312"/>
                <w:sz w:val="24"/>
              </w:rPr>
            </w:pPr>
          </w:p>
        </w:tc>
        <w:tc>
          <w:tcPr>
            <w:tcW w:w="851" w:type="dxa"/>
          </w:tcPr>
          <w:p w14:paraId="2BAE912B">
            <w:pPr>
              <w:pStyle w:val="8"/>
              <w:keepNext/>
              <w:spacing w:after="0" w:line="440" w:lineRule="exact"/>
              <w:ind w:left="63" w:right="63"/>
              <w:rPr>
                <w:rFonts w:ascii="等线" w:hAnsi="等线" w:eastAsia="仿宋_GB2312"/>
                <w:sz w:val="24"/>
              </w:rPr>
            </w:pPr>
          </w:p>
        </w:tc>
        <w:tc>
          <w:tcPr>
            <w:tcW w:w="774" w:type="dxa"/>
          </w:tcPr>
          <w:p w14:paraId="189732B9">
            <w:pPr>
              <w:pStyle w:val="8"/>
              <w:keepNext/>
              <w:spacing w:after="0" w:line="440" w:lineRule="exact"/>
              <w:ind w:left="63" w:right="63"/>
              <w:rPr>
                <w:rFonts w:ascii="等线" w:hAnsi="等线" w:eastAsia="仿宋_GB2312"/>
                <w:sz w:val="24"/>
              </w:rPr>
            </w:pPr>
          </w:p>
        </w:tc>
        <w:tc>
          <w:tcPr>
            <w:tcW w:w="1352" w:type="dxa"/>
          </w:tcPr>
          <w:p w14:paraId="6F9AC9A4">
            <w:pPr>
              <w:pStyle w:val="8"/>
              <w:keepNext/>
              <w:spacing w:after="0" w:line="440" w:lineRule="exact"/>
              <w:ind w:left="63" w:right="63"/>
              <w:rPr>
                <w:rFonts w:ascii="等线" w:hAnsi="等线" w:eastAsia="仿宋_GB2312"/>
                <w:sz w:val="24"/>
              </w:rPr>
            </w:pPr>
          </w:p>
        </w:tc>
        <w:tc>
          <w:tcPr>
            <w:tcW w:w="1418" w:type="dxa"/>
          </w:tcPr>
          <w:p w14:paraId="740D8D20">
            <w:pPr>
              <w:pStyle w:val="8"/>
              <w:keepNext/>
              <w:spacing w:after="0" w:line="440" w:lineRule="exact"/>
              <w:ind w:left="63" w:right="63"/>
              <w:rPr>
                <w:rFonts w:ascii="等线" w:hAnsi="等线" w:eastAsia="仿宋_GB2312"/>
                <w:sz w:val="24"/>
              </w:rPr>
            </w:pPr>
          </w:p>
        </w:tc>
        <w:tc>
          <w:tcPr>
            <w:tcW w:w="1303" w:type="dxa"/>
          </w:tcPr>
          <w:p w14:paraId="594AF13F">
            <w:pPr>
              <w:pStyle w:val="8"/>
              <w:keepNext/>
              <w:spacing w:after="0" w:line="440" w:lineRule="exact"/>
              <w:ind w:left="63" w:right="63"/>
              <w:rPr>
                <w:rFonts w:ascii="等线" w:hAnsi="等线" w:eastAsia="仿宋_GB2312"/>
                <w:sz w:val="24"/>
              </w:rPr>
            </w:pPr>
          </w:p>
        </w:tc>
      </w:tr>
      <w:tr w14:paraId="10A2A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B1721F5">
            <w:pPr>
              <w:pStyle w:val="8"/>
              <w:keepNext/>
              <w:spacing w:after="0" w:line="440" w:lineRule="exact"/>
              <w:ind w:left="63" w:right="63"/>
              <w:rPr>
                <w:rFonts w:ascii="等线" w:hAnsi="等线" w:eastAsia="仿宋_GB2312"/>
                <w:sz w:val="24"/>
              </w:rPr>
            </w:pPr>
          </w:p>
        </w:tc>
        <w:tc>
          <w:tcPr>
            <w:tcW w:w="1984" w:type="dxa"/>
          </w:tcPr>
          <w:p w14:paraId="0CD9DF92">
            <w:pPr>
              <w:pStyle w:val="8"/>
              <w:keepNext/>
              <w:spacing w:after="0" w:line="440" w:lineRule="exact"/>
              <w:ind w:left="63" w:right="63"/>
              <w:rPr>
                <w:rFonts w:ascii="等线" w:hAnsi="等线" w:eastAsia="仿宋_GB2312"/>
                <w:sz w:val="24"/>
              </w:rPr>
            </w:pPr>
          </w:p>
        </w:tc>
        <w:tc>
          <w:tcPr>
            <w:tcW w:w="851" w:type="dxa"/>
          </w:tcPr>
          <w:p w14:paraId="7744B11F">
            <w:pPr>
              <w:pStyle w:val="8"/>
              <w:keepNext/>
              <w:spacing w:after="0" w:line="440" w:lineRule="exact"/>
              <w:ind w:left="63" w:right="63"/>
              <w:rPr>
                <w:rFonts w:ascii="等线" w:hAnsi="等线" w:eastAsia="仿宋_GB2312"/>
                <w:sz w:val="24"/>
              </w:rPr>
            </w:pPr>
          </w:p>
        </w:tc>
        <w:tc>
          <w:tcPr>
            <w:tcW w:w="774" w:type="dxa"/>
          </w:tcPr>
          <w:p w14:paraId="35E78617">
            <w:pPr>
              <w:pStyle w:val="8"/>
              <w:keepNext/>
              <w:spacing w:after="0" w:line="440" w:lineRule="exact"/>
              <w:ind w:left="63" w:right="63"/>
              <w:rPr>
                <w:rFonts w:ascii="等线" w:hAnsi="等线" w:eastAsia="仿宋_GB2312"/>
                <w:sz w:val="24"/>
              </w:rPr>
            </w:pPr>
          </w:p>
        </w:tc>
        <w:tc>
          <w:tcPr>
            <w:tcW w:w="1352" w:type="dxa"/>
          </w:tcPr>
          <w:p w14:paraId="7C9BD78D">
            <w:pPr>
              <w:pStyle w:val="8"/>
              <w:keepNext/>
              <w:spacing w:after="0" w:line="440" w:lineRule="exact"/>
              <w:ind w:left="63" w:right="63"/>
              <w:rPr>
                <w:rFonts w:ascii="等线" w:hAnsi="等线" w:eastAsia="仿宋_GB2312"/>
                <w:sz w:val="24"/>
              </w:rPr>
            </w:pPr>
          </w:p>
        </w:tc>
        <w:tc>
          <w:tcPr>
            <w:tcW w:w="1418" w:type="dxa"/>
          </w:tcPr>
          <w:p w14:paraId="60F743DF">
            <w:pPr>
              <w:pStyle w:val="8"/>
              <w:keepNext/>
              <w:spacing w:after="0" w:line="440" w:lineRule="exact"/>
              <w:ind w:left="63" w:right="63"/>
              <w:rPr>
                <w:rFonts w:ascii="等线" w:hAnsi="等线" w:eastAsia="仿宋_GB2312"/>
                <w:sz w:val="24"/>
              </w:rPr>
            </w:pPr>
          </w:p>
        </w:tc>
        <w:tc>
          <w:tcPr>
            <w:tcW w:w="1303" w:type="dxa"/>
          </w:tcPr>
          <w:p w14:paraId="4DC57A2A">
            <w:pPr>
              <w:pStyle w:val="8"/>
              <w:keepNext/>
              <w:spacing w:after="0" w:line="440" w:lineRule="exact"/>
              <w:ind w:left="63" w:right="63"/>
              <w:rPr>
                <w:rFonts w:ascii="等线" w:hAnsi="等线" w:eastAsia="仿宋_GB2312"/>
                <w:sz w:val="24"/>
              </w:rPr>
            </w:pPr>
          </w:p>
        </w:tc>
      </w:tr>
    </w:tbl>
    <w:p w14:paraId="47E61FDD">
      <w:pPr>
        <w:spacing w:line="440" w:lineRule="exact"/>
        <w:rPr>
          <w:rFonts w:eastAsia="仿宋_GB2312"/>
          <w:sz w:val="30"/>
          <w:szCs w:val="30"/>
        </w:rPr>
      </w:pPr>
    </w:p>
    <w:p w14:paraId="22468BC1">
      <w:pPr>
        <w:spacing w:before="120" w:beforeLines="50" w:after="120" w:afterLines="50" w:line="440" w:lineRule="exact"/>
        <w:jc w:val="center"/>
        <w:rPr>
          <w:rFonts w:eastAsia="黑体"/>
          <w:sz w:val="30"/>
          <w:szCs w:val="30"/>
        </w:rPr>
      </w:pPr>
      <w:r>
        <w:rPr>
          <w:rFonts w:eastAsia="仿宋_GB2312"/>
          <w:sz w:val="30"/>
          <w:szCs w:val="30"/>
        </w:rPr>
        <w:br w:type="page"/>
      </w:r>
      <w:r>
        <w:rPr>
          <w:rFonts w:hint="eastAsia" w:ascii="宋体" w:hAnsi="宋体" w:cs="宋体"/>
          <w:szCs w:val="21"/>
        </w:rPr>
        <w:t>11-3：专业工程暂估价表</w:t>
      </w:r>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37012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14:paraId="538C3DDC">
            <w:pPr>
              <w:pStyle w:val="8"/>
              <w:keepNext/>
              <w:spacing w:after="0" w:line="440" w:lineRule="exact"/>
              <w:ind w:left="63" w:right="63"/>
              <w:rPr>
                <w:rFonts w:ascii="等线" w:hAnsi="等线" w:eastAsia="仿宋_GB2312"/>
                <w:sz w:val="24"/>
              </w:rPr>
            </w:pPr>
            <w:r>
              <w:rPr>
                <w:rFonts w:ascii="等线" w:hAnsi="等线" w:eastAsia="仿宋_GB2312"/>
                <w:sz w:val="24"/>
              </w:rPr>
              <w:t>序号</w:t>
            </w:r>
          </w:p>
        </w:tc>
        <w:tc>
          <w:tcPr>
            <w:tcW w:w="1984" w:type="dxa"/>
            <w:tcBorders>
              <w:top w:val="single" w:color="auto" w:sz="12" w:space="0"/>
              <w:bottom w:val="double" w:color="auto" w:sz="6" w:space="0"/>
            </w:tcBorders>
          </w:tcPr>
          <w:p w14:paraId="457A7ADB">
            <w:pPr>
              <w:pStyle w:val="8"/>
              <w:keepNext/>
              <w:spacing w:after="0" w:line="440" w:lineRule="exact"/>
              <w:ind w:left="63" w:right="63"/>
              <w:rPr>
                <w:rFonts w:ascii="等线" w:hAnsi="等线" w:eastAsia="仿宋_GB2312"/>
                <w:sz w:val="24"/>
              </w:rPr>
            </w:pPr>
            <w:r>
              <w:rPr>
                <w:rFonts w:ascii="等线" w:hAnsi="等线" w:eastAsia="仿宋_GB2312"/>
                <w:sz w:val="24"/>
              </w:rPr>
              <w:t>专业工程名称</w:t>
            </w:r>
          </w:p>
        </w:tc>
        <w:tc>
          <w:tcPr>
            <w:tcW w:w="4395" w:type="dxa"/>
            <w:tcBorders>
              <w:top w:val="single" w:color="auto" w:sz="12" w:space="0"/>
              <w:bottom w:val="double" w:color="auto" w:sz="6" w:space="0"/>
            </w:tcBorders>
          </w:tcPr>
          <w:p w14:paraId="6B1B3906">
            <w:pPr>
              <w:pStyle w:val="8"/>
              <w:keepNext/>
              <w:spacing w:after="0" w:line="440" w:lineRule="exact"/>
              <w:ind w:left="63" w:right="63"/>
              <w:rPr>
                <w:rFonts w:ascii="等线" w:hAnsi="等线" w:eastAsia="仿宋_GB2312"/>
                <w:sz w:val="24"/>
              </w:rPr>
            </w:pPr>
            <w:r>
              <w:rPr>
                <w:rFonts w:ascii="等线" w:hAnsi="等线" w:eastAsia="仿宋_GB2312"/>
                <w:sz w:val="24"/>
              </w:rPr>
              <w:t>工程内容</w:t>
            </w:r>
          </w:p>
        </w:tc>
        <w:tc>
          <w:tcPr>
            <w:tcW w:w="1417" w:type="dxa"/>
            <w:tcBorders>
              <w:top w:val="single" w:color="auto" w:sz="12" w:space="0"/>
              <w:bottom w:val="double" w:color="auto" w:sz="6" w:space="0"/>
            </w:tcBorders>
          </w:tcPr>
          <w:p w14:paraId="0610210A">
            <w:pPr>
              <w:pStyle w:val="8"/>
              <w:keepNext/>
              <w:spacing w:after="0" w:line="440" w:lineRule="exact"/>
              <w:ind w:left="63" w:right="63"/>
              <w:rPr>
                <w:rFonts w:ascii="等线" w:hAnsi="等线" w:eastAsia="仿宋_GB2312"/>
                <w:sz w:val="24"/>
              </w:rPr>
            </w:pPr>
            <w:r>
              <w:rPr>
                <w:rFonts w:ascii="等线" w:hAnsi="等线" w:eastAsia="仿宋_GB2312"/>
                <w:sz w:val="24"/>
              </w:rPr>
              <w:t>金额</w:t>
            </w:r>
          </w:p>
        </w:tc>
      </w:tr>
      <w:tr w14:paraId="5D545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14:paraId="1DA27798">
            <w:pPr>
              <w:pStyle w:val="8"/>
              <w:keepNext/>
              <w:spacing w:after="0" w:line="440" w:lineRule="exact"/>
              <w:ind w:left="63" w:right="63"/>
              <w:rPr>
                <w:rFonts w:ascii="等线" w:hAnsi="等线"/>
                <w:sz w:val="24"/>
              </w:rPr>
            </w:pPr>
          </w:p>
        </w:tc>
        <w:tc>
          <w:tcPr>
            <w:tcW w:w="1984" w:type="dxa"/>
            <w:tcBorders>
              <w:top w:val="double" w:color="auto" w:sz="6" w:space="0"/>
              <w:bottom w:val="single" w:color="auto" w:sz="6" w:space="0"/>
            </w:tcBorders>
          </w:tcPr>
          <w:p w14:paraId="2222F38B">
            <w:pPr>
              <w:pStyle w:val="8"/>
              <w:keepNext/>
              <w:spacing w:after="0" w:line="440" w:lineRule="exact"/>
              <w:ind w:left="63" w:right="63"/>
              <w:rPr>
                <w:rFonts w:ascii="等线" w:hAnsi="等线"/>
                <w:sz w:val="24"/>
              </w:rPr>
            </w:pPr>
          </w:p>
        </w:tc>
        <w:tc>
          <w:tcPr>
            <w:tcW w:w="4395" w:type="dxa"/>
            <w:tcBorders>
              <w:top w:val="double" w:color="auto" w:sz="6" w:space="0"/>
              <w:bottom w:val="single" w:color="auto" w:sz="6" w:space="0"/>
            </w:tcBorders>
          </w:tcPr>
          <w:p w14:paraId="6BA4663E">
            <w:pPr>
              <w:pStyle w:val="8"/>
              <w:keepNext/>
              <w:spacing w:after="0" w:line="440" w:lineRule="exact"/>
              <w:ind w:left="63" w:right="63"/>
              <w:rPr>
                <w:rFonts w:ascii="等线" w:hAnsi="等线"/>
                <w:sz w:val="24"/>
              </w:rPr>
            </w:pPr>
          </w:p>
        </w:tc>
        <w:tc>
          <w:tcPr>
            <w:tcW w:w="1417" w:type="dxa"/>
            <w:tcBorders>
              <w:top w:val="double" w:color="auto" w:sz="6" w:space="0"/>
              <w:bottom w:val="single" w:color="auto" w:sz="6" w:space="0"/>
            </w:tcBorders>
          </w:tcPr>
          <w:p w14:paraId="06CC70A0">
            <w:pPr>
              <w:pStyle w:val="8"/>
              <w:keepNext/>
              <w:spacing w:after="0" w:line="440" w:lineRule="exact"/>
              <w:ind w:left="63" w:right="63"/>
              <w:rPr>
                <w:rFonts w:ascii="等线" w:hAnsi="等线"/>
                <w:sz w:val="24"/>
              </w:rPr>
            </w:pPr>
          </w:p>
        </w:tc>
      </w:tr>
      <w:tr w14:paraId="7C9AB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14:paraId="429B4C99">
            <w:pPr>
              <w:pStyle w:val="8"/>
              <w:keepNext/>
              <w:spacing w:after="0" w:line="440" w:lineRule="exact"/>
              <w:ind w:left="63" w:right="63"/>
              <w:rPr>
                <w:rFonts w:ascii="等线" w:hAnsi="等线"/>
                <w:sz w:val="24"/>
              </w:rPr>
            </w:pPr>
          </w:p>
        </w:tc>
        <w:tc>
          <w:tcPr>
            <w:tcW w:w="1984" w:type="dxa"/>
            <w:tcBorders>
              <w:top w:val="nil"/>
            </w:tcBorders>
          </w:tcPr>
          <w:p w14:paraId="6E6376EC">
            <w:pPr>
              <w:pStyle w:val="8"/>
              <w:keepNext/>
              <w:spacing w:after="0" w:line="440" w:lineRule="exact"/>
              <w:ind w:left="63" w:right="63"/>
              <w:rPr>
                <w:rFonts w:ascii="等线" w:hAnsi="等线"/>
                <w:sz w:val="24"/>
              </w:rPr>
            </w:pPr>
          </w:p>
        </w:tc>
        <w:tc>
          <w:tcPr>
            <w:tcW w:w="4395" w:type="dxa"/>
            <w:tcBorders>
              <w:top w:val="nil"/>
            </w:tcBorders>
          </w:tcPr>
          <w:p w14:paraId="635A28F3">
            <w:pPr>
              <w:pStyle w:val="8"/>
              <w:keepNext/>
              <w:spacing w:after="0" w:line="440" w:lineRule="exact"/>
              <w:ind w:left="63" w:right="63"/>
              <w:rPr>
                <w:rFonts w:ascii="等线" w:hAnsi="等线"/>
                <w:sz w:val="24"/>
              </w:rPr>
            </w:pPr>
          </w:p>
        </w:tc>
        <w:tc>
          <w:tcPr>
            <w:tcW w:w="1417" w:type="dxa"/>
            <w:tcBorders>
              <w:top w:val="nil"/>
            </w:tcBorders>
          </w:tcPr>
          <w:p w14:paraId="279D6C26">
            <w:pPr>
              <w:pStyle w:val="8"/>
              <w:keepNext/>
              <w:spacing w:after="0" w:line="440" w:lineRule="exact"/>
              <w:ind w:left="63" w:right="63"/>
              <w:rPr>
                <w:rFonts w:ascii="等线" w:hAnsi="等线"/>
                <w:sz w:val="24"/>
              </w:rPr>
            </w:pPr>
          </w:p>
        </w:tc>
      </w:tr>
      <w:tr w14:paraId="7FA75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14:paraId="48A63EAF">
            <w:pPr>
              <w:pStyle w:val="8"/>
              <w:keepNext/>
              <w:spacing w:after="0" w:line="440" w:lineRule="exact"/>
              <w:ind w:left="63" w:right="63"/>
              <w:rPr>
                <w:rFonts w:ascii="等线" w:hAnsi="等线"/>
                <w:sz w:val="24"/>
              </w:rPr>
            </w:pPr>
          </w:p>
        </w:tc>
        <w:tc>
          <w:tcPr>
            <w:tcW w:w="1984" w:type="dxa"/>
            <w:tcBorders>
              <w:top w:val="nil"/>
            </w:tcBorders>
          </w:tcPr>
          <w:p w14:paraId="5A057CC8">
            <w:pPr>
              <w:pStyle w:val="8"/>
              <w:keepNext/>
              <w:spacing w:after="0" w:line="440" w:lineRule="exact"/>
              <w:ind w:left="63" w:right="63"/>
              <w:rPr>
                <w:rFonts w:ascii="等线" w:hAnsi="等线"/>
                <w:sz w:val="24"/>
              </w:rPr>
            </w:pPr>
          </w:p>
        </w:tc>
        <w:tc>
          <w:tcPr>
            <w:tcW w:w="4395" w:type="dxa"/>
            <w:tcBorders>
              <w:top w:val="nil"/>
            </w:tcBorders>
          </w:tcPr>
          <w:p w14:paraId="60243E9D">
            <w:pPr>
              <w:pStyle w:val="8"/>
              <w:keepNext/>
              <w:spacing w:after="0" w:line="440" w:lineRule="exact"/>
              <w:ind w:left="63" w:right="63"/>
              <w:rPr>
                <w:rFonts w:ascii="等线" w:hAnsi="等线"/>
                <w:sz w:val="24"/>
              </w:rPr>
            </w:pPr>
          </w:p>
        </w:tc>
        <w:tc>
          <w:tcPr>
            <w:tcW w:w="1417" w:type="dxa"/>
            <w:tcBorders>
              <w:top w:val="nil"/>
            </w:tcBorders>
          </w:tcPr>
          <w:p w14:paraId="2A053A85">
            <w:pPr>
              <w:pStyle w:val="8"/>
              <w:keepNext/>
              <w:spacing w:after="0" w:line="440" w:lineRule="exact"/>
              <w:ind w:left="63" w:right="63"/>
              <w:rPr>
                <w:rFonts w:ascii="等线" w:hAnsi="等线"/>
                <w:sz w:val="24"/>
              </w:rPr>
            </w:pPr>
          </w:p>
        </w:tc>
      </w:tr>
      <w:tr w14:paraId="26960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4F38BF0">
            <w:pPr>
              <w:pStyle w:val="8"/>
              <w:keepNext/>
              <w:spacing w:after="0" w:line="440" w:lineRule="exact"/>
              <w:ind w:left="63" w:right="63"/>
              <w:rPr>
                <w:rFonts w:ascii="等线" w:hAnsi="等线"/>
                <w:sz w:val="24"/>
              </w:rPr>
            </w:pPr>
          </w:p>
        </w:tc>
        <w:tc>
          <w:tcPr>
            <w:tcW w:w="1984" w:type="dxa"/>
          </w:tcPr>
          <w:p w14:paraId="56DC197E">
            <w:pPr>
              <w:pStyle w:val="8"/>
              <w:keepNext/>
              <w:spacing w:after="0" w:line="440" w:lineRule="exact"/>
              <w:ind w:left="63" w:right="63"/>
              <w:rPr>
                <w:rFonts w:ascii="等线" w:hAnsi="等线"/>
                <w:sz w:val="24"/>
              </w:rPr>
            </w:pPr>
          </w:p>
        </w:tc>
        <w:tc>
          <w:tcPr>
            <w:tcW w:w="4395" w:type="dxa"/>
          </w:tcPr>
          <w:p w14:paraId="3C303BBF">
            <w:pPr>
              <w:pStyle w:val="8"/>
              <w:keepNext/>
              <w:spacing w:after="0" w:line="440" w:lineRule="exact"/>
              <w:ind w:left="63" w:right="63"/>
              <w:rPr>
                <w:rFonts w:ascii="等线" w:hAnsi="等线"/>
                <w:sz w:val="24"/>
              </w:rPr>
            </w:pPr>
          </w:p>
        </w:tc>
        <w:tc>
          <w:tcPr>
            <w:tcW w:w="1417" w:type="dxa"/>
          </w:tcPr>
          <w:p w14:paraId="4F55D13F">
            <w:pPr>
              <w:pStyle w:val="8"/>
              <w:keepNext/>
              <w:spacing w:after="0" w:line="440" w:lineRule="exact"/>
              <w:ind w:left="63" w:right="63"/>
              <w:rPr>
                <w:rFonts w:ascii="等线" w:hAnsi="等线"/>
                <w:sz w:val="24"/>
              </w:rPr>
            </w:pPr>
          </w:p>
        </w:tc>
      </w:tr>
      <w:tr w14:paraId="66840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2537EA4">
            <w:pPr>
              <w:pStyle w:val="8"/>
              <w:keepNext/>
              <w:spacing w:after="0" w:line="440" w:lineRule="exact"/>
              <w:ind w:left="63" w:right="63"/>
              <w:rPr>
                <w:rFonts w:ascii="等线" w:hAnsi="等线"/>
                <w:sz w:val="24"/>
              </w:rPr>
            </w:pPr>
          </w:p>
        </w:tc>
        <w:tc>
          <w:tcPr>
            <w:tcW w:w="1984" w:type="dxa"/>
          </w:tcPr>
          <w:p w14:paraId="3C18D87D">
            <w:pPr>
              <w:pStyle w:val="8"/>
              <w:keepNext/>
              <w:spacing w:after="0" w:line="440" w:lineRule="exact"/>
              <w:ind w:left="63" w:right="63"/>
              <w:rPr>
                <w:rFonts w:ascii="等线" w:hAnsi="等线"/>
                <w:sz w:val="24"/>
              </w:rPr>
            </w:pPr>
          </w:p>
        </w:tc>
        <w:tc>
          <w:tcPr>
            <w:tcW w:w="4395" w:type="dxa"/>
          </w:tcPr>
          <w:p w14:paraId="0D716A11">
            <w:pPr>
              <w:pStyle w:val="8"/>
              <w:keepNext/>
              <w:spacing w:after="0" w:line="440" w:lineRule="exact"/>
              <w:ind w:left="63" w:right="63"/>
              <w:rPr>
                <w:rFonts w:ascii="等线" w:hAnsi="等线"/>
                <w:sz w:val="24"/>
              </w:rPr>
            </w:pPr>
          </w:p>
        </w:tc>
        <w:tc>
          <w:tcPr>
            <w:tcW w:w="1417" w:type="dxa"/>
          </w:tcPr>
          <w:p w14:paraId="7138861F">
            <w:pPr>
              <w:pStyle w:val="8"/>
              <w:keepNext/>
              <w:spacing w:after="0" w:line="440" w:lineRule="exact"/>
              <w:ind w:left="63" w:right="63"/>
              <w:rPr>
                <w:rFonts w:ascii="等线" w:hAnsi="等线"/>
                <w:sz w:val="24"/>
              </w:rPr>
            </w:pPr>
          </w:p>
        </w:tc>
      </w:tr>
      <w:tr w14:paraId="1F840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17733049">
            <w:pPr>
              <w:pStyle w:val="8"/>
              <w:keepNext/>
              <w:spacing w:after="0" w:line="440" w:lineRule="exact"/>
              <w:ind w:left="63" w:right="63"/>
              <w:rPr>
                <w:rFonts w:ascii="等线" w:hAnsi="等线"/>
                <w:sz w:val="24"/>
              </w:rPr>
            </w:pPr>
          </w:p>
        </w:tc>
        <w:tc>
          <w:tcPr>
            <w:tcW w:w="1984" w:type="dxa"/>
          </w:tcPr>
          <w:p w14:paraId="4536FED0">
            <w:pPr>
              <w:pStyle w:val="8"/>
              <w:keepNext/>
              <w:spacing w:after="0" w:line="440" w:lineRule="exact"/>
              <w:ind w:left="63" w:right="63"/>
              <w:rPr>
                <w:rFonts w:ascii="等线" w:hAnsi="等线"/>
                <w:sz w:val="24"/>
              </w:rPr>
            </w:pPr>
          </w:p>
        </w:tc>
        <w:tc>
          <w:tcPr>
            <w:tcW w:w="4395" w:type="dxa"/>
          </w:tcPr>
          <w:p w14:paraId="7A68AA2C">
            <w:pPr>
              <w:pStyle w:val="8"/>
              <w:keepNext/>
              <w:spacing w:after="0" w:line="440" w:lineRule="exact"/>
              <w:ind w:left="63" w:right="63"/>
              <w:rPr>
                <w:rFonts w:ascii="等线" w:hAnsi="等线"/>
                <w:sz w:val="24"/>
              </w:rPr>
            </w:pPr>
          </w:p>
        </w:tc>
        <w:tc>
          <w:tcPr>
            <w:tcW w:w="1417" w:type="dxa"/>
          </w:tcPr>
          <w:p w14:paraId="4E06C26A">
            <w:pPr>
              <w:pStyle w:val="8"/>
              <w:keepNext/>
              <w:spacing w:after="0" w:line="440" w:lineRule="exact"/>
              <w:ind w:left="63" w:right="63"/>
              <w:rPr>
                <w:rFonts w:ascii="等线" w:hAnsi="等线"/>
                <w:sz w:val="24"/>
              </w:rPr>
            </w:pPr>
          </w:p>
        </w:tc>
      </w:tr>
      <w:tr w14:paraId="1B39F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2466F418">
            <w:pPr>
              <w:pStyle w:val="8"/>
              <w:keepNext/>
              <w:spacing w:after="0" w:line="440" w:lineRule="exact"/>
              <w:ind w:left="63" w:right="63"/>
              <w:rPr>
                <w:rFonts w:ascii="等线" w:hAnsi="等线"/>
                <w:sz w:val="24"/>
              </w:rPr>
            </w:pPr>
          </w:p>
        </w:tc>
        <w:tc>
          <w:tcPr>
            <w:tcW w:w="1984" w:type="dxa"/>
          </w:tcPr>
          <w:p w14:paraId="06176025">
            <w:pPr>
              <w:pStyle w:val="8"/>
              <w:keepNext/>
              <w:spacing w:after="0" w:line="440" w:lineRule="exact"/>
              <w:ind w:left="63" w:right="63"/>
              <w:rPr>
                <w:rFonts w:ascii="等线" w:hAnsi="等线"/>
                <w:sz w:val="24"/>
              </w:rPr>
            </w:pPr>
          </w:p>
        </w:tc>
        <w:tc>
          <w:tcPr>
            <w:tcW w:w="4395" w:type="dxa"/>
          </w:tcPr>
          <w:p w14:paraId="333DC9F2">
            <w:pPr>
              <w:pStyle w:val="8"/>
              <w:keepNext/>
              <w:spacing w:after="0" w:line="440" w:lineRule="exact"/>
              <w:ind w:left="63" w:right="63"/>
              <w:rPr>
                <w:rFonts w:ascii="等线" w:hAnsi="等线"/>
                <w:sz w:val="24"/>
              </w:rPr>
            </w:pPr>
          </w:p>
        </w:tc>
        <w:tc>
          <w:tcPr>
            <w:tcW w:w="1417" w:type="dxa"/>
          </w:tcPr>
          <w:p w14:paraId="0013223A">
            <w:pPr>
              <w:pStyle w:val="8"/>
              <w:keepNext/>
              <w:spacing w:after="0" w:line="440" w:lineRule="exact"/>
              <w:ind w:left="63" w:right="63"/>
              <w:rPr>
                <w:rFonts w:ascii="等线" w:hAnsi="等线"/>
                <w:sz w:val="24"/>
              </w:rPr>
            </w:pPr>
          </w:p>
        </w:tc>
      </w:tr>
      <w:tr w14:paraId="4B566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74BE196">
            <w:pPr>
              <w:pStyle w:val="8"/>
              <w:keepNext/>
              <w:spacing w:after="0" w:line="440" w:lineRule="exact"/>
              <w:ind w:left="63" w:right="63"/>
              <w:rPr>
                <w:rFonts w:ascii="等线" w:hAnsi="等线"/>
                <w:sz w:val="24"/>
              </w:rPr>
            </w:pPr>
          </w:p>
        </w:tc>
        <w:tc>
          <w:tcPr>
            <w:tcW w:w="1984" w:type="dxa"/>
          </w:tcPr>
          <w:p w14:paraId="67098B7E">
            <w:pPr>
              <w:pStyle w:val="8"/>
              <w:keepNext/>
              <w:spacing w:after="0" w:line="440" w:lineRule="exact"/>
              <w:ind w:left="63" w:right="63"/>
              <w:rPr>
                <w:rFonts w:ascii="等线" w:hAnsi="等线"/>
                <w:sz w:val="24"/>
              </w:rPr>
            </w:pPr>
          </w:p>
        </w:tc>
        <w:tc>
          <w:tcPr>
            <w:tcW w:w="4395" w:type="dxa"/>
          </w:tcPr>
          <w:p w14:paraId="7F83483A">
            <w:pPr>
              <w:pStyle w:val="8"/>
              <w:keepNext/>
              <w:spacing w:after="0" w:line="440" w:lineRule="exact"/>
              <w:ind w:left="63" w:right="63"/>
              <w:rPr>
                <w:rFonts w:ascii="等线" w:hAnsi="等线"/>
                <w:sz w:val="24"/>
              </w:rPr>
            </w:pPr>
          </w:p>
        </w:tc>
        <w:tc>
          <w:tcPr>
            <w:tcW w:w="1417" w:type="dxa"/>
          </w:tcPr>
          <w:p w14:paraId="34057975">
            <w:pPr>
              <w:pStyle w:val="8"/>
              <w:keepNext/>
              <w:spacing w:after="0" w:line="440" w:lineRule="exact"/>
              <w:ind w:left="63" w:right="63"/>
              <w:rPr>
                <w:rFonts w:ascii="等线" w:hAnsi="等线"/>
                <w:sz w:val="24"/>
              </w:rPr>
            </w:pPr>
          </w:p>
        </w:tc>
      </w:tr>
      <w:tr w14:paraId="54746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49836065">
            <w:pPr>
              <w:pStyle w:val="8"/>
              <w:keepNext/>
              <w:spacing w:after="0" w:line="440" w:lineRule="exact"/>
              <w:ind w:left="63" w:right="63"/>
              <w:rPr>
                <w:rFonts w:ascii="等线" w:hAnsi="等线"/>
                <w:sz w:val="24"/>
              </w:rPr>
            </w:pPr>
          </w:p>
        </w:tc>
        <w:tc>
          <w:tcPr>
            <w:tcW w:w="1984" w:type="dxa"/>
          </w:tcPr>
          <w:p w14:paraId="7CD30AEE">
            <w:pPr>
              <w:pStyle w:val="8"/>
              <w:keepNext/>
              <w:spacing w:after="0" w:line="440" w:lineRule="exact"/>
              <w:ind w:left="63" w:right="63"/>
              <w:rPr>
                <w:rFonts w:ascii="等线" w:hAnsi="等线"/>
                <w:sz w:val="24"/>
              </w:rPr>
            </w:pPr>
          </w:p>
        </w:tc>
        <w:tc>
          <w:tcPr>
            <w:tcW w:w="4395" w:type="dxa"/>
          </w:tcPr>
          <w:p w14:paraId="6AEF643A">
            <w:pPr>
              <w:pStyle w:val="8"/>
              <w:keepNext/>
              <w:spacing w:after="0" w:line="440" w:lineRule="exact"/>
              <w:ind w:left="63" w:right="63"/>
              <w:rPr>
                <w:rFonts w:ascii="等线" w:hAnsi="等线"/>
                <w:sz w:val="24"/>
              </w:rPr>
            </w:pPr>
          </w:p>
        </w:tc>
        <w:tc>
          <w:tcPr>
            <w:tcW w:w="1417" w:type="dxa"/>
          </w:tcPr>
          <w:p w14:paraId="43E6B8B5">
            <w:pPr>
              <w:pStyle w:val="8"/>
              <w:keepNext/>
              <w:spacing w:after="0" w:line="440" w:lineRule="exact"/>
              <w:ind w:left="63" w:right="63"/>
              <w:rPr>
                <w:rFonts w:ascii="等线" w:hAnsi="等线"/>
                <w:sz w:val="24"/>
              </w:rPr>
            </w:pPr>
          </w:p>
        </w:tc>
      </w:tr>
      <w:tr w14:paraId="6B20D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FF4DC7A">
            <w:pPr>
              <w:pStyle w:val="8"/>
              <w:keepNext/>
              <w:spacing w:after="0" w:line="440" w:lineRule="exact"/>
              <w:ind w:left="63" w:right="63"/>
              <w:rPr>
                <w:rFonts w:ascii="等线" w:hAnsi="等线"/>
                <w:sz w:val="24"/>
              </w:rPr>
            </w:pPr>
          </w:p>
        </w:tc>
        <w:tc>
          <w:tcPr>
            <w:tcW w:w="1984" w:type="dxa"/>
          </w:tcPr>
          <w:p w14:paraId="6F592911">
            <w:pPr>
              <w:pStyle w:val="8"/>
              <w:keepNext/>
              <w:spacing w:after="0" w:line="440" w:lineRule="exact"/>
              <w:ind w:left="63" w:right="63"/>
              <w:rPr>
                <w:rFonts w:ascii="等线" w:hAnsi="等线"/>
                <w:sz w:val="24"/>
              </w:rPr>
            </w:pPr>
          </w:p>
        </w:tc>
        <w:tc>
          <w:tcPr>
            <w:tcW w:w="4395" w:type="dxa"/>
          </w:tcPr>
          <w:p w14:paraId="1AF38181">
            <w:pPr>
              <w:pStyle w:val="8"/>
              <w:keepNext/>
              <w:spacing w:after="0" w:line="440" w:lineRule="exact"/>
              <w:ind w:left="63" w:right="63"/>
              <w:rPr>
                <w:rFonts w:ascii="等线" w:hAnsi="等线"/>
                <w:sz w:val="24"/>
              </w:rPr>
            </w:pPr>
          </w:p>
        </w:tc>
        <w:tc>
          <w:tcPr>
            <w:tcW w:w="1417" w:type="dxa"/>
          </w:tcPr>
          <w:p w14:paraId="6C1E577E">
            <w:pPr>
              <w:pStyle w:val="8"/>
              <w:keepNext/>
              <w:spacing w:after="0" w:line="440" w:lineRule="exact"/>
              <w:ind w:left="63" w:right="63"/>
              <w:rPr>
                <w:rFonts w:ascii="等线" w:hAnsi="等线"/>
                <w:sz w:val="24"/>
              </w:rPr>
            </w:pPr>
          </w:p>
        </w:tc>
      </w:tr>
      <w:tr w14:paraId="37509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385A170">
            <w:pPr>
              <w:pStyle w:val="8"/>
              <w:keepNext/>
              <w:spacing w:after="0" w:line="440" w:lineRule="exact"/>
              <w:ind w:left="63" w:right="63"/>
              <w:rPr>
                <w:rFonts w:ascii="等线" w:hAnsi="等线"/>
                <w:sz w:val="24"/>
              </w:rPr>
            </w:pPr>
          </w:p>
        </w:tc>
        <w:tc>
          <w:tcPr>
            <w:tcW w:w="1984" w:type="dxa"/>
          </w:tcPr>
          <w:p w14:paraId="73BE822A">
            <w:pPr>
              <w:pStyle w:val="8"/>
              <w:keepNext/>
              <w:spacing w:after="0" w:line="440" w:lineRule="exact"/>
              <w:ind w:left="63" w:right="63"/>
              <w:rPr>
                <w:rFonts w:ascii="等线" w:hAnsi="等线"/>
                <w:sz w:val="24"/>
              </w:rPr>
            </w:pPr>
          </w:p>
        </w:tc>
        <w:tc>
          <w:tcPr>
            <w:tcW w:w="4395" w:type="dxa"/>
          </w:tcPr>
          <w:p w14:paraId="7672E8F3">
            <w:pPr>
              <w:pStyle w:val="8"/>
              <w:keepNext/>
              <w:spacing w:after="0" w:line="440" w:lineRule="exact"/>
              <w:ind w:left="63" w:right="63"/>
              <w:rPr>
                <w:rFonts w:ascii="等线" w:hAnsi="等线"/>
                <w:sz w:val="24"/>
              </w:rPr>
            </w:pPr>
          </w:p>
        </w:tc>
        <w:tc>
          <w:tcPr>
            <w:tcW w:w="1417" w:type="dxa"/>
          </w:tcPr>
          <w:p w14:paraId="4B864931">
            <w:pPr>
              <w:pStyle w:val="8"/>
              <w:keepNext/>
              <w:spacing w:after="0" w:line="440" w:lineRule="exact"/>
              <w:ind w:left="63" w:right="63"/>
              <w:rPr>
                <w:rFonts w:ascii="等线" w:hAnsi="等线"/>
                <w:sz w:val="24"/>
              </w:rPr>
            </w:pPr>
          </w:p>
        </w:tc>
      </w:tr>
      <w:tr w14:paraId="73269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41F71BA0">
            <w:pPr>
              <w:pStyle w:val="8"/>
              <w:keepNext/>
              <w:spacing w:after="0" w:line="440" w:lineRule="exact"/>
              <w:ind w:left="63" w:right="63"/>
              <w:rPr>
                <w:rFonts w:ascii="等线" w:hAnsi="等线"/>
                <w:sz w:val="24"/>
              </w:rPr>
            </w:pPr>
          </w:p>
        </w:tc>
        <w:tc>
          <w:tcPr>
            <w:tcW w:w="1984" w:type="dxa"/>
          </w:tcPr>
          <w:p w14:paraId="5B36D85D">
            <w:pPr>
              <w:pStyle w:val="8"/>
              <w:keepNext/>
              <w:spacing w:after="0" w:line="440" w:lineRule="exact"/>
              <w:ind w:left="63" w:right="63"/>
              <w:rPr>
                <w:rFonts w:ascii="等线" w:hAnsi="等线"/>
                <w:sz w:val="24"/>
              </w:rPr>
            </w:pPr>
          </w:p>
        </w:tc>
        <w:tc>
          <w:tcPr>
            <w:tcW w:w="4395" w:type="dxa"/>
          </w:tcPr>
          <w:p w14:paraId="3F50B73D">
            <w:pPr>
              <w:pStyle w:val="8"/>
              <w:keepNext/>
              <w:spacing w:after="0" w:line="440" w:lineRule="exact"/>
              <w:ind w:left="63" w:right="63"/>
              <w:rPr>
                <w:rFonts w:ascii="等线" w:hAnsi="等线"/>
                <w:sz w:val="24"/>
              </w:rPr>
            </w:pPr>
          </w:p>
        </w:tc>
        <w:tc>
          <w:tcPr>
            <w:tcW w:w="1417" w:type="dxa"/>
          </w:tcPr>
          <w:p w14:paraId="4CCD9728">
            <w:pPr>
              <w:pStyle w:val="8"/>
              <w:keepNext/>
              <w:spacing w:after="0" w:line="440" w:lineRule="exact"/>
              <w:ind w:left="63" w:right="63"/>
              <w:rPr>
                <w:rFonts w:ascii="等线" w:hAnsi="等线"/>
                <w:sz w:val="24"/>
              </w:rPr>
            </w:pPr>
          </w:p>
        </w:tc>
      </w:tr>
      <w:tr w14:paraId="1D15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2641D49E">
            <w:pPr>
              <w:pStyle w:val="8"/>
              <w:keepNext/>
              <w:spacing w:after="0" w:line="440" w:lineRule="exact"/>
              <w:ind w:left="63" w:right="63"/>
              <w:rPr>
                <w:rFonts w:ascii="等线" w:hAnsi="等线"/>
                <w:sz w:val="24"/>
              </w:rPr>
            </w:pPr>
          </w:p>
        </w:tc>
        <w:tc>
          <w:tcPr>
            <w:tcW w:w="1984" w:type="dxa"/>
          </w:tcPr>
          <w:p w14:paraId="54471953">
            <w:pPr>
              <w:pStyle w:val="8"/>
              <w:keepNext/>
              <w:spacing w:after="0" w:line="440" w:lineRule="exact"/>
              <w:ind w:left="63" w:right="63"/>
              <w:rPr>
                <w:rFonts w:ascii="等线" w:hAnsi="等线"/>
                <w:sz w:val="24"/>
              </w:rPr>
            </w:pPr>
          </w:p>
        </w:tc>
        <w:tc>
          <w:tcPr>
            <w:tcW w:w="4395" w:type="dxa"/>
          </w:tcPr>
          <w:p w14:paraId="5357001D">
            <w:pPr>
              <w:pStyle w:val="8"/>
              <w:keepNext/>
              <w:spacing w:after="0" w:line="440" w:lineRule="exact"/>
              <w:ind w:left="63" w:right="63"/>
              <w:rPr>
                <w:rFonts w:ascii="等线" w:hAnsi="等线"/>
                <w:sz w:val="24"/>
              </w:rPr>
            </w:pPr>
          </w:p>
        </w:tc>
        <w:tc>
          <w:tcPr>
            <w:tcW w:w="1417" w:type="dxa"/>
          </w:tcPr>
          <w:p w14:paraId="5429061D">
            <w:pPr>
              <w:pStyle w:val="8"/>
              <w:keepNext/>
              <w:spacing w:after="0" w:line="440" w:lineRule="exact"/>
              <w:ind w:left="63" w:right="63"/>
              <w:rPr>
                <w:rFonts w:ascii="等线" w:hAnsi="等线"/>
                <w:sz w:val="24"/>
              </w:rPr>
            </w:pPr>
          </w:p>
        </w:tc>
      </w:tr>
      <w:tr w14:paraId="33C3B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60B8516">
            <w:pPr>
              <w:pStyle w:val="8"/>
              <w:keepNext/>
              <w:spacing w:after="0" w:line="440" w:lineRule="exact"/>
              <w:ind w:left="63" w:right="63"/>
              <w:rPr>
                <w:rFonts w:ascii="等线" w:hAnsi="等线"/>
                <w:sz w:val="24"/>
              </w:rPr>
            </w:pPr>
          </w:p>
        </w:tc>
        <w:tc>
          <w:tcPr>
            <w:tcW w:w="1984" w:type="dxa"/>
          </w:tcPr>
          <w:p w14:paraId="2BA04DC4">
            <w:pPr>
              <w:pStyle w:val="8"/>
              <w:keepNext/>
              <w:spacing w:after="0" w:line="440" w:lineRule="exact"/>
              <w:ind w:left="63" w:right="63"/>
              <w:rPr>
                <w:rFonts w:ascii="等线" w:hAnsi="等线"/>
                <w:sz w:val="24"/>
              </w:rPr>
            </w:pPr>
          </w:p>
        </w:tc>
        <w:tc>
          <w:tcPr>
            <w:tcW w:w="4395" w:type="dxa"/>
          </w:tcPr>
          <w:p w14:paraId="5C7E2AD0">
            <w:pPr>
              <w:pStyle w:val="8"/>
              <w:keepNext/>
              <w:spacing w:after="0" w:line="440" w:lineRule="exact"/>
              <w:ind w:left="63" w:right="63"/>
              <w:rPr>
                <w:rFonts w:ascii="等线" w:hAnsi="等线"/>
                <w:sz w:val="24"/>
              </w:rPr>
            </w:pPr>
          </w:p>
        </w:tc>
        <w:tc>
          <w:tcPr>
            <w:tcW w:w="1417" w:type="dxa"/>
          </w:tcPr>
          <w:p w14:paraId="79DCF8C2">
            <w:pPr>
              <w:pStyle w:val="8"/>
              <w:keepNext/>
              <w:spacing w:after="0" w:line="440" w:lineRule="exact"/>
              <w:ind w:left="63" w:right="63"/>
              <w:rPr>
                <w:rFonts w:ascii="等线" w:hAnsi="等线"/>
                <w:sz w:val="24"/>
              </w:rPr>
            </w:pPr>
          </w:p>
        </w:tc>
      </w:tr>
      <w:tr w14:paraId="6D27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B3D1AA9">
            <w:pPr>
              <w:pStyle w:val="8"/>
              <w:keepNext/>
              <w:spacing w:after="0" w:line="440" w:lineRule="exact"/>
              <w:ind w:left="63" w:right="63"/>
              <w:rPr>
                <w:rFonts w:ascii="等线" w:hAnsi="等线"/>
                <w:sz w:val="24"/>
              </w:rPr>
            </w:pPr>
          </w:p>
        </w:tc>
        <w:tc>
          <w:tcPr>
            <w:tcW w:w="1984" w:type="dxa"/>
          </w:tcPr>
          <w:p w14:paraId="1A185D81">
            <w:pPr>
              <w:pStyle w:val="8"/>
              <w:keepNext/>
              <w:spacing w:after="0" w:line="440" w:lineRule="exact"/>
              <w:ind w:left="63" w:right="63"/>
              <w:rPr>
                <w:rFonts w:ascii="等线" w:hAnsi="等线"/>
                <w:sz w:val="24"/>
              </w:rPr>
            </w:pPr>
          </w:p>
        </w:tc>
        <w:tc>
          <w:tcPr>
            <w:tcW w:w="4395" w:type="dxa"/>
          </w:tcPr>
          <w:p w14:paraId="3ECE706C">
            <w:pPr>
              <w:pStyle w:val="8"/>
              <w:keepNext/>
              <w:spacing w:after="0" w:line="440" w:lineRule="exact"/>
              <w:ind w:left="63" w:right="63"/>
              <w:rPr>
                <w:rFonts w:ascii="等线" w:hAnsi="等线"/>
                <w:sz w:val="24"/>
              </w:rPr>
            </w:pPr>
          </w:p>
        </w:tc>
        <w:tc>
          <w:tcPr>
            <w:tcW w:w="1417" w:type="dxa"/>
          </w:tcPr>
          <w:p w14:paraId="2E05B86D">
            <w:pPr>
              <w:pStyle w:val="8"/>
              <w:keepNext/>
              <w:spacing w:after="0" w:line="440" w:lineRule="exact"/>
              <w:ind w:left="63" w:right="63"/>
              <w:rPr>
                <w:rFonts w:ascii="等线" w:hAnsi="等线"/>
                <w:sz w:val="24"/>
              </w:rPr>
            </w:pPr>
          </w:p>
        </w:tc>
      </w:tr>
      <w:tr w14:paraId="1E260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9D8B88F">
            <w:pPr>
              <w:pStyle w:val="8"/>
              <w:keepNext/>
              <w:spacing w:after="0" w:line="440" w:lineRule="exact"/>
              <w:ind w:left="63" w:right="63"/>
              <w:rPr>
                <w:rFonts w:ascii="等线" w:hAnsi="等线"/>
                <w:sz w:val="24"/>
              </w:rPr>
            </w:pPr>
          </w:p>
        </w:tc>
        <w:tc>
          <w:tcPr>
            <w:tcW w:w="1984" w:type="dxa"/>
          </w:tcPr>
          <w:p w14:paraId="3B5E2283">
            <w:pPr>
              <w:pStyle w:val="8"/>
              <w:keepNext/>
              <w:spacing w:after="0" w:line="440" w:lineRule="exact"/>
              <w:ind w:left="63" w:right="63"/>
              <w:rPr>
                <w:rFonts w:ascii="等线" w:hAnsi="等线"/>
                <w:sz w:val="24"/>
              </w:rPr>
            </w:pPr>
          </w:p>
        </w:tc>
        <w:tc>
          <w:tcPr>
            <w:tcW w:w="4395" w:type="dxa"/>
          </w:tcPr>
          <w:p w14:paraId="23F6F31F">
            <w:pPr>
              <w:pStyle w:val="8"/>
              <w:keepNext/>
              <w:spacing w:after="0" w:line="440" w:lineRule="exact"/>
              <w:ind w:left="63" w:right="63"/>
              <w:rPr>
                <w:rFonts w:ascii="等线" w:hAnsi="等线"/>
                <w:sz w:val="24"/>
              </w:rPr>
            </w:pPr>
          </w:p>
        </w:tc>
        <w:tc>
          <w:tcPr>
            <w:tcW w:w="1417" w:type="dxa"/>
          </w:tcPr>
          <w:p w14:paraId="4147073E">
            <w:pPr>
              <w:pStyle w:val="8"/>
              <w:keepNext/>
              <w:spacing w:after="0" w:line="440" w:lineRule="exact"/>
              <w:ind w:left="63" w:right="63"/>
              <w:rPr>
                <w:rFonts w:ascii="等线" w:hAnsi="等线"/>
                <w:sz w:val="24"/>
              </w:rPr>
            </w:pPr>
          </w:p>
        </w:tc>
      </w:tr>
      <w:tr w14:paraId="6CF89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75458BA3">
            <w:pPr>
              <w:pStyle w:val="8"/>
              <w:keepNext/>
              <w:spacing w:after="0" w:line="440" w:lineRule="exact"/>
              <w:ind w:left="63" w:right="63"/>
              <w:rPr>
                <w:rFonts w:ascii="等线" w:hAnsi="等线"/>
                <w:sz w:val="24"/>
              </w:rPr>
            </w:pPr>
          </w:p>
        </w:tc>
        <w:tc>
          <w:tcPr>
            <w:tcW w:w="1984" w:type="dxa"/>
          </w:tcPr>
          <w:p w14:paraId="4AF3075D">
            <w:pPr>
              <w:pStyle w:val="8"/>
              <w:keepNext/>
              <w:spacing w:after="0" w:line="440" w:lineRule="exact"/>
              <w:ind w:left="63" w:right="63"/>
              <w:rPr>
                <w:rFonts w:ascii="等线" w:hAnsi="等线"/>
                <w:sz w:val="24"/>
              </w:rPr>
            </w:pPr>
          </w:p>
        </w:tc>
        <w:tc>
          <w:tcPr>
            <w:tcW w:w="4395" w:type="dxa"/>
          </w:tcPr>
          <w:p w14:paraId="4DB63BB7">
            <w:pPr>
              <w:pStyle w:val="8"/>
              <w:keepNext/>
              <w:spacing w:after="0" w:line="440" w:lineRule="exact"/>
              <w:ind w:left="63" w:right="63"/>
              <w:rPr>
                <w:rFonts w:ascii="等线" w:hAnsi="等线"/>
                <w:sz w:val="24"/>
              </w:rPr>
            </w:pPr>
          </w:p>
        </w:tc>
        <w:tc>
          <w:tcPr>
            <w:tcW w:w="1417" w:type="dxa"/>
          </w:tcPr>
          <w:p w14:paraId="02BE8AC9">
            <w:pPr>
              <w:pStyle w:val="8"/>
              <w:keepNext/>
              <w:spacing w:after="0" w:line="440" w:lineRule="exact"/>
              <w:ind w:left="63" w:right="63"/>
              <w:rPr>
                <w:rFonts w:ascii="等线" w:hAnsi="等线"/>
                <w:sz w:val="24"/>
              </w:rPr>
            </w:pPr>
          </w:p>
        </w:tc>
      </w:tr>
      <w:tr w14:paraId="29614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359F24BD">
            <w:pPr>
              <w:pStyle w:val="8"/>
              <w:keepNext/>
              <w:spacing w:after="0" w:line="440" w:lineRule="exact"/>
              <w:ind w:left="63" w:right="63"/>
              <w:rPr>
                <w:rFonts w:ascii="等线" w:hAnsi="等线"/>
                <w:sz w:val="24"/>
              </w:rPr>
            </w:pPr>
          </w:p>
        </w:tc>
        <w:tc>
          <w:tcPr>
            <w:tcW w:w="1984" w:type="dxa"/>
          </w:tcPr>
          <w:p w14:paraId="4A7AF94B">
            <w:pPr>
              <w:pStyle w:val="8"/>
              <w:keepNext/>
              <w:spacing w:after="0" w:line="440" w:lineRule="exact"/>
              <w:ind w:left="63" w:right="63"/>
              <w:rPr>
                <w:rFonts w:ascii="等线" w:hAnsi="等线"/>
                <w:sz w:val="24"/>
              </w:rPr>
            </w:pPr>
          </w:p>
        </w:tc>
        <w:tc>
          <w:tcPr>
            <w:tcW w:w="4395" w:type="dxa"/>
          </w:tcPr>
          <w:p w14:paraId="6D844E93">
            <w:pPr>
              <w:pStyle w:val="8"/>
              <w:keepNext/>
              <w:spacing w:after="0" w:line="440" w:lineRule="exact"/>
              <w:ind w:left="63" w:right="63"/>
              <w:rPr>
                <w:rFonts w:ascii="等线" w:hAnsi="等线"/>
                <w:sz w:val="24"/>
              </w:rPr>
            </w:pPr>
          </w:p>
        </w:tc>
        <w:tc>
          <w:tcPr>
            <w:tcW w:w="1417" w:type="dxa"/>
          </w:tcPr>
          <w:p w14:paraId="6054522D">
            <w:pPr>
              <w:pStyle w:val="8"/>
              <w:keepNext/>
              <w:spacing w:after="0" w:line="440" w:lineRule="exact"/>
              <w:ind w:left="63" w:right="63"/>
              <w:rPr>
                <w:rFonts w:ascii="等线" w:hAnsi="等线"/>
                <w:sz w:val="24"/>
              </w:rPr>
            </w:pPr>
          </w:p>
        </w:tc>
      </w:tr>
      <w:tr w14:paraId="5B348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22E0F0AA">
            <w:pPr>
              <w:pStyle w:val="8"/>
              <w:keepNext/>
              <w:spacing w:after="0" w:line="440" w:lineRule="exact"/>
              <w:ind w:left="63" w:right="63"/>
              <w:rPr>
                <w:rFonts w:ascii="等线" w:hAnsi="等线"/>
                <w:sz w:val="24"/>
              </w:rPr>
            </w:pPr>
          </w:p>
        </w:tc>
        <w:tc>
          <w:tcPr>
            <w:tcW w:w="1984" w:type="dxa"/>
          </w:tcPr>
          <w:p w14:paraId="60CCE5C7">
            <w:pPr>
              <w:pStyle w:val="8"/>
              <w:keepNext/>
              <w:spacing w:after="0" w:line="440" w:lineRule="exact"/>
              <w:ind w:left="63" w:right="63"/>
              <w:rPr>
                <w:rFonts w:ascii="等线" w:hAnsi="等线"/>
                <w:sz w:val="24"/>
              </w:rPr>
            </w:pPr>
          </w:p>
        </w:tc>
        <w:tc>
          <w:tcPr>
            <w:tcW w:w="4395" w:type="dxa"/>
          </w:tcPr>
          <w:p w14:paraId="5DA6C2A8">
            <w:pPr>
              <w:pStyle w:val="8"/>
              <w:keepNext/>
              <w:spacing w:after="0" w:line="440" w:lineRule="exact"/>
              <w:ind w:left="63" w:right="63"/>
              <w:rPr>
                <w:rFonts w:ascii="等线" w:hAnsi="等线"/>
                <w:sz w:val="24"/>
              </w:rPr>
            </w:pPr>
          </w:p>
        </w:tc>
        <w:tc>
          <w:tcPr>
            <w:tcW w:w="1417" w:type="dxa"/>
          </w:tcPr>
          <w:p w14:paraId="0E7A6BC0">
            <w:pPr>
              <w:pStyle w:val="8"/>
              <w:keepNext/>
              <w:spacing w:after="0" w:line="440" w:lineRule="exact"/>
              <w:ind w:left="63" w:right="63"/>
              <w:rPr>
                <w:rFonts w:ascii="等线" w:hAnsi="等线"/>
                <w:sz w:val="24"/>
              </w:rPr>
            </w:pPr>
          </w:p>
        </w:tc>
      </w:tr>
      <w:tr w14:paraId="75E25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B21EE59">
            <w:pPr>
              <w:pStyle w:val="8"/>
              <w:keepNext/>
              <w:spacing w:after="0" w:line="440" w:lineRule="exact"/>
              <w:ind w:left="63" w:right="63"/>
              <w:rPr>
                <w:rFonts w:ascii="等线" w:hAnsi="等线"/>
                <w:sz w:val="24"/>
              </w:rPr>
            </w:pPr>
          </w:p>
        </w:tc>
        <w:tc>
          <w:tcPr>
            <w:tcW w:w="1984" w:type="dxa"/>
          </w:tcPr>
          <w:p w14:paraId="633314EC">
            <w:pPr>
              <w:pStyle w:val="8"/>
              <w:keepNext/>
              <w:spacing w:after="0" w:line="440" w:lineRule="exact"/>
              <w:ind w:left="63" w:right="63"/>
              <w:rPr>
                <w:rFonts w:ascii="等线" w:hAnsi="等线"/>
                <w:sz w:val="24"/>
              </w:rPr>
            </w:pPr>
          </w:p>
        </w:tc>
        <w:tc>
          <w:tcPr>
            <w:tcW w:w="4395" w:type="dxa"/>
          </w:tcPr>
          <w:p w14:paraId="6127E16B">
            <w:pPr>
              <w:pStyle w:val="8"/>
              <w:keepNext/>
              <w:spacing w:after="0" w:line="440" w:lineRule="exact"/>
              <w:ind w:left="63" w:right="63"/>
              <w:rPr>
                <w:rFonts w:ascii="等线" w:hAnsi="等线"/>
                <w:sz w:val="24"/>
              </w:rPr>
            </w:pPr>
          </w:p>
        </w:tc>
        <w:tc>
          <w:tcPr>
            <w:tcW w:w="1417" w:type="dxa"/>
          </w:tcPr>
          <w:p w14:paraId="7DB8F0CA">
            <w:pPr>
              <w:pStyle w:val="8"/>
              <w:keepNext/>
              <w:spacing w:after="0" w:line="440" w:lineRule="exact"/>
              <w:ind w:left="63" w:right="63"/>
              <w:rPr>
                <w:rFonts w:ascii="等线" w:hAnsi="等线"/>
                <w:sz w:val="24"/>
              </w:rPr>
            </w:pPr>
          </w:p>
        </w:tc>
      </w:tr>
      <w:tr w14:paraId="4BB43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4238E15">
            <w:pPr>
              <w:pStyle w:val="8"/>
              <w:keepNext/>
              <w:spacing w:after="0" w:line="440" w:lineRule="exact"/>
              <w:ind w:left="63" w:right="63"/>
              <w:rPr>
                <w:rFonts w:ascii="等线" w:hAnsi="等线"/>
                <w:sz w:val="24"/>
              </w:rPr>
            </w:pPr>
          </w:p>
        </w:tc>
        <w:tc>
          <w:tcPr>
            <w:tcW w:w="1984" w:type="dxa"/>
          </w:tcPr>
          <w:p w14:paraId="46671936">
            <w:pPr>
              <w:pStyle w:val="8"/>
              <w:keepNext/>
              <w:spacing w:after="0" w:line="440" w:lineRule="exact"/>
              <w:ind w:left="63" w:right="63"/>
              <w:rPr>
                <w:rFonts w:ascii="等线" w:hAnsi="等线"/>
                <w:sz w:val="24"/>
              </w:rPr>
            </w:pPr>
          </w:p>
        </w:tc>
        <w:tc>
          <w:tcPr>
            <w:tcW w:w="4395" w:type="dxa"/>
          </w:tcPr>
          <w:p w14:paraId="2BDCC3C3">
            <w:pPr>
              <w:pStyle w:val="8"/>
              <w:keepNext/>
              <w:spacing w:after="0" w:line="440" w:lineRule="exact"/>
              <w:ind w:left="63" w:right="63"/>
              <w:rPr>
                <w:rFonts w:ascii="等线" w:hAnsi="等线"/>
                <w:sz w:val="24"/>
              </w:rPr>
            </w:pPr>
          </w:p>
        </w:tc>
        <w:tc>
          <w:tcPr>
            <w:tcW w:w="1417" w:type="dxa"/>
          </w:tcPr>
          <w:p w14:paraId="0EFF6F3A">
            <w:pPr>
              <w:pStyle w:val="8"/>
              <w:keepNext/>
              <w:spacing w:after="0" w:line="440" w:lineRule="exact"/>
              <w:ind w:left="63" w:right="63"/>
              <w:rPr>
                <w:rFonts w:ascii="等线" w:hAnsi="等线"/>
                <w:sz w:val="24"/>
              </w:rPr>
            </w:pPr>
          </w:p>
        </w:tc>
      </w:tr>
      <w:tr w14:paraId="1D294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320D458">
            <w:pPr>
              <w:pStyle w:val="8"/>
              <w:keepNext/>
              <w:spacing w:after="0" w:line="440" w:lineRule="exact"/>
              <w:ind w:left="63" w:right="63"/>
              <w:rPr>
                <w:rFonts w:ascii="等线" w:hAnsi="等线"/>
                <w:sz w:val="24"/>
              </w:rPr>
            </w:pPr>
          </w:p>
        </w:tc>
        <w:tc>
          <w:tcPr>
            <w:tcW w:w="1984" w:type="dxa"/>
          </w:tcPr>
          <w:p w14:paraId="600A2537">
            <w:pPr>
              <w:pStyle w:val="8"/>
              <w:keepNext/>
              <w:spacing w:after="0" w:line="440" w:lineRule="exact"/>
              <w:ind w:left="63" w:right="63"/>
              <w:rPr>
                <w:rFonts w:ascii="等线" w:hAnsi="等线"/>
                <w:sz w:val="24"/>
              </w:rPr>
            </w:pPr>
          </w:p>
        </w:tc>
        <w:tc>
          <w:tcPr>
            <w:tcW w:w="4395" w:type="dxa"/>
          </w:tcPr>
          <w:p w14:paraId="07C66A79">
            <w:pPr>
              <w:pStyle w:val="8"/>
              <w:keepNext/>
              <w:spacing w:after="0" w:line="440" w:lineRule="exact"/>
              <w:ind w:left="63" w:right="63"/>
              <w:rPr>
                <w:rFonts w:ascii="等线" w:hAnsi="等线"/>
                <w:sz w:val="24"/>
              </w:rPr>
            </w:pPr>
          </w:p>
        </w:tc>
        <w:tc>
          <w:tcPr>
            <w:tcW w:w="1417" w:type="dxa"/>
          </w:tcPr>
          <w:p w14:paraId="2388FD42">
            <w:pPr>
              <w:pStyle w:val="8"/>
              <w:keepNext/>
              <w:spacing w:after="0" w:line="440" w:lineRule="exact"/>
              <w:ind w:left="63" w:right="63"/>
              <w:rPr>
                <w:rFonts w:ascii="等线" w:hAnsi="等线"/>
                <w:sz w:val="24"/>
              </w:rPr>
            </w:pPr>
          </w:p>
        </w:tc>
      </w:tr>
      <w:tr w14:paraId="52319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5EDEC0E">
            <w:pPr>
              <w:pStyle w:val="8"/>
              <w:keepNext/>
              <w:spacing w:after="0" w:line="440" w:lineRule="exact"/>
              <w:ind w:left="63" w:right="63"/>
              <w:rPr>
                <w:rFonts w:ascii="等线" w:hAnsi="等线"/>
                <w:sz w:val="24"/>
              </w:rPr>
            </w:pPr>
          </w:p>
        </w:tc>
        <w:tc>
          <w:tcPr>
            <w:tcW w:w="1984" w:type="dxa"/>
          </w:tcPr>
          <w:p w14:paraId="6B60FC65">
            <w:pPr>
              <w:pStyle w:val="8"/>
              <w:keepNext/>
              <w:spacing w:after="0" w:line="440" w:lineRule="exact"/>
              <w:ind w:left="63" w:right="63"/>
              <w:rPr>
                <w:rFonts w:ascii="等线" w:hAnsi="等线"/>
                <w:sz w:val="24"/>
              </w:rPr>
            </w:pPr>
          </w:p>
        </w:tc>
        <w:tc>
          <w:tcPr>
            <w:tcW w:w="4395" w:type="dxa"/>
          </w:tcPr>
          <w:p w14:paraId="15943DDA">
            <w:pPr>
              <w:pStyle w:val="8"/>
              <w:keepNext/>
              <w:spacing w:after="0" w:line="440" w:lineRule="exact"/>
              <w:ind w:left="63" w:right="63"/>
              <w:rPr>
                <w:rFonts w:ascii="等线" w:hAnsi="等线"/>
                <w:sz w:val="24"/>
              </w:rPr>
            </w:pPr>
          </w:p>
        </w:tc>
        <w:tc>
          <w:tcPr>
            <w:tcW w:w="1417" w:type="dxa"/>
          </w:tcPr>
          <w:p w14:paraId="354E157B">
            <w:pPr>
              <w:pStyle w:val="8"/>
              <w:keepNext/>
              <w:spacing w:after="0" w:line="440" w:lineRule="exact"/>
              <w:ind w:left="63" w:right="63"/>
              <w:rPr>
                <w:rFonts w:ascii="等线" w:hAnsi="等线"/>
                <w:sz w:val="24"/>
              </w:rPr>
            </w:pPr>
          </w:p>
        </w:tc>
      </w:tr>
      <w:tr w14:paraId="21D33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3F78AA19">
            <w:pPr>
              <w:pStyle w:val="8"/>
              <w:keepNext/>
              <w:spacing w:after="0" w:line="440" w:lineRule="exact"/>
              <w:ind w:left="63" w:right="63"/>
              <w:rPr>
                <w:rFonts w:ascii="等线" w:hAnsi="等线"/>
                <w:sz w:val="24"/>
              </w:rPr>
            </w:pPr>
          </w:p>
        </w:tc>
        <w:tc>
          <w:tcPr>
            <w:tcW w:w="1984" w:type="dxa"/>
          </w:tcPr>
          <w:p w14:paraId="12475D5E">
            <w:pPr>
              <w:pStyle w:val="8"/>
              <w:keepNext/>
              <w:spacing w:after="0" w:line="440" w:lineRule="exact"/>
              <w:ind w:left="63" w:right="63"/>
              <w:rPr>
                <w:rFonts w:ascii="等线" w:hAnsi="等线"/>
                <w:sz w:val="24"/>
              </w:rPr>
            </w:pPr>
          </w:p>
        </w:tc>
        <w:tc>
          <w:tcPr>
            <w:tcW w:w="4395" w:type="dxa"/>
          </w:tcPr>
          <w:p w14:paraId="5C83677E">
            <w:pPr>
              <w:pStyle w:val="8"/>
              <w:keepNext/>
              <w:spacing w:after="0" w:line="440" w:lineRule="exact"/>
              <w:ind w:left="63" w:right="63"/>
              <w:rPr>
                <w:rFonts w:ascii="等线" w:hAnsi="等线"/>
                <w:sz w:val="24"/>
              </w:rPr>
            </w:pPr>
          </w:p>
        </w:tc>
        <w:tc>
          <w:tcPr>
            <w:tcW w:w="1417" w:type="dxa"/>
          </w:tcPr>
          <w:p w14:paraId="24A04F27">
            <w:pPr>
              <w:pStyle w:val="8"/>
              <w:keepNext/>
              <w:spacing w:after="0" w:line="440" w:lineRule="exact"/>
              <w:ind w:left="63" w:right="63"/>
              <w:rPr>
                <w:rFonts w:ascii="等线" w:hAnsi="等线"/>
                <w:sz w:val="24"/>
              </w:rPr>
            </w:pPr>
          </w:p>
        </w:tc>
      </w:tr>
      <w:tr w14:paraId="3DA3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DDF08C8">
            <w:pPr>
              <w:pStyle w:val="8"/>
              <w:keepNext/>
              <w:spacing w:after="0" w:line="440" w:lineRule="exact"/>
              <w:ind w:left="63" w:right="63"/>
              <w:rPr>
                <w:rFonts w:ascii="等线" w:hAnsi="等线"/>
                <w:sz w:val="24"/>
              </w:rPr>
            </w:pPr>
          </w:p>
        </w:tc>
        <w:tc>
          <w:tcPr>
            <w:tcW w:w="1984" w:type="dxa"/>
          </w:tcPr>
          <w:p w14:paraId="6A4538E5">
            <w:pPr>
              <w:pStyle w:val="8"/>
              <w:keepNext/>
              <w:spacing w:after="0" w:line="440" w:lineRule="exact"/>
              <w:ind w:left="63" w:right="63"/>
              <w:rPr>
                <w:rFonts w:ascii="等线" w:hAnsi="等线"/>
                <w:sz w:val="24"/>
              </w:rPr>
            </w:pPr>
          </w:p>
        </w:tc>
        <w:tc>
          <w:tcPr>
            <w:tcW w:w="4395" w:type="dxa"/>
          </w:tcPr>
          <w:p w14:paraId="6946E20E">
            <w:pPr>
              <w:pStyle w:val="8"/>
              <w:keepNext/>
              <w:spacing w:after="0" w:line="440" w:lineRule="exact"/>
              <w:ind w:left="63" w:right="63"/>
              <w:rPr>
                <w:rFonts w:ascii="等线" w:hAnsi="等线"/>
                <w:sz w:val="24"/>
              </w:rPr>
            </w:pPr>
          </w:p>
        </w:tc>
        <w:tc>
          <w:tcPr>
            <w:tcW w:w="1417" w:type="dxa"/>
          </w:tcPr>
          <w:p w14:paraId="234CAC8E">
            <w:pPr>
              <w:pStyle w:val="8"/>
              <w:keepNext/>
              <w:spacing w:after="0" w:line="440" w:lineRule="exact"/>
              <w:ind w:left="63" w:right="63"/>
              <w:rPr>
                <w:rFonts w:ascii="等线" w:hAnsi="等线"/>
                <w:sz w:val="24"/>
              </w:rPr>
            </w:pPr>
          </w:p>
        </w:tc>
      </w:tr>
      <w:tr w14:paraId="4B361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2D92DB2">
            <w:pPr>
              <w:pStyle w:val="8"/>
              <w:keepNext/>
              <w:spacing w:after="0" w:line="440" w:lineRule="exact"/>
              <w:ind w:left="63" w:right="63"/>
              <w:rPr>
                <w:rFonts w:ascii="等线" w:hAnsi="等线"/>
                <w:sz w:val="24"/>
              </w:rPr>
            </w:pPr>
          </w:p>
        </w:tc>
        <w:tc>
          <w:tcPr>
            <w:tcW w:w="1984" w:type="dxa"/>
          </w:tcPr>
          <w:p w14:paraId="5F4B0ABD">
            <w:pPr>
              <w:pStyle w:val="8"/>
              <w:keepNext/>
              <w:spacing w:after="0" w:line="440" w:lineRule="exact"/>
              <w:ind w:left="63" w:right="63"/>
              <w:rPr>
                <w:rFonts w:ascii="等线" w:hAnsi="等线"/>
                <w:sz w:val="24"/>
              </w:rPr>
            </w:pPr>
          </w:p>
        </w:tc>
        <w:tc>
          <w:tcPr>
            <w:tcW w:w="4395" w:type="dxa"/>
          </w:tcPr>
          <w:p w14:paraId="7067895D">
            <w:pPr>
              <w:pStyle w:val="8"/>
              <w:keepNext/>
              <w:spacing w:after="0" w:line="440" w:lineRule="exact"/>
              <w:ind w:left="63" w:right="63"/>
              <w:rPr>
                <w:rFonts w:ascii="等线" w:hAnsi="等线"/>
                <w:sz w:val="24"/>
              </w:rPr>
            </w:pPr>
          </w:p>
        </w:tc>
        <w:tc>
          <w:tcPr>
            <w:tcW w:w="1417" w:type="dxa"/>
          </w:tcPr>
          <w:p w14:paraId="4D94A599">
            <w:pPr>
              <w:pStyle w:val="8"/>
              <w:keepNext/>
              <w:spacing w:after="0" w:line="440" w:lineRule="exact"/>
              <w:ind w:left="63" w:right="63"/>
              <w:rPr>
                <w:rFonts w:ascii="等线" w:hAnsi="等线"/>
                <w:sz w:val="24"/>
              </w:rPr>
            </w:pPr>
          </w:p>
        </w:tc>
      </w:tr>
      <w:tr w14:paraId="2AE6E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75" w:type="dxa"/>
            <w:gridSpan w:val="4"/>
          </w:tcPr>
          <w:p w14:paraId="2F46DBD3">
            <w:pPr>
              <w:pStyle w:val="8"/>
              <w:keepNext/>
              <w:spacing w:after="0" w:line="440" w:lineRule="exact"/>
              <w:ind w:left="63" w:right="63"/>
              <w:rPr>
                <w:rFonts w:ascii="等线" w:hAnsi="等线"/>
                <w:sz w:val="24"/>
              </w:rPr>
            </w:pPr>
            <w:r>
              <w:rPr>
                <w:rFonts w:ascii="等线" w:hAnsi="等线" w:eastAsia="仿宋_GB2312"/>
                <w:sz w:val="24"/>
              </w:rPr>
              <w:t>小计：</w:t>
            </w:r>
          </w:p>
        </w:tc>
      </w:tr>
    </w:tbl>
    <w:p w14:paraId="27C40BF8">
      <w:pPr>
        <w:spacing w:line="480" w:lineRule="auto"/>
        <w:rPr>
          <w:rFonts w:hAnsi="宋体"/>
        </w:rPr>
      </w:pPr>
    </w:p>
    <w:p w14:paraId="3DDEE6C3">
      <w:pPr>
        <w:jc w:val="center"/>
        <w:outlineLvl w:val="0"/>
        <w:rPr>
          <w:rFonts w:ascii="华文中宋" w:hAnsi="华文中宋" w:eastAsia="华文中宋" w:cs="华文中宋"/>
          <w:b/>
          <w:bCs/>
          <w:sz w:val="32"/>
          <w:szCs w:val="32"/>
        </w:rPr>
      </w:pPr>
      <w:bookmarkStart w:id="1077" w:name="_Toc31864"/>
      <w:bookmarkStart w:id="1078" w:name="_Toc2274"/>
      <w:bookmarkStart w:id="1079" w:name="_Toc4230"/>
      <w:r>
        <w:rPr>
          <w:rFonts w:hint="eastAsia" w:ascii="华文中宋" w:hAnsi="华文中宋" w:eastAsia="华文中宋" w:cs="华文中宋"/>
          <w:b/>
          <w:bCs/>
          <w:sz w:val="32"/>
          <w:szCs w:val="32"/>
        </w:rPr>
        <w:t xml:space="preserve">第六章  </w:t>
      </w:r>
      <w:bookmarkEnd w:id="205"/>
      <w:bookmarkEnd w:id="206"/>
      <w:bookmarkStart w:id="1080" w:name="_Toc13185"/>
      <w:r>
        <w:rPr>
          <w:rFonts w:hint="eastAsia" w:ascii="华文中宋" w:hAnsi="华文中宋" w:eastAsia="华文中宋" w:cs="华文中宋"/>
          <w:b/>
          <w:bCs/>
          <w:sz w:val="32"/>
          <w:szCs w:val="32"/>
        </w:rPr>
        <w:t>响应文件（格式）</w:t>
      </w:r>
      <w:bookmarkEnd w:id="1077"/>
      <w:bookmarkEnd w:id="1078"/>
      <w:bookmarkEnd w:id="1079"/>
      <w:bookmarkEnd w:id="1080"/>
    </w:p>
    <w:p w14:paraId="4BD0877F">
      <w:pPr>
        <w:rPr>
          <w:rFonts w:ascii="宋体" w:hAnsi="宋体" w:cs="宋体"/>
        </w:rPr>
      </w:pPr>
    </w:p>
    <w:p w14:paraId="5CADFA17">
      <w:pPr>
        <w:rPr>
          <w:rFonts w:ascii="宋体" w:hAnsi="宋体"/>
          <w:b/>
          <w:sz w:val="32"/>
          <w:szCs w:val="20"/>
        </w:rPr>
      </w:pPr>
      <w:bookmarkStart w:id="1081" w:name="_Toc18351"/>
      <w:bookmarkStart w:id="1082" w:name="_Toc497927069"/>
      <w:bookmarkStart w:id="1083" w:name="_Toc21496"/>
      <w:r>
        <w:rPr>
          <w:rFonts w:hint="eastAsia" w:ascii="宋体" w:hAnsi="宋体"/>
          <w:b/>
          <w:sz w:val="32"/>
          <w:szCs w:val="20"/>
        </w:rPr>
        <w:t>响应文件</w:t>
      </w:r>
      <w:bookmarkEnd w:id="1081"/>
      <w:bookmarkEnd w:id="1082"/>
      <w:bookmarkEnd w:id="1083"/>
      <w:r>
        <w:rPr>
          <w:rFonts w:hint="eastAsia" w:ascii="宋体" w:hAnsi="宋体"/>
          <w:b/>
          <w:sz w:val="32"/>
          <w:szCs w:val="20"/>
        </w:rPr>
        <w:t>封面格式：</w:t>
      </w:r>
    </w:p>
    <w:p w14:paraId="37A10DC1">
      <w:pPr>
        <w:adjustRightInd w:val="0"/>
        <w:snapToGrid w:val="0"/>
        <w:rPr>
          <w:rFonts w:ascii="宋体" w:hAnsi="宋体" w:cs="宋体"/>
          <w:b/>
          <w:sz w:val="44"/>
          <w:szCs w:val="44"/>
        </w:rPr>
      </w:pPr>
    </w:p>
    <w:p w14:paraId="4EB7C72A">
      <w:pPr>
        <w:autoSpaceDE w:val="0"/>
        <w:autoSpaceDN w:val="0"/>
        <w:adjustRightInd w:val="0"/>
        <w:jc w:val="left"/>
        <w:rPr>
          <w:kern w:val="0"/>
          <w:sz w:val="24"/>
        </w:rPr>
      </w:pPr>
    </w:p>
    <w:p w14:paraId="676FD918">
      <w:pPr>
        <w:autoSpaceDE w:val="0"/>
        <w:autoSpaceDN w:val="0"/>
        <w:adjustRightInd w:val="0"/>
        <w:jc w:val="left"/>
        <w:rPr>
          <w:kern w:val="0"/>
          <w:sz w:val="24"/>
        </w:rPr>
      </w:pPr>
    </w:p>
    <w:p w14:paraId="3418DA89">
      <w:pPr>
        <w:autoSpaceDE w:val="0"/>
        <w:autoSpaceDN w:val="0"/>
        <w:adjustRightInd w:val="0"/>
        <w:jc w:val="left"/>
        <w:rPr>
          <w:kern w:val="0"/>
          <w:sz w:val="24"/>
        </w:rPr>
      </w:pPr>
    </w:p>
    <w:p w14:paraId="4B631592">
      <w:pPr>
        <w:snapToGrid w:val="0"/>
        <w:spacing w:before="120" w:beforeLines="50" w:after="50"/>
        <w:jc w:val="center"/>
        <w:rPr>
          <w:rFonts w:ascii="宋体" w:hAnsi="宋体" w:cs="宋体"/>
          <w:b/>
          <w:sz w:val="72"/>
          <w:szCs w:val="72"/>
        </w:rPr>
      </w:pPr>
      <w:r>
        <w:rPr>
          <w:rFonts w:hint="eastAsia" w:ascii="宋体" w:hAnsi="宋体" w:cs="宋体"/>
          <w:b/>
          <w:sz w:val="72"/>
          <w:szCs w:val="72"/>
        </w:rPr>
        <w:t>响应文件</w:t>
      </w:r>
    </w:p>
    <w:p w14:paraId="70A59A1F">
      <w:pPr>
        <w:snapToGrid w:val="0"/>
        <w:spacing w:before="120" w:beforeLines="50" w:after="50"/>
        <w:ind w:firstLine="422" w:firstLineChars="150"/>
        <w:rPr>
          <w:rFonts w:ascii="宋体" w:hAnsi="宋体" w:cs="宋体"/>
          <w:b/>
          <w:sz w:val="28"/>
          <w:szCs w:val="28"/>
        </w:rPr>
      </w:pPr>
    </w:p>
    <w:p w14:paraId="2FA8C366">
      <w:pPr>
        <w:snapToGrid w:val="0"/>
        <w:spacing w:before="120" w:beforeLines="50" w:after="50"/>
        <w:ind w:firstLine="422" w:firstLineChars="150"/>
        <w:rPr>
          <w:rFonts w:ascii="宋体" w:hAnsi="宋体" w:cs="宋体"/>
          <w:b/>
          <w:sz w:val="28"/>
          <w:szCs w:val="28"/>
        </w:rPr>
      </w:pPr>
    </w:p>
    <w:p w14:paraId="0A3A4E14">
      <w:pPr>
        <w:snapToGrid w:val="0"/>
        <w:spacing w:before="120" w:beforeLines="50" w:after="50"/>
        <w:ind w:firstLine="2249" w:firstLineChars="800"/>
        <w:jc w:val="left"/>
        <w:rPr>
          <w:rFonts w:ascii="宋体" w:hAnsi="宋体" w:cs="宋体"/>
          <w:b/>
          <w:sz w:val="28"/>
          <w:szCs w:val="28"/>
        </w:rPr>
      </w:pPr>
    </w:p>
    <w:p w14:paraId="5E6B4F1D">
      <w:pPr>
        <w:snapToGrid w:val="0"/>
        <w:spacing w:before="120" w:beforeLines="50" w:after="50"/>
        <w:ind w:firstLine="2249" w:firstLineChars="800"/>
        <w:jc w:val="left"/>
        <w:rPr>
          <w:rFonts w:ascii="宋体" w:hAnsi="宋体" w:cs="宋体"/>
          <w:b/>
          <w:sz w:val="28"/>
          <w:szCs w:val="28"/>
        </w:rPr>
      </w:pPr>
    </w:p>
    <w:p w14:paraId="688EE005">
      <w:pPr>
        <w:snapToGrid w:val="0"/>
        <w:spacing w:before="120" w:beforeLines="50" w:after="50"/>
        <w:ind w:left="3373" w:hanging="3373" w:hangingChars="1200"/>
        <w:jc w:val="left"/>
        <w:rPr>
          <w:rFonts w:ascii="宋体" w:hAnsi="宋体" w:cs="宋体"/>
          <w:b/>
          <w:sz w:val="28"/>
          <w:szCs w:val="28"/>
          <w:u w:val="single"/>
        </w:rPr>
      </w:pPr>
      <w:r>
        <w:rPr>
          <w:rFonts w:hint="eastAsia" w:ascii="宋体" w:hAnsi="宋体" w:cs="宋体"/>
          <w:b/>
          <w:sz w:val="28"/>
          <w:szCs w:val="28"/>
        </w:rPr>
        <w:t xml:space="preserve">              项目名称：</w:t>
      </w:r>
      <w:r>
        <w:rPr>
          <w:rFonts w:hint="eastAsia" w:ascii="宋体" w:hAnsi="宋体" w:cs="宋体"/>
          <w:b/>
          <w:sz w:val="28"/>
          <w:szCs w:val="28"/>
          <w:u w:val="single"/>
        </w:rPr>
        <w:t>西山坪工业园区易安后扶冷链物流配送中心项目（三期工程）</w:t>
      </w:r>
    </w:p>
    <w:p w14:paraId="0CF3DE94">
      <w:pPr>
        <w:snapToGrid w:val="0"/>
        <w:spacing w:before="120" w:beforeLines="50" w:after="50"/>
        <w:ind w:firstLine="1968" w:firstLineChars="700"/>
        <w:rPr>
          <w:rFonts w:hint="eastAsia" w:ascii="宋体" w:hAns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GLZC2025-C2-270014-GLJG</w:t>
      </w:r>
    </w:p>
    <w:p w14:paraId="255E3DA5">
      <w:pPr>
        <w:rPr>
          <w:rFonts w:ascii="宋体" w:hAnsi="宋体" w:cs="宋体"/>
          <w:b/>
        </w:rPr>
      </w:pPr>
    </w:p>
    <w:p w14:paraId="1CABC530">
      <w:pPr>
        <w:spacing w:line="400" w:lineRule="exact"/>
        <w:ind w:firstLine="2704" w:firstLineChars="962"/>
        <w:rPr>
          <w:rFonts w:ascii="宋体" w:hAnsi="宋体" w:cs="宋体"/>
          <w:b/>
          <w:sz w:val="28"/>
          <w:szCs w:val="28"/>
        </w:rPr>
      </w:pPr>
    </w:p>
    <w:p w14:paraId="0E2DD7F7">
      <w:pPr>
        <w:spacing w:line="400" w:lineRule="exact"/>
        <w:ind w:firstLine="2704" w:firstLineChars="962"/>
        <w:rPr>
          <w:rFonts w:ascii="宋体" w:hAnsi="宋体" w:cs="宋体"/>
          <w:b/>
          <w:sz w:val="28"/>
          <w:szCs w:val="28"/>
        </w:rPr>
      </w:pPr>
    </w:p>
    <w:p w14:paraId="712625B4">
      <w:pPr>
        <w:spacing w:line="400" w:lineRule="exact"/>
        <w:ind w:firstLine="2704" w:firstLineChars="962"/>
        <w:rPr>
          <w:rFonts w:ascii="宋体" w:hAnsi="宋体" w:cs="宋体"/>
          <w:b/>
          <w:sz w:val="28"/>
          <w:szCs w:val="28"/>
        </w:rPr>
      </w:pPr>
    </w:p>
    <w:p w14:paraId="084E3661">
      <w:pPr>
        <w:snapToGrid w:val="0"/>
        <w:spacing w:before="120" w:beforeLines="50" w:after="50"/>
        <w:ind w:firstLine="1968" w:firstLineChars="700"/>
        <w:jc w:val="left"/>
        <w:rPr>
          <w:rFonts w:ascii="宋体" w:hAnsi="宋体" w:cs="宋体"/>
          <w:b/>
          <w:sz w:val="28"/>
          <w:szCs w:val="28"/>
        </w:rPr>
      </w:pPr>
      <w:r>
        <w:rPr>
          <w:rFonts w:hint="eastAsia" w:ascii="宋体" w:hAnsi="宋体" w:cs="宋体"/>
          <w:b/>
          <w:kern w:val="0"/>
          <w:sz w:val="28"/>
          <w:szCs w:val="28"/>
        </w:rPr>
        <w:t xml:space="preserve"> </w:t>
      </w:r>
      <w:r>
        <w:rPr>
          <w:rFonts w:hint="eastAsia" w:ascii="宋体" w:hAnsi="宋体" w:cs="宋体"/>
          <w:b/>
          <w:sz w:val="28"/>
          <w:szCs w:val="28"/>
        </w:rPr>
        <w:t>采购代理机构：桂林聚格项目管理有限公司</w:t>
      </w:r>
    </w:p>
    <w:p w14:paraId="6D0AC475">
      <w:pPr>
        <w:spacing w:after="120"/>
        <w:ind w:left="980" w:leftChars="200" w:hanging="560" w:hangingChars="200"/>
        <w:rPr>
          <w:rFonts w:ascii="宋体" w:hAnsi="宋体" w:cs="宋体"/>
          <w:bCs/>
          <w:sz w:val="28"/>
          <w:szCs w:val="28"/>
        </w:rPr>
      </w:pPr>
      <w:bookmarkStart w:id="1084" w:name="_Toc4932_WPSOffice_Level2"/>
      <w:bookmarkStart w:id="1085" w:name="_Toc20319_WPSOffice_Level2"/>
    </w:p>
    <w:p w14:paraId="1EFE5445">
      <w:pPr>
        <w:spacing w:after="120"/>
        <w:ind w:left="980" w:leftChars="200" w:hanging="560" w:hangingChars="200"/>
        <w:rPr>
          <w:rFonts w:ascii="宋体" w:hAnsi="宋体" w:cs="宋体"/>
          <w:bCs/>
          <w:sz w:val="28"/>
          <w:szCs w:val="28"/>
        </w:rPr>
      </w:pPr>
    </w:p>
    <w:p w14:paraId="3F09D8F0">
      <w:pPr>
        <w:spacing w:line="440" w:lineRule="exact"/>
        <w:ind w:left="980" w:leftChars="200" w:hanging="560" w:hangingChars="200"/>
        <w:rPr>
          <w:rFonts w:ascii="宋体" w:hAnsi="宋体" w:cs="宋体"/>
          <w:bCs/>
          <w:sz w:val="28"/>
          <w:szCs w:val="28"/>
          <w:u w:val="single"/>
        </w:rPr>
      </w:pPr>
      <w:r>
        <w:rPr>
          <w:rFonts w:hint="eastAsia" w:ascii="宋体" w:hAnsi="宋体" w:cs="宋体"/>
          <w:bCs/>
          <w:sz w:val="28"/>
          <w:szCs w:val="28"/>
        </w:rPr>
        <w:t>供应商[公章(CA签章)]：</w:t>
      </w:r>
      <w:bookmarkEnd w:id="1084"/>
      <w:bookmarkEnd w:id="1085"/>
      <w:r>
        <w:rPr>
          <w:rFonts w:hint="eastAsia" w:ascii="宋体" w:hAnsi="宋体" w:cs="宋体"/>
          <w:bCs/>
          <w:sz w:val="28"/>
          <w:szCs w:val="28"/>
          <w:u w:val="single"/>
        </w:rPr>
        <w:t xml:space="preserve">                              </w:t>
      </w:r>
    </w:p>
    <w:p w14:paraId="292306EE">
      <w:pPr>
        <w:spacing w:line="440" w:lineRule="exact"/>
        <w:ind w:firstLine="420"/>
        <w:rPr>
          <w:rFonts w:ascii="宋体" w:hAnsi="宋体" w:cs="宋体"/>
          <w:sz w:val="28"/>
          <w:szCs w:val="28"/>
          <w:u w:val="single"/>
        </w:rPr>
      </w:pPr>
      <w:bookmarkStart w:id="1086" w:name="_Toc9622_WPSOffice_Level2"/>
      <w:bookmarkStart w:id="1087" w:name="_Toc32056_WPSOffice_Level2"/>
      <w:r>
        <w:rPr>
          <w:rFonts w:hint="eastAsia" w:ascii="宋体" w:hAnsi="宋体" w:cs="宋体"/>
          <w:sz w:val="28"/>
          <w:szCs w:val="28"/>
        </w:rPr>
        <w:t>法定代表人或相应的委托代理人签字[或盖章(CA签章)]：</w:t>
      </w:r>
      <w:r>
        <w:rPr>
          <w:rFonts w:hint="eastAsia" w:ascii="宋体" w:hAnsi="宋体" w:cs="宋体"/>
          <w:sz w:val="28"/>
          <w:szCs w:val="28"/>
          <w:u w:val="single"/>
        </w:rPr>
        <w:t xml:space="preserve">            </w:t>
      </w:r>
    </w:p>
    <w:bookmarkEnd w:id="1086"/>
    <w:bookmarkEnd w:id="1087"/>
    <w:p w14:paraId="7619F8A5">
      <w:pPr>
        <w:spacing w:line="440" w:lineRule="exact"/>
        <w:ind w:left="980" w:leftChars="200" w:hanging="560" w:hangingChars="200"/>
        <w:rPr>
          <w:rFonts w:ascii="宋体" w:hAnsi="宋体" w:cs="宋体"/>
          <w:bCs/>
          <w:sz w:val="28"/>
          <w:szCs w:val="28"/>
        </w:rPr>
      </w:pPr>
      <w:bookmarkStart w:id="1088" w:name="_Toc15933_WPSOffice_Level2"/>
      <w:bookmarkStart w:id="1089" w:name="_Toc26465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1088"/>
      <w:bookmarkEnd w:id="1089"/>
    </w:p>
    <w:p w14:paraId="02A33A62">
      <w:pPr>
        <w:pStyle w:val="37"/>
        <w:rPr>
          <w:color w:val="auto"/>
        </w:rPr>
      </w:pPr>
    </w:p>
    <w:p w14:paraId="539294FB">
      <w:pPr>
        <w:pStyle w:val="9"/>
        <w:spacing w:line="440" w:lineRule="exact"/>
        <w:ind w:left="900" w:hanging="480" w:hangingChars="200"/>
        <w:rPr>
          <w:rFonts w:ascii="宋体" w:hAnsi="宋体" w:cs="宋体"/>
          <w:bCs/>
          <w:sz w:val="24"/>
        </w:rPr>
      </w:pPr>
    </w:p>
    <w:p w14:paraId="409C5798">
      <w:pPr>
        <w:pStyle w:val="9"/>
        <w:spacing w:line="440" w:lineRule="exact"/>
        <w:ind w:left="900" w:hanging="480" w:hangingChars="200"/>
        <w:rPr>
          <w:rFonts w:ascii="宋体" w:hAnsi="宋体" w:cs="宋体"/>
          <w:bCs/>
          <w:sz w:val="24"/>
        </w:rPr>
      </w:pPr>
    </w:p>
    <w:p w14:paraId="3BDD3D38">
      <w:pPr>
        <w:pStyle w:val="9"/>
        <w:spacing w:line="440" w:lineRule="exact"/>
        <w:ind w:left="900" w:hanging="480" w:hangingChars="200"/>
        <w:rPr>
          <w:rFonts w:ascii="宋体" w:hAnsi="宋体" w:cs="宋体"/>
          <w:bCs/>
          <w:sz w:val="24"/>
        </w:rPr>
      </w:pPr>
    </w:p>
    <w:p w14:paraId="4B05105A">
      <w:pPr>
        <w:pStyle w:val="9"/>
        <w:spacing w:line="440" w:lineRule="exact"/>
        <w:ind w:left="900" w:hanging="480" w:hangingChars="200"/>
        <w:rPr>
          <w:rFonts w:ascii="宋体" w:hAnsi="宋体" w:cs="宋体"/>
          <w:bCs/>
          <w:sz w:val="24"/>
        </w:rPr>
      </w:pPr>
    </w:p>
    <w:p w14:paraId="3A819DC3">
      <w:pPr>
        <w:numPr>
          <w:ilvl w:val="0"/>
          <w:numId w:val="11"/>
        </w:numPr>
        <w:spacing w:line="400" w:lineRule="exact"/>
        <w:ind w:firstLine="649" w:firstLineChars="202"/>
        <w:rPr>
          <w:rFonts w:ascii="宋体" w:hAnsi="宋体" w:cs="宋体"/>
          <w:b/>
          <w:bCs/>
          <w:sz w:val="28"/>
          <w:szCs w:val="28"/>
        </w:rPr>
      </w:pPr>
      <w:bookmarkStart w:id="1090" w:name="_Toc19430"/>
      <w:bookmarkStart w:id="1091" w:name="_Toc21615"/>
      <w:bookmarkStart w:id="1092" w:name="_Toc497927070"/>
      <w:r>
        <w:rPr>
          <w:rFonts w:hint="eastAsia" w:ascii="宋体" w:hAnsi="宋体" w:cs="宋体"/>
          <w:b/>
          <w:bCs/>
          <w:sz w:val="32"/>
          <w:szCs w:val="32"/>
        </w:rPr>
        <w:br w:type="page"/>
      </w:r>
      <w:bookmarkEnd w:id="1090"/>
      <w:bookmarkEnd w:id="1091"/>
      <w:bookmarkEnd w:id="1092"/>
    </w:p>
    <w:p w14:paraId="0ED521D5">
      <w:pPr>
        <w:numPr>
          <w:ilvl w:val="0"/>
          <w:numId w:val="12"/>
        </w:numPr>
        <w:tabs>
          <w:tab w:val="left" w:pos="3570"/>
        </w:tabs>
        <w:spacing w:line="400" w:lineRule="exact"/>
        <w:outlineLvl w:val="1"/>
        <w:rPr>
          <w:rFonts w:ascii="华文中宋" w:hAnsi="华文中宋" w:eastAsia="华文中宋" w:cs="华文中宋"/>
          <w:b/>
          <w:bCs/>
          <w:sz w:val="30"/>
          <w:szCs w:val="30"/>
        </w:rPr>
      </w:pPr>
      <w:bookmarkStart w:id="1093" w:name="_Toc7185"/>
      <w:bookmarkStart w:id="1094" w:name="_Toc497927071"/>
      <w:bookmarkStart w:id="1095" w:name="_Toc11067"/>
      <w:bookmarkStart w:id="1096" w:name="_Toc12268"/>
      <w:r>
        <w:rPr>
          <w:rFonts w:hint="eastAsia" w:ascii="华文中宋" w:hAnsi="华文中宋" w:eastAsia="华文中宋" w:cs="华文中宋"/>
          <w:b/>
          <w:bCs/>
          <w:sz w:val="30"/>
          <w:szCs w:val="30"/>
        </w:rPr>
        <w:t>资格性响应证明材料目录</w:t>
      </w:r>
      <w:bookmarkEnd w:id="1093"/>
      <w:bookmarkEnd w:id="1094"/>
      <w:bookmarkEnd w:id="1095"/>
      <w:bookmarkEnd w:id="1096"/>
    </w:p>
    <w:p w14:paraId="3E4ACD0E">
      <w:pPr>
        <w:spacing w:line="360" w:lineRule="exact"/>
        <w:ind w:firstLine="480" w:firstLineChars="200"/>
        <w:rPr>
          <w:rFonts w:ascii="宋体" w:hAnsi="宋体" w:cs="宋体"/>
          <w:sz w:val="24"/>
        </w:rPr>
      </w:pPr>
    </w:p>
    <w:p w14:paraId="638488D8">
      <w:pPr>
        <w:spacing w:line="360" w:lineRule="exact"/>
        <w:ind w:firstLine="480" w:firstLineChars="200"/>
        <w:rPr>
          <w:rFonts w:ascii="宋体" w:hAnsi="宋体" w:cs="宋体"/>
          <w:sz w:val="24"/>
        </w:rPr>
      </w:pPr>
      <w:r>
        <w:rPr>
          <w:rFonts w:hint="eastAsia" w:ascii="宋体" w:hAnsi="宋体" w:cs="宋体"/>
          <w:sz w:val="24"/>
        </w:rPr>
        <w:t>1.供应商相应的法定代表人、负责人、自然人有效身份证正反两面复印件（必须提供）</w:t>
      </w:r>
    </w:p>
    <w:p w14:paraId="71AE2B18">
      <w:pPr>
        <w:spacing w:line="360" w:lineRule="exact"/>
        <w:ind w:firstLine="480" w:firstLineChars="200"/>
        <w:jc w:val="left"/>
        <w:rPr>
          <w:rFonts w:ascii="宋体" w:hAnsi="宋体" w:cs="宋体"/>
          <w:sz w:val="24"/>
        </w:rPr>
      </w:pPr>
      <w:r>
        <w:rPr>
          <w:rFonts w:hint="eastAsia" w:ascii="宋体" w:hAnsi="宋体" w:cs="宋体"/>
          <w:sz w:val="24"/>
        </w:rPr>
        <w:t>2.供应商的授权委托书原件、委托代理人身份证正反面复印件以及由县级以上（含县级）社会养老保险经办机构出具的供应商为委托代理人缴纳的响应文件递交截止时间前半年内任意连续三个月社保证明复印件（委托代理时必须提供）</w:t>
      </w:r>
    </w:p>
    <w:p w14:paraId="2AD8FAC8">
      <w:pPr>
        <w:spacing w:line="360" w:lineRule="exact"/>
        <w:ind w:firstLine="480" w:firstLineChars="200"/>
        <w:rPr>
          <w:rFonts w:ascii="宋体" w:hAnsi="宋体" w:cs="宋体"/>
          <w:sz w:val="24"/>
          <w:szCs w:val="32"/>
        </w:rPr>
      </w:pPr>
      <w:r>
        <w:rPr>
          <w:rFonts w:hint="eastAsia" w:ascii="宋体" w:hAnsi="宋体" w:cs="宋体"/>
          <w:sz w:val="24"/>
        </w:rPr>
        <w:t>3.供应商参加政府采购活动前3年内在经营活动中没有重大违法记录及有关信用信息的书面声明（必须提供）</w:t>
      </w:r>
    </w:p>
    <w:p w14:paraId="63B159D8">
      <w:pPr>
        <w:spacing w:line="360" w:lineRule="exact"/>
        <w:ind w:left="420" w:leftChars="200"/>
        <w:rPr>
          <w:rFonts w:ascii="宋体" w:hAnsi="宋体" w:cs="宋体"/>
          <w:sz w:val="24"/>
        </w:rPr>
      </w:pPr>
      <w:r>
        <w:rPr>
          <w:rFonts w:hint="eastAsia" w:ascii="宋体" w:hAnsi="宋体" w:cs="宋体"/>
          <w:sz w:val="24"/>
        </w:rPr>
        <w:t>4.供应商的法人或者其他组织营业执照等证明文件复印件（必须提供，自然人除外）</w:t>
      </w:r>
    </w:p>
    <w:p w14:paraId="71C36164">
      <w:pPr>
        <w:spacing w:line="360" w:lineRule="exact"/>
        <w:ind w:firstLine="480" w:firstLineChars="200"/>
        <w:rPr>
          <w:rFonts w:ascii="宋体" w:hAnsi="宋体" w:cs="宋体"/>
          <w:sz w:val="24"/>
          <w:szCs w:val="32"/>
        </w:rPr>
      </w:pPr>
      <w:r>
        <w:rPr>
          <w:rFonts w:hint="eastAsia" w:ascii="宋体" w:hAnsi="宋体" w:cs="宋体"/>
          <w:kern w:val="0"/>
          <w:sz w:val="24"/>
        </w:rPr>
        <w:t>5.供应商有效的资质证书复印件</w:t>
      </w:r>
      <w:r>
        <w:rPr>
          <w:rFonts w:hint="eastAsia" w:ascii="宋体" w:hAnsi="宋体" w:cs="宋体"/>
          <w:sz w:val="24"/>
        </w:rPr>
        <w:t>（必须提供）</w:t>
      </w:r>
    </w:p>
    <w:p w14:paraId="7B17E003">
      <w:pPr>
        <w:spacing w:line="360" w:lineRule="exact"/>
        <w:ind w:firstLine="480" w:firstLineChars="200"/>
        <w:rPr>
          <w:rFonts w:ascii="宋体" w:hAnsi="宋体" w:cs="宋体"/>
          <w:sz w:val="24"/>
          <w:szCs w:val="32"/>
        </w:rPr>
      </w:pPr>
      <w:r>
        <w:rPr>
          <w:rFonts w:hint="eastAsia" w:ascii="宋体" w:hAnsi="宋体" w:cs="宋体"/>
          <w:kern w:val="0"/>
          <w:sz w:val="24"/>
        </w:rPr>
        <w:t>6.拟派项目经理的建筑工程专业二级及以上注册建造师证和安全生产考核合格证书（B类）复印件</w:t>
      </w:r>
      <w:r>
        <w:rPr>
          <w:rFonts w:hint="eastAsia" w:ascii="宋体" w:hAnsi="宋体" w:cs="宋体"/>
          <w:sz w:val="24"/>
        </w:rPr>
        <w:t>（必须提供）</w:t>
      </w:r>
    </w:p>
    <w:p w14:paraId="01793214">
      <w:pPr>
        <w:spacing w:line="360" w:lineRule="exact"/>
        <w:ind w:firstLine="480" w:firstLineChars="200"/>
        <w:rPr>
          <w:rFonts w:ascii="宋体" w:hAnsi="宋体" w:cs="宋体"/>
          <w:kern w:val="0"/>
          <w:sz w:val="24"/>
        </w:rPr>
      </w:pPr>
      <w:r>
        <w:rPr>
          <w:rFonts w:hint="eastAsia" w:ascii="宋体" w:hAnsi="宋体" w:cs="宋体"/>
          <w:kern w:val="0"/>
          <w:sz w:val="24"/>
        </w:rPr>
        <w:t>7.项目经理无在建工程承诺书（格式自拟）（必须提供）</w:t>
      </w:r>
    </w:p>
    <w:p w14:paraId="0D855684">
      <w:pPr>
        <w:spacing w:line="360" w:lineRule="exact"/>
        <w:ind w:firstLine="480" w:firstLineChars="200"/>
        <w:rPr>
          <w:rFonts w:ascii="宋体" w:hAnsi="宋体" w:cs="宋体"/>
          <w:sz w:val="24"/>
          <w:szCs w:val="32"/>
        </w:rPr>
      </w:pPr>
      <w:r>
        <w:rPr>
          <w:rFonts w:hint="eastAsia" w:ascii="宋体" w:hAnsi="宋体" w:cs="宋体"/>
          <w:kern w:val="0"/>
          <w:sz w:val="24"/>
        </w:rPr>
        <w:t>8.供应商2023年的财务状况报告（或银行出具的资信证明）复印件（必须提供）</w:t>
      </w:r>
    </w:p>
    <w:p w14:paraId="651338C0">
      <w:pPr>
        <w:spacing w:line="360" w:lineRule="exact"/>
        <w:ind w:firstLine="480" w:firstLineChars="200"/>
        <w:rPr>
          <w:rFonts w:ascii="宋体" w:hAnsi="宋体" w:cs="宋体"/>
          <w:sz w:val="24"/>
          <w:szCs w:val="32"/>
        </w:rPr>
      </w:pPr>
      <w:r>
        <w:rPr>
          <w:rFonts w:hint="eastAsia" w:ascii="宋体" w:hAnsi="宋体" w:cs="宋体"/>
          <w:sz w:val="24"/>
        </w:rPr>
        <w:t>9.供应商近半年内任意一个月或任一季度依法缴纳税收的证明材料【增值税发票(税收完税证明)或企业所得税完税证明或税务部门出具的免税证明】复印件（必须提供）</w:t>
      </w:r>
    </w:p>
    <w:p w14:paraId="5528A439">
      <w:pPr>
        <w:spacing w:line="360" w:lineRule="exact"/>
        <w:ind w:firstLine="480" w:firstLineChars="200"/>
        <w:rPr>
          <w:rFonts w:ascii="宋体" w:hAnsi="宋体" w:cs="宋体"/>
          <w:b/>
          <w:sz w:val="36"/>
          <w:szCs w:val="36"/>
        </w:rPr>
      </w:pPr>
      <w:r>
        <w:rPr>
          <w:rFonts w:hint="eastAsia" w:ascii="宋体" w:hAnsi="宋体" w:cs="宋体"/>
          <w:sz w:val="24"/>
        </w:rPr>
        <w:t>10.中小企业声明函或者残疾人福利性单位声明函（格式后附）或者供应商属于监狱企业的，提供由省级以上监狱管理局、戒毒管理局（含新疆生产建设兵团）出具的属于监狱企业的证明文件（必须提供）</w:t>
      </w:r>
    </w:p>
    <w:p w14:paraId="7AAB713C">
      <w:pPr>
        <w:spacing w:line="440" w:lineRule="atLeast"/>
        <w:outlineLvl w:val="1"/>
        <w:rPr>
          <w:rFonts w:ascii="宋体" w:hAnsi="宋体" w:cs="宋体"/>
          <w:b/>
          <w:sz w:val="28"/>
          <w:szCs w:val="28"/>
        </w:rPr>
      </w:pPr>
      <w:r>
        <w:rPr>
          <w:rFonts w:hint="eastAsia" w:ascii="宋体" w:hAnsi="宋体" w:cs="宋体"/>
          <w:b/>
          <w:sz w:val="28"/>
          <w:szCs w:val="28"/>
        </w:rPr>
        <w:br w:type="page"/>
      </w:r>
      <w:bookmarkStart w:id="1097" w:name="_Toc4819"/>
      <w:bookmarkStart w:id="1098" w:name="_Toc22703"/>
      <w:bookmarkStart w:id="1099" w:name="_Toc6697"/>
      <w:bookmarkStart w:id="1100" w:name="_Toc19265"/>
      <w:bookmarkStart w:id="1101" w:name="_Toc28594"/>
      <w:r>
        <w:rPr>
          <w:rFonts w:hint="eastAsia" w:ascii="宋体" w:hAnsi="宋体" w:cs="宋体"/>
          <w:b/>
          <w:sz w:val="28"/>
          <w:szCs w:val="28"/>
        </w:rPr>
        <w:t>1.</w:t>
      </w:r>
      <w:bookmarkEnd w:id="1097"/>
      <w:bookmarkEnd w:id="1098"/>
      <w:bookmarkEnd w:id="1099"/>
      <w:bookmarkEnd w:id="1100"/>
      <w:bookmarkEnd w:id="1101"/>
      <w:r>
        <w:rPr>
          <w:rFonts w:hint="eastAsia" w:ascii="宋体" w:hAnsi="宋体" w:cs="宋体"/>
          <w:b/>
          <w:sz w:val="28"/>
          <w:szCs w:val="28"/>
        </w:rPr>
        <w:t>供应商相应的法定代表人、负责人、自然人有效身份证正反两面复印件（必须提供）</w:t>
      </w:r>
    </w:p>
    <w:p w14:paraId="6CA7E82D">
      <w:pPr>
        <w:spacing w:line="440" w:lineRule="atLeast"/>
      </w:pPr>
    </w:p>
    <w:p w14:paraId="143A2719"/>
    <w:p w14:paraId="05286E34">
      <w:pPr>
        <w:spacing w:line="440" w:lineRule="atLeast"/>
        <w:rPr>
          <w:rFonts w:ascii="宋体" w:hAnsi="宋体" w:cs="宋体"/>
          <w:b/>
          <w:sz w:val="28"/>
          <w:szCs w:val="28"/>
        </w:rPr>
      </w:pPr>
    </w:p>
    <w:p w14:paraId="1F6E4445">
      <w:pPr>
        <w:spacing w:line="440" w:lineRule="atLeast"/>
        <w:rPr>
          <w:rFonts w:ascii="宋体" w:hAnsi="宋体" w:cs="宋体"/>
          <w:b/>
          <w:sz w:val="28"/>
          <w:szCs w:val="28"/>
        </w:rPr>
      </w:pPr>
    </w:p>
    <w:p w14:paraId="4BBF5DD5">
      <w:pPr>
        <w:spacing w:line="440" w:lineRule="atLeast"/>
        <w:rPr>
          <w:rFonts w:ascii="宋体" w:hAnsi="宋体" w:cs="宋体"/>
          <w:b/>
          <w:sz w:val="28"/>
          <w:szCs w:val="28"/>
        </w:rPr>
      </w:pPr>
    </w:p>
    <w:p w14:paraId="700228FB">
      <w:pPr>
        <w:spacing w:line="440" w:lineRule="atLeast"/>
        <w:rPr>
          <w:rFonts w:ascii="宋体" w:hAnsi="宋体" w:cs="宋体"/>
          <w:b/>
          <w:sz w:val="28"/>
          <w:szCs w:val="28"/>
        </w:rPr>
      </w:pPr>
    </w:p>
    <w:p w14:paraId="3DD517F7">
      <w:pPr>
        <w:spacing w:line="440" w:lineRule="atLeast"/>
        <w:rPr>
          <w:rFonts w:ascii="宋体" w:hAnsi="宋体" w:cs="宋体"/>
          <w:b/>
          <w:sz w:val="28"/>
          <w:szCs w:val="28"/>
        </w:rPr>
      </w:pPr>
    </w:p>
    <w:p w14:paraId="06CDC15C">
      <w:pPr>
        <w:spacing w:line="440" w:lineRule="atLeast"/>
        <w:rPr>
          <w:rFonts w:ascii="宋体" w:hAnsi="宋体" w:cs="宋体"/>
          <w:b/>
          <w:sz w:val="28"/>
          <w:szCs w:val="28"/>
        </w:rPr>
      </w:pPr>
    </w:p>
    <w:p w14:paraId="01454209">
      <w:pPr>
        <w:spacing w:line="440" w:lineRule="atLeast"/>
        <w:rPr>
          <w:rFonts w:ascii="宋体" w:hAnsi="宋体" w:cs="宋体"/>
          <w:b/>
          <w:sz w:val="28"/>
          <w:szCs w:val="28"/>
        </w:rPr>
      </w:pPr>
      <w:bookmarkStart w:id="1102" w:name="_Toc3592"/>
      <w:bookmarkStart w:id="1103" w:name="_Toc15990"/>
      <w:bookmarkStart w:id="1104" w:name="_Toc1213"/>
      <w:bookmarkStart w:id="1105" w:name="_Toc29198"/>
      <w:bookmarkStart w:id="1106" w:name="_Toc16573"/>
      <w:r>
        <w:rPr>
          <w:rFonts w:hint="eastAsia" w:ascii="宋体" w:hAnsi="宋体" w:cs="宋体"/>
          <w:b/>
          <w:sz w:val="28"/>
          <w:szCs w:val="28"/>
        </w:rPr>
        <w:t>2.</w:t>
      </w:r>
      <w:bookmarkEnd w:id="1102"/>
      <w:bookmarkEnd w:id="1103"/>
      <w:bookmarkEnd w:id="1104"/>
      <w:bookmarkEnd w:id="1105"/>
      <w:bookmarkEnd w:id="1106"/>
      <w:r>
        <w:rPr>
          <w:rFonts w:hint="eastAsia" w:ascii="宋体" w:hAnsi="宋体" w:cs="宋体"/>
          <w:b/>
          <w:sz w:val="28"/>
          <w:szCs w:val="28"/>
        </w:rPr>
        <w:t>供应商的授权委托书原件、委托代理人身份证正反面复印件以及由县级以上（含县级）社会养老保险经办机构出具的供应商为委托代理人缴纳的响应文件递交截止时间前半年内任意连续三个月社保证明复印件（委托代理时必须提供）</w:t>
      </w:r>
    </w:p>
    <w:p w14:paraId="5904E95C">
      <w:pPr>
        <w:spacing w:line="440" w:lineRule="atLeast"/>
        <w:rPr>
          <w:rFonts w:ascii="宋体" w:hAnsi="宋体" w:cs="宋体"/>
          <w:b/>
          <w:sz w:val="28"/>
          <w:szCs w:val="28"/>
        </w:rPr>
      </w:pPr>
    </w:p>
    <w:p w14:paraId="2BA0225D">
      <w:pPr>
        <w:pStyle w:val="12"/>
        <w:rPr>
          <w:rFonts w:hAnsi="宋体" w:cs="宋体"/>
          <w:b/>
          <w:sz w:val="32"/>
        </w:rPr>
      </w:pPr>
      <w:r>
        <w:rPr>
          <w:rFonts w:hint="eastAsia" w:hAnsi="宋体" w:cs="宋体"/>
          <w:b/>
          <w:sz w:val="32"/>
        </w:rPr>
        <w:t xml:space="preserve">附件：            </w:t>
      </w:r>
    </w:p>
    <w:p w14:paraId="093DB7F2">
      <w:pPr>
        <w:pStyle w:val="12"/>
        <w:jc w:val="center"/>
        <w:rPr>
          <w:rFonts w:hAnsi="宋体" w:cs="宋体"/>
          <w:b/>
          <w:sz w:val="32"/>
        </w:rPr>
      </w:pPr>
      <w:bookmarkStart w:id="1107" w:name="_Toc5420_WPSOffice_Level1"/>
      <w:bookmarkStart w:id="1108" w:name="_Toc964_WPSOffice_Level1"/>
      <w:r>
        <w:rPr>
          <w:rFonts w:hint="eastAsia" w:hAnsi="宋体" w:cs="宋体"/>
          <w:b/>
          <w:sz w:val="32"/>
        </w:rPr>
        <w:t>授权委托书（格式一）</w:t>
      </w:r>
      <w:bookmarkEnd w:id="1107"/>
      <w:bookmarkEnd w:id="1108"/>
    </w:p>
    <w:p w14:paraId="073700EB">
      <w:pPr>
        <w:pStyle w:val="12"/>
        <w:rPr>
          <w:rFonts w:hAnsi="宋体" w:cs="宋体"/>
        </w:rPr>
      </w:pPr>
    </w:p>
    <w:p w14:paraId="7D0241B1">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桂林聚格项目管理有限公司</w:t>
      </w:r>
    </w:p>
    <w:p w14:paraId="3F687E57">
      <w:pPr>
        <w:spacing w:line="400" w:lineRule="exact"/>
        <w:rPr>
          <w:rFonts w:ascii="宋体" w:hAnsi="宋体" w:cs="宋体"/>
          <w:szCs w:val="21"/>
        </w:rPr>
      </w:pPr>
    </w:p>
    <w:p w14:paraId="1185CAE6">
      <w:pPr>
        <w:pStyle w:val="12"/>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14:paraId="3BE66D9D">
      <w:pPr>
        <w:pStyle w:val="12"/>
        <w:spacing w:line="400" w:lineRule="exact"/>
        <w:ind w:firstLine="420" w:firstLineChars="200"/>
        <w:rPr>
          <w:rFonts w:hAnsi="宋体" w:cs="宋体"/>
        </w:rPr>
      </w:pPr>
      <w:r>
        <w:rPr>
          <w:rFonts w:hint="eastAsia" w:hAnsi="宋体" w:cs="宋体"/>
        </w:rPr>
        <w:t>我方对被授权人的签字事项负全部责任。</w:t>
      </w:r>
    </w:p>
    <w:p w14:paraId="130C2238">
      <w:pPr>
        <w:pStyle w:val="12"/>
        <w:spacing w:line="400" w:lineRule="exact"/>
        <w:ind w:firstLine="420" w:firstLineChars="200"/>
        <w:rPr>
          <w:rFonts w:hAnsi="宋体" w:cs="宋体"/>
          <w:u w:val="single"/>
        </w:rPr>
      </w:pPr>
      <w:r>
        <w:rPr>
          <w:rFonts w:hint="eastAsia" w:hAnsi="宋体" w:cs="宋体"/>
        </w:rPr>
        <w:t>授权委托代理期限：自即日起至该项目政府采购活动结束。</w:t>
      </w:r>
    </w:p>
    <w:p w14:paraId="6417625E">
      <w:pPr>
        <w:pStyle w:val="12"/>
        <w:spacing w:line="400" w:lineRule="exact"/>
        <w:rPr>
          <w:rFonts w:hAnsi="宋体" w:cs="宋体"/>
          <w:u w:val="single"/>
        </w:rPr>
      </w:pPr>
      <w:r>
        <w:rPr>
          <w:rFonts w:hint="eastAsia" w:hAnsi="宋体" w:cs="宋体"/>
        </w:rPr>
        <w:t xml:space="preserve">                                                                                             </w:t>
      </w:r>
    </w:p>
    <w:p w14:paraId="4B05266B">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0905B8D2">
      <w:pPr>
        <w:spacing w:line="400" w:lineRule="exact"/>
        <w:ind w:firstLine="420" w:firstLineChars="200"/>
        <w:rPr>
          <w:rFonts w:ascii="宋体" w:hAnsi="宋体" w:cs="宋体"/>
          <w:kern w:val="0"/>
        </w:rPr>
      </w:pPr>
    </w:p>
    <w:p w14:paraId="2BFA434F">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14:paraId="2907B362">
      <w:pPr>
        <w:spacing w:line="400" w:lineRule="exact"/>
        <w:ind w:firstLine="420" w:firstLineChars="200"/>
        <w:rPr>
          <w:rFonts w:ascii="宋体" w:hAnsi="宋体" w:cs="宋体"/>
          <w:szCs w:val="21"/>
        </w:rPr>
      </w:pPr>
    </w:p>
    <w:p w14:paraId="027A1CE7">
      <w:pPr>
        <w:spacing w:line="400" w:lineRule="exact"/>
        <w:ind w:firstLine="420" w:firstLineChars="200"/>
        <w:rPr>
          <w:rFonts w:ascii="宋体" w:hAnsi="宋体" w:cs="宋体"/>
          <w:szCs w:val="21"/>
        </w:rPr>
      </w:pPr>
    </w:p>
    <w:p w14:paraId="53056379">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14:paraId="1BE57EE3">
      <w:pPr>
        <w:snapToGrid w:val="0"/>
        <w:spacing w:line="400" w:lineRule="exact"/>
        <w:ind w:firstLine="420"/>
        <w:rPr>
          <w:rFonts w:ascii="宋体" w:hAnsi="宋体" w:cs="宋体"/>
          <w:szCs w:val="21"/>
        </w:rPr>
      </w:pPr>
    </w:p>
    <w:p w14:paraId="20175099">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730F93F">
      <w:pPr>
        <w:pStyle w:val="6"/>
        <w:ind w:left="0" w:leftChars="0"/>
      </w:pPr>
    </w:p>
    <w:p w14:paraId="6479C181">
      <w:pPr>
        <w:pStyle w:val="12"/>
        <w:jc w:val="center"/>
        <w:rPr>
          <w:rFonts w:hAnsi="宋体" w:cs="宋体"/>
          <w:b/>
          <w:sz w:val="32"/>
        </w:rPr>
      </w:pPr>
      <w:bookmarkStart w:id="1109" w:name="_Toc21370_WPSOffice_Level1"/>
      <w:bookmarkStart w:id="1110" w:name="_Toc6975_WPSOffice_Level1"/>
      <w:r>
        <w:rPr>
          <w:rFonts w:hint="eastAsia" w:hAnsi="宋体" w:cs="宋体"/>
          <w:b/>
          <w:sz w:val="32"/>
        </w:rPr>
        <w:t>授权委托书（格式二）</w:t>
      </w:r>
    </w:p>
    <w:bookmarkEnd w:id="1109"/>
    <w:bookmarkEnd w:id="1110"/>
    <w:p w14:paraId="74D0ABC2">
      <w:pPr>
        <w:pStyle w:val="12"/>
        <w:rPr>
          <w:rFonts w:hAnsi="宋体" w:cs="宋体"/>
          <w:b/>
          <w:sz w:val="32"/>
        </w:rPr>
      </w:pPr>
    </w:p>
    <w:p w14:paraId="197E52C3">
      <w:pPr>
        <w:pStyle w:val="12"/>
        <w:rPr>
          <w:rFonts w:hAnsi="宋体" w:cs="宋体"/>
          <w:szCs w:val="21"/>
          <w:u w:val="single"/>
        </w:rPr>
      </w:pPr>
      <w:r>
        <w:rPr>
          <w:rFonts w:hint="eastAsia" w:hAnsi="宋体" w:cs="宋体"/>
          <w:bCs/>
          <w:szCs w:val="21"/>
        </w:rPr>
        <w:t>致：</w:t>
      </w:r>
      <w:r>
        <w:rPr>
          <w:rFonts w:hint="eastAsia" w:hAnsi="宋体" w:cs="宋体"/>
          <w:szCs w:val="21"/>
          <w:u w:val="single"/>
        </w:rPr>
        <w:t>桂林聚格项目管理有限公司</w:t>
      </w:r>
    </w:p>
    <w:p w14:paraId="2FF90DBC">
      <w:pPr>
        <w:rPr>
          <w:rFonts w:ascii="宋体" w:hAnsi="宋体" w:cs="宋体"/>
        </w:rPr>
      </w:pPr>
    </w:p>
    <w:p w14:paraId="44546297">
      <w:pPr>
        <w:pStyle w:val="12"/>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14:paraId="6595B26A">
      <w:pPr>
        <w:pStyle w:val="12"/>
        <w:spacing w:line="340" w:lineRule="exact"/>
        <w:ind w:firstLine="420" w:firstLineChars="200"/>
        <w:rPr>
          <w:rFonts w:hAnsi="宋体" w:cs="宋体"/>
        </w:rPr>
      </w:pPr>
      <w:r>
        <w:rPr>
          <w:rFonts w:hint="eastAsia" w:hAnsi="宋体" w:cs="宋体"/>
        </w:rPr>
        <w:t>本人对被授权人的签字事项负全部责任。</w:t>
      </w:r>
    </w:p>
    <w:p w14:paraId="4DADA877">
      <w:pPr>
        <w:pStyle w:val="12"/>
        <w:spacing w:line="340" w:lineRule="exact"/>
        <w:ind w:firstLine="420" w:firstLineChars="200"/>
        <w:rPr>
          <w:rFonts w:hAnsi="宋体" w:cs="宋体"/>
          <w:u w:val="single"/>
        </w:rPr>
      </w:pPr>
      <w:r>
        <w:rPr>
          <w:rFonts w:hint="eastAsia" w:hAnsi="宋体" w:cs="宋体"/>
        </w:rPr>
        <w:t>授权委托代理期限：自即日起至该项目政府采购活动结束。</w:t>
      </w:r>
    </w:p>
    <w:p w14:paraId="161138AF">
      <w:pPr>
        <w:pStyle w:val="12"/>
        <w:spacing w:line="340" w:lineRule="exact"/>
        <w:rPr>
          <w:rFonts w:hAnsi="宋体" w:cs="宋体"/>
          <w:u w:val="single"/>
        </w:rPr>
      </w:pPr>
      <w:r>
        <w:rPr>
          <w:rFonts w:hint="eastAsia" w:hAnsi="宋体" w:cs="宋体"/>
        </w:rPr>
        <w:t xml:space="preserve">                                                                                             </w:t>
      </w:r>
    </w:p>
    <w:p w14:paraId="51790D2E">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70E3B694">
      <w:pPr>
        <w:spacing w:line="340" w:lineRule="exact"/>
        <w:ind w:firstLine="420" w:firstLineChars="200"/>
        <w:rPr>
          <w:rFonts w:ascii="宋体" w:hAnsi="宋体" w:cs="宋体"/>
          <w:kern w:val="0"/>
        </w:rPr>
      </w:pPr>
    </w:p>
    <w:p w14:paraId="2A2EEE2D">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14:paraId="4719BA4C">
      <w:pPr>
        <w:spacing w:line="340" w:lineRule="exact"/>
        <w:ind w:firstLine="420" w:firstLineChars="200"/>
        <w:rPr>
          <w:rFonts w:ascii="宋体" w:hAnsi="宋体" w:cs="宋体"/>
          <w:szCs w:val="21"/>
        </w:rPr>
      </w:pPr>
    </w:p>
    <w:p w14:paraId="72ECC36F">
      <w:pPr>
        <w:spacing w:line="340" w:lineRule="exact"/>
        <w:ind w:firstLine="420" w:firstLineChars="200"/>
        <w:rPr>
          <w:rFonts w:ascii="宋体" w:hAnsi="宋体" w:cs="宋体"/>
          <w:szCs w:val="21"/>
        </w:rPr>
      </w:pPr>
    </w:p>
    <w:p w14:paraId="0BE084EE">
      <w:pPr>
        <w:spacing w:line="340" w:lineRule="exact"/>
        <w:ind w:firstLine="420" w:firstLineChars="200"/>
        <w:rPr>
          <w:rFonts w:ascii="宋体" w:hAnsi="宋体" w:cs="宋体"/>
          <w:szCs w:val="21"/>
        </w:rPr>
      </w:pPr>
    </w:p>
    <w:p w14:paraId="01A2D1A0">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FBBAF6">
      <w:pPr>
        <w:pStyle w:val="12"/>
        <w:spacing w:line="400" w:lineRule="exact"/>
        <w:ind w:left="420" w:leftChars="200"/>
        <w:rPr>
          <w:rFonts w:hAnsi="宋体" w:cs="宋体"/>
          <w:szCs w:val="21"/>
        </w:rPr>
      </w:pPr>
    </w:p>
    <w:p w14:paraId="2BE9BCF0">
      <w:pPr>
        <w:rPr>
          <w:rFonts w:ascii="宋体" w:hAnsi="宋体" w:cs="宋体"/>
          <w:b/>
          <w:szCs w:val="21"/>
        </w:rPr>
      </w:pPr>
    </w:p>
    <w:p w14:paraId="74CDFDC8">
      <w:pPr>
        <w:pStyle w:val="8"/>
        <w:rPr>
          <w:rFonts w:ascii="宋体" w:hAnsi="宋体" w:cs="宋体"/>
          <w:b/>
          <w:szCs w:val="21"/>
        </w:rPr>
      </w:pPr>
    </w:p>
    <w:p w14:paraId="3B920C98">
      <w:pPr>
        <w:pStyle w:val="8"/>
        <w:rPr>
          <w:rFonts w:ascii="宋体" w:hAnsi="宋体" w:cs="宋体"/>
          <w:b/>
          <w:szCs w:val="21"/>
        </w:rPr>
      </w:pPr>
    </w:p>
    <w:p w14:paraId="6FF9D432">
      <w:pPr>
        <w:pStyle w:val="6"/>
        <w:ind w:left="0" w:leftChars="0"/>
        <w:outlineLvl w:val="1"/>
        <w:rPr>
          <w:rFonts w:ascii="宋体" w:hAnsi="宋体" w:cs="宋体"/>
          <w:b/>
          <w:sz w:val="28"/>
          <w:szCs w:val="28"/>
        </w:rPr>
      </w:pPr>
      <w:bookmarkStart w:id="1111" w:name="_Toc27156"/>
      <w:bookmarkStart w:id="1112" w:name="_Toc2550"/>
      <w:bookmarkStart w:id="1113" w:name="_Toc2998"/>
      <w:bookmarkStart w:id="1114" w:name="_Toc24664"/>
      <w:bookmarkStart w:id="1115" w:name="_Toc2683"/>
    </w:p>
    <w:p w14:paraId="4AA2EA08">
      <w:pPr>
        <w:pStyle w:val="6"/>
        <w:ind w:left="0" w:leftChars="0"/>
        <w:outlineLvl w:val="1"/>
        <w:rPr>
          <w:rFonts w:ascii="宋体" w:hAnsi="宋体" w:cs="宋体"/>
          <w:b/>
          <w:sz w:val="28"/>
          <w:szCs w:val="28"/>
        </w:rPr>
      </w:pPr>
    </w:p>
    <w:p w14:paraId="181495D7">
      <w:pPr>
        <w:rPr>
          <w:rFonts w:ascii="宋体" w:hAnsi="宋体" w:cs="宋体"/>
          <w:b/>
          <w:sz w:val="28"/>
          <w:szCs w:val="28"/>
        </w:rPr>
      </w:pPr>
    </w:p>
    <w:p w14:paraId="0AF9EF3E">
      <w:pPr>
        <w:rPr>
          <w:rFonts w:ascii="宋体" w:hAnsi="宋体" w:cs="宋体"/>
          <w:b/>
          <w:sz w:val="28"/>
          <w:szCs w:val="28"/>
        </w:rPr>
      </w:pPr>
    </w:p>
    <w:p w14:paraId="00482C01">
      <w:pPr>
        <w:rPr>
          <w:rFonts w:ascii="宋体" w:hAnsi="宋体" w:cs="宋体"/>
          <w:b/>
          <w:sz w:val="28"/>
          <w:szCs w:val="28"/>
        </w:rPr>
      </w:pPr>
    </w:p>
    <w:p w14:paraId="0AD747F4">
      <w:pPr>
        <w:rPr>
          <w:rFonts w:ascii="宋体" w:hAnsi="宋体" w:cs="宋体"/>
          <w:b/>
          <w:sz w:val="28"/>
          <w:szCs w:val="28"/>
        </w:rPr>
      </w:pPr>
    </w:p>
    <w:p w14:paraId="66EC7D74">
      <w:pPr>
        <w:rPr>
          <w:rFonts w:ascii="宋体" w:hAnsi="宋体" w:cs="宋体"/>
          <w:b/>
          <w:sz w:val="28"/>
          <w:szCs w:val="28"/>
        </w:rPr>
      </w:pPr>
    </w:p>
    <w:p w14:paraId="08136BB8">
      <w:pPr>
        <w:rPr>
          <w:rFonts w:ascii="宋体" w:hAnsi="宋体" w:cs="宋体"/>
          <w:b/>
          <w:sz w:val="28"/>
          <w:szCs w:val="28"/>
        </w:rPr>
      </w:pPr>
    </w:p>
    <w:p w14:paraId="5AD6B6DD">
      <w:pPr>
        <w:rPr>
          <w:rFonts w:ascii="宋体" w:hAnsi="宋体" w:cs="宋体"/>
          <w:b/>
          <w:sz w:val="28"/>
          <w:szCs w:val="28"/>
        </w:rPr>
      </w:pPr>
    </w:p>
    <w:p w14:paraId="260DD129">
      <w:pPr>
        <w:rPr>
          <w:rFonts w:ascii="宋体" w:hAnsi="宋体" w:cs="宋体"/>
          <w:b/>
          <w:sz w:val="28"/>
          <w:szCs w:val="28"/>
        </w:rPr>
      </w:pPr>
    </w:p>
    <w:p w14:paraId="67A27A6E">
      <w:pPr>
        <w:rPr>
          <w:rFonts w:ascii="宋体" w:hAnsi="宋体" w:cs="宋体"/>
          <w:b/>
          <w:sz w:val="28"/>
          <w:szCs w:val="28"/>
        </w:rPr>
      </w:pPr>
    </w:p>
    <w:p w14:paraId="7F6D3007">
      <w:pPr>
        <w:rPr>
          <w:rFonts w:ascii="宋体" w:hAnsi="宋体" w:cs="宋体"/>
          <w:b/>
          <w:sz w:val="28"/>
          <w:szCs w:val="28"/>
        </w:rPr>
      </w:pPr>
    </w:p>
    <w:p w14:paraId="3E41DFE5">
      <w:pPr>
        <w:rPr>
          <w:rFonts w:ascii="宋体" w:hAnsi="宋体" w:cs="宋体"/>
          <w:b/>
          <w:sz w:val="28"/>
          <w:szCs w:val="28"/>
        </w:rPr>
      </w:pPr>
    </w:p>
    <w:p w14:paraId="39FB1DE2">
      <w:pPr>
        <w:rPr>
          <w:rFonts w:ascii="宋体" w:hAnsi="宋体" w:cs="宋体"/>
          <w:b/>
          <w:sz w:val="28"/>
          <w:szCs w:val="28"/>
        </w:rPr>
      </w:pPr>
    </w:p>
    <w:p w14:paraId="1C8ADA65">
      <w:pPr>
        <w:rPr>
          <w:rFonts w:ascii="宋体" w:hAnsi="宋体" w:cs="宋体"/>
          <w:b/>
          <w:sz w:val="28"/>
          <w:szCs w:val="28"/>
        </w:rPr>
      </w:pPr>
    </w:p>
    <w:p w14:paraId="47547C18">
      <w:pPr>
        <w:rPr>
          <w:rFonts w:ascii="宋体" w:hAnsi="宋体" w:cs="宋体"/>
          <w:b/>
          <w:sz w:val="28"/>
          <w:szCs w:val="28"/>
        </w:rPr>
      </w:pPr>
    </w:p>
    <w:p w14:paraId="13468F4D">
      <w:pPr>
        <w:rPr>
          <w:rFonts w:ascii="宋体" w:hAnsi="宋体" w:cs="宋体"/>
          <w:b/>
          <w:sz w:val="28"/>
          <w:szCs w:val="28"/>
        </w:rPr>
      </w:pPr>
    </w:p>
    <w:p w14:paraId="419B0B24">
      <w:pPr>
        <w:rPr>
          <w:rFonts w:ascii="宋体" w:hAnsi="宋体" w:cs="宋体"/>
          <w:b/>
          <w:sz w:val="28"/>
          <w:szCs w:val="28"/>
        </w:rPr>
      </w:pPr>
    </w:p>
    <w:p w14:paraId="0B6342BF">
      <w:pPr>
        <w:pStyle w:val="6"/>
        <w:ind w:left="0" w:leftChars="0"/>
        <w:outlineLvl w:val="1"/>
        <w:rPr>
          <w:rFonts w:ascii="宋体" w:hAnsi="宋体" w:cs="宋体"/>
          <w:b/>
          <w:sz w:val="28"/>
          <w:szCs w:val="28"/>
        </w:rPr>
      </w:pPr>
      <w:r>
        <w:rPr>
          <w:rFonts w:hint="eastAsia" w:ascii="宋体" w:hAnsi="宋体" w:cs="宋体"/>
          <w:b/>
          <w:sz w:val="28"/>
          <w:szCs w:val="28"/>
        </w:rPr>
        <w:t>3.</w:t>
      </w:r>
      <w:bookmarkEnd w:id="1111"/>
      <w:bookmarkEnd w:id="1112"/>
      <w:bookmarkEnd w:id="1113"/>
      <w:bookmarkEnd w:id="1114"/>
      <w:bookmarkEnd w:id="1115"/>
      <w:r>
        <w:rPr>
          <w:rFonts w:hint="eastAsia" w:ascii="宋体" w:hAnsi="宋体" w:cs="宋体"/>
          <w:b/>
          <w:sz w:val="28"/>
          <w:szCs w:val="28"/>
        </w:rPr>
        <w:t>供应商参加政府采购活动前3年内在经营活动中没有重大违法记录及有关信用信息的书面声明（必须提供）</w:t>
      </w:r>
    </w:p>
    <w:p w14:paraId="1090292A">
      <w:pPr>
        <w:pStyle w:val="12"/>
        <w:spacing w:line="400" w:lineRule="exact"/>
        <w:ind w:left="420" w:leftChars="200" w:firstLine="157" w:firstLineChars="49"/>
        <w:rPr>
          <w:rFonts w:hAnsi="宋体" w:cs="宋体"/>
          <w:b/>
          <w:sz w:val="32"/>
          <w:szCs w:val="32"/>
        </w:rPr>
      </w:pPr>
      <w:r>
        <w:rPr>
          <w:rFonts w:hint="eastAsia" w:hAnsi="宋体" w:cs="宋体"/>
          <w:b/>
          <w:sz w:val="32"/>
          <w:szCs w:val="32"/>
        </w:rPr>
        <w:t xml:space="preserve">                       </w:t>
      </w:r>
    </w:p>
    <w:p w14:paraId="1B6EF6C1">
      <w:pPr>
        <w:pStyle w:val="12"/>
        <w:spacing w:line="400" w:lineRule="exact"/>
        <w:rPr>
          <w:rFonts w:hAnsi="宋体" w:cs="宋体"/>
          <w:b/>
          <w:sz w:val="32"/>
          <w:szCs w:val="32"/>
        </w:rPr>
      </w:pPr>
      <w:r>
        <w:rPr>
          <w:rFonts w:hint="eastAsia" w:hAnsi="宋体" w:cs="宋体"/>
          <w:b/>
          <w:sz w:val="32"/>
          <w:szCs w:val="32"/>
        </w:rPr>
        <w:t>附件：</w:t>
      </w:r>
    </w:p>
    <w:p w14:paraId="30CDB1D5">
      <w:pPr>
        <w:pStyle w:val="12"/>
        <w:spacing w:line="400" w:lineRule="exact"/>
        <w:jc w:val="center"/>
        <w:rPr>
          <w:rFonts w:hAnsi="宋体" w:cs="宋体"/>
          <w:b/>
          <w:sz w:val="32"/>
          <w:szCs w:val="32"/>
        </w:rPr>
      </w:pPr>
      <w:bookmarkStart w:id="1116" w:name="_Toc30890_WPSOffice_Level1"/>
      <w:bookmarkStart w:id="1117" w:name="_Toc30304_WPSOffice_Level1"/>
      <w:r>
        <w:rPr>
          <w:rFonts w:hint="eastAsia" w:hAnsi="宋体" w:cs="宋体"/>
          <w:b/>
          <w:sz w:val="32"/>
          <w:szCs w:val="32"/>
        </w:rPr>
        <w:t>声   明</w:t>
      </w:r>
      <w:bookmarkEnd w:id="1116"/>
      <w:bookmarkEnd w:id="1117"/>
    </w:p>
    <w:p w14:paraId="62B2DC4E">
      <w:pPr>
        <w:pStyle w:val="12"/>
        <w:spacing w:line="400" w:lineRule="exact"/>
        <w:rPr>
          <w:rFonts w:hAnsi="宋体" w:cs="宋体"/>
          <w:b/>
          <w:sz w:val="32"/>
          <w:szCs w:val="32"/>
        </w:rPr>
      </w:pPr>
    </w:p>
    <w:p w14:paraId="0C6741FA">
      <w:pPr>
        <w:pStyle w:val="12"/>
        <w:spacing w:line="400" w:lineRule="exact"/>
        <w:rPr>
          <w:rFonts w:hAnsi="宋体" w:cs="宋体"/>
          <w:szCs w:val="21"/>
          <w:u w:val="single"/>
        </w:rPr>
      </w:pPr>
      <w:r>
        <w:rPr>
          <w:rFonts w:hint="eastAsia" w:hAnsi="宋体" w:cs="宋体"/>
          <w:bCs/>
          <w:szCs w:val="21"/>
        </w:rPr>
        <w:t>致：</w:t>
      </w:r>
      <w:r>
        <w:rPr>
          <w:rFonts w:hint="eastAsia" w:hAnsi="宋体" w:cs="宋体"/>
          <w:szCs w:val="21"/>
          <w:u w:val="single"/>
        </w:rPr>
        <w:t>桂林聚格项目管理有限公司</w:t>
      </w:r>
    </w:p>
    <w:p w14:paraId="42CDDB4F">
      <w:pPr>
        <w:rPr>
          <w:rFonts w:ascii="宋体" w:hAnsi="宋体" w:cs="宋体"/>
          <w:szCs w:val="21"/>
          <w:u w:val="single"/>
        </w:rPr>
      </w:pPr>
    </w:p>
    <w:p w14:paraId="6927CFA7">
      <w:pPr>
        <w:pStyle w:val="8"/>
        <w:rPr>
          <w:rFonts w:ascii="宋体" w:hAnsi="宋体" w:cs="宋体"/>
        </w:rPr>
      </w:pPr>
    </w:p>
    <w:p w14:paraId="28B614A3">
      <w:pPr>
        <w:pStyle w:val="12"/>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E4D0FFF">
      <w:pPr>
        <w:rPr>
          <w:rFonts w:ascii="宋体" w:hAnsi="宋体" w:cs="宋体"/>
        </w:rPr>
      </w:pPr>
    </w:p>
    <w:p w14:paraId="19EF6015">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7EA0FE6E">
      <w:pPr>
        <w:pStyle w:val="12"/>
        <w:ind w:firstLine="3990" w:firstLineChars="1900"/>
        <w:rPr>
          <w:rFonts w:hAnsi="宋体" w:cs="宋体"/>
        </w:rPr>
      </w:pPr>
    </w:p>
    <w:p w14:paraId="02D99710">
      <w:pPr>
        <w:pStyle w:val="12"/>
        <w:ind w:firstLine="3990" w:firstLineChars="1900"/>
        <w:rPr>
          <w:rFonts w:hAnsi="宋体" w:cs="宋体"/>
          <w:u w:val="single"/>
        </w:rPr>
      </w:pPr>
      <w:r>
        <w:rPr>
          <w:rFonts w:hint="eastAsia" w:hAnsi="宋体" w:cs="宋体"/>
        </w:rPr>
        <w:t>日          期：</w:t>
      </w:r>
      <w:r>
        <w:rPr>
          <w:rFonts w:hint="eastAsia" w:hAnsi="宋体" w:cs="宋体"/>
          <w:u w:val="single"/>
        </w:rPr>
        <w:t xml:space="preserve">                            </w:t>
      </w:r>
    </w:p>
    <w:p w14:paraId="0866753B">
      <w:pPr>
        <w:pStyle w:val="12"/>
        <w:spacing w:line="340" w:lineRule="exact"/>
        <w:rPr>
          <w:rFonts w:hAnsi="宋体" w:cs="宋体"/>
          <w:b/>
          <w:sz w:val="28"/>
          <w:szCs w:val="28"/>
        </w:rPr>
      </w:pPr>
    </w:p>
    <w:p w14:paraId="674C0E24">
      <w:pPr>
        <w:pStyle w:val="12"/>
        <w:spacing w:line="340" w:lineRule="exact"/>
        <w:rPr>
          <w:rFonts w:hAnsi="宋体" w:cs="宋体"/>
          <w:b/>
          <w:sz w:val="28"/>
          <w:szCs w:val="28"/>
        </w:rPr>
      </w:pPr>
    </w:p>
    <w:p w14:paraId="6B48B6AD">
      <w:pPr>
        <w:pStyle w:val="12"/>
        <w:spacing w:line="340" w:lineRule="exact"/>
        <w:rPr>
          <w:rFonts w:hAnsi="宋体" w:cs="宋体"/>
          <w:b/>
          <w:sz w:val="28"/>
          <w:szCs w:val="28"/>
        </w:rPr>
      </w:pPr>
    </w:p>
    <w:p w14:paraId="4427CB71">
      <w:pPr>
        <w:pStyle w:val="12"/>
        <w:spacing w:line="340" w:lineRule="exact"/>
        <w:rPr>
          <w:rFonts w:hAnsi="宋体" w:cs="宋体"/>
          <w:b/>
          <w:sz w:val="28"/>
          <w:szCs w:val="28"/>
        </w:rPr>
      </w:pPr>
    </w:p>
    <w:p w14:paraId="60EA928C">
      <w:pPr>
        <w:pStyle w:val="12"/>
        <w:spacing w:line="340" w:lineRule="exact"/>
        <w:rPr>
          <w:rFonts w:hAnsi="宋体" w:cs="宋体"/>
          <w:b/>
          <w:sz w:val="28"/>
          <w:szCs w:val="28"/>
        </w:rPr>
      </w:pPr>
    </w:p>
    <w:p w14:paraId="79FE295C">
      <w:pPr>
        <w:pStyle w:val="12"/>
        <w:spacing w:line="340" w:lineRule="exact"/>
        <w:rPr>
          <w:rFonts w:hAnsi="宋体" w:cs="宋体"/>
          <w:b/>
          <w:sz w:val="28"/>
          <w:szCs w:val="28"/>
        </w:rPr>
      </w:pPr>
    </w:p>
    <w:p w14:paraId="6144FDBB">
      <w:pPr>
        <w:pStyle w:val="12"/>
        <w:spacing w:line="340" w:lineRule="exact"/>
        <w:rPr>
          <w:rFonts w:hAnsi="宋体" w:cs="宋体"/>
          <w:b/>
          <w:sz w:val="28"/>
          <w:szCs w:val="28"/>
        </w:rPr>
      </w:pPr>
    </w:p>
    <w:p w14:paraId="3BE19639">
      <w:pPr>
        <w:pStyle w:val="12"/>
        <w:spacing w:line="340" w:lineRule="exact"/>
        <w:rPr>
          <w:rFonts w:hAnsi="宋体" w:cs="宋体"/>
          <w:b/>
          <w:sz w:val="28"/>
          <w:szCs w:val="28"/>
        </w:rPr>
      </w:pPr>
    </w:p>
    <w:p w14:paraId="097F2F47">
      <w:pPr>
        <w:pStyle w:val="6"/>
        <w:ind w:left="0" w:leftChars="0"/>
        <w:outlineLvl w:val="1"/>
        <w:rPr>
          <w:rFonts w:ascii="宋体" w:hAnsi="宋体" w:cs="宋体"/>
          <w:b/>
          <w:sz w:val="28"/>
          <w:szCs w:val="28"/>
        </w:rPr>
      </w:pPr>
      <w:bookmarkStart w:id="1118" w:name="_Toc28801"/>
      <w:bookmarkStart w:id="1119" w:name="_Toc20796"/>
      <w:bookmarkStart w:id="1120" w:name="_Toc32703"/>
      <w:bookmarkStart w:id="1121" w:name="_Toc28909"/>
      <w:bookmarkStart w:id="1122" w:name="_Toc20647"/>
      <w:r>
        <w:rPr>
          <w:rFonts w:hint="eastAsia" w:ascii="宋体" w:hAnsi="宋体" w:cs="宋体"/>
          <w:b/>
          <w:sz w:val="28"/>
          <w:szCs w:val="28"/>
        </w:rPr>
        <w:t>4.</w:t>
      </w:r>
      <w:bookmarkEnd w:id="1118"/>
      <w:bookmarkEnd w:id="1119"/>
      <w:bookmarkEnd w:id="1120"/>
      <w:bookmarkEnd w:id="1121"/>
      <w:bookmarkEnd w:id="1122"/>
      <w:r>
        <w:rPr>
          <w:rFonts w:hint="eastAsia" w:ascii="宋体" w:hAnsi="宋体" w:cs="宋体"/>
          <w:b/>
          <w:sz w:val="28"/>
          <w:szCs w:val="28"/>
        </w:rPr>
        <w:t>供应商的法人或者其他组织营业执照等证明文件复印件（必须提供，自然人除外）</w:t>
      </w:r>
    </w:p>
    <w:p w14:paraId="573C9149">
      <w:pPr>
        <w:rPr>
          <w:rFonts w:ascii="宋体" w:hAnsi="宋体" w:cs="宋体"/>
          <w:b/>
          <w:bCs/>
          <w:sz w:val="28"/>
          <w:szCs w:val="28"/>
        </w:rPr>
      </w:pPr>
    </w:p>
    <w:p w14:paraId="1997D41B">
      <w:pPr>
        <w:pStyle w:val="12"/>
        <w:spacing w:line="340" w:lineRule="exact"/>
        <w:rPr>
          <w:rFonts w:hAnsi="宋体" w:cs="宋体"/>
          <w:b/>
          <w:sz w:val="28"/>
          <w:szCs w:val="28"/>
        </w:rPr>
      </w:pPr>
    </w:p>
    <w:p w14:paraId="4074A3EF">
      <w:pPr>
        <w:rPr>
          <w:rFonts w:ascii="宋体" w:hAnsi="宋体" w:cs="宋体"/>
          <w:b/>
          <w:sz w:val="28"/>
          <w:szCs w:val="28"/>
        </w:rPr>
      </w:pPr>
      <w:bookmarkStart w:id="1123" w:name="_Toc6956"/>
      <w:bookmarkStart w:id="1124" w:name="_Toc12697"/>
      <w:bookmarkStart w:id="1125" w:name="_Toc28158"/>
      <w:bookmarkStart w:id="1126" w:name="_Toc29194"/>
      <w:r>
        <w:rPr>
          <w:rFonts w:hint="eastAsia" w:ascii="宋体" w:hAnsi="宋体" w:cs="宋体"/>
          <w:b/>
          <w:sz w:val="28"/>
          <w:szCs w:val="28"/>
        </w:rPr>
        <w:br w:type="page"/>
      </w:r>
    </w:p>
    <w:p w14:paraId="47DB38A6">
      <w:pPr>
        <w:pStyle w:val="6"/>
        <w:ind w:left="0" w:leftChars="0"/>
        <w:outlineLvl w:val="1"/>
        <w:rPr>
          <w:rFonts w:ascii="宋体" w:hAnsi="宋体" w:cs="宋体"/>
          <w:b/>
          <w:sz w:val="28"/>
          <w:szCs w:val="28"/>
        </w:rPr>
      </w:pPr>
      <w:bookmarkStart w:id="1127" w:name="_Toc19732"/>
      <w:r>
        <w:rPr>
          <w:rFonts w:hint="eastAsia" w:ascii="宋体" w:hAnsi="宋体" w:cs="宋体"/>
          <w:b/>
          <w:sz w:val="28"/>
          <w:szCs w:val="28"/>
        </w:rPr>
        <w:t>5.</w:t>
      </w:r>
      <w:bookmarkEnd w:id="1123"/>
      <w:bookmarkEnd w:id="1124"/>
      <w:bookmarkEnd w:id="1125"/>
      <w:bookmarkEnd w:id="1126"/>
      <w:bookmarkEnd w:id="1127"/>
      <w:r>
        <w:rPr>
          <w:rFonts w:hint="eastAsia" w:ascii="宋体" w:hAnsi="宋体" w:cs="宋体"/>
          <w:b/>
          <w:sz w:val="28"/>
          <w:szCs w:val="28"/>
        </w:rPr>
        <w:t>供应商有效的资质证书复印件（必须提供）</w:t>
      </w:r>
    </w:p>
    <w:p w14:paraId="603566C6">
      <w:pPr>
        <w:pStyle w:val="6"/>
        <w:ind w:left="0" w:leftChars="0"/>
      </w:pPr>
    </w:p>
    <w:p w14:paraId="4338D508">
      <w:pPr>
        <w:pStyle w:val="12"/>
        <w:spacing w:line="340" w:lineRule="exact"/>
        <w:jc w:val="left"/>
        <w:rPr>
          <w:rFonts w:hAnsi="宋体" w:cs="宋体"/>
          <w:b/>
          <w:sz w:val="28"/>
          <w:szCs w:val="28"/>
        </w:rPr>
      </w:pPr>
    </w:p>
    <w:p w14:paraId="06ECDD49">
      <w:pPr>
        <w:pStyle w:val="6"/>
        <w:ind w:left="0" w:leftChars="0"/>
        <w:jc w:val="left"/>
        <w:rPr>
          <w:rFonts w:ascii="宋体" w:hAnsi="宋体" w:cs="宋体"/>
          <w:b/>
          <w:sz w:val="28"/>
          <w:szCs w:val="28"/>
        </w:rPr>
      </w:pPr>
    </w:p>
    <w:p w14:paraId="5B040991">
      <w:pPr>
        <w:jc w:val="left"/>
        <w:rPr>
          <w:rFonts w:ascii="宋体" w:hAnsi="宋体" w:cs="宋体"/>
          <w:b/>
          <w:sz w:val="28"/>
          <w:szCs w:val="28"/>
        </w:rPr>
      </w:pPr>
    </w:p>
    <w:p w14:paraId="18ADF872">
      <w:pPr>
        <w:pStyle w:val="13"/>
      </w:pPr>
    </w:p>
    <w:p w14:paraId="4EAF3CA6">
      <w:pPr>
        <w:pStyle w:val="12"/>
        <w:spacing w:line="340" w:lineRule="exact"/>
        <w:jc w:val="left"/>
        <w:rPr>
          <w:rFonts w:hAnsi="宋体" w:cs="宋体"/>
          <w:b/>
          <w:sz w:val="28"/>
          <w:szCs w:val="28"/>
        </w:rPr>
      </w:pPr>
    </w:p>
    <w:p w14:paraId="666DAE9F">
      <w:pPr>
        <w:pStyle w:val="6"/>
        <w:ind w:left="0" w:leftChars="0"/>
        <w:outlineLvl w:val="1"/>
        <w:rPr>
          <w:rFonts w:ascii="宋体" w:hAnsi="宋体" w:cs="宋体"/>
          <w:b/>
          <w:sz w:val="28"/>
          <w:szCs w:val="28"/>
        </w:rPr>
      </w:pPr>
      <w:bookmarkStart w:id="1128" w:name="_Toc11223"/>
      <w:bookmarkStart w:id="1129" w:name="_Toc15020"/>
      <w:bookmarkStart w:id="1130" w:name="_Toc12365"/>
      <w:bookmarkStart w:id="1131" w:name="_Toc12953"/>
      <w:bookmarkStart w:id="1132" w:name="_Toc23822"/>
      <w:r>
        <w:rPr>
          <w:rFonts w:hint="eastAsia" w:ascii="宋体" w:hAnsi="宋体" w:cs="宋体"/>
          <w:b/>
          <w:sz w:val="28"/>
          <w:szCs w:val="28"/>
        </w:rPr>
        <w:t>6.</w:t>
      </w:r>
      <w:bookmarkEnd w:id="1128"/>
      <w:bookmarkEnd w:id="1129"/>
      <w:bookmarkEnd w:id="1130"/>
      <w:bookmarkEnd w:id="1131"/>
      <w:bookmarkEnd w:id="1132"/>
      <w:r>
        <w:rPr>
          <w:rFonts w:hint="eastAsia" w:ascii="宋体" w:hAnsi="宋体" w:cs="宋体"/>
          <w:b/>
          <w:sz w:val="28"/>
          <w:szCs w:val="28"/>
        </w:rPr>
        <w:t>拟派项目经理的建筑工程专业二级及以上注册建造师证和安全生产考核合格证书（B类）复印件（必须提供）</w:t>
      </w:r>
    </w:p>
    <w:p w14:paraId="2CD8DC74">
      <w:pPr>
        <w:ind w:left="2940" w:leftChars="1400"/>
      </w:pPr>
      <w:bookmarkStart w:id="1133" w:name="_Toc1162"/>
      <w:bookmarkStart w:id="1134" w:name="_Toc31765"/>
      <w:bookmarkStart w:id="1135" w:name="_Toc16476"/>
      <w:bookmarkStart w:id="1136" w:name="_Toc27290"/>
    </w:p>
    <w:p w14:paraId="4254873B">
      <w:pPr>
        <w:spacing w:line="340" w:lineRule="exact"/>
        <w:jc w:val="left"/>
        <w:rPr>
          <w:rFonts w:ascii="宋体" w:hAnsi="宋体" w:cs="宋体"/>
          <w:b/>
          <w:sz w:val="28"/>
          <w:szCs w:val="28"/>
        </w:rPr>
      </w:pPr>
    </w:p>
    <w:p w14:paraId="0B2865E8">
      <w:pPr>
        <w:jc w:val="left"/>
        <w:rPr>
          <w:rFonts w:ascii="宋体" w:hAnsi="宋体" w:cs="宋体"/>
          <w:b/>
          <w:sz w:val="28"/>
          <w:szCs w:val="28"/>
        </w:rPr>
      </w:pPr>
    </w:p>
    <w:p w14:paraId="6254F815">
      <w:pPr>
        <w:jc w:val="left"/>
        <w:rPr>
          <w:rFonts w:ascii="宋体" w:hAnsi="宋体" w:cs="宋体"/>
          <w:b/>
          <w:sz w:val="28"/>
          <w:szCs w:val="28"/>
        </w:rPr>
      </w:pPr>
    </w:p>
    <w:p w14:paraId="0CFBED52">
      <w:pPr>
        <w:snapToGrid w:val="0"/>
        <w:jc w:val="left"/>
        <w:rPr>
          <w:sz w:val="18"/>
          <w:szCs w:val="18"/>
        </w:rPr>
      </w:pPr>
    </w:p>
    <w:p w14:paraId="6B8DF6FA">
      <w:pPr>
        <w:snapToGrid w:val="0"/>
        <w:jc w:val="left"/>
        <w:rPr>
          <w:sz w:val="18"/>
          <w:szCs w:val="18"/>
        </w:rPr>
      </w:pPr>
    </w:p>
    <w:p w14:paraId="355E1D64">
      <w:pPr>
        <w:spacing w:line="340" w:lineRule="exact"/>
        <w:jc w:val="left"/>
        <w:rPr>
          <w:rFonts w:ascii="宋体" w:hAnsi="宋体" w:cs="宋体"/>
          <w:b/>
          <w:sz w:val="28"/>
          <w:szCs w:val="28"/>
        </w:rPr>
      </w:pPr>
      <w:r>
        <w:rPr>
          <w:rFonts w:hint="eastAsia" w:ascii="宋体" w:hAnsi="宋体" w:cs="宋体"/>
          <w:b/>
          <w:sz w:val="28"/>
          <w:szCs w:val="28"/>
        </w:rPr>
        <w:t>7.项目经理无在建工程承诺书（格式自拟）（必须提供）</w:t>
      </w:r>
    </w:p>
    <w:p w14:paraId="45D43E45">
      <w:pPr>
        <w:pStyle w:val="6"/>
        <w:ind w:left="0" w:leftChars="0"/>
        <w:outlineLvl w:val="1"/>
        <w:rPr>
          <w:rFonts w:ascii="宋体" w:hAnsi="宋体" w:cs="宋体"/>
          <w:b/>
          <w:sz w:val="28"/>
          <w:szCs w:val="28"/>
        </w:rPr>
      </w:pPr>
      <w:bookmarkStart w:id="1137" w:name="_Toc3115"/>
    </w:p>
    <w:p w14:paraId="40784DF2">
      <w:pPr>
        <w:pStyle w:val="6"/>
        <w:ind w:left="0" w:leftChars="0"/>
        <w:outlineLvl w:val="1"/>
        <w:rPr>
          <w:rFonts w:ascii="宋体" w:hAnsi="宋体" w:cs="宋体"/>
          <w:b/>
          <w:sz w:val="28"/>
          <w:szCs w:val="28"/>
        </w:rPr>
      </w:pPr>
    </w:p>
    <w:p w14:paraId="57E7DAFA">
      <w:pPr>
        <w:pStyle w:val="6"/>
        <w:ind w:left="0" w:leftChars="0"/>
        <w:outlineLvl w:val="1"/>
        <w:rPr>
          <w:rFonts w:ascii="宋体" w:hAnsi="宋体" w:cs="宋体"/>
          <w:b/>
          <w:sz w:val="28"/>
          <w:szCs w:val="28"/>
        </w:rPr>
      </w:pPr>
    </w:p>
    <w:p w14:paraId="686088C8">
      <w:pPr>
        <w:pStyle w:val="6"/>
        <w:ind w:left="0" w:leftChars="0"/>
        <w:outlineLvl w:val="1"/>
        <w:rPr>
          <w:rFonts w:ascii="宋体" w:hAnsi="宋体" w:cs="宋体"/>
          <w:b/>
          <w:sz w:val="28"/>
          <w:szCs w:val="28"/>
        </w:rPr>
      </w:pPr>
    </w:p>
    <w:p w14:paraId="7B332430">
      <w:pPr>
        <w:pStyle w:val="6"/>
        <w:ind w:left="0" w:leftChars="0"/>
        <w:outlineLvl w:val="1"/>
        <w:rPr>
          <w:rFonts w:ascii="宋体" w:hAnsi="宋体" w:cs="宋体"/>
          <w:b/>
          <w:sz w:val="28"/>
          <w:szCs w:val="28"/>
        </w:rPr>
      </w:pPr>
    </w:p>
    <w:p w14:paraId="628927E7">
      <w:pPr>
        <w:pStyle w:val="6"/>
        <w:ind w:left="0" w:leftChars="0"/>
        <w:outlineLvl w:val="1"/>
        <w:rPr>
          <w:rFonts w:ascii="宋体" w:hAnsi="宋体" w:cs="宋体"/>
          <w:b/>
          <w:sz w:val="28"/>
          <w:szCs w:val="28"/>
        </w:rPr>
      </w:pPr>
    </w:p>
    <w:p w14:paraId="31D7315C">
      <w:pPr>
        <w:pStyle w:val="6"/>
        <w:ind w:left="0" w:leftChars="0"/>
        <w:outlineLvl w:val="1"/>
        <w:rPr>
          <w:rFonts w:ascii="宋体" w:hAnsi="宋体" w:cs="宋体"/>
          <w:b/>
          <w:sz w:val="28"/>
          <w:szCs w:val="28"/>
        </w:rPr>
      </w:pPr>
    </w:p>
    <w:p w14:paraId="0CF93E21">
      <w:pPr>
        <w:pStyle w:val="6"/>
        <w:ind w:left="0" w:leftChars="0"/>
        <w:outlineLvl w:val="1"/>
        <w:rPr>
          <w:rFonts w:ascii="宋体" w:hAnsi="宋体" w:cs="宋体"/>
          <w:b/>
          <w:sz w:val="28"/>
          <w:szCs w:val="28"/>
        </w:rPr>
      </w:pPr>
      <w:r>
        <w:rPr>
          <w:rFonts w:hint="eastAsia" w:ascii="宋体" w:hAnsi="宋体" w:cs="宋体"/>
          <w:b/>
          <w:sz w:val="28"/>
          <w:szCs w:val="28"/>
        </w:rPr>
        <w:t>8.</w:t>
      </w:r>
      <w:bookmarkEnd w:id="1133"/>
      <w:bookmarkEnd w:id="1134"/>
      <w:bookmarkEnd w:id="1135"/>
      <w:bookmarkEnd w:id="1136"/>
      <w:bookmarkEnd w:id="1137"/>
      <w:r>
        <w:rPr>
          <w:rFonts w:hint="eastAsia" w:ascii="宋体" w:hAnsi="宋体" w:cs="宋体"/>
          <w:b/>
          <w:sz w:val="28"/>
          <w:szCs w:val="28"/>
        </w:rPr>
        <w:t>供应商2023年的财务状况报告（或银行出具的资信证明）复印件（必须提供）</w:t>
      </w:r>
    </w:p>
    <w:p w14:paraId="6E507F39">
      <w:pPr>
        <w:ind w:left="2940" w:leftChars="1400"/>
      </w:pPr>
      <w:bookmarkStart w:id="1138" w:name="_Toc18342"/>
      <w:bookmarkStart w:id="1139" w:name="_Toc10639"/>
      <w:bookmarkStart w:id="1140" w:name="_Toc21896"/>
      <w:bookmarkStart w:id="1141" w:name="_Toc12791"/>
    </w:p>
    <w:p w14:paraId="1773C0C7">
      <w:pPr>
        <w:spacing w:line="340" w:lineRule="exact"/>
        <w:jc w:val="left"/>
        <w:rPr>
          <w:rFonts w:ascii="宋体" w:hAnsi="宋体" w:cs="宋体"/>
          <w:b/>
          <w:sz w:val="28"/>
          <w:szCs w:val="28"/>
        </w:rPr>
      </w:pPr>
    </w:p>
    <w:p w14:paraId="5CCD3BF3">
      <w:pPr>
        <w:jc w:val="left"/>
        <w:rPr>
          <w:rFonts w:ascii="宋体" w:hAnsi="宋体" w:cs="宋体"/>
          <w:b/>
          <w:sz w:val="28"/>
          <w:szCs w:val="28"/>
        </w:rPr>
      </w:pPr>
    </w:p>
    <w:p w14:paraId="47267155">
      <w:pPr>
        <w:jc w:val="left"/>
        <w:rPr>
          <w:rFonts w:ascii="宋体" w:hAnsi="宋体" w:cs="宋体"/>
          <w:b/>
          <w:sz w:val="28"/>
          <w:szCs w:val="28"/>
        </w:rPr>
      </w:pPr>
    </w:p>
    <w:p w14:paraId="1FF785D0">
      <w:pPr>
        <w:jc w:val="left"/>
        <w:rPr>
          <w:rFonts w:ascii="宋体" w:hAnsi="宋体" w:cs="宋体"/>
          <w:b/>
          <w:sz w:val="28"/>
          <w:szCs w:val="28"/>
        </w:rPr>
      </w:pPr>
    </w:p>
    <w:p w14:paraId="23A7C267">
      <w:pPr>
        <w:jc w:val="left"/>
        <w:rPr>
          <w:rFonts w:ascii="宋体" w:hAnsi="宋体" w:cs="宋体"/>
          <w:b/>
          <w:sz w:val="28"/>
          <w:szCs w:val="28"/>
        </w:rPr>
      </w:pPr>
    </w:p>
    <w:p w14:paraId="56D5EBE6">
      <w:pPr>
        <w:snapToGrid w:val="0"/>
        <w:jc w:val="left"/>
        <w:rPr>
          <w:sz w:val="18"/>
          <w:szCs w:val="18"/>
        </w:rPr>
      </w:pPr>
    </w:p>
    <w:p w14:paraId="4BCC9E8E">
      <w:pPr>
        <w:spacing w:line="340" w:lineRule="exact"/>
        <w:jc w:val="left"/>
        <w:rPr>
          <w:rFonts w:ascii="宋体" w:hAnsi="宋体" w:cs="宋体"/>
          <w:b/>
          <w:sz w:val="28"/>
          <w:szCs w:val="28"/>
        </w:rPr>
      </w:pPr>
    </w:p>
    <w:p w14:paraId="26E62860">
      <w:pPr>
        <w:pStyle w:val="6"/>
        <w:ind w:left="0" w:leftChars="0"/>
        <w:outlineLvl w:val="1"/>
        <w:rPr>
          <w:rFonts w:ascii="宋体" w:hAnsi="宋体" w:cs="宋体"/>
          <w:b/>
          <w:sz w:val="28"/>
          <w:szCs w:val="28"/>
        </w:rPr>
      </w:pPr>
      <w:bookmarkStart w:id="1142" w:name="_Toc10118"/>
      <w:r>
        <w:rPr>
          <w:rFonts w:hint="eastAsia" w:ascii="宋体" w:hAnsi="宋体" w:cs="宋体"/>
          <w:b/>
          <w:sz w:val="28"/>
          <w:szCs w:val="28"/>
        </w:rPr>
        <w:t>9.</w:t>
      </w:r>
      <w:bookmarkEnd w:id="1138"/>
      <w:bookmarkEnd w:id="1139"/>
      <w:bookmarkEnd w:id="1140"/>
      <w:bookmarkEnd w:id="1141"/>
      <w:bookmarkEnd w:id="1142"/>
      <w:r>
        <w:rPr>
          <w:rFonts w:hint="eastAsia" w:ascii="宋体" w:hAnsi="宋体" w:cs="宋体"/>
          <w:b/>
          <w:sz w:val="28"/>
          <w:szCs w:val="28"/>
        </w:rPr>
        <w:t>供应商近半年内任意一个月或任一季度依法缴纳税收的证明材料【增值税发票(税收完税证明)或企业所得税完税证明或税务部门出具的免税证明】复印件（必须提供）</w:t>
      </w:r>
    </w:p>
    <w:p w14:paraId="7EC660C6">
      <w:pPr>
        <w:rPr>
          <w:rFonts w:ascii="宋体" w:hAnsi="宋体" w:cs="宋体"/>
          <w:b/>
          <w:bCs/>
          <w:sz w:val="32"/>
          <w:szCs w:val="32"/>
        </w:rPr>
      </w:pPr>
    </w:p>
    <w:p w14:paraId="76625465">
      <w:pPr>
        <w:pStyle w:val="13"/>
      </w:pPr>
    </w:p>
    <w:p w14:paraId="67164AFD">
      <w:pPr>
        <w:rPr>
          <w:rFonts w:ascii="宋体" w:hAnsi="宋体" w:cs="宋体"/>
          <w:b/>
          <w:sz w:val="28"/>
          <w:szCs w:val="28"/>
        </w:rPr>
      </w:pPr>
      <w:r>
        <w:rPr>
          <w:rFonts w:hint="eastAsia" w:ascii="宋体" w:hAnsi="宋体" w:cs="宋体"/>
          <w:b/>
          <w:sz w:val="28"/>
          <w:szCs w:val="28"/>
        </w:rPr>
        <w:br w:type="page"/>
      </w:r>
    </w:p>
    <w:p w14:paraId="71E25D32">
      <w:pPr>
        <w:pStyle w:val="6"/>
        <w:ind w:left="0" w:leftChars="0"/>
        <w:outlineLvl w:val="1"/>
        <w:rPr>
          <w:rFonts w:ascii="宋体" w:hAnsi="宋体" w:cs="宋体"/>
          <w:b/>
          <w:bCs/>
          <w:sz w:val="32"/>
          <w:szCs w:val="32"/>
        </w:rPr>
      </w:pPr>
      <w:bookmarkStart w:id="1143" w:name="_Toc18910"/>
      <w:r>
        <w:rPr>
          <w:rFonts w:hint="eastAsia" w:ascii="宋体" w:hAnsi="宋体" w:cs="宋体"/>
          <w:b/>
          <w:sz w:val="28"/>
          <w:szCs w:val="28"/>
        </w:rPr>
        <w:t>10.</w:t>
      </w:r>
      <w:bookmarkEnd w:id="1143"/>
      <w:r>
        <w:rPr>
          <w:rFonts w:hint="eastAsia" w:ascii="宋体" w:hAnsi="宋体" w:cs="宋体"/>
          <w:b/>
          <w:sz w:val="28"/>
          <w:szCs w:val="28"/>
        </w:rPr>
        <w:t>中小企业声明函或者残疾人福利性单位声明函（格式后附）或者供应商属于监狱企业的，提供由省级以上监狱管理局、戒毒管理局（含新疆生产建设兵团）出具的属于监狱企业的证明文件（必须提供）</w:t>
      </w:r>
    </w:p>
    <w:p w14:paraId="6F6DB564">
      <w:pPr>
        <w:rPr>
          <w:rFonts w:ascii="宋体" w:hAnsi="宋体" w:cs="宋体"/>
          <w:b/>
          <w:bCs/>
          <w:sz w:val="32"/>
          <w:szCs w:val="32"/>
        </w:rPr>
      </w:pPr>
    </w:p>
    <w:p w14:paraId="4155BC5B">
      <w:pPr>
        <w:jc w:val="center"/>
        <w:outlineLvl w:val="1"/>
        <w:rPr>
          <w:rStyle w:val="25"/>
          <w:rFonts w:ascii="宋体" w:hAnsi="宋体" w:cs="宋体"/>
          <w:b/>
          <w:bCs/>
          <w:kern w:val="0"/>
          <w:sz w:val="24"/>
        </w:rPr>
      </w:pPr>
      <w:bookmarkStart w:id="1144" w:name="_Toc23913"/>
      <w:bookmarkStart w:id="1145" w:name="_Toc20326"/>
      <w:bookmarkStart w:id="1146" w:name="_Toc16031"/>
      <w:bookmarkStart w:id="1147" w:name="_Toc27491"/>
      <w:bookmarkStart w:id="1148" w:name="_Toc20297"/>
      <w:bookmarkStart w:id="1149" w:name="_Toc22992"/>
      <w:r>
        <w:rPr>
          <w:rStyle w:val="25"/>
          <w:rFonts w:hint="eastAsia" w:ascii="宋体" w:hAnsi="宋体" w:cs="宋体"/>
          <w:b/>
          <w:bCs/>
          <w:kern w:val="0"/>
          <w:sz w:val="24"/>
        </w:rPr>
        <w:t>（1）</w:t>
      </w:r>
      <w:r>
        <w:rPr>
          <w:rStyle w:val="25"/>
          <w:rFonts w:ascii="宋体" w:hAnsi="宋体" w:cs="宋体"/>
          <w:b/>
          <w:bCs/>
          <w:kern w:val="0"/>
          <w:sz w:val="24"/>
        </w:rPr>
        <w:t>中小企业声明函（</w:t>
      </w:r>
      <w:r>
        <w:rPr>
          <w:rStyle w:val="25"/>
          <w:rFonts w:hint="eastAsia" w:ascii="宋体" w:hAnsi="宋体" w:cs="宋体"/>
          <w:b/>
          <w:bCs/>
          <w:kern w:val="0"/>
          <w:sz w:val="24"/>
        </w:rPr>
        <w:t>工程</w:t>
      </w:r>
      <w:r>
        <w:rPr>
          <w:rStyle w:val="25"/>
          <w:rFonts w:ascii="宋体" w:hAnsi="宋体" w:cs="宋体"/>
          <w:b/>
          <w:bCs/>
          <w:kern w:val="0"/>
          <w:sz w:val="24"/>
        </w:rPr>
        <w:t>）</w:t>
      </w:r>
      <w:bookmarkEnd w:id="1144"/>
      <w:bookmarkEnd w:id="1145"/>
      <w:bookmarkEnd w:id="1146"/>
      <w:bookmarkEnd w:id="1147"/>
      <w:bookmarkEnd w:id="1148"/>
      <w:r>
        <w:rPr>
          <w:rStyle w:val="25"/>
          <w:rFonts w:hint="eastAsia" w:ascii="宋体" w:hAnsi="宋体" w:cs="宋体"/>
          <w:b/>
          <w:bCs/>
          <w:kern w:val="0"/>
          <w:sz w:val="24"/>
        </w:rPr>
        <w:t>（格式）</w:t>
      </w:r>
      <w:bookmarkEnd w:id="1149"/>
    </w:p>
    <w:p w14:paraId="0BFA49B4">
      <w:pPr>
        <w:spacing w:after="60" w:line="360" w:lineRule="atLeast"/>
        <w:ind w:left="63" w:leftChars="30" w:right="63" w:rightChars="30"/>
        <w:jc w:val="center"/>
        <w:rPr>
          <w:kern w:val="0"/>
          <w:szCs w:val="21"/>
        </w:rPr>
      </w:pPr>
    </w:p>
    <w:p w14:paraId="67FA6C55">
      <w:pPr>
        <w:spacing w:line="360" w:lineRule="auto"/>
        <w:ind w:firstLine="420"/>
        <w:rPr>
          <w:bCs/>
          <w:sz w:val="24"/>
        </w:rPr>
      </w:pPr>
      <w:r>
        <w:rPr>
          <w:rFonts w:hint="eastAsia"/>
          <w:bCs/>
          <w:sz w:val="24"/>
        </w:rPr>
        <w:t>本公司（联合体）郑重声明，根据《政府采购促进中小企业发展管理办法》（财库﹝2020﹞46 号）的规定，本公司（联合体）参加</w:t>
      </w:r>
      <w:r>
        <w:rPr>
          <w:rFonts w:hint="eastAsia"/>
          <w:bCs/>
          <w:sz w:val="24"/>
          <w:u w:val="single"/>
        </w:rPr>
        <w:t>（单位名称）</w:t>
      </w:r>
      <w:r>
        <w:rPr>
          <w:rFonts w:hint="eastAsia"/>
          <w:bCs/>
          <w:sz w:val="24"/>
        </w:rPr>
        <w:t>的</w:t>
      </w:r>
      <w:r>
        <w:rPr>
          <w:rFonts w:hint="eastAsia"/>
          <w:bCs/>
          <w:sz w:val="24"/>
          <w:u w:val="single"/>
        </w:rPr>
        <w:t>（项目名称）</w:t>
      </w:r>
      <w:r>
        <w:rPr>
          <w:rFonts w:hint="eastAsia"/>
          <w:bCs/>
          <w:sz w:val="24"/>
        </w:rPr>
        <w:t>采购活动，工程的施工单位全部为符合政策要求的中小企业承接。相关企业（含联合体中的中小企业、签订分包意向协议的中小企业） 的具体情况如下：</w:t>
      </w:r>
    </w:p>
    <w:p w14:paraId="7BB1BD2F">
      <w:pPr>
        <w:spacing w:line="360" w:lineRule="auto"/>
        <w:ind w:firstLine="420"/>
        <w:rPr>
          <w:bCs/>
          <w:sz w:val="24"/>
        </w:rPr>
      </w:pPr>
      <w:r>
        <w:rPr>
          <w:bCs/>
          <w:sz w:val="24"/>
        </w:rPr>
        <w:t>1.</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行业；承建企业为</w:t>
      </w:r>
      <w:r>
        <w:rPr>
          <w:rFonts w:hint="eastAsia"/>
          <w:bCs/>
          <w:sz w:val="24"/>
          <w:u w:val="single"/>
        </w:rPr>
        <w:t>（企业名称）</w:t>
      </w:r>
      <w:r>
        <w:rPr>
          <w:rFonts w:hint="eastAsia"/>
          <w:bCs/>
          <w:sz w:val="24"/>
        </w:rPr>
        <w:t>，从业人员</w:t>
      </w:r>
      <w:r>
        <w:rPr>
          <w:bCs/>
          <w:sz w:val="24"/>
          <w:u w:val="single"/>
        </w:rPr>
        <w:t xml:space="preserve">    </w:t>
      </w:r>
      <w:r>
        <w:rPr>
          <w:rFonts w:hint="eastAsia"/>
          <w:bCs/>
          <w:sz w:val="24"/>
        </w:rPr>
        <w:t>人，营业收入为</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万元，资产总额为</w:t>
      </w:r>
      <w:r>
        <w:rPr>
          <w:rFonts w:hint="eastAsia"/>
          <w:bCs/>
          <w:sz w:val="24"/>
          <w:u w:val="single"/>
        </w:rPr>
        <w:t xml:space="preserve">    </w:t>
      </w:r>
      <w:r>
        <w:rPr>
          <w:rFonts w:hint="eastAsia"/>
          <w:bCs/>
          <w:sz w:val="24"/>
        </w:rPr>
        <w:t>万元，属于</w:t>
      </w:r>
      <w:r>
        <w:rPr>
          <w:rFonts w:hint="eastAsia"/>
          <w:bCs/>
          <w:sz w:val="24"/>
          <w:u w:val="single"/>
        </w:rPr>
        <w:t>（中型企业、小型企业、微型企业）</w:t>
      </w:r>
      <w:r>
        <w:rPr>
          <w:rFonts w:hint="eastAsia"/>
          <w:bCs/>
          <w:sz w:val="24"/>
        </w:rPr>
        <w:t>；</w:t>
      </w:r>
    </w:p>
    <w:p w14:paraId="0E3627A1">
      <w:pPr>
        <w:spacing w:line="360" w:lineRule="auto"/>
        <w:ind w:firstLine="420"/>
        <w:rPr>
          <w:bCs/>
          <w:sz w:val="24"/>
        </w:rPr>
      </w:pPr>
      <w:r>
        <w:rPr>
          <w:bCs/>
          <w:sz w:val="24"/>
        </w:rPr>
        <w:t>2.</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行业；承建企业为</w:t>
      </w:r>
      <w:r>
        <w:rPr>
          <w:rFonts w:hint="eastAsia"/>
          <w:bCs/>
          <w:sz w:val="24"/>
          <w:u w:val="single"/>
        </w:rPr>
        <w:t>（企业名称）</w:t>
      </w:r>
      <w:r>
        <w:rPr>
          <w:rFonts w:hint="eastAsia"/>
          <w:bCs/>
          <w:sz w:val="24"/>
        </w:rPr>
        <w:t>，从业人员</w:t>
      </w:r>
      <w:r>
        <w:rPr>
          <w:rFonts w:hint="eastAsia"/>
          <w:bCs/>
          <w:sz w:val="24"/>
          <w:u w:val="single"/>
        </w:rPr>
        <w:t xml:space="preserve">       </w:t>
      </w:r>
      <w:r>
        <w:rPr>
          <w:rFonts w:hint="eastAsia"/>
          <w:bCs/>
          <w:sz w:val="24"/>
        </w:rPr>
        <w:t>人，营业收入为</w:t>
      </w:r>
      <w:r>
        <w:rPr>
          <w:rFonts w:hint="eastAsia"/>
          <w:bCs/>
          <w:sz w:val="24"/>
          <w:u w:val="single"/>
        </w:rPr>
        <w:t xml:space="preserve">     </w:t>
      </w:r>
      <w:r>
        <w:rPr>
          <w:rFonts w:hint="eastAsia"/>
          <w:bCs/>
          <w:sz w:val="24"/>
        </w:rPr>
        <w:t>万元，资产总额为</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万元，属于</w:t>
      </w:r>
      <w:r>
        <w:rPr>
          <w:rFonts w:hint="eastAsia"/>
          <w:bCs/>
          <w:sz w:val="24"/>
          <w:u w:val="single"/>
        </w:rPr>
        <w:t>（中型企业、小型企业、微型企业）</w:t>
      </w:r>
      <w:r>
        <w:rPr>
          <w:rFonts w:hint="eastAsia"/>
          <w:bCs/>
          <w:sz w:val="24"/>
        </w:rPr>
        <w:t>；</w:t>
      </w:r>
    </w:p>
    <w:p w14:paraId="401E6549">
      <w:pPr>
        <w:spacing w:line="360" w:lineRule="auto"/>
        <w:ind w:firstLine="420"/>
        <w:rPr>
          <w:bCs/>
          <w:sz w:val="24"/>
        </w:rPr>
      </w:pPr>
      <w:r>
        <w:rPr>
          <w:rFonts w:hint="eastAsia"/>
          <w:bCs/>
          <w:sz w:val="24"/>
        </w:rPr>
        <w:t>……</w:t>
      </w:r>
    </w:p>
    <w:p w14:paraId="1C338AC6">
      <w:pPr>
        <w:spacing w:line="360" w:lineRule="auto"/>
        <w:ind w:firstLine="420"/>
        <w:rPr>
          <w:bCs/>
          <w:sz w:val="24"/>
        </w:rPr>
      </w:pPr>
      <w:r>
        <w:rPr>
          <w:rFonts w:hint="eastAsia"/>
          <w:bCs/>
          <w:sz w:val="24"/>
        </w:rPr>
        <w:t>以上企业，不属于大企业的分支机构，不存在控股股东为大企业的情形，也不存在与大企业的负责人为同一人的情形。</w:t>
      </w:r>
    </w:p>
    <w:p w14:paraId="30A6F719">
      <w:pPr>
        <w:spacing w:line="360" w:lineRule="auto"/>
        <w:ind w:firstLine="420"/>
        <w:rPr>
          <w:bCs/>
          <w:sz w:val="24"/>
        </w:rPr>
      </w:pPr>
      <w:r>
        <w:rPr>
          <w:rFonts w:hint="eastAsia"/>
          <w:bCs/>
          <w:sz w:val="24"/>
        </w:rPr>
        <w:t>本企业对上述声明内容的真实性负责。如有虚假，将依法承担相应责任。</w:t>
      </w:r>
    </w:p>
    <w:p w14:paraId="68AF8A17">
      <w:pPr>
        <w:ind w:right="420" w:firstLine="6120" w:firstLineChars="2550"/>
        <w:rPr>
          <w:bCs/>
          <w:sz w:val="24"/>
        </w:rPr>
      </w:pPr>
    </w:p>
    <w:p w14:paraId="15FC0F87">
      <w:pPr>
        <w:spacing w:line="360" w:lineRule="auto"/>
        <w:ind w:firstLine="960" w:firstLineChars="400"/>
        <w:jc w:val="right"/>
        <w:rPr>
          <w:rFonts w:ascii="Arial" w:hAnsi="Arial" w:cs="Arial"/>
          <w:sz w:val="24"/>
        </w:rPr>
      </w:pPr>
      <w:r>
        <w:rPr>
          <w:rFonts w:hint="eastAsia" w:ascii="Arial" w:hAnsi="Arial" w:cs="Arial"/>
          <w:sz w:val="24"/>
        </w:rPr>
        <w:t>供应商</w:t>
      </w:r>
      <w:r>
        <w:rPr>
          <w:rFonts w:ascii="Arial" w:hAnsi="Arial" w:cs="Arial"/>
          <w:sz w:val="24"/>
        </w:rPr>
        <w:t>：</w:t>
      </w:r>
      <w:r>
        <w:rPr>
          <w:rFonts w:ascii="Arial" w:hAnsi="Arial" w:cs="Arial"/>
          <w:sz w:val="24"/>
          <w:u w:val="single"/>
        </w:rPr>
        <w:t xml:space="preserve">                                       </w:t>
      </w:r>
      <w:r>
        <w:rPr>
          <w:rFonts w:hint="eastAsia" w:ascii="宋体" w:hAnsi="宋体" w:cs="宋体"/>
          <w:sz w:val="24"/>
        </w:rPr>
        <w:t>[公章（CA签章）]</w:t>
      </w:r>
    </w:p>
    <w:p w14:paraId="43C77C5C">
      <w:pPr>
        <w:spacing w:line="340" w:lineRule="exact"/>
        <w:ind w:left="420"/>
        <w:jc w:val="center"/>
      </w:pPr>
      <w:r>
        <w:rPr>
          <w:rFonts w:ascii="Arial" w:hAnsi="Arial" w:cs="Arial"/>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E1B9CE8">
      <w:pPr>
        <w:pStyle w:val="17"/>
        <w:spacing w:before="0" w:beforeAutospacing="0" w:after="0" w:afterAutospacing="0"/>
        <w:rPr>
          <w:b/>
          <w:sz w:val="21"/>
          <w:szCs w:val="21"/>
        </w:rPr>
      </w:pPr>
    </w:p>
    <w:p w14:paraId="6C42DD50">
      <w:pPr>
        <w:pStyle w:val="17"/>
        <w:spacing w:before="0" w:beforeAutospacing="0" w:after="0" w:afterAutospacing="0"/>
        <w:rPr>
          <w:b/>
          <w:sz w:val="21"/>
          <w:szCs w:val="21"/>
        </w:rPr>
      </w:pPr>
    </w:p>
    <w:p w14:paraId="6D020833">
      <w:pPr>
        <w:pStyle w:val="17"/>
        <w:spacing w:before="0" w:beforeAutospacing="0" w:after="0" w:afterAutospacing="0"/>
        <w:rPr>
          <w:b/>
          <w:sz w:val="21"/>
          <w:szCs w:val="21"/>
        </w:rPr>
      </w:pPr>
    </w:p>
    <w:p w14:paraId="6DDC6D6A">
      <w:pPr>
        <w:pStyle w:val="17"/>
        <w:spacing w:before="0" w:beforeAutospacing="0" w:after="0" w:afterAutospacing="0"/>
        <w:rPr>
          <w:b/>
          <w:bCs/>
        </w:rPr>
      </w:pPr>
      <w:r>
        <w:rPr>
          <w:rFonts w:hint="eastAsia"/>
          <w:b/>
          <w:sz w:val="21"/>
          <w:szCs w:val="21"/>
        </w:rPr>
        <w:t>注：供应商应按照中小微型企业划分标准按照《国家统计局关于印发《统计上大中小微型企业划分办法〔2017〕》的通知》（国统字〔2017〕213号）的划分标准进行如实申明，如提供虚假申明应依法承担相应法律责任。如成交人为中型、小型和微型企业的，成交结果将同时公告（或成交人的《中小企业声明函》，接受社会监督。</w:t>
      </w:r>
    </w:p>
    <w:p w14:paraId="2C712856">
      <w:pPr>
        <w:rPr>
          <w:rFonts w:ascii="宋体" w:hAnsi="宋体" w:cs="宋体"/>
          <w:b/>
          <w:bCs/>
          <w:iCs/>
          <w:sz w:val="24"/>
        </w:rPr>
      </w:pPr>
    </w:p>
    <w:p w14:paraId="6B297B25">
      <w:pPr>
        <w:rPr>
          <w:rFonts w:ascii="宋体" w:hAnsi="宋体" w:cs="宋体"/>
          <w:b/>
          <w:kern w:val="0"/>
          <w:sz w:val="24"/>
        </w:rPr>
      </w:pPr>
      <w:bookmarkStart w:id="1150" w:name="_Toc15783"/>
      <w:bookmarkStart w:id="1151" w:name="_Toc13328"/>
      <w:bookmarkStart w:id="1152" w:name="_Toc20905"/>
      <w:bookmarkStart w:id="1153" w:name="_Toc7068"/>
      <w:bookmarkStart w:id="1154" w:name="OLE_LINK13"/>
      <w:bookmarkStart w:id="1155" w:name="OLE_LINK14"/>
      <w:r>
        <w:rPr>
          <w:rFonts w:hint="eastAsia" w:ascii="宋体" w:hAnsi="宋体" w:cs="宋体"/>
          <w:b/>
          <w:kern w:val="0"/>
          <w:sz w:val="24"/>
        </w:rPr>
        <w:br w:type="page"/>
      </w:r>
    </w:p>
    <w:p w14:paraId="1DE1491E">
      <w:pPr>
        <w:spacing w:line="280" w:lineRule="exact"/>
        <w:outlineLvl w:val="1"/>
        <w:rPr>
          <w:rFonts w:ascii="宋体" w:hAnsi="宋体" w:cs="宋体"/>
          <w:b/>
          <w:bCs/>
          <w:sz w:val="24"/>
        </w:rPr>
      </w:pPr>
      <w:bookmarkStart w:id="1156" w:name="_Toc23442"/>
      <w:r>
        <w:rPr>
          <w:rFonts w:hint="eastAsia" w:ascii="宋体" w:hAnsi="宋体" w:cs="宋体"/>
          <w:b/>
          <w:bCs/>
          <w:sz w:val="24"/>
        </w:rPr>
        <w:t>附表</w:t>
      </w:r>
      <w:bookmarkEnd w:id="1156"/>
    </w:p>
    <w:p w14:paraId="476710A0">
      <w:pPr>
        <w:widowControl/>
        <w:spacing w:before="120" w:beforeLines="50" w:after="120" w:afterLines="50" w:line="280" w:lineRule="exact"/>
        <w:jc w:val="center"/>
        <w:rPr>
          <w:rFonts w:ascii="宋体" w:hAnsi="宋体" w:cs="宋体"/>
          <w:b/>
          <w:bCs/>
          <w:kern w:val="0"/>
          <w:sz w:val="30"/>
          <w:szCs w:val="30"/>
        </w:rPr>
      </w:pPr>
      <w:bookmarkStart w:id="1157" w:name="_Toc28361_WPSOffice_Level2"/>
      <w:r>
        <w:rPr>
          <w:rFonts w:hint="eastAsia" w:ascii="宋体" w:hAnsi="宋体" w:cs="宋体"/>
          <w:b/>
          <w:bCs/>
          <w:kern w:val="0"/>
          <w:sz w:val="30"/>
          <w:szCs w:val="30"/>
        </w:rPr>
        <w:t>统计上大中小微型企业划分标准</w:t>
      </w:r>
      <w:bookmarkEnd w:id="1157"/>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44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2A3915FF">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14:paraId="215AED42">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14:paraId="11309042">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14:paraId="53AE77D0">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14:paraId="098559E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14:paraId="40904F99">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14:paraId="4C6B3A3F">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14:paraId="031EC59E">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14:paraId="2120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7AC938E">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14:paraId="6BF61F33">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3452CB7">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53B72B8F">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720067EF">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24EFB49B">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14:paraId="6806E227">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74FE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CC282E">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14:paraId="4E17D6D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4B6E8D8">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319CF4A">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3F186B0F">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15E623BD">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2C597BB4">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62EF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822545E">
            <w:pPr>
              <w:widowControl/>
              <w:spacing w:line="280" w:lineRule="exact"/>
              <w:jc w:val="left"/>
              <w:rPr>
                <w:rFonts w:ascii="宋体" w:hAnsi="宋体" w:cs="宋体"/>
                <w:kern w:val="0"/>
                <w:sz w:val="18"/>
                <w:szCs w:val="18"/>
              </w:rPr>
            </w:pPr>
          </w:p>
        </w:tc>
        <w:tc>
          <w:tcPr>
            <w:tcW w:w="1369" w:type="dxa"/>
            <w:vAlign w:val="center"/>
          </w:tcPr>
          <w:p w14:paraId="5EAA9731">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517E3D8">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2AE747D">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1C52854B">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14:paraId="592DC82F">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14:paraId="0F62B693">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5BB5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249E288">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14:paraId="342863E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83663C5">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1B76740">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14:paraId="0A0FA7B7">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14:paraId="7439C03C">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14:paraId="67FC5ECB">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143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0F41794">
            <w:pPr>
              <w:widowControl/>
              <w:spacing w:line="280" w:lineRule="exact"/>
              <w:jc w:val="left"/>
              <w:rPr>
                <w:rFonts w:ascii="宋体" w:hAnsi="宋体" w:cs="宋体"/>
                <w:kern w:val="0"/>
                <w:sz w:val="18"/>
                <w:szCs w:val="18"/>
              </w:rPr>
            </w:pPr>
          </w:p>
        </w:tc>
        <w:tc>
          <w:tcPr>
            <w:tcW w:w="1369" w:type="dxa"/>
            <w:vAlign w:val="center"/>
          </w:tcPr>
          <w:p w14:paraId="706E96A7">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04BF17E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49A7612">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14:paraId="77A68237">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14:paraId="5C853847">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14:paraId="405222B4">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14:paraId="50AE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4CEF3E">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14:paraId="5F87E148">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F0EB34D">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1B8A6FCA">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10EE3688">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14:paraId="362FE80E">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14:paraId="2D526FDB">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14:paraId="5BE2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77B3C1B">
            <w:pPr>
              <w:widowControl/>
              <w:spacing w:line="280" w:lineRule="exact"/>
              <w:jc w:val="left"/>
              <w:rPr>
                <w:rFonts w:ascii="宋体" w:hAnsi="宋体" w:cs="宋体"/>
                <w:kern w:val="0"/>
                <w:sz w:val="18"/>
                <w:szCs w:val="18"/>
              </w:rPr>
            </w:pPr>
          </w:p>
        </w:tc>
        <w:tc>
          <w:tcPr>
            <w:tcW w:w="1369" w:type="dxa"/>
            <w:vAlign w:val="center"/>
          </w:tcPr>
          <w:p w14:paraId="16F4BAFC">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4AC4DE6">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63A871B">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64498816">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14:paraId="7455164F">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14:paraId="76B3D8FD">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14:paraId="7106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261650A">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14:paraId="35F20BC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12324C72">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4FF6E29">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D48A154">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14:paraId="335F7310">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14:paraId="429305C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3C33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58FD2A">
            <w:pPr>
              <w:widowControl/>
              <w:spacing w:line="280" w:lineRule="exact"/>
              <w:jc w:val="left"/>
              <w:rPr>
                <w:rFonts w:ascii="宋体" w:hAnsi="宋体" w:cs="宋体"/>
                <w:kern w:val="0"/>
                <w:sz w:val="18"/>
                <w:szCs w:val="18"/>
              </w:rPr>
            </w:pPr>
          </w:p>
        </w:tc>
        <w:tc>
          <w:tcPr>
            <w:tcW w:w="1369" w:type="dxa"/>
            <w:vAlign w:val="center"/>
          </w:tcPr>
          <w:p w14:paraId="348C918E">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F4B769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D98B5FB">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595F4617">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6E117122">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14:paraId="2FF88E76">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F4C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F238D0">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14:paraId="3A428F25">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36D43D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B8E7A9F">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4E69E3CF">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7F2CC9D5">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2873C2D8">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77E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CA70DC">
            <w:pPr>
              <w:widowControl/>
              <w:spacing w:line="280" w:lineRule="exact"/>
              <w:jc w:val="left"/>
              <w:rPr>
                <w:rFonts w:ascii="宋体" w:hAnsi="宋体" w:cs="宋体"/>
                <w:kern w:val="0"/>
                <w:sz w:val="18"/>
                <w:szCs w:val="18"/>
              </w:rPr>
            </w:pPr>
          </w:p>
        </w:tc>
        <w:tc>
          <w:tcPr>
            <w:tcW w:w="1369" w:type="dxa"/>
            <w:vAlign w:val="center"/>
          </w:tcPr>
          <w:p w14:paraId="386338CA">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E558638">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53C8C52">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5649971B">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14:paraId="0A3AAB40">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14:paraId="3BF228B8">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14:paraId="4757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2320D8">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14:paraId="2CB835E7">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0A07152">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E69391A">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540D173E">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14:paraId="36B58C1F">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14:paraId="527E29B7">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1247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A63E00">
            <w:pPr>
              <w:widowControl/>
              <w:spacing w:line="280" w:lineRule="exact"/>
              <w:jc w:val="left"/>
              <w:rPr>
                <w:rFonts w:ascii="宋体" w:hAnsi="宋体" w:cs="宋体"/>
                <w:kern w:val="0"/>
                <w:sz w:val="18"/>
                <w:szCs w:val="18"/>
              </w:rPr>
            </w:pPr>
          </w:p>
        </w:tc>
        <w:tc>
          <w:tcPr>
            <w:tcW w:w="1369" w:type="dxa"/>
            <w:vAlign w:val="center"/>
          </w:tcPr>
          <w:p w14:paraId="7B3195A5">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8250EC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14BB945">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37842E8F">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14:paraId="4215533C">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7E8040F0">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6E0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BD69CE">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14:paraId="2004D6C1">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149F1E7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4B40FC3">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72AD3C00">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758817CE">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7544ED66">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5BD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81E1C3">
            <w:pPr>
              <w:widowControl/>
              <w:spacing w:line="280" w:lineRule="exact"/>
              <w:jc w:val="left"/>
              <w:rPr>
                <w:rFonts w:ascii="宋体" w:hAnsi="宋体" w:cs="宋体"/>
                <w:kern w:val="0"/>
                <w:sz w:val="18"/>
                <w:szCs w:val="18"/>
              </w:rPr>
            </w:pPr>
          </w:p>
        </w:tc>
        <w:tc>
          <w:tcPr>
            <w:tcW w:w="1369" w:type="dxa"/>
            <w:vAlign w:val="center"/>
          </w:tcPr>
          <w:p w14:paraId="2122478D">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35B2C02">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DBFC383">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1C1C9694">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14:paraId="167D22E6">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6C793D56">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0773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386C51">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14:paraId="6A7A3CC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5645CEF">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C166AC1">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0F13F2F">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733F549F">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6D23A6F8">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3111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BA1814E">
            <w:pPr>
              <w:widowControl/>
              <w:spacing w:line="280" w:lineRule="exact"/>
              <w:jc w:val="left"/>
              <w:rPr>
                <w:rFonts w:ascii="宋体" w:hAnsi="宋体" w:cs="宋体"/>
                <w:kern w:val="0"/>
                <w:sz w:val="18"/>
                <w:szCs w:val="18"/>
              </w:rPr>
            </w:pPr>
          </w:p>
        </w:tc>
        <w:tc>
          <w:tcPr>
            <w:tcW w:w="1369" w:type="dxa"/>
            <w:vAlign w:val="center"/>
          </w:tcPr>
          <w:p w14:paraId="32633271">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635765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CE1070A">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2D5E065C">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7F5F0056">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3C18520A">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5CF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F07CC5">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14:paraId="2B1F16D8">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B14078D">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183EA323">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4D5BB828">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651A09AB">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13948438">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425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4A3C7BB">
            <w:pPr>
              <w:widowControl/>
              <w:spacing w:line="280" w:lineRule="exact"/>
              <w:jc w:val="left"/>
              <w:rPr>
                <w:rFonts w:ascii="宋体" w:hAnsi="宋体" w:cs="宋体"/>
                <w:kern w:val="0"/>
                <w:sz w:val="18"/>
                <w:szCs w:val="18"/>
              </w:rPr>
            </w:pPr>
          </w:p>
        </w:tc>
        <w:tc>
          <w:tcPr>
            <w:tcW w:w="1369" w:type="dxa"/>
            <w:vAlign w:val="center"/>
          </w:tcPr>
          <w:p w14:paraId="71DB790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C90F912">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57385E06">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3B61359E">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4984350A">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5F1B0C4A">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780B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4A02DB">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14:paraId="168B8962">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7C9CEC4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A88EEE3">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14:paraId="2FDD4DAD">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14:paraId="3BBA6AD8">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18690EC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7F2E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527EE9">
            <w:pPr>
              <w:widowControl/>
              <w:spacing w:line="280" w:lineRule="exact"/>
              <w:jc w:val="left"/>
              <w:rPr>
                <w:rFonts w:ascii="宋体" w:hAnsi="宋体" w:cs="宋体"/>
                <w:kern w:val="0"/>
                <w:sz w:val="18"/>
                <w:szCs w:val="18"/>
              </w:rPr>
            </w:pPr>
          </w:p>
        </w:tc>
        <w:tc>
          <w:tcPr>
            <w:tcW w:w="1369" w:type="dxa"/>
            <w:vAlign w:val="center"/>
          </w:tcPr>
          <w:p w14:paraId="54311D1D">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40419E0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6181B65">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14:paraId="239E4354">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14:paraId="2A2B6B81">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38951135">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0B9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40C4F38">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14:paraId="7452FF14">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2D156C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11F961B4">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41F52AB0">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1E96D230">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210102B">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BC1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5EC71AB">
            <w:pPr>
              <w:widowControl/>
              <w:spacing w:line="280" w:lineRule="exact"/>
              <w:jc w:val="left"/>
              <w:rPr>
                <w:rFonts w:ascii="宋体" w:hAnsi="宋体" w:cs="宋体"/>
                <w:spacing w:val="-12"/>
                <w:kern w:val="0"/>
                <w:sz w:val="18"/>
                <w:szCs w:val="18"/>
              </w:rPr>
            </w:pPr>
          </w:p>
        </w:tc>
        <w:tc>
          <w:tcPr>
            <w:tcW w:w="1369" w:type="dxa"/>
            <w:vAlign w:val="center"/>
          </w:tcPr>
          <w:p w14:paraId="20921CC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EBA586C">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9D4B226">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786617E7">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14:paraId="116D1506">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14:paraId="0D9D4C26">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1DBA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4DACB31">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14:paraId="47B5E33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C491A7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BC6453A">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14:paraId="3DF887FA">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14:paraId="4995680A">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3DF0A114">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83B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F5DD2A8">
            <w:pPr>
              <w:widowControl/>
              <w:spacing w:line="280" w:lineRule="exact"/>
              <w:jc w:val="left"/>
              <w:rPr>
                <w:rFonts w:ascii="宋体" w:hAnsi="宋体" w:cs="宋体"/>
                <w:kern w:val="0"/>
                <w:sz w:val="18"/>
                <w:szCs w:val="18"/>
              </w:rPr>
            </w:pPr>
          </w:p>
        </w:tc>
        <w:tc>
          <w:tcPr>
            <w:tcW w:w="1369" w:type="dxa"/>
            <w:vAlign w:val="center"/>
          </w:tcPr>
          <w:p w14:paraId="601DEA49">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25F4418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80909D0">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14:paraId="6AFA4AA2">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14:paraId="21B680F7">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14:paraId="07267747">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14:paraId="5737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0DAC97">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14:paraId="51952404">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3268D7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6EE1A52">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0B8EDB1A">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25BE5B36">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14:paraId="242A4656">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14:paraId="476D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0752F7B">
            <w:pPr>
              <w:widowControl/>
              <w:spacing w:line="280" w:lineRule="exact"/>
              <w:jc w:val="left"/>
              <w:rPr>
                <w:rFonts w:ascii="宋体" w:hAnsi="宋体" w:cs="宋体"/>
                <w:kern w:val="0"/>
                <w:sz w:val="18"/>
                <w:szCs w:val="18"/>
              </w:rPr>
            </w:pPr>
          </w:p>
        </w:tc>
        <w:tc>
          <w:tcPr>
            <w:tcW w:w="1369" w:type="dxa"/>
            <w:vAlign w:val="center"/>
          </w:tcPr>
          <w:p w14:paraId="73F5C2C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2D83EF5">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5CE591EE">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14:paraId="60A7FF7B">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14:paraId="7CC38AD6">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14:paraId="69A52424">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14:paraId="6D85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A4F263B">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14:paraId="5E0F117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1829F89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6661A957">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66D91BC">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016362EF">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7724689">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3EF7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199EBFD">
            <w:pPr>
              <w:widowControl/>
              <w:spacing w:line="280" w:lineRule="exact"/>
              <w:jc w:val="left"/>
              <w:rPr>
                <w:rFonts w:ascii="宋体" w:hAnsi="宋体" w:cs="宋体"/>
                <w:kern w:val="0"/>
                <w:sz w:val="18"/>
                <w:szCs w:val="18"/>
              </w:rPr>
            </w:pPr>
          </w:p>
        </w:tc>
        <w:tc>
          <w:tcPr>
            <w:tcW w:w="1369" w:type="dxa"/>
            <w:vAlign w:val="center"/>
          </w:tcPr>
          <w:p w14:paraId="12F69C7B">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7900288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FDE0530">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14:paraId="6EE41E9B">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14:paraId="29716CA6">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14:paraId="1FC87514">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14:paraId="5BEB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3B8EAE0">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14:paraId="5102E624">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14E6A41A">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46CFFCB">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7DE3EAB4">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357C774A">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1D56AA1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14:paraId="78DBCF3E">
      <w:pPr>
        <w:widowControl/>
        <w:spacing w:line="440" w:lineRule="exact"/>
        <w:rPr>
          <w:rFonts w:ascii="宋体" w:hAnsi="宋体" w:cs="宋体"/>
          <w:spacing w:val="8"/>
          <w:kern w:val="0"/>
          <w:szCs w:val="21"/>
        </w:rPr>
      </w:pPr>
    </w:p>
    <w:p w14:paraId="748BE8B8">
      <w:pPr>
        <w:widowControl/>
        <w:spacing w:line="440" w:lineRule="exact"/>
        <w:rPr>
          <w:rFonts w:ascii="宋体" w:hAnsi="宋体" w:cs="宋体"/>
          <w:spacing w:val="8"/>
          <w:kern w:val="0"/>
          <w:szCs w:val="21"/>
        </w:rPr>
      </w:pPr>
    </w:p>
    <w:p w14:paraId="48F260F7">
      <w:pPr>
        <w:widowControl/>
        <w:spacing w:line="440" w:lineRule="exact"/>
        <w:rPr>
          <w:rFonts w:ascii="宋体" w:hAnsi="宋体" w:cs="宋体"/>
          <w:spacing w:val="8"/>
          <w:kern w:val="0"/>
          <w:szCs w:val="21"/>
        </w:rPr>
      </w:pPr>
      <w:r>
        <w:rPr>
          <w:rFonts w:hint="eastAsia" w:ascii="宋体" w:hAnsi="宋体" w:cs="宋体"/>
          <w:spacing w:val="8"/>
          <w:kern w:val="0"/>
          <w:szCs w:val="21"/>
        </w:rPr>
        <w:t>说明：</w:t>
      </w:r>
    </w:p>
    <w:p w14:paraId="4270EEE6">
      <w:pPr>
        <w:pStyle w:val="12"/>
        <w:adjustRightInd w:val="0"/>
        <w:spacing w:line="44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14:paraId="5638FAE2">
      <w:pPr>
        <w:pStyle w:val="12"/>
        <w:adjustRightInd w:val="0"/>
        <w:spacing w:line="44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C414E9E">
      <w:pPr>
        <w:rPr>
          <w:rFonts w:ascii="宋体" w:hAnsi="宋体" w:cs="宋体"/>
          <w:b/>
          <w:kern w:val="0"/>
          <w:sz w:val="24"/>
        </w:rPr>
      </w:pPr>
      <w:r>
        <w:rPr>
          <w:rFonts w:hint="eastAsia" w:ascii="宋体"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4193210">
      <w:pPr>
        <w:spacing w:line="588" w:lineRule="exact"/>
        <w:jc w:val="center"/>
        <w:outlineLvl w:val="1"/>
        <w:rPr>
          <w:rFonts w:ascii="宋体" w:hAnsi="宋体" w:cs="宋体"/>
          <w:b/>
          <w:kern w:val="0"/>
          <w:sz w:val="24"/>
        </w:rPr>
      </w:pPr>
      <w:bookmarkStart w:id="1158" w:name="_Toc2170"/>
    </w:p>
    <w:p w14:paraId="189B1135">
      <w:pPr>
        <w:spacing w:line="588" w:lineRule="exact"/>
        <w:jc w:val="center"/>
        <w:outlineLvl w:val="1"/>
        <w:rPr>
          <w:rFonts w:ascii="宋体" w:hAnsi="宋体" w:cs="宋体"/>
          <w:b/>
          <w:kern w:val="0"/>
          <w:sz w:val="24"/>
        </w:rPr>
      </w:pPr>
    </w:p>
    <w:p w14:paraId="27E54AE4">
      <w:pPr>
        <w:spacing w:line="588" w:lineRule="exact"/>
        <w:jc w:val="center"/>
        <w:outlineLvl w:val="1"/>
        <w:rPr>
          <w:rFonts w:ascii="宋体" w:hAnsi="宋体" w:cs="宋体"/>
          <w:b/>
          <w:kern w:val="0"/>
          <w:sz w:val="24"/>
        </w:rPr>
      </w:pPr>
    </w:p>
    <w:p w14:paraId="64E9F36C">
      <w:pPr>
        <w:spacing w:line="588" w:lineRule="exact"/>
        <w:jc w:val="center"/>
        <w:outlineLvl w:val="1"/>
        <w:rPr>
          <w:rFonts w:ascii="宋体" w:hAnsi="宋体" w:cs="宋体"/>
          <w:b/>
          <w:kern w:val="0"/>
          <w:sz w:val="24"/>
        </w:rPr>
      </w:pPr>
    </w:p>
    <w:p w14:paraId="79D3AF78">
      <w:pPr>
        <w:spacing w:line="588" w:lineRule="exact"/>
        <w:jc w:val="center"/>
        <w:outlineLvl w:val="1"/>
        <w:rPr>
          <w:rFonts w:ascii="宋体" w:hAnsi="宋体" w:cs="宋体"/>
          <w:b/>
          <w:kern w:val="0"/>
          <w:sz w:val="24"/>
        </w:rPr>
      </w:pPr>
    </w:p>
    <w:p w14:paraId="10A07A92">
      <w:pPr>
        <w:spacing w:line="588" w:lineRule="exact"/>
        <w:jc w:val="center"/>
        <w:outlineLvl w:val="1"/>
        <w:rPr>
          <w:rFonts w:ascii="宋体" w:hAnsi="宋体" w:cs="宋体"/>
          <w:b/>
          <w:kern w:val="0"/>
          <w:sz w:val="24"/>
        </w:rPr>
      </w:pPr>
    </w:p>
    <w:p w14:paraId="641496A5">
      <w:pPr>
        <w:spacing w:line="588" w:lineRule="exact"/>
        <w:jc w:val="center"/>
        <w:outlineLvl w:val="1"/>
        <w:rPr>
          <w:rFonts w:ascii="宋体" w:hAnsi="宋体" w:cs="宋体"/>
          <w:b/>
          <w:kern w:val="0"/>
          <w:sz w:val="24"/>
        </w:rPr>
      </w:pPr>
    </w:p>
    <w:p w14:paraId="4A5E2ADD">
      <w:pPr>
        <w:spacing w:line="588" w:lineRule="exact"/>
        <w:jc w:val="center"/>
        <w:outlineLvl w:val="1"/>
        <w:rPr>
          <w:rFonts w:ascii="宋体" w:hAnsi="宋体" w:cs="宋体"/>
          <w:b/>
          <w:kern w:val="0"/>
          <w:sz w:val="24"/>
        </w:rPr>
      </w:pPr>
    </w:p>
    <w:p w14:paraId="4CE68FE0">
      <w:pPr>
        <w:spacing w:line="588" w:lineRule="exact"/>
        <w:jc w:val="center"/>
        <w:outlineLvl w:val="1"/>
        <w:rPr>
          <w:rFonts w:ascii="宋体" w:hAnsi="宋体" w:cs="宋体"/>
          <w:b/>
          <w:kern w:val="0"/>
          <w:sz w:val="24"/>
        </w:rPr>
      </w:pPr>
    </w:p>
    <w:p w14:paraId="42E10336">
      <w:pPr>
        <w:spacing w:line="588" w:lineRule="exact"/>
        <w:jc w:val="center"/>
        <w:outlineLvl w:val="1"/>
        <w:rPr>
          <w:rFonts w:ascii="宋体" w:hAnsi="宋体" w:cs="宋体"/>
          <w:b/>
          <w:kern w:val="0"/>
          <w:sz w:val="24"/>
        </w:rPr>
      </w:pPr>
    </w:p>
    <w:p w14:paraId="0C5ECB42">
      <w:pPr>
        <w:spacing w:line="588" w:lineRule="exact"/>
        <w:jc w:val="center"/>
        <w:outlineLvl w:val="1"/>
        <w:rPr>
          <w:rFonts w:ascii="宋体" w:hAnsi="宋体" w:cs="宋体"/>
          <w:b/>
          <w:kern w:val="0"/>
          <w:sz w:val="24"/>
        </w:rPr>
      </w:pPr>
    </w:p>
    <w:p w14:paraId="4E289A1B">
      <w:pPr>
        <w:spacing w:line="588" w:lineRule="exact"/>
        <w:jc w:val="center"/>
        <w:outlineLvl w:val="1"/>
        <w:rPr>
          <w:rFonts w:ascii="宋体" w:hAnsi="宋体" w:cs="宋体"/>
          <w:b/>
          <w:kern w:val="0"/>
          <w:sz w:val="24"/>
        </w:rPr>
      </w:pPr>
    </w:p>
    <w:p w14:paraId="7BA03856">
      <w:pPr>
        <w:spacing w:line="588" w:lineRule="exact"/>
        <w:jc w:val="center"/>
        <w:outlineLvl w:val="1"/>
        <w:rPr>
          <w:rFonts w:ascii="宋体" w:hAnsi="宋体" w:cs="宋体"/>
          <w:b/>
          <w:kern w:val="0"/>
          <w:sz w:val="24"/>
        </w:rPr>
      </w:pPr>
      <w:r>
        <w:rPr>
          <w:rFonts w:hint="eastAsia" w:ascii="宋体" w:hAnsi="宋体" w:cs="宋体"/>
          <w:b/>
          <w:kern w:val="0"/>
          <w:sz w:val="24"/>
        </w:rPr>
        <w:t>（2）残疾人福利性单位声明函（格式）</w:t>
      </w:r>
      <w:bookmarkEnd w:id="1150"/>
      <w:bookmarkEnd w:id="1151"/>
      <w:bookmarkEnd w:id="1152"/>
      <w:bookmarkEnd w:id="1153"/>
      <w:bookmarkEnd w:id="1158"/>
    </w:p>
    <w:bookmarkEnd w:id="1154"/>
    <w:bookmarkEnd w:id="1155"/>
    <w:p w14:paraId="69E2FF7B">
      <w:pPr>
        <w:spacing w:line="588" w:lineRule="exact"/>
        <w:rPr>
          <w:rFonts w:ascii="宋体" w:hAnsi="宋体" w:cs="宋体"/>
          <w:b/>
          <w:kern w:val="0"/>
          <w:szCs w:val="21"/>
        </w:rPr>
      </w:pPr>
    </w:p>
    <w:p w14:paraId="20C40DE0">
      <w:pPr>
        <w:spacing w:line="588" w:lineRule="exact"/>
        <w:ind w:firstLine="420" w:firstLineChars="200"/>
        <w:rPr>
          <w:rFonts w:ascii="宋体" w:hAnsi="宋体" w:cs="宋体"/>
          <w:kern w:val="0"/>
          <w:szCs w:val="21"/>
        </w:rPr>
      </w:pPr>
      <w:r>
        <w:rPr>
          <w:rFonts w:hint="eastAsia" w:ascii="宋体" w:hAnsi="宋体" w:cs="宋体"/>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D20EB6">
      <w:pPr>
        <w:spacing w:line="588" w:lineRule="exact"/>
        <w:ind w:firstLine="420" w:firstLineChars="200"/>
        <w:rPr>
          <w:rFonts w:ascii="宋体" w:hAnsi="宋体" w:cs="宋体"/>
          <w:kern w:val="0"/>
          <w:szCs w:val="21"/>
        </w:rPr>
      </w:pPr>
      <w:r>
        <w:rPr>
          <w:rFonts w:hint="eastAsia" w:ascii="宋体" w:hAnsi="宋体" w:cs="宋体"/>
          <w:kern w:val="0"/>
          <w:szCs w:val="21"/>
        </w:rPr>
        <w:t>本单位对上述声明的真实性负责。如有虚假，将依法承担相应责任。</w:t>
      </w:r>
    </w:p>
    <w:p w14:paraId="60727635">
      <w:pPr>
        <w:spacing w:line="588" w:lineRule="exact"/>
        <w:ind w:firstLine="420" w:firstLineChars="200"/>
        <w:rPr>
          <w:rFonts w:ascii="宋体" w:hAnsi="宋体" w:cs="宋体"/>
          <w:kern w:val="0"/>
          <w:szCs w:val="21"/>
        </w:rPr>
      </w:pPr>
    </w:p>
    <w:p w14:paraId="419EC4DC">
      <w:pPr>
        <w:widowControl/>
        <w:ind w:firstLine="2310" w:firstLineChars="1100"/>
        <w:jc w:val="left"/>
        <w:rPr>
          <w:rFonts w:ascii="宋体" w:hAnsi="宋体" w:cs="宋体"/>
          <w:szCs w:val="21"/>
        </w:rPr>
      </w:pPr>
      <w:r>
        <w:rPr>
          <w:rFonts w:hint="eastAsia" w:ascii="宋体" w:hAnsi="宋体" w:cs="宋体"/>
          <w:kern w:val="0"/>
          <w:szCs w:val="21"/>
        </w:rPr>
        <w:t xml:space="preserve">      </w:t>
      </w:r>
      <w:r>
        <w:rPr>
          <w:rFonts w:hint="eastAsia" w:ascii="宋体" w:hAnsi="宋体" w:cs="宋体"/>
          <w:szCs w:val="21"/>
        </w:rPr>
        <w:t>供应商[公章(CA签章)]：</w:t>
      </w:r>
      <w:r>
        <w:rPr>
          <w:rFonts w:hint="eastAsia" w:ascii="宋体" w:hAnsi="宋体" w:cs="宋体"/>
          <w:szCs w:val="21"/>
          <w:u w:val="single"/>
        </w:rPr>
        <w:t xml:space="preserve">                                    </w:t>
      </w:r>
    </w:p>
    <w:p w14:paraId="64717380">
      <w:pPr>
        <w:spacing w:line="300" w:lineRule="exact"/>
        <w:ind w:left="2940" w:leftChars="1400" w:firstLine="630" w:firstLineChars="300"/>
        <w:rPr>
          <w:rFonts w:ascii="宋体" w:hAnsi="宋体" w:cs="宋体"/>
          <w:szCs w:val="22"/>
        </w:rPr>
      </w:pPr>
    </w:p>
    <w:p w14:paraId="6B783A56">
      <w:pPr>
        <w:spacing w:line="340" w:lineRule="exact"/>
        <w:ind w:left="420"/>
        <w:jc w:val="center"/>
      </w:pPr>
      <w:r>
        <w:rPr>
          <w:rFonts w:hint="eastAsia" w:ascii="宋体" w:hAnsi="宋体" w:cs="宋体"/>
        </w:rPr>
        <w:t>日          期：</w:t>
      </w:r>
      <w:r>
        <w:rPr>
          <w:rFonts w:hint="eastAsia" w:ascii="宋体" w:hAnsi="宋体" w:cs="宋体"/>
          <w:u w:val="single"/>
        </w:rPr>
        <w:t xml:space="preserve">                         </w:t>
      </w:r>
    </w:p>
    <w:p w14:paraId="4FB3DCA8">
      <w:pPr>
        <w:rPr>
          <w:rFonts w:ascii="宋体" w:hAnsi="宋体" w:cs="宋体"/>
          <w:b/>
          <w:bCs/>
          <w:sz w:val="32"/>
          <w:szCs w:val="32"/>
        </w:rPr>
      </w:pPr>
    </w:p>
    <w:p w14:paraId="748459CE">
      <w:pPr>
        <w:rPr>
          <w:rFonts w:ascii="宋体" w:hAnsi="宋体" w:cs="宋体"/>
          <w:b/>
          <w:bCs/>
          <w:sz w:val="32"/>
          <w:szCs w:val="32"/>
        </w:rPr>
      </w:pPr>
    </w:p>
    <w:p w14:paraId="377CD89A">
      <w:pPr>
        <w:rPr>
          <w:rFonts w:ascii="宋体" w:hAnsi="宋体" w:cs="宋体"/>
          <w:b/>
          <w:bCs/>
          <w:sz w:val="32"/>
          <w:szCs w:val="32"/>
        </w:rPr>
      </w:pPr>
      <w:r>
        <w:rPr>
          <w:rFonts w:hint="eastAsia" w:ascii="宋体" w:hAnsi="宋体" w:cs="宋体"/>
          <w:b/>
          <w:kern w:val="0"/>
          <w:szCs w:val="21"/>
        </w:rPr>
        <w:t>注：符合条件的残疾人福利性单位在参加政府采购活动时，应当提供《残疾人福利性单位声明函》，并对声明的真实性负责，成交结果将同时公告企业《残疾人福利性单位声明函》，接受社会监督】</w:t>
      </w:r>
    </w:p>
    <w:p w14:paraId="27EEC972">
      <w:pPr>
        <w:rPr>
          <w:rFonts w:ascii="宋体" w:hAnsi="宋体" w:cs="宋体"/>
          <w:b/>
          <w:bCs/>
          <w:sz w:val="32"/>
          <w:szCs w:val="32"/>
        </w:rPr>
      </w:pPr>
    </w:p>
    <w:p w14:paraId="23302F32">
      <w:pPr>
        <w:ind w:left="420"/>
        <w:jc w:val="center"/>
        <w:outlineLvl w:val="1"/>
        <w:rPr>
          <w:rFonts w:ascii="宋体" w:hAnsi="宋体" w:cs="宋体"/>
          <w:b/>
          <w:bCs/>
          <w:sz w:val="32"/>
          <w:szCs w:val="32"/>
        </w:rPr>
      </w:pPr>
      <w:r>
        <w:rPr>
          <w:rFonts w:hint="eastAsia" w:ascii="宋体" w:hAnsi="宋体" w:cs="宋体"/>
          <w:b/>
          <w:bCs/>
          <w:sz w:val="32"/>
          <w:szCs w:val="32"/>
        </w:rPr>
        <w:br w:type="page"/>
      </w:r>
      <w:bookmarkStart w:id="1159" w:name="_Toc22183"/>
      <w:r>
        <w:rPr>
          <w:rFonts w:hint="eastAsia" w:ascii="宋体" w:hAnsi="宋体" w:cs="宋体"/>
          <w:b/>
          <w:bCs/>
          <w:sz w:val="32"/>
          <w:szCs w:val="32"/>
        </w:rPr>
        <w:t>（二）符合性响应证明材料目录</w:t>
      </w:r>
      <w:bookmarkEnd w:id="1159"/>
    </w:p>
    <w:p w14:paraId="2DDE6410">
      <w:pPr>
        <w:spacing w:line="360" w:lineRule="auto"/>
        <w:ind w:left="420"/>
        <w:rPr>
          <w:rFonts w:ascii="宋体" w:hAnsi="宋体" w:cs="宋体"/>
          <w:sz w:val="24"/>
        </w:rPr>
      </w:pPr>
    </w:p>
    <w:p w14:paraId="37FB2785">
      <w:pPr>
        <w:spacing w:line="400" w:lineRule="exact"/>
        <w:ind w:firstLine="480" w:firstLineChars="200"/>
        <w:rPr>
          <w:rFonts w:ascii="宋体" w:hAnsi="宋体" w:cs="宋体"/>
          <w:sz w:val="24"/>
        </w:rPr>
      </w:pPr>
      <w:r>
        <w:rPr>
          <w:rFonts w:hint="eastAsia" w:ascii="宋体" w:hAnsi="宋体" w:cs="宋体"/>
          <w:sz w:val="24"/>
        </w:rPr>
        <w:t>1.响应函（格式见附件）（必须提供）</w:t>
      </w:r>
    </w:p>
    <w:p w14:paraId="1A146DB7">
      <w:pPr>
        <w:spacing w:line="400" w:lineRule="exact"/>
        <w:ind w:firstLine="480" w:firstLineChars="200"/>
        <w:rPr>
          <w:rFonts w:ascii="宋体" w:hAnsi="宋体" w:cs="宋体"/>
          <w:sz w:val="24"/>
        </w:rPr>
      </w:pPr>
      <w:r>
        <w:rPr>
          <w:rFonts w:hint="eastAsia" w:ascii="宋体" w:hAnsi="宋体" w:cs="宋体"/>
          <w:sz w:val="24"/>
        </w:rPr>
        <w:t>2.工程报价汇总表（格式见附件）（必须提供）</w:t>
      </w:r>
    </w:p>
    <w:p w14:paraId="63F7259C">
      <w:pPr>
        <w:spacing w:line="400" w:lineRule="exact"/>
        <w:ind w:firstLine="480" w:firstLineChars="200"/>
        <w:rPr>
          <w:rFonts w:ascii="宋体" w:hAnsi="宋体" w:cs="宋体"/>
          <w:sz w:val="24"/>
        </w:rPr>
      </w:pPr>
      <w:r>
        <w:rPr>
          <w:rFonts w:hint="eastAsia" w:ascii="宋体" w:hAnsi="宋体" w:cs="宋体"/>
          <w:sz w:val="24"/>
        </w:rPr>
        <w:t>3.已标价工程量清单（必须提供）</w:t>
      </w:r>
    </w:p>
    <w:p w14:paraId="478FAB2B">
      <w:pPr>
        <w:spacing w:line="400" w:lineRule="exact"/>
        <w:ind w:firstLine="480" w:firstLineChars="200"/>
        <w:rPr>
          <w:rFonts w:ascii="宋体" w:hAnsi="宋体" w:cs="宋体"/>
          <w:sz w:val="24"/>
        </w:rPr>
      </w:pPr>
      <w:r>
        <w:rPr>
          <w:rFonts w:hint="eastAsia" w:ascii="宋体" w:hAnsi="宋体" w:cs="宋体"/>
          <w:sz w:val="24"/>
        </w:rPr>
        <w:t>4.拟投入本工程主要施工管理人员表必须提供）</w:t>
      </w:r>
    </w:p>
    <w:p w14:paraId="2AF64B29">
      <w:pPr>
        <w:spacing w:line="400" w:lineRule="exact"/>
        <w:ind w:firstLine="480" w:firstLineChars="200"/>
        <w:rPr>
          <w:sz w:val="24"/>
        </w:rPr>
      </w:pPr>
      <w:r>
        <w:rPr>
          <w:rFonts w:hint="eastAsia" w:ascii="宋体" w:hAnsi="宋体" w:cs="宋体"/>
          <w:sz w:val="24"/>
        </w:rPr>
        <w:t>5.施工组织设计（根据工程量清单及工程情况自行编制）（格式自拟，必须提供）</w:t>
      </w:r>
    </w:p>
    <w:p w14:paraId="3D236CEF">
      <w:pPr>
        <w:spacing w:line="400" w:lineRule="exact"/>
        <w:ind w:firstLine="480" w:firstLineChars="200"/>
        <w:rPr>
          <w:rFonts w:ascii="宋体" w:hAnsi="宋体" w:cs="宋体"/>
          <w:sz w:val="24"/>
        </w:rPr>
      </w:pPr>
      <w:r>
        <w:rPr>
          <w:rFonts w:hint="eastAsia" w:ascii="宋体" w:hAnsi="宋体" w:cs="宋体"/>
          <w:sz w:val="24"/>
        </w:rPr>
        <w:t>6.工程完工服务承诺书（必须提供）</w:t>
      </w:r>
    </w:p>
    <w:p w14:paraId="57D364CC">
      <w:pPr>
        <w:spacing w:line="400" w:lineRule="exact"/>
        <w:ind w:firstLine="480" w:firstLineChars="200"/>
        <w:rPr>
          <w:rFonts w:ascii="宋体" w:hAnsi="宋体" w:cs="宋体"/>
          <w:sz w:val="24"/>
        </w:rPr>
      </w:pPr>
      <w:bookmarkStart w:id="1160" w:name="_Toc6633"/>
      <w:bookmarkStart w:id="1161" w:name="_Toc1014"/>
      <w:r>
        <w:rPr>
          <w:rFonts w:hint="eastAsia" w:ascii="宋体" w:hAnsi="宋体" w:cs="宋体"/>
          <w:sz w:val="24"/>
        </w:rPr>
        <w:t>7.农民工工资保障金交纳与使用承诺书（必须提供）</w:t>
      </w:r>
      <w:bookmarkEnd w:id="1160"/>
      <w:bookmarkEnd w:id="1161"/>
    </w:p>
    <w:p w14:paraId="21B5D0DD">
      <w:pPr>
        <w:pStyle w:val="37"/>
        <w:rPr>
          <w:rFonts w:ascii="宋体" w:hAnsi="宋体" w:cs="宋体"/>
          <w:color w:val="auto"/>
        </w:rPr>
      </w:pPr>
    </w:p>
    <w:p w14:paraId="1ABB1320">
      <w:pPr>
        <w:pStyle w:val="8"/>
        <w:rPr>
          <w:rFonts w:ascii="宋体" w:hAnsi="宋体" w:cs="宋体"/>
        </w:rPr>
      </w:pPr>
    </w:p>
    <w:p w14:paraId="2CF999B8">
      <w:pPr>
        <w:spacing w:line="400" w:lineRule="exact"/>
        <w:outlineLvl w:val="1"/>
        <w:rPr>
          <w:rFonts w:ascii="宋体" w:hAnsi="宋体" w:cs="宋体"/>
          <w:b/>
          <w:bCs/>
          <w:sz w:val="28"/>
          <w:szCs w:val="28"/>
        </w:rPr>
      </w:pPr>
      <w:bookmarkStart w:id="1162" w:name="_Toc497927072"/>
      <w:bookmarkStart w:id="1163" w:name="_Toc17617"/>
      <w:bookmarkStart w:id="1164" w:name="_Toc12920"/>
      <w:r>
        <w:rPr>
          <w:rFonts w:hint="eastAsia" w:ascii="宋体" w:hAnsi="宋体" w:cs="宋体"/>
          <w:b/>
          <w:bCs/>
          <w:sz w:val="28"/>
          <w:szCs w:val="28"/>
        </w:rPr>
        <w:br w:type="page"/>
      </w:r>
      <w:bookmarkStart w:id="1165" w:name="_Toc22576"/>
      <w:bookmarkStart w:id="1166" w:name="_Toc7733"/>
      <w:bookmarkStart w:id="1167" w:name="_Toc15505"/>
      <w:bookmarkStart w:id="1168" w:name="_Toc4512"/>
      <w:bookmarkStart w:id="1169" w:name="_Toc15513"/>
      <w:r>
        <w:rPr>
          <w:rFonts w:hint="eastAsia" w:ascii="宋体" w:hAnsi="宋体" w:cs="宋体"/>
          <w:b/>
          <w:bCs/>
          <w:sz w:val="28"/>
          <w:szCs w:val="28"/>
        </w:rPr>
        <w:t>1.响应函（格式见附件）（必须提供）</w:t>
      </w:r>
      <w:bookmarkEnd w:id="1162"/>
      <w:bookmarkEnd w:id="1163"/>
      <w:bookmarkEnd w:id="1164"/>
      <w:bookmarkEnd w:id="1165"/>
      <w:bookmarkEnd w:id="1166"/>
      <w:bookmarkEnd w:id="1167"/>
      <w:bookmarkEnd w:id="1168"/>
      <w:bookmarkEnd w:id="1169"/>
    </w:p>
    <w:p w14:paraId="680F8311">
      <w:pPr>
        <w:pStyle w:val="37"/>
        <w:rPr>
          <w:rFonts w:ascii="宋体" w:hAnsi="宋体" w:cs="宋体"/>
          <w:color w:val="auto"/>
        </w:rPr>
      </w:pPr>
    </w:p>
    <w:p w14:paraId="254E299C">
      <w:pPr>
        <w:pStyle w:val="12"/>
        <w:rPr>
          <w:rFonts w:hAnsi="宋体" w:cs="宋体"/>
          <w:b/>
          <w:sz w:val="32"/>
        </w:rPr>
      </w:pPr>
      <w:r>
        <w:rPr>
          <w:rFonts w:hint="eastAsia" w:hAnsi="宋体" w:cs="宋体"/>
          <w:b/>
          <w:sz w:val="32"/>
        </w:rPr>
        <w:t>附件：</w:t>
      </w:r>
    </w:p>
    <w:p w14:paraId="601E1CA3">
      <w:pPr>
        <w:pStyle w:val="12"/>
        <w:ind w:firstLine="803" w:firstLineChars="250"/>
        <w:jc w:val="center"/>
        <w:rPr>
          <w:rFonts w:hAnsi="宋体" w:cs="宋体"/>
          <w:b/>
          <w:sz w:val="32"/>
        </w:rPr>
      </w:pPr>
      <w:bookmarkStart w:id="1170" w:name="_Toc7273_WPSOffice_Level1"/>
      <w:bookmarkStart w:id="1171" w:name="_Toc17832_WPSOffice_Level1"/>
      <w:r>
        <w:rPr>
          <w:rFonts w:hint="eastAsia" w:hAnsi="宋体" w:cs="宋体"/>
          <w:b/>
          <w:sz w:val="32"/>
        </w:rPr>
        <w:t>响 应 函 （格 式）</w:t>
      </w:r>
      <w:bookmarkEnd w:id="1170"/>
      <w:bookmarkEnd w:id="1171"/>
    </w:p>
    <w:p w14:paraId="2ADDADEB">
      <w:pPr>
        <w:spacing w:line="240" w:lineRule="exact"/>
        <w:jc w:val="center"/>
        <w:rPr>
          <w:rFonts w:ascii="宋体" w:hAnsi="宋体" w:cs="宋体"/>
          <w:sz w:val="32"/>
        </w:rPr>
      </w:pPr>
    </w:p>
    <w:p w14:paraId="58773902">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桂林聚格项目管理有限公司</w:t>
      </w:r>
    </w:p>
    <w:p w14:paraId="53EF208C">
      <w:pPr>
        <w:spacing w:line="400" w:lineRule="exact"/>
        <w:rPr>
          <w:rFonts w:ascii="宋体" w:hAnsi="宋体" w:cs="宋体"/>
          <w:szCs w:val="21"/>
        </w:rPr>
      </w:pPr>
    </w:p>
    <w:p w14:paraId="20A046AE">
      <w:pPr>
        <w:pStyle w:val="12"/>
        <w:spacing w:line="40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14:paraId="3717B744">
      <w:pPr>
        <w:pStyle w:val="12"/>
        <w:spacing w:line="400" w:lineRule="exact"/>
        <w:ind w:firstLine="420"/>
        <w:rPr>
          <w:rFonts w:hAnsi="宋体" w:cs="宋体"/>
        </w:rPr>
      </w:pPr>
      <w:r>
        <w:rPr>
          <w:rFonts w:hint="eastAsia" w:hAnsi="宋体" w:cs="宋体"/>
        </w:rPr>
        <w:t>据此函，签字代表宣布同意如下：</w:t>
      </w:r>
    </w:p>
    <w:p w14:paraId="28052CB3">
      <w:pPr>
        <w:pStyle w:val="12"/>
        <w:spacing w:line="400" w:lineRule="exact"/>
        <w:ind w:firstLine="420"/>
        <w:rPr>
          <w:rFonts w:hAnsi="宋体" w:cs="宋体"/>
        </w:rPr>
      </w:pPr>
      <w:r>
        <w:rPr>
          <w:rFonts w:hint="eastAsia" w:hAnsi="宋体" w:cs="宋体"/>
        </w:rPr>
        <w:t>1.按磋商文件采购需求和磋商报价表：</w:t>
      </w:r>
    </w:p>
    <w:p w14:paraId="54A4771D">
      <w:pPr>
        <w:pStyle w:val="38"/>
        <w:tabs>
          <w:tab w:val="left" w:pos="7560"/>
        </w:tabs>
        <w:spacing w:line="460" w:lineRule="exact"/>
        <w:ind w:firstLine="420" w:firstLineChars="200"/>
        <w:rPr>
          <w:rFonts w:ascii="Times New Roman" w:hAnsi="Times New Roman"/>
          <w:szCs w:val="21"/>
        </w:rPr>
      </w:pPr>
      <w:r>
        <w:rPr>
          <w:rFonts w:hint="eastAsia" w:ascii="Times New Roman" w:hAnsi="Times New Roman" w:cs="宋体"/>
          <w:szCs w:val="21"/>
        </w:rPr>
        <w:t>我方愿以人民币（大写）</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cs="宋体"/>
          <w:szCs w:val="21"/>
        </w:rPr>
        <w:t>（</w:t>
      </w:r>
      <w:r>
        <w:rPr>
          <w:rFonts w:hint="eastAsia" w:ascii="Times New Roman" w:hAnsi="Times New Roman"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cs="宋体"/>
          <w:szCs w:val="21"/>
        </w:rPr>
        <w:t>元）的磋商报价并按上述图纸、合同条款、工程建设标准和工程量清单的条件要求承包上述工程的施工、竣工，并承担任何质量缺陷保修责任。我方保证工程质量达到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cs="宋体"/>
          <w:szCs w:val="21"/>
        </w:rPr>
        <w:t>。</w:t>
      </w:r>
      <w:r>
        <w:rPr>
          <w:rFonts w:hint="eastAsia" w:ascii="宋体" w:hAnsi="宋体" w:cs="宋体"/>
          <w:szCs w:val="21"/>
        </w:rPr>
        <w:t>工期：</w:t>
      </w:r>
      <w:r>
        <w:rPr>
          <w:rFonts w:hint="eastAsia" w:ascii="宋体" w:hAnsi="宋体" w:cs="宋体"/>
          <w:szCs w:val="21"/>
          <w:u w:val="single"/>
        </w:rPr>
        <w:t xml:space="preserve">          </w:t>
      </w:r>
      <w:r>
        <w:rPr>
          <w:rFonts w:hint="eastAsia" w:ascii="Times New Roman" w:hAnsi="Times New Roman" w:cs="宋体"/>
          <w:szCs w:val="21"/>
        </w:rPr>
        <w:t>日历天</w:t>
      </w:r>
      <w:r>
        <w:rPr>
          <w:rFonts w:hint="eastAsia" w:ascii="宋体" w:hAnsi="宋体" w:cs="宋体"/>
          <w:szCs w:val="21"/>
        </w:rPr>
        <w:t>。</w:t>
      </w:r>
    </w:p>
    <w:p w14:paraId="0216557D">
      <w:pPr>
        <w:pStyle w:val="12"/>
        <w:spacing w:line="400" w:lineRule="exact"/>
        <w:ind w:firstLine="420"/>
        <w:rPr>
          <w:rFonts w:hAnsi="宋体" w:cs="宋体"/>
        </w:rPr>
      </w:pPr>
      <w:r>
        <w:rPr>
          <w:rFonts w:hint="eastAsia" w:hAnsi="宋体" w:cs="宋体"/>
        </w:rPr>
        <w:t>2.我方承诺已具备磋商文件规定的供应商资格条件。</w:t>
      </w:r>
    </w:p>
    <w:p w14:paraId="0D9148A9">
      <w:pPr>
        <w:pStyle w:val="12"/>
        <w:spacing w:line="40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14:paraId="54D09D85">
      <w:pPr>
        <w:pStyle w:val="12"/>
        <w:spacing w:line="400" w:lineRule="exact"/>
        <w:ind w:firstLine="420"/>
        <w:rPr>
          <w:rFonts w:hAnsi="宋体" w:cs="宋体"/>
        </w:rPr>
      </w:pPr>
      <w:r>
        <w:rPr>
          <w:rFonts w:hint="eastAsia" w:hAnsi="宋体" w:cs="宋体"/>
        </w:rPr>
        <w:t>4.响应文件有效期为</w:t>
      </w:r>
      <w:r>
        <w:rPr>
          <w:rFonts w:hint="eastAsia" w:hAnsi="宋体" w:cs="宋体"/>
          <w:szCs w:val="21"/>
        </w:rPr>
        <w:t>响应文件递交截止时间之日起90天。</w:t>
      </w:r>
    </w:p>
    <w:p w14:paraId="141BFF49">
      <w:pPr>
        <w:pStyle w:val="12"/>
        <w:spacing w:line="400" w:lineRule="exact"/>
        <w:ind w:firstLine="420"/>
        <w:rPr>
          <w:rFonts w:hAnsi="宋体" w:cs="宋体"/>
        </w:rPr>
      </w:pPr>
      <w:r>
        <w:rPr>
          <w:rFonts w:hint="eastAsia" w:hAnsi="宋体" w:cs="宋体"/>
        </w:rPr>
        <w:t>5.如我方成交：</w:t>
      </w:r>
    </w:p>
    <w:p w14:paraId="67D83239">
      <w:pPr>
        <w:pStyle w:val="12"/>
        <w:spacing w:line="400" w:lineRule="exact"/>
        <w:ind w:firstLine="420"/>
        <w:rPr>
          <w:rFonts w:hAnsi="宋体" w:cs="宋体"/>
        </w:rPr>
      </w:pPr>
      <w:r>
        <w:rPr>
          <w:rFonts w:hint="eastAsia" w:hAnsi="宋体" w:cs="宋体"/>
        </w:rPr>
        <w:t>（1）我方承诺在收到成交通知书后，在成交通知书规定的期限内与采购人签订合同。</w:t>
      </w:r>
    </w:p>
    <w:p w14:paraId="7DC9B640">
      <w:pPr>
        <w:pStyle w:val="12"/>
        <w:spacing w:line="400" w:lineRule="exact"/>
        <w:ind w:firstLine="420"/>
        <w:rPr>
          <w:rFonts w:hAnsi="宋体" w:cs="宋体"/>
          <w:szCs w:val="21"/>
        </w:rPr>
      </w:pPr>
      <w:r>
        <w:rPr>
          <w:rFonts w:hint="eastAsia" w:hAnsi="宋体" w:cs="宋体"/>
          <w:szCs w:val="21"/>
        </w:rPr>
        <w:t>（2）我方承诺按照磋商文件规定递交履约担保。</w:t>
      </w:r>
    </w:p>
    <w:p w14:paraId="16816A6E">
      <w:pPr>
        <w:pStyle w:val="12"/>
        <w:spacing w:line="40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14:paraId="267EDBE2">
      <w:pPr>
        <w:pStyle w:val="12"/>
        <w:spacing w:line="400" w:lineRule="exact"/>
        <w:ind w:firstLine="420"/>
        <w:rPr>
          <w:rFonts w:hAnsi="宋体" w:cs="宋体"/>
          <w:szCs w:val="21"/>
        </w:rPr>
      </w:pPr>
      <w:r>
        <w:rPr>
          <w:rFonts w:hint="eastAsia" w:hAnsi="宋体" w:cs="宋体"/>
          <w:szCs w:val="21"/>
        </w:rPr>
        <w:t>与本项目有关的正式通讯地址为：</w:t>
      </w:r>
    </w:p>
    <w:p w14:paraId="3FF641EB">
      <w:pPr>
        <w:rPr>
          <w:rFonts w:ascii="宋体" w:hAnsi="宋体" w:cs="宋体"/>
          <w:szCs w:val="21"/>
        </w:rPr>
      </w:pPr>
    </w:p>
    <w:p w14:paraId="6A647476">
      <w:pPr>
        <w:pStyle w:val="12"/>
        <w:spacing w:line="400" w:lineRule="exact"/>
        <w:ind w:firstLine="420"/>
        <w:rPr>
          <w:rFonts w:hAnsi="宋体" w:cs="宋体"/>
          <w:szCs w:val="21"/>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w:t>
      </w:r>
    </w:p>
    <w:p w14:paraId="548EA54F">
      <w:pPr>
        <w:pStyle w:val="12"/>
        <w:spacing w:line="400" w:lineRule="exact"/>
        <w:ind w:firstLine="420"/>
        <w:rPr>
          <w:rFonts w:hAnsi="宋体" w:cs="宋体"/>
          <w:szCs w:val="21"/>
          <w:u w:val="single"/>
        </w:rPr>
      </w:pPr>
      <w:r>
        <w:rPr>
          <w:rFonts w:hint="eastAsia" w:hAnsi="宋体" w:cs="宋体"/>
          <w:szCs w:val="21"/>
        </w:rPr>
        <w:t>电话、传真：</w:t>
      </w:r>
      <w:r>
        <w:rPr>
          <w:rFonts w:hint="eastAsia" w:hAnsi="宋体" w:cs="宋体"/>
          <w:szCs w:val="21"/>
          <w:u w:val="single"/>
        </w:rPr>
        <w:t xml:space="preserve">                             </w:t>
      </w:r>
    </w:p>
    <w:p w14:paraId="06A8ACCE">
      <w:pPr>
        <w:pStyle w:val="12"/>
        <w:spacing w:line="40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14:paraId="7974890A">
      <w:pPr>
        <w:pStyle w:val="12"/>
        <w:spacing w:line="40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14:paraId="1AA39443">
      <w:pPr>
        <w:pStyle w:val="12"/>
        <w:spacing w:line="400" w:lineRule="exact"/>
        <w:ind w:firstLine="420"/>
        <w:rPr>
          <w:rFonts w:hAnsi="宋体" w:cs="宋体"/>
          <w:szCs w:val="21"/>
        </w:rPr>
      </w:pPr>
      <w:r>
        <w:rPr>
          <w:rFonts w:hint="eastAsia" w:hAnsi="宋体" w:cs="宋体"/>
          <w:szCs w:val="21"/>
        </w:rPr>
        <w:t>账    号：</w:t>
      </w:r>
      <w:r>
        <w:rPr>
          <w:rFonts w:hint="eastAsia" w:hAnsi="宋体" w:cs="宋体"/>
          <w:szCs w:val="21"/>
          <w:u w:val="single"/>
        </w:rPr>
        <w:t xml:space="preserve">                               </w:t>
      </w:r>
    </w:p>
    <w:p w14:paraId="1E98AADE">
      <w:pPr>
        <w:pStyle w:val="12"/>
        <w:spacing w:line="400" w:lineRule="exact"/>
        <w:ind w:firstLine="420"/>
        <w:rPr>
          <w:rFonts w:hAnsi="宋体" w:cs="宋体"/>
          <w:szCs w:val="21"/>
          <w:u w:val="single"/>
        </w:rPr>
      </w:pPr>
      <w:r>
        <w:rPr>
          <w:rFonts w:hint="eastAsia" w:hAnsi="宋体" w:cs="宋体"/>
          <w:szCs w:val="21"/>
        </w:rPr>
        <w:t>供应商[公章(CA签章)、自然人除外]：</w:t>
      </w:r>
      <w:r>
        <w:rPr>
          <w:rFonts w:hint="eastAsia" w:hAnsi="宋体" w:cs="宋体"/>
          <w:szCs w:val="21"/>
          <w:u w:val="single"/>
        </w:rPr>
        <w:t xml:space="preserve">                              </w:t>
      </w:r>
    </w:p>
    <w:p w14:paraId="0110813D">
      <w:pPr>
        <w:pStyle w:val="12"/>
        <w:spacing w:line="400" w:lineRule="exact"/>
        <w:ind w:firstLine="420"/>
        <w:rPr>
          <w:rFonts w:hAnsi="宋体" w:cs="宋体"/>
          <w:szCs w:val="21"/>
        </w:rPr>
      </w:pPr>
      <w:r>
        <w:rPr>
          <w:rFonts w:hint="eastAsia" w:hAnsi="宋体" w:cs="宋体"/>
          <w:szCs w:val="21"/>
        </w:rPr>
        <w:t>法定代表人、负责人、自然人或相应的委托代理人签字[或盖章(CA签章)]</w:t>
      </w:r>
    </w:p>
    <w:p w14:paraId="50865FB2">
      <w:pPr>
        <w:pStyle w:val="12"/>
        <w:spacing w:line="400" w:lineRule="exact"/>
        <w:ind w:firstLine="420"/>
        <w:rPr>
          <w:rFonts w:hAnsi="宋体" w:cs="宋体"/>
          <w:szCs w:val="21"/>
          <w:u w:val="single"/>
        </w:rPr>
      </w:pPr>
      <w:r>
        <w:rPr>
          <w:rFonts w:hint="eastAsia" w:hAnsi="宋体" w:cs="宋体"/>
          <w:szCs w:val="21"/>
        </w:rPr>
        <w:t>（属自然人的应在签名处加盖大拇指指印或个人CA签章）：</w:t>
      </w:r>
      <w:r>
        <w:rPr>
          <w:rFonts w:hint="eastAsia" w:hAnsi="宋体" w:cs="宋体"/>
          <w:szCs w:val="21"/>
          <w:u w:val="single"/>
        </w:rPr>
        <w:t xml:space="preserve">              </w:t>
      </w:r>
    </w:p>
    <w:p w14:paraId="244D18B9">
      <w:pPr>
        <w:pStyle w:val="12"/>
        <w:spacing w:line="400" w:lineRule="exact"/>
        <w:ind w:firstLine="420"/>
        <w:rPr>
          <w:rFonts w:hAnsi="宋体" w:cs="宋体"/>
          <w:sz w:val="28"/>
          <w:szCs w:val="28"/>
        </w:rPr>
      </w:pPr>
      <w:r>
        <w:rPr>
          <w:rFonts w:hint="eastAsia" w:hAnsi="宋体" w:cs="宋体"/>
          <w:szCs w:val="21"/>
        </w:rPr>
        <w:t>响应日期：</w:t>
      </w:r>
      <w:r>
        <w:rPr>
          <w:rFonts w:hint="eastAsia" w:hAnsi="宋体" w:cs="宋体"/>
          <w:szCs w:val="21"/>
          <w:u w:val="single"/>
        </w:rPr>
        <w:t xml:space="preserve">                               </w:t>
      </w:r>
    </w:p>
    <w:p w14:paraId="69A4D2F3">
      <w:pPr>
        <w:rPr>
          <w:rFonts w:hAnsi="宋体" w:cs="宋体"/>
          <w:b/>
          <w:sz w:val="28"/>
          <w:szCs w:val="28"/>
        </w:rPr>
      </w:pPr>
      <w:bookmarkStart w:id="1172" w:name="_Toc28417"/>
      <w:bookmarkStart w:id="1173" w:name="_Toc20211"/>
      <w:r>
        <w:rPr>
          <w:rFonts w:hint="eastAsia" w:hAnsi="宋体" w:cs="宋体"/>
          <w:b/>
          <w:sz w:val="28"/>
          <w:szCs w:val="28"/>
        </w:rPr>
        <w:br w:type="page"/>
      </w:r>
    </w:p>
    <w:p w14:paraId="4816B4D8">
      <w:pPr>
        <w:spacing w:line="400" w:lineRule="exact"/>
        <w:outlineLvl w:val="1"/>
        <w:rPr>
          <w:rFonts w:ascii="宋体" w:hAnsi="宋体" w:cs="宋体"/>
        </w:rPr>
      </w:pPr>
      <w:bookmarkStart w:id="1174" w:name="_Toc3465"/>
      <w:bookmarkStart w:id="1175" w:name="_Toc10518"/>
      <w:bookmarkStart w:id="1176" w:name="_Toc15542"/>
      <w:r>
        <w:rPr>
          <w:rFonts w:hint="eastAsia" w:hAnsi="宋体" w:cs="宋体"/>
          <w:b/>
          <w:sz w:val="28"/>
          <w:szCs w:val="28"/>
        </w:rPr>
        <w:t>2</w:t>
      </w:r>
      <w:r>
        <w:rPr>
          <w:rFonts w:hint="eastAsia" w:ascii="宋体" w:hAnsi="宋体" w:cs="宋体"/>
          <w:b/>
          <w:sz w:val="28"/>
          <w:szCs w:val="28"/>
        </w:rPr>
        <w:t>.工程</w:t>
      </w:r>
      <w:r>
        <w:rPr>
          <w:rFonts w:hint="eastAsia" w:ascii="宋体" w:hAnsi="宋体" w:cs="宋体"/>
          <w:b/>
          <w:bCs/>
          <w:sz w:val="28"/>
          <w:szCs w:val="28"/>
        </w:rPr>
        <w:t>报价</w:t>
      </w:r>
      <w:r>
        <w:rPr>
          <w:rFonts w:hint="eastAsia" w:ascii="宋体" w:hAnsi="宋体" w:cs="宋体"/>
          <w:b/>
          <w:sz w:val="28"/>
          <w:szCs w:val="28"/>
        </w:rPr>
        <w:t>汇总表（必须提供）</w:t>
      </w:r>
      <w:bookmarkEnd w:id="1172"/>
      <w:bookmarkEnd w:id="1173"/>
      <w:bookmarkEnd w:id="1174"/>
      <w:bookmarkEnd w:id="1175"/>
      <w:bookmarkEnd w:id="1176"/>
    </w:p>
    <w:p w14:paraId="75B7E088">
      <w:pPr>
        <w:pStyle w:val="12"/>
        <w:spacing w:line="320" w:lineRule="exact"/>
        <w:jc w:val="left"/>
        <w:rPr>
          <w:rFonts w:hAnsi="宋体" w:cs="宋体"/>
          <w:b/>
          <w:sz w:val="28"/>
          <w:szCs w:val="28"/>
        </w:rPr>
      </w:pPr>
    </w:p>
    <w:p w14:paraId="4852D1BF">
      <w:pPr>
        <w:widowControl/>
        <w:jc w:val="center"/>
        <w:rPr>
          <w:rFonts w:ascii="宋体" w:hAnsi="宋体" w:cs="宋体"/>
          <w:b/>
          <w:kern w:val="0"/>
          <w:sz w:val="24"/>
        </w:rPr>
      </w:pPr>
      <w:r>
        <w:rPr>
          <w:rFonts w:hint="eastAsia" w:ascii="宋体" w:hAnsi="宋体" w:cs="宋体"/>
          <w:b/>
          <w:kern w:val="0"/>
          <w:sz w:val="24"/>
        </w:rPr>
        <w:t>工程报价汇总表（格式）</w:t>
      </w:r>
    </w:p>
    <w:p w14:paraId="422C0DC7">
      <w:pPr>
        <w:widowControl/>
        <w:jc w:val="center"/>
        <w:rPr>
          <w:rFonts w:ascii="宋体" w:hAnsi="宋体" w:cs="宋体"/>
          <w:kern w:val="0"/>
          <w:sz w:val="24"/>
        </w:rPr>
      </w:pPr>
    </w:p>
    <w:p w14:paraId="500C9258">
      <w:pPr>
        <w:widowControl/>
        <w:spacing w:line="360" w:lineRule="exact"/>
        <w:ind w:firstLine="630" w:firstLineChars="300"/>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szCs w:val="21"/>
        </w:rPr>
        <w:t xml:space="preserve">             </w:t>
      </w:r>
      <w:r>
        <w:rPr>
          <w:rFonts w:hint="eastAsia" w:ascii="宋体" w:hAnsi="宋体" w:cs="宋体"/>
          <w:kern w:val="0"/>
          <w:szCs w:val="21"/>
        </w:rPr>
        <w:t>币种：人民币</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6BD7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14:paraId="4DF5F63B">
            <w:pPr>
              <w:pStyle w:val="39"/>
              <w:widowControl/>
              <w:jc w:val="center"/>
              <w:rPr>
                <w:rFonts w:ascii="Times New Roman" w:hAnsi="Times New Roman"/>
                <w:szCs w:val="21"/>
              </w:rPr>
            </w:pPr>
            <w:r>
              <w:rPr>
                <w:rFonts w:hint="eastAsia" w:ascii="Times New Roman" w:hAnsi="Times New Roman" w:cs="宋体"/>
                <w:szCs w:val="21"/>
              </w:rPr>
              <w:t>磋商报价</w:t>
            </w:r>
          </w:p>
        </w:tc>
        <w:tc>
          <w:tcPr>
            <w:tcW w:w="1987" w:type="dxa"/>
            <w:vAlign w:val="center"/>
          </w:tcPr>
          <w:p w14:paraId="5460655A">
            <w:pPr>
              <w:pStyle w:val="39"/>
              <w:widowControl/>
              <w:jc w:val="right"/>
              <w:rPr>
                <w:rFonts w:ascii="Times New Roman" w:hAnsi="Times New Roman"/>
                <w:szCs w:val="21"/>
              </w:rPr>
            </w:pPr>
            <w:r>
              <w:rPr>
                <w:rFonts w:hint="eastAsia" w:ascii="Times New Roman" w:hAnsi="Times New Roman" w:cs="宋体"/>
                <w:szCs w:val="21"/>
              </w:rPr>
              <w:t>元</w:t>
            </w:r>
          </w:p>
        </w:tc>
        <w:tc>
          <w:tcPr>
            <w:tcW w:w="1702" w:type="dxa"/>
            <w:vAlign w:val="center"/>
          </w:tcPr>
          <w:p w14:paraId="175746FE">
            <w:pPr>
              <w:pStyle w:val="39"/>
              <w:widowControl/>
              <w:jc w:val="center"/>
              <w:rPr>
                <w:rFonts w:ascii="Times New Roman" w:hAnsi="Times New Roman"/>
                <w:szCs w:val="21"/>
              </w:rPr>
            </w:pPr>
            <w:r>
              <w:rPr>
                <w:rFonts w:hint="eastAsia" w:ascii="Times New Roman" w:hAnsi="Times New Roman" w:cs="宋体"/>
                <w:szCs w:val="21"/>
              </w:rPr>
              <w:t>备注</w:t>
            </w:r>
          </w:p>
        </w:tc>
      </w:tr>
      <w:tr w14:paraId="1DD1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14:paraId="4AFDE038">
            <w:pPr>
              <w:pStyle w:val="39"/>
              <w:jc w:val="center"/>
              <w:rPr>
                <w:rFonts w:ascii="Times New Roman" w:hAnsi="Times New Roman"/>
                <w:szCs w:val="21"/>
              </w:rPr>
            </w:pPr>
            <w:r>
              <w:rPr>
                <w:rFonts w:hint="eastAsia" w:ascii="Times New Roman" w:hAnsi="Times New Roman" w:cs="宋体"/>
                <w:szCs w:val="21"/>
              </w:rPr>
              <w:t>其中</w:t>
            </w:r>
          </w:p>
        </w:tc>
        <w:tc>
          <w:tcPr>
            <w:tcW w:w="3116" w:type="dxa"/>
            <w:vAlign w:val="center"/>
          </w:tcPr>
          <w:p w14:paraId="6A9D7559">
            <w:pPr>
              <w:pStyle w:val="39"/>
              <w:jc w:val="left"/>
              <w:rPr>
                <w:rFonts w:ascii="Times New Roman" w:hAnsi="Times New Roman"/>
                <w:szCs w:val="21"/>
              </w:rPr>
            </w:pPr>
            <w:r>
              <w:rPr>
                <w:rFonts w:hint="eastAsia" w:ascii="Times New Roman" w:hAnsi="Times New Roman" w:cs="宋体"/>
                <w:szCs w:val="21"/>
              </w:rPr>
              <w:t>安全文明施工费</w:t>
            </w:r>
          </w:p>
        </w:tc>
        <w:tc>
          <w:tcPr>
            <w:tcW w:w="1987" w:type="dxa"/>
            <w:vAlign w:val="center"/>
          </w:tcPr>
          <w:p w14:paraId="10E09730">
            <w:pPr>
              <w:pStyle w:val="39"/>
              <w:jc w:val="right"/>
              <w:rPr>
                <w:rFonts w:ascii="Times New Roman" w:hAnsi="Times New Roman"/>
                <w:szCs w:val="21"/>
              </w:rPr>
            </w:pPr>
            <w:r>
              <w:rPr>
                <w:rFonts w:hint="eastAsia" w:ascii="Times New Roman" w:hAnsi="Times New Roman" w:cs="宋体"/>
                <w:szCs w:val="21"/>
              </w:rPr>
              <w:t>元</w:t>
            </w:r>
          </w:p>
        </w:tc>
        <w:tc>
          <w:tcPr>
            <w:tcW w:w="1702" w:type="dxa"/>
            <w:vAlign w:val="center"/>
          </w:tcPr>
          <w:p w14:paraId="12336DF5">
            <w:pPr>
              <w:pStyle w:val="39"/>
              <w:jc w:val="center"/>
              <w:rPr>
                <w:rFonts w:ascii="Times New Roman" w:hAnsi="Times New Roman"/>
                <w:szCs w:val="21"/>
              </w:rPr>
            </w:pPr>
          </w:p>
        </w:tc>
      </w:tr>
      <w:tr w14:paraId="3CA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3DD2DF00">
            <w:pPr>
              <w:pStyle w:val="39"/>
              <w:widowControl/>
              <w:jc w:val="center"/>
              <w:rPr>
                <w:rFonts w:ascii="Times New Roman" w:hAnsi="Times New Roman"/>
                <w:szCs w:val="21"/>
              </w:rPr>
            </w:pPr>
          </w:p>
        </w:tc>
        <w:tc>
          <w:tcPr>
            <w:tcW w:w="3116" w:type="dxa"/>
            <w:vAlign w:val="center"/>
          </w:tcPr>
          <w:p w14:paraId="36FAC13B">
            <w:pPr>
              <w:pStyle w:val="39"/>
              <w:jc w:val="left"/>
              <w:rPr>
                <w:rFonts w:ascii="Times New Roman" w:hAnsi="Times New Roman"/>
                <w:szCs w:val="21"/>
              </w:rPr>
            </w:pPr>
            <w:r>
              <w:rPr>
                <w:rFonts w:hint="eastAsia" w:ascii="Times New Roman" w:hAnsi="Times New Roman" w:cs="宋体"/>
                <w:szCs w:val="21"/>
              </w:rPr>
              <w:t>发包人提供材料（工程设备）暂估价（如有）</w:t>
            </w:r>
          </w:p>
        </w:tc>
        <w:tc>
          <w:tcPr>
            <w:tcW w:w="1987" w:type="dxa"/>
            <w:vAlign w:val="center"/>
          </w:tcPr>
          <w:p w14:paraId="2178FB36">
            <w:pPr>
              <w:pStyle w:val="39"/>
              <w:widowControl/>
              <w:jc w:val="right"/>
              <w:rPr>
                <w:rFonts w:ascii="Times New Roman" w:hAnsi="Times New Roman"/>
                <w:szCs w:val="21"/>
              </w:rPr>
            </w:pPr>
            <w:r>
              <w:rPr>
                <w:rFonts w:hint="eastAsia" w:ascii="Times New Roman" w:hAnsi="Times New Roman" w:cs="宋体"/>
                <w:szCs w:val="21"/>
              </w:rPr>
              <w:t>元</w:t>
            </w:r>
          </w:p>
        </w:tc>
        <w:tc>
          <w:tcPr>
            <w:tcW w:w="1702" w:type="dxa"/>
          </w:tcPr>
          <w:p w14:paraId="440F39D5">
            <w:pPr>
              <w:pStyle w:val="39"/>
              <w:widowControl/>
              <w:ind w:right="480"/>
              <w:rPr>
                <w:rFonts w:ascii="Times New Roman" w:hAnsi="Times New Roman"/>
                <w:szCs w:val="21"/>
              </w:rPr>
            </w:pPr>
          </w:p>
        </w:tc>
      </w:tr>
      <w:tr w14:paraId="7AD2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08451A67">
            <w:pPr>
              <w:pStyle w:val="39"/>
              <w:widowControl/>
              <w:jc w:val="center"/>
              <w:rPr>
                <w:rFonts w:ascii="Times New Roman" w:hAnsi="Times New Roman"/>
                <w:szCs w:val="21"/>
              </w:rPr>
            </w:pPr>
          </w:p>
        </w:tc>
        <w:tc>
          <w:tcPr>
            <w:tcW w:w="3116" w:type="dxa"/>
            <w:vAlign w:val="center"/>
          </w:tcPr>
          <w:p w14:paraId="2074725E">
            <w:pPr>
              <w:pStyle w:val="39"/>
              <w:jc w:val="left"/>
              <w:rPr>
                <w:rFonts w:ascii="Times New Roman" w:hAnsi="Times New Roman"/>
                <w:szCs w:val="21"/>
              </w:rPr>
            </w:pPr>
            <w:r>
              <w:rPr>
                <w:rFonts w:hint="eastAsia" w:ascii="Times New Roman" w:hAnsi="Times New Roman" w:cs="宋体"/>
                <w:szCs w:val="21"/>
              </w:rPr>
              <w:t>专业工程暂估价（如有）</w:t>
            </w:r>
          </w:p>
        </w:tc>
        <w:tc>
          <w:tcPr>
            <w:tcW w:w="1987" w:type="dxa"/>
            <w:vAlign w:val="center"/>
          </w:tcPr>
          <w:p w14:paraId="56A867A0">
            <w:pPr>
              <w:pStyle w:val="39"/>
              <w:widowControl/>
              <w:jc w:val="right"/>
              <w:rPr>
                <w:rFonts w:ascii="Times New Roman" w:hAnsi="Times New Roman"/>
                <w:szCs w:val="21"/>
              </w:rPr>
            </w:pPr>
            <w:r>
              <w:rPr>
                <w:rFonts w:hint="eastAsia" w:ascii="Times New Roman" w:hAnsi="Times New Roman" w:cs="宋体"/>
                <w:szCs w:val="21"/>
              </w:rPr>
              <w:t>元</w:t>
            </w:r>
          </w:p>
        </w:tc>
        <w:tc>
          <w:tcPr>
            <w:tcW w:w="1702" w:type="dxa"/>
          </w:tcPr>
          <w:p w14:paraId="788A50C5">
            <w:pPr>
              <w:pStyle w:val="39"/>
              <w:widowControl/>
              <w:ind w:right="480"/>
              <w:rPr>
                <w:rFonts w:ascii="Times New Roman" w:hAnsi="Times New Roman"/>
                <w:szCs w:val="21"/>
              </w:rPr>
            </w:pPr>
          </w:p>
        </w:tc>
      </w:tr>
      <w:tr w14:paraId="151F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623567EC">
            <w:pPr>
              <w:pStyle w:val="39"/>
              <w:widowControl/>
              <w:jc w:val="center"/>
              <w:rPr>
                <w:rFonts w:ascii="Times New Roman" w:hAnsi="Times New Roman"/>
                <w:szCs w:val="21"/>
              </w:rPr>
            </w:pPr>
          </w:p>
        </w:tc>
        <w:tc>
          <w:tcPr>
            <w:tcW w:w="3116" w:type="dxa"/>
            <w:vAlign w:val="center"/>
          </w:tcPr>
          <w:p w14:paraId="3FF118E9">
            <w:pPr>
              <w:pStyle w:val="39"/>
              <w:jc w:val="left"/>
              <w:rPr>
                <w:rFonts w:ascii="Times New Roman" w:hAnsi="Times New Roman" w:cs="宋体"/>
                <w:szCs w:val="21"/>
              </w:rPr>
            </w:pPr>
            <w:r>
              <w:rPr>
                <w:rFonts w:hint="eastAsia" w:ascii="Times New Roman" w:hAnsi="Times New Roman" w:cs="宋体"/>
                <w:szCs w:val="21"/>
              </w:rPr>
              <w:t>安全生产责任保险费暂估价（如有）</w:t>
            </w:r>
          </w:p>
        </w:tc>
        <w:tc>
          <w:tcPr>
            <w:tcW w:w="1987" w:type="dxa"/>
            <w:vAlign w:val="center"/>
          </w:tcPr>
          <w:p w14:paraId="745F21E2">
            <w:pPr>
              <w:pStyle w:val="39"/>
              <w:widowControl/>
              <w:jc w:val="right"/>
              <w:rPr>
                <w:rFonts w:ascii="Times New Roman" w:hAnsi="Times New Roman" w:cs="宋体"/>
                <w:szCs w:val="21"/>
              </w:rPr>
            </w:pPr>
            <w:r>
              <w:rPr>
                <w:rFonts w:hint="eastAsia" w:ascii="Times New Roman" w:hAnsi="Times New Roman" w:cs="宋体"/>
                <w:szCs w:val="21"/>
              </w:rPr>
              <w:t>元</w:t>
            </w:r>
          </w:p>
        </w:tc>
        <w:tc>
          <w:tcPr>
            <w:tcW w:w="1702" w:type="dxa"/>
          </w:tcPr>
          <w:p w14:paraId="0E3D5860">
            <w:pPr>
              <w:pStyle w:val="39"/>
              <w:widowControl/>
              <w:ind w:right="480"/>
              <w:rPr>
                <w:rFonts w:ascii="Times New Roman" w:hAnsi="Times New Roman"/>
                <w:szCs w:val="21"/>
              </w:rPr>
            </w:pPr>
          </w:p>
        </w:tc>
      </w:tr>
      <w:tr w14:paraId="3043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0128CA99">
            <w:pPr>
              <w:pStyle w:val="39"/>
              <w:widowControl/>
              <w:jc w:val="center"/>
              <w:rPr>
                <w:rFonts w:ascii="Times New Roman" w:hAnsi="Times New Roman"/>
                <w:szCs w:val="21"/>
              </w:rPr>
            </w:pPr>
          </w:p>
        </w:tc>
        <w:tc>
          <w:tcPr>
            <w:tcW w:w="3116" w:type="dxa"/>
            <w:vAlign w:val="center"/>
          </w:tcPr>
          <w:p w14:paraId="0A8E1B8E">
            <w:pPr>
              <w:pStyle w:val="39"/>
              <w:widowControl/>
              <w:jc w:val="left"/>
              <w:rPr>
                <w:rFonts w:ascii="Times New Roman" w:hAnsi="Times New Roman"/>
                <w:szCs w:val="21"/>
              </w:rPr>
            </w:pPr>
            <w:r>
              <w:rPr>
                <w:rFonts w:hint="eastAsia" w:ascii="Times New Roman" w:hAnsi="Times New Roman" w:cs="宋体"/>
                <w:szCs w:val="21"/>
              </w:rPr>
              <w:t>暂列金额（如有）</w:t>
            </w:r>
          </w:p>
        </w:tc>
        <w:tc>
          <w:tcPr>
            <w:tcW w:w="1987" w:type="dxa"/>
            <w:vAlign w:val="center"/>
          </w:tcPr>
          <w:p w14:paraId="390E2DED">
            <w:pPr>
              <w:pStyle w:val="39"/>
              <w:widowControl/>
              <w:jc w:val="right"/>
              <w:rPr>
                <w:rFonts w:ascii="Times New Roman" w:hAnsi="Times New Roman"/>
                <w:szCs w:val="21"/>
              </w:rPr>
            </w:pPr>
            <w:r>
              <w:rPr>
                <w:rFonts w:hint="eastAsia" w:ascii="Times New Roman" w:hAnsi="Times New Roman" w:cs="宋体"/>
                <w:szCs w:val="21"/>
              </w:rPr>
              <w:t>元</w:t>
            </w:r>
          </w:p>
        </w:tc>
        <w:tc>
          <w:tcPr>
            <w:tcW w:w="1702" w:type="dxa"/>
          </w:tcPr>
          <w:p w14:paraId="1172E8BF">
            <w:pPr>
              <w:pStyle w:val="39"/>
              <w:widowControl/>
              <w:ind w:right="480"/>
              <w:rPr>
                <w:rFonts w:ascii="Times New Roman" w:hAnsi="Times New Roman"/>
                <w:szCs w:val="21"/>
              </w:rPr>
            </w:pPr>
          </w:p>
        </w:tc>
      </w:tr>
      <w:tr w14:paraId="5375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14:paraId="2D302DB0">
            <w:pPr>
              <w:pStyle w:val="39"/>
              <w:widowControl/>
              <w:jc w:val="center"/>
              <w:rPr>
                <w:rFonts w:ascii="Times New Roman" w:hAnsi="Times New Roman"/>
                <w:szCs w:val="21"/>
              </w:rPr>
            </w:pPr>
            <w:r>
              <w:rPr>
                <w:rFonts w:hint="eastAsia" w:ascii="Times New Roman" w:hAnsi="Times New Roman" w:cs="宋体"/>
                <w:szCs w:val="21"/>
              </w:rPr>
              <w:t>主要材料</w:t>
            </w:r>
          </w:p>
        </w:tc>
        <w:tc>
          <w:tcPr>
            <w:tcW w:w="3116" w:type="dxa"/>
            <w:vAlign w:val="center"/>
          </w:tcPr>
          <w:p w14:paraId="1C228B67">
            <w:pPr>
              <w:pStyle w:val="39"/>
              <w:widowControl/>
              <w:jc w:val="left"/>
              <w:rPr>
                <w:rFonts w:ascii="Times New Roman" w:hAnsi="Times New Roman"/>
                <w:szCs w:val="21"/>
              </w:rPr>
            </w:pPr>
            <w:r>
              <w:rPr>
                <w:rFonts w:hint="eastAsia" w:ascii="Times New Roman" w:hAnsi="Times New Roman" w:cs="宋体"/>
                <w:szCs w:val="21"/>
              </w:rPr>
              <w:t>钢筋</w:t>
            </w:r>
          </w:p>
        </w:tc>
        <w:tc>
          <w:tcPr>
            <w:tcW w:w="1987" w:type="dxa"/>
            <w:vAlign w:val="center"/>
          </w:tcPr>
          <w:p w14:paraId="227134B2">
            <w:pPr>
              <w:pStyle w:val="39"/>
              <w:widowControl/>
              <w:jc w:val="right"/>
              <w:rPr>
                <w:rFonts w:ascii="Times New Roman" w:hAnsi="Times New Roman"/>
                <w:szCs w:val="21"/>
              </w:rPr>
            </w:pPr>
            <w:r>
              <w:rPr>
                <w:rFonts w:hint="eastAsia" w:ascii="Times New Roman" w:hAnsi="Times New Roman" w:cs="宋体"/>
                <w:szCs w:val="21"/>
              </w:rPr>
              <w:t>吨</w:t>
            </w:r>
          </w:p>
        </w:tc>
        <w:tc>
          <w:tcPr>
            <w:tcW w:w="1702" w:type="dxa"/>
          </w:tcPr>
          <w:p w14:paraId="35754DFB">
            <w:pPr>
              <w:pStyle w:val="39"/>
              <w:widowControl/>
              <w:jc w:val="right"/>
              <w:rPr>
                <w:rFonts w:ascii="Times New Roman" w:hAnsi="Times New Roman"/>
                <w:szCs w:val="21"/>
              </w:rPr>
            </w:pPr>
          </w:p>
        </w:tc>
      </w:tr>
      <w:tr w14:paraId="33FF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14:paraId="66E077FA">
            <w:pPr>
              <w:pStyle w:val="39"/>
              <w:widowControl/>
              <w:jc w:val="center"/>
              <w:rPr>
                <w:rFonts w:ascii="Times New Roman" w:hAnsi="Times New Roman"/>
                <w:szCs w:val="21"/>
              </w:rPr>
            </w:pPr>
          </w:p>
        </w:tc>
        <w:tc>
          <w:tcPr>
            <w:tcW w:w="3116" w:type="dxa"/>
            <w:vAlign w:val="center"/>
          </w:tcPr>
          <w:p w14:paraId="1A0A842A">
            <w:pPr>
              <w:pStyle w:val="39"/>
              <w:widowControl/>
              <w:jc w:val="left"/>
              <w:rPr>
                <w:rFonts w:ascii="Times New Roman" w:hAnsi="Times New Roman"/>
                <w:szCs w:val="21"/>
              </w:rPr>
            </w:pPr>
            <w:r>
              <w:rPr>
                <w:rFonts w:hint="eastAsia" w:ascii="Times New Roman" w:hAnsi="Times New Roman" w:cs="宋体"/>
                <w:szCs w:val="21"/>
              </w:rPr>
              <w:t>水泥（不含商品混凝土用量）</w:t>
            </w:r>
          </w:p>
        </w:tc>
        <w:tc>
          <w:tcPr>
            <w:tcW w:w="1987" w:type="dxa"/>
            <w:vAlign w:val="center"/>
          </w:tcPr>
          <w:p w14:paraId="01DD670F">
            <w:pPr>
              <w:pStyle w:val="39"/>
              <w:widowControl/>
              <w:tabs>
                <w:tab w:val="left" w:pos="2398"/>
              </w:tabs>
              <w:ind w:right="18"/>
              <w:jc w:val="right"/>
              <w:rPr>
                <w:rFonts w:ascii="Times New Roman" w:hAnsi="Times New Roman"/>
                <w:szCs w:val="21"/>
              </w:rPr>
            </w:pPr>
            <w:r>
              <w:rPr>
                <w:rFonts w:hint="eastAsia" w:ascii="Times New Roman" w:hAnsi="Times New Roman" w:cs="宋体"/>
                <w:szCs w:val="21"/>
              </w:rPr>
              <w:t>吨</w:t>
            </w:r>
          </w:p>
        </w:tc>
        <w:tc>
          <w:tcPr>
            <w:tcW w:w="1702" w:type="dxa"/>
          </w:tcPr>
          <w:p w14:paraId="647DA7E2">
            <w:pPr>
              <w:pStyle w:val="39"/>
              <w:widowControl/>
              <w:jc w:val="right"/>
              <w:rPr>
                <w:rFonts w:ascii="Times New Roman" w:hAnsi="Times New Roman"/>
                <w:szCs w:val="21"/>
              </w:rPr>
            </w:pPr>
          </w:p>
        </w:tc>
      </w:tr>
      <w:tr w14:paraId="4B19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14:paraId="62B196C0">
            <w:pPr>
              <w:pStyle w:val="39"/>
              <w:widowControl/>
              <w:jc w:val="center"/>
              <w:rPr>
                <w:rFonts w:ascii="Times New Roman" w:hAnsi="Times New Roman"/>
                <w:szCs w:val="21"/>
              </w:rPr>
            </w:pPr>
          </w:p>
        </w:tc>
        <w:tc>
          <w:tcPr>
            <w:tcW w:w="3116" w:type="dxa"/>
            <w:vAlign w:val="center"/>
          </w:tcPr>
          <w:p w14:paraId="0A2CE8F8">
            <w:pPr>
              <w:pStyle w:val="39"/>
              <w:widowControl/>
              <w:jc w:val="left"/>
              <w:rPr>
                <w:rFonts w:ascii="Times New Roman" w:hAnsi="Times New Roman"/>
                <w:szCs w:val="21"/>
              </w:rPr>
            </w:pPr>
            <w:r>
              <w:rPr>
                <w:rFonts w:hint="eastAsia" w:ascii="Times New Roman" w:hAnsi="Times New Roman" w:cs="宋体"/>
                <w:szCs w:val="21"/>
              </w:rPr>
              <w:t>商品混凝土</w:t>
            </w:r>
          </w:p>
        </w:tc>
        <w:tc>
          <w:tcPr>
            <w:tcW w:w="1987" w:type="dxa"/>
            <w:vAlign w:val="center"/>
          </w:tcPr>
          <w:p w14:paraId="1E7CF1DA">
            <w:pPr>
              <w:pStyle w:val="39"/>
              <w:widowControl/>
              <w:jc w:val="right"/>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702" w:type="dxa"/>
          </w:tcPr>
          <w:p w14:paraId="0139F80F">
            <w:pPr>
              <w:pStyle w:val="39"/>
              <w:widowControl/>
              <w:jc w:val="right"/>
              <w:rPr>
                <w:rFonts w:ascii="Times New Roman" w:hAnsi="Times New Roman"/>
                <w:szCs w:val="21"/>
              </w:rPr>
            </w:pPr>
          </w:p>
        </w:tc>
      </w:tr>
    </w:tbl>
    <w:p w14:paraId="6A4BE3B5">
      <w:pPr>
        <w:spacing w:line="340" w:lineRule="exact"/>
        <w:rPr>
          <w:rFonts w:ascii="宋体" w:hAnsi="宋体" w:cs="宋体"/>
          <w:szCs w:val="21"/>
        </w:rPr>
      </w:pPr>
    </w:p>
    <w:p w14:paraId="529D29FC">
      <w:pPr>
        <w:widowControl/>
        <w:ind w:firstLine="2310" w:firstLineChars="1100"/>
        <w:jc w:val="left"/>
        <w:rPr>
          <w:rFonts w:ascii="宋体" w:hAnsi="宋体" w:cs="宋体"/>
          <w:szCs w:val="21"/>
        </w:rPr>
      </w:pPr>
      <w:r>
        <w:rPr>
          <w:rFonts w:hint="eastAsia" w:ascii="宋体" w:hAnsi="宋体" w:cs="宋体"/>
          <w:kern w:val="0"/>
          <w:szCs w:val="21"/>
        </w:rPr>
        <w:t xml:space="preserve">      </w:t>
      </w:r>
      <w:r>
        <w:rPr>
          <w:rFonts w:hint="eastAsia" w:ascii="宋体" w:hAnsi="宋体" w:cs="宋体"/>
          <w:szCs w:val="21"/>
        </w:rPr>
        <w:t>供应商[公章(CA签章)]：</w:t>
      </w:r>
      <w:r>
        <w:rPr>
          <w:rFonts w:hint="eastAsia" w:ascii="宋体" w:hAnsi="宋体" w:cs="宋体"/>
          <w:szCs w:val="21"/>
          <w:u w:val="single"/>
        </w:rPr>
        <w:t xml:space="preserve">                                    </w:t>
      </w:r>
    </w:p>
    <w:p w14:paraId="383E9826">
      <w:pPr>
        <w:spacing w:line="300" w:lineRule="exact"/>
        <w:ind w:left="2940" w:leftChars="1400" w:firstLine="630" w:firstLineChars="300"/>
        <w:rPr>
          <w:rFonts w:ascii="宋体" w:hAnsi="宋体" w:cs="宋体"/>
          <w:szCs w:val="22"/>
        </w:rPr>
      </w:pPr>
    </w:p>
    <w:p w14:paraId="5630F62D">
      <w:pPr>
        <w:spacing w:line="340" w:lineRule="exact"/>
        <w:ind w:left="420"/>
        <w:jc w:val="center"/>
      </w:pPr>
      <w:r>
        <w:rPr>
          <w:rFonts w:hint="eastAsia" w:ascii="宋体" w:hAnsi="宋体" w:cs="宋体"/>
        </w:rPr>
        <w:t>日          期：</w:t>
      </w:r>
      <w:r>
        <w:rPr>
          <w:rFonts w:hint="eastAsia" w:ascii="宋体" w:hAnsi="宋体" w:cs="宋体"/>
          <w:u w:val="single"/>
        </w:rPr>
        <w:t xml:space="preserve">                         </w:t>
      </w:r>
    </w:p>
    <w:p w14:paraId="61019BAE">
      <w:pPr>
        <w:tabs>
          <w:tab w:val="left" w:pos="1305"/>
        </w:tabs>
        <w:spacing w:line="340" w:lineRule="exact"/>
        <w:rPr>
          <w:rFonts w:ascii="宋体" w:hAnsi="宋体" w:cs="宋体"/>
          <w:bCs/>
          <w:szCs w:val="21"/>
        </w:rPr>
      </w:pPr>
    </w:p>
    <w:p w14:paraId="3D1B44AC">
      <w:pPr>
        <w:pStyle w:val="12"/>
        <w:spacing w:line="340" w:lineRule="exact"/>
        <w:rPr>
          <w:rFonts w:hAnsi="宋体" w:cs="宋体"/>
          <w:b/>
          <w:sz w:val="28"/>
          <w:szCs w:val="28"/>
        </w:rPr>
      </w:pPr>
    </w:p>
    <w:p w14:paraId="7E34438B">
      <w:pPr>
        <w:pStyle w:val="12"/>
        <w:spacing w:line="340" w:lineRule="exact"/>
        <w:rPr>
          <w:rFonts w:hAnsi="宋体" w:cs="宋体"/>
          <w:b/>
          <w:sz w:val="28"/>
          <w:szCs w:val="28"/>
        </w:rPr>
      </w:pPr>
    </w:p>
    <w:p w14:paraId="4599E535">
      <w:pPr>
        <w:pStyle w:val="12"/>
        <w:spacing w:line="340" w:lineRule="exact"/>
        <w:rPr>
          <w:rFonts w:hAnsi="宋体" w:cs="宋体"/>
          <w:b/>
          <w:sz w:val="28"/>
          <w:szCs w:val="28"/>
        </w:rPr>
      </w:pPr>
    </w:p>
    <w:p w14:paraId="3C5288E6">
      <w:pPr>
        <w:pStyle w:val="12"/>
        <w:spacing w:line="340" w:lineRule="exact"/>
        <w:rPr>
          <w:rFonts w:hAnsi="宋体" w:cs="宋体"/>
          <w:b/>
          <w:sz w:val="28"/>
          <w:szCs w:val="28"/>
        </w:rPr>
      </w:pPr>
    </w:p>
    <w:p w14:paraId="74E0F4FB">
      <w:pPr>
        <w:pStyle w:val="12"/>
        <w:spacing w:line="340" w:lineRule="exact"/>
        <w:rPr>
          <w:rFonts w:hAnsi="宋体" w:cs="宋体"/>
          <w:b/>
          <w:sz w:val="28"/>
          <w:szCs w:val="28"/>
        </w:rPr>
      </w:pPr>
    </w:p>
    <w:p w14:paraId="13E0BDA7">
      <w:pPr>
        <w:pStyle w:val="12"/>
        <w:spacing w:line="340" w:lineRule="exact"/>
        <w:rPr>
          <w:rFonts w:hAnsi="宋体" w:cs="宋体"/>
          <w:b/>
          <w:sz w:val="28"/>
          <w:szCs w:val="28"/>
        </w:rPr>
      </w:pPr>
    </w:p>
    <w:p w14:paraId="581CEB43">
      <w:pPr>
        <w:spacing w:line="400" w:lineRule="exact"/>
        <w:outlineLvl w:val="1"/>
        <w:rPr>
          <w:rFonts w:ascii="宋体" w:hAnsi="宋体" w:cs="宋体"/>
          <w:b/>
          <w:sz w:val="28"/>
          <w:szCs w:val="28"/>
        </w:rPr>
      </w:pPr>
      <w:r>
        <w:rPr>
          <w:rFonts w:hint="eastAsia" w:ascii="宋体" w:hAnsi="宋体" w:cs="宋体"/>
          <w:b/>
          <w:sz w:val="28"/>
          <w:szCs w:val="28"/>
        </w:rPr>
        <w:br w:type="page"/>
      </w:r>
      <w:bookmarkStart w:id="1177" w:name="_Toc8996"/>
      <w:bookmarkStart w:id="1178" w:name="_Toc4209"/>
      <w:bookmarkStart w:id="1179" w:name="_Toc32015"/>
      <w:bookmarkStart w:id="1180" w:name="_Toc21686"/>
      <w:bookmarkStart w:id="1181" w:name="_Toc5788"/>
      <w:r>
        <w:rPr>
          <w:rFonts w:hint="eastAsia" w:ascii="宋体" w:hAnsi="宋体" w:cs="宋体"/>
          <w:b/>
          <w:sz w:val="28"/>
          <w:szCs w:val="28"/>
        </w:rPr>
        <w:t>3.</w:t>
      </w:r>
      <w:bookmarkEnd w:id="1177"/>
      <w:bookmarkEnd w:id="1178"/>
      <w:bookmarkEnd w:id="1179"/>
      <w:bookmarkEnd w:id="1180"/>
      <w:bookmarkEnd w:id="1181"/>
      <w:r>
        <w:rPr>
          <w:rFonts w:hint="eastAsia" w:ascii="宋体" w:hAnsi="宋体" w:cs="宋体"/>
          <w:b/>
          <w:sz w:val="28"/>
          <w:szCs w:val="28"/>
        </w:rPr>
        <w:t>已标价工程量清单（必须提供）</w:t>
      </w:r>
    </w:p>
    <w:p w14:paraId="584879EB">
      <w:pPr>
        <w:rPr>
          <w:rFonts w:ascii="宋体" w:hAnsi="宋体" w:cs="宋体"/>
        </w:rPr>
      </w:pPr>
    </w:p>
    <w:p w14:paraId="76304C4C">
      <w:pPr>
        <w:spacing w:line="360" w:lineRule="auto"/>
        <w:ind w:firstLine="420"/>
        <w:rPr>
          <w:rFonts w:ascii="宋体" w:hAnsi="宋体" w:cs="宋体"/>
          <w:szCs w:val="21"/>
        </w:rPr>
      </w:pPr>
      <w:r>
        <w:rPr>
          <w:rFonts w:hint="eastAsia" w:ascii="宋体" w:hAnsi="宋体" w:cs="宋体"/>
          <w:szCs w:val="21"/>
        </w:rPr>
        <w:t>供应商应按照第三章“工程量清单”的要求逐项填报工程量清单，包括工程量清单说明、磋商报价说明及工程量清单各项表格（采购人</w:t>
      </w:r>
      <w:r>
        <w:rPr>
          <w:rFonts w:hint="eastAsia" w:ascii="宋体" w:hAnsi="宋体" w:cs="宋体"/>
        </w:rPr>
        <w:t>提供的工程量清单</w:t>
      </w:r>
      <w:r>
        <w:rPr>
          <w:rFonts w:hint="eastAsia" w:ascii="宋体" w:hAnsi="宋体" w:cs="宋体"/>
          <w:szCs w:val="21"/>
        </w:rPr>
        <w:t>）。</w:t>
      </w:r>
    </w:p>
    <w:p w14:paraId="257B2941">
      <w:pPr>
        <w:spacing w:line="340" w:lineRule="exact"/>
        <w:rPr>
          <w:rFonts w:ascii="宋体" w:hAnsi="宋体" w:cs="宋体"/>
          <w:szCs w:val="21"/>
        </w:rPr>
      </w:pPr>
    </w:p>
    <w:p w14:paraId="732B499F">
      <w:pPr>
        <w:pStyle w:val="8"/>
        <w:rPr>
          <w:rFonts w:ascii="宋体" w:hAnsi="宋体" w:cs="宋体"/>
        </w:rPr>
      </w:pPr>
    </w:p>
    <w:p w14:paraId="5D2C5845">
      <w:pPr>
        <w:pStyle w:val="8"/>
        <w:rPr>
          <w:rFonts w:ascii="宋体" w:hAnsi="宋体" w:cs="宋体"/>
        </w:rPr>
      </w:pPr>
    </w:p>
    <w:p w14:paraId="522F3DE1">
      <w:pPr>
        <w:pStyle w:val="8"/>
        <w:rPr>
          <w:rFonts w:ascii="宋体" w:hAnsi="宋体" w:cs="宋体"/>
        </w:rPr>
      </w:pPr>
    </w:p>
    <w:p w14:paraId="2733AD0C">
      <w:pPr>
        <w:pStyle w:val="8"/>
        <w:rPr>
          <w:rFonts w:ascii="宋体" w:hAnsi="宋体" w:cs="宋体"/>
        </w:rPr>
      </w:pPr>
    </w:p>
    <w:p w14:paraId="6925A890">
      <w:pPr>
        <w:pStyle w:val="8"/>
        <w:rPr>
          <w:rFonts w:ascii="宋体" w:hAnsi="宋体" w:cs="宋体"/>
        </w:rPr>
      </w:pPr>
    </w:p>
    <w:p w14:paraId="1A3389E6">
      <w:pPr>
        <w:rPr>
          <w:rFonts w:ascii="宋体" w:hAnsi="宋体" w:cs="宋体"/>
        </w:rPr>
      </w:pPr>
    </w:p>
    <w:p w14:paraId="49E2AD9A">
      <w:pPr>
        <w:pStyle w:val="11"/>
      </w:pPr>
    </w:p>
    <w:p w14:paraId="609D5EC3">
      <w:pPr>
        <w:spacing w:line="400" w:lineRule="exact"/>
        <w:outlineLvl w:val="1"/>
        <w:rPr>
          <w:rFonts w:ascii="宋体" w:hAnsi="宋体" w:cs="宋体"/>
          <w:b/>
          <w:bCs/>
          <w:iCs/>
          <w:sz w:val="28"/>
          <w:szCs w:val="28"/>
        </w:rPr>
      </w:pPr>
      <w:r>
        <w:rPr>
          <w:rFonts w:hint="eastAsia" w:hAnsi="宋体" w:cs="宋体"/>
          <w:b/>
          <w:sz w:val="28"/>
          <w:szCs w:val="28"/>
        </w:rPr>
        <w:br w:type="page"/>
      </w:r>
      <w:bookmarkStart w:id="1182" w:name="_Toc13917"/>
      <w:bookmarkStart w:id="1183" w:name="_Toc26600"/>
      <w:bookmarkStart w:id="1184" w:name="_Toc22086"/>
      <w:bookmarkStart w:id="1185" w:name="_Toc8898"/>
      <w:bookmarkStart w:id="1186" w:name="_Toc24899"/>
      <w:r>
        <w:rPr>
          <w:rFonts w:hint="eastAsia" w:hAnsi="宋体" w:cs="宋体"/>
          <w:b/>
          <w:sz w:val="28"/>
          <w:szCs w:val="28"/>
        </w:rPr>
        <w:t>4</w:t>
      </w:r>
      <w:r>
        <w:rPr>
          <w:rFonts w:hint="eastAsia" w:ascii="宋体" w:hAnsi="宋体" w:cs="宋体"/>
          <w:b/>
          <w:sz w:val="28"/>
          <w:szCs w:val="28"/>
        </w:rPr>
        <w:t>.</w:t>
      </w:r>
      <w:bookmarkEnd w:id="1182"/>
      <w:bookmarkEnd w:id="1183"/>
      <w:bookmarkEnd w:id="1184"/>
      <w:bookmarkEnd w:id="1185"/>
      <w:bookmarkEnd w:id="1186"/>
      <w:r>
        <w:rPr>
          <w:rFonts w:hint="eastAsia" w:ascii="宋体" w:hAnsi="宋体" w:cs="宋体"/>
          <w:b/>
          <w:sz w:val="28"/>
          <w:szCs w:val="28"/>
        </w:rPr>
        <w:t>拟投入本工程主要施工管理人员表（必须提供）</w:t>
      </w:r>
    </w:p>
    <w:p w14:paraId="7CF3EF9D">
      <w:pPr>
        <w:spacing w:line="400" w:lineRule="exact"/>
        <w:ind w:firstLine="361" w:firstLineChars="150"/>
        <w:jc w:val="left"/>
        <w:rPr>
          <w:rFonts w:ascii="宋体" w:hAnsi="宋体"/>
          <w:b/>
          <w:bCs/>
          <w:sz w:val="24"/>
        </w:rPr>
      </w:pPr>
      <w:r>
        <w:rPr>
          <w:rFonts w:hint="eastAsia" w:ascii="宋体" w:hAnsi="宋体"/>
          <w:b/>
          <w:bCs/>
          <w:sz w:val="24"/>
        </w:rPr>
        <w:t>附件</w:t>
      </w:r>
    </w:p>
    <w:p w14:paraId="374F9D12">
      <w:pPr>
        <w:spacing w:line="400" w:lineRule="exact"/>
        <w:ind w:firstLine="361" w:firstLineChars="150"/>
        <w:jc w:val="left"/>
        <w:rPr>
          <w:rFonts w:ascii="宋体" w:hAnsi="宋体"/>
          <w:b/>
          <w:bCs/>
          <w:sz w:val="24"/>
        </w:rPr>
      </w:pPr>
    </w:p>
    <w:p w14:paraId="193FA284">
      <w:pPr>
        <w:spacing w:line="400" w:lineRule="exact"/>
        <w:ind w:firstLine="422" w:firstLineChars="150"/>
        <w:jc w:val="center"/>
        <w:rPr>
          <w:rFonts w:ascii="宋体" w:hAnsi="宋体"/>
          <w:b/>
          <w:sz w:val="28"/>
          <w:szCs w:val="28"/>
        </w:rPr>
      </w:pPr>
      <w:r>
        <w:rPr>
          <w:rFonts w:hint="eastAsia" w:ascii="宋体" w:hAnsi="宋体"/>
          <w:b/>
          <w:sz w:val="28"/>
          <w:szCs w:val="28"/>
        </w:rPr>
        <w:t>主要施工管理人员表</w:t>
      </w:r>
    </w:p>
    <w:p w14:paraId="14F43710">
      <w:pPr>
        <w:spacing w:line="400" w:lineRule="exact"/>
        <w:ind w:firstLine="422" w:firstLineChars="150"/>
        <w:jc w:val="center"/>
        <w:rPr>
          <w:rFonts w:ascii="宋体" w:hAnsi="宋体"/>
          <w:b/>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793"/>
        <w:gridCol w:w="792"/>
        <w:gridCol w:w="1448"/>
        <w:gridCol w:w="3673"/>
      </w:tblGrid>
      <w:tr w14:paraId="5C35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2C085F74">
            <w:pPr>
              <w:spacing w:line="300" w:lineRule="auto"/>
              <w:jc w:val="center"/>
              <w:rPr>
                <w:rFonts w:ascii="宋体" w:hAnsi="宋体"/>
                <w:szCs w:val="21"/>
              </w:rPr>
            </w:pPr>
            <w:r>
              <w:rPr>
                <w:rFonts w:hint="eastAsia" w:ascii="宋体" w:hAnsi="宋体"/>
                <w:szCs w:val="21"/>
              </w:rPr>
              <w:t>名   称</w:t>
            </w:r>
          </w:p>
        </w:tc>
        <w:tc>
          <w:tcPr>
            <w:tcW w:w="793" w:type="dxa"/>
            <w:vAlign w:val="center"/>
          </w:tcPr>
          <w:p w14:paraId="3E206F10">
            <w:pPr>
              <w:spacing w:line="300" w:lineRule="auto"/>
              <w:jc w:val="center"/>
              <w:rPr>
                <w:rFonts w:ascii="宋体" w:hAnsi="宋体"/>
                <w:szCs w:val="21"/>
              </w:rPr>
            </w:pPr>
            <w:r>
              <w:rPr>
                <w:rFonts w:hint="eastAsia" w:ascii="宋体" w:hAnsi="宋体"/>
                <w:szCs w:val="21"/>
              </w:rPr>
              <w:t>姓名</w:t>
            </w:r>
          </w:p>
        </w:tc>
        <w:tc>
          <w:tcPr>
            <w:tcW w:w="792" w:type="dxa"/>
            <w:vAlign w:val="center"/>
          </w:tcPr>
          <w:p w14:paraId="31ACDEB2">
            <w:pPr>
              <w:spacing w:line="300" w:lineRule="auto"/>
              <w:jc w:val="center"/>
              <w:rPr>
                <w:rFonts w:ascii="宋体" w:hAnsi="宋体"/>
                <w:szCs w:val="21"/>
              </w:rPr>
            </w:pPr>
            <w:r>
              <w:rPr>
                <w:rFonts w:hint="eastAsia" w:ascii="宋体" w:hAnsi="宋体"/>
                <w:szCs w:val="21"/>
              </w:rPr>
              <w:t>职务</w:t>
            </w:r>
          </w:p>
        </w:tc>
        <w:tc>
          <w:tcPr>
            <w:tcW w:w="1448" w:type="dxa"/>
            <w:vAlign w:val="center"/>
          </w:tcPr>
          <w:p w14:paraId="7A699018">
            <w:pPr>
              <w:spacing w:line="300" w:lineRule="auto"/>
              <w:jc w:val="center"/>
              <w:rPr>
                <w:rFonts w:ascii="宋体" w:hAnsi="宋体"/>
                <w:szCs w:val="21"/>
              </w:rPr>
            </w:pPr>
            <w:r>
              <w:rPr>
                <w:rFonts w:hint="eastAsia" w:ascii="宋体" w:hAnsi="宋体"/>
                <w:szCs w:val="21"/>
              </w:rPr>
              <w:t>资质/职称</w:t>
            </w:r>
          </w:p>
        </w:tc>
        <w:tc>
          <w:tcPr>
            <w:tcW w:w="3673" w:type="dxa"/>
            <w:vAlign w:val="center"/>
          </w:tcPr>
          <w:p w14:paraId="5A1CC0C6">
            <w:pPr>
              <w:spacing w:line="300" w:lineRule="auto"/>
              <w:jc w:val="center"/>
              <w:rPr>
                <w:rFonts w:ascii="宋体" w:hAnsi="宋体"/>
                <w:szCs w:val="21"/>
              </w:rPr>
            </w:pPr>
            <w:r>
              <w:rPr>
                <w:rFonts w:hint="eastAsia" w:ascii="宋体" w:hAnsi="宋体"/>
                <w:szCs w:val="21"/>
              </w:rPr>
              <w:t>主要资历、经验及承担的项目</w:t>
            </w:r>
          </w:p>
        </w:tc>
      </w:tr>
      <w:tr w14:paraId="5F67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046FD40E">
            <w:pPr>
              <w:spacing w:line="300" w:lineRule="auto"/>
              <w:rPr>
                <w:rFonts w:ascii="宋体" w:hAnsi="宋体"/>
                <w:szCs w:val="21"/>
              </w:rPr>
            </w:pPr>
            <w:r>
              <w:rPr>
                <w:rFonts w:hint="eastAsia" w:ascii="宋体" w:hAnsi="宋体"/>
                <w:szCs w:val="21"/>
              </w:rPr>
              <w:t>一、总部</w:t>
            </w:r>
          </w:p>
        </w:tc>
        <w:tc>
          <w:tcPr>
            <w:tcW w:w="793" w:type="dxa"/>
            <w:vAlign w:val="center"/>
          </w:tcPr>
          <w:p w14:paraId="4AE20067">
            <w:pPr>
              <w:spacing w:line="300" w:lineRule="auto"/>
              <w:rPr>
                <w:rFonts w:ascii="宋体" w:hAnsi="宋体"/>
                <w:szCs w:val="21"/>
              </w:rPr>
            </w:pPr>
          </w:p>
        </w:tc>
        <w:tc>
          <w:tcPr>
            <w:tcW w:w="792" w:type="dxa"/>
            <w:vAlign w:val="center"/>
          </w:tcPr>
          <w:p w14:paraId="0D8D6DCE">
            <w:pPr>
              <w:spacing w:line="300" w:lineRule="auto"/>
              <w:rPr>
                <w:rFonts w:ascii="宋体" w:hAnsi="宋体"/>
                <w:szCs w:val="21"/>
              </w:rPr>
            </w:pPr>
          </w:p>
        </w:tc>
        <w:tc>
          <w:tcPr>
            <w:tcW w:w="1448" w:type="dxa"/>
            <w:vAlign w:val="center"/>
          </w:tcPr>
          <w:p w14:paraId="3A7D38E5">
            <w:pPr>
              <w:spacing w:line="300" w:lineRule="auto"/>
              <w:rPr>
                <w:rFonts w:ascii="宋体" w:hAnsi="宋体"/>
                <w:szCs w:val="21"/>
              </w:rPr>
            </w:pPr>
          </w:p>
        </w:tc>
        <w:tc>
          <w:tcPr>
            <w:tcW w:w="3673" w:type="dxa"/>
            <w:vAlign w:val="center"/>
          </w:tcPr>
          <w:p w14:paraId="5956EF8E">
            <w:pPr>
              <w:spacing w:line="300" w:lineRule="auto"/>
              <w:rPr>
                <w:rFonts w:ascii="宋体" w:hAnsi="宋体"/>
                <w:szCs w:val="21"/>
              </w:rPr>
            </w:pPr>
          </w:p>
        </w:tc>
      </w:tr>
      <w:tr w14:paraId="4C9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59676629">
            <w:pPr>
              <w:spacing w:line="300" w:lineRule="auto"/>
              <w:rPr>
                <w:rFonts w:ascii="宋体" w:hAnsi="宋体"/>
                <w:szCs w:val="21"/>
              </w:rPr>
            </w:pPr>
            <w:r>
              <w:rPr>
                <w:rFonts w:hint="eastAsia" w:ascii="宋体" w:hAnsi="宋体"/>
                <w:szCs w:val="21"/>
              </w:rPr>
              <w:t>1.项目主管</w:t>
            </w:r>
          </w:p>
        </w:tc>
        <w:tc>
          <w:tcPr>
            <w:tcW w:w="793" w:type="dxa"/>
            <w:vAlign w:val="center"/>
          </w:tcPr>
          <w:p w14:paraId="244BD164">
            <w:pPr>
              <w:spacing w:line="300" w:lineRule="auto"/>
              <w:rPr>
                <w:rFonts w:ascii="宋体" w:hAnsi="宋体"/>
                <w:szCs w:val="21"/>
              </w:rPr>
            </w:pPr>
          </w:p>
        </w:tc>
        <w:tc>
          <w:tcPr>
            <w:tcW w:w="792" w:type="dxa"/>
            <w:vAlign w:val="center"/>
          </w:tcPr>
          <w:p w14:paraId="1BCF1096">
            <w:pPr>
              <w:spacing w:line="300" w:lineRule="auto"/>
              <w:rPr>
                <w:rFonts w:ascii="宋体" w:hAnsi="宋体"/>
                <w:szCs w:val="21"/>
              </w:rPr>
            </w:pPr>
          </w:p>
        </w:tc>
        <w:tc>
          <w:tcPr>
            <w:tcW w:w="1448" w:type="dxa"/>
            <w:vAlign w:val="center"/>
          </w:tcPr>
          <w:p w14:paraId="0BFF60E8">
            <w:pPr>
              <w:spacing w:line="300" w:lineRule="auto"/>
              <w:rPr>
                <w:rFonts w:ascii="宋体" w:hAnsi="宋体"/>
                <w:szCs w:val="21"/>
              </w:rPr>
            </w:pPr>
          </w:p>
        </w:tc>
        <w:tc>
          <w:tcPr>
            <w:tcW w:w="3673" w:type="dxa"/>
            <w:vAlign w:val="center"/>
          </w:tcPr>
          <w:p w14:paraId="76500283">
            <w:pPr>
              <w:spacing w:line="300" w:lineRule="auto"/>
              <w:rPr>
                <w:rFonts w:ascii="宋体" w:hAnsi="宋体"/>
                <w:szCs w:val="21"/>
              </w:rPr>
            </w:pPr>
          </w:p>
        </w:tc>
      </w:tr>
      <w:tr w14:paraId="77A6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30FB3C1B">
            <w:pPr>
              <w:spacing w:line="300" w:lineRule="auto"/>
              <w:rPr>
                <w:rFonts w:ascii="宋体" w:hAnsi="宋体"/>
                <w:szCs w:val="21"/>
              </w:rPr>
            </w:pPr>
            <w:r>
              <w:rPr>
                <w:rFonts w:hint="eastAsia" w:ascii="宋体" w:hAnsi="宋体"/>
                <w:szCs w:val="21"/>
              </w:rPr>
              <w:t>2.其他人员</w:t>
            </w:r>
          </w:p>
        </w:tc>
        <w:tc>
          <w:tcPr>
            <w:tcW w:w="793" w:type="dxa"/>
            <w:vAlign w:val="center"/>
          </w:tcPr>
          <w:p w14:paraId="36855D09">
            <w:pPr>
              <w:spacing w:line="300" w:lineRule="auto"/>
              <w:rPr>
                <w:rFonts w:ascii="宋体" w:hAnsi="宋体"/>
                <w:szCs w:val="21"/>
              </w:rPr>
            </w:pPr>
          </w:p>
        </w:tc>
        <w:tc>
          <w:tcPr>
            <w:tcW w:w="792" w:type="dxa"/>
            <w:vAlign w:val="center"/>
          </w:tcPr>
          <w:p w14:paraId="35CFFD99">
            <w:pPr>
              <w:spacing w:line="300" w:lineRule="auto"/>
              <w:rPr>
                <w:rFonts w:ascii="宋体" w:hAnsi="宋体"/>
                <w:szCs w:val="21"/>
              </w:rPr>
            </w:pPr>
          </w:p>
        </w:tc>
        <w:tc>
          <w:tcPr>
            <w:tcW w:w="1448" w:type="dxa"/>
            <w:vAlign w:val="center"/>
          </w:tcPr>
          <w:p w14:paraId="65B5FA70">
            <w:pPr>
              <w:spacing w:line="300" w:lineRule="auto"/>
              <w:rPr>
                <w:rFonts w:ascii="宋体" w:hAnsi="宋体"/>
                <w:szCs w:val="21"/>
              </w:rPr>
            </w:pPr>
          </w:p>
        </w:tc>
        <w:tc>
          <w:tcPr>
            <w:tcW w:w="3673" w:type="dxa"/>
            <w:vAlign w:val="center"/>
          </w:tcPr>
          <w:p w14:paraId="368D7DDB">
            <w:pPr>
              <w:spacing w:line="300" w:lineRule="auto"/>
              <w:rPr>
                <w:rFonts w:ascii="宋体" w:hAnsi="宋体"/>
                <w:szCs w:val="21"/>
              </w:rPr>
            </w:pPr>
          </w:p>
        </w:tc>
      </w:tr>
      <w:tr w14:paraId="6D4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50AAD5AC">
            <w:pPr>
              <w:spacing w:line="300" w:lineRule="auto"/>
              <w:rPr>
                <w:rFonts w:ascii="宋体" w:hAnsi="宋体"/>
                <w:szCs w:val="21"/>
              </w:rPr>
            </w:pPr>
          </w:p>
        </w:tc>
        <w:tc>
          <w:tcPr>
            <w:tcW w:w="793" w:type="dxa"/>
            <w:vAlign w:val="center"/>
          </w:tcPr>
          <w:p w14:paraId="672F2A2D">
            <w:pPr>
              <w:spacing w:line="300" w:lineRule="auto"/>
              <w:rPr>
                <w:rFonts w:ascii="宋体" w:hAnsi="宋体"/>
                <w:szCs w:val="21"/>
              </w:rPr>
            </w:pPr>
          </w:p>
        </w:tc>
        <w:tc>
          <w:tcPr>
            <w:tcW w:w="792" w:type="dxa"/>
            <w:vAlign w:val="center"/>
          </w:tcPr>
          <w:p w14:paraId="5371057B">
            <w:pPr>
              <w:spacing w:line="300" w:lineRule="auto"/>
              <w:rPr>
                <w:rFonts w:ascii="宋体" w:hAnsi="宋体"/>
                <w:szCs w:val="21"/>
              </w:rPr>
            </w:pPr>
          </w:p>
        </w:tc>
        <w:tc>
          <w:tcPr>
            <w:tcW w:w="1448" w:type="dxa"/>
            <w:vAlign w:val="center"/>
          </w:tcPr>
          <w:p w14:paraId="5074203C">
            <w:pPr>
              <w:spacing w:line="300" w:lineRule="auto"/>
              <w:rPr>
                <w:rFonts w:ascii="宋体" w:hAnsi="宋体"/>
                <w:szCs w:val="21"/>
              </w:rPr>
            </w:pPr>
          </w:p>
        </w:tc>
        <w:tc>
          <w:tcPr>
            <w:tcW w:w="3673" w:type="dxa"/>
            <w:vAlign w:val="center"/>
          </w:tcPr>
          <w:p w14:paraId="1A192FE5">
            <w:pPr>
              <w:spacing w:line="300" w:lineRule="auto"/>
              <w:rPr>
                <w:rFonts w:ascii="宋体" w:hAnsi="宋体"/>
                <w:szCs w:val="21"/>
              </w:rPr>
            </w:pPr>
          </w:p>
        </w:tc>
      </w:tr>
      <w:tr w14:paraId="2B2B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4C67A957">
            <w:pPr>
              <w:spacing w:line="300" w:lineRule="auto"/>
              <w:rPr>
                <w:rFonts w:ascii="宋体" w:hAnsi="宋体"/>
                <w:szCs w:val="21"/>
              </w:rPr>
            </w:pPr>
            <w:r>
              <w:rPr>
                <w:rFonts w:hint="eastAsia" w:ascii="宋体" w:hAnsi="宋体"/>
                <w:szCs w:val="21"/>
              </w:rPr>
              <w:t>二、现场</w:t>
            </w:r>
          </w:p>
        </w:tc>
        <w:tc>
          <w:tcPr>
            <w:tcW w:w="793" w:type="dxa"/>
            <w:vAlign w:val="center"/>
          </w:tcPr>
          <w:p w14:paraId="24BF2E15">
            <w:pPr>
              <w:spacing w:line="300" w:lineRule="auto"/>
              <w:rPr>
                <w:rFonts w:ascii="宋体" w:hAnsi="宋体"/>
                <w:szCs w:val="21"/>
              </w:rPr>
            </w:pPr>
          </w:p>
        </w:tc>
        <w:tc>
          <w:tcPr>
            <w:tcW w:w="792" w:type="dxa"/>
            <w:vAlign w:val="center"/>
          </w:tcPr>
          <w:p w14:paraId="0C0FD842">
            <w:pPr>
              <w:spacing w:line="300" w:lineRule="auto"/>
              <w:rPr>
                <w:rFonts w:ascii="宋体" w:hAnsi="宋体"/>
                <w:szCs w:val="21"/>
              </w:rPr>
            </w:pPr>
          </w:p>
        </w:tc>
        <w:tc>
          <w:tcPr>
            <w:tcW w:w="1448" w:type="dxa"/>
            <w:vAlign w:val="center"/>
          </w:tcPr>
          <w:p w14:paraId="3D95A047">
            <w:pPr>
              <w:spacing w:line="300" w:lineRule="auto"/>
              <w:rPr>
                <w:rFonts w:ascii="宋体" w:hAnsi="宋体"/>
                <w:szCs w:val="21"/>
              </w:rPr>
            </w:pPr>
          </w:p>
        </w:tc>
        <w:tc>
          <w:tcPr>
            <w:tcW w:w="3673" w:type="dxa"/>
            <w:vAlign w:val="center"/>
          </w:tcPr>
          <w:p w14:paraId="15236F2F">
            <w:pPr>
              <w:spacing w:line="300" w:lineRule="auto"/>
              <w:rPr>
                <w:rFonts w:ascii="宋体" w:hAnsi="宋体"/>
                <w:szCs w:val="21"/>
              </w:rPr>
            </w:pPr>
          </w:p>
        </w:tc>
      </w:tr>
      <w:tr w14:paraId="4AB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63DEFD4E">
            <w:pPr>
              <w:spacing w:line="300" w:lineRule="auto"/>
              <w:rPr>
                <w:rFonts w:ascii="宋体" w:hAnsi="宋体"/>
                <w:szCs w:val="21"/>
              </w:rPr>
            </w:pPr>
            <w:r>
              <w:rPr>
                <w:rFonts w:hint="eastAsia" w:ascii="宋体" w:hAnsi="宋体"/>
                <w:szCs w:val="21"/>
              </w:rPr>
              <w:t>1.项目经理</w:t>
            </w:r>
          </w:p>
        </w:tc>
        <w:tc>
          <w:tcPr>
            <w:tcW w:w="793" w:type="dxa"/>
            <w:vAlign w:val="center"/>
          </w:tcPr>
          <w:p w14:paraId="01E8C79B">
            <w:pPr>
              <w:spacing w:line="300" w:lineRule="auto"/>
              <w:rPr>
                <w:rFonts w:ascii="宋体" w:hAnsi="宋体"/>
                <w:szCs w:val="21"/>
              </w:rPr>
            </w:pPr>
          </w:p>
        </w:tc>
        <w:tc>
          <w:tcPr>
            <w:tcW w:w="792" w:type="dxa"/>
            <w:vAlign w:val="center"/>
          </w:tcPr>
          <w:p w14:paraId="1EC4FD61">
            <w:pPr>
              <w:spacing w:line="300" w:lineRule="auto"/>
              <w:rPr>
                <w:rFonts w:ascii="宋体" w:hAnsi="宋体"/>
                <w:szCs w:val="21"/>
              </w:rPr>
            </w:pPr>
          </w:p>
        </w:tc>
        <w:tc>
          <w:tcPr>
            <w:tcW w:w="1448" w:type="dxa"/>
            <w:vAlign w:val="center"/>
          </w:tcPr>
          <w:p w14:paraId="73A53206">
            <w:pPr>
              <w:spacing w:line="300" w:lineRule="auto"/>
              <w:rPr>
                <w:rFonts w:ascii="宋体" w:hAnsi="宋体"/>
                <w:szCs w:val="21"/>
              </w:rPr>
            </w:pPr>
          </w:p>
        </w:tc>
        <w:tc>
          <w:tcPr>
            <w:tcW w:w="3673" w:type="dxa"/>
            <w:vAlign w:val="center"/>
          </w:tcPr>
          <w:p w14:paraId="2DFB90DC">
            <w:pPr>
              <w:spacing w:line="300" w:lineRule="auto"/>
              <w:rPr>
                <w:rFonts w:ascii="宋体" w:hAnsi="宋体"/>
                <w:szCs w:val="21"/>
              </w:rPr>
            </w:pPr>
          </w:p>
        </w:tc>
      </w:tr>
      <w:tr w14:paraId="4D2F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3AE1D2B2">
            <w:pPr>
              <w:spacing w:line="300" w:lineRule="auto"/>
              <w:rPr>
                <w:rFonts w:ascii="宋体" w:hAnsi="宋体"/>
                <w:szCs w:val="21"/>
              </w:rPr>
            </w:pPr>
            <w:r>
              <w:rPr>
                <w:rFonts w:hint="eastAsia" w:ascii="宋体" w:hAnsi="宋体"/>
                <w:szCs w:val="21"/>
              </w:rPr>
              <w:t>2.项目副经理（如有）</w:t>
            </w:r>
          </w:p>
        </w:tc>
        <w:tc>
          <w:tcPr>
            <w:tcW w:w="793" w:type="dxa"/>
            <w:vAlign w:val="center"/>
          </w:tcPr>
          <w:p w14:paraId="508DDF04">
            <w:pPr>
              <w:spacing w:line="300" w:lineRule="auto"/>
              <w:rPr>
                <w:rFonts w:ascii="宋体" w:hAnsi="宋体"/>
                <w:szCs w:val="21"/>
              </w:rPr>
            </w:pPr>
          </w:p>
        </w:tc>
        <w:tc>
          <w:tcPr>
            <w:tcW w:w="792" w:type="dxa"/>
            <w:vAlign w:val="center"/>
          </w:tcPr>
          <w:p w14:paraId="43C0FDB6">
            <w:pPr>
              <w:spacing w:line="300" w:lineRule="auto"/>
              <w:rPr>
                <w:rFonts w:ascii="宋体" w:hAnsi="宋体"/>
                <w:szCs w:val="21"/>
              </w:rPr>
            </w:pPr>
          </w:p>
        </w:tc>
        <w:tc>
          <w:tcPr>
            <w:tcW w:w="1448" w:type="dxa"/>
            <w:vAlign w:val="center"/>
          </w:tcPr>
          <w:p w14:paraId="61B17C64">
            <w:pPr>
              <w:spacing w:line="300" w:lineRule="auto"/>
              <w:rPr>
                <w:rFonts w:ascii="宋体" w:hAnsi="宋体"/>
                <w:szCs w:val="21"/>
              </w:rPr>
            </w:pPr>
          </w:p>
        </w:tc>
        <w:tc>
          <w:tcPr>
            <w:tcW w:w="3673" w:type="dxa"/>
            <w:vAlign w:val="center"/>
          </w:tcPr>
          <w:p w14:paraId="77E3CF25">
            <w:pPr>
              <w:spacing w:line="300" w:lineRule="auto"/>
              <w:rPr>
                <w:rFonts w:ascii="宋体" w:hAnsi="宋体"/>
                <w:szCs w:val="21"/>
              </w:rPr>
            </w:pPr>
          </w:p>
        </w:tc>
      </w:tr>
      <w:tr w14:paraId="1EE5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2E2E850D">
            <w:pPr>
              <w:spacing w:line="300" w:lineRule="auto"/>
              <w:rPr>
                <w:rFonts w:ascii="宋体" w:hAnsi="宋体"/>
                <w:szCs w:val="21"/>
              </w:rPr>
            </w:pPr>
            <w:r>
              <w:rPr>
                <w:rFonts w:ascii="宋体" w:hAnsi="宋体"/>
                <w:szCs w:val="21"/>
              </w:rPr>
              <w:t>……</w:t>
            </w:r>
          </w:p>
        </w:tc>
        <w:tc>
          <w:tcPr>
            <w:tcW w:w="793" w:type="dxa"/>
            <w:vAlign w:val="center"/>
          </w:tcPr>
          <w:p w14:paraId="5B8529C1">
            <w:pPr>
              <w:spacing w:line="300" w:lineRule="auto"/>
              <w:rPr>
                <w:rFonts w:ascii="宋体" w:hAnsi="宋体"/>
                <w:szCs w:val="21"/>
              </w:rPr>
            </w:pPr>
          </w:p>
        </w:tc>
        <w:tc>
          <w:tcPr>
            <w:tcW w:w="792" w:type="dxa"/>
            <w:vAlign w:val="center"/>
          </w:tcPr>
          <w:p w14:paraId="5546D633">
            <w:pPr>
              <w:spacing w:line="300" w:lineRule="auto"/>
              <w:rPr>
                <w:rFonts w:ascii="宋体" w:hAnsi="宋体"/>
                <w:szCs w:val="21"/>
              </w:rPr>
            </w:pPr>
          </w:p>
        </w:tc>
        <w:tc>
          <w:tcPr>
            <w:tcW w:w="1448" w:type="dxa"/>
            <w:vAlign w:val="center"/>
          </w:tcPr>
          <w:p w14:paraId="4A7FE372">
            <w:pPr>
              <w:spacing w:line="300" w:lineRule="auto"/>
              <w:rPr>
                <w:rFonts w:ascii="宋体" w:hAnsi="宋体"/>
                <w:szCs w:val="21"/>
              </w:rPr>
            </w:pPr>
          </w:p>
        </w:tc>
        <w:tc>
          <w:tcPr>
            <w:tcW w:w="3673" w:type="dxa"/>
            <w:vAlign w:val="center"/>
          </w:tcPr>
          <w:p w14:paraId="5638396C">
            <w:pPr>
              <w:spacing w:line="300" w:lineRule="auto"/>
              <w:rPr>
                <w:rFonts w:ascii="宋体" w:hAnsi="宋体"/>
                <w:szCs w:val="21"/>
              </w:rPr>
            </w:pPr>
          </w:p>
        </w:tc>
      </w:tr>
      <w:tr w14:paraId="7BC3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445D78A1">
            <w:pPr>
              <w:spacing w:line="300" w:lineRule="auto"/>
              <w:rPr>
                <w:rFonts w:ascii="宋体" w:hAnsi="宋体"/>
                <w:szCs w:val="21"/>
              </w:rPr>
            </w:pPr>
            <w:r>
              <w:rPr>
                <w:rFonts w:hint="eastAsia" w:ascii="宋体" w:hAnsi="宋体"/>
                <w:szCs w:val="21"/>
              </w:rPr>
              <w:t>3.技术负责人</w:t>
            </w:r>
          </w:p>
        </w:tc>
        <w:tc>
          <w:tcPr>
            <w:tcW w:w="793" w:type="dxa"/>
            <w:vAlign w:val="center"/>
          </w:tcPr>
          <w:p w14:paraId="2FB6E31C">
            <w:pPr>
              <w:spacing w:line="300" w:lineRule="auto"/>
              <w:rPr>
                <w:rFonts w:ascii="宋体" w:hAnsi="宋体"/>
                <w:szCs w:val="21"/>
              </w:rPr>
            </w:pPr>
          </w:p>
        </w:tc>
        <w:tc>
          <w:tcPr>
            <w:tcW w:w="792" w:type="dxa"/>
            <w:vAlign w:val="center"/>
          </w:tcPr>
          <w:p w14:paraId="42D3BCD4">
            <w:pPr>
              <w:spacing w:line="300" w:lineRule="auto"/>
              <w:rPr>
                <w:rFonts w:ascii="宋体" w:hAnsi="宋体"/>
                <w:szCs w:val="21"/>
              </w:rPr>
            </w:pPr>
          </w:p>
        </w:tc>
        <w:tc>
          <w:tcPr>
            <w:tcW w:w="1448" w:type="dxa"/>
            <w:vAlign w:val="center"/>
          </w:tcPr>
          <w:p w14:paraId="2B6D7C2B">
            <w:pPr>
              <w:spacing w:line="300" w:lineRule="auto"/>
              <w:rPr>
                <w:rFonts w:ascii="宋体" w:hAnsi="宋体"/>
                <w:szCs w:val="21"/>
              </w:rPr>
            </w:pPr>
          </w:p>
        </w:tc>
        <w:tc>
          <w:tcPr>
            <w:tcW w:w="3673" w:type="dxa"/>
            <w:vAlign w:val="center"/>
          </w:tcPr>
          <w:p w14:paraId="1A48E164">
            <w:pPr>
              <w:spacing w:line="300" w:lineRule="auto"/>
              <w:rPr>
                <w:rFonts w:ascii="宋体" w:hAnsi="宋体"/>
                <w:szCs w:val="21"/>
              </w:rPr>
            </w:pPr>
          </w:p>
        </w:tc>
      </w:tr>
      <w:tr w14:paraId="6BEC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3478F667">
            <w:pPr>
              <w:spacing w:line="300" w:lineRule="auto"/>
              <w:rPr>
                <w:rFonts w:ascii="宋体" w:hAnsi="宋体"/>
                <w:szCs w:val="21"/>
              </w:rPr>
            </w:pPr>
            <w:r>
              <w:rPr>
                <w:rFonts w:hint="eastAsia" w:ascii="宋体" w:hAnsi="宋体"/>
                <w:szCs w:val="21"/>
              </w:rPr>
              <w:t>4.施工员</w:t>
            </w:r>
          </w:p>
        </w:tc>
        <w:tc>
          <w:tcPr>
            <w:tcW w:w="793" w:type="dxa"/>
            <w:vAlign w:val="center"/>
          </w:tcPr>
          <w:p w14:paraId="7306A447">
            <w:pPr>
              <w:spacing w:line="300" w:lineRule="auto"/>
              <w:rPr>
                <w:rFonts w:ascii="宋体" w:hAnsi="宋体"/>
                <w:szCs w:val="21"/>
              </w:rPr>
            </w:pPr>
          </w:p>
        </w:tc>
        <w:tc>
          <w:tcPr>
            <w:tcW w:w="792" w:type="dxa"/>
            <w:vAlign w:val="center"/>
          </w:tcPr>
          <w:p w14:paraId="40B7C7FD">
            <w:pPr>
              <w:spacing w:line="300" w:lineRule="auto"/>
              <w:rPr>
                <w:rFonts w:ascii="宋体" w:hAnsi="宋体"/>
                <w:szCs w:val="21"/>
              </w:rPr>
            </w:pPr>
          </w:p>
        </w:tc>
        <w:tc>
          <w:tcPr>
            <w:tcW w:w="1448" w:type="dxa"/>
            <w:vAlign w:val="center"/>
          </w:tcPr>
          <w:p w14:paraId="0A2A034F">
            <w:pPr>
              <w:spacing w:line="300" w:lineRule="auto"/>
              <w:rPr>
                <w:rFonts w:ascii="宋体" w:hAnsi="宋体"/>
                <w:szCs w:val="21"/>
              </w:rPr>
            </w:pPr>
          </w:p>
        </w:tc>
        <w:tc>
          <w:tcPr>
            <w:tcW w:w="3673" w:type="dxa"/>
            <w:vAlign w:val="center"/>
          </w:tcPr>
          <w:p w14:paraId="27E63300">
            <w:pPr>
              <w:spacing w:line="300" w:lineRule="auto"/>
              <w:rPr>
                <w:rFonts w:ascii="宋体" w:hAnsi="宋体"/>
                <w:szCs w:val="21"/>
              </w:rPr>
            </w:pPr>
          </w:p>
        </w:tc>
      </w:tr>
      <w:tr w14:paraId="0899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484188E1">
            <w:pPr>
              <w:spacing w:line="300" w:lineRule="auto"/>
              <w:rPr>
                <w:rFonts w:ascii="宋体" w:hAnsi="宋体"/>
                <w:szCs w:val="21"/>
              </w:rPr>
            </w:pPr>
            <w:r>
              <w:rPr>
                <w:rFonts w:ascii="宋体" w:hAnsi="宋体"/>
                <w:szCs w:val="21"/>
              </w:rPr>
              <w:t>……</w:t>
            </w:r>
          </w:p>
        </w:tc>
        <w:tc>
          <w:tcPr>
            <w:tcW w:w="793" w:type="dxa"/>
            <w:vAlign w:val="center"/>
          </w:tcPr>
          <w:p w14:paraId="59CB7A6A">
            <w:pPr>
              <w:spacing w:line="300" w:lineRule="auto"/>
              <w:rPr>
                <w:rFonts w:ascii="宋体" w:hAnsi="宋体"/>
                <w:szCs w:val="21"/>
              </w:rPr>
            </w:pPr>
          </w:p>
        </w:tc>
        <w:tc>
          <w:tcPr>
            <w:tcW w:w="792" w:type="dxa"/>
            <w:vAlign w:val="center"/>
          </w:tcPr>
          <w:p w14:paraId="5A94A6EB">
            <w:pPr>
              <w:spacing w:line="300" w:lineRule="auto"/>
              <w:rPr>
                <w:rFonts w:ascii="宋体" w:hAnsi="宋体"/>
                <w:szCs w:val="21"/>
              </w:rPr>
            </w:pPr>
          </w:p>
        </w:tc>
        <w:tc>
          <w:tcPr>
            <w:tcW w:w="1448" w:type="dxa"/>
            <w:vAlign w:val="center"/>
          </w:tcPr>
          <w:p w14:paraId="6FED0A06">
            <w:pPr>
              <w:spacing w:line="300" w:lineRule="auto"/>
              <w:rPr>
                <w:rFonts w:ascii="宋体" w:hAnsi="宋体"/>
                <w:szCs w:val="21"/>
              </w:rPr>
            </w:pPr>
          </w:p>
        </w:tc>
        <w:tc>
          <w:tcPr>
            <w:tcW w:w="3673" w:type="dxa"/>
            <w:vAlign w:val="center"/>
          </w:tcPr>
          <w:p w14:paraId="437AC4F5">
            <w:pPr>
              <w:spacing w:line="300" w:lineRule="auto"/>
              <w:rPr>
                <w:rFonts w:ascii="宋体" w:hAnsi="宋体"/>
                <w:szCs w:val="21"/>
              </w:rPr>
            </w:pPr>
          </w:p>
        </w:tc>
      </w:tr>
      <w:tr w14:paraId="70C6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1F616070">
            <w:pPr>
              <w:spacing w:line="300" w:lineRule="auto"/>
              <w:rPr>
                <w:rFonts w:ascii="宋体" w:hAnsi="宋体"/>
                <w:szCs w:val="21"/>
              </w:rPr>
            </w:pPr>
            <w:r>
              <w:rPr>
                <w:rFonts w:hint="eastAsia" w:ascii="宋体" w:hAnsi="宋体"/>
                <w:szCs w:val="21"/>
              </w:rPr>
              <w:t>5. 质检员</w:t>
            </w:r>
          </w:p>
        </w:tc>
        <w:tc>
          <w:tcPr>
            <w:tcW w:w="793" w:type="dxa"/>
            <w:vAlign w:val="center"/>
          </w:tcPr>
          <w:p w14:paraId="56C24469">
            <w:pPr>
              <w:spacing w:line="300" w:lineRule="auto"/>
              <w:rPr>
                <w:rFonts w:ascii="宋体" w:hAnsi="宋体"/>
                <w:szCs w:val="21"/>
              </w:rPr>
            </w:pPr>
          </w:p>
        </w:tc>
        <w:tc>
          <w:tcPr>
            <w:tcW w:w="792" w:type="dxa"/>
            <w:vAlign w:val="center"/>
          </w:tcPr>
          <w:p w14:paraId="2D641E2F">
            <w:pPr>
              <w:spacing w:line="300" w:lineRule="auto"/>
              <w:rPr>
                <w:rFonts w:ascii="宋体" w:hAnsi="宋体"/>
                <w:szCs w:val="21"/>
              </w:rPr>
            </w:pPr>
          </w:p>
        </w:tc>
        <w:tc>
          <w:tcPr>
            <w:tcW w:w="1448" w:type="dxa"/>
            <w:vAlign w:val="center"/>
          </w:tcPr>
          <w:p w14:paraId="7EA3B89F">
            <w:pPr>
              <w:spacing w:line="300" w:lineRule="auto"/>
              <w:rPr>
                <w:rFonts w:ascii="宋体" w:hAnsi="宋体"/>
                <w:szCs w:val="21"/>
              </w:rPr>
            </w:pPr>
          </w:p>
        </w:tc>
        <w:tc>
          <w:tcPr>
            <w:tcW w:w="3673" w:type="dxa"/>
            <w:vAlign w:val="center"/>
          </w:tcPr>
          <w:p w14:paraId="0AF4C462">
            <w:pPr>
              <w:spacing w:line="300" w:lineRule="auto"/>
              <w:rPr>
                <w:rFonts w:ascii="宋体" w:hAnsi="宋体"/>
                <w:szCs w:val="21"/>
              </w:rPr>
            </w:pPr>
          </w:p>
        </w:tc>
      </w:tr>
      <w:tr w14:paraId="3A22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4778BFE2">
            <w:pPr>
              <w:spacing w:line="300" w:lineRule="auto"/>
              <w:rPr>
                <w:rFonts w:ascii="宋体" w:hAnsi="宋体"/>
                <w:szCs w:val="21"/>
              </w:rPr>
            </w:pPr>
            <w:r>
              <w:rPr>
                <w:rFonts w:ascii="宋体" w:hAnsi="宋体"/>
                <w:szCs w:val="21"/>
              </w:rPr>
              <w:t>……</w:t>
            </w:r>
          </w:p>
        </w:tc>
        <w:tc>
          <w:tcPr>
            <w:tcW w:w="793" w:type="dxa"/>
            <w:vAlign w:val="center"/>
          </w:tcPr>
          <w:p w14:paraId="00107E35">
            <w:pPr>
              <w:spacing w:line="300" w:lineRule="auto"/>
              <w:rPr>
                <w:rFonts w:ascii="宋体" w:hAnsi="宋体"/>
                <w:szCs w:val="21"/>
              </w:rPr>
            </w:pPr>
          </w:p>
        </w:tc>
        <w:tc>
          <w:tcPr>
            <w:tcW w:w="792" w:type="dxa"/>
            <w:vAlign w:val="center"/>
          </w:tcPr>
          <w:p w14:paraId="20AB1973">
            <w:pPr>
              <w:spacing w:line="300" w:lineRule="auto"/>
              <w:rPr>
                <w:rFonts w:ascii="宋体" w:hAnsi="宋体"/>
                <w:szCs w:val="21"/>
              </w:rPr>
            </w:pPr>
          </w:p>
        </w:tc>
        <w:tc>
          <w:tcPr>
            <w:tcW w:w="1448" w:type="dxa"/>
            <w:vAlign w:val="center"/>
          </w:tcPr>
          <w:p w14:paraId="48A94E10">
            <w:pPr>
              <w:spacing w:line="300" w:lineRule="auto"/>
              <w:rPr>
                <w:rFonts w:ascii="宋体" w:hAnsi="宋体"/>
                <w:szCs w:val="21"/>
              </w:rPr>
            </w:pPr>
          </w:p>
        </w:tc>
        <w:tc>
          <w:tcPr>
            <w:tcW w:w="3673" w:type="dxa"/>
            <w:vAlign w:val="center"/>
          </w:tcPr>
          <w:p w14:paraId="3617272D">
            <w:pPr>
              <w:spacing w:line="300" w:lineRule="auto"/>
              <w:rPr>
                <w:rFonts w:ascii="宋体" w:hAnsi="宋体"/>
                <w:szCs w:val="21"/>
              </w:rPr>
            </w:pPr>
          </w:p>
        </w:tc>
      </w:tr>
      <w:tr w14:paraId="4E26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4BD8862E">
            <w:pPr>
              <w:spacing w:line="300" w:lineRule="auto"/>
              <w:rPr>
                <w:rFonts w:ascii="宋体" w:hAnsi="宋体"/>
                <w:szCs w:val="21"/>
              </w:rPr>
            </w:pPr>
            <w:r>
              <w:rPr>
                <w:rFonts w:hint="eastAsia" w:ascii="宋体" w:hAnsi="宋体"/>
                <w:szCs w:val="21"/>
              </w:rPr>
              <w:t>6.专职安全生产管理人员</w:t>
            </w:r>
          </w:p>
        </w:tc>
        <w:tc>
          <w:tcPr>
            <w:tcW w:w="793" w:type="dxa"/>
            <w:vAlign w:val="center"/>
          </w:tcPr>
          <w:p w14:paraId="15703AA9">
            <w:pPr>
              <w:spacing w:line="300" w:lineRule="auto"/>
              <w:rPr>
                <w:rFonts w:ascii="宋体" w:hAnsi="宋体"/>
                <w:szCs w:val="21"/>
              </w:rPr>
            </w:pPr>
          </w:p>
        </w:tc>
        <w:tc>
          <w:tcPr>
            <w:tcW w:w="792" w:type="dxa"/>
            <w:vAlign w:val="center"/>
          </w:tcPr>
          <w:p w14:paraId="23BAED51">
            <w:pPr>
              <w:spacing w:line="300" w:lineRule="auto"/>
              <w:rPr>
                <w:rFonts w:ascii="宋体" w:hAnsi="宋体"/>
                <w:szCs w:val="21"/>
              </w:rPr>
            </w:pPr>
          </w:p>
        </w:tc>
        <w:tc>
          <w:tcPr>
            <w:tcW w:w="1448" w:type="dxa"/>
            <w:vAlign w:val="center"/>
          </w:tcPr>
          <w:p w14:paraId="2E0262E1">
            <w:pPr>
              <w:spacing w:line="300" w:lineRule="auto"/>
              <w:rPr>
                <w:rFonts w:ascii="宋体" w:hAnsi="宋体"/>
                <w:szCs w:val="21"/>
              </w:rPr>
            </w:pPr>
          </w:p>
        </w:tc>
        <w:tc>
          <w:tcPr>
            <w:tcW w:w="3673" w:type="dxa"/>
            <w:vAlign w:val="center"/>
          </w:tcPr>
          <w:p w14:paraId="22B64563">
            <w:pPr>
              <w:spacing w:line="300" w:lineRule="auto"/>
              <w:rPr>
                <w:rFonts w:ascii="宋体" w:hAnsi="宋体"/>
                <w:szCs w:val="21"/>
              </w:rPr>
            </w:pPr>
          </w:p>
        </w:tc>
      </w:tr>
      <w:tr w14:paraId="673B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Align w:val="center"/>
          </w:tcPr>
          <w:p w14:paraId="0BF33248">
            <w:pPr>
              <w:spacing w:line="300" w:lineRule="auto"/>
              <w:rPr>
                <w:rFonts w:ascii="宋体" w:hAnsi="宋体"/>
                <w:szCs w:val="21"/>
              </w:rPr>
            </w:pPr>
            <w:r>
              <w:rPr>
                <w:rFonts w:ascii="宋体" w:hAnsi="宋体"/>
                <w:szCs w:val="21"/>
              </w:rPr>
              <w:t>……</w:t>
            </w:r>
          </w:p>
        </w:tc>
        <w:tc>
          <w:tcPr>
            <w:tcW w:w="793" w:type="dxa"/>
            <w:vAlign w:val="center"/>
          </w:tcPr>
          <w:p w14:paraId="3E72A24E">
            <w:pPr>
              <w:spacing w:line="300" w:lineRule="auto"/>
              <w:rPr>
                <w:rFonts w:ascii="宋体" w:hAnsi="宋体"/>
                <w:szCs w:val="21"/>
              </w:rPr>
            </w:pPr>
          </w:p>
        </w:tc>
        <w:tc>
          <w:tcPr>
            <w:tcW w:w="792" w:type="dxa"/>
            <w:vAlign w:val="center"/>
          </w:tcPr>
          <w:p w14:paraId="13BC073F">
            <w:pPr>
              <w:spacing w:line="300" w:lineRule="auto"/>
              <w:rPr>
                <w:rFonts w:ascii="宋体" w:hAnsi="宋体"/>
                <w:szCs w:val="21"/>
              </w:rPr>
            </w:pPr>
          </w:p>
        </w:tc>
        <w:tc>
          <w:tcPr>
            <w:tcW w:w="1448" w:type="dxa"/>
            <w:vAlign w:val="center"/>
          </w:tcPr>
          <w:p w14:paraId="0E7CFE0C">
            <w:pPr>
              <w:spacing w:line="300" w:lineRule="auto"/>
              <w:rPr>
                <w:rFonts w:ascii="宋体" w:hAnsi="宋体"/>
                <w:szCs w:val="21"/>
              </w:rPr>
            </w:pPr>
          </w:p>
        </w:tc>
        <w:tc>
          <w:tcPr>
            <w:tcW w:w="3673" w:type="dxa"/>
            <w:vAlign w:val="center"/>
          </w:tcPr>
          <w:p w14:paraId="1B078116">
            <w:pPr>
              <w:spacing w:line="300" w:lineRule="auto"/>
              <w:rPr>
                <w:rFonts w:ascii="宋体" w:hAnsi="宋体"/>
                <w:szCs w:val="21"/>
              </w:rPr>
            </w:pPr>
          </w:p>
        </w:tc>
      </w:tr>
    </w:tbl>
    <w:p w14:paraId="014876AF">
      <w:pPr>
        <w:rPr>
          <w:rFonts w:ascii="宋体" w:hAnsi="宋体"/>
          <w:b/>
        </w:rPr>
      </w:pPr>
    </w:p>
    <w:p w14:paraId="77DD1FAA">
      <w:pPr>
        <w:spacing w:line="360" w:lineRule="auto"/>
        <w:outlineLvl w:val="1"/>
        <w:rPr>
          <w:rFonts w:ascii="宋体" w:hAnsi="宋体"/>
          <w:b/>
          <w:szCs w:val="21"/>
        </w:rPr>
      </w:pPr>
      <w:r>
        <w:rPr>
          <w:rFonts w:hint="eastAsia" w:ascii="宋体" w:hAnsi="宋体"/>
          <w:b/>
        </w:rPr>
        <w:t>注：</w:t>
      </w:r>
      <w:r>
        <w:rPr>
          <w:rFonts w:hint="eastAsia" w:ascii="宋体" w:hAnsi="宋体"/>
          <w:b/>
          <w:szCs w:val="21"/>
        </w:rPr>
        <w:t>1、项目经理须附身份证复印件、注册建造师注册证书和安全生产考核合格证书（B类）复印件；技术负责人须附身份证复印件、中级以上（含中级）职称证书复印件；专职安全生产管理人员应附身份证复印件、专职安全员安全生产考核合格证书（C类）复印件；项目其他主要人员（至少包括施工员、质检员）须附身份证复印件、执业证或上岗证书复印件；提供以上人员由社保部门出具的供应商为其交纳的响应文件递交截止时间前半年内任意连续三个月社保证明复印件；若为新进员工，请提供劳动合同复印件。</w:t>
      </w:r>
    </w:p>
    <w:p w14:paraId="66EBF991">
      <w:pPr>
        <w:spacing w:line="360" w:lineRule="auto"/>
        <w:outlineLvl w:val="1"/>
        <w:rPr>
          <w:rFonts w:ascii="宋体" w:hAnsi="宋体"/>
          <w:b/>
          <w:szCs w:val="21"/>
        </w:rPr>
      </w:pPr>
    </w:p>
    <w:p w14:paraId="45A7CB57">
      <w:pPr>
        <w:spacing w:line="360" w:lineRule="auto"/>
        <w:rPr>
          <w:rFonts w:ascii="宋体" w:hAnsi="宋体"/>
          <w:b/>
          <w:szCs w:val="21"/>
        </w:rPr>
      </w:pPr>
      <w:r>
        <w:rPr>
          <w:rFonts w:hint="eastAsia" w:ascii="宋体" w:hAnsi="宋体"/>
          <w:b/>
        </w:rPr>
        <w:t>2、主要施工管理人员表</w:t>
      </w:r>
      <w:r>
        <w:rPr>
          <w:rFonts w:hint="eastAsia" w:ascii="宋体" w:hAnsi="宋体"/>
          <w:b/>
          <w:szCs w:val="21"/>
        </w:rPr>
        <w:t>配备最低要求：</w:t>
      </w:r>
    </w:p>
    <w:tbl>
      <w:tblPr>
        <w:tblStyle w:val="20"/>
        <w:tblW w:w="845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3067"/>
        <w:gridCol w:w="2058"/>
      </w:tblGrid>
      <w:tr w14:paraId="420D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329" w:type="dxa"/>
            <w:tcBorders>
              <w:top w:val="single" w:color="auto" w:sz="4" w:space="0"/>
              <w:left w:val="single" w:color="auto" w:sz="4" w:space="0"/>
              <w:bottom w:val="nil"/>
              <w:right w:val="single" w:color="auto" w:sz="4" w:space="0"/>
            </w:tcBorders>
            <w:vAlign w:val="center"/>
          </w:tcPr>
          <w:p w14:paraId="731E7D39">
            <w:pPr>
              <w:widowControl/>
              <w:spacing w:before="100" w:beforeAutospacing="1" w:after="100" w:afterAutospacing="1" w:line="240" w:lineRule="exact"/>
              <w:jc w:val="center"/>
              <w:rPr>
                <w:rFonts w:ascii="宋体" w:hAnsi="宋体" w:cs="宋体"/>
                <w:kern w:val="0"/>
                <w:szCs w:val="21"/>
              </w:rPr>
            </w:pPr>
            <w:r>
              <w:rPr>
                <w:rFonts w:hint="eastAsia"/>
                <w:b/>
              </w:rPr>
              <w:t>人员类型</w:t>
            </w:r>
          </w:p>
        </w:tc>
        <w:tc>
          <w:tcPr>
            <w:tcW w:w="3067" w:type="dxa"/>
            <w:tcBorders>
              <w:top w:val="single" w:color="auto" w:sz="4" w:space="0"/>
              <w:left w:val="nil"/>
              <w:bottom w:val="single" w:color="auto" w:sz="4" w:space="0"/>
              <w:right w:val="single" w:color="auto" w:sz="4" w:space="0"/>
            </w:tcBorders>
            <w:vAlign w:val="center"/>
          </w:tcPr>
          <w:p w14:paraId="4974A671">
            <w:pPr>
              <w:widowControl/>
              <w:spacing w:before="100" w:beforeAutospacing="1" w:after="100" w:afterAutospacing="1" w:line="240" w:lineRule="exact"/>
              <w:jc w:val="center"/>
              <w:rPr>
                <w:rFonts w:ascii="宋体" w:hAnsi="宋体" w:cs="宋体"/>
                <w:b/>
                <w:kern w:val="0"/>
                <w:szCs w:val="21"/>
              </w:rPr>
            </w:pPr>
            <w:r>
              <w:rPr>
                <w:rFonts w:hint="eastAsia" w:ascii="宋体" w:hAnsi="宋体" w:cs="宋体"/>
                <w:b/>
                <w:kern w:val="0"/>
                <w:szCs w:val="21"/>
              </w:rPr>
              <w:t>数量</w:t>
            </w:r>
          </w:p>
        </w:tc>
        <w:tc>
          <w:tcPr>
            <w:tcW w:w="2058" w:type="dxa"/>
            <w:tcBorders>
              <w:top w:val="single" w:color="auto" w:sz="4" w:space="0"/>
              <w:left w:val="nil"/>
              <w:bottom w:val="single" w:color="auto" w:sz="4" w:space="0"/>
              <w:right w:val="single" w:color="auto" w:sz="4" w:space="0"/>
            </w:tcBorders>
            <w:vAlign w:val="center"/>
          </w:tcPr>
          <w:p w14:paraId="49A0BA25">
            <w:pPr>
              <w:widowControl/>
              <w:spacing w:before="100" w:beforeAutospacing="1" w:after="100" w:afterAutospacing="1" w:line="240" w:lineRule="exact"/>
              <w:jc w:val="center"/>
              <w:rPr>
                <w:rFonts w:ascii="宋体" w:hAnsi="宋体" w:cs="宋体"/>
                <w:b/>
                <w:kern w:val="0"/>
                <w:szCs w:val="21"/>
              </w:rPr>
            </w:pPr>
            <w:r>
              <w:rPr>
                <w:rFonts w:hint="eastAsia" w:ascii="宋体" w:hAnsi="宋体" w:cs="宋体"/>
                <w:b/>
                <w:kern w:val="0"/>
                <w:szCs w:val="21"/>
              </w:rPr>
              <w:t>备注</w:t>
            </w:r>
          </w:p>
        </w:tc>
      </w:tr>
      <w:tr w14:paraId="423B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329" w:type="dxa"/>
            <w:tcBorders>
              <w:top w:val="single" w:color="auto" w:sz="4" w:space="0"/>
              <w:left w:val="single" w:color="auto" w:sz="4" w:space="0"/>
              <w:bottom w:val="nil"/>
              <w:right w:val="single" w:color="auto" w:sz="4" w:space="0"/>
            </w:tcBorders>
            <w:vAlign w:val="center"/>
          </w:tcPr>
          <w:p w14:paraId="4C9D5DDF">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项目经理</w:t>
            </w:r>
          </w:p>
        </w:tc>
        <w:tc>
          <w:tcPr>
            <w:tcW w:w="3067" w:type="dxa"/>
            <w:tcBorders>
              <w:top w:val="single" w:color="auto" w:sz="4" w:space="0"/>
              <w:left w:val="nil"/>
              <w:bottom w:val="single" w:color="auto" w:sz="4" w:space="0"/>
              <w:right w:val="single" w:color="auto" w:sz="4" w:space="0"/>
            </w:tcBorders>
            <w:vAlign w:val="center"/>
          </w:tcPr>
          <w:p w14:paraId="16896A5F">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58" w:type="dxa"/>
            <w:tcBorders>
              <w:top w:val="single" w:color="auto" w:sz="4" w:space="0"/>
              <w:left w:val="nil"/>
              <w:bottom w:val="single" w:color="auto" w:sz="4" w:space="0"/>
              <w:right w:val="single" w:color="auto" w:sz="4" w:space="0"/>
            </w:tcBorders>
            <w:vAlign w:val="center"/>
          </w:tcPr>
          <w:p w14:paraId="29B912D3">
            <w:pPr>
              <w:widowControl/>
              <w:spacing w:before="100" w:beforeAutospacing="1" w:after="100" w:afterAutospacing="1" w:line="240" w:lineRule="exact"/>
              <w:jc w:val="center"/>
              <w:rPr>
                <w:rFonts w:ascii="宋体" w:hAnsi="宋体" w:cs="宋体"/>
                <w:kern w:val="0"/>
                <w:szCs w:val="21"/>
              </w:rPr>
            </w:pPr>
          </w:p>
        </w:tc>
      </w:tr>
      <w:tr w14:paraId="42BB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3329" w:type="dxa"/>
            <w:tcBorders>
              <w:top w:val="single" w:color="auto" w:sz="4" w:space="0"/>
              <w:left w:val="single" w:color="auto" w:sz="4" w:space="0"/>
              <w:bottom w:val="nil"/>
              <w:right w:val="single" w:color="auto" w:sz="4" w:space="0"/>
            </w:tcBorders>
            <w:vAlign w:val="center"/>
          </w:tcPr>
          <w:p w14:paraId="0D362DEE">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项目副经理</w:t>
            </w:r>
          </w:p>
        </w:tc>
        <w:tc>
          <w:tcPr>
            <w:tcW w:w="3067" w:type="dxa"/>
            <w:tcBorders>
              <w:top w:val="single" w:color="auto" w:sz="4" w:space="0"/>
              <w:left w:val="nil"/>
              <w:bottom w:val="single" w:color="auto" w:sz="4" w:space="0"/>
              <w:right w:val="single" w:color="auto" w:sz="4" w:space="0"/>
            </w:tcBorders>
            <w:vAlign w:val="center"/>
          </w:tcPr>
          <w:p w14:paraId="21353A81">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w:t>
            </w:r>
          </w:p>
        </w:tc>
        <w:tc>
          <w:tcPr>
            <w:tcW w:w="2058" w:type="dxa"/>
            <w:tcBorders>
              <w:top w:val="single" w:color="auto" w:sz="4" w:space="0"/>
              <w:left w:val="nil"/>
              <w:bottom w:val="single" w:color="auto" w:sz="4" w:space="0"/>
              <w:right w:val="single" w:color="auto" w:sz="4" w:space="0"/>
            </w:tcBorders>
            <w:vAlign w:val="center"/>
          </w:tcPr>
          <w:p w14:paraId="38726FDA">
            <w:pPr>
              <w:widowControl/>
              <w:spacing w:before="100" w:beforeAutospacing="1" w:after="100" w:afterAutospacing="1" w:line="240" w:lineRule="exact"/>
              <w:jc w:val="center"/>
              <w:rPr>
                <w:rFonts w:ascii="宋体" w:hAnsi="宋体" w:cs="宋体"/>
                <w:kern w:val="0"/>
                <w:szCs w:val="21"/>
              </w:rPr>
            </w:pPr>
          </w:p>
        </w:tc>
      </w:tr>
      <w:tr w14:paraId="5E6F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329" w:type="dxa"/>
            <w:tcBorders>
              <w:top w:val="single" w:color="auto" w:sz="4" w:space="0"/>
              <w:left w:val="single" w:color="auto" w:sz="4" w:space="0"/>
              <w:bottom w:val="nil"/>
              <w:right w:val="single" w:color="auto" w:sz="4" w:space="0"/>
            </w:tcBorders>
            <w:vAlign w:val="center"/>
          </w:tcPr>
          <w:p w14:paraId="7953DEA0">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项目技术负责人</w:t>
            </w:r>
          </w:p>
        </w:tc>
        <w:tc>
          <w:tcPr>
            <w:tcW w:w="3067" w:type="dxa"/>
            <w:tcBorders>
              <w:top w:val="single" w:color="auto" w:sz="4" w:space="0"/>
              <w:left w:val="nil"/>
              <w:bottom w:val="single" w:color="auto" w:sz="4" w:space="0"/>
              <w:right w:val="single" w:color="auto" w:sz="4" w:space="0"/>
            </w:tcBorders>
            <w:vAlign w:val="center"/>
          </w:tcPr>
          <w:p w14:paraId="1A49627A">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58" w:type="dxa"/>
            <w:tcBorders>
              <w:top w:val="single" w:color="auto" w:sz="4" w:space="0"/>
              <w:left w:val="nil"/>
              <w:bottom w:val="single" w:color="auto" w:sz="4" w:space="0"/>
              <w:right w:val="single" w:color="auto" w:sz="4" w:space="0"/>
            </w:tcBorders>
            <w:vAlign w:val="center"/>
          </w:tcPr>
          <w:p w14:paraId="3018EF83">
            <w:pPr>
              <w:widowControl/>
              <w:spacing w:before="100" w:beforeAutospacing="1" w:after="100" w:afterAutospacing="1" w:line="240" w:lineRule="exact"/>
              <w:jc w:val="center"/>
              <w:rPr>
                <w:rFonts w:ascii="宋体" w:hAnsi="宋体" w:cs="宋体"/>
                <w:kern w:val="0"/>
                <w:szCs w:val="21"/>
              </w:rPr>
            </w:pPr>
          </w:p>
        </w:tc>
      </w:tr>
      <w:tr w14:paraId="5BE0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329" w:type="dxa"/>
            <w:tcBorders>
              <w:top w:val="single" w:color="auto" w:sz="4" w:space="0"/>
              <w:left w:val="single" w:color="auto" w:sz="4" w:space="0"/>
              <w:bottom w:val="nil"/>
              <w:right w:val="single" w:color="auto" w:sz="4" w:space="0"/>
            </w:tcBorders>
            <w:vAlign w:val="center"/>
          </w:tcPr>
          <w:p w14:paraId="1F23BE77">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施工员</w:t>
            </w:r>
          </w:p>
        </w:tc>
        <w:tc>
          <w:tcPr>
            <w:tcW w:w="3067" w:type="dxa"/>
            <w:tcBorders>
              <w:top w:val="single" w:color="auto" w:sz="4" w:space="0"/>
              <w:left w:val="nil"/>
              <w:bottom w:val="single" w:color="auto" w:sz="4" w:space="0"/>
              <w:right w:val="single" w:color="auto" w:sz="4" w:space="0"/>
            </w:tcBorders>
            <w:vAlign w:val="center"/>
          </w:tcPr>
          <w:p w14:paraId="7563E9CC">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58" w:type="dxa"/>
            <w:tcBorders>
              <w:top w:val="single" w:color="auto" w:sz="4" w:space="0"/>
              <w:left w:val="nil"/>
              <w:bottom w:val="single" w:color="auto" w:sz="4" w:space="0"/>
              <w:right w:val="single" w:color="auto" w:sz="4" w:space="0"/>
            </w:tcBorders>
            <w:vAlign w:val="center"/>
          </w:tcPr>
          <w:p w14:paraId="09A66E91">
            <w:pPr>
              <w:widowControl/>
              <w:spacing w:before="100" w:beforeAutospacing="1" w:after="100" w:afterAutospacing="1" w:line="240" w:lineRule="exact"/>
              <w:jc w:val="center"/>
              <w:rPr>
                <w:rFonts w:ascii="宋体" w:hAnsi="宋体" w:cs="宋体"/>
                <w:kern w:val="0"/>
                <w:szCs w:val="21"/>
              </w:rPr>
            </w:pPr>
          </w:p>
        </w:tc>
      </w:tr>
      <w:tr w14:paraId="6015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329" w:type="dxa"/>
            <w:tcBorders>
              <w:top w:val="single" w:color="auto" w:sz="4" w:space="0"/>
              <w:left w:val="single" w:color="auto" w:sz="4" w:space="0"/>
              <w:bottom w:val="nil"/>
              <w:right w:val="single" w:color="auto" w:sz="4" w:space="0"/>
            </w:tcBorders>
            <w:vAlign w:val="center"/>
          </w:tcPr>
          <w:p w14:paraId="39BC2742">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质检员</w:t>
            </w:r>
          </w:p>
        </w:tc>
        <w:tc>
          <w:tcPr>
            <w:tcW w:w="3067" w:type="dxa"/>
            <w:tcBorders>
              <w:top w:val="single" w:color="auto" w:sz="4" w:space="0"/>
              <w:left w:val="nil"/>
              <w:bottom w:val="single" w:color="auto" w:sz="4" w:space="0"/>
              <w:right w:val="single" w:color="auto" w:sz="4" w:space="0"/>
            </w:tcBorders>
            <w:vAlign w:val="center"/>
          </w:tcPr>
          <w:p w14:paraId="34623599">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58" w:type="dxa"/>
            <w:tcBorders>
              <w:top w:val="single" w:color="auto" w:sz="4" w:space="0"/>
              <w:left w:val="nil"/>
              <w:bottom w:val="single" w:color="auto" w:sz="4" w:space="0"/>
              <w:right w:val="single" w:color="auto" w:sz="4" w:space="0"/>
            </w:tcBorders>
            <w:vAlign w:val="center"/>
          </w:tcPr>
          <w:p w14:paraId="558F9942">
            <w:pPr>
              <w:widowControl/>
              <w:spacing w:before="100" w:beforeAutospacing="1" w:after="100" w:afterAutospacing="1" w:line="240" w:lineRule="exact"/>
              <w:jc w:val="center"/>
              <w:rPr>
                <w:rFonts w:ascii="宋体" w:hAnsi="宋体" w:cs="宋体"/>
                <w:kern w:val="0"/>
                <w:szCs w:val="21"/>
              </w:rPr>
            </w:pPr>
          </w:p>
        </w:tc>
      </w:tr>
      <w:tr w14:paraId="39CF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3329" w:type="dxa"/>
            <w:tcBorders>
              <w:top w:val="single" w:color="auto" w:sz="4" w:space="0"/>
              <w:left w:val="single" w:color="auto" w:sz="4" w:space="0"/>
              <w:bottom w:val="single" w:color="auto" w:sz="4" w:space="0"/>
              <w:right w:val="single" w:color="auto" w:sz="4" w:space="0"/>
            </w:tcBorders>
            <w:vAlign w:val="center"/>
          </w:tcPr>
          <w:p w14:paraId="0A2DCA67">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专职安全生产管理人员</w:t>
            </w:r>
          </w:p>
        </w:tc>
        <w:tc>
          <w:tcPr>
            <w:tcW w:w="3067" w:type="dxa"/>
            <w:tcBorders>
              <w:top w:val="single" w:color="auto" w:sz="4" w:space="0"/>
              <w:left w:val="nil"/>
              <w:bottom w:val="single" w:color="auto" w:sz="4" w:space="0"/>
              <w:right w:val="single" w:color="auto" w:sz="4" w:space="0"/>
            </w:tcBorders>
            <w:vAlign w:val="center"/>
          </w:tcPr>
          <w:p w14:paraId="6BEFCBE6">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58" w:type="dxa"/>
            <w:tcBorders>
              <w:top w:val="single" w:color="auto" w:sz="4" w:space="0"/>
              <w:left w:val="nil"/>
              <w:bottom w:val="single" w:color="auto" w:sz="4" w:space="0"/>
              <w:right w:val="single" w:color="auto" w:sz="4" w:space="0"/>
            </w:tcBorders>
            <w:vAlign w:val="center"/>
          </w:tcPr>
          <w:p w14:paraId="7121DDA5">
            <w:pPr>
              <w:widowControl/>
              <w:spacing w:before="100" w:beforeAutospacing="1" w:after="100" w:afterAutospacing="1" w:line="240" w:lineRule="exact"/>
              <w:jc w:val="center"/>
              <w:rPr>
                <w:rFonts w:ascii="宋体" w:hAnsi="宋体" w:cs="宋体"/>
                <w:kern w:val="0"/>
                <w:szCs w:val="21"/>
              </w:rPr>
            </w:pPr>
          </w:p>
        </w:tc>
      </w:tr>
    </w:tbl>
    <w:p w14:paraId="2EB5C3EE">
      <w:pPr>
        <w:spacing w:line="400" w:lineRule="exact"/>
        <w:ind w:firstLine="422" w:firstLineChars="200"/>
        <w:rPr>
          <w:rFonts w:ascii="宋体" w:hAnsi="宋体"/>
          <w:b/>
          <w:szCs w:val="21"/>
        </w:rPr>
      </w:pPr>
    </w:p>
    <w:p w14:paraId="4326BA71">
      <w:pPr>
        <w:spacing w:line="400" w:lineRule="exact"/>
        <w:rPr>
          <w:rFonts w:hAnsi="宋体"/>
        </w:rPr>
      </w:pPr>
    </w:p>
    <w:p w14:paraId="627DB71C">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632B4750">
      <w:pPr>
        <w:snapToGrid w:val="0"/>
        <w:spacing w:line="400" w:lineRule="atLeast"/>
        <w:ind w:left="937" w:leftChars="446" w:firstLine="3255" w:firstLineChars="1550"/>
        <w:jc w:val="left"/>
        <w:rPr>
          <w:rFonts w:ascii="宋体" w:hAnsi="宋体"/>
          <w:szCs w:val="21"/>
        </w:rPr>
      </w:pPr>
      <w:r>
        <w:rPr>
          <w:rFonts w:hint="eastAsia" w:ascii="宋体" w:hAnsi="宋体"/>
        </w:rPr>
        <w:t>日   期：</w:t>
      </w:r>
      <w:r>
        <w:rPr>
          <w:rFonts w:hint="eastAsia" w:ascii="宋体" w:hAnsi="宋体"/>
          <w:u w:val="single"/>
        </w:rPr>
        <w:t xml:space="preserve">                         </w:t>
      </w:r>
    </w:p>
    <w:p w14:paraId="11DFD8FD">
      <w:pPr>
        <w:spacing w:line="360" w:lineRule="exact"/>
        <w:rPr>
          <w:rFonts w:ascii="宋体" w:hAnsi="宋体" w:cs="宋体"/>
          <w:spacing w:val="-2"/>
          <w:kern w:val="0"/>
          <w:szCs w:val="21"/>
        </w:rPr>
      </w:pPr>
    </w:p>
    <w:p w14:paraId="5B85C6FB">
      <w:pPr>
        <w:pStyle w:val="12"/>
        <w:spacing w:line="340" w:lineRule="exact"/>
        <w:jc w:val="center"/>
        <w:rPr>
          <w:rFonts w:hAnsi="宋体" w:cs="宋体"/>
          <w:b/>
          <w:sz w:val="32"/>
          <w:szCs w:val="32"/>
        </w:rPr>
      </w:pPr>
    </w:p>
    <w:p w14:paraId="73DE7A5D">
      <w:pPr>
        <w:pStyle w:val="8"/>
        <w:rPr>
          <w:rFonts w:ascii="宋体" w:hAnsi="宋体" w:cs="宋体"/>
          <w:b/>
          <w:bCs/>
          <w:szCs w:val="21"/>
        </w:rPr>
      </w:pPr>
    </w:p>
    <w:p w14:paraId="434CA254">
      <w:pPr>
        <w:pStyle w:val="8"/>
        <w:rPr>
          <w:rFonts w:ascii="宋体" w:hAnsi="宋体" w:cs="宋体"/>
          <w:b/>
          <w:sz w:val="28"/>
          <w:szCs w:val="28"/>
        </w:rPr>
      </w:pPr>
      <w:bookmarkStart w:id="1187" w:name="_Toc13064"/>
      <w:bookmarkStart w:id="1188" w:name="_Toc31920"/>
      <w:r>
        <w:rPr>
          <w:rFonts w:hint="eastAsia" w:ascii="宋体" w:hAnsi="宋体" w:cs="宋体"/>
          <w:b/>
          <w:sz w:val="28"/>
          <w:szCs w:val="28"/>
        </w:rPr>
        <w:br w:type="page"/>
      </w:r>
    </w:p>
    <w:p w14:paraId="5138ECDA">
      <w:pPr>
        <w:spacing w:line="400" w:lineRule="exact"/>
        <w:outlineLvl w:val="1"/>
        <w:rPr>
          <w:rFonts w:ascii="宋体" w:hAnsi="宋体" w:cs="宋体"/>
          <w:b/>
          <w:sz w:val="28"/>
          <w:szCs w:val="28"/>
        </w:rPr>
      </w:pPr>
      <w:bookmarkStart w:id="1189" w:name="_Toc9716"/>
      <w:bookmarkStart w:id="1190" w:name="_Toc10745"/>
      <w:bookmarkStart w:id="1191" w:name="_Toc4756"/>
      <w:r>
        <w:rPr>
          <w:rFonts w:hint="eastAsia" w:ascii="宋体" w:hAnsi="宋体" w:cs="宋体"/>
          <w:b/>
          <w:sz w:val="28"/>
          <w:szCs w:val="28"/>
        </w:rPr>
        <w:t>5.</w:t>
      </w:r>
      <w:bookmarkEnd w:id="1187"/>
      <w:bookmarkEnd w:id="1188"/>
      <w:bookmarkEnd w:id="1189"/>
      <w:bookmarkEnd w:id="1190"/>
      <w:bookmarkEnd w:id="1191"/>
      <w:r>
        <w:rPr>
          <w:rFonts w:hint="eastAsia" w:ascii="宋体" w:hAnsi="宋体" w:cs="宋体"/>
          <w:b/>
          <w:sz w:val="28"/>
          <w:szCs w:val="28"/>
        </w:rPr>
        <w:t>施工组织设计（根据工程量清单及工程情况自行编制）（格式自拟，必须提供）</w:t>
      </w:r>
    </w:p>
    <w:p w14:paraId="7BF9917B">
      <w:pPr>
        <w:snapToGrid w:val="0"/>
        <w:spacing w:line="400" w:lineRule="exact"/>
        <w:jc w:val="center"/>
        <w:rPr>
          <w:rFonts w:ascii="宋体" w:hAnsi="宋体" w:cs="宋体"/>
          <w:b/>
          <w:sz w:val="28"/>
          <w:szCs w:val="28"/>
        </w:rPr>
      </w:pPr>
    </w:p>
    <w:p w14:paraId="157B7666">
      <w:pPr>
        <w:snapToGrid w:val="0"/>
        <w:spacing w:line="400" w:lineRule="exact"/>
        <w:rPr>
          <w:rFonts w:ascii="宋体" w:hAnsi="宋体" w:cs="宋体"/>
          <w:b/>
          <w:sz w:val="28"/>
          <w:szCs w:val="28"/>
        </w:rPr>
      </w:pPr>
    </w:p>
    <w:p w14:paraId="35357954">
      <w:pPr>
        <w:snapToGrid w:val="0"/>
        <w:spacing w:line="400" w:lineRule="exact"/>
        <w:jc w:val="center"/>
        <w:rPr>
          <w:rFonts w:ascii="宋体" w:hAnsi="宋体" w:cs="宋体"/>
          <w:b/>
          <w:sz w:val="28"/>
          <w:szCs w:val="28"/>
        </w:rPr>
      </w:pPr>
    </w:p>
    <w:p w14:paraId="4EE4040C">
      <w:pPr>
        <w:snapToGrid w:val="0"/>
        <w:spacing w:line="400" w:lineRule="exact"/>
        <w:jc w:val="center"/>
        <w:rPr>
          <w:rFonts w:ascii="宋体" w:hAnsi="宋体" w:cs="宋体"/>
          <w:b/>
          <w:sz w:val="28"/>
          <w:szCs w:val="28"/>
        </w:rPr>
      </w:pPr>
    </w:p>
    <w:p w14:paraId="1AB5D772">
      <w:pPr>
        <w:snapToGrid w:val="0"/>
        <w:spacing w:line="400" w:lineRule="exact"/>
        <w:jc w:val="center"/>
        <w:rPr>
          <w:rFonts w:ascii="宋体" w:hAnsi="宋体" w:cs="宋体"/>
          <w:b/>
          <w:sz w:val="28"/>
          <w:szCs w:val="28"/>
        </w:rPr>
      </w:pPr>
      <w:r>
        <w:rPr>
          <w:rFonts w:hint="eastAsia" w:ascii="宋体" w:hAnsi="宋体" w:cs="宋体"/>
          <w:b/>
          <w:sz w:val="28"/>
          <w:szCs w:val="28"/>
        </w:rPr>
        <w:t>施工组织设计</w:t>
      </w:r>
    </w:p>
    <w:p w14:paraId="10B421C7">
      <w:pPr>
        <w:snapToGrid w:val="0"/>
        <w:spacing w:line="400" w:lineRule="exact"/>
        <w:jc w:val="center"/>
        <w:rPr>
          <w:rFonts w:ascii="宋体" w:hAnsi="宋体" w:cs="宋体"/>
          <w:b/>
          <w:sz w:val="28"/>
          <w:szCs w:val="28"/>
        </w:rPr>
      </w:pPr>
    </w:p>
    <w:p w14:paraId="1E7AAF8E">
      <w:pPr>
        <w:snapToGrid w:val="0"/>
        <w:spacing w:line="400" w:lineRule="exact"/>
        <w:rPr>
          <w:rFonts w:ascii="宋体" w:hAnsi="宋体" w:cs="宋体"/>
          <w:b/>
          <w:sz w:val="28"/>
          <w:szCs w:val="28"/>
        </w:rPr>
      </w:pPr>
    </w:p>
    <w:p w14:paraId="5702643C">
      <w:pPr>
        <w:snapToGrid w:val="0"/>
        <w:spacing w:line="400" w:lineRule="exact"/>
        <w:jc w:val="center"/>
        <w:rPr>
          <w:rFonts w:ascii="宋体" w:hAnsi="宋体" w:cs="宋体"/>
          <w:b/>
          <w:sz w:val="28"/>
          <w:szCs w:val="28"/>
        </w:rPr>
      </w:pPr>
    </w:p>
    <w:p w14:paraId="273138E4">
      <w:pPr>
        <w:snapToGrid w:val="0"/>
        <w:spacing w:line="400" w:lineRule="exact"/>
        <w:jc w:val="center"/>
        <w:rPr>
          <w:rFonts w:ascii="宋体" w:hAnsi="宋体" w:cs="宋体"/>
          <w:b/>
          <w:sz w:val="28"/>
          <w:szCs w:val="28"/>
        </w:rPr>
      </w:pPr>
    </w:p>
    <w:p w14:paraId="4E021D24">
      <w:pPr>
        <w:snapToGrid w:val="0"/>
        <w:spacing w:line="400" w:lineRule="exact"/>
        <w:jc w:val="center"/>
        <w:rPr>
          <w:rFonts w:ascii="宋体" w:hAnsi="宋体" w:cs="宋体"/>
          <w:b/>
          <w:sz w:val="28"/>
          <w:szCs w:val="28"/>
        </w:rPr>
      </w:pPr>
    </w:p>
    <w:p w14:paraId="66FB81EB">
      <w:pPr>
        <w:snapToGrid w:val="0"/>
        <w:spacing w:line="400" w:lineRule="exact"/>
        <w:jc w:val="center"/>
        <w:rPr>
          <w:rFonts w:ascii="宋体" w:hAnsi="宋体" w:cs="宋体"/>
          <w:b/>
          <w:sz w:val="28"/>
          <w:szCs w:val="28"/>
        </w:rPr>
      </w:pPr>
    </w:p>
    <w:p w14:paraId="11DA0DDC">
      <w:pPr>
        <w:snapToGrid w:val="0"/>
        <w:spacing w:line="400" w:lineRule="exact"/>
        <w:jc w:val="center"/>
        <w:rPr>
          <w:rFonts w:ascii="宋体" w:hAnsi="宋体" w:cs="宋体"/>
          <w:b/>
          <w:sz w:val="28"/>
          <w:szCs w:val="28"/>
        </w:rPr>
      </w:pPr>
    </w:p>
    <w:p w14:paraId="76C7C842">
      <w:pPr>
        <w:spacing w:line="400" w:lineRule="exact"/>
        <w:outlineLvl w:val="1"/>
        <w:rPr>
          <w:rFonts w:ascii="宋体" w:hAnsi="宋体" w:cs="宋体"/>
          <w:b/>
          <w:sz w:val="28"/>
          <w:szCs w:val="28"/>
        </w:rPr>
      </w:pPr>
    </w:p>
    <w:p w14:paraId="2A23DC89">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159713EC">
      <w:pPr>
        <w:snapToGrid w:val="0"/>
        <w:spacing w:line="400" w:lineRule="atLeast"/>
        <w:ind w:left="937" w:leftChars="446" w:firstLine="3255" w:firstLineChars="1550"/>
        <w:jc w:val="left"/>
        <w:rPr>
          <w:rFonts w:ascii="宋体" w:hAnsi="宋体"/>
          <w:u w:val="single"/>
        </w:rPr>
      </w:pPr>
      <w:r>
        <w:rPr>
          <w:rFonts w:hint="eastAsia" w:ascii="宋体" w:hAnsi="宋体"/>
        </w:rPr>
        <w:t>日   期：</w:t>
      </w:r>
      <w:r>
        <w:rPr>
          <w:rFonts w:hint="eastAsia" w:ascii="宋体" w:hAnsi="宋体"/>
          <w:u w:val="single"/>
        </w:rPr>
        <w:t xml:space="preserve">                         </w:t>
      </w:r>
      <w:bookmarkStart w:id="1192" w:name="_Toc15169"/>
      <w:bookmarkStart w:id="1193" w:name="_Toc18938"/>
      <w:bookmarkStart w:id="1194" w:name="_Toc1099"/>
      <w:bookmarkStart w:id="1195" w:name="_Toc226"/>
      <w:bookmarkStart w:id="1196" w:name="_Toc4253"/>
    </w:p>
    <w:p w14:paraId="44325B17">
      <w:pPr>
        <w:snapToGrid w:val="0"/>
        <w:spacing w:line="400" w:lineRule="atLeast"/>
        <w:jc w:val="left"/>
        <w:rPr>
          <w:rFonts w:ascii="宋体" w:hAnsi="宋体"/>
          <w:u w:val="single"/>
        </w:rPr>
      </w:pPr>
    </w:p>
    <w:p w14:paraId="3C45C62E">
      <w:pPr>
        <w:snapToGrid w:val="0"/>
        <w:spacing w:line="400" w:lineRule="atLeast"/>
        <w:jc w:val="left"/>
        <w:rPr>
          <w:rFonts w:ascii="宋体" w:hAnsi="宋体"/>
          <w:u w:val="single"/>
        </w:rPr>
      </w:pPr>
    </w:p>
    <w:p w14:paraId="51DBE3F5">
      <w:pPr>
        <w:snapToGrid w:val="0"/>
        <w:spacing w:line="400" w:lineRule="atLeast"/>
        <w:jc w:val="left"/>
        <w:rPr>
          <w:rFonts w:ascii="宋体" w:hAnsi="宋体" w:cs="宋体"/>
          <w:b/>
          <w:sz w:val="28"/>
          <w:szCs w:val="28"/>
        </w:rPr>
      </w:pPr>
      <w:r>
        <w:rPr>
          <w:rFonts w:hint="eastAsia" w:ascii="宋体" w:hAnsi="宋体" w:cs="宋体"/>
          <w:b/>
          <w:sz w:val="28"/>
          <w:szCs w:val="28"/>
        </w:rPr>
        <w:t>6.工程</w:t>
      </w:r>
      <w:r>
        <w:rPr>
          <w:rFonts w:hint="eastAsia" w:ascii="宋体" w:hAnsi="宋体" w:cs="宋体"/>
          <w:b/>
          <w:bCs/>
          <w:sz w:val="28"/>
          <w:szCs w:val="28"/>
        </w:rPr>
        <w:t>完工</w:t>
      </w:r>
      <w:r>
        <w:rPr>
          <w:rFonts w:hint="eastAsia" w:ascii="宋体" w:hAnsi="宋体" w:cs="宋体"/>
          <w:b/>
          <w:sz w:val="28"/>
          <w:szCs w:val="28"/>
        </w:rPr>
        <w:t>服务承诺书（必须提供）</w:t>
      </w:r>
      <w:bookmarkEnd w:id="1192"/>
      <w:bookmarkEnd w:id="1193"/>
      <w:bookmarkEnd w:id="1194"/>
      <w:bookmarkEnd w:id="1195"/>
      <w:bookmarkEnd w:id="1196"/>
    </w:p>
    <w:p w14:paraId="2AE7CA76">
      <w:pPr>
        <w:pStyle w:val="40"/>
        <w:ind w:firstLine="480"/>
      </w:pPr>
    </w:p>
    <w:p w14:paraId="662EF3F1"/>
    <w:p w14:paraId="274C2A35"/>
    <w:p w14:paraId="070E93C5"/>
    <w:p w14:paraId="4BD1FCAB"/>
    <w:p w14:paraId="4C1FA5AA"/>
    <w:p w14:paraId="22024F87"/>
    <w:p w14:paraId="612A25F7"/>
    <w:p w14:paraId="53F8E955"/>
    <w:p w14:paraId="554DD993">
      <w:pPr>
        <w:pStyle w:val="12"/>
        <w:jc w:val="center"/>
        <w:rPr>
          <w:rFonts w:hAnsi="宋体" w:cs="宋体"/>
        </w:rPr>
      </w:pPr>
      <w:r>
        <w:rPr>
          <w:rFonts w:hint="eastAsia" w:hAnsi="宋体" w:cs="宋体"/>
          <w:b/>
          <w:sz w:val="28"/>
          <w:szCs w:val="28"/>
        </w:rPr>
        <w:t>工程</w:t>
      </w:r>
      <w:r>
        <w:rPr>
          <w:rFonts w:hint="eastAsia" w:hAnsi="宋体" w:cs="宋体"/>
          <w:b/>
          <w:bCs/>
          <w:sz w:val="28"/>
          <w:szCs w:val="28"/>
        </w:rPr>
        <w:t>完工</w:t>
      </w:r>
      <w:r>
        <w:rPr>
          <w:rFonts w:hint="eastAsia" w:hAnsi="宋体" w:cs="宋体"/>
          <w:b/>
          <w:sz w:val="28"/>
          <w:szCs w:val="28"/>
        </w:rPr>
        <w:t>服务承诺书</w:t>
      </w:r>
    </w:p>
    <w:p w14:paraId="3E7C1C39">
      <w:pPr>
        <w:widowControl/>
        <w:jc w:val="left"/>
        <w:rPr>
          <w:rFonts w:ascii="宋体" w:hAnsi="宋体" w:cs="宋体"/>
          <w:szCs w:val="21"/>
        </w:rPr>
      </w:pPr>
    </w:p>
    <w:p w14:paraId="6D30E580">
      <w:pPr>
        <w:pStyle w:val="40"/>
        <w:ind w:firstLine="480"/>
      </w:pPr>
    </w:p>
    <w:p w14:paraId="644C8B66"/>
    <w:p w14:paraId="33A5187B"/>
    <w:p w14:paraId="7F21EE05"/>
    <w:p w14:paraId="3D721065"/>
    <w:p w14:paraId="291AF5A4"/>
    <w:p w14:paraId="1729386F"/>
    <w:p w14:paraId="79145B6E"/>
    <w:p w14:paraId="571FD207">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60A5A782">
      <w:pPr>
        <w:snapToGrid w:val="0"/>
        <w:spacing w:line="400" w:lineRule="atLeast"/>
        <w:ind w:left="937" w:leftChars="446" w:firstLine="3255" w:firstLineChars="1550"/>
        <w:jc w:val="left"/>
        <w:rPr>
          <w:rFonts w:ascii="宋体" w:hAnsi="宋体"/>
          <w:u w:val="single"/>
        </w:rPr>
      </w:pPr>
      <w:r>
        <w:rPr>
          <w:rFonts w:hint="eastAsia" w:ascii="宋体" w:hAnsi="宋体"/>
        </w:rPr>
        <w:t>日   期：</w:t>
      </w:r>
      <w:r>
        <w:rPr>
          <w:rFonts w:hint="eastAsia" w:ascii="宋体" w:hAnsi="宋体"/>
          <w:u w:val="single"/>
        </w:rPr>
        <w:t xml:space="preserve">                         </w:t>
      </w:r>
    </w:p>
    <w:p w14:paraId="560F967B"/>
    <w:p w14:paraId="5D7D76D7">
      <w:pPr>
        <w:pStyle w:val="13"/>
      </w:pPr>
    </w:p>
    <w:p w14:paraId="01D5E059">
      <w:pPr>
        <w:numPr>
          <w:ilvl w:val="0"/>
          <w:numId w:val="2"/>
        </w:numPr>
        <w:spacing w:line="400" w:lineRule="exact"/>
        <w:ind w:firstLine="562" w:firstLineChars="200"/>
        <w:outlineLvl w:val="1"/>
        <w:rPr>
          <w:rFonts w:ascii="宋体" w:hAnsi="宋体" w:cs="宋体"/>
          <w:b/>
          <w:sz w:val="28"/>
          <w:szCs w:val="28"/>
        </w:rPr>
      </w:pPr>
      <w:bookmarkStart w:id="1197" w:name="_Toc1043"/>
      <w:bookmarkStart w:id="1198" w:name="_Toc31962"/>
      <w:bookmarkStart w:id="1199" w:name="_Toc27687"/>
      <w:bookmarkStart w:id="1200" w:name="_Toc330"/>
      <w:bookmarkStart w:id="1201" w:name="_Toc32582"/>
      <w:bookmarkStart w:id="1202" w:name="_Toc24798"/>
      <w:bookmarkStart w:id="1203" w:name="_Toc26788"/>
      <w:r>
        <w:rPr>
          <w:rFonts w:hint="eastAsia" w:ascii="宋体" w:hAnsi="宋体" w:cs="宋体"/>
          <w:b/>
          <w:bCs/>
          <w:sz w:val="28"/>
          <w:szCs w:val="28"/>
        </w:rPr>
        <w:t>农民工</w:t>
      </w:r>
      <w:r>
        <w:rPr>
          <w:rFonts w:hint="eastAsia" w:ascii="宋体" w:hAnsi="宋体" w:cs="宋体"/>
          <w:b/>
          <w:sz w:val="28"/>
          <w:szCs w:val="28"/>
        </w:rPr>
        <w:t>工资保障金交纳与使用承诺书（必须提供）</w:t>
      </w:r>
      <w:bookmarkEnd w:id="1197"/>
      <w:bookmarkEnd w:id="1198"/>
      <w:bookmarkEnd w:id="1199"/>
      <w:bookmarkEnd w:id="1200"/>
      <w:bookmarkEnd w:id="1201"/>
      <w:bookmarkEnd w:id="1202"/>
      <w:bookmarkEnd w:id="1203"/>
    </w:p>
    <w:p w14:paraId="24F89FC1">
      <w:pPr>
        <w:spacing w:line="400" w:lineRule="exact"/>
        <w:outlineLvl w:val="1"/>
        <w:rPr>
          <w:rFonts w:ascii="宋体" w:hAnsi="宋体" w:cs="宋体"/>
          <w:b/>
          <w:sz w:val="28"/>
          <w:szCs w:val="28"/>
        </w:rPr>
      </w:pPr>
    </w:p>
    <w:p w14:paraId="2F461934">
      <w:pPr>
        <w:spacing w:line="420" w:lineRule="exact"/>
        <w:ind w:firstLine="562" w:firstLineChars="200"/>
        <w:jc w:val="center"/>
        <w:rPr>
          <w:rFonts w:ascii="宋体" w:hAnsi="宋体" w:cs="宋体"/>
          <w:b/>
          <w:kern w:val="0"/>
          <w:sz w:val="24"/>
        </w:rPr>
      </w:pPr>
      <w:r>
        <w:rPr>
          <w:rFonts w:hint="eastAsia" w:ascii="宋体" w:hAnsi="宋体" w:cs="宋体"/>
          <w:b/>
          <w:bCs/>
          <w:sz w:val="28"/>
          <w:szCs w:val="28"/>
        </w:rPr>
        <w:t>农民工</w:t>
      </w:r>
      <w:r>
        <w:rPr>
          <w:rFonts w:hint="eastAsia" w:ascii="宋体" w:hAnsi="宋体" w:cs="宋体"/>
          <w:b/>
          <w:sz w:val="28"/>
          <w:szCs w:val="28"/>
        </w:rPr>
        <w:t>工资保障金交纳与使用承诺书</w:t>
      </w:r>
    </w:p>
    <w:p w14:paraId="795E0B37">
      <w:pPr>
        <w:spacing w:line="420" w:lineRule="exact"/>
        <w:rPr>
          <w:rFonts w:ascii="宋体" w:hAnsi="宋体" w:cs="宋体"/>
          <w:kern w:val="0"/>
          <w:szCs w:val="21"/>
        </w:rPr>
      </w:pPr>
    </w:p>
    <w:p w14:paraId="4DCDBD35">
      <w:pPr>
        <w:spacing w:line="420" w:lineRule="exact"/>
        <w:rPr>
          <w:rFonts w:ascii="宋体" w:hAnsi="宋体" w:cs="宋体"/>
          <w:b/>
          <w:kern w:val="0"/>
          <w:szCs w:val="21"/>
          <w:u w:val="single"/>
        </w:rPr>
      </w:pPr>
      <w:r>
        <w:rPr>
          <w:rFonts w:hint="eastAsia" w:ascii="宋体" w:hAnsi="宋体" w:cs="宋体"/>
          <w:kern w:val="0"/>
          <w:szCs w:val="21"/>
        </w:rPr>
        <w:t>致：</w:t>
      </w:r>
      <w:r>
        <w:rPr>
          <w:rFonts w:hint="eastAsia" w:ascii="宋体" w:hAnsi="宋体" w:cs="宋体"/>
          <w:kern w:val="0"/>
          <w:szCs w:val="21"/>
          <w:u w:val="single"/>
        </w:rPr>
        <w:t xml:space="preserve">        （采购人）         </w:t>
      </w:r>
    </w:p>
    <w:p w14:paraId="2C4BECA0">
      <w:pPr>
        <w:spacing w:line="420" w:lineRule="exact"/>
        <w:ind w:firstLine="420" w:firstLineChars="200"/>
        <w:rPr>
          <w:rFonts w:ascii="宋体" w:hAnsi="宋体" w:cs="宋体"/>
          <w:kern w:val="0"/>
          <w:szCs w:val="21"/>
        </w:rPr>
      </w:pPr>
      <w:r>
        <w:rPr>
          <w:rFonts w:hint="eastAsia" w:ascii="宋体" w:hAnsi="宋体" w:cs="宋体"/>
          <w:kern w:val="0"/>
          <w:szCs w:val="21"/>
        </w:rPr>
        <w:t>我方在此承诺：</w:t>
      </w:r>
    </w:p>
    <w:p w14:paraId="0604AB23">
      <w:pPr>
        <w:spacing w:line="420" w:lineRule="exact"/>
        <w:ind w:firstLine="420" w:firstLineChars="200"/>
        <w:rPr>
          <w:rFonts w:ascii="宋体" w:hAnsi="宋体" w:cs="宋体"/>
          <w:kern w:val="0"/>
          <w:szCs w:val="21"/>
        </w:rPr>
      </w:pPr>
      <w:r>
        <w:rPr>
          <w:rFonts w:hint="eastAsia" w:ascii="宋体" w:hAnsi="宋体" w:cs="宋体"/>
          <w:kern w:val="0"/>
          <w:szCs w:val="21"/>
        </w:rPr>
        <w:t>1.我方在本项目</w:t>
      </w:r>
      <w:r>
        <w:rPr>
          <w:rFonts w:hint="eastAsia" w:ascii="宋体" w:hAnsi="宋体" w:cs="宋体"/>
          <w:kern w:val="0"/>
          <w:szCs w:val="21"/>
          <w:u w:val="single"/>
        </w:rPr>
        <w:t xml:space="preserve">               </w:t>
      </w:r>
      <w:r>
        <w:rPr>
          <w:rFonts w:hint="eastAsia" w:ascii="宋体" w:hAnsi="宋体" w:cs="宋体"/>
          <w:kern w:val="0"/>
          <w:szCs w:val="21"/>
        </w:rPr>
        <w:t>（项目名称及编号）响应文件递交截止之日前所承建工程中，无拖欠或克扣农民工工资的行为。</w:t>
      </w:r>
    </w:p>
    <w:p w14:paraId="5252964A">
      <w:pPr>
        <w:spacing w:line="420" w:lineRule="exact"/>
        <w:ind w:firstLine="420" w:firstLineChars="200"/>
        <w:rPr>
          <w:rFonts w:ascii="宋体" w:hAnsi="宋体" w:cs="宋体"/>
          <w:kern w:val="0"/>
          <w:szCs w:val="21"/>
        </w:rPr>
      </w:pPr>
      <w:r>
        <w:rPr>
          <w:rFonts w:hint="eastAsia" w:ascii="宋体" w:hAnsi="宋体" w:cs="宋体"/>
          <w:kern w:val="0"/>
          <w:szCs w:val="21"/>
        </w:rPr>
        <w:t>2.我方参与磋商的</w:t>
      </w:r>
      <w:r>
        <w:rPr>
          <w:rFonts w:hint="eastAsia" w:ascii="宋体" w:hAnsi="宋体" w:cs="宋体"/>
          <w:kern w:val="0"/>
          <w:szCs w:val="21"/>
          <w:u w:val="single"/>
        </w:rPr>
        <w:t xml:space="preserve">                    </w:t>
      </w:r>
      <w:r>
        <w:rPr>
          <w:rFonts w:hint="eastAsia" w:ascii="宋体" w:hAnsi="宋体" w:cs="宋体"/>
          <w:kern w:val="0"/>
          <w:szCs w:val="21"/>
        </w:rPr>
        <w:t>项目，一旦成交，我方保证在签订施工合同后，及时并足额将农民工工资保证金足额存入指定的账户，作为本项目农民工工资保证金。</w:t>
      </w:r>
    </w:p>
    <w:p w14:paraId="6C154ABE">
      <w:pPr>
        <w:spacing w:line="420" w:lineRule="exact"/>
        <w:ind w:firstLine="420" w:firstLineChars="200"/>
        <w:rPr>
          <w:rFonts w:ascii="宋体" w:hAnsi="宋体" w:cs="宋体"/>
          <w:kern w:val="0"/>
          <w:szCs w:val="21"/>
        </w:rPr>
      </w:pPr>
      <w:r>
        <w:rPr>
          <w:rFonts w:hint="eastAsia" w:ascii="宋体" w:hAnsi="宋体" w:cs="宋体"/>
          <w:kern w:val="0"/>
          <w:szCs w:val="21"/>
        </w:rPr>
        <w:t>3.如我方在承包的</w:t>
      </w:r>
      <w:r>
        <w:rPr>
          <w:rFonts w:hint="eastAsia" w:ascii="宋体" w:hAnsi="宋体" w:cs="宋体"/>
          <w:kern w:val="0"/>
          <w:szCs w:val="21"/>
          <w:u w:val="single"/>
        </w:rPr>
        <w:t xml:space="preserve">                    </w:t>
      </w:r>
      <w:r>
        <w:rPr>
          <w:rFonts w:hint="eastAsia" w:ascii="宋体" w:hAnsi="宋体" w:cs="宋体"/>
          <w:kern w:val="0"/>
          <w:szCs w:val="21"/>
        </w:rPr>
        <w:t>项目中出现拖欠农民工和工人工资情况的，由相关部门从其农民工工资保证金中先予划支。</w:t>
      </w:r>
    </w:p>
    <w:p w14:paraId="4FEAF098">
      <w:pPr>
        <w:ind w:firstLine="420" w:firstLineChars="200"/>
      </w:pPr>
      <w:r>
        <w:rPr>
          <w:rFonts w:hint="eastAsia" w:ascii="宋体" w:hAnsi="宋体" w:cs="宋体"/>
          <w:kern w:val="0"/>
          <w:szCs w:val="21"/>
        </w:rPr>
        <w:t>4.如我方不按时、足额存入农民工工资保证金，采购人有权取消我方承包资格。</w:t>
      </w:r>
    </w:p>
    <w:p w14:paraId="430F4295">
      <w:pPr>
        <w:pStyle w:val="12"/>
        <w:spacing w:line="340" w:lineRule="exact"/>
        <w:rPr>
          <w:rFonts w:hAnsi="宋体" w:cs="宋体"/>
          <w:b/>
          <w:sz w:val="28"/>
          <w:szCs w:val="28"/>
        </w:rPr>
      </w:pPr>
    </w:p>
    <w:p w14:paraId="7DAD6C0C">
      <w:pPr>
        <w:spacing w:line="340" w:lineRule="exact"/>
        <w:ind w:left="420"/>
        <w:jc w:val="center"/>
        <w:rPr>
          <w:rFonts w:ascii="宋体" w:hAnsi="宋体" w:cs="宋体"/>
          <w:b/>
          <w:bCs/>
          <w:sz w:val="32"/>
          <w:szCs w:val="32"/>
        </w:rPr>
      </w:pPr>
      <w:bookmarkStart w:id="1204" w:name="_Toc28672"/>
      <w:bookmarkStart w:id="1205" w:name="_Toc9339"/>
      <w:bookmarkStart w:id="1206" w:name="_Toc497927084"/>
    </w:p>
    <w:p w14:paraId="2E6E22B7">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5A82A28B">
      <w:pPr>
        <w:snapToGrid w:val="0"/>
        <w:spacing w:line="400" w:lineRule="atLeast"/>
        <w:ind w:left="937" w:leftChars="446" w:firstLine="3255" w:firstLineChars="1550"/>
        <w:jc w:val="left"/>
        <w:rPr>
          <w:rFonts w:ascii="宋体" w:hAnsi="宋体"/>
          <w:u w:val="single"/>
        </w:rPr>
      </w:pPr>
      <w:r>
        <w:rPr>
          <w:rFonts w:hint="eastAsia" w:ascii="宋体" w:hAnsi="宋体"/>
        </w:rPr>
        <w:t>日   期：</w:t>
      </w:r>
      <w:r>
        <w:rPr>
          <w:rFonts w:hint="eastAsia" w:ascii="宋体" w:hAnsi="宋体"/>
          <w:u w:val="single"/>
        </w:rPr>
        <w:t xml:space="preserve">                         </w:t>
      </w:r>
    </w:p>
    <w:p w14:paraId="641A11AF">
      <w:pPr>
        <w:pStyle w:val="13"/>
        <w:rPr>
          <w:rFonts w:ascii="宋体" w:hAnsi="宋体" w:cs="宋体"/>
          <w:b/>
          <w:sz w:val="28"/>
          <w:szCs w:val="28"/>
        </w:rPr>
      </w:pPr>
    </w:p>
    <w:p w14:paraId="0E32F38E">
      <w:pPr>
        <w:spacing w:line="340" w:lineRule="exact"/>
        <w:ind w:left="420"/>
        <w:jc w:val="center"/>
        <w:outlineLvl w:val="1"/>
        <w:rPr>
          <w:rFonts w:ascii="宋体" w:hAnsi="宋体" w:cs="宋体"/>
          <w:szCs w:val="21"/>
        </w:rPr>
      </w:pPr>
      <w:r>
        <w:rPr>
          <w:rFonts w:hint="eastAsia" w:ascii="宋体" w:hAnsi="宋体" w:cs="宋体"/>
          <w:b/>
          <w:bCs/>
          <w:sz w:val="32"/>
          <w:szCs w:val="32"/>
        </w:rPr>
        <w:br w:type="page"/>
      </w:r>
      <w:bookmarkStart w:id="1207" w:name="_Toc26970"/>
      <w:r>
        <w:rPr>
          <w:rFonts w:hint="eastAsia" w:ascii="宋体" w:hAnsi="宋体" w:cs="宋体"/>
          <w:b/>
          <w:bCs/>
          <w:sz w:val="32"/>
          <w:szCs w:val="32"/>
        </w:rPr>
        <w:t>（三）其他有效证明材料目录</w:t>
      </w:r>
      <w:bookmarkEnd w:id="1204"/>
      <w:bookmarkEnd w:id="1205"/>
      <w:bookmarkEnd w:id="1206"/>
      <w:bookmarkEnd w:id="1207"/>
    </w:p>
    <w:p w14:paraId="7E608A1A">
      <w:pPr>
        <w:spacing w:line="360" w:lineRule="auto"/>
        <w:rPr>
          <w:rFonts w:ascii="宋体" w:hAnsi="宋体" w:cs="宋体"/>
          <w:szCs w:val="21"/>
        </w:rPr>
      </w:pPr>
    </w:p>
    <w:p w14:paraId="46681046">
      <w:pPr>
        <w:spacing w:line="360" w:lineRule="auto"/>
        <w:ind w:firstLine="480" w:firstLineChars="200"/>
        <w:rPr>
          <w:rFonts w:ascii="宋体" w:hAnsi="宋体" w:cs="宋体"/>
          <w:sz w:val="24"/>
        </w:rPr>
      </w:pPr>
      <w:r>
        <w:rPr>
          <w:rFonts w:hint="eastAsia" w:ascii="宋体" w:hAnsi="宋体" w:cs="宋体"/>
          <w:sz w:val="24"/>
        </w:rPr>
        <w:t>1.供应商2022年1月1日以来具有同类项目的业绩相关证明材料（无不良记录，以中标、成交通知书或签订的合同为准，并能清晰反映项目的名称、采购内容、采购金额、采购时间）（如有，请提供）</w:t>
      </w:r>
    </w:p>
    <w:p w14:paraId="12A6AB3B">
      <w:pPr>
        <w:spacing w:line="360" w:lineRule="auto"/>
        <w:ind w:firstLine="480" w:firstLineChars="200"/>
        <w:rPr>
          <w:rFonts w:ascii="宋体" w:hAnsi="宋体" w:cs="宋体"/>
          <w:sz w:val="24"/>
        </w:rPr>
      </w:pPr>
      <w:r>
        <w:rPr>
          <w:rFonts w:hint="eastAsia" w:ascii="宋体" w:hAnsi="宋体" w:cs="宋体"/>
          <w:sz w:val="24"/>
        </w:rPr>
        <w:t>2.供应商可结合本项目的评审办法视自身情况自行提交其它相关证明材料（如有，请提供）</w:t>
      </w:r>
    </w:p>
    <w:p w14:paraId="5FB70C99">
      <w:pPr>
        <w:spacing w:line="360" w:lineRule="auto"/>
        <w:ind w:firstLine="480" w:firstLineChars="200"/>
        <w:rPr>
          <w:rFonts w:ascii="宋体" w:hAnsi="宋体" w:cs="宋体"/>
          <w:sz w:val="24"/>
        </w:rPr>
      </w:pPr>
    </w:p>
    <w:p w14:paraId="7356894B">
      <w:pPr>
        <w:pStyle w:val="37"/>
        <w:rPr>
          <w:rFonts w:ascii="宋体" w:hAnsi="宋体" w:cs="宋体"/>
          <w:b/>
          <w:bCs/>
          <w:color w:val="auto"/>
        </w:rPr>
      </w:pPr>
    </w:p>
    <w:p w14:paraId="385A5341">
      <w:pPr>
        <w:pStyle w:val="37"/>
        <w:rPr>
          <w:rFonts w:ascii="宋体" w:hAnsi="宋体" w:cs="宋体"/>
          <w:b/>
          <w:bCs/>
          <w:color w:val="auto"/>
        </w:rPr>
      </w:pPr>
    </w:p>
    <w:p w14:paraId="2C80C6FF">
      <w:pPr>
        <w:pStyle w:val="37"/>
        <w:rPr>
          <w:rFonts w:ascii="宋体" w:hAnsi="宋体" w:cs="宋体"/>
          <w:b/>
          <w:bCs/>
          <w:color w:val="auto"/>
        </w:rPr>
      </w:pPr>
    </w:p>
    <w:p w14:paraId="0E7BE77A">
      <w:pPr>
        <w:pStyle w:val="37"/>
        <w:rPr>
          <w:rFonts w:ascii="宋体" w:hAnsi="宋体" w:cs="宋体"/>
          <w:b/>
          <w:bCs/>
          <w:color w:val="auto"/>
        </w:rPr>
      </w:pPr>
    </w:p>
    <w:p w14:paraId="0A08F9AA">
      <w:pPr>
        <w:spacing w:line="400" w:lineRule="exact"/>
        <w:outlineLvl w:val="1"/>
        <w:rPr>
          <w:rFonts w:ascii="宋体" w:hAnsi="宋体" w:cs="宋体"/>
          <w:b/>
          <w:bCs/>
          <w:iCs/>
          <w:sz w:val="28"/>
          <w:szCs w:val="28"/>
        </w:rPr>
      </w:pPr>
      <w:r>
        <w:rPr>
          <w:rFonts w:hint="eastAsia" w:ascii="宋体" w:hAnsi="宋体" w:cs="宋体"/>
          <w:b/>
          <w:bCs/>
          <w:iCs/>
          <w:sz w:val="28"/>
          <w:szCs w:val="28"/>
        </w:rPr>
        <w:br w:type="page"/>
      </w:r>
      <w:bookmarkStart w:id="1208" w:name="_Toc4151"/>
      <w:bookmarkStart w:id="1209" w:name="_Toc4954"/>
      <w:bookmarkStart w:id="1210" w:name="_Toc6063"/>
      <w:bookmarkStart w:id="1211" w:name="_Toc6250"/>
      <w:bookmarkStart w:id="1212" w:name="_Toc13907"/>
      <w:r>
        <w:rPr>
          <w:rFonts w:hint="eastAsia" w:ascii="宋体" w:hAnsi="宋体" w:cs="宋体"/>
          <w:b/>
          <w:bCs/>
          <w:iCs/>
          <w:sz w:val="28"/>
          <w:szCs w:val="28"/>
        </w:rPr>
        <w:t>1.</w:t>
      </w:r>
      <w:bookmarkEnd w:id="1208"/>
      <w:bookmarkEnd w:id="1209"/>
      <w:bookmarkEnd w:id="1210"/>
      <w:bookmarkEnd w:id="1211"/>
      <w:bookmarkEnd w:id="1212"/>
      <w:r>
        <w:rPr>
          <w:rFonts w:hint="eastAsia" w:ascii="宋体" w:hAnsi="宋体" w:cs="宋体"/>
          <w:b/>
          <w:bCs/>
          <w:iCs/>
          <w:sz w:val="28"/>
          <w:szCs w:val="28"/>
        </w:rPr>
        <w:t>供应商2022年1月1日以来具有同类项目的业绩相关证明材料（无不良记录，以中标、成交通知书或签订的合同为准，并能清晰反映项目的名称、采购内容、采购金额、采购时间）（如有，请提供）</w:t>
      </w:r>
    </w:p>
    <w:p w14:paraId="31186087"/>
    <w:p w14:paraId="3ED85000"/>
    <w:p w14:paraId="0B03AD3C">
      <w:pPr>
        <w:tabs>
          <w:tab w:val="left" w:pos="1305"/>
        </w:tabs>
        <w:spacing w:line="360" w:lineRule="exact"/>
        <w:ind w:firstLine="420" w:firstLineChars="200"/>
        <w:rPr>
          <w:rFonts w:ascii="宋体" w:hAnsi="宋体" w:cs="宋体"/>
          <w:bCs/>
          <w:kern w:val="0"/>
          <w:szCs w:val="21"/>
        </w:rPr>
      </w:pPr>
    </w:p>
    <w:p w14:paraId="6AF1BB67">
      <w:pPr>
        <w:tabs>
          <w:tab w:val="left" w:pos="1305"/>
        </w:tabs>
        <w:spacing w:line="360" w:lineRule="exact"/>
        <w:ind w:firstLine="420" w:firstLineChars="200"/>
        <w:rPr>
          <w:rFonts w:ascii="宋体" w:hAnsi="宋体" w:cs="宋体"/>
          <w:bCs/>
          <w:kern w:val="0"/>
          <w:szCs w:val="21"/>
        </w:rPr>
      </w:pPr>
    </w:p>
    <w:p w14:paraId="39900DB5">
      <w:pPr>
        <w:tabs>
          <w:tab w:val="left" w:pos="1305"/>
        </w:tabs>
        <w:spacing w:line="360" w:lineRule="exact"/>
        <w:ind w:firstLine="420" w:firstLineChars="200"/>
        <w:rPr>
          <w:rFonts w:ascii="宋体" w:hAnsi="宋体" w:cs="宋体"/>
          <w:bCs/>
          <w:kern w:val="0"/>
          <w:szCs w:val="21"/>
        </w:rPr>
      </w:pPr>
    </w:p>
    <w:p w14:paraId="78B5D40D">
      <w:pPr>
        <w:tabs>
          <w:tab w:val="left" w:pos="1305"/>
        </w:tabs>
        <w:spacing w:line="360" w:lineRule="exact"/>
        <w:ind w:firstLine="420" w:firstLineChars="200"/>
        <w:rPr>
          <w:rFonts w:ascii="宋体" w:hAnsi="宋体" w:cs="宋体"/>
          <w:bCs/>
          <w:kern w:val="0"/>
          <w:szCs w:val="21"/>
        </w:rPr>
      </w:pPr>
    </w:p>
    <w:p w14:paraId="49C5246F">
      <w:pPr>
        <w:tabs>
          <w:tab w:val="left" w:pos="1305"/>
        </w:tabs>
        <w:spacing w:line="360" w:lineRule="exact"/>
        <w:ind w:firstLine="420" w:firstLineChars="200"/>
        <w:rPr>
          <w:rFonts w:ascii="宋体" w:hAnsi="宋体" w:cs="宋体"/>
          <w:bCs/>
          <w:kern w:val="0"/>
          <w:szCs w:val="21"/>
        </w:rPr>
      </w:pPr>
    </w:p>
    <w:p w14:paraId="383FA3A9">
      <w:pPr>
        <w:tabs>
          <w:tab w:val="left" w:pos="1305"/>
        </w:tabs>
        <w:spacing w:line="360" w:lineRule="exact"/>
        <w:ind w:firstLine="420" w:firstLineChars="200"/>
        <w:rPr>
          <w:rFonts w:ascii="宋体" w:hAnsi="宋体" w:cs="宋体"/>
          <w:bCs/>
          <w:kern w:val="0"/>
          <w:szCs w:val="21"/>
        </w:rPr>
      </w:pPr>
    </w:p>
    <w:p w14:paraId="677D09CD">
      <w:pPr>
        <w:tabs>
          <w:tab w:val="left" w:pos="1305"/>
        </w:tabs>
        <w:spacing w:line="360" w:lineRule="exact"/>
        <w:ind w:firstLine="420" w:firstLineChars="200"/>
        <w:rPr>
          <w:rFonts w:ascii="宋体" w:hAnsi="宋体" w:cs="宋体"/>
          <w:bCs/>
          <w:kern w:val="0"/>
          <w:szCs w:val="21"/>
        </w:rPr>
      </w:pPr>
    </w:p>
    <w:p w14:paraId="498CB7AB">
      <w:pPr>
        <w:tabs>
          <w:tab w:val="left" w:pos="1305"/>
        </w:tabs>
        <w:spacing w:line="360" w:lineRule="exact"/>
        <w:ind w:firstLine="420" w:firstLineChars="200"/>
        <w:rPr>
          <w:rFonts w:ascii="宋体" w:hAnsi="宋体" w:cs="宋体"/>
          <w:bCs/>
          <w:kern w:val="0"/>
          <w:szCs w:val="21"/>
        </w:rPr>
      </w:pPr>
    </w:p>
    <w:p w14:paraId="55315386">
      <w:pPr>
        <w:tabs>
          <w:tab w:val="left" w:pos="1305"/>
        </w:tabs>
        <w:spacing w:line="360" w:lineRule="exact"/>
        <w:ind w:firstLine="420" w:firstLineChars="200"/>
        <w:rPr>
          <w:rFonts w:ascii="宋体" w:hAnsi="宋体" w:cs="宋体"/>
          <w:bCs/>
          <w:kern w:val="0"/>
          <w:szCs w:val="21"/>
        </w:rPr>
      </w:pPr>
    </w:p>
    <w:p w14:paraId="0E74F7B5">
      <w:pPr>
        <w:tabs>
          <w:tab w:val="left" w:pos="1305"/>
        </w:tabs>
        <w:spacing w:line="360" w:lineRule="exact"/>
        <w:ind w:firstLine="420" w:firstLineChars="200"/>
        <w:rPr>
          <w:rFonts w:ascii="宋体" w:hAnsi="宋体" w:cs="宋体"/>
          <w:bCs/>
          <w:kern w:val="0"/>
          <w:szCs w:val="21"/>
        </w:rPr>
      </w:pPr>
    </w:p>
    <w:p w14:paraId="4A15EFDC">
      <w:pPr>
        <w:tabs>
          <w:tab w:val="left" w:pos="1305"/>
        </w:tabs>
        <w:spacing w:line="360" w:lineRule="exact"/>
        <w:ind w:firstLine="420" w:firstLineChars="200"/>
        <w:rPr>
          <w:rFonts w:ascii="宋体" w:hAnsi="宋体" w:cs="宋体"/>
          <w:bCs/>
          <w:kern w:val="0"/>
          <w:szCs w:val="21"/>
        </w:rPr>
      </w:pPr>
    </w:p>
    <w:p w14:paraId="4C932176">
      <w:pPr>
        <w:tabs>
          <w:tab w:val="left" w:pos="1305"/>
        </w:tabs>
        <w:spacing w:line="360" w:lineRule="exact"/>
        <w:ind w:firstLine="420" w:firstLineChars="200"/>
        <w:rPr>
          <w:rFonts w:ascii="宋体" w:hAnsi="宋体" w:cs="宋体"/>
          <w:bCs/>
          <w:kern w:val="0"/>
          <w:szCs w:val="21"/>
        </w:rPr>
      </w:pPr>
    </w:p>
    <w:p w14:paraId="1E189FD6">
      <w:pPr>
        <w:tabs>
          <w:tab w:val="left" w:pos="1305"/>
        </w:tabs>
        <w:spacing w:line="360" w:lineRule="exact"/>
        <w:ind w:firstLine="420" w:firstLineChars="200"/>
        <w:rPr>
          <w:rFonts w:ascii="宋体" w:hAnsi="宋体" w:cs="宋体"/>
          <w:bCs/>
          <w:kern w:val="0"/>
          <w:szCs w:val="21"/>
        </w:rPr>
      </w:pPr>
    </w:p>
    <w:p w14:paraId="5A8CF89C">
      <w:pPr>
        <w:tabs>
          <w:tab w:val="left" w:pos="1305"/>
        </w:tabs>
        <w:spacing w:line="360" w:lineRule="exact"/>
        <w:ind w:firstLine="420" w:firstLineChars="200"/>
        <w:rPr>
          <w:rFonts w:ascii="宋体" w:hAnsi="宋体" w:cs="宋体"/>
          <w:bCs/>
          <w:kern w:val="0"/>
          <w:szCs w:val="21"/>
        </w:rPr>
      </w:pPr>
    </w:p>
    <w:p w14:paraId="712ACD43">
      <w:pPr>
        <w:tabs>
          <w:tab w:val="left" w:pos="1305"/>
        </w:tabs>
        <w:spacing w:line="360" w:lineRule="exact"/>
        <w:ind w:firstLine="420" w:firstLineChars="200"/>
        <w:rPr>
          <w:rFonts w:ascii="宋体" w:hAnsi="宋体" w:cs="宋体"/>
          <w:bCs/>
          <w:kern w:val="0"/>
          <w:szCs w:val="21"/>
        </w:rPr>
      </w:pPr>
    </w:p>
    <w:p w14:paraId="1DF4D363">
      <w:pPr>
        <w:tabs>
          <w:tab w:val="left" w:pos="1305"/>
        </w:tabs>
        <w:spacing w:line="360" w:lineRule="exact"/>
        <w:ind w:firstLine="560" w:firstLineChars="200"/>
        <w:rPr>
          <w:rFonts w:ascii="宋体" w:hAnsi="宋体" w:cs="宋体"/>
          <w:bCs/>
          <w:kern w:val="0"/>
          <w:sz w:val="28"/>
          <w:szCs w:val="28"/>
        </w:rPr>
      </w:pPr>
    </w:p>
    <w:p w14:paraId="29EB04A8">
      <w:pPr>
        <w:outlineLvl w:val="1"/>
        <w:rPr>
          <w:rFonts w:ascii="宋体" w:hAnsi="宋体" w:cs="宋体"/>
          <w:b/>
          <w:bCs/>
          <w:iCs/>
          <w:sz w:val="28"/>
          <w:szCs w:val="28"/>
        </w:rPr>
      </w:pPr>
      <w:bookmarkStart w:id="1213" w:name="_Toc21043"/>
      <w:bookmarkStart w:id="1214" w:name="_Toc30255"/>
      <w:bookmarkStart w:id="1215" w:name="_Toc17885"/>
      <w:bookmarkStart w:id="1216" w:name="_Toc15093"/>
      <w:bookmarkStart w:id="1217" w:name="_Toc21485"/>
      <w:r>
        <w:rPr>
          <w:rFonts w:hint="eastAsia" w:ascii="宋体" w:hAnsi="宋体" w:cs="宋体"/>
          <w:b/>
          <w:bCs/>
          <w:iCs/>
          <w:sz w:val="28"/>
          <w:szCs w:val="28"/>
        </w:rPr>
        <w:t>2.</w:t>
      </w:r>
      <w:bookmarkEnd w:id="1213"/>
      <w:bookmarkEnd w:id="1214"/>
      <w:bookmarkEnd w:id="1215"/>
      <w:bookmarkEnd w:id="1216"/>
      <w:bookmarkEnd w:id="1217"/>
      <w:r>
        <w:rPr>
          <w:rFonts w:hint="eastAsia" w:ascii="宋体" w:hAnsi="宋体" w:cs="宋体"/>
          <w:b/>
          <w:bCs/>
          <w:iCs/>
          <w:sz w:val="28"/>
          <w:szCs w:val="28"/>
        </w:rPr>
        <w:t>供应商可结合本项目的评审办法视自身情况自行提交其它相关证明材料（如有，请提供）</w:t>
      </w:r>
    </w:p>
    <w:p w14:paraId="71B74FAC"/>
    <w:p w14:paraId="5277F161"/>
    <w:p w14:paraId="0C4DC76E"/>
    <w:p w14:paraId="6664152D">
      <w:pPr>
        <w:jc w:val="center"/>
        <w:outlineLvl w:val="0"/>
        <w:rPr>
          <w:rFonts w:ascii="华文中宋" w:hAnsi="华文中宋" w:eastAsia="华文中宋" w:cs="华文中宋"/>
          <w:b/>
          <w:bCs/>
          <w:sz w:val="32"/>
          <w:szCs w:val="32"/>
        </w:rPr>
      </w:pPr>
      <w:bookmarkStart w:id="1218" w:name="_Toc16390"/>
      <w:bookmarkStart w:id="1219" w:name="_Toc18780"/>
      <w:bookmarkStart w:id="1220" w:name="_Toc6973"/>
      <w:bookmarkStart w:id="1221" w:name="_Toc12385"/>
      <w:bookmarkStart w:id="1222" w:name="_Toc16284"/>
      <w:bookmarkStart w:id="1223" w:name="_Toc22545"/>
      <w:bookmarkStart w:id="1224" w:name="_Toc2237"/>
      <w:bookmarkStart w:id="1225" w:name="_Toc1637952"/>
      <w:r>
        <w:rPr>
          <w:rFonts w:hint="eastAsia" w:ascii="华文中宋" w:hAnsi="华文中宋" w:eastAsia="华文中宋" w:cs="华文中宋"/>
          <w:b/>
          <w:bCs/>
          <w:sz w:val="32"/>
          <w:szCs w:val="32"/>
        </w:rPr>
        <w:br w:type="page"/>
      </w:r>
      <w:bookmarkStart w:id="1226" w:name="_Toc13075"/>
      <w:r>
        <w:rPr>
          <w:rFonts w:hint="eastAsia" w:ascii="华文中宋" w:hAnsi="华文中宋" w:eastAsia="华文中宋" w:cs="华文中宋"/>
          <w:b/>
          <w:bCs/>
          <w:sz w:val="32"/>
          <w:szCs w:val="32"/>
        </w:rPr>
        <w:t>第七章  图纸</w:t>
      </w:r>
      <w:bookmarkEnd w:id="1218"/>
      <w:bookmarkEnd w:id="1219"/>
      <w:bookmarkEnd w:id="1220"/>
      <w:bookmarkEnd w:id="1221"/>
      <w:bookmarkEnd w:id="1222"/>
      <w:bookmarkEnd w:id="1223"/>
      <w:bookmarkEnd w:id="1224"/>
      <w:bookmarkEnd w:id="1226"/>
    </w:p>
    <w:bookmarkEnd w:id="1225"/>
    <w:p w14:paraId="43B2C658">
      <w:pPr>
        <w:jc w:val="center"/>
      </w:pPr>
    </w:p>
    <w:p w14:paraId="360442C6">
      <w:pPr>
        <w:jc w:val="center"/>
        <w:rPr>
          <w:rFonts w:ascii="宋体" w:hAnsi="宋体" w:cs="宋体"/>
          <w:b/>
          <w:kern w:val="0"/>
          <w:sz w:val="24"/>
        </w:rPr>
      </w:pPr>
      <w:bookmarkStart w:id="1227" w:name="_Toc16907"/>
      <w:bookmarkStart w:id="1228" w:name="_Toc11205"/>
      <w:r>
        <w:rPr>
          <w:rFonts w:hint="eastAsia" w:ascii="宋体" w:hAnsi="宋体" w:cs="宋体"/>
          <w:b/>
          <w:kern w:val="0"/>
          <w:sz w:val="24"/>
        </w:rPr>
        <w:t>另附</w:t>
      </w:r>
      <w:bookmarkEnd w:id="1227"/>
      <w:bookmarkEnd w:id="1228"/>
    </w:p>
    <w:p w14:paraId="0A032DA9"/>
    <w:p w14:paraId="32506221"/>
    <w:sectPr>
      <w:headerReference r:id="rId6" w:type="default"/>
      <w:footerReference r:id="rId7" w:type="default"/>
      <w:pgSz w:w="11910" w:h="16850"/>
      <w:pgMar w:top="1440" w:right="1080" w:bottom="1440" w:left="1080" w:header="876" w:footer="86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212EFA1-C635-43F7-B997-C7F545C92BA1}"/>
  </w:font>
  <w:font w:name="黑体">
    <w:panose1 w:val="02010609060101010101"/>
    <w:charset w:val="86"/>
    <w:family w:val="auto"/>
    <w:pitch w:val="default"/>
    <w:sig w:usb0="800002BF" w:usb1="38CF7CFA" w:usb2="00000016" w:usb3="00000000" w:csb0="00040001" w:csb1="00000000"/>
    <w:embedRegular r:id="rId2" w:fontKey="{9C584CC6-E125-453D-B629-5A537BFFDE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embedRegular r:id="rId3" w:fontKey="{F196AE11-6AF3-4D7B-BA97-A4C1844558F5}"/>
  </w:font>
  <w:font w:name="楷体_GB2312">
    <w:altName w:val="楷体"/>
    <w:panose1 w:val="00000000000000000000"/>
    <w:charset w:val="86"/>
    <w:family w:val="modern"/>
    <w:pitch w:val="default"/>
    <w:sig w:usb0="00000000" w:usb1="00000000" w:usb2="00000010" w:usb3="00000000" w:csb0="00040000" w:csb1="00000000"/>
    <w:embedRegular r:id="rId4" w:fontKey="{D7EDE108-3180-4FEB-9EFC-58C5F7947FB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embedRegular r:id="rId5" w:fontKey="{5AA3BF43-380B-4245-AB98-426D8688AF3D}"/>
  </w:font>
  <w:font w:name="文鼎中隶简">
    <w:altName w:val="宋体"/>
    <w:panose1 w:val="00000000000000000000"/>
    <w:charset w:val="86"/>
    <w:family w:val="modern"/>
    <w:pitch w:val="default"/>
    <w:sig w:usb0="00000000" w:usb1="00000000" w:usb2="00000010" w:usb3="00000000" w:csb0="00040000" w:csb1="00000000"/>
    <w:embedRegular r:id="rId6" w:fontKey="{2BC9BD1B-4950-4B6A-925E-C20570A4C27B}"/>
  </w:font>
  <w:font w:name="华文中宋">
    <w:panose1 w:val="02010600040101010101"/>
    <w:charset w:val="86"/>
    <w:family w:val="auto"/>
    <w:pitch w:val="default"/>
    <w:sig w:usb0="00000287" w:usb1="080F0000" w:usb2="00000000" w:usb3="00000000" w:csb0="0004009F" w:csb1="DFD70000"/>
    <w:embedRegular r:id="rId7" w:fontKey="{C106FFC8-1F55-43D2-80F0-7B9F092503F9}"/>
  </w:font>
  <w:font w:name="仿宋">
    <w:panose1 w:val="02010609060101010101"/>
    <w:charset w:val="86"/>
    <w:family w:val="modern"/>
    <w:pitch w:val="default"/>
    <w:sig w:usb0="800002BF" w:usb1="38CF7CFA" w:usb2="00000016" w:usb3="00000000" w:csb0="00040001" w:csb1="00000000"/>
    <w:embedRegular r:id="rId8" w:fontKey="{D7A0EDA2-B26F-4D9C-AE7C-D22A5FEC86FB}"/>
  </w:font>
  <w:font w:name="方正小标宋_GBK">
    <w:panose1 w:val="02000000000000000000"/>
    <w:charset w:val="86"/>
    <w:family w:val="auto"/>
    <w:pitch w:val="default"/>
    <w:sig w:usb0="A00002BF" w:usb1="38CF7CFA" w:usb2="00082016" w:usb3="00000000" w:csb0="00040001" w:csb1="00000000"/>
    <w:embedRegular r:id="rId9" w:fontKey="{1EC5F2BD-28FC-49AC-9773-73690B677CD5}"/>
  </w:font>
  <w:font w:name="仿宋_GB2312">
    <w:altName w:val="仿宋"/>
    <w:panose1 w:val="00000000000000000000"/>
    <w:charset w:val="86"/>
    <w:family w:val="modern"/>
    <w:pitch w:val="default"/>
    <w:sig w:usb0="00000000" w:usb1="00000000" w:usb2="00000000" w:usb3="00000000" w:csb0="00040000" w:csb1="00000000"/>
    <w:embedRegular r:id="rId10" w:fontKey="{EB229592-7B3B-4359-A852-D3DB4FB26408}"/>
  </w:font>
  <w:font w:name="等线">
    <w:altName w:val="微软雅黑"/>
    <w:panose1 w:val="02010600030101010101"/>
    <w:charset w:val="86"/>
    <w:family w:val="auto"/>
    <w:pitch w:val="default"/>
    <w:sig w:usb0="00000000" w:usb1="00000000" w:usb2="00000016" w:usb3="00000000" w:csb0="0004000F" w:csb1="00000000"/>
    <w:embedRegular r:id="rId11" w:fontKey="{180AF4A5-B9AF-431C-ABAF-FEA73C7DBD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F461">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73559">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Jn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J9CZzXAQAAswMAAA4AAAAAAAAAAQAgAAAA&#10;HgEAAGRycy9lMm9Eb2MueG1sUEsFBgAAAAAGAAYAWQEAAGcFAAAAAA==&#10;">
              <v:fill on="f" focussize="0,0"/>
              <v:stroke on="f"/>
              <v:imagedata o:title=""/>
              <o:lock v:ext="edit" aspectratio="f"/>
              <v:textbox inset="0mm,0mm,0mm,0mm" style="mso-fit-shape-to-text:t;">
                <w:txbxContent>
                  <w:p w14:paraId="0C473559">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8AB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DE0A9">
                          <w:pPr>
                            <w:pStyle w:val="13"/>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&#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Ub27TXAQAAsgMAAA4AAAAAAAAAAQAgAAAA&#10;HgEAAGRycy9lMm9Eb2MueG1sUEsFBgAAAAAGAAYAWQEAAGcFAAAAAA==&#10;">
              <v:fill on="f" focussize="0,0"/>
              <v:stroke on="f"/>
              <v:imagedata o:title=""/>
              <o:lock v:ext="edit" aspectratio="f"/>
              <v:textbox inset="0mm,0mm,0mm,0mm" style="mso-fit-shape-to-text:t;">
                <w:txbxContent>
                  <w:p w14:paraId="291DE0A9">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A05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FDF48">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758FDF4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AB2E">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169D48">
                          <w:pPr>
                            <w:pStyle w:val="13"/>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eANNcBAACy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bmuUpE0L8+RGKXSafWY7+JEV1llj2NXZqVP9e56vGp&#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N3gDTXAQAAsgMAAA4AAAAAAAAAAQAgAAAA&#10;HgEAAGRycy9lMm9Eb2MueG1sUEsFBgAAAAAGAAYAWQEAAGcFAAAAAA==&#10;">
              <v:fill on="f" focussize="0,0"/>
              <v:stroke on="f"/>
              <v:imagedata o:title=""/>
              <o:lock v:ext="edit" aspectratio="f"/>
              <v:textbox inset="0mm,0mm,0mm,0mm" style="mso-fit-shape-to-text:t;">
                <w:txbxContent>
                  <w:p w14:paraId="4E169D48">
                    <w:pPr>
                      <w:pStyle w:val="13"/>
                    </w:pPr>
                    <w:r>
                      <w:fldChar w:fldCharType="begin"/>
                    </w:r>
                    <w:r>
                      <w:instrText xml:space="preserve"> PAGE  \* MERGEFORMAT </w:instrText>
                    </w:r>
                    <w:r>
                      <w:fldChar w:fldCharType="separate"/>
                    </w:r>
                    <w:r>
                      <w:t>64</w:t>
                    </w:r>
                    <w:r>
                      <w:fldChar w:fldCharType="end"/>
                    </w:r>
                  </w:p>
                </w:txbxContent>
              </v:textbox>
            </v:shape>
          </w:pict>
        </mc:Fallback>
      </mc:AlternateContent>
    </w:r>
  </w:p>
  <w:p w14:paraId="5E74249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5525">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3616"/>
    <w:multiLevelType w:val="singleLevel"/>
    <w:tmpl w:val="AE873616"/>
    <w:lvl w:ilvl="0" w:tentative="0">
      <w:start w:val="5"/>
      <w:numFmt w:val="decimal"/>
      <w:suff w:val="space"/>
      <w:lvlText w:val="%1."/>
      <w:lvlJc w:val="left"/>
    </w:lvl>
  </w:abstractNum>
  <w:abstractNum w:abstractNumId="1">
    <w:nsid w:val="B2F21CB0"/>
    <w:multiLevelType w:val="singleLevel"/>
    <w:tmpl w:val="B2F21CB0"/>
    <w:lvl w:ilvl="0" w:tentative="0">
      <w:start w:val="3"/>
      <w:numFmt w:val="decimal"/>
      <w:suff w:val="nothing"/>
      <w:lvlText w:val="%1、"/>
      <w:lvlJc w:val="left"/>
    </w:lvl>
  </w:abstractNum>
  <w:abstractNum w:abstractNumId="2">
    <w:nsid w:val="CEC72EFE"/>
    <w:multiLevelType w:val="singleLevel"/>
    <w:tmpl w:val="CEC72EFE"/>
    <w:lvl w:ilvl="0" w:tentative="0">
      <w:start w:val="1"/>
      <w:numFmt w:val="decimal"/>
      <w:suff w:val="nothing"/>
      <w:lvlText w:val="（%1）"/>
      <w:lvlJc w:val="left"/>
    </w:lvl>
  </w:abstractNum>
  <w:abstractNum w:abstractNumId="3">
    <w:nsid w:val="DF1D21AD"/>
    <w:multiLevelType w:val="singleLevel"/>
    <w:tmpl w:val="DF1D21AD"/>
    <w:lvl w:ilvl="0" w:tentative="0">
      <w:start w:val="31"/>
      <w:numFmt w:val="decimal"/>
      <w:suff w:val="space"/>
      <w:lvlText w:val="%1."/>
      <w:lvlJc w:val="left"/>
    </w:lvl>
  </w:abstractNum>
  <w:abstractNum w:abstractNumId="4">
    <w:nsid w:val="0B1AF587"/>
    <w:multiLevelType w:val="singleLevel"/>
    <w:tmpl w:val="0B1AF587"/>
    <w:lvl w:ilvl="0" w:tentative="0">
      <w:start w:val="7"/>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CB0BC85"/>
    <w:multiLevelType w:val="singleLevel"/>
    <w:tmpl w:val="2CB0BC85"/>
    <w:lvl w:ilvl="0" w:tentative="0">
      <w:start w:val="1"/>
      <w:numFmt w:val="decimal"/>
      <w:suff w:val="nothing"/>
      <w:lvlText w:val="（%1）"/>
      <w:lvlJc w:val="left"/>
    </w:lvl>
  </w:abstractNum>
  <w:abstractNum w:abstractNumId="8">
    <w:nsid w:val="40D69635"/>
    <w:multiLevelType w:val="singleLevel"/>
    <w:tmpl w:val="40D69635"/>
    <w:lvl w:ilvl="0" w:tentative="0">
      <w:start w:val="1"/>
      <w:numFmt w:val="chineseCounting"/>
      <w:suff w:val="nothing"/>
      <w:lvlText w:val="（%1）"/>
      <w:lvlJc w:val="left"/>
      <w:rPr>
        <w:rFonts w:hint="eastAsia"/>
      </w:rPr>
    </w:lvl>
  </w:abstractNum>
  <w:abstractNum w:abstractNumId="9">
    <w:nsid w:val="591C3973"/>
    <w:multiLevelType w:val="singleLevel"/>
    <w:tmpl w:val="591C3973"/>
    <w:lvl w:ilvl="0" w:tentative="0">
      <w:start w:val="2"/>
      <w:numFmt w:val="decimal"/>
      <w:suff w:val="nothing"/>
      <w:lvlText w:val="%1、"/>
      <w:lvlJc w:val="left"/>
    </w:lvl>
  </w:abstractNum>
  <w:abstractNum w:abstractNumId="10">
    <w:nsid w:val="6D4FA51F"/>
    <w:multiLevelType w:val="singleLevel"/>
    <w:tmpl w:val="6D4FA51F"/>
    <w:lvl w:ilvl="0" w:tentative="0">
      <w:start w:val="26"/>
      <w:numFmt w:val="decimal"/>
      <w:suff w:val="space"/>
      <w:lvlText w:val="%1."/>
      <w:lvlJc w:val="left"/>
    </w:lvl>
  </w:abstractNum>
  <w:abstractNum w:abstractNumId="11">
    <w:nsid w:val="7C221BCD"/>
    <w:multiLevelType w:val="singleLevel"/>
    <w:tmpl w:val="7C221BCD"/>
    <w:lvl w:ilvl="0" w:tentative="0">
      <w:start w:val="3"/>
      <w:numFmt w:val="decimal"/>
      <w:lvlText w:val="%1."/>
      <w:lvlJc w:val="left"/>
      <w:pPr>
        <w:tabs>
          <w:tab w:val="left" w:pos="312"/>
        </w:tabs>
      </w:pPr>
    </w:lvl>
  </w:abstractNum>
  <w:num w:numId="1">
    <w:abstractNumId w:val="5"/>
  </w:num>
  <w:num w:numId="2">
    <w:abstractNumId w:val="0"/>
  </w:num>
  <w:num w:numId="3">
    <w:abstractNumId w:val="2"/>
  </w:num>
  <w:num w:numId="4">
    <w:abstractNumId w:val="10"/>
  </w:num>
  <w:num w:numId="5">
    <w:abstractNumId w:val="3"/>
  </w:num>
  <w:num w:numId="6">
    <w:abstractNumId w:val="4"/>
  </w:num>
  <w:num w:numId="7">
    <w:abstractNumId w:val="11"/>
  </w:num>
  <w:num w:numId="8">
    <w:abstractNumId w:val="7"/>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TM3MmIxZmQxMjAxNGZhY2EwNDIzYjU1NjA2MDkifQ=="/>
  </w:docVars>
  <w:rsids>
    <w:rsidRoot w:val="2AF95074"/>
    <w:rsid w:val="000852F2"/>
    <w:rsid w:val="000B1629"/>
    <w:rsid w:val="002E0B4D"/>
    <w:rsid w:val="002E6BF1"/>
    <w:rsid w:val="00333C7A"/>
    <w:rsid w:val="00393509"/>
    <w:rsid w:val="003F4933"/>
    <w:rsid w:val="005B09AD"/>
    <w:rsid w:val="006069B2"/>
    <w:rsid w:val="006507DC"/>
    <w:rsid w:val="006B53D1"/>
    <w:rsid w:val="007453A5"/>
    <w:rsid w:val="007555F9"/>
    <w:rsid w:val="00790DA7"/>
    <w:rsid w:val="007C032F"/>
    <w:rsid w:val="008C6DF1"/>
    <w:rsid w:val="0096142E"/>
    <w:rsid w:val="00A9301C"/>
    <w:rsid w:val="00B02113"/>
    <w:rsid w:val="00CA567D"/>
    <w:rsid w:val="00DC3E7D"/>
    <w:rsid w:val="00E22FB1"/>
    <w:rsid w:val="00E3072E"/>
    <w:rsid w:val="00F2153C"/>
    <w:rsid w:val="00FB2B05"/>
    <w:rsid w:val="00FF7974"/>
    <w:rsid w:val="016955EB"/>
    <w:rsid w:val="06A52143"/>
    <w:rsid w:val="0A9B30B5"/>
    <w:rsid w:val="0C1B0D36"/>
    <w:rsid w:val="0E036FAF"/>
    <w:rsid w:val="0E396DBD"/>
    <w:rsid w:val="10FE598E"/>
    <w:rsid w:val="13E82D9E"/>
    <w:rsid w:val="17FA132D"/>
    <w:rsid w:val="18032E29"/>
    <w:rsid w:val="1C547BDE"/>
    <w:rsid w:val="1D64304A"/>
    <w:rsid w:val="1FAD4DEA"/>
    <w:rsid w:val="20654B12"/>
    <w:rsid w:val="207F6365"/>
    <w:rsid w:val="24652BDE"/>
    <w:rsid w:val="25171900"/>
    <w:rsid w:val="256D5A77"/>
    <w:rsid w:val="25A36CA8"/>
    <w:rsid w:val="26C8461C"/>
    <w:rsid w:val="28655B8D"/>
    <w:rsid w:val="287F49E8"/>
    <w:rsid w:val="2A42394C"/>
    <w:rsid w:val="2A4E00F5"/>
    <w:rsid w:val="2A9548AC"/>
    <w:rsid w:val="2AF95074"/>
    <w:rsid w:val="2C400EED"/>
    <w:rsid w:val="2CA7770C"/>
    <w:rsid w:val="2DCF546C"/>
    <w:rsid w:val="2F102AD3"/>
    <w:rsid w:val="2FE34CBB"/>
    <w:rsid w:val="33B50619"/>
    <w:rsid w:val="35E61696"/>
    <w:rsid w:val="3CB9732D"/>
    <w:rsid w:val="3CF628FF"/>
    <w:rsid w:val="3DF7039A"/>
    <w:rsid w:val="40955117"/>
    <w:rsid w:val="46536279"/>
    <w:rsid w:val="47790E08"/>
    <w:rsid w:val="478A6B01"/>
    <w:rsid w:val="49200EFF"/>
    <w:rsid w:val="4CF21BA3"/>
    <w:rsid w:val="4DAE5A6A"/>
    <w:rsid w:val="4ED6455A"/>
    <w:rsid w:val="52484953"/>
    <w:rsid w:val="56D80C5A"/>
    <w:rsid w:val="570B5C25"/>
    <w:rsid w:val="590B0869"/>
    <w:rsid w:val="5ECC1508"/>
    <w:rsid w:val="62CD2D1E"/>
    <w:rsid w:val="647F6361"/>
    <w:rsid w:val="699F114D"/>
    <w:rsid w:val="69F54D7E"/>
    <w:rsid w:val="6B0546DA"/>
    <w:rsid w:val="6BF244E3"/>
    <w:rsid w:val="6D8E4673"/>
    <w:rsid w:val="6EF12A11"/>
    <w:rsid w:val="71E47526"/>
    <w:rsid w:val="752D5343"/>
    <w:rsid w:val="75C60F69"/>
    <w:rsid w:val="78544A49"/>
    <w:rsid w:val="78700030"/>
    <w:rsid w:val="7BBD6727"/>
    <w:rsid w:val="7C9B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b/>
      <w:bCs/>
      <w:iCs/>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annotation text"/>
    <w:basedOn w:val="1"/>
    <w:qFormat/>
    <w:uiPriority w:val="0"/>
    <w:pPr>
      <w:widowControl/>
      <w:jc w:val="left"/>
    </w:pPr>
    <w:rPr>
      <w:rFonts w:ascii="Calibri" w:hAnsi="Calibri"/>
    </w:rPr>
  </w:style>
  <w:style w:type="paragraph" w:styleId="8">
    <w:name w:val="Body Text"/>
    <w:basedOn w:val="1"/>
    <w:next w:val="1"/>
    <w:unhideWhenUsed/>
    <w:qFormat/>
    <w:uiPriority w:val="0"/>
    <w:pPr>
      <w:spacing w:after="120"/>
    </w:pPr>
  </w:style>
  <w:style w:type="paragraph" w:styleId="9">
    <w:name w:val="Body Text Indent"/>
    <w:basedOn w:val="1"/>
    <w:next w:val="10"/>
    <w:qFormat/>
    <w:uiPriority w:val="0"/>
    <w:pPr>
      <w:spacing w:after="120" w:line="360" w:lineRule="exact"/>
      <w:ind w:left="420" w:leftChars="200" w:firstLine="200" w:firstLineChars="200"/>
    </w:pPr>
  </w:style>
  <w:style w:type="paragraph" w:customStyle="1" w:styleId="10">
    <w:name w:val="样式 正文文本缩进 + 首行缩进:  2 字符 行距: 1.5 倍行距"/>
    <w:basedOn w:val="9"/>
    <w:autoRedefine/>
    <w:qFormat/>
    <w:uiPriority w:val="0"/>
    <w:rPr>
      <w:rFonts w:cs="宋体"/>
    </w:r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qFormat/>
    <w:uiPriority w:val="0"/>
    <w:rPr>
      <w:rFonts w:ascii="宋体" w:hAnsi="Courier New"/>
      <w:szCs w:val="22"/>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9"/>
    <w:unhideWhenUsed/>
    <w:qFormat/>
    <w:uiPriority w:val="99"/>
    <w:pPr>
      <w:ind w:firstLine="420"/>
    </w:pPr>
  </w:style>
  <w:style w:type="paragraph" w:customStyle="1" w:styleId="19">
    <w:name w:val="**正文"/>
    <w:basedOn w:val="1"/>
    <w:autoRedefine/>
    <w:qFormat/>
    <w:uiPriority w:val="0"/>
    <w:pPr>
      <w:ind w:firstLine="482"/>
    </w:pPr>
    <w:rPr>
      <w:rFonts w:ascii="宋体" w:hAnsi="宋体"/>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333333"/>
      <w:u w:val="none"/>
    </w:rPr>
  </w:style>
  <w:style w:type="paragraph" w:customStyle="1" w:styleId="24">
    <w:name w:val="NormalIndent"/>
    <w:basedOn w:val="1"/>
    <w:next w:val="1"/>
    <w:autoRedefine/>
    <w:qFormat/>
    <w:uiPriority w:val="0"/>
    <w:pPr>
      <w:ind w:firstLine="420" w:firstLineChars="200"/>
    </w:pPr>
    <w:rPr>
      <w:kern w:val="0"/>
      <w:sz w:val="24"/>
    </w:rPr>
  </w:style>
  <w:style w:type="character" w:customStyle="1" w:styleId="25">
    <w:name w:val="NormalCharacter"/>
    <w:autoRedefine/>
    <w:semiHidden/>
    <w:qFormat/>
    <w:uiPriority w:val="0"/>
  </w:style>
  <w:style w:type="character" w:customStyle="1" w:styleId="26">
    <w:name w:val="标题 3 字符"/>
    <w:link w:val="4"/>
    <w:autoRedefine/>
    <w:qFormat/>
    <w:uiPriority w:val="0"/>
    <w:rPr>
      <w:b/>
      <w:bCs/>
      <w:sz w:val="24"/>
      <w:szCs w:val="32"/>
    </w:rPr>
  </w:style>
  <w:style w:type="paragraph" w:customStyle="1" w:styleId="27">
    <w:name w:val="正文_0"/>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_0"/>
    <w:basedOn w:val="29"/>
    <w:autoRedefine/>
    <w:unhideWhenUsed/>
    <w:qFormat/>
    <w:uiPriority w:val="99"/>
    <w:pPr>
      <w:adjustRightInd w:val="0"/>
      <w:spacing w:after="60" w:line="360" w:lineRule="atLeast"/>
      <w:ind w:left="72" w:leftChars="30" w:right="30" w:rightChars="30"/>
      <w:jc w:val="center"/>
    </w:pPr>
    <w:rPr>
      <w:kern w:val="0"/>
      <w:sz w:val="20"/>
      <w:szCs w:val="20"/>
      <w:lang w:val="zh-CN"/>
    </w:rPr>
  </w:style>
  <w:style w:type="paragraph" w:customStyle="1" w:styleId="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呀2_1"/>
    <w:basedOn w:val="31"/>
    <w:autoRedefine/>
    <w:qFormat/>
    <w:uiPriority w:val="0"/>
    <w:rPr>
      <w:rFonts w:ascii="Times New Roman" w:hAnsi="Times New Roman"/>
      <w:kern w:val="2"/>
      <w:sz w:val="21"/>
      <w:lang w:val="en-US"/>
    </w:rPr>
  </w:style>
  <w:style w:type="paragraph" w:customStyle="1" w:styleId="31">
    <w:name w:val="正文呀_1"/>
    <w:basedOn w:val="27"/>
    <w:autoRedefine/>
    <w:qFormat/>
    <w:uiPriority w:val="0"/>
    <w:pPr>
      <w:spacing w:line="420" w:lineRule="exact"/>
      <w:ind w:firstLine="420" w:firstLineChars="200"/>
    </w:pPr>
    <w:rPr>
      <w:rFonts w:ascii="宋体" w:hAnsi="宋体"/>
      <w:kern w:val="0"/>
      <w:sz w:val="20"/>
      <w:szCs w:val="21"/>
      <w:lang w:val="zh-CN"/>
    </w:rPr>
  </w:style>
  <w:style w:type="paragraph" w:customStyle="1" w:styleId="32">
    <w:name w:val="正文小标题_0"/>
    <w:basedOn w:val="33"/>
    <w:autoRedefine/>
    <w:qFormat/>
    <w:uiPriority w:val="0"/>
    <w:pPr>
      <w:spacing w:line="420" w:lineRule="exact"/>
    </w:pPr>
    <w:rPr>
      <w:rFonts w:hAnsi="宋体" w:eastAsia="宋体"/>
      <w:sz w:val="21"/>
      <w:szCs w:val="21"/>
    </w:rPr>
  </w:style>
  <w:style w:type="paragraph" w:customStyle="1" w:styleId="33">
    <w:name w:val="标题 1_0"/>
    <w:basedOn w:val="27"/>
    <w:next w:val="27"/>
    <w:autoRedefine/>
    <w:qFormat/>
    <w:uiPriority w:val="99"/>
    <w:pPr>
      <w:keepNext/>
      <w:keepLines/>
      <w:spacing w:line="360" w:lineRule="auto"/>
      <w:outlineLvl w:val="0"/>
    </w:pPr>
    <w:rPr>
      <w:rFonts w:eastAsia="黑体"/>
      <w:b/>
      <w:bCs/>
      <w:kern w:val="44"/>
      <w:sz w:val="32"/>
      <w:szCs w:val="44"/>
    </w:rPr>
  </w:style>
  <w:style w:type="paragraph" w:customStyle="1" w:styleId="34">
    <w:name w:val="纯文本_0"/>
    <w:basedOn w:val="27"/>
    <w:autoRedefine/>
    <w:unhideWhenUsed/>
    <w:qFormat/>
    <w:uiPriority w:val="0"/>
    <w:rPr>
      <w:rFonts w:ascii="宋体" w:hAnsi="Courier New"/>
    </w:rPr>
  </w:style>
  <w:style w:type="paragraph" w:customStyle="1" w:styleId="35">
    <w:name w:val="正文_2"/>
    <w:next w:val="3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4_1"/>
    <w:basedOn w:val="35"/>
    <w:next w:val="35"/>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正文小标题"/>
    <w:basedOn w:val="2"/>
    <w:autoRedefine/>
    <w:qFormat/>
    <w:uiPriority w:val="0"/>
    <w:pPr>
      <w:spacing w:line="420" w:lineRule="exact"/>
    </w:pPr>
    <w:rPr>
      <w:rFonts w:hAnsi="宋体"/>
      <w:b w:val="0"/>
      <w:bCs w:val="0"/>
      <w:sz w:val="21"/>
      <w:szCs w:val="20"/>
    </w:rPr>
  </w:style>
  <w:style w:type="paragraph" w:customStyle="1" w:styleId="42">
    <w:name w:val="正文呀2"/>
    <w:basedOn w:val="43"/>
    <w:autoRedefine/>
    <w:qFormat/>
    <w:uiPriority w:val="0"/>
    <w:rPr>
      <w:rFonts w:ascii="Times New Roman"/>
    </w:rPr>
  </w:style>
  <w:style w:type="paragraph" w:customStyle="1" w:styleId="43">
    <w:name w:val="正文呀"/>
    <w:basedOn w:val="1"/>
    <w:autoRedefine/>
    <w:qFormat/>
    <w:uiPriority w:val="0"/>
    <w:pPr>
      <w:spacing w:line="420" w:lineRule="exact"/>
      <w:ind w:firstLine="420" w:firstLineChars="200"/>
    </w:pPr>
    <w:rPr>
      <w:rFonts w:ascii="宋体"/>
      <w:szCs w:val="20"/>
    </w:rPr>
  </w:style>
  <w:style w:type="paragraph" w:customStyle="1" w:styleId="44">
    <w:name w:val="Blockquote"/>
    <w:basedOn w:val="1"/>
    <w:autoRedefine/>
    <w:qFormat/>
    <w:uiPriority w:val="0"/>
    <w:pPr>
      <w:autoSpaceDE w:val="0"/>
      <w:autoSpaceDN w:val="0"/>
      <w:adjustRightInd w:val="0"/>
      <w:spacing w:before="100" w:after="100"/>
      <w:ind w:left="360" w:right="36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19937</Words>
  <Characters>21491</Characters>
  <Lines>488</Lines>
  <Paragraphs>137</Paragraphs>
  <TotalTime>13</TotalTime>
  <ScaleCrop>false</ScaleCrop>
  <LinksUpToDate>false</LinksUpToDate>
  <CharactersWithSpaces>24488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2024-05-28T02:20:00Z</dcterms:created>
  <dc:creator>Administrator</dc:creator>
  <cp:lastModifiedBy>广西德正</cp:lastModifiedBy>
  <dcterms:modified xsi:type="dcterms:W3CDTF">2025-04-11T08:33:02Z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19B289749C3049C6BDA4B68D5E121BE9_11</vt:lpwstr>
  </property>
  <property fmtid="{D5CDD505-2E9C-101B-9397-08002B2CF9AE}" pid="4" name="KSOTemplateDocerSaveRecord">
    <vt:lpwstr>eyJoZGlkIjoiNTRjYTM3MmIxZmQxMjAxNGZhY2EwNDIzYjU1NjA2MDkiLCJ1c2VySWQiOiI0MzYwMzg1NTQifQ==</vt:lpwstr>
  </property>
</Properties>
</file>