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1DCAF">
      <w:pPr>
        <w:pStyle w:val="6"/>
        <w:keepNext/>
        <w:keepLines w:val="0"/>
        <w:pageBreakBefore/>
        <w:widowControl w:val="0"/>
        <w:kinsoku/>
        <w:wordWrap/>
        <w:overflowPunct/>
        <w:topLinePunct w:val="0"/>
        <w:autoSpaceDE/>
        <w:autoSpaceDN/>
        <w:bidi w:val="0"/>
        <w:adjustRightInd/>
        <w:snapToGrid/>
        <w:textAlignment w:val="auto"/>
        <w:rPr>
          <w:rFonts w:hint="eastAsia" w:ascii="宋体" w:hAnsi="宋体" w:cs="宋体"/>
        </w:rPr>
      </w:pPr>
      <w:r>
        <w:rPr>
          <w:rFonts w:hint="eastAsia" w:ascii="宋体" w:hAnsi="宋体" w:cs="宋体"/>
          <w:lang w:val="en-US" w:eastAsia="zh-CN"/>
        </w:rPr>
        <w:t>广西恒飞工程咨询有限公司关于全州县人民医院购置医用钬（铥）激光治疗机项目（GLZC2025-J1-240048-GXHF）</w:t>
      </w:r>
      <w:r>
        <w:rPr>
          <w:rFonts w:hint="eastAsia" w:ascii="宋体" w:hAnsi="宋体" w:cs="宋体"/>
        </w:rPr>
        <w:t>竞争性谈判公告</w:t>
      </w:r>
    </w:p>
    <w:p w14:paraId="57D9A770">
      <w:pPr>
        <w:keepNext w:val="0"/>
        <w:keepLines w:val="0"/>
        <w:pageBreakBefore w:val="0"/>
        <w:pBdr>
          <w:top w:val="single" w:color="auto" w:sz="4" w:space="1"/>
          <w:left w:val="single" w:color="auto" w:sz="4" w:space="0"/>
          <w:bottom w:val="single" w:color="auto" w:sz="4" w:space="1"/>
          <w:right w:val="single" w:color="auto" w:sz="4" w:space="0"/>
        </w:pBdr>
        <w:kinsoku/>
        <w:wordWrap/>
        <w:overflowPunct/>
        <w:topLinePunct w:val="0"/>
        <w:bidi w:val="0"/>
        <w:snapToGrid/>
        <w:spacing w:line="360" w:lineRule="exact"/>
        <w:textAlignment w:val="auto"/>
        <w:rPr>
          <w:rFonts w:hint="eastAsia" w:ascii="宋体" w:hAnsi="宋体" w:cs="宋体"/>
        </w:rPr>
      </w:pPr>
      <w:r>
        <w:rPr>
          <w:rFonts w:hint="eastAsia" w:ascii="宋体" w:hAnsi="宋体" w:cs="宋体"/>
        </w:rPr>
        <w:t>项</w:t>
      </w:r>
      <w:bookmarkStart w:id="0" w:name="_Hlk44605528"/>
      <w:r>
        <w:rPr>
          <w:rFonts w:hint="eastAsia" w:ascii="宋体" w:hAnsi="宋体" w:cs="宋体"/>
        </w:rPr>
        <w:t>目概况：</w:t>
      </w:r>
    </w:p>
    <w:p w14:paraId="007B282D">
      <w:pPr>
        <w:keepNext w:val="0"/>
        <w:keepLines w:val="0"/>
        <w:pageBreakBefore w:val="0"/>
        <w:pBdr>
          <w:top w:val="single" w:color="auto" w:sz="4" w:space="1"/>
          <w:left w:val="single" w:color="auto" w:sz="4" w:space="0"/>
          <w:bottom w:val="single" w:color="auto" w:sz="4" w:space="1"/>
          <w:right w:val="single" w:color="auto" w:sz="4" w:space="0"/>
        </w:pBdr>
        <w:kinsoku/>
        <w:wordWrap/>
        <w:overflowPunct/>
        <w:topLinePunct w:val="0"/>
        <w:bidi w:val="0"/>
        <w:snapToGrid/>
        <w:spacing w:line="360" w:lineRule="exact"/>
        <w:ind w:firstLine="420" w:firstLineChars="200"/>
        <w:textAlignment w:val="auto"/>
        <w:rPr>
          <w:rFonts w:ascii="宋体" w:hAnsi="宋体" w:cs="宋体"/>
        </w:rPr>
      </w:pPr>
      <w:r>
        <w:rPr>
          <w:rFonts w:hint="eastAsia" w:ascii="宋体" w:hAnsi="宋体" w:cs="宋体"/>
          <w:u w:val="single"/>
        </w:rPr>
        <w:t>“</w:t>
      </w:r>
      <w:r>
        <w:rPr>
          <w:rFonts w:hint="eastAsia" w:ascii="宋体" w:hAnsi="宋体" w:cs="宋体"/>
          <w:szCs w:val="21"/>
          <w:u w:val="single"/>
          <w:lang w:eastAsia="zh-CN"/>
        </w:rPr>
        <w:t>全州县人民医院购置医用钬（铥）激光治疗机项目</w:t>
      </w:r>
      <w:r>
        <w:rPr>
          <w:rFonts w:hint="eastAsia" w:ascii="宋体" w:hAnsi="宋体" w:cs="宋体"/>
          <w:u w:val="single"/>
        </w:rPr>
        <w:t>”</w:t>
      </w:r>
      <w:r>
        <w:rPr>
          <w:rFonts w:hint="eastAsia" w:ascii="宋体" w:hAnsi="宋体" w:cs="宋体"/>
        </w:rPr>
        <w:t>的潜在供应商应登陆</w:t>
      </w:r>
      <w:r>
        <w:rPr>
          <w:rFonts w:hint="eastAsia" w:ascii="宋体" w:hAnsi="宋体" w:cs="宋体"/>
          <w:szCs w:val="21"/>
          <w:lang w:eastAsia="zh-CN"/>
        </w:rPr>
        <w:t>广西政府采购云平台（https://www.gcy.zfcg.gxzf.gov.cn/）</w:t>
      </w:r>
      <w:r>
        <w:rPr>
          <w:rFonts w:hint="eastAsia" w:ascii="宋体" w:hAnsi="宋体" w:cs="宋体"/>
          <w:szCs w:val="21"/>
        </w:rPr>
        <w:t>在线申请获取采购文件（进入“项目采购”应用，在获取采购文件菜单中选择项目，申请获取采购文件）</w:t>
      </w:r>
      <w:r>
        <w:rPr>
          <w:rFonts w:hint="eastAsia" w:ascii="宋体" w:hAnsi="宋体" w:cs="宋体"/>
          <w:lang w:eastAsia="zh-CN"/>
        </w:rPr>
        <w:t>获取</w:t>
      </w:r>
      <w:r>
        <w:rPr>
          <w:rFonts w:hint="eastAsia" w:ascii="宋体" w:hAnsi="宋体" w:cs="宋体"/>
        </w:rPr>
        <w:t>采购文件电子版，并</w:t>
      </w:r>
      <w:r>
        <w:rPr>
          <w:rFonts w:hint="eastAsia" w:ascii="宋体" w:hAnsi="宋体" w:cs="宋体"/>
          <w:b/>
          <w:bCs/>
          <w:color w:val="0000FF"/>
          <w:lang w:eastAsia="zh-CN"/>
        </w:rPr>
        <w:t>2025年5月13日10时00分</w:t>
      </w:r>
      <w:r>
        <w:rPr>
          <w:rFonts w:hint="eastAsia" w:ascii="宋体" w:hAnsi="宋体" w:cs="宋体"/>
        </w:rPr>
        <w:t>（北京时间）前递交响应文件。</w:t>
      </w:r>
    </w:p>
    <w:bookmarkEnd w:id="0"/>
    <w:p w14:paraId="469F1A2B">
      <w:pPr>
        <w:keepNext w:val="0"/>
        <w:keepLines w:val="0"/>
        <w:pageBreakBefore w:val="0"/>
        <w:kinsoku/>
        <w:wordWrap/>
        <w:overflowPunct/>
        <w:topLinePunct w:val="0"/>
        <w:bidi w:val="0"/>
        <w:snapToGrid/>
        <w:spacing w:line="360" w:lineRule="exact"/>
        <w:ind w:left="420" w:leftChars="200"/>
        <w:textAlignment w:val="auto"/>
        <w:rPr>
          <w:rFonts w:ascii="宋体" w:hAnsi="宋体" w:cs="宋体"/>
          <w:b/>
          <w:bCs/>
        </w:rPr>
      </w:pPr>
      <w:bookmarkStart w:id="1" w:name="_Hlk44605690"/>
      <w:r>
        <w:rPr>
          <w:rFonts w:hint="eastAsia" w:ascii="宋体" w:hAnsi="宋体" w:cs="宋体"/>
          <w:b/>
          <w:bCs/>
          <w:szCs w:val="21"/>
        </w:rPr>
        <w:t>一、项目基本情况</w:t>
      </w:r>
    </w:p>
    <w:bookmarkEnd w:id="1"/>
    <w:p w14:paraId="25A98A08">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szCs w:val="21"/>
          <w:highlight w:val="none"/>
          <w:lang w:eastAsia="zh-CN"/>
        </w:rPr>
      </w:pPr>
      <w:r>
        <w:rPr>
          <w:rFonts w:hint="eastAsia" w:ascii="宋体" w:hAnsi="宋体" w:cs="宋体"/>
          <w:b w:val="0"/>
          <w:bCs w:val="0"/>
          <w:szCs w:val="21"/>
        </w:rPr>
        <w:t>项</w:t>
      </w:r>
      <w:r>
        <w:rPr>
          <w:rFonts w:hint="eastAsia" w:ascii="宋体" w:hAnsi="宋体" w:cs="宋体"/>
          <w:b w:val="0"/>
          <w:bCs w:val="0"/>
          <w:szCs w:val="21"/>
          <w:highlight w:val="none"/>
        </w:rPr>
        <w:t>目编号：</w:t>
      </w:r>
      <w:r>
        <w:rPr>
          <w:rFonts w:hint="eastAsia" w:ascii="宋体" w:hAnsi="宋体" w:cs="宋体"/>
          <w:b w:val="0"/>
          <w:bCs w:val="0"/>
          <w:szCs w:val="21"/>
          <w:highlight w:val="none"/>
          <w:lang w:eastAsia="zh-CN"/>
        </w:rPr>
        <w:t>GLZC2025-J1-240048-GXHF</w:t>
      </w:r>
    </w:p>
    <w:p w14:paraId="48E91DB7">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rPr>
        <w:t>项目名称：</w:t>
      </w:r>
      <w:r>
        <w:rPr>
          <w:rFonts w:hint="eastAsia" w:ascii="宋体" w:hAnsi="宋体" w:cs="宋体"/>
          <w:b w:val="0"/>
          <w:bCs w:val="0"/>
          <w:szCs w:val="21"/>
          <w:highlight w:val="none"/>
          <w:lang w:eastAsia="zh-CN"/>
        </w:rPr>
        <w:t>全州县人民医院购置医用钬（铥）激光治疗机项目</w:t>
      </w:r>
    </w:p>
    <w:p w14:paraId="2CC7DB87">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b w:val="0"/>
          <w:bCs w:val="0"/>
          <w:szCs w:val="21"/>
          <w:highlight w:val="none"/>
        </w:rPr>
      </w:pPr>
      <w:r>
        <w:rPr>
          <w:rFonts w:hint="eastAsia" w:ascii="宋体" w:hAnsi="宋体" w:cs="宋体"/>
          <w:b w:val="0"/>
          <w:bCs w:val="0"/>
          <w:szCs w:val="21"/>
          <w:highlight w:val="none"/>
        </w:rPr>
        <w:t>采购方式：竞争性谈判</w:t>
      </w:r>
    </w:p>
    <w:p w14:paraId="72D8E8CE">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szCs w:val="21"/>
          <w:highlight w:val="none"/>
          <w:lang w:eastAsia="zh-CN"/>
        </w:rPr>
      </w:pPr>
      <w:r>
        <w:rPr>
          <w:rFonts w:hint="eastAsia" w:ascii="宋体" w:hAnsi="宋体" w:cs="宋体"/>
          <w:b w:val="0"/>
          <w:bCs w:val="0"/>
          <w:szCs w:val="21"/>
          <w:highlight w:val="none"/>
        </w:rPr>
        <w:t>预算总金额(元）：</w:t>
      </w:r>
      <w:r>
        <w:rPr>
          <w:rFonts w:hint="eastAsia" w:ascii="宋体" w:hAnsi="宋体" w:cs="宋体"/>
          <w:b w:val="0"/>
          <w:bCs w:val="0"/>
          <w:szCs w:val="21"/>
          <w:highlight w:val="none"/>
          <w:lang w:eastAsia="zh-CN"/>
        </w:rPr>
        <w:t>1500000</w:t>
      </w:r>
    </w:p>
    <w:p w14:paraId="06888F09">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szCs w:val="21"/>
          <w:lang w:val="en-US" w:eastAsia="zh-CN"/>
        </w:rPr>
      </w:pPr>
      <w:r>
        <w:rPr>
          <w:rFonts w:hint="eastAsia" w:ascii="宋体" w:hAnsi="宋体" w:cs="宋体"/>
          <w:b w:val="0"/>
          <w:bCs w:val="0"/>
          <w:szCs w:val="21"/>
        </w:rPr>
        <w:t>采购需求：</w:t>
      </w:r>
      <w:r>
        <w:rPr>
          <w:rFonts w:hint="eastAsia" w:ascii="宋体" w:hAnsi="宋体" w:cs="宋体"/>
          <w:b w:val="0"/>
          <w:bCs w:val="0"/>
          <w:szCs w:val="21"/>
          <w:lang w:val="en-US" w:eastAsia="zh-CN"/>
        </w:rPr>
        <w:t>全州县人民医院购置医用钬（铥）激光治疗机等医疗设备一批，详见项目需求表内容。</w:t>
      </w:r>
    </w:p>
    <w:p w14:paraId="6632D5B6">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szCs w:val="21"/>
          <w:lang w:eastAsia="zh-CN"/>
        </w:rPr>
      </w:pPr>
      <w:r>
        <w:rPr>
          <w:rFonts w:hint="eastAsia" w:ascii="宋体" w:hAnsi="宋体" w:cs="宋体"/>
          <w:b w:val="0"/>
          <w:bCs w:val="0"/>
          <w:szCs w:val="21"/>
        </w:rPr>
        <w:t>标项名称:</w:t>
      </w:r>
      <w:r>
        <w:rPr>
          <w:rFonts w:hint="eastAsia" w:ascii="宋体" w:hAnsi="宋体" w:cs="宋体"/>
          <w:b w:val="0"/>
          <w:bCs w:val="0"/>
          <w:szCs w:val="21"/>
          <w:lang w:eastAsia="zh-CN"/>
        </w:rPr>
        <w:t>全州县人民医院购置医用钬（铥）激光治疗机项目</w:t>
      </w:r>
    </w:p>
    <w:p w14:paraId="2763B7A6">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rPr>
        <w:t>数量：不限</w:t>
      </w:r>
    </w:p>
    <w:p w14:paraId="0582CB6E">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szCs w:val="21"/>
          <w:lang w:eastAsia="zh-CN"/>
        </w:rPr>
      </w:pPr>
      <w:r>
        <w:rPr>
          <w:rFonts w:hint="eastAsia" w:ascii="宋体" w:hAnsi="宋体" w:cs="宋体"/>
          <w:b w:val="0"/>
          <w:bCs w:val="0"/>
          <w:szCs w:val="21"/>
        </w:rPr>
        <w:t>预算金额（元）：</w:t>
      </w:r>
      <w:r>
        <w:rPr>
          <w:rFonts w:hint="eastAsia" w:ascii="宋体" w:hAnsi="宋体" w:cs="宋体"/>
          <w:b w:val="0"/>
          <w:bCs w:val="0"/>
          <w:szCs w:val="21"/>
          <w:lang w:eastAsia="zh-CN"/>
        </w:rPr>
        <w:t>1500000</w:t>
      </w:r>
    </w:p>
    <w:p w14:paraId="0FC4B29C">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rPr>
        <w:t>简要规格描述或项目基本概况介绍、用途：</w:t>
      </w:r>
      <w:r>
        <w:rPr>
          <w:rFonts w:hint="eastAsia" w:ascii="宋体" w:hAnsi="宋体" w:cs="宋体"/>
          <w:b w:val="0"/>
          <w:bCs w:val="0"/>
          <w:szCs w:val="21"/>
          <w:lang w:val="en-US" w:eastAsia="zh-CN"/>
        </w:rPr>
        <w:t>详见项目需求表内容。</w:t>
      </w:r>
    </w:p>
    <w:p w14:paraId="4BCDEE49">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b w:val="0"/>
          <w:bCs w:val="0"/>
          <w:szCs w:val="21"/>
          <w:lang w:eastAsia="zh-CN"/>
        </w:rPr>
      </w:pPr>
      <w:r>
        <w:rPr>
          <w:rFonts w:hint="eastAsia" w:ascii="宋体" w:hAnsi="宋体" w:cs="宋体"/>
          <w:b w:val="0"/>
          <w:bCs w:val="0"/>
          <w:szCs w:val="21"/>
        </w:rPr>
        <w:t>最高限价（如有）：</w:t>
      </w:r>
      <w:r>
        <w:rPr>
          <w:rFonts w:hint="eastAsia" w:ascii="宋体" w:hAnsi="宋体" w:cs="宋体"/>
          <w:b w:val="0"/>
          <w:bCs w:val="0"/>
          <w:szCs w:val="21"/>
          <w:lang w:eastAsia="zh-CN"/>
        </w:rPr>
        <w:t>1500000</w:t>
      </w:r>
    </w:p>
    <w:p w14:paraId="0BA467FB">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rPr>
        <w:t>合同履约期限：</w:t>
      </w:r>
      <w:r>
        <w:rPr>
          <w:rFonts w:hint="eastAsia" w:ascii="宋体" w:hAnsi="宋体" w:cs="宋体"/>
          <w:b w:val="0"/>
          <w:bCs w:val="0"/>
          <w:szCs w:val="21"/>
          <w:lang w:val="en-US" w:eastAsia="zh-CN"/>
        </w:rPr>
        <w:t>详见项目需求表内容</w:t>
      </w:r>
      <w:r>
        <w:rPr>
          <w:rFonts w:hint="eastAsia" w:ascii="宋体" w:hAnsi="宋体" w:cs="宋体"/>
          <w:b w:val="0"/>
          <w:bCs w:val="0"/>
          <w:szCs w:val="21"/>
        </w:rPr>
        <w:t>。</w:t>
      </w:r>
    </w:p>
    <w:p w14:paraId="27483D62">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rPr>
        <w:t>本项目（否）接受联合体竞标</w:t>
      </w:r>
    </w:p>
    <w:p w14:paraId="5E0761F2">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rPr>
        <w:t>备注：/</w:t>
      </w:r>
    </w:p>
    <w:p w14:paraId="6E37A154">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cs="宋体"/>
          <w:b/>
          <w:bCs/>
          <w:szCs w:val="21"/>
        </w:rPr>
      </w:pPr>
      <w:r>
        <w:rPr>
          <w:rFonts w:hint="eastAsia" w:ascii="宋体" w:hAnsi="宋体" w:cs="宋体"/>
          <w:b/>
          <w:bCs/>
          <w:szCs w:val="21"/>
        </w:rPr>
        <w:t>二、申请人的资格要求：</w:t>
      </w:r>
    </w:p>
    <w:p w14:paraId="1B329EC5">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lang w:eastAsia="zh-CN"/>
        </w:rPr>
      </w:pPr>
      <w:r>
        <w:rPr>
          <w:rFonts w:hint="eastAsia" w:ascii="宋体" w:hAnsi="宋体" w:cs="宋体"/>
        </w:rPr>
        <w:t>1.满足《中华人民共和国政府采购法》第二十二条规定</w:t>
      </w:r>
      <w:r>
        <w:rPr>
          <w:rFonts w:hint="eastAsia" w:ascii="宋体" w:hAnsi="宋体" w:cs="宋体"/>
          <w:lang w:eastAsia="zh-CN"/>
        </w:rPr>
        <w:t>。</w:t>
      </w:r>
    </w:p>
    <w:p w14:paraId="32C8208A">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b w:val="0"/>
          <w:bCs w:val="0"/>
          <w:sz w:val="21"/>
          <w:szCs w:val="21"/>
          <w:lang w:eastAsia="zh-CN"/>
        </w:rPr>
      </w:pPr>
      <w:r>
        <w:rPr>
          <w:rFonts w:hint="eastAsia" w:ascii="宋体" w:hAnsi="宋体" w:cs="宋体"/>
        </w:rPr>
        <w:t>2.落实政府采购政策需满足的资格要求</w:t>
      </w:r>
      <w:r>
        <w:rPr>
          <w:rFonts w:hint="eastAsia" w:ascii="宋体" w:hAnsi="宋体" w:cs="宋体"/>
          <w:color w:val="auto"/>
        </w:rPr>
        <w:t>：</w:t>
      </w:r>
      <w:r>
        <w:rPr>
          <w:rFonts w:hint="eastAsia"/>
          <w:color w:val="0000FF"/>
          <w:sz w:val="21"/>
          <w:szCs w:val="21"/>
          <w:lang w:eastAsia="zh-CN"/>
        </w:rPr>
        <w:t>无</w:t>
      </w:r>
      <w:r>
        <w:rPr>
          <w:rFonts w:hint="eastAsia" w:ascii="宋体" w:hAnsi="宋体"/>
          <w:b w:val="0"/>
          <w:bCs w:val="0"/>
          <w:color w:val="0000FF"/>
          <w:sz w:val="21"/>
          <w:szCs w:val="21"/>
          <w:lang w:eastAsia="zh-CN"/>
        </w:rPr>
        <w:t>。</w:t>
      </w:r>
    </w:p>
    <w:p w14:paraId="3D42E87E">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kern w:val="2"/>
          <w:sz w:val="21"/>
          <w:szCs w:val="24"/>
          <w:lang w:val="en-US" w:eastAsia="zh-CN" w:bidi="ar-SA"/>
        </w:rPr>
      </w:pPr>
      <w:r>
        <w:rPr>
          <w:rFonts w:hint="eastAsia" w:ascii="宋体" w:hAnsi="宋体" w:cs="宋体"/>
          <w:color w:val="auto"/>
        </w:rPr>
        <w:t>3.</w:t>
      </w:r>
      <w:r>
        <w:rPr>
          <w:rFonts w:hint="eastAsia" w:ascii="宋体" w:hAnsi="宋体" w:cs="宋体"/>
          <w:color w:val="auto"/>
          <w:lang w:eastAsia="zh-CN"/>
        </w:rPr>
        <w:t>本项目的特定资格要求</w:t>
      </w:r>
      <w:r>
        <w:rPr>
          <w:rFonts w:hint="eastAsia" w:ascii="宋体" w:hAnsi="宋体" w:eastAsia="宋体" w:cs="宋体"/>
          <w:kern w:val="2"/>
          <w:sz w:val="21"/>
          <w:szCs w:val="24"/>
          <w:lang w:val="en-US" w:eastAsia="zh-CN" w:bidi="ar-SA"/>
        </w:rPr>
        <w:t>：</w:t>
      </w:r>
      <w:r>
        <w:rPr>
          <w:rFonts w:hint="eastAsia" w:ascii="宋体" w:hAnsi="宋体" w:eastAsia="宋体" w:cs="宋体"/>
          <w:b/>
          <w:bCs/>
          <w:color w:val="0000FF"/>
          <w:sz w:val="21"/>
          <w:szCs w:val="21"/>
          <w:lang w:eastAsia="zh-CN"/>
        </w:rPr>
        <w:t>本项目供应商按《医疗器械监督管理条例》（国务院令第739号）医疗器械分类管理要求具备有效的医疗器械经营备案凭证[符合《医疗器械监督管理条例》第四十一条第二款规定的除外]或者经营许可证，且如采购标的属于第三类医疗器械的，其经营许可证经营范围必须包含采购标的；或者供应商具有《医疗器械监督管理条例》第四十三条规定的注册人凭证；须提供相应有效证明材料并加盖供应商公章</w:t>
      </w:r>
      <w:r>
        <w:rPr>
          <w:rFonts w:hint="eastAsia" w:ascii="宋体" w:hAnsi="宋体" w:eastAsia="宋体" w:cs="宋体"/>
          <w:kern w:val="2"/>
          <w:sz w:val="21"/>
          <w:szCs w:val="24"/>
          <w:lang w:val="en-US" w:eastAsia="zh-CN" w:bidi="ar-SA"/>
        </w:rPr>
        <w:t>。 </w:t>
      </w:r>
    </w:p>
    <w:p w14:paraId="67FDAA5F">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cs="宋体"/>
          <w:b/>
          <w:bCs/>
          <w:szCs w:val="21"/>
        </w:rPr>
      </w:pPr>
      <w:r>
        <w:rPr>
          <w:rFonts w:hint="eastAsia" w:ascii="宋体" w:hAnsi="宋体" w:cs="宋体"/>
          <w:b/>
          <w:bCs/>
          <w:szCs w:val="21"/>
        </w:rPr>
        <w:t>三、获取采购文件</w:t>
      </w:r>
    </w:p>
    <w:p w14:paraId="59A40DCE">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时间：</w:t>
      </w:r>
      <w:r>
        <w:rPr>
          <w:rFonts w:hint="eastAsia" w:ascii="宋体" w:hAnsi="宋体" w:cs="宋体"/>
          <w:szCs w:val="21"/>
          <w:lang w:eastAsia="zh-CN"/>
        </w:rPr>
        <w:t>自</w:t>
      </w:r>
      <w:r>
        <w:rPr>
          <w:rFonts w:hint="eastAsia" w:ascii="宋体" w:hAnsi="宋体" w:cs="宋体"/>
          <w:color w:val="0000FF"/>
          <w:szCs w:val="21"/>
          <w:lang w:eastAsia="zh-CN"/>
        </w:rPr>
        <w:t>2025年5月</w:t>
      </w:r>
      <w:r>
        <w:rPr>
          <w:rFonts w:hint="eastAsia" w:ascii="宋体" w:hAnsi="宋体" w:cs="宋体"/>
          <w:color w:val="0000FF"/>
          <w:szCs w:val="21"/>
          <w:lang w:val="en-US" w:eastAsia="zh-CN"/>
        </w:rPr>
        <w:t>6</w:t>
      </w:r>
      <w:r>
        <w:rPr>
          <w:rFonts w:hint="eastAsia" w:ascii="宋体" w:hAnsi="宋体" w:cs="宋体"/>
          <w:color w:val="0000FF"/>
          <w:szCs w:val="21"/>
          <w:lang w:eastAsia="zh-CN"/>
        </w:rPr>
        <w:t>日</w:t>
      </w:r>
      <w:r>
        <w:rPr>
          <w:rFonts w:hint="eastAsia" w:ascii="宋体" w:hAnsi="宋体" w:cs="宋体"/>
          <w:szCs w:val="21"/>
          <w:lang w:eastAsia="zh-CN"/>
        </w:rPr>
        <w:t>起</w:t>
      </w:r>
      <w:r>
        <w:rPr>
          <w:rFonts w:hint="eastAsia" w:ascii="宋体" w:hAnsi="宋体" w:cs="宋体"/>
          <w:color w:val="0000FF"/>
          <w:szCs w:val="21"/>
          <w:lang w:eastAsia="zh-CN"/>
        </w:rPr>
        <w:t>至2025年5月13日10时00分</w:t>
      </w:r>
      <w:r>
        <w:rPr>
          <w:rFonts w:hint="eastAsia" w:ascii="宋体" w:hAnsi="宋体" w:cs="宋体"/>
          <w:color w:val="0000FF"/>
          <w:szCs w:val="21"/>
        </w:rPr>
        <w:t>前</w:t>
      </w:r>
      <w:r>
        <w:rPr>
          <w:rFonts w:hint="eastAsia" w:ascii="宋体" w:hAnsi="宋体" w:cs="宋体"/>
          <w:color w:val="0000FF"/>
          <w:szCs w:val="21"/>
          <w:lang w:eastAsia="zh-CN"/>
        </w:rPr>
        <w:t>。</w:t>
      </w:r>
    </w:p>
    <w:p w14:paraId="12D4A50B">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地点（网址）</w:t>
      </w:r>
      <w:r>
        <w:rPr>
          <w:rFonts w:hint="eastAsia" w:ascii="宋体" w:hAnsi="宋体" w:cs="宋体"/>
          <w:szCs w:val="21"/>
          <w:lang w:eastAsia="zh-CN"/>
        </w:rPr>
        <w:t>及方式</w:t>
      </w:r>
      <w:r>
        <w:rPr>
          <w:rFonts w:hint="eastAsia" w:ascii="宋体" w:hAnsi="宋体" w:cs="宋体"/>
          <w:szCs w:val="21"/>
        </w:rPr>
        <w:t>：潜在供应商请自行登录</w:t>
      </w:r>
      <w:r>
        <w:rPr>
          <w:rFonts w:hint="eastAsia" w:ascii="宋体" w:hAnsi="宋体" w:cs="宋体"/>
          <w:szCs w:val="21"/>
          <w:lang w:eastAsia="zh-CN"/>
        </w:rPr>
        <w:t>广西政府采购云平台（https://www.gcy.zfcg.gxzf.gov.cn/）</w:t>
      </w:r>
      <w:r>
        <w:rPr>
          <w:rFonts w:hint="eastAsia" w:ascii="宋体" w:hAnsi="宋体" w:cs="宋体"/>
          <w:szCs w:val="21"/>
        </w:rPr>
        <w:t>在线申请获取</w:t>
      </w:r>
      <w:r>
        <w:rPr>
          <w:rFonts w:hint="eastAsia" w:ascii="宋体" w:hAnsi="宋体" w:cs="宋体"/>
          <w:szCs w:val="21"/>
          <w:lang w:eastAsia="zh-CN"/>
        </w:rPr>
        <w:t>竞争性谈判文件</w:t>
      </w:r>
      <w:r>
        <w:rPr>
          <w:rFonts w:hint="eastAsia" w:ascii="宋体" w:hAnsi="宋体" w:cs="宋体"/>
          <w:szCs w:val="21"/>
        </w:rPr>
        <w:t>（进入“项目采购”应用，在获取采购文件菜单中选择项目，申请获取</w:t>
      </w:r>
      <w:r>
        <w:rPr>
          <w:rFonts w:hint="eastAsia" w:ascii="宋体" w:hAnsi="宋体" w:cs="宋体"/>
          <w:szCs w:val="21"/>
          <w:lang w:val="en-US" w:eastAsia="zh-CN"/>
        </w:rPr>
        <w:t>竞争性谈判</w:t>
      </w:r>
      <w:r>
        <w:rPr>
          <w:rFonts w:hint="eastAsia" w:ascii="宋体" w:hAnsi="宋体" w:cs="宋体"/>
          <w:szCs w:val="21"/>
        </w:rPr>
        <w:t>文件电子版。</w:t>
      </w:r>
    </w:p>
    <w:p w14:paraId="5CD787AE">
      <w:pPr>
        <w:keepNext w:val="0"/>
        <w:keepLines w:val="0"/>
        <w:pageBreakBefore w:val="0"/>
        <w:kinsoku/>
        <w:wordWrap/>
        <w:overflowPunct/>
        <w:topLinePunct w:val="0"/>
        <w:bidi w:val="0"/>
        <w:snapToGrid/>
        <w:spacing w:line="360" w:lineRule="exact"/>
        <w:ind w:firstLine="420" w:firstLineChars="200"/>
        <w:textAlignment w:val="auto"/>
        <w:rPr>
          <w:rFonts w:ascii="宋体" w:hAnsi="宋体" w:cs="宋体"/>
          <w:szCs w:val="21"/>
        </w:rPr>
      </w:pPr>
      <w:r>
        <w:rPr>
          <w:rFonts w:hint="eastAsia" w:ascii="宋体" w:hAnsi="宋体" w:cs="宋体"/>
          <w:szCs w:val="21"/>
          <w:lang w:val="en-US" w:eastAsia="zh-CN"/>
        </w:rPr>
        <w:t>3.</w:t>
      </w:r>
      <w:r>
        <w:rPr>
          <w:rFonts w:hint="eastAsia" w:ascii="宋体" w:hAnsi="宋体" w:cs="宋体"/>
          <w:szCs w:val="21"/>
          <w:lang w:eastAsia="zh-CN"/>
        </w:rPr>
        <w:t>竞争性谈判文件</w:t>
      </w:r>
      <w:r>
        <w:rPr>
          <w:rFonts w:hint="eastAsia" w:ascii="宋体" w:hAnsi="宋体" w:cs="宋体"/>
          <w:szCs w:val="21"/>
        </w:rPr>
        <w:t>售价：不收取费用。</w:t>
      </w:r>
    </w:p>
    <w:p w14:paraId="59E44DB8">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cs="宋体"/>
          <w:b/>
          <w:bCs/>
          <w:szCs w:val="21"/>
        </w:rPr>
      </w:pPr>
      <w:bookmarkStart w:id="2" w:name="_Hlk44606407"/>
      <w:r>
        <w:rPr>
          <w:rFonts w:hint="eastAsia" w:ascii="宋体" w:hAnsi="宋体" w:cs="宋体"/>
          <w:b/>
          <w:bCs/>
          <w:szCs w:val="21"/>
        </w:rPr>
        <w:t>四、响应文件提交</w:t>
      </w:r>
    </w:p>
    <w:bookmarkEnd w:id="2"/>
    <w:p w14:paraId="11DF51B6">
      <w:pPr>
        <w:keepNext w:val="0"/>
        <w:keepLines w:val="0"/>
        <w:pageBreakBefore w:val="0"/>
        <w:kinsoku/>
        <w:wordWrap/>
        <w:overflowPunct/>
        <w:topLinePunct w:val="0"/>
        <w:bidi w:val="0"/>
        <w:snapToGrid/>
        <w:spacing w:line="360" w:lineRule="exact"/>
        <w:ind w:firstLine="420" w:firstLineChars="200"/>
        <w:textAlignment w:val="auto"/>
        <w:rPr>
          <w:rFonts w:ascii="宋体" w:hAnsi="宋体" w:cs="宋体"/>
          <w:szCs w:val="21"/>
        </w:rPr>
      </w:pPr>
      <w:bookmarkStart w:id="3" w:name="_Hlk44606413"/>
      <w:r>
        <w:rPr>
          <w:rFonts w:hint="eastAsia" w:ascii="宋体" w:hAnsi="宋体" w:cs="宋体"/>
          <w:szCs w:val="21"/>
        </w:rPr>
        <w:t>截止时间：</w:t>
      </w:r>
      <w:r>
        <w:rPr>
          <w:rFonts w:hint="eastAsia" w:ascii="宋体" w:hAnsi="宋体" w:cs="宋体"/>
          <w:color w:val="0000FF"/>
          <w:szCs w:val="21"/>
          <w:lang w:eastAsia="zh-CN"/>
        </w:rPr>
        <w:t>2025年5月13日10时00分</w:t>
      </w:r>
      <w:r>
        <w:rPr>
          <w:rFonts w:hint="eastAsia" w:ascii="宋体" w:hAnsi="宋体" w:cs="宋体"/>
          <w:szCs w:val="21"/>
        </w:rPr>
        <w:t>（北京时间）。</w:t>
      </w:r>
    </w:p>
    <w:p w14:paraId="3A2BF6E4">
      <w:pPr>
        <w:keepNext w:val="0"/>
        <w:keepLines w:val="0"/>
        <w:pageBreakBefore w:val="0"/>
        <w:kinsoku/>
        <w:wordWrap/>
        <w:overflowPunct/>
        <w:topLinePunct w:val="0"/>
        <w:bidi w:val="0"/>
        <w:snapToGrid/>
        <w:spacing w:line="360" w:lineRule="exact"/>
        <w:ind w:firstLine="420" w:firstLineChars="200"/>
        <w:textAlignment w:val="auto"/>
        <w:rPr>
          <w:rFonts w:cs="Arial"/>
        </w:rPr>
      </w:pPr>
      <w:r>
        <w:rPr>
          <w:rFonts w:hint="eastAsia" w:ascii="宋体" w:hAnsi="宋体" w:cs="宋体"/>
          <w:szCs w:val="21"/>
        </w:rPr>
        <w:t>地点：</w:t>
      </w:r>
      <w:bookmarkEnd w:id="3"/>
      <w:bookmarkStart w:id="4" w:name="_Hlk44606458"/>
      <w:r>
        <w:rPr>
          <w:rFonts w:hint="eastAsia" w:cs="Arial"/>
        </w:rPr>
        <w:t>通过</w:t>
      </w:r>
      <w:r>
        <w:rPr>
          <w:rFonts w:hint="eastAsia" w:cs="Arial"/>
          <w:lang w:eastAsia="zh-CN"/>
        </w:rPr>
        <w:t>广西政府采购云平台</w:t>
      </w:r>
      <w:r>
        <w:rPr>
          <w:rFonts w:hint="eastAsia" w:cs="Arial"/>
        </w:rPr>
        <w:t>实行在线响应。</w:t>
      </w:r>
    </w:p>
    <w:bookmarkEnd w:id="4"/>
    <w:p w14:paraId="725EE020">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cs="宋体"/>
          <w:b/>
          <w:bCs/>
          <w:szCs w:val="21"/>
        </w:rPr>
      </w:pPr>
      <w:r>
        <w:rPr>
          <w:rFonts w:hint="eastAsia" w:ascii="宋体" w:hAnsi="宋体" w:cs="宋体"/>
          <w:b/>
          <w:bCs/>
          <w:szCs w:val="21"/>
        </w:rPr>
        <w:t>五、响应文件开启</w:t>
      </w:r>
    </w:p>
    <w:p w14:paraId="7421FC63">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开启</w:t>
      </w:r>
      <w:r>
        <w:rPr>
          <w:rFonts w:hint="eastAsia" w:ascii="宋体" w:hAnsi="宋体" w:cs="宋体"/>
          <w:szCs w:val="21"/>
        </w:rPr>
        <w:t>时间：</w:t>
      </w:r>
      <w:r>
        <w:rPr>
          <w:rFonts w:hint="eastAsia" w:ascii="宋体" w:hAnsi="宋体" w:cs="宋体"/>
          <w:color w:val="0000FF"/>
          <w:szCs w:val="21"/>
          <w:lang w:eastAsia="zh-CN"/>
        </w:rPr>
        <w:t>2025年5月13日10时00分</w:t>
      </w:r>
      <w:r>
        <w:rPr>
          <w:rFonts w:hint="eastAsia" w:ascii="宋体" w:hAnsi="宋体" w:cs="宋体"/>
          <w:color w:val="0000FF"/>
          <w:szCs w:val="21"/>
        </w:rPr>
        <w:t>（北京时间）截标后</w:t>
      </w:r>
      <w:r>
        <w:rPr>
          <w:rFonts w:hint="eastAsia" w:ascii="宋体" w:hAnsi="宋体" w:cs="宋体"/>
          <w:szCs w:val="21"/>
        </w:rPr>
        <w:t>。</w:t>
      </w:r>
    </w:p>
    <w:p w14:paraId="542EAC52">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szCs w:val="21"/>
        </w:rPr>
      </w:pPr>
      <w:r>
        <w:rPr>
          <w:rFonts w:hint="eastAsia" w:ascii="宋体" w:hAnsi="宋体" w:cs="宋体"/>
          <w:szCs w:val="21"/>
        </w:rPr>
        <w:t>地点：通过</w:t>
      </w:r>
      <w:r>
        <w:rPr>
          <w:rFonts w:hint="eastAsia" w:ascii="宋体" w:hAnsi="宋体" w:cs="宋体"/>
          <w:szCs w:val="21"/>
          <w:lang w:eastAsia="zh-CN"/>
        </w:rPr>
        <w:t>广西政府采购云平台</w:t>
      </w:r>
      <w:r>
        <w:rPr>
          <w:rFonts w:hint="eastAsia" w:ascii="宋体" w:hAnsi="宋体" w:cs="宋体"/>
          <w:szCs w:val="21"/>
        </w:rPr>
        <w:t>实行在线解密开启。</w:t>
      </w:r>
    </w:p>
    <w:p w14:paraId="455F6AEE">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eastAsia="宋体" w:cs="宋体"/>
        </w:rPr>
      </w:pPr>
      <w:r>
        <w:rPr>
          <w:rFonts w:hint="eastAsia" w:ascii="宋体" w:hAnsi="宋体"/>
          <w:b/>
          <w:bCs/>
          <w:lang w:val="en-US" w:eastAsia="zh-CN"/>
        </w:rPr>
        <w:t>六</w:t>
      </w:r>
      <w:r>
        <w:rPr>
          <w:rFonts w:hint="eastAsia" w:ascii="宋体" w:hAnsi="宋体"/>
          <w:b/>
          <w:bCs/>
        </w:rPr>
        <w:t>、公告期限</w:t>
      </w:r>
      <w:r>
        <w:rPr>
          <w:rFonts w:hint="eastAsia" w:ascii="宋体" w:hAnsi="宋体"/>
          <w:b/>
          <w:bCs/>
          <w:lang w:eastAsia="zh-CN"/>
        </w:rPr>
        <w:t>：</w:t>
      </w:r>
      <w:r>
        <w:rPr>
          <w:rFonts w:hint="eastAsia" w:ascii="宋体" w:hAnsi="宋体" w:eastAsia="宋体" w:cs="宋体"/>
        </w:rPr>
        <w:t>自公告发布之日起3个工作日。</w:t>
      </w:r>
    </w:p>
    <w:p w14:paraId="448391F8">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eastAsia="宋体" w:cs="宋体"/>
          <w:b/>
          <w:bCs/>
          <w:color w:val="000000"/>
        </w:rPr>
      </w:pPr>
      <w:r>
        <w:rPr>
          <w:rFonts w:hint="eastAsia" w:ascii="宋体" w:hAnsi="宋体" w:eastAsia="宋体" w:cs="宋体"/>
          <w:b/>
          <w:bCs/>
          <w:color w:val="000000"/>
          <w:lang w:val="en-US" w:eastAsia="zh-CN"/>
        </w:rPr>
        <w:t>七</w:t>
      </w:r>
      <w:r>
        <w:rPr>
          <w:rFonts w:hint="eastAsia" w:ascii="宋体" w:hAnsi="宋体" w:eastAsia="宋体" w:cs="宋体"/>
          <w:b/>
          <w:bCs/>
          <w:color w:val="000000"/>
        </w:rPr>
        <w:t>、其他补充事宜</w:t>
      </w:r>
    </w:p>
    <w:p w14:paraId="2AC7BC60">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lang w:val="en-US" w:eastAsia="zh-CN"/>
        </w:rPr>
        <w:t>1、</w:t>
      </w:r>
      <w:r>
        <w:rPr>
          <w:rFonts w:hint="eastAsia" w:ascii="宋体" w:hAnsi="宋体" w:eastAsia="宋体" w:cs="宋体"/>
          <w:b/>
          <w:bCs/>
          <w:szCs w:val="21"/>
        </w:rPr>
        <w:t>本项目需要落实的政府采购政策：</w:t>
      </w:r>
    </w:p>
    <w:p w14:paraId="13E828FE">
      <w:pPr>
        <w:keepNext w:val="0"/>
        <w:keepLines w:val="0"/>
        <w:pageBreakBefore w:val="0"/>
        <w:kinsoku/>
        <w:wordWrap/>
        <w:overflowPunct/>
        <w:topLinePunct w:val="0"/>
        <w:bidi w:val="0"/>
        <w:snapToGrid/>
        <w:spacing w:line="360" w:lineRule="exact"/>
        <w:ind w:firstLine="420" w:firstLineChars="200"/>
        <w:textAlignment w:val="auto"/>
        <w:rPr>
          <w:rFonts w:hint="eastAsia" w:ascii="Arial" w:hAnsi="Arial" w:cs="Arial"/>
          <w:szCs w:val="21"/>
          <w:lang w:val="en-US" w:eastAsia="zh-CN"/>
        </w:rPr>
      </w:pPr>
      <w:r>
        <w:rPr>
          <w:rFonts w:hint="eastAsia" w:ascii="Arial" w:hAnsi="Arial" w:cs="Arial"/>
          <w:szCs w:val="21"/>
          <w:lang w:val="en-US" w:eastAsia="zh-CN"/>
        </w:rPr>
        <w:t>（1）《政府采购促进中小企业发展管理办法》（财库[2020]46 号）、财库〔2022〕19 号文及相关文件规定；财政部、司法部关于政府采购支持监狱企业发展有关问题的通知（财库[2014]68号）；《关于促进残疾人就业政府采购政策的通知》（财库〔2017〕141号）。</w:t>
      </w:r>
    </w:p>
    <w:p w14:paraId="08B3DBC1">
      <w:pPr>
        <w:keepNext w:val="0"/>
        <w:keepLines w:val="0"/>
        <w:pageBreakBefore w:val="0"/>
        <w:kinsoku/>
        <w:wordWrap/>
        <w:overflowPunct/>
        <w:topLinePunct w:val="0"/>
        <w:bidi w:val="0"/>
        <w:snapToGrid/>
        <w:spacing w:line="360" w:lineRule="exact"/>
        <w:ind w:firstLine="420" w:firstLineChars="200"/>
        <w:textAlignment w:val="auto"/>
        <w:rPr>
          <w:rFonts w:hint="eastAsia" w:ascii="Arial" w:hAnsi="Arial" w:cs="Arial"/>
          <w:szCs w:val="21"/>
          <w:lang w:val="en-US" w:eastAsia="zh-CN"/>
        </w:rPr>
      </w:pPr>
      <w:r>
        <w:rPr>
          <w:rFonts w:hint="eastAsia" w:ascii="Arial" w:hAnsi="Arial" w:cs="Arial"/>
          <w:szCs w:val="21"/>
          <w:lang w:val="en-US" w:eastAsia="zh-CN"/>
        </w:rPr>
        <w:t>（2）政府采购扶持不发达地区和少数民族地区。</w:t>
      </w:r>
    </w:p>
    <w:p w14:paraId="029703C0">
      <w:pPr>
        <w:keepNext w:val="0"/>
        <w:keepLines w:val="0"/>
        <w:pageBreakBefore w:val="0"/>
        <w:kinsoku/>
        <w:wordWrap/>
        <w:overflowPunct/>
        <w:topLinePunct w:val="0"/>
        <w:bidi w:val="0"/>
        <w:snapToGrid/>
        <w:spacing w:line="360" w:lineRule="exact"/>
        <w:ind w:firstLine="420" w:firstLineChars="200"/>
        <w:textAlignment w:val="auto"/>
        <w:rPr>
          <w:rFonts w:hint="eastAsia" w:ascii="Arial" w:hAnsi="Arial" w:eastAsia="宋体" w:cs="Arial"/>
          <w:szCs w:val="21"/>
          <w:lang w:val="en-US" w:eastAsia="zh-CN"/>
        </w:rPr>
      </w:pPr>
      <w:r>
        <w:rPr>
          <w:rFonts w:hint="eastAsia" w:ascii="Arial" w:hAnsi="Arial" w:eastAsia="宋体" w:cs="Arial"/>
          <w:szCs w:val="21"/>
          <w:lang w:val="en-US" w:eastAsia="zh-CN"/>
        </w:rPr>
        <w:t>（3）政府采购支持采用本国产品的政策。</w:t>
      </w:r>
    </w:p>
    <w:p w14:paraId="42E890C7">
      <w:pPr>
        <w:keepNext w:val="0"/>
        <w:keepLines w:val="0"/>
        <w:pageBreakBefore w:val="0"/>
        <w:kinsoku/>
        <w:wordWrap/>
        <w:overflowPunct/>
        <w:topLinePunct w:val="0"/>
        <w:bidi w:val="0"/>
        <w:snapToGrid/>
        <w:spacing w:line="360" w:lineRule="exact"/>
        <w:ind w:firstLine="420" w:firstLineChars="200"/>
        <w:textAlignment w:val="auto"/>
        <w:rPr>
          <w:rFonts w:hint="eastAsia" w:ascii="Arial" w:hAnsi="Arial" w:eastAsia="宋体" w:cs="Arial"/>
          <w:szCs w:val="21"/>
          <w:lang w:val="en-US" w:eastAsia="zh-CN"/>
        </w:rPr>
      </w:pPr>
      <w:r>
        <w:rPr>
          <w:rFonts w:hint="eastAsia" w:ascii="Arial" w:hAnsi="Arial" w:eastAsia="宋体" w:cs="Arial"/>
          <w:szCs w:val="21"/>
          <w:lang w:val="en-US" w:eastAsia="zh-CN"/>
        </w:rPr>
        <w:t>（4）《关于调整优化节能产品、环境标志产品政府采购执行机制的通知》 （财库〔2019〕9号）规定。</w:t>
      </w:r>
    </w:p>
    <w:p w14:paraId="0AB00EBE">
      <w:pPr>
        <w:keepNext w:val="0"/>
        <w:keepLines w:val="0"/>
        <w:pageBreakBefore w:val="0"/>
        <w:kinsoku/>
        <w:wordWrap/>
        <w:overflowPunct/>
        <w:topLinePunct w:val="0"/>
        <w:bidi w:val="0"/>
        <w:snapToGrid/>
        <w:spacing w:line="360" w:lineRule="exact"/>
        <w:ind w:firstLine="420" w:firstLineChars="200"/>
        <w:textAlignment w:val="auto"/>
        <w:rPr>
          <w:rFonts w:hint="default" w:ascii="Arial" w:hAnsi="Arial" w:eastAsia="宋体" w:cs="Arial"/>
          <w:szCs w:val="21"/>
          <w:lang w:val="en-US" w:eastAsia="zh-CN"/>
        </w:rPr>
      </w:pPr>
      <w:r>
        <w:rPr>
          <w:rFonts w:hint="eastAsia" w:ascii="Arial" w:hAnsi="Arial" w:eastAsia="宋体" w:cs="Arial"/>
          <w:szCs w:val="21"/>
          <w:lang w:val="en-US" w:eastAsia="zh-CN"/>
        </w:rPr>
        <w:t>（5）最后报价相同时，优先采购环境标志产品、节能产品。</w:t>
      </w:r>
    </w:p>
    <w:p w14:paraId="59E84287">
      <w:pPr>
        <w:keepNext w:val="0"/>
        <w:keepLines w:val="0"/>
        <w:pageBreakBefore w:val="0"/>
        <w:kinsoku/>
        <w:wordWrap/>
        <w:overflowPunct/>
        <w:topLinePunct w:val="0"/>
        <w:bidi w:val="0"/>
        <w:snapToGrid/>
        <w:spacing w:line="360" w:lineRule="exact"/>
        <w:ind w:firstLine="527" w:firstLineChars="250"/>
        <w:textAlignment w:val="auto"/>
        <w:rPr>
          <w:rFonts w:hint="eastAsia" w:ascii="宋体" w:hAnsi="宋体"/>
          <w:lang w:val="en-US" w:eastAsia="zh-CN"/>
        </w:rPr>
      </w:pPr>
      <w:r>
        <w:rPr>
          <w:rFonts w:hint="eastAsia" w:ascii="宋体" w:hAnsi="宋体" w:eastAsia="宋体" w:cs="宋体"/>
          <w:b/>
          <w:bCs/>
          <w:szCs w:val="21"/>
          <w:lang w:val="en-US" w:eastAsia="zh-CN"/>
        </w:rPr>
        <w:t>2、</w:t>
      </w:r>
      <w:r>
        <w:rPr>
          <w:rFonts w:hint="eastAsia" w:ascii="宋体" w:hAnsi="宋体"/>
          <w:lang w:val="en-US" w:eastAsia="zh-CN"/>
        </w:rPr>
        <w:t>采购意向公告链接：</w:t>
      </w:r>
    </w:p>
    <w:p w14:paraId="16927286">
      <w:pPr>
        <w:keepNext w:val="0"/>
        <w:keepLines w:val="0"/>
        <w:pageBreakBefore w:val="0"/>
        <w:kinsoku/>
        <w:wordWrap/>
        <w:overflowPunct/>
        <w:topLinePunct w:val="0"/>
        <w:bidi w:val="0"/>
        <w:snapToGrid/>
        <w:spacing w:line="360" w:lineRule="exact"/>
        <w:ind w:firstLine="527" w:firstLineChars="250"/>
        <w:textAlignment w:val="auto"/>
        <w:rPr>
          <w:rFonts w:hint="eastAsia" w:ascii="宋体" w:hAnsi="宋体" w:eastAsia="宋体" w:cs="Times New Roman"/>
          <w:b/>
          <w:bCs/>
          <w:lang w:eastAsia="zh-CN"/>
        </w:rPr>
      </w:pPr>
      <w:r>
        <w:rPr>
          <w:rFonts w:hint="eastAsia" w:ascii="宋体" w:hAnsi="宋体" w:eastAsia="宋体" w:cs="Times New Roman"/>
          <w:b/>
          <w:bCs/>
          <w:lang w:eastAsia="zh-CN"/>
        </w:rPr>
        <w:fldChar w:fldCharType="begin"/>
      </w:r>
      <w:r>
        <w:rPr>
          <w:rFonts w:hint="eastAsia" w:ascii="宋体" w:hAnsi="宋体" w:eastAsia="宋体" w:cs="Times New Roman"/>
          <w:b/>
          <w:bCs/>
          <w:lang w:eastAsia="zh-CN"/>
        </w:rPr>
        <w:instrText xml:space="preserve"> HYPERLINK "http://zfcg.czj.guilin.gov.cn/site/detail?parentId=139019&amp;articleId=AcZb9VjFicR0uQ32KNGu4w==&amp;utm=site.site-PC-40882.1024-pc-wsg-secondLevelPage-front.4.10427090174411f08ee105acfedc3ed1" </w:instrText>
      </w:r>
      <w:r>
        <w:rPr>
          <w:rFonts w:hint="eastAsia" w:ascii="宋体" w:hAnsi="宋体" w:eastAsia="宋体" w:cs="Times New Roman"/>
          <w:b/>
          <w:bCs/>
          <w:lang w:eastAsia="zh-CN"/>
        </w:rPr>
        <w:fldChar w:fldCharType="separate"/>
      </w:r>
      <w:r>
        <w:rPr>
          <w:rStyle w:val="9"/>
          <w:rFonts w:hint="eastAsia" w:ascii="宋体" w:hAnsi="宋体" w:eastAsia="宋体" w:cs="Times New Roman"/>
          <w:b/>
          <w:bCs/>
          <w:lang w:eastAsia="zh-CN"/>
        </w:rPr>
        <w:t>http://zfcg.czj.guilin.gov.cn/site/detail?parentId=139019&amp;articleId=AcZb9VjFicR0uQ32KNGu4w==&amp;utm=site.site-PC-40882.1024-pc-wsg-secondLevelPage-front.4.10427090174411f08ee105acfedc3ed1</w:t>
      </w:r>
      <w:r>
        <w:rPr>
          <w:rFonts w:hint="eastAsia" w:ascii="宋体" w:hAnsi="宋体" w:eastAsia="宋体" w:cs="Times New Roman"/>
          <w:b/>
          <w:bCs/>
          <w:lang w:eastAsia="zh-CN"/>
        </w:rPr>
        <w:fldChar w:fldCharType="end"/>
      </w:r>
    </w:p>
    <w:p w14:paraId="49BCA0D1">
      <w:pPr>
        <w:keepNext w:val="0"/>
        <w:keepLines w:val="0"/>
        <w:pageBreakBefore w:val="0"/>
        <w:kinsoku/>
        <w:wordWrap/>
        <w:overflowPunct/>
        <w:topLinePunct w:val="0"/>
        <w:bidi w:val="0"/>
        <w:snapToGrid/>
        <w:spacing w:line="360" w:lineRule="exact"/>
        <w:ind w:firstLine="527" w:firstLineChars="250"/>
        <w:textAlignment w:val="auto"/>
        <w:rPr>
          <w:rFonts w:hint="eastAsia" w:ascii="宋体" w:hAnsi="宋体" w:eastAsia="宋体" w:cs="Times New Roman"/>
          <w:b/>
          <w:bCs/>
          <w:lang w:eastAsia="zh-CN"/>
        </w:rPr>
      </w:pPr>
      <w:r>
        <w:rPr>
          <w:rFonts w:hint="eastAsia" w:ascii="宋体" w:hAnsi="宋体" w:eastAsia="宋体" w:cs="Times New Roman"/>
          <w:b/>
          <w:bCs/>
          <w:lang w:eastAsia="zh-CN"/>
        </w:rPr>
        <w:t>备注：</w:t>
      </w:r>
    </w:p>
    <w:p w14:paraId="769460CE">
      <w:pPr>
        <w:keepNext w:val="0"/>
        <w:keepLines w:val="0"/>
        <w:pageBreakBefore w:val="0"/>
        <w:kinsoku/>
        <w:wordWrap/>
        <w:overflowPunct/>
        <w:topLinePunct w:val="0"/>
        <w:bidi w:val="0"/>
        <w:snapToGrid/>
        <w:spacing w:line="360" w:lineRule="exact"/>
        <w:ind w:firstLine="525" w:firstLineChars="250"/>
        <w:textAlignment w:val="auto"/>
        <w:rPr>
          <w:rFonts w:hint="eastAsia" w:ascii="宋体" w:hAnsi="宋体" w:eastAsia="宋体" w:cs="Times New Roman"/>
        </w:rPr>
      </w:pPr>
      <w:r>
        <w:rPr>
          <w:rFonts w:hint="eastAsia" w:ascii="宋体" w:hAnsi="宋体" w:eastAsia="宋体" w:cs="Times New Roman"/>
          <w:lang w:val="en-US" w:eastAsia="zh-CN"/>
        </w:rPr>
        <w:t>1.</w:t>
      </w:r>
      <w:r>
        <w:rPr>
          <w:rFonts w:hint="eastAsia" w:ascii="宋体" w:hAnsi="宋体" w:eastAsia="宋体" w:cs="Times New Roma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7C502B9">
      <w:pPr>
        <w:keepNext w:val="0"/>
        <w:keepLines w:val="0"/>
        <w:pageBreakBefore w:val="0"/>
        <w:kinsoku/>
        <w:wordWrap/>
        <w:overflowPunct/>
        <w:topLinePunct w:val="0"/>
        <w:bidi w:val="0"/>
        <w:snapToGrid/>
        <w:spacing w:line="360" w:lineRule="exact"/>
        <w:ind w:firstLine="525" w:firstLineChars="250"/>
        <w:textAlignment w:val="auto"/>
        <w:rPr>
          <w:rFonts w:hint="eastAsia" w:ascii="宋体" w:hAnsi="宋体" w:eastAsia="宋体" w:cs="Times New Roman"/>
        </w:rPr>
      </w:pPr>
      <w:r>
        <w:rPr>
          <w:rFonts w:hint="eastAsia" w:ascii="宋体" w:hAnsi="宋体" w:eastAsia="宋体" w:cs="Times New Roman"/>
        </w:rPr>
        <w:t xml:space="preserve">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14:paraId="5A37DCF1">
      <w:pPr>
        <w:keepNext w:val="0"/>
        <w:keepLines w:val="0"/>
        <w:pageBreakBefore w:val="0"/>
        <w:kinsoku/>
        <w:wordWrap/>
        <w:overflowPunct/>
        <w:topLinePunct w:val="0"/>
        <w:bidi w:val="0"/>
        <w:snapToGrid/>
        <w:spacing w:line="360" w:lineRule="exact"/>
        <w:ind w:firstLine="525" w:firstLineChars="250"/>
        <w:textAlignment w:val="auto"/>
        <w:rPr>
          <w:rFonts w:hint="eastAsia" w:ascii="宋体" w:hAnsi="宋体" w:eastAsia="宋体" w:cs="Times New Roman"/>
        </w:rPr>
      </w:pPr>
      <w:r>
        <w:rPr>
          <w:rFonts w:hint="eastAsia" w:ascii="宋体" w:hAnsi="宋体" w:eastAsia="宋体" w:cs="Times New Roman"/>
          <w:lang w:val="en-US" w:eastAsia="zh-CN"/>
        </w:rPr>
        <w:t>2.</w:t>
      </w:r>
      <w:r>
        <w:rPr>
          <w:rFonts w:hint="eastAsia" w:ascii="宋体" w:hAnsi="宋体" w:eastAsia="宋体" w:cs="Times New Roman"/>
        </w:rPr>
        <w:t>信息公告发布媒体：http://www.ccgp.gov.cn（中国政府采购网）、http://zfcg.gxzf.gov.cn/</w:t>
      </w:r>
      <w:r>
        <w:rPr>
          <w:rFonts w:hint="eastAsia" w:ascii="宋体" w:hAnsi="宋体" w:eastAsia="宋体" w:cs="宋体"/>
          <w:sz w:val="21"/>
          <w:szCs w:val="21"/>
          <w:lang w:val="en-US" w:eastAsia="zh-CN"/>
        </w:rPr>
        <w:t>（广西壮族自治区政府采购网）、http://zfcg.czj.guilin.gov.cn/（桂林市政府采购网）、 http://www.glqz.gov.cn （全州县人民政府网）</w:t>
      </w:r>
      <w:r>
        <w:rPr>
          <w:rFonts w:hint="eastAsia" w:ascii="宋体" w:hAnsi="宋体" w:eastAsia="宋体" w:cs="Times New Roman"/>
          <w:lang w:eastAsia="zh-CN"/>
        </w:rPr>
        <w:t>。</w:t>
      </w:r>
    </w:p>
    <w:p w14:paraId="4F8F309E">
      <w:pPr>
        <w:keepNext w:val="0"/>
        <w:keepLines w:val="0"/>
        <w:pageBreakBefore w:val="0"/>
        <w:kinsoku/>
        <w:wordWrap/>
        <w:overflowPunct/>
        <w:topLinePunct w:val="0"/>
        <w:bidi w:val="0"/>
        <w:snapToGrid/>
        <w:spacing w:line="360" w:lineRule="exact"/>
        <w:ind w:firstLine="422" w:firstLineChars="200"/>
        <w:textAlignment w:val="auto"/>
        <w:rPr>
          <w:rFonts w:ascii="Arial" w:hAnsi="Arial" w:cs="Arial"/>
          <w:b/>
          <w:bCs/>
          <w:szCs w:val="21"/>
        </w:rPr>
      </w:pPr>
      <w:r>
        <w:rPr>
          <w:rFonts w:hint="eastAsia" w:ascii="Arial" w:hAnsi="Arial" w:cs="Arial"/>
          <w:b/>
          <w:bCs/>
          <w:szCs w:val="21"/>
          <w:lang w:val="en-US" w:eastAsia="zh-CN"/>
        </w:rPr>
        <w:t>3、</w:t>
      </w:r>
      <w:r>
        <w:rPr>
          <w:rFonts w:hint="eastAsia" w:ascii="Arial" w:hAnsi="Arial" w:cs="Arial"/>
          <w:b/>
          <w:bCs/>
          <w:szCs w:val="21"/>
          <w:lang w:eastAsia="zh-CN"/>
        </w:rPr>
        <w:t>响应文件解密时间</w:t>
      </w:r>
      <w:r>
        <w:rPr>
          <w:rFonts w:hint="eastAsia" w:ascii="Arial" w:hAnsi="Arial" w:cs="Arial"/>
          <w:b/>
          <w:bCs/>
          <w:szCs w:val="21"/>
        </w:rPr>
        <w:t>：截标时间后30分钟内供应商可以登录</w:t>
      </w:r>
      <w:r>
        <w:rPr>
          <w:rFonts w:hint="eastAsia" w:ascii="Arial" w:hAnsi="Arial" w:cs="Arial"/>
          <w:b/>
          <w:bCs/>
          <w:szCs w:val="21"/>
          <w:lang w:eastAsia="zh-CN"/>
        </w:rPr>
        <w:t>广西政府采购云平台</w:t>
      </w:r>
      <w:r>
        <w:rPr>
          <w:rFonts w:hint="eastAsia" w:ascii="Arial" w:hAnsi="Arial" w:cs="Arial"/>
          <w:b/>
          <w:bCs/>
          <w:szCs w:val="21"/>
        </w:rPr>
        <w:t>，用“项目采购-开标评标”功能进行解密</w:t>
      </w:r>
      <w:r>
        <w:rPr>
          <w:rFonts w:hint="eastAsia" w:ascii="Arial" w:hAnsi="Arial" w:cs="Arial"/>
          <w:b/>
          <w:bCs/>
          <w:szCs w:val="21"/>
          <w:lang w:eastAsia="zh-CN"/>
        </w:rPr>
        <w:t>响应</w:t>
      </w:r>
      <w:r>
        <w:rPr>
          <w:rFonts w:hint="eastAsia" w:ascii="Arial" w:hAnsi="Arial" w:cs="Arial"/>
          <w:b/>
          <w:bCs/>
          <w:szCs w:val="21"/>
        </w:rPr>
        <w:t>文件。若供应商在规定时间内无法解密或解密失败，可以以电子备份</w:t>
      </w:r>
      <w:r>
        <w:rPr>
          <w:rFonts w:hint="eastAsia" w:ascii="Arial" w:hAnsi="Arial" w:cs="Arial"/>
          <w:b/>
          <w:bCs/>
          <w:szCs w:val="21"/>
          <w:lang w:eastAsia="zh-CN"/>
        </w:rPr>
        <w:t>响应</w:t>
      </w:r>
      <w:r>
        <w:rPr>
          <w:rFonts w:hint="eastAsia" w:ascii="Arial" w:hAnsi="Arial" w:cs="Arial"/>
          <w:b/>
          <w:bCs/>
          <w:szCs w:val="21"/>
        </w:rPr>
        <w:t>文件作为依据【在接到无法解密或解密失败的通知后，供应商可根据自身实际情况按通知时要求的时间到</w:t>
      </w:r>
      <w:r>
        <w:rPr>
          <w:rFonts w:hint="eastAsia" w:ascii="Arial" w:hAnsi="Arial" w:cs="Arial"/>
          <w:b/>
          <w:bCs/>
          <w:szCs w:val="21"/>
          <w:lang w:eastAsia="zh-CN"/>
        </w:rPr>
        <w:t>全州县公共资源交易中心开标室</w:t>
      </w:r>
      <w:r>
        <w:rPr>
          <w:rFonts w:hint="eastAsia" w:ascii="Arial" w:hAnsi="Arial" w:cs="Arial"/>
          <w:b/>
          <w:bCs/>
          <w:color w:val="0000FF"/>
          <w:szCs w:val="21"/>
          <w:u w:val="single"/>
          <w:lang w:val="en-US" w:eastAsia="zh-CN"/>
        </w:rPr>
        <w:t>（具体开标室以开标当天桂林市公共资源交易中心网【http:http://glggzy.org.cn】“交易场地安排”模块公布为准）</w:t>
      </w:r>
      <w:r>
        <w:rPr>
          <w:rFonts w:hint="eastAsia" w:ascii="Arial" w:hAnsi="Arial" w:cs="Arial"/>
          <w:b/>
          <w:bCs/>
          <w:szCs w:val="21"/>
        </w:rPr>
        <w:t>现场提交或以电子邮件的形式（以通知时所告知的电子邮箱地址为准）提交电子备份</w:t>
      </w:r>
      <w:r>
        <w:rPr>
          <w:rFonts w:hint="eastAsia" w:ascii="Arial" w:hAnsi="Arial" w:cs="Arial"/>
          <w:b/>
          <w:bCs/>
          <w:szCs w:val="21"/>
          <w:lang w:eastAsia="zh-CN"/>
        </w:rPr>
        <w:t>响应</w:t>
      </w:r>
      <w:r>
        <w:rPr>
          <w:rFonts w:hint="eastAsia" w:ascii="Arial" w:hAnsi="Arial" w:cs="Arial"/>
          <w:b/>
          <w:bCs/>
          <w:szCs w:val="21"/>
        </w:rPr>
        <w:t>文件】，若供应商在规定时间内无法解密或解密失败且未提供电子备份</w:t>
      </w:r>
      <w:r>
        <w:rPr>
          <w:rFonts w:hint="eastAsia" w:ascii="Arial" w:hAnsi="Arial" w:cs="Arial"/>
          <w:b/>
          <w:bCs/>
          <w:szCs w:val="21"/>
          <w:lang w:eastAsia="zh-CN"/>
        </w:rPr>
        <w:t>响应</w:t>
      </w:r>
      <w:r>
        <w:rPr>
          <w:rFonts w:hint="eastAsia" w:ascii="Arial" w:hAnsi="Arial" w:cs="Arial"/>
          <w:b/>
          <w:bCs/>
          <w:szCs w:val="21"/>
        </w:rPr>
        <w:t>文件的（包含提供的电子备份</w:t>
      </w:r>
      <w:r>
        <w:rPr>
          <w:rFonts w:hint="eastAsia" w:ascii="Arial" w:hAnsi="Arial" w:cs="Arial"/>
          <w:b/>
          <w:bCs/>
          <w:szCs w:val="21"/>
          <w:lang w:eastAsia="zh-CN"/>
        </w:rPr>
        <w:t>响应</w:t>
      </w:r>
      <w:r>
        <w:rPr>
          <w:rFonts w:hint="eastAsia" w:ascii="Arial" w:hAnsi="Arial" w:cs="Arial"/>
          <w:b/>
          <w:bCs/>
          <w:szCs w:val="21"/>
        </w:rPr>
        <w:t>文件无效或无法解密的情况），视为响应无效。</w:t>
      </w:r>
    </w:p>
    <w:p w14:paraId="735395E4">
      <w:pPr>
        <w:keepNext w:val="0"/>
        <w:keepLines w:val="0"/>
        <w:pageBreakBefore w:val="0"/>
        <w:kinsoku/>
        <w:wordWrap/>
        <w:overflowPunct/>
        <w:topLinePunct w:val="0"/>
        <w:bidi w:val="0"/>
        <w:snapToGrid/>
        <w:spacing w:line="360" w:lineRule="exact"/>
        <w:ind w:firstLine="422" w:firstLineChars="200"/>
        <w:textAlignment w:val="auto"/>
        <w:rPr>
          <w:b/>
          <w:bCs/>
          <w:szCs w:val="21"/>
        </w:rPr>
      </w:pPr>
      <w:r>
        <w:rPr>
          <w:rFonts w:hint="eastAsia"/>
          <w:b/>
          <w:bCs/>
          <w:szCs w:val="21"/>
          <w:lang w:val="en-US" w:eastAsia="zh-CN"/>
        </w:rPr>
        <w:t>4</w:t>
      </w:r>
      <w:r>
        <w:rPr>
          <w:b/>
          <w:bCs/>
          <w:szCs w:val="21"/>
        </w:rPr>
        <w:t>、“</w:t>
      </w:r>
      <w:r>
        <w:rPr>
          <w:rFonts w:hint="eastAsia"/>
          <w:b/>
          <w:bCs/>
          <w:szCs w:val="21"/>
          <w:lang w:eastAsia="zh-CN"/>
        </w:rPr>
        <w:t>广西政府采购云</w:t>
      </w:r>
      <w:r>
        <w:rPr>
          <w:b/>
          <w:bCs/>
          <w:szCs w:val="21"/>
        </w:rPr>
        <w:t>”平台电子</w:t>
      </w:r>
      <w:r>
        <w:rPr>
          <w:rFonts w:hint="eastAsia"/>
          <w:b/>
          <w:bCs/>
          <w:szCs w:val="21"/>
          <w:lang w:eastAsia="zh-CN"/>
        </w:rPr>
        <w:t>竞标</w:t>
      </w:r>
      <w:r>
        <w:rPr>
          <w:b/>
          <w:bCs/>
          <w:szCs w:val="21"/>
        </w:rPr>
        <w:t>相关事宜：</w:t>
      </w:r>
    </w:p>
    <w:p w14:paraId="7745EC75">
      <w:pPr>
        <w:keepNext w:val="0"/>
        <w:keepLines w:val="0"/>
        <w:pageBreakBefore w:val="0"/>
        <w:kinsoku/>
        <w:wordWrap/>
        <w:overflowPunct/>
        <w:topLinePunct w:val="0"/>
        <w:bidi w:val="0"/>
        <w:snapToGrid/>
        <w:spacing w:line="360" w:lineRule="exact"/>
        <w:ind w:firstLine="420" w:firstLineChars="200"/>
        <w:textAlignment w:val="auto"/>
        <w:rPr>
          <w:rFonts w:hint="eastAsia"/>
          <w:szCs w:val="21"/>
        </w:rPr>
      </w:pPr>
      <w:r>
        <w:rPr>
          <w:rFonts w:hint="eastAsia"/>
          <w:szCs w:val="21"/>
        </w:rPr>
        <w:t>（1）本项目为全流程电子化采购项目，通过广西政府采购云平台https://www.gcy.zfcg.gxzf.gov.cn/实行在线电子竞标，供应商应先安装“广西政府采购云平台电子交易客户端”（请自行前往“广西政府采购云平台”平台进行下载），并按照本项目竞争性谈判文件和“广西政府采购云平台”平台的要求编制、加密后在提交响应文件截止时间前通过网络上传至“广西政府采购云平台”（加密的电子响应文件是指后缀名为“jmbs”的文件），供应商在“广西政府采购云平台”平台提交电子响应文件时，请填写参加远程采购活动经办人联系方式。供应商登录“广西政府采购云平台”平台，依次进入“服务中心-项目采购-操作流程-电子招投标-政府采购项目电子交易管理操作指南-供应商”查看电子竞标具体操作流程。</w:t>
      </w:r>
    </w:p>
    <w:p w14:paraId="3B287905">
      <w:pPr>
        <w:keepNext w:val="0"/>
        <w:keepLines w:val="0"/>
        <w:pageBreakBefore w:val="0"/>
        <w:kinsoku/>
        <w:wordWrap/>
        <w:overflowPunct/>
        <w:topLinePunct w:val="0"/>
        <w:bidi w:val="0"/>
        <w:snapToGrid/>
        <w:spacing w:line="360" w:lineRule="exact"/>
        <w:ind w:firstLine="420" w:firstLineChars="200"/>
        <w:textAlignment w:val="auto"/>
        <w:rPr>
          <w:rFonts w:hint="eastAsia"/>
          <w:szCs w:val="21"/>
        </w:rPr>
      </w:pPr>
      <w:r>
        <w:rPr>
          <w:rFonts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平台，依次进入“服务中心-入驻与配置”中查看CA数字证书办理操作流程。</w:t>
      </w:r>
      <w:r>
        <w:rPr>
          <w:rFonts w:hint="eastAsia"/>
          <w:b/>
          <w:bCs/>
          <w:szCs w:val="21"/>
        </w:rPr>
        <w:t>如在操作过程中遇到问题或者需要技术支持，请致电广西政府采购云平台客服热线：95763</w:t>
      </w:r>
      <w:r>
        <w:rPr>
          <w:rFonts w:hint="eastAsia"/>
          <w:szCs w:val="21"/>
        </w:rPr>
        <w:t>）。</w:t>
      </w:r>
    </w:p>
    <w:p w14:paraId="7C12E6E8">
      <w:pPr>
        <w:keepNext w:val="0"/>
        <w:keepLines w:val="0"/>
        <w:pageBreakBefore w:val="0"/>
        <w:kinsoku/>
        <w:wordWrap/>
        <w:overflowPunct/>
        <w:topLinePunct w:val="0"/>
        <w:bidi w:val="0"/>
        <w:snapToGrid/>
        <w:spacing w:line="360" w:lineRule="exact"/>
        <w:ind w:firstLine="420" w:firstLineChars="200"/>
        <w:textAlignment w:val="auto"/>
        <w:rPr>
          <w:rFonts w:hint="eastAsia"/>
          <w:szCs w:val="21"/>
        </w:rPr>
      </w:pPr>
      <w:r>
        <w:rPr>
          <w:rFonts w:hint="eastAsia"/>
          <w:szCs w:val="21"/>
        </w:rPr>
        <w:t>（3）CA证书在线解密：首次响应文件开启时，需携带制作响应文件时用来加密的有效数字证书（CA认证）登录“广西政府采购云平台”平台电子开标大厅按规定时间对加密的响应文件进行解密，否则后果自负。</w:t>
      </w:r>
    </w:p>
    <w:p w14:paraId="2E9F04CD">
      <w:pPr>
        <w:keepNext w:val="0"/>
        <w:keepLines w:val="0"/>
        <w:pageBreakBefore w:val="0"/>
        <w:kinsoku/>
        <w:wordWrap/>
        <w:overflowPunct/>
        <w:topLinePunct w:val="0"/>
        <w:bidi w:val="0"/>
        <w:snapToGrid/>
        <w:spacing w:line="360" w:lineRule="exact"/>
        <w:ind w:firstLine="420" w:firstLineChars="200"/>
        <w:textAlignment w:val="auto"/>
        <w:rPr>
          <w:rFonts w:hint="eastAsia"/>
          <w:szCs w:val="21"/>
        </w:rPr>
      </w:pPr>
      <w:r>
        <w:rPr>
          <w:rFonts w:hint="eastAsia"/>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平台将予以拒收。</w:t>
      </w:r>
    </w:p>
    <w:p w14:paraId="3DDA1221">
      <w:pPr>
        <w:keepNext w:val="0"/>
        <w:keepLines w:val="0"/>
        <w:pageBreakBefore w:val="0"/>
        <w:kinsoku/>
        <w:wordWrap/>
        <w:overflowPunct/>
        <w:topLinePunct w:val="0"/>
        <w:bidi w:val="0"/>
        <w:snapToGrid/>
        <w:spacing w:line="360" w:lineRule="exact"/>
        <w:ind w:firstLine="422" w:firstLineChars="200"/>
        <w:textAlignment w:val="auto"/>
        <w:rPr>
          <w:b/>
          <w:bCs/>
        </w:rPr>
      </w:pPr>
      <w:r>
        <w:rPr>
          <w:rFonts w:hint="eastAsia"/>
          <w:b/>
          <w:bCs/>
          <w:szCs w:val="21"/>
        </w:rPr>
        <w:t>供应商需要在具备有摄像头及语音功能且互联网网络状况良好的电脑登录“广西政府采购云平台”平台远程开标大厅参与本次谈判，否则后果自负</w:t>
      </w:r>
      <w:r>
        <w:rPr>
          <w:b/>
          <w:bCs/>
          <w:szCs w:val="21"/>
        </w:rPr>
        <w:t>。</w:t>
      </w:r>
    </w:p>
    <w:p w14:paraId="162FE058">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cs="宋体"/>
          <w:b/>
          <w:bCs/>
          <w:kern w:val="0"/>
          <w:szCs w:val="21"/>
        </w:rPr>
      </w:pPr>
      <w:r>
        <w:rPr>
          <w:rFonts w:hint="eastAsia" w:ascii="宋体" w:hAnsi="宋体" w:cs="宋体"/>
          <w:b/>
          <w:bCs/>
          <w:kern w:val="0"/>
          <w:szCs w:val="21"/>
          <w:lang w:val="en-US" w:eastAsia="zh-CN"/>
        </w:rPr>
        <w:t>5</w:t>
      </w:r>
      <w:r>
        <w:rPr>
          <w:rFonts w:hint="eastAsia" w:ascii="宋体" w:hAnsi="宋体" w:cs="宋体"/>
          <w:b/>
          <w:bCs/>
          <w:kern w:val="0"/>
          <w:szCs w:val="21"/>
        </w:rPr>
        <w:t>、</w:t>
      </w:r>
      <w:r>
        <w:rPr>
          <w:rFonts w:hint="eastAsia" w:ascii="宋体" w:hAnsi="宋体" w:cs="宋体"/>
          <w:b/>
          <w:bCs/>
          <w:kern w:val="0"/>
          <w:szCs w:val="21"/>
          <w:lang w:eastAsia="zh-CN"/>
        </w:rPr>
        <w:t>交易服务单位信息</w:t>
      </w:r>
      <w:r>
        <w:rPr>
          <w:rFonts w:hint="eastAsia" w:ascii="宋体" w:hAnsi="宋体" w:cs="宋体"/>
          <w:b/>
          <w:bCs/>
          <w:kern w:val="0"/>
          <w:szCs w:val="21"/>
        </w:rPr>
        <w:t>：</w:t>
      </w:r>
    </w:p>
    <w:p w14:paraId="161C75AE">
      <w:pPr>
        <w:keepNext w:val="0"/>
        <w:keepLines w:val="0"/>
        <w:pageBreakBefore w:val="0"/>
        <w:kinsoku/>
        <w:wordWrap/>
        <w:overflowPunct/>
        <w:topLinePunct w:val="0"/>
        <w:bidi w:val="0"/>
        <w:snapToGrid/>
        <w:spacing w:line="360" w:lineRule="exact"/>
        <w:ind w:firstLine="420" w:firstLineChars="200"/>
        <w:textAlignment w:val="auto"/>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全州县</w:t>
      </w:r>
      <w:r>
        <w:rPr>
          <w:rFonts w:hint="eastAsia" w:ascii="宋体" w:hAnsi="宋体" w:cs="宋体"/>
          <w:b w:val="0"/>
          <w:bCs w:val="0"/>
          <w:kern w:val="0"/>
          <w:szCs w:val="21"/>
          <w:lang w:eastAsia="zh-CN"/>
        </w:rPr>
        <w:t>公共资源交易中心</w:t>
      </w:r>
      <w:r>
        <w:rPr>
          <w:rFonts w:hint="eastAsia" w:ascii="宋体" w:hAnsi="宋体" w:cs="宋体"/>
          <w:b w:val="0"/>
          <w:bCs w:val="0"/>
          <w:kern w:val="0"/>
          <w:szCs w:val="21"/>
          <w:lang w:val="en-US" w:eastAsia="zh-CN"/>
        </w:rPr>
        <w:t xml:space="preserve">         联系电话</w:t>
      </w:r>
      <w:r>
        <w:rPr>
          <w:rFonts w:hint="eastAsia" w:ascii="宋体" w:hAnsi="宋体" w:cs="宋体"/>
          <w:b w:val="0"/>
          <w:bCs w:val="0"/>
          <w:kern w:val="0"/>
          <w:szCs w:val="21"/>
          <w:lang w:eastAsia="zh-CN"/>
        </w:rPr>
        <w:t>：</w:t>
      </w:r>
      <w:r>
        <w:rPr>
          <w:rFonts w:hint="eastAsia" w:ascii="宋体" w:hAnsi="宋体" w:cs="宋体"/>
          <w:b w:val="0"/>
          <w:bCs w:val="0"/>
          <w:kern w:val="0"/>
          <w:szCs w:val="21"/>
          <w:lang w:val="en-US" w:eastAsia="zh-CN"/>
        </w:rPr>
        <w:t>0773-4820121</w:t>
      </w:r>
    </w:p>
    <w:p w14:paraId="67830C9F">
      <w:pPr>
        <w:keepNext w:val="0"/>
        <w:keepLines w:val="0"/>
        <w:pageBreakBefore w:val="0"/>
        <w:kinsoku/>
        <w:wordWrap/>
        <w:overflowPunct/>
        <w:topLinePunct w:val="0"/>
        <w:bidi w:val="0"/>
        <w:snapToGrid/>
        <w:spacing w:line="360" w:lineRule="exact"/>
        <w:ind w:firstLine="420" w:firstLineChars="200"/>
        <w:textAlignment w:val="auto"/>
        <w:rPr>
          <w:rFonts w:hint="default"/>
          <w:lang w:val="en-US" w:eastAsia="zh-CN"/>
        </w:rPr>
      </w:pPr>
      <w:r>
        <w:rPr>
          <w:rFonts w:hint="eastAsia" w:ascii="宋体" w:hAnsi="宋体" w:cs="宋体"/>
          <w:b w:val="0"/>
          <w:bCs w:val="0"/>
          <w:kern w:val="0"/>
          <w:szCs w:val="21"/>
          <w:lang w:eastAsia="zh-CN"/>
        </w:rPr>
        <w:t>地址：广西壮族自治区桂林市</w:t>
      </w:r>
      <w:r>
        <w:rPr>
          <w:rFonts w:hint="eastAsia" w:ascii="宋体" w:hAnsi="宋体" w:cs="宋体"/>
          <w:b w:val="0"/>
          <w:bCs w:val="0"/>
          <w:kern w:val="0"/>
          <w:szCs w:val="21"/>
          <w:lang w:val="en-US" w:eastAsia="zh-CN"/>
        </w:rPr>
        <w:t>全州县城北新区政务中心大楼4楼</w:t>
      </w:r>
    </w:p>
    <w:p w14:paraId="3B2758A6">
      <w:pPr>
        <w:pStyle w:val="10"/>
        <w:keepNext w:val="0"/>
        <w:keepLines w:val="0"/>
        <w:pageBreakBefore w:val="0"/>
        <w:numPr>
          <w:ilvl w:val="0"/>
          <w:numId w:val="0"/>
        </w:numPr>
        <w:kinsoku/>
        <w:wordWrap/>
        <w:overflowPunct/>
        <w:topLinePunct w:val="0"/>
        <w:bidi w:val="0"/>
        <w:snapToGrid/>
        <w:spacing w:line="360" w:lineRule="exact"/>
        <w:ind w:firstLine="422" w:firstLineChars="200"/>
        <w:textAlignment w:val="auto"/>
        <w:rPr>
          <w:rFonts w:hint="eastAsia" w:ascii="宋体" w:hAnsi="宋体" w:cs="宋体"/>
          <w:b/>
          <w:bCs/>
          <w:kern w:val="0"/>
          <w:sz w:val="21"/>
          <w:szCs w:val="21"/>
        </w:rPr>
      </w:pPr>
      <w:r>
        <w:rPr>
          <w:rFonts w:hint="eastAsia" w:ascii="宋体" w:hAnsi="宋体" w:cs="宋体"/>
          <w:b/>
          <w:bCs/>
          <w:kern w:val="0"/>
          <w:sz w:val="21"/>
          <w:szCs w:val="21"/>
          <w:lang w:val="en-US" w:eastAsia="zh-CN"/>
        </w:rPr>
        <w:t>6、</w:t>
      </w:r>
      <w:r>
        <w:rPr>
          <w:rFonts w:hint="eastAsia" w:ascii="宋体" w:hAnsi="宋体" w:cs="宋体"/>
          <w:b/>
          <w:bCs/>
          <w:kern w:val="0"/>
          <w:sz w:val="21"/>
          <w:szCs w:val="21"/>
        </w:rPr>
        <w:t>监督部门：</w:t>
      </w:r>
    </w:p>
    <w:p w14:paraId="06D95522">
      <w:pPr>
        <w:spacing w:line="360" w:lineRule="exact"/>
        <w:ind w:firstLine="420" w:firstLineChars="200"/>
        <w:rPr>
          <w:rFonts w:hint="eastAsia" w:ascii="宋体" w:hAnsi="宋体" w:cs="宋体"/>
          <w:szCs w:val="21"/>
        </w:rPr>
      </w:pPr>
      <w:r>
        <w:rPr>
          <w:rFonts w:hint="eastAsia" w:ascii="宋体" w:hAnsi="宋体" w:cs="宋体"/>
          <w:szCs w:val="21"/>
        </w:rPr>
        <w:t>全州县国有资金投资项目招标投标管理办公室，电话：0773-4818182</w:t>
      </w:r>
    </w:p>
    <w:p w14:paraId="09399046">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cs="宋体"/>
          <w:kern w:val="0"/>
          <w:szCs w:val="21"/>
        </w:rPr>
      </w:pPr>
      <w:r>
        <w:rPr>
          <w:rFonts w:hint="eastAsia" w:ascii="宋体" w:hAnsi="宋体" w:cs="宋体"/>
          <w:szCs w:val="21"/>
        </w:rPr>
        <w:t>全州县政府采购管理办公室   电话：0773-4814807</w:t>
      </w:r>
      <w:r>
        <w:rPr>
          <w:rFonts w:hint="eastAsia" w:ascii="宋体" w:hAnsi="宋体" w:eastAsia="宋体" w:cs="宋体"/>
          <w:b w:val="0"/>
          <w:bCs w:val="0"/>
          <w:kern w:val="0"/>
          <w:sz w:val="21"/>
          <w:szCs w:val="21"/>
          <w:lang w:eastAsia="zh-CN"/>
        </w:rPr>
        <w:t xml:space="preserve">   </w:t>
      </w:r>
      <w:r>
        <w:rPr>
          <w:rFonts w:hint="eastAsia" w:ascii="宋体" w:hAnsi="宋体" w:eastAsia="宋体" w:cs="宋体"/>
          <w:b w:val="0"/>
          <w:bCs w:val="0"/>
          <w:kern w:val="0"/>
          <w:szCs w:val="21"/>
          <w:lang w:eastAsia="zh-CN"/>
        </w:rPr>
        <w:t xml:space="preserve">     </w:t>
      </w:r>
      <w:r>
        <w:rPr>
          <w:rFonts w:hint="eastAsia" w:ascii="宋体" w:hAnsi="宋体" w:cs="宋体"/>
          <w:kern w:val="0"/>
          <w:szCs w:val="21"/>
        </w:rPr>
        <w:t xml:space="preserve">                             </w:t>
      </w:r>
    </w:p>
    <w:p w14:paraId="26DAEDC1">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cs="宋体"/>
          <w:b/>
          <w:bCs/>
          <w:kern w:val="0"/>
          <w:szCs w:val="21"/>
        </w:rPr>
      </w:pPr>
      <w:r>
        <w:rPr>
          <w:rFonts w:hint="eastAsia" w:ascii="宋体" w:hAnsi="宋体" w:cs="宋体"/>
          <w:b/>
          <w:bCs/>
          <w:kern w:val="0"/>
          <w:szCs w:val="21"/>
          <w:lang w:val="en-US" w:eastAsia="zh-CN"/>
        </w:rPr>
        <w:t>7</w:t>
      </w:r>
      <w:r>
        <w:rPr>
          <w:rFonts w:hint="eastAsia" w:ascii="宋体" w:hAnsi="宋体" w:cs="宋体"/>
          <w:b/>
          <w:bCs/>
          <w:kern w:val="0"/>
          <w:szCs w:val="21"/>
        </w:rPr>
        <w:t>、公告发布日期：</w:t>
      </w:r>
      <w:r>
        <w:rPr>
          <w:rFonts w:hint="eastAsia" w:ascii="宋体" w:hAnsi="宋体" w:eastAsia="宋体" w:cs="宋体"/>
          <w:color w:val="0000FF"/>
          <w:kern w:val="2"/>
          <w:sz w:val="21"/>
          <w:szCs w:val="21"/>
          <w:lang w:eastAsia="zh-CN"/>
        </w:rPr>
        <w:t>202</w:t>
      </w:r>
      <w:r>
        <w:rPr>
          <w:rFonts w:hint="eastAsia" w:ascii="宋体" w:hAnsi="宋体" w:eastAsia="宋体" w:cs="宋体"/>
          <w:color w:val="0000FF"/>
          <w:kern w:val="2"/>
          <w:sz w:val="21"/>
          <w:szCs w:val="21"/>
          <w:lang w:val="en-US" w:eastAsia="zh-CN"/>
        </w:rPr>
        <w:t>5</w:t>
      </w:r>
      <w:r>
        <w:rPr>
          <w:rFonts w:hint="eastAsia" w:ascii="宋体" w:hAnsi="宋体" w:eastAsia="宋体" w:cs="宋体"/>
          <w:color w:val="0000FF"/>
          <w:kern w:val="2"/>
          <w:sz w:val="21"/>
          <w:szCs w:val="21"/>
          <w:lang w:eastAsia="zh-CN"/>
        </w:rPr>
        <w:t>年</w:t>
      </w:r>
      <w:r>
        <w:rPr>
          <w:rFonts w:hint="eastAsia" w:ascii="宋体" w:hAnsi="宋体" w:eastAsia="宋体" w:cs="宋体"/>
          <w:color w:val="0000FF"/>
          <w:kern w:val="2"/>
          <w:sz w:val="21"/>
          <w:szCs w:val="21"/>
          <w:lang w:val="en-US" w:eastAsia="zh-CN"/>
        </w:rPr>
        <w:t>5</w:t>
      </w:r>
      <w:r>
        <w:rPr>
          <w:rFonts w:hint="eastAsia" w:ascii="宋体" w:hAnsi="宋体" w:eastAsia="宋体" w:cs="宋体"/>
          <w:color w:val="0000FF"/>
          <w:kern w:val="2"/>
          <w:sz w:val="21"/>
          <w:szCs w:val="21"/>
          <w:lang w:eastAsia="zh-CN"/>
        </w:rPr>
        <w:t>月</w:t>
      </w:r>
      <w:r>
        <w:rPr>
          <w:rFonts w:hint="eastAsia" w:ascii="宋体" w:hAnsi="宋体" w:eastAsia="宋体" w:cs="宋体"/>
          <w:color w:val="0000FF"/>
          <w:kern w:val="2"/>
          <w:sz w:val="21"/>
          <w:szCs w:val="21"/>
          <w:lang w:val="en-US" w:eastAsia="zh-CN"/>
        </w:rPr>
        <w:t>6</w:t>
      </w:r>
      <w:r>
        <w:rPr>
          <w:rFonts w:hint="eastAsia" w:ascii="宋体" w:hAnsi="宋体" w:eastAsia="宋体" w:cs="宋体"/>
          <w:color w:val="0000FF"/>
          <w:kern w:val="2"/>
          <w:sz w:val="21"/>
          <w:szCs w:val="21"/>
          <w:lang w:eastAsia="zh-CN"/>
        </w:rPr>
        <w:t>日</w:t>
      </w:r>
    </w:p>
    <w:p w14:paraId="16971DE4">
      <w:pPr>
        <w:keepNext w:val="0"/>
        <w:keepLines w:val="0"/>
        <w:pageBreakBefore w:val="0"/>
        <w:kinsoku/>
        <w:wordWrap/>
        <w:overflowPunct/>
        <w:topLinePunct w:val="0"/>
        <w:bidi w:val="0"/>
        <w:snapToGrid/>
        <w:spacing w:line="360" w:lineRule="exact"/>
        <w:ind w:firstLine="422" w:firstLineChars="200"/>
        <w:textAlignment w:val="auto"/>
        <w:rPr>
          <w:rFonts w:hint="eastAsia" w:ascii="宋体" w:hAnsi="宋体" w:cs="宋体"/>
          <w:b/>
          <w:bCs/>
          <w:szCs w:val="21"/>
        </w:rPr>
      </w:pPr>
      <w:r>
        <w:rPr>
          <w:rFonts w:hint="eastAsia" w:ascii="宋体" w:hAnsi="宋体" w:cs="宋体"/>
          <w:b/>
          <w:bCs/>
          <w:szCs w:val="21"/>
          <w:lang w:val="en-US" w:eastAsia="zh-CN"/>
        </w:rPr>
        <w:t>八</w:t>
      </w:r>
      <w:r>
        <w:rPr>
          <w:rFonts w:hint="eastAsia" w:ascii="宋体" w:hAnsi="宋体" w:cs="宋体"/>
          <w:b/>
          <w:bCs/>
          <w:szCs w:val="21"/>
        </w:rPr>
        <w:t>、凡对本次采购提出询问，请按以下方式联系。</w:t>
      </w:r>
    </w:p>
    <w:p w14:paraId="4C23D7B6">
      <w:pPr>
        <w:keepNext w:val="0"/>
        <w:keepLines w:val="0"/>
        <w:pageBreakBefore w:val="0"/>
        <w:widowControl/>
        <w:kinsoku/>
        <w:wordWrap/>
        <w:overflowPunct/>
        <w:topLinePunct w:val="0"/>
        <w:bidi w:val="0"/>
        <w:snapToGrid/>
        <w:spacing w:line="360" w:lineRule="exact"/>
        <w:jc w:val="left"/>
        <w:textAlignment w:val="auto"/>
        <w:rPr>
          <w:rFonts w:hint="eastAsia" w:ascii="宋体" w:hAnsi="宋体" w:eastAsia="宋体" w:cs="宋体"/>
          <w:sz w:val="21"/>
          <w:szCs w:val="21"/>
        </w:rPr>
      </w:pPr>
      <w:r>
        <w:rPr>
          <w:rFonts w:hint="eastAsia" w:ascii="宋体" w:hAnsi="宋体" w:cs="宋体"/>
          <w:sz w:val="21"/>
          <w:szCs w:val="21"/>
        </w:rPr>
        <w:t>　</w:t>
      </w:r>
      <w:r>
        <w:rPr>
          <w:rFonts w:hint="eastAsia" w:ascii="宋体" w:hAnsi="宋体" w:cs="宋体"/>
          <w:sz w:val="21"/>
          <w:szCs w:val="21"/>
          <w:lang w:val="en-US" w:eastAsia="zh-CN"/>
        </w:rPr>
        <w:t xml:space="preserve">    </w:t>
      </w:r>
      <w:r>
        <w:rPr>
          <w:rFonts w:hint="eastAsia" w:ascii="宋体" w:hAnsi="宋体" w:eastAsia="宋体" w:cs="宋体"/>
          <w:sz w:val="21"/>
          <w:szCs w:val="21"/>
        </w:rPr>
        <w:t>1.采购人信息</w:t>
      </w:r>
    </w:p>
    <w:p w14:paraId="144E3A88">
      <w:pPr>
        <w:keepNext w:val="0"/>
        <w:keepLines w:val="0"/>
        <w:pageBreakBefore w:val="0"/>
        <w:kinsoku/>
        <w:wordWrap/>
        <w:overflowPunct/>
        <w:topLinePunct w:val="0"/>
        <w:bidi w:val="0"/>
        <w:snapToGrid/>
        <w:spacing w:line="360" w:lineRule="exact"/>
        <w:ind w:firstLine="630" w:firstLineChars="300"/>
        <w:textAlignment w:val="auto"/>
        <w:rPr>
          <w:rFonts w:hint="default" w:ascii="宋体" w:hAnsi="宋体" w:eastAsia="宋体" w:cs="宋体"/>
          <w:sz w:val="21"/>
          <w:szCs w:val="21"/>
          <w:u w:val="none"/>
          <w:lang w:val="en-US" w:eastAsia="zh-CN"/>
        </w:rPr>
      </w:pPr>
      <w:bookmarkStart w:id="5" w:name="_Toc28359009"/>
      <w:bookmarkStart w:id="6" w:name="_Toc28359086"/>
      <w:r>
        <w:rPr>
          <w:rFonts w:hint="eastAsia" w:ascii="宋体" w:hAnsi="宋体" w:eastAsia="宋体" w:cs="宋体"/>
          <w:sz w:val="21"/>
          <w:szCs w:val="21"/>
          <w:u w:val="none"/>
        </w:rPr>
        <w:t>名    称：</w:t>
      </w:r>
      <w:r>
        <w:rPr>
          <w:rFonts w:hint="eastAsia" w:ascii="宋体" w:hAnsi="宋体" w:eastAsia="宋体" w:cs="宋体"/>
          <w:sz w:val="21"/>
          <w:szCs w:val="21"/>
          <w:u w:val="none"/>
          <w:lang w:eastAsia="zh-CN"/>
        </w:rPr>
        <w:t>全州县人民医院</w:t>
      </w:r>
      <w:r>
        <w:rPr>
          <w:rFonts w:hint="eastAsia" w:ascii="宋体" w:hAnsi="宋体" w:eastAsia="宋体" w:cs="宋体"/>
          <w:sz w:val="21"/>
          <w:szCs w:val="21"/>
          <w:u w:val="none"/>
        </w:rPr>
        <w:t xml:space="preserve"> </w:t>
      </w:r>
      <w:r>
        <w:rPr>
          <w:rFonts w:hint="eastAsia" w:ascii="宋体" w:hAnsi="宋体" w:eastAsia="宋体" w:cs="宋体"/>
          <w:sz w:val="21"/>
          <w:szCs w:val="21"/>
          <w:u w:val="none"/>
          <w:lang w:val="en-US" w:eastAsia="zh-CN"/>
        </w:rPr>
        <w:t xml:space="preserve">         </w:t>
      </w:r>
    </w:p>
    <w:p w14:paraId="281CD477">
      <w:pPr>
        <w:keepNext w:val="0"/>
        <w:keepLines w:val="0"/>
        <w:pageBreakBefore w:val="0"/>
        <w:kinsoku/>
        <w:wordWrap/>
        <w:overflowPunct/>
        <w:topLinePunct w:val="0"/>
        <w:bidi w:val="0"/>
        <w:snapToGrid/>
        <w:spacing w:line="360" w:lineRule="exact"/>
        <w:ind w:firstLine="630" w:firstLineChars="300"/>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rPr>
        <w:t>地    址：</w:t>
      </w:r>
      <w:r>
        <w:rPr>
          <w:rFonts w:hint="eastAsia" w:ascii="宋体" w:hAnsi="宋体" w:eastAsia="宋体" w:cs="宋体"/>
          <w:sz w:val="21"/>
          <w:szCs w:val="21"/>
          <w:u w:val="none"/>
          <w:lang w:eastAsia="zh-CN"/>
        </w:rPr>
        <w:t>广西壮族自治区桂林市全州县桂黄中路116号</w:t>
      </w:r>
      <w:r>
        <w:rPr>
          <w:rFonts w:hint="eastAsia" w:ascii="宋体" w:hAnsi="宋体" w:eastAsia="宋体" w:cs="宋体"/>
          <w:sz w:val="21"/>
          <w:szCs w:val="21"/>
          <w:u w:val="none"/>
        </w:rPr>
        <w:t xml:space="preserve"> </w:t>
      </w:r>
      <w:r>
        <w:rPr>
          <w:rFonts w:hint="eastAsia" w:ascii="宋体" w:hAnsi="宋体" w:eastAsia="宋体" w:cs="宋体"/>
          <w:sz w:val="21"/>
          <w:szCs w:val="21"/>
          <w:u w:val="none"/>
          <w:lang w:val="en-US" w:eastAsia="zh-CN"/>
        </w:rPr>
        <w:t xml:space="preserve">    </w:t>
      </w:r>
    </w:p>
    <w:p w14:paraId="3C73E67D">
      <w:pPr>
        <w:keepNext w:val="0"/>
        <w:keepLines w:val="0"/>
        <w:pageBreakBefore w:val="0"/>
        <w:kinsoku/>
        <w:wordWrap/>
        <w:overflowPunct/>
        <w:topLinePunct w:val="0"/>
        <w:bidi w:val="0"/>
        <w:snapToGrid/>
        <w:spacing w:line="360" w:lineRule="exact"/>
        <w:ind w:firstLine="630" w:firstLineChars="300"/>
        <w:textAlignment w:val="auto"/>
        <w:rPr>
          <w:rFonts w:hint="eastAsia" w:ascii="宋体" w:hAnsi="宋体" w:eastAsia="宋体" w:cs="宋体"/>
          <w:sz w:val="21"/>
          <w:szCs w:val="21"/>
          <w:u w:val="none"/>
        </w:rPr>
      </w:pPr>
      <w:r>
        <w:rPr>
          <w:rFonts w:hint="eastAsia" w:ascii="宋体" w:hAnsi="宋体" w:eastAsia="宋体" w:cs="宋体"/>
          <w:sz w:val="21"/>
          <w:szCs w:val="21"/>
          <w:u w:val="none"/>
        </w:rPr>
        <w:t>项目联系人：</w:t>
      </w:r>
      <w:r>
        <w:rPr>
          <w:rFonts w:hint="eastAsia" w:ascii="宋体" w:hAnsi="宋体" w:eastAsia="宋体" w:cs="宋体"/>
          <w:sz w:val="21"/>
          <w:szCs w:val="21"/>
          <w:u w:val="none"/>
          <w:lang w:val="en-US" w:eastAsia="zh-CN"/>
        </w:rPr>
        <w:t>蒋先生</w:t>
      </w:r>
      <w:r>
        <w:rPr>
          <w:rFonts w:hint="eastAsia" w:ascii="宋体" w:hAnsi="宋体" w:eastAsia="宋体" w:cs="宋体"/>
          <w:sz w:val="21"/>
          <w:szCs w:val="21"/>
          <w:u w:val="none"/>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 xml:space="preserve"> </w:t>
      </w:r>
    </w:p>
    <w:p w14:paraId="7C779DAD">
      <w:pPr>
        <w:keepNext w:val="0"/>
        <w:keepLines w:val="0"/>
        <w:pageBreakBefore w:val="0"/>
        <w:kinsoku/>
        <w:wordWrap/>
        <w:overflowPunct/>
        <w:topLinePunct w:val="0"/>
        <w:bidi w:val="0"/>
        <w:snapToGrid/>
        <w:spacing w:line="360" w:lineRule="exact"/>
        <w:ind w:firstLine="630" w:firstLineChars="300"/>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rPr>
        <w:t>项目联系方式：</w:t>
      </w:r>
      <w:r>
        <w:rPr>
          <w:rFonts w:hint="eastAsia" w:ascii="宋体" w:hAnsi="宋体" w:eastAsia="宋体" w:cs="宋体"/>
          <w:color w:val="auto"/>
          <w:sz w:val="21"/>
          <w:szCs w:val="21"/>
          <w:highlight w:val="none"/>
          <w:u w:val="none"/>
          <w:lang w:eastAsia="zh-CN"/>
        </w:rPr>
        <w:t>0773-8165529</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0000FF"/>
          <w:sz w:val="21"/>
          <w:szCs w:val="21"/>
          <w:highlight w:val="none"/>
          <w:u w:val="none"/>
          <w:lang w:val="en-US" w:eastAsia="zh-CN"/>
        </w:rPr>
        <w:t xml:space="preserve"> </w:t>
      </w:r>
      <w:r>
        <w:rPr>
          <w:rFonts w:hint="eastAsia" w:ascii="宋体" w:hAnsi="宋体" w:eastAsia="宋体" w:cs="宋体"/>
          <w:color w:val="0000FF"/>
          <w:sz w:val="21"/>
          <w:szCs w:val="21"/>
          <w:u w:val="none"/>
          <w:lang w:val="en-US" w:eastAsia="zh-CN"/>
        </w:rPr>
        <w:t xml:space="preserve"> </w:t>
      </w:r>
      <w:r>
        <w:rPr>
          <w:rFonts w:hint="eastAsia" w:ascii="宋体" w:hAnsi="宋体" w:eastAsia="宋体" w:cs="宋体"/>
          <w:sz w:val="21"/>
          <w:szCs w:val="21"/>
          <w:u w:val="none"/>
          <w:lang w:val="en-US" w:eastAsia="zh-CN"/>
        </w:rPr>
        <w:t xml:space="preserve">                   </w:t>
      </w:r>
    </w:p>
    <w:p w14:paraId="0379B9D8">
      <w:pPr>
        <w:keepNext w:val="0"/>
        <w:keepLines w:val="0"/>
        <w:pageBreakBefore w:val="0"/>
        <w:kinsoku/>
        <w:wordWrap/>
        <w:overflowPunct/>
        <w:topLinePunct w:val="0"/>
        <w:bidi w:val="0"/>
        <w:snapToGrid/>
        <w:spacing w:line="360" w:lineRule="exact"/>
        <w:ind w:firstLine="630" w:firstLineChars="30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2.采购代理机构信息</w:t>
      </w:r>
      <w:bookmarkEnd w:id="5"/>
      <w:bookmarkEnd w:id="6"/>
    </w:p>
    <w:p w14:paraId="4A510624">
      <w:pPr>
        <w:keepNext w:val="0"/>
        <w:keepLines w:val="0"/>
        <w:pageBreakBefore w:val="0"/>
        <w:kinsoku/>
        <w:wordWrap/>
        <w:overflowPunct/>
        <w:topLinePunct w:val="0"/>
        <w:bidi w:val="0"/>
        <w:snapToGrid/>
        <w:spacing w:line="360" w:lineRule="exact"/>
        <w:ind w:firstLine="630" w:firstLineChars="300"/>
        <w:jc w:val="left"/>
        <w:textAlignment w:val="auto"/>
        <w:rPr>
          <w:rFonts w:hint="eastAsia" w:ascii="宋体" w:hAnsi="宋体" w:eastAsia="宋体" w:cs="宋体"/>
          <w:sz w:val="21"/>
          <w:szCs w:val="21"/>
          <w:u w:val="none"/>
        </w:rPr>
      </w:pPr>
      <w:r>
        <w:rPr>
          <w:rFonts w:hint="eastAsia" w:ascii="宋体" w:hAnsi="宋体" w:eastAsia="宋体" w:cs="宋体"/>
          <w:sz w:val="21"/>
          <w:szCs w:val="21"/>
          <w:u w:val="none"/>
        </w:rPr>
        <w:t xml:space="preserve">名  称： </w:t>
      </w:r>
      <w:r>
        <w:rPr>
          <w:rFonts w:hint="eastAsia" w:ascii="宋体" w:hAnsi="宋体" w:eastAsia="宋体" w:cs="宋体"/>
          <w:sz w:val="21"/>
          <w:szCs w:val="21"/>
          <w:u w:val="none"/>
          <w:lang w:eastAsia="zh-CN"/>
        </w:rPr>
        <w:t>广西恒飞工程咨询有限公司</w:t>
      </w:r>
      <w:r>
        <w:rPr>
          <w:rFonts w:hint="eastAsia" w:ascii="宋体" w:hAnsi="宋体" w:eastAsia="宋体" w:cs="宋体"/>
          <w:sz w:val="21"/>
          <w:szCs w:val="21"/>
          <w:u w:val="none"/>
        </w:rPr>
        <w:t xml:space="preserve">                　</w:t>
      </w:r>
    </w:p>
    <w:p w14:paraId="16749638">
      <w:pPr>
        <w:keepNext w:val="0"/>
        <w:keepLines w:val="0"/>
        <w:pageBreakBefore w:val="0"/>
        <w:kinsoku/>
        <w:wordWrap/>
        <w:overflowPunct/>
        <w:topLinePunct w:val="0"/>
        <w:bidi w:val="0"/>
        <w:snapToGrid/>
        <w:spacing w:line="360" w:lineRule="exact"/>
        <w:ind w:firstLine="630" w:firstLineChars="300"/>
        <w:textAlignment w:val="auto"/>
        <w:rPr>
          <w:rFonts w:hint="eastAsia" w:ascii="宋体" w:hAnsi="宋体" w:eastAsia="宋体" w:cs="宋体"/>
          <w:sz w:val="21"/>
          <w:szCs w:val="21"/>
          <w:u w:val="none"/>
        </w:rPr>
      </w:pPr>
      <w:r>
        <w:rPr>
          <w:rFonts w:hint="eastAsia" w:ascii="宋体" w:hAnsi="宋体" w:eastAsia="宋体" w:cs="宋体"/>
          <w:sz w:val="21"/>
          <w:szCs w:val="21"/>
          <w:u w:val="none"/>
        </w:rPr>
        <w:t xml:space="preserve">地　址： </w:t>
      </w:r>
      <w:r>
        <w:rPr>
          <w:rFonts w:hint="eastAsia" w:ascii="宋体" w:hAnsi="宋体" w:eastAsia="宋体" w:cs="宋体"/>
          <w:sz w:val="21"/>
          <w:szCs w:val="21"/>
          <w:u w:val="none"/>
          <w:lang w:eastAsia="zh-CN"/>
        </w:rPr>
        <w:t xml:space="preserve">桂林市临桂区桂康新城-新绿园 </w:t>
      </w:r>
      <w:r>
        <w:rPr>
          <w:rFonts w:hint="eastAsia" w:ascii="宋体" w:hAnsi="宋体" w:eastAsia="宋体" w:cs="宋体"/>
          <w:sz w:val="21"/>
          <w:szCs w:val="21"/>
          <w:u w:val="none"/>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 xml:space="preserve">     </w:t>
      </w:r>
    </w:p>
    <w:p w14:paraId="32547D85">
      <w:pPr>
        <w:keepNext w:val="0"/>
        <w:keepLines w:val="0"/>
        <w:pageBreakBefore w:val="0"/>
        <w:kinsoku/>
        <w:wordWrap/>
        <w:overflowPunct/>
        <w:topLinePunct w:val="0"/>
        <w:bidi w:val="0"/>
        <w:snapToGrid/>
        <w:spacing w:line="360" w:lineRule="exact"/>
        <w:ind w:firstLine="630" w:firstLineChars="300"/>
        <w:textAlignment w:val="auto"/>
        <w:rPr>
          <w:rFonts w:hint="eastAsia" w:ascii="宋体" w:hAnsi="宋体" w:eastAsia="宋体" w:cs="宋体"/>
          <w:sz w:val="21"/>
          <w:szCs w:val="21"/>
          <w:u w:val="none"/>
        </w:rPr>
      </w:pPr>
      <w:r>
        <w:rPr>
          <w:rFonts w:hint="eastAsia" w:ascii="宋体" w:hAnsi="宋体" w:eastAsia="宋体" w:cs="宋体"/>
          <w:sz w:val="21"/>
          <w:szCs w:val="21"/>
          <w:u w:val="none"/>
        </w:rPr>
        <w:t>联系方式：</w:t>
      </w:r>
      <w:bookmarkStart w:id="7" w:name="_Toc28359087"/>
      <w:bookmarkStart w:id="8" w:name="_Toc28359010"/>
      <w:r>
        <w:rPr>
          <w:rFonts w:hint="eastAsia" w:ascii="宋体" w:hAnsi="宋体" w:eastAsia="宋体" w:cs="宋体"/>
          <w:sz w:val="21"/>
          <w:szCs w:val="21"/>
          <w:u w:val="none"/>
          <w:lang w:eastAsia="zh-CN"/>
        </w:rPr>
        <w:t>0773-8100169</w:t>
      </w:r>
      <w:r>
        <w:rPr>
          <w:rFonts w:hint="eastAsia" w:ascii="宋体" w:hAnsi="宋体" w:eastAsia="宋体" w:cs="宋体"/>
          <w:sz w:val="21"/>
          <w:szCs w:val="21"/>
          <w:u w:val="none"/>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 xml:space="preserve"> 　</w:t>
      </w:r>
    </w:p>
    <w:p w14:paraId="6880D23A">
      <w:pPr>
        <w:keepNext w:val="0"/>
        <w:keepLines w:val="0"/>
        <w:pageBreakBefore w:val="0"/>
        <w:kinsoku/>
        <w:wordWrap/>
        <w:overflowPunct/>
        <w:topLinePunct w:val="0"/>
        <w:bidi w:val="0"/>
        <w:snapToGrid/>
        <w:spacing w:line="360" w:lineRule="exact"/>
        <w:ind w:firstLine="630" w:firstLineChars="300"/>
        <w:textAlignment w:val="auto"/>
        <w:rPr>
          <w:rFonts w:hint="eastAsia" w:ascii="宋体" w:hAnsi="宋体" w:eastAsia="宋体" w:cs="宋体"/>
          <w:sz w:val="21"/>
          <w:szCs w:val="21"/>
          <w:u w:val="none"/>
        </w:rPr>
      </w:pPr>
      <w:r>
        <w:rPr>
          <w:rFonts w:hint="eastAsia" w:ascii="宋体" w:hAnsi="宋体" w:eastAsia="宋体" w:cs="宋体"/>
          <w:sz w:val="21"/>
          <w:szCs w:val="21"/>
          <w:u w:val="none"/>
        </w:rPr>
        <w:t>3.项目联系方式</w:t>
      </w:r>
      <w:bookmarkEnd w:id="7"/>
      <w:bookmarkEnd w:id="8"/>
    </w:p>
    <w:p w14:paraId="5F759F3F">
      <w:pPr>
        <w:pStyle w:val="3"/>
        <w:keepNext w:val="0"/>
        <w:keepLines w:val="0"/>
        <w:pageBreakBefore w:val="0"/>
        <w:kinsoku/>
        <w:wordWrap/>
        <w:overflowPunct/>
        <w:topLinePunct w:val="0"/>
        <w:bidi w:val="0"/>
        <w:snapToGrid/>
        <w:spacing w:line="360" w:lineRule="exact"/>
        <w:ind w:firstLine="630" w:firstLineChars="300"/>
        <w:textAlignment w:val="auto"/>
        <w:rPr>
          <w:rFonts w:hint="eastAsia" w:ascii="宋体" w:hAnsi="宋体" w:eastAsia="宋体" w:cs="宋体"/>
          <w:sz w:val="21"/>
          <w:szCs w:val="21"/>
          <w:u w:val="none"/>
        </w:rPr>
      </w:pPr>
      <w:r>
        <w:rPr>
          <w:rFonts w:hint="eastAsia" w:ascii="宋体" w:hAnsi="宋体" w:eastAsia="宋体" w:cs="宋体"/>
          <w:sz w:val="21"/>
          <w:szCs w:val="21"/>
          <w:u w:val="none"/>
        </w:rPr>
        <w:t xml:space="preserve">项目联系人：陈工                                   </w:t>
      </w:r>
    </w:p>
    <w:p w14:paraId="5DC00234">
      <w:pPr>
        <w:ind w:firstLine="630" w:firstLineChars="300"/>
      </w:pPr>
      <w:bookmarkStart w:id="9" w:name="_GoBack"/>
      <w:bookmarkEnd w:id="9"/>
      <w:r>
        <w:rPr>
          <w:rFonts w:hint="eastAsia" w:ascii="宋体" w:hAnsi="宋体" w:eastAsia="宋体" w:cs="宋体"/>
          <w:sz w:val="21"/>
          <w:szCs w:val="21"/>
          <w:u w:val="none"/>
        </w:rPr>
        <w:t>项目联系方式：</w:t>
      </w:r>
      <w:r>
        <w:rPr>
          <w:rFonts w:hint="eastAsia" w:ascii="宋体" w:hAnsi="宋体" w:eastAsia="宋体" w:cs="宋体"/>
          <w:sz w:val="21"/>
          <w:szCs w:val="21"/>
          <w:u w:val="none"/>
          <w:lang w:eastAsia="zh-CN"/>
        </w:rPr>
        <w:t>0773-8100169</w:t>
      </w:r>
      <w:r>
        <w:rPr>
          <w:rFonts w:hint="eastAsia" w:ascii="宋体" w:hAnsi="宋体" w:eastAsia="宋体" w:cs="宋体"/>
          <w:sz w:val="21"/>
          <w:szCs w:val="21"/>
          <w:u w:val="none"/>
        </w:rPr>
        <w:t xml:space="preserve">                     </w:t>
      </w: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26DC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38674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A38674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10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Plain Text"/>
    <w:basedOn w:val="1"/>
    <w:next w:val="2"/>
    <w:qFormat/>
    <w:uiPriority w:val="0"/>
    <w:rPr>
      <w:rFonts w:ascii="宋体" w:hAnsi="Courier New"/>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等线 Light" w:hAnsi="等线 Light"/>
      <w:b/>
      <w:bCs/>
      <w:sz w:val="32"/>
      <w:szCs w:val="32"/>
    </w:rPr>
  </w:style>
  <w:style w:type="character" w:styleId="9">
    <w:name w:val="Hyperlink"/>
    <w:qFormat/>
    <w:uiPriority w:val="99"/>
    <w:rPr>
      <w:color w:val="333333"/>
      <w:u w:val="none"/>
    </w:rPr>
  </w:style>
  <w:style w:type="paragraph" w:customStyle="1" w:styleId="1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2025-05-06T03:12:43Z</dcterms:created>
  <dc:creator>WIN10</dc:creator>
  <cp:lastModifiedBy>2359</cp:lastModifiedBy>
  <dcterms:modified xsi:type="dcterms:W3CDTF">2025-05-06T03:13:42Z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eyJoZGlkIjoiZWJkMDQyYTdjOGI0Zjg2NjYyZGNkYjYzOWUyY2NkZjQiLCJ1c2VySWQiOiI4ODA3NTE3ODQifQ==</vt:lpwstr>
  </property>
  <property fmtid="{D5CDD505-2E9C-101B-9397-08002B2CF9AE}" pid="4" name="ICV">
    <vt:lpwstr>C133761698324A80A258A00D51D7A392_12</vt:lpwstr>
  </property>
</Properties>
</file>