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71C61C">
      <w:pPr>
        <w:spacing w:line="360" w:lineRule="auto"/>
        <w:rPr>
          <w:rFonts w:eastAsia="仿宋_GB2312" w:asciiTheme="minorHAnsi" w:hAnsiTheme="minorHAnsi"/>
          <w:sz w:val="44"/>
          <w:szCs w:val="44"/>
          <w:lang w:val="en-GB"/>
        </w:rPr>
      </w:pPr>
    </w:p>
    <w:p w14:paraId="77C9D43E">
      <w:pPr>
        <w:spacing w:line="360" w:lineRule="auto"/>
        <w:jc w:val="center"/>
        <w:rPr>
          <w:rFonts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14:paraId="14E057F2">
      <w:pPr>
        <w:spacing w:line="360" w:lineRule="auto"/>
        <w:jc w:val="center"/>
        <w:rPr>
          <w:b/>
          <w:sz w:val="52"/>
          <w:szCs w:val="52"/>
        </w:rPr>
      </w:pPr>
      <w:r>
        <w:rPr>
          <w:rFonts w:hint="eastAsia" w:ascii="黑体" w:hAnsi="黑体" w:eastAsia="黑体"/>
          <w:sz w:val="72"/>
          <w:szCs w:val="72"/>
        </w:rPr>
        <mc:AlternateContent>
          <mc:Choice Requires="wps">
            <w:drawing>
              <wp:anchor distT="0" distB="0" distL="114300" distR="114300" simplePos="0" relativeHeight="251660288" behindDoc="0" locked="0" layoutInCell="1" allowOverlap="1">
                <wp:simplePos x="0" y="0"/>
                <wp:positionH relativeFrom="column">
                  <wp:posOffset>212725</wp:posOffset>
                </wp:positionH>
                <wp:positionV relativeFrom="paragraph">
                  <wp:posOffset>12700</wp:posOffset>
                </wp:positionV>
                <wp:extent cx="5306060" cy="0"/>
                <wp:effectExtent l="12700" t="18415" r="15240" b="10160"/>
                <wp:wrapNone/>
                <wp:docPr id="9"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14" o:spid="_x0000_s1026" o:spt="32" type="#_x0000_t32" style="position:absolute;left:0pt;margin-left:16.75pt;margin-top:1pt;height:0pt;width:417.8pt;z-index:251660288;mso-width-relative:page;mso-height-relative:page;" filled="f" stroked="t" coordsize="21600,21600" o:gfxdata="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uRd5dEA&#10;AAAGAQAADwAAAAAAAAABACAAAAAiAAAAZHJzL2Rvd25yZXYueG1sUEsBAhQAFAAAAAgAh07iQBz9&#10;KvztAQAAtwMAAA4AAAAAAAAAAQAgAAAAIAEAAGRycy9lMm9Eb2MueG1sUEsFBgAAAAAGAAYAWQEA&#10;AH8FAAAAAA==&#10;">
                <v:fill on="f" focussize="0,0"/>
                <v:stroke weight="1.5pt" color="#000000" joinstyle="round"/>
                <v:imagedata o:title=""/>
                <o:lock v:ext="edit" aspectratio="f"/>
              </v:shape>
            </w:pict>
          </mc:Fallback>
        </mc:AlternateContent>
      </w:r>
    </w:p>
    <w:p w14:paraId="7D9A977B">
      <w:pPr>
        <w:spacing w:line="800" w:lineRule="exact"/>
        <w:jc w:val="center"/>
        <w:rPr>
          <w:rFonts w:ascii="华文中宋" w:hAnsi="华文中宋" w:eastAsia="华文中宋"/>
          <w:b/>
          <w:spacing w:val="200"/>
          <w:sz w:val="84"/>
          <w:szCs w:val="84"/>
        </w:rPr>
      </w:pPr>
    </w:p>
    <w:p w14:paraId="2EB24F35">
      <w:pPr>
        <w:jc w:val="center"/>
        <w:rPr>
          <w:rFonts w:ascii="华文中宋" w:hAnsi="华文中宋" w:eastAsia="华文中宋"/>
          <w:b/>
          <w:spacing w:val="200"/>
          <w:sz w:val="144"/>
          <w:szCs w:val="144"/>
        </w:rPr>
      </w:pPr>
      <w:r>
        <w:rPr>
          <w:rFonts w:hint="eastAsia" w:ascii="华文中宋" w:hAnsi="华文中宋" w:eastAsia="华文中宋"/>
          <w:b/>
          <w:spacing w:val="200"/>
          <w:sz w:val="144"/>
          <w:szCs w:val="144"/>
        </w:rPr>
        <w:t>招标文件</w:t>
      </w:r>
    </w:p>
    <w:p w14:paraId="0995721C">
      <w:pPr>
        <w:spacing w:line="600" w:lineRule="exact"/>
        <w:jc w:val="center"/>
        <w:rPr>
          <w:b/>
          <w:sz w:val="44"/>
          <w:szCs w:val="44"/>
        </w:rPr>
      </w:pPr>
    </w:p>
    <w:p w14:paraId="45474515">
      <w:pPr>
        <w:spacing w:line="600" w:lineRule="exact"/>
        <w:rPr>
          <w:b/>
          <w:sz w:val="44"/>
          <w:szCs w:val="44"/>
        </w:rPr>
      </w:pPr>
    </w:p>
    <w:p w14:paraId="5A321736">
      <w:pPr>
        <w:spacing w:line="800" w:lineRule="exact"/>
        <w:ind w:left="0" w:leftChars="0"/>
        <w:jc w:val="center"/>
        <w:rPr>
          <w:rFonts w:ascii="楷体" w:hAnsi="楷体" w:eastAsia="楷体"/>
          <w:b/>
          <w:sz w:val="44"/>
          <w:szCs w:val="44"/>
          <w:lang w:val="en-GB"/>
        </w:rPr>
      </w:pPr>
      <w:r>
        <w:rPr>
          <w:rFonts w:hint="eastAsia" w:ascii="楷体" w:hAnsi="楷体" w:eastAsia="楷体"/>
          <w:b/>
          <w:sz w:val="44"/>
          <w:szCs w:val="44"/>
        </w:rPr>
        <w:t>项目名称：</w:t>
      </w:r>
      <w:r>
        <w:rPr>
          <w:rFonts w:ascii="楷体" w:hAnsi="楷体" w:eastAsia="楷体"/>
          <w:b/>
          <w:color w:val="000000"/>
          <w:sz w:val="44"/>
          <w:szCs w:val="44"/>
        </w:rPr>
        <w:t>柳州市军事博物园物业服务采购</w:t>
      </w:r>
    </w:p>
    <w:p w14:paraId="03954D42">
      <w:pPr>
        <w:spacing w:line="800" w:lineRule="exact"/>
        <w:ind w:left="0" w:leftChars="0"/>
        <w:jc w:val="center"/>
        <w:rPr>
          <w:rFonts w:ascii="楷体" w:hAnsi="楷体" w:eastAsia="楷体"/>
          <w:b/>
          <w:sz w:val="44"/>
          <w:szCs w:val="44"/>
          <w:lang w:val="en-GB"/>
        </w:rPr>
      </w:pPr>
      <w:r>
        <w:rPr>
          <w:rFonts w:hint="eastAsia" w:ascii="楷体" w:hAnsi="楷体" w:eastAsia="楷体"/>
          <w:b/>
          <w:sz w:val="44"/>
          <w:szCs w:val="44"/>
        </w:rPr>
        <w:t>项目编号：</w:t>
      </w:r>
      <w:r>
        <w:rPr>
          <w:rFonts w:ascii="楷体" w:hAnsi="楷体" w:eastAsia="楷体"/>
          <w:b/>
          <w:color w:val="000000"/>
          <w:sz w:val="44"/>
          <w:szCs w:val="44"/>
        </w:rPr>
        <w:t>LZZC2024-G3-990796-LZJC</w:t>
      </w:r>
    </w:p>
    <w:p w14:paraId="475FBFE0">
      <w:pPr>
        <w:spacing w:line="800" w:lineRule="exact"/>
        <w:jc w:val="center"/>
        <w:rPr>
          <w:rFonts w:ascii="楷体" w:hAnsi="楷体" w:eastAsia="楷体"/>
          <w:b/>
          <w:sz w:val="44"/>
          <w:szCs w:val="44"/>
        </w:rPr>
      </w:pPr>
    </w:p>
    <w:p w14:paraId="3F50D9AE">
      <w:pPr>
        <w:spacing w:line="800" w:lineRule="exact"/>
        <w:ind w:firstLine="0" w:firstLineChars="0"/>
        <w:jc w:val="center"/>
        <w:rPr>
          <w:rFonts w:ascii="楷体" w:hAnsi="楷体" w:eastAsia="楷体"/>
          <w:b/>
          <w:sz w:val="44"/>
          <w:szCs w:val="44"/>
          <w:lang w:val="en-GB"/>
        </w:rPr>
      </w:pPr>
      <w:r>
        <w:rPr>
          <w:rFonts w:hint="eastAsia" w:ascii="楷体" w:hAnsi="楷体" w:eastAsia="楷体"/>
          <w:b/>
          <w:sz w:val="44"/>
          <w:szCs w:val="44"/>
        </w:rPr>
        <w:t>采购人：</w:t>
      </w:r>
      <w:r>
        <w:rPr>
          <w:rFonts w:ascii="楷体" w:hAnsi="楷体" w:eastAsia="楷体"/>
          <w:b/>
          <w:sz w:val="44"/>
          <w:szCs w:val="44"/>
        </w:rPr>
        <w:t>柳州市军事博物园</w:t>
      </w:r>
    </w:p>
    <w:p w14:paraId="1BBBB1DE">
      <w:pPr>
        <w:spacing w:line="800" w:lineRule="exact"/>
        <w:ind w:firstLine="0" w:firstLineChars="0"/>
        <w:jc w:val="center"/>
        <w:rPr>
          <w:rFonts w:ascii="楷体" w:hAnsi="楷体" w:eastAsia="楷体"/>
          <w:b/>
          <w:sz w:val="44"/>
          <w:szCs w:val="44"/>
        </w:rPr>
      </w:pPr>
      <w:r>
        <w:rPr>
          <w:rFonts w:hint="eastAsia" w:ascii="楷体" w:hAnsi="楷体" w:eastAsia="楷体"/>
          <w:b/>
          <w:sz w:val="44"/>
          <w:szCs w:val="44"/>
        </w:rPr>
        <w:t>采购代理机构：柳州市政府集中采购中心</w:t>
      </w:r>
    </w:p>
    <w:p w14:paraId="0AA35A55">
      <w:pPr>
        <w:spacing w:line="600" w:lineRule="exact"/>
        <w:jc w:val="center"/>
        <w:rPr>
          <w:rFonts w:ascii="楷体" w:hAnsi="楷体" w:eastAsia="楷体"/>
          <w:b/>
          <w:sz w:val="44"/>
          <w:szCs w:val="44"/>
        </w:rPr>
      </w:pPr>
    </w:p>
    <w:p w14:paraId="37CD29B3">
      <w:pPr>
        <w:spacing w:line="600" w:lineRule="exact"/>
        <w:jc w:val="center"/>
        <w:rPr>
          <w:rFonts w:ascii="楷体" w:hAnsi="楷体" w:eastAsia="楷体"/>
          <w:b/>
          <w:sz w:val="44"/>
          <w:szCs w:val="44"/>
        </w:rPr>
      </w:pPr>
      <w:r>
        <w:rPr>
          <w:rFonts w:ascii="楷体" w:hAnsi="楷体" w:eastAsia="楷体"/>
          <w:b/>
          <w:sz w:val="44"/>
          <w:szCs w:val="44"/>
        </w:rPr>
        <w:t>2024年</w:t>
      </w:r>
      <w:r>
        <w:rPr>
          <w:rFonts w:hint="eastAsia" w:ascii="楷体" w:hAnsi="楷体" w:eastAsia="楷体"/>
          <w:b/>
          <w:sz w:val="44"/>
          <w:szCs w:val="44"/>
          <w:lang w:val="en-US" w:eastAsia="zh-CN"/>
        </w:rPr>
        <w:t>9</w:t>
      </w:r>
      <w:r>
        <w:rPr>
          <w:rFonts w:ascii="楷体" w:hAnsi="楷体" w:eastAsia="楷体"/>
          <w:b/>
          <w:sz w:val="44"/>
          <w:szCs w:val="44"/>
        </w:rPr>
        <w:t>月</w:t>
      </w:r>
      <w:r>
        <w:rPr>
          <w:rFonts w:hint="eastAsia" w:ascii="楷体" w:hAnsi="楷体" w:eastAsia="楷体"/>
          <w:b/>
          <w:sz w:val="44"/>
          <w:szCs w:val="44"/>
          <w:lang w:val="en-US" w:eastAsia="zh-CN"/>
        </w:rPr>
        <w:t>13</w:t>
      </w:r>
      <w:r>
        <w:rPr>
          <w:rFonts w:ascii="楷体" w:hAnsi="楷体" w:eastAsia="楷体"/>
          <w:b/>
          <w:sz w:val="44"/>
          <w:szCs w:val="44"/>
        </w:rPr>
        <w:t>日</w:t>
      </w:r>
    </w:p>
    <w:p w14:paraId="7747AC8E">
      <w:pPr>
        <w:widowControl/>
        <w:jc w:val="left"/>
        <w:rPr>
          <w:rFonts w:ascii="楷体" w:hAnsi="楷体" w:eastAsia="楷体"/>
          <w:b/>
          <w:sz w:val="44"/>
          <w:szCs w:val="44"/>
        </w:rPr>
      </w:pPr>
      <w:r>
        <w:rPr>
          <w:rFonts w:ascii="楷体" w:hAnsi="楷体" w:eastAsia="楷体"/>
          <w:b/>
          <w:sz w:val="44"/>
          <w:szCs w:val="44"/>
        </w:rPr>
        <w:br w:type="page"/>
      </w:r>
    </w:p>
    <w:p w14:paraId="4644ABE6">
      <w:pPr>
        <w:spacing w:line="600" w:lineRule="exact"/>
        <w:jc w:val="center"/>
        <w:rPr>
          <w:rFonts w:ascii="楷体" w:hAnsi="楷体" w:eastAsia="楷体"/>
          <w:b/>
          <w:sz w:val="44"/>
          <w:szCs w:val="44"/>
        </w:rPr>
      </w:pPr>
    </w:p>
    <w:p w14:paraId="5DBA4DD8">
      <w:pPr>
        <w:spacing w:line="360" w:lineRule="auto"/>
        <w:rPr>
          <w:b/>
          <w:sz w:val="52"/>
          <w:szCs w:val="52"/>
        </w:rPr>
        <w:sectPr>
          <w:headerReference r:id="rId3" w:type="first"/>
          <w:footerReference r:id="rId4" w:type="even"/>
          <w:pgSz w:w="11906" w:h="16838"/>
          <w:pgMar w:top="1440" w:right="1440" w:bottom="1440" w:left="1440" w:header="851" w:footer="992" w:gutter="0"/>
          <w:cols w:space="720" w:num="1"/>
          <w:docGrid w:type="lines" w:linePitch="312" w:charSpace="0"/>
        </w:sectPr>
      </w:pPr>
    </w:p>
    <w:p w14:paraId="381B3E9C">
      <w:pPr>
        <w:spacing w:line="360" w:lineRule="auto"/>
        <w:jc w:val="center"/>
        <w:rPr>
          <w:b/>
          <w:sz w:val="52"/>
          <w:szCs w:val="52"/>
        </w:rPr>
      </w:pPr>
    </w:p>
    <w:p w14:paraId="083DB341">
      <w:pPr>
        <w:spacing w:line="360" w:lineRule="auto"/>
        <w:jc w:val="center"/>
        <w:rPr>
          <w:b/>
          <w:sz w:val="52"/>
          <w:szCs w:val="52"/>
        </w:rPr>
      </w:pPr>
      <w:r>
        <w:rPr>
          <w:rFonts w:hint="eastAsia"/>
          <w:b/>
          <w:sz w:val="52"/>
          <w:szCs w:val="52"/>
        </w:rPr>
        <w:t>目  录</w:t>
      </w:r>
    </w:p>
    <w:p w14:paraId="42126A27">
      <w:pPr>
        <w:spacing w:line="360" w:lineRule="auto"/>
        <w:jc w:val="center"/>
        <w:rPr>
          <w:b/>
          <w:sz w:val="52"/>
          <w:szCs w:val="52"/>
        </w:rPr>
      </w:pPr>
    </w:p>
    <w:p w14:paraId="577F3415">
      <w:pPr>
        <w:pStyle w:val="34"/>
        <w:tabs>
          <w:tab w:val="right" w:leader="dot" w:pos="9746"/>
        </w:tabs>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fldChar w:fldCharType="begin"/>
      </w:r>
      <w:r>
        <w:instrText xml:space="preserve"> HYPERLINK \l "_Toc29306" </w:instrText>
      </w:r>
      <w:r>
        <w:fldChar w:fldCharType="separate"/>
      </w:r>
      <w:r>
        <w:rPr>
          <w:rFonts w:hint="eastAsia" w:ascii="仿宋_GB2312" w:hAnsi="仿宋_GB2312" w:eastAsia="仿宋_GB2312" w:cs="仿宋_GB2312"/>
          <w:sz w:val="32"/>
          <w:szCs w:val="32"/>
        </w:rPr>
        <w:t>第一章 公开招标公告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_Toc29306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45FDE245">
      <w:pPr>
        <w:pStyle w:val="34"/>
        <w:tabs>
          <w:tab w:val="right" w:leader="dot" w:pos="9746"/>
        </w:tabs>
        <w:spacing w:line="360" w:lineRule="auto"/>
        <w:rPr>
          <w:rFonts w:ascii="仿宋_GB2312" w:hAnsi="仿宋_GB2312" w:eastAsia="仿宋_GB2312" w:cs="仿宋_GB2312"/>
          <w:sz w:val="32"/>
          <w:szCs w:val="32"/>
        </w:rPr>
      </w:pPr>
      <w:r>
        <w:fldChar w:fldCharType="begin"/>
      </w:r>
      <w:r>
        <w:instrText xml:space="preserve"> HYPERLINK \l "_Toc13541" </w:instrText>
      </w:r>
      <w:r>
        <w:fldChar w:fldCharType="separate"/>
      </w:r>
      <w:r>
        <w:rPr>
          <w:rFonts w:hint="eastAsia" w:ascii="仿宋_GB2312" w:hAnsi="仿宋_GB2312" w:eastAsia="仿宋_GB2312" w:cs="仿宋_GB2312"/>
          <w:sz w:val="32"/>
          <w:szCs w:val="32"/>
        </w:rPr>
        <w:t>第二章 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_Toc13541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37DE4656">
      <w:pPr>
        <w:pStyle w:val="34"/>
        <w:tabs>
          <w:tab w:val="right" w:leader="dot" w:pos="9746"/>
        </w:tabs>
        <w:spacing w:line="360" w:lineRule="auto"/>
        <w:rPr>
          <w:rFonts w:ascii="仿宋_GB2312" w:hAnsi="仿宋_GB2312" w:eastAsia="仿宋_GB2312" w:cs="仿宋_GB2312"/>
          <w:sz w:val="32"/>
          <w:szCs w:val="32"/>
        </w:rPr>
      </w:pPr>
      <w:r>
        <w:fldChar w:fldCharType="begin"/>
      </w:r>
      <w:r>
        <w:instrText xml:space="preserve"> HYPERLINK \l "_Toc29711" </w:instrText>
      </w:r>
      <w:r>
        <w:fldChar w:fldCharType="separate"/>
      </w:r>
      <w:r>
        <w:rPr>
          <w:rFonts w:hint="eastAsia" w:ascii="仿宋_GB2312" w:hAnsi="仿宋_GB2312" w:eastAsia="仿宋_GB2312" w:cs="仿宋_GB2312"/>
          <w:sz w:val="32"/>
          <w:szCs w:val="32"/>
        </w:rPr>
        <w:t>第三章 投标人须知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_Toc29711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653D1FD7">
      <w:pPr>
        <w:pStyle w:val="34"/>
        <w:tabs>
          <w:tab w:val="right" w:leader="dot" w:pos="9746"/>
        </w:tabs>
        <w:spacing w:line="360" w:lineRule="auto"/>
        <w:rPr>
          <w:rFonts w:ascii="仿宋_GB2312" w:hAnsi="仿宋_GB2312" w:eastAsia="仿宋_GB2312" w:cs="仿宋_GB2312"/>
          <w:sz w:val="32"/>
          <w:szCs w:val="32"/>
        </w:rPr>
      </w:pPr>
      <w:r>
        <w:fldChar w:fldCharType="begin"/>
      </w:r>
      <w:r>
        <w:instrText xml:space="preserve"> HYPERLINK \l "_Toc27328" </w:instrText>
      </w:r>
      <w:r>
        <w:fldChar w:fldCharType="separate"/>
      </w:r>
      <w:r>
        <w:rPr>
          <w:rFonts w:hint="eastAsia" w:ascii="仿宋_GB2312" w:hAnsi="仿宋_GB2312" w:eastAsia="仿宋_GB2312" w:cs="仿宋_GB2312"/>
          <w:sz w:val="32"/>
          <w:szCs w:val="32"/>
        </w:rPr>
        <w:t>第四章 评标方法及评标标准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_Toc27328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74FB69B2">
      <w:pPr>
        <w:pStyle w:val="34"/>
        <w:tabs>
          <w:tab w:val="right" w:leader="dot" w:pos="9746"/>
        </w:tabs>
        <w:spacing w:line="360" w:lineRule="auto"/>
        <w:rPr>
          <w:rFonts w:ascii="仿宋_GB2312" w:hAnsi="仿宋_GB2312" w:eastAsia="仿宋_GB2312" w:cs="仿宋_GB2312"/>
          <w:sz w:val="32"/>
          <w:szCs w:val="32"/>
        </w:rPr>
      </w:pPr>
      <w:r>
        <w:fldChar w:fldCharType="begin"/>
      </w:r>
      <w:r>
        <w:instrText xml:space="preserve"> HYPERLINK \l "_Toc21458" </w:instrText>
      </w:r>
      <w:r>
        <w:fldChar w:fldCharType="separate"/>
      </w:r>
      <w:r>
        <w:rPr>
          <w:rFonts w:hint="eastAsia" w:ascii="仿宋_GB2312" w:hAnsi="仿宋_GB2312" w:eastAsia="仿宋_GB2312" w:cs="仿宋_GB2312"/>
          <w:sz w:val="32"/>
          <w:szCs w:val="32"/>
        </w:rPr>
        <w:t>第五章 合同主要条款格式及广西壮族自治区政府采购项目合同验收书格式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_Toc21458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6C12D5C3">
      <w:pPr>
        <w:pStyle w:val="34"/>
        <w:tabs>
          <w:tab w:val="right" w:leader="dot" w:pos="9746"/>
        </w:tabs>
        <w:spacing w:line="360" w:lineRule="auto"/>
        <w:rPr>
          <w:rFonts w:ascii="仿宋_GB2312" w:hAnsi="仿宋_GB2312" w:eastAsia="仿宋_GB2312" w:cs="仿宋_GB2312"/>
          <w:sz w:val="32"/>
          <w:szCs w:val="32"/>
        </w:rPr>
      </w:pPr>
      <w:r>
        <w:fldChar w:fldCharType="begin"/>
      </w:r>
      <w:r>
        <w:instrText xml:space="preserve"> HYPERLINK \l "_Toc13344" </w:instrText>
      </w:r>
      <w:r>
        <w:fldChar w:fldCharType="separate"/>
      </w:r>
      <w:r>
        <w:rPr>
          <w:rFonts w:hint="eastAsia" w:ascii="仿宋_GB2312" w:hAnsi="仿宋_GB2312" w:eastAsia="仿宋_GB2312" w:cs="仿宋_GB2312"/>
          <w:sz w:val="32"/>
          <w:szCs w:val="32"/>
        </w:rPr>
        <w:t>第六章 投标文件格式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_Toc13344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299F7CAC">
      <w:pPr>
        <w:pStyle w:val="34"/>
        <w:tabs>
          <w:tab w:val="right" w:leader="dot" w:pos="9016"/>
        </w:tabs>
        <w:spacing w:line="360" w:lineRule="auto"/>
        <w:rPr>
          <w:rFonts w:ascii="仿宋_GB2312" w:hAnsi="宋体" w:eastAsia="仿宋_GB2312"/>
          <w:b w:val="0"/>
          <w:bCs w:val="0"/>
          <w:caps w:val="0"/>
          <w:sz w:val="32"/>
          <w:szCs w:val="32"/>
        </w:rPr>
      </w:pPr>
      <w:r>
        <w:rPr>
          <w:rFonts w:hint="eastAsia" w:ascii="仿宋_GB2312" w:hAnsi="仿宋_GB2312" w:eastAsia="仿宋_GB2312" w:cs="仿宋_GB2312"/>
          <w:sz w:val="32"/>
          <w:szCs w:val="32"/>
        </w:rPr>
        <w:fldChar w:fldCharType="end"/>
      </w:r>
      <w:r>
        <w:rPr>
          <w:rFonts w:hint="eastAsia" w:ascii="仿宋_GB2312" w:hAnsi="宋体" w:eastAsia="仿宋_GB2312"/>
          <w:b w:val="0"/>
          <w:bCs w:val="0"/>
          <w:caps w:val="0"/>
          <w:sz w:val="32"/>
          <w:szCs w:val="32"/>
        </w:rPr>
        <w:t xml:space="preserve"> </w:t>
      </w:r>
    </w:p>
    <w:p w14:paraId="667E9C70"/>
    <w:p w14:paraId="2244593E"/>
    <w:p w14:paraId="33207039"/>
    <w:p w14:paraId="7E7E063B"/>
    <w:p w14:paraId="43C2093C"/>
    <w:p w14:paraId="05E909C2"/>
    <w:p w14:paraId="58280B7A"/>
    <w:p w14:paraId="134D2369"/>
    <w:p w14:paraId="11542FB1"/>
    <w:p w14:paraId="65B643C8"/>
    <w:p w14:paraId="1C534F7D"/>
    <w:p w14:paraId="431D1D3E"/>
    <w:p w14:paraId="4EF79B28"/>
    <w:p w14:paraId="2E584214">
      <w:pPr>
        <w:sectPr>
          <w:headerReference r:id="rId5" w:type="default"/>
          <w:footerReference r:id="rId6" w:type="default"/>
          <w:pgSz w:w="11906" w:h="16838"/>
          <w:pgMar w:top="1440" w:right="1440" w:bottom="1440" w:left="1440" w:header="851" w:footer="992" w:gutter="0"/>
          <w:cols w:space="720" w:num="1"/>
          <w:docGrid w:linePitch="312" w:charSpace="0"/>
        </w:sectPr>
      </w:pPr>
    </w:p>
    <w:p w14:paraId="2DD5D077">
      <w:pPr>
        <w:rPr>
          <w:lang w:val="en-GB"/>
        </w:rPr>
      </w:pPr>
    </w:p>
    <w:p w14:paraId="7EAB2524">
      <w:pPr>
        <w:pStyle w:val="4"/>
        <w:spacing w:line="276" w:lineRule="auto"/>
        <w:jc w:val="center"/>
        <w:rPr>
          <w:sz w:val="32"/>
          <w:szCs w:val="32"/>
        </w:rPr>
      </w:pPr>
      <w:bookmarkStart w:id="0" w:name="_Toc29306"/>
      <w:r>
        <w:rPr>
          <w:rFonts w:hint="eastAsia"/>
          <w:sz w:val="32"/>
          <w:szCs w:val="32"/>
        </w:rPr>
        <w:t>第一章 公开招标公告</w:t>
      </w:r>
      <w:bookmarkEnd w:id="0"/>
    </w:p>
    <w:p w14:paraId="222E60FE">
      <w:pPr>
        <w:pStyle w:val="5"/>
        <w:spacing w:line="240" w:lineRule="auto"/>
        <w:ind w:right="-21" w:rightChars="-10" w:firstLine="711" w:firstLineChars="253"/>
        <w:jc w:val="both"/>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项目概况</w:t>
      </w:r>
    </w:p>
    <w:p w14:paraId="4D14E71B">
      <w:pPr>
        <w:spacing w:line="400" w:lineRule="exact"/>
        <w:ind w:right="-21" w:rightChars="-10" w:firstLine="555"/>
        <w:rPr>
          <w:rFonts w:ascii="仿宋_GB2312" w:eastAsia="仿宋_GB2312"/>
          <w:sz w:val="28"/>
          <w:szCs w:val="28"/>
          <w:u w:val="single"/>
        </w:rPr>
      </w:pPr>
      <w:bookmarkStart w:id="1" w:name="_Hlk50568865"/>
      <w:r>
        <w:rPr>
          <w:rFonts w:ascii="仿宋_GB2312" w:eastAsia="仿宋_GB2312"/>
          <w:sz w:val="28"/>
          <w:szCs w:val="28"/>
        </w:rPr>
        <w:t>柳州市军事博物园物业服务采购</w:t>
      </w:r>
      <w:r>
        <w:rPr>
          <w:rFonts w:hint="eastAsia" w:ascii="仿宋_GB2312" w:eastAsia="仿宋_GB2312"/>
          <w:sz w:val="28"/>
          <w:szCs w:val="28"/>
        </w:rPr>
        <w:t>项目的潜在投标人应在广西政府采购云平台（https://www.gcy.zfcg.gxzf.gov.cn/）获取招标文件，并于</w:t>
      </w:r>
      <w:r>
        <w:rPr>
          <w:rFonts w:ascii="仿宋_GB2312" w:eastAsia="仿宋_GB2312"/>
          <w:sz w:val="28"/>
          <w:szCs w:val="28"/>
        </w:rPr>
        <w:t>2024年</w:t>
      </w:r>
      <w:r>
        <w:rPr>
          <w:rFonts w:hint="eastAsia" w:ascii="仿宋_GB2312" w:eastAsia="仿宋_GB2312"/>
          <w:sz w:val="28"/>
          <w:szCs w:val="28"/>
          <w:lang w:val="en-US" w:eastAsia="zh-CN"/>
        </w:rPr>
        <w:t>10</w:t>
      </w:r>
      <w:r>
        <w:rPr>
          <w:rFonts w:ascii="仿宋_GB2312" w:eastAsia="仿宋_GB2312"/>
          <w:sz w:val="28"/>
          <w:szCs w:val="28"/>
        </w:rPr>
        <w:t>月</w:t>
      </w:r>
      <w:r>
        <w:rPr>
          <w:rFonts w:hint="eastAsia" w:ascii="仿宋_GB2312" w:eastAsia="仿宋_GB2312"/>
          <w:sz w:val="28"/>
          <w:szCs w:val="28"/>
          <w:lang w:val="en-US" w:eastAsia="zh-CN"/>
        </w:rPr>
        <w:t>11</w:t>
      </w:r>
      <w:r>
        <w:rPr>
          <w:rFonts w:ascii="仿宋_GB2312" w:eastAsia="仿宋_GB2312"/>
          <w:sz w:val="28"/>
          <w:szCs w:val="28"/>
        </w:rPr>
        <w:t>日 09:20</w:t>
      </w:r>
      <w:r>
        <w:rPr>
          <w:rFonts w:hint="eastAsia" w:ascii="仿宋_GB2312" w:eastAsia="仿宋_GB2312"/>
          <w:sz w:val="28"/>
          <w:szCs w:val="28"/>
        </w:rPr>
        <w:t>（北京时间）前</w:t>
      </w:r>
      <w:bookmarkEnd w:id="1"/>
      <w:r>
        <w:rPr>
          <w:rFonts w:hint="eastAsia" w:ascii="仿宋_GB2312" w:hAnsi="仿宋_GB2312" w:eastAsia="仿宋_GB2312" w:cs="仿宋_GB2312"/>
          <w:sz w:val="28"/>
          <w:szCs w:val="28"/>
        </w:rPr>
        <w:t>在线提交投标文件</w:t>
      </w:r>
      <w:r>
        <w:rPr>
          <w:rFonts w:hint="eastAsia" w:ascii="仿宋_GB2312" w:eastAsia="仿宋_GB2312"/>
          <w:sz w:val="28"/>
          <w:szCs w:val="28"/>
        </w:rPr>
        <w:t>。</w:t>
      </w:r>
    </w:p>
    <w:p w14:paraId="35F2D8F7">
      <w:pPr>
        <w:spacing w:line="400" w:lineRule="exact"/>
        <w:ind w:right="-21" w:rightChars="-10" w:firstLine="562" w:firstLineChars="200"/>
        <w:rPr>
          <w:rFonts w:ascii="黑体" w:hAnsi="黑体" w:eastAsia="黑体" w:cs="黑体"/>
          <w:b/>
          <w:bCs/>
          <w:sz w:val="28"/>
          <w:szCs w:val="28"/>
        </w:rPr>
      </w:pPr>
      <w:bookmarkStart w:id="2" w:name="_Hlk53504521"/>
      <w:r>
        <w:rPr>
          <w:rFonts w:hint="eastAsia" w:ascii="黑体" w:hAnsi="黑体" w:eastAsia="黑体" w:cs="黑体"/>
          <w:b/>
          <w:bCs/>
          <w:sz w:val="28"/>
          <w:szCs w:val="28"/>
        </w:rPr>
        <w:t>一、项目基本情况</w:t>
      </w:r>
    </w:p>
    <w:bookmarkEnd w:id="2"/>
    <w:p w14:paraId="407A539F">
      <w:pPr>
        <w:pStyle w:val="80"/>
        <w:spacing w:line="400" w:lineRule="exact"/>
        <w:ind w:right="-21" w:rightChars="-10" w:firstLine="560"/>
        <w:rPr>
          <w:rFonts w:ascii="仿宋_GB2312" w:eastAsia="仿宋_GB2312"/>
          <w:sz w:val="28"/>
          <w:szCs w:val="28"/>
        </w:rPr>
      </w:pPr>
      <w:r>
        <w:rPr>
          <w:rFonts w:hint="eastAsia" w:ascii="仿宋_GB2312" w:eastAsia="仿宋_GB2312"/>
          <w:sz w:val="28"/>
          <w:szCs w:val="28"/>
        </w:rPr>
        <w:t>项目编号：</w:t>
      </w:r>
      <w:r>
        <w:rPr>
          <w:rFonts w:ascii="仿宋_GB2312" w:eastAsia="仿宋_GB2312"/>
          <w:sz w:val="28"/>
          <w:szCs w:val="28"/>
        </w:rPr>
        <w:t>LZZC2024-G3-990796-LZJC</w:t>
      </w:r>
    </w:p>
    <w:p w14:paraId="2FE6D713">
      <w:pPr>
        <w:pStyle w:val="80"/>
        <w:spacing w:line="400" w:lineRule="exact"/>
        <w:ind w:right="-21" w:rightChars="-10" w:firstLine="560"/>
        <w:rPr>
          <w:rFonts w:ascii="仿宋_GB2312" w:eastAsia="仿宋_GB2312"/>
          <w:sz w:val="28"/>
          <w:szCs w:val="28"/>
        </w:rPr>
      </w:pPr>
      <w:r>
        <w:rPr>
          <w:rFonts w:hint="eastAsia" w:ascii="仿宋_GB2312" w:eastAsia="仿宋_GB2312"/>
          <w:sz w:val="28"/>
          <w:szCs w:val="28"/>
        </w:rPr>
        <w:t>项目名称：</w:t>
      </w:r>
      <w:r>
        <w:rPr>
          <w:rFonts w:ascii="仿宋_GB2312" w:eastAsia="仿宋_GB2312"/>
          <w:sz w:val="28"/>
          <w:szCs w:val="28"/>
        </w:rPr>
        <w:t>柳州市军事博物园物业服务采购</w:t>
      </w:r>
    </w:p>
    <w:p w14:paraId="45D5C559">
      <w:pPr>
        <w:pStyle w:val="80"/>
        <w:spacing w:line="400" w:lineRule="exact"/>
        <w:ind w:right="-21" w:rightChars="-10" w:firstLine="560"/>
        <w:rPr>
          <w:rFonts w:ascii="仿宋_GB2312" w:eastAsia="仿宋_GB2312"/>
          <w:sz w:val="28"/>
          <w:szCs w:val="28"/>
        </w:rPr>
      </w:pPr>
      <w:r>
        <w:rPr>
          <w:rFonts w:hint="eastAsia" w:ascii="仿宋_GB2312" w:eastAsia="仿宋_GB2312"/>
          <w:sz w:val="28"/>
          <w:szCs w:val="28"/>
        </w:rPr>
        <w:t>预算总金额</w:t>
      </w:r>
      <w:bookmarkStart w:id="3" w:name="_Hlk50568912"/>
      <w:r>
        <w:rPr>
          <w:rFonts w:hint="eastAsia" w:ascii="仿宋_GB2312" w:eastAsia="仿宋_GB2312"/>
          <w:sz w:val="28"/>
          <w:szCs w:val="28"/>
        </w:rPr>
        <w:t>（元）</w:t>
      </w:r>
      <w:bookmarkEnd w:id="3"/>
      <w:r>
        <w:rPr>
          <w:rFonts w:hint="eastAsia" w:ascii="仿宋_GB2312" w:eastAsia="仿宋_GB2312"/>
          <w:sz w:val="28"/>
          <w:szCs w:val="28"/>
        </w:rPr>
        <w:t>：</w:t>
      </w:r>
      <w:r>
        <w:rPr>
          <w:rFonts w:ascii="仿宋_GB2312" w:hAnsi="Times New Roman" w:eastAsia="仿宋_GB2312"/>
          <w:sz w:val="28"/>
          <w:szCs w:val="28"/>
        </w:rPr>
        <w:t>2326300</w:t>
      </w:r>
    </w:p>
    <w:p w14:paraId="3500D22E">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采购需求：</w:t>
      </w:r>
    </w:p>
    <w:p w14:paraId="7B8C094C">
      <w:pPr>
        <w:spacing w:line="400" w:lineRule="exact"/>
        <w:ind w:right="-21" w:rightChars="-10"/>
        <w:rPr>
          <w:rFonts w:ascii="仿宋_GB2312" w:eastAsia="仿宋_GB2312"/>
          <w:b/>
          <w:sz w:val="28"/>
          <w:szCs w:val="28"/>
        </w:rPr>
      </w:pPr>
      <w:r>
        <w:rPr>
          <w:rFonts w:ascii="仿宋" w:hAnsi="仿宋" w:eastAsia="仿宋"/>
          <w:bCs/>
          <w:sz w:val="24"/>
        </w:rPr>
        <w:t>标项名称：柳州市军事博物园物业服务采购
</w:t>
      </w:r>
      <w:r>
        <w:rPr>
          <w:rFonts w:ascii="仿宋" w:hAnsi="仿宋" w:eastAsia="仿宋"/>
          <w:bCs/>
          <w:sz w:val="24"/>
        </w:rPr>
        <w:cr/>
      </w:r>
      <w:r>
        <w:rPr>
          <w:rFonts w:ascii="仿宋" w:hAnsi="仿宋" w:eastAsia="仿宋"/>
          <w:bCs/>
          <w:sz w:val="24"/>
        </w:rPr>
        <w:t>数量：1
</w:t>
      </w:r>
      <w:r>
        <w:rPr>
          <w:rFonts w:ascii="仿宋" w:hAnsi="仿宋" w:eastAsia="仿宋"/>
          <w:bCs/>
          <w:sz w:val="24"/>
        </w:rPr>
        <w:cr/>
      </w:r>
      <w:r>
        <w:rPr>
          <w:rFonts w:ascii="仿宋" w:hAnsi="仿宋" w:eastAsia="仿宋"/>
          <w:bCs/>
          <w:sz w:val="24"/>
        </w:rPr>
        <w:t>预算金额（元）：2326300
</w:t>
      </w:r>
      <w:r>
        <w:rPr>
          <w:rFonts w:ascii="仿宋" w:hAnsi="仿宋" w:eastAsia="仿宋"/>
          <w:bCs/>
          <w:sz w:val="24"/>
        </w:rPr>
        <w:cr/>
      </w:r>
      <w:r>
        <w:rPr>
          <w:rFonts w:ascii="仿宋" w:hAnsi="仿宋" w:eastAsia="仿宋"/>
          <w:bCs/>
          <w:sz w:val="24"/>
        </w:rPr>
        <w:t>简要规格描述或项目基本概况介绍、用途：柳州市军事博物园物业服务采购（具体内容详见招标文件第二章《采购需求》）
</w:t>
      </w:r>
      <w:r>
        <w:rPr>
          <w:rFonts w:ascii="仿宋" w:hAnsi="仿宋" w:eastAsia="仿宋"/>
          <w:bCs/>
          <w:sz w:val="24"/>
        </w:rPr>
        <w:cr/>
      </w:r>
      <w:r>
        <w:rPr>
          <w:rFonts w:ascii="仿宋" w:hAnsi="仿宋" w:eastAsia="仿宋"/>
          <w:bCs/>
          <w:sz w:val="24"/>
        </w:rPr>
        <w:t>最高限价（如有）：2326300
</w:t>
      </w:r>
      <w:r>
        <w:rPr>
          <w:rFonts w:ascii="仿宋" w:hAnsi="仿宋" w:eastAsia="仿宋"/>
          <w:bCs/>
          <w:sz w:val="24"/>
        </w:rPr>
        <w:cr/>
      </w:r>
      <w:r>
        <w:rPr>
          <w:rFonts w:ascii="仿宋" w:hAnsi="仿宋" w:eastAsia="仿宋"/>
          <w:bCs/>
          <w:sz w:val="24"/>
        </w:rPr>
        <w:t>合同履约期限：自提供服务之日起1年，具体服务起止时间以合同约定日期为准。 
</w:t>
      </w:r>
      <w:r>
        <w:rPr>
          <w:rFonts w:ascii="仿宋" w:hAnsi="仿宋" w:eastAsia="仿宋"/>
          <w:bCs/>
          <w:sz w:val="24"/>
        </w:rPr>
        <w:cr/>
      </w:r>
      <w:r>
        <w:rPr>
          <w:rFonts w:ascii="仿宋" w:hAnsi="仿宋" w:eastAsia="仿宋"/>
          <w:bCs/>
          <w:sz w:val="24"/>
        </w:rPr>
        <w:t>本标项（否）接受联合体投标
</w:t>
      </w:r>
      <w:r>
        <w:rPr>
          <w:rFonts w:ascii="仿宋" w:hAnsi="仿宋" w:eastAsia="仿宋"/>
          <w:bCs/>
          <w:sz w:val="24"/>
        </w:rPr>
        <w:cr/>
      </w:r>
      <w:r>
        <w:rPr>
          <w:rFonts w:ascii="仿宋" w:hAnsi="仿宋" w:eastAsia="仿宋"/>
          <w:bCs/>
          <w:sz w:val="24"/>
        </w:rPr>
        <w:t>备注：</w:t>
      </w:r>
      <w:r>
        <w:rPr>
          <w:rFonts w:ascii="仿宋" w:hAnsi="仿宋" w:eastAsia="仿宋"/>
          <w:b/>
          <w:bCs w:val="0"/>
          <w:sz w:val="24"/>
        </w:rPr>
        <w:t>本项目为线上电子招标项目，采用远程异地评标，有意向参与本项目的供应商应当做好参与全流程电子招投标交易的充分准备。</w:t>
      </w:r>
    </w:p>
    <w:p w14:paraId="464D999A">
      <w:pPr>
        <w:pStyle w:val="5"/>
        <w:spacing w:line="400" w:lineRule="exact"/>
        <w:ind w:right="-21" w:rightChars="-10" w:firstLine="562" w:firstLineChars="200"/>
        <w:jc w:val="both"/>
        <w:rPr>
          <w:rFonts w:ascii="黑体" w:hAnsi="黑体" w:eastAsia="黑体" w:cs="黑体"/>
          <w:bCs/>
          <w:sz w:val="28"/>
          <w:szCs w:val="28"/>
        </w:rPr>
      </w:pPr>
      <w:bookmarkStart w:id="4" w:name="_Hlk53504529"/>
      <w:r>
        <w:rPr>
          <w:rFonts w:hint="eastAsia" w:ascii="黑体" w:hAnsi="黑体" w:eastAsia="黑体" w:cs="黑体"/>
          <w:bCs/>
          <w:sz w:val="28"/>
          <w:szCs w:val="28"/>
        </w:rPr>
        <w:t>二、申请人的资格要求</w:t>
      </w:r>
    </w:p>
    <w:bookmarkEnd w:id="4"/>
    <w:p w14:paraId="2A0A7F7D">
      <w:pPr>
        <w:pStyle w:val="80"/>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14:paraId="6FC9B061">
      <w:pPr>
        <w:pStyle w:val="80"/>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r>
        <w:rPr>
          <w:rFonts w:ascii="仿宋_GB2312" w:eastAsia="仿宋_GB2312"/>
          <w:b/>
          <w:bCs/>
          <w:sz w:val="28"/>
          <w:szCs w:val="28"/>
        </w:rPr>
        <w:t>本项目属于专门面向中小企业采购的项目，监狱企业、残疾人福利单位视同小型、微型企业；中小企业须符合本项目采购标的所属行业对应的中小企业划分标准；</w:t>
      </w:r>
    </w:p>
    <w:p w14:paraId="27806E81">
      <w:pPr>
        <w:pStyle w:val="80"/>
        <w:spacing w:line="400" w:lineRule="exact"/>
        <w:ind w:right="-21" w:rightChars="-10" w:firstLine="56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ascii="仿宋_GB2312" w:eastAsia="仿宋_GB2312"/>
          <w:sz w:val="28"/>
          <w:szCs w:val="28"/>
        </w:rPr>
        <w:t>无；</w:t>
      </w:r>
    </w:p>
    <w:p w14:paraId="051C08AF">
      <w:pPr>
        <w:pStyle w:val="5"/>
        <w:spacing w:line="400" w:lineRule="exact"/>
        <w:ind w:right="-21" w:rightChars="-10" w:firstLine="562" w:firstLineChars="200"/>
        <w:jc w:val="both"/>
        <w:rPr>
          <w:rFonts w:ascii="黑体" w:hAnsi="黑体" w:eastAsia="黑体" w:cs="黑体"/>
          <w:bCs/>
          <w:sz w:val="28"/>
          <w:szCs w:val="28"/>
        </w:rPr>
      </w:pPr>
      <w:bookmarkStart w:id="5" w:name="_Toc35393623"/>
      <w:bookmarkStart w:id="6" w:name="_Toc35393792"/>
      <w:r>
        <w:rPr>
          <w:rFonts w:hint="eastAsia" w:ascii="黑体" w:hAnsi="黑体" w:eastAsia="黑体" w:cs="黑体"/>
          <w:bCs/>
          <w:sz w:val="28"/>
          <w:szCs w:val="28"/>
        </w:rPr>
        <w:t>三、</w:t>
      </w:r>
      <w:bookmarkEnd w:id="5"/>
      <w:bookmarkEnd w:id="6"/>
      <w:r>
        <w:rPr>
          <w:rFonts w:hint="eastAsia" w:ascii="黑体" w:hAnsi="黑体" w:eastAsia="黑体" w:cs="黑体"/>
          <w:bCs/>
          <w:sz w:val="28"/>
          <w:szCs w:val="28"/>
        </w:rPr>
        <w:t>获取招标文件</w:t>
      </w:r>
    </w:p>
    <w:p w14:paraId="1F85CF6F">
      <w:pPr>
        <w:spacing w:line="400" w:lineRule="exact"/>
        <w:ind w:right="-21" w:rightChars="-10"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hAnsi="Calibri" w:eastAsia="仿宋_GB2312"/>
          <w:sz w:val="28"/>
          <w:szCs w:val="28"/>
          <w:lang w:val="en-US" w:eastAsia="zh-CN"/>
        </w:rPr>
        <w:t>2024</w:t>
      </w:r>
      <w:r>
        <w:rPr>
          <w:rFonts w:hint="eastAsia" w:ascii="仿宋_GB2312" w:hAnsi="Calibri" w:eastAsia="仿宋_GB2312"/>
          <w:sz w:val="28"/>
          <w:szCs w:val="28"/>
        </w:rPr>
        <w:t>年</w:t>
      </w:r>
      <w:r>
        <w:rPr>
          <w:rFonts w:hint="eastAsia" w:ascii="仿宋_GB2312" w:hAnsi="Calibri" w:eastAsia="仿宋_GB2312"/>
          <w:sz w:val="28"/>
          <w:szCs w:val="28"/>
          <w:lang w:val="en-US" w:eastAsia="zh-CN"/>
        </w:rPr>
        <w:t>9</w:t>
      </w:r>
      <w:r>
        <w:rPr>
          <w:rFonts w:hint="eastAsia" w:ascii="仿宋_GB2312" w:hAnsi="Calibri" w:eastAsia="仿宋_GB2312"/>
          <w:sz w:val="28"/>
          <w:szCs w:val="28"/>
        </w:rPr>
        <w:t>月</w:t>
      </w:r>
      <w:r>
        <w:rPr>
          <w:rFonts w:hint="eastAsia" w:ascii="仿宋_GB2312" w:hAnsi="Calibri" w:eastAsia="仿宋_GB2312"/>
          <w:sz w:val="28"/>
          <w:szCs w:val="28"/>
          <w:lang w:val="en-US" w:eastAsia="zh-CN"/>
        </w:rPr>
        <w:t>13</w:t>
      </w:r>
      <w:r>
        <w:rPr>
          <w:rFonts w:hint="eastAsia" w:ascii="仿宋_GB2312" w:hAnsi="Calibri" w:eastAsia="仿宋_GB2312"/>
          <w:sz w:val="28"/>
          <w:szCs w:val="28"/>
        </w:rPr>
        <w:t>日</w:t>
      </w:r>
      <w:r>
        <w:rPr>
          <w:rFonts w:hint="eastAsia" w:ascii="仿宋_GB2312" w:eastAsia="仿宋_GB2312"/>
          <w:sz w:val="28"/>
          <w:szCs w:val="28"/>
        </w:rPr>
        <w:t>至</w:t>
      </w:r>
      <w:r>
        <w:rPr>
          <w:rFonts w:hint="eastAsia" w:ascii="仿宋_GB2312" w:hAnsi="Calibri" w:eastAsia="仿宋_GB2312"/>
          <w:sz w:val="28"/>
          <w:szCs w:val="28"/>
          <w:lang w:val="en-US" w:eastAsia="zh-CN"/>
        </w:rPr>
        <w:t>2024</w:t>
      </w:r>
      <w:r>
        <w:rPr>
          <w:rFonts w:ascii="仿宋_GB2312" w:hAnsi="Calibri" w:eastAsia="仿宋_GB2312"/>
          <w:sz w:val="28"/>
          <w:szCs w:val="28"/>
        </w:rPr>
        <w:t>年</w:t>
      </w:r>
      <w:r>
        <w:rPr>
          <w:rFonts w:hint="eastAsia" w:ascii="仿宋_GB2312" w:hAnsi="Calibri" w:eastAsia="仿宋_GB2312"/>
          <w:sz w:val="28"/>
          <w:szCs w:val="28"/>
          <w:lang w:val="en-US" w:eastAsia="zh-CN"/>
        </w:rPr>
        <w:t>9</w:t>
      </w:r>
      <w:r>
        <w:rPr>
          <w:rFonts w:ascii="仿宋_GB2312" w:hAnsi="Calibri" w:eastAsia="仿宋_GB2312"/>
          <w:sz w:val="28"/>
          <w:szCs w:val="28"/>
        </w:rPr>
        <w:t>月</w:t>
      </w:r>
      <w:r>
        <w:rPr>
          <w:rFonts w:hint="eastAsia" w:ascii="仿宋_GB2312" w:hAnsi="Calibri" w:eastAsia="仿宋_GB2312"/>
          <w:sz w:val="28"/>
          <w:szCs w:val="28"/>
          <w:lang w:val="en-US" w:eastAsia="zh-CN"/>
        </w:rPr>
        <w:t>25</w:t>
      </w:r>
      <w:r>
        <w:rPr>
          <w:rFonts w:ascii="仿宋_GB2312" w:hAnsi="Calibri" w:eastAsia="仿宋_GB2312"/>
          <w:sz w:val="28"/>
          <w:szCs w:val="28"/>
        </w:rPr>
        <w:t>日</w:t>
      </w:r>
      <w:r>
        <w:rPr>
          <w:rFonts w:hint="eastAsia" w:ascii="仿宋_GB2312" w:hAnsi="仿宋_GB2312" w:eastAsia="仿宋_GB2312" w:cs="仿宋_GB2312"/>
          <w:color w:val="000000"/>
          <w:sz w:val="28"/>
          <w:szCs w:val="28"/>
        </w:rPr>
        <w:t>，每天上午08:00至12:00，下午12:00至</w:t>
      </w:r>
      <w:r>
        <w:rPr>
          <w:rFonts w:hint="eastAsia" w:ascii="仿宋_GB2312" w:hAnsi="仿宋_GB2312" w:eastAsia="仿宋_GB2312" w:cs="仿宋_GB2312"/>
          <w:sz w:val="28"/>
          <w:szCs w:val="28"/>
        </w:rPr>
        <w:t>21:00</w:t>
      </w:r>
      <w:r>
        <w:rPr>
          <w:rFonts w:hint="eastAsia" w:ascii="仿宋_GB2312" w:hAnsi="仿宋_GB2312" w:eastAsia="仿宋_GB2312" w:cs="仿宋_GB2312"/>
          <w:color w:val="000000"/>
          <w:sz w:val="28"/>
          <w:szCs w:val="28"/>
        </w:rPr>
        <w:t>（北京时间，法定节假日除外）</w:t>
      </w:r>
    </w:p>
    <w:p w14:paraId="6B738F17">
      <w:pPr>
        <w:spacing w:line="480" w:lineRule="exact"/>
        <w:ind w:right="-21" w:rightChars="-10"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地点（网址）：</w:t>
      </w:r>
      <w:r>
        <w:rPr>
          <w:rFonts w:hint="eastAsia" w:ascii="仿宋_GB2312" w:hAnsi="仿宋_GB2312" w:eastAsia="仿宋_GB2312" w:cs="仿宋_GB2312"/>
          <w:sz w:val="28"/>
          <w:szCs w:val="28"/>
        </w:rPr>
        <w:t>广西政府采购云平台（https://www.gcy.zfcg.gxzf.gov.cn/）</w:t>
      </w:r>
    </w:p>
    <w:p w14:paraId="4B456748">
      <w:pPr>
        <w:spacing w:line="480" w:lineRule="exact"/>
        <w:ind w:right="-21" w:rightChars="-10" w:firstLine="560" w:firstLineChars="200"/>
        <w:rPr>
          <w:rFonts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方式：</w:t>
      </w:r>
      <w:r>
        <w:rPr>
          <w:rFonts w:hint="eastAsia" w:ascii="仿宋_GB2312" w:hAnsi="仿宋_GB2312" w:eastAsia="仿宋_GB2312" w:cs="仿宋_GB2312"/>
          <w:sz w:val="28"/>
          <w:szCs w:val="28"/>
        </w:rPr>
        <w:t>线上获取。登录广西政府采购云平台（https://www.gcy.zfcg.gxzf.gov.cn/），在“工作台”—“项目采购”—“获取采购文件”选择本项目，点击“申请获取采购文件”进行申请提交后，在已申请栏中选择下载本项目招标文件。提示：1.未注册的供应商可在广西政府采购云平台完成注册后再行获取招标文件。2.供应商只有在“广西政府采购云平台”完成获取招标文件申请并下载了招标文件后才视作依法获取招标文件（法律法规所指的供应商获取招标文件时间以供应商完成获取招标文件申请后下载招标文件的时间为准）。3.已获取招标文件的投标人不等于符合本项目的投标人资格。</w:t>
      </w:r>
    </w:p>
    <w:p w14:paraId="40980DCC">
      <w:pPr>
        <w:spacing w:line="480" w:lineRule="exact"/>
        <w:ind w:right="-21" w:rightChars="-10"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14:paraId="24562061">
      <w:pPr>
        <w:pStyle w:val="5"/>
        <w:spacing w:line="400" w:lineRule="exact"/>
        <w:ind w:right="-21" w:rightChars="-10" w:firstLine="562" w:firstLineChars="200"/>
        <w:jc w:val="both"/>
        <w:rPr>
          <w:rFonts w:ascii="黑体" w:hAnsi="黑体" w:eastAsia="黑体" w:cs="黑体"/>
          <w:bCs/>
          <w:sz w:val="28"/>
          <w:szCs w:val="28"/>
        </w:rPr>
      </w:pPr>
      <w:bookmarkStart w:id="7" w:name="_Toc28359082"/>
      <w:bookmarkStart w:id="8" w:name="_Toc35393624"/>
      <w:bookmarkStart w:id="9" w:name="_Toc35393793"/>
      <w:bookmarkStart w:id="10" w:name="_Toc28359005"/>
      <w:r>
        <w:rPr>
          <w:rFonts w:hint="eastAsia" w:ascii="黑体" w:hAnsi="黑体" w:eastAsia="黑体" w:cs="黑体"/>
          <w:bCs/>
          <w:sz w:val="28"/>
          <w:szCs w:val="28"/>
        </w:rPr>
        <w:t>四、</w:t>
      </w:r>
      <w:bookmarkEnd w:id="7"/>
      <w:bookmarkEnd w:id="8"/>
      <w:bookmarkEnd w:id="9"/>
      <w:bookmarkEnd w:id="10"/>
      <w:r>
        <w:rPr>
          <w:rFonts w:hint="eastAsia" w:ascii="黑体" w:hAnsi="黑体" w:eastAsia="黑体" w:cs="黑体"/>
          <w:bCs/>
          <w:color w:val="000000"/>
          <w:sz w:val="28"/>
          <w:szCs w:val="28"/>
        </w:rPr>
        <w:t>提交投标文件截止时间、开标时间和地点</w:t>
      </w:r>
    </w:p>
    <w:p w14:paraId="1724F7D7">
      <w:pPr>
        <w:spacing w:line="400" w:lineRule="exact"/>
        <w:ind w:right="-21" w:rightChars="-10" w:firstLine="560" w:firstLineChars="200"/>
        <w:rPr>
          <w:rFonts w:ascii="仿宋" w:hAnsi="仿宋" w:eastAsia="仿宋"/>
          <w:bCs/>
          <w:sz w:val="28"/>
          <w:szCs w:val="28"/>
          <w:u w:val="single"/>
        </w:rPr>
      </w:pPr>
      <w:r>
        <w:rPr>
          <w:rFonts w:hint="eastAsia" w:ascii="仿宋_GB2312" w:hAnsi="仿宋_GB2312" w:eastAsia="仿宋_GB2312" w:cs="仿宋_GB2312"/>
          <w:color w:val="000000"/>
          <w:sz w:val="28"/>
          <w:szCs w:val="28"/>
        </w:rPr>
        <w:t>提交投标文件截止时间：</w:t>
      </w:r>
      <w:r>
        <w:rPr>
          <w:rFonts w:ascii="仿宋_GB2312" w:hAnsi="仿宋_GB2312" w:eastAsia="仿宋_GB2312" w:cs="仿宋_GB2312"/>
          <w:bCs/>
          <w:sz w:val="28"/>
          <w:szCs w:val="28"/>
        </w:rPr>
        <w:t>2024年</w:t>
      </w:r>
      <w:r>
        <w:rPr>
          <w:rFonts w:hint="eastAsia" w:ascii="仿宋_GB2312" w:hAnsi="仿宋_GB2312" w:eastAsia="仿宋_GB2312" w:cs="仿宋_GB2312"/>
          <w:bCs/>
          <w:sz w:val="28"/>
          <w:szCs w:val="28"/>
          <w:lang w:val="en-US" w:eastAsia="zh-CN"/>
        </w:rPr>
        <w:t>10</w:t>
      </w:r>
      <w:r>
        <w:rPr>
          <w:rFonts w:ascii="仿宋_GB2312" w:hAnsi="仿宋_GB2312" w:eastAsia="仿宋_GB2312" w:cs="仿宋_GB2312"/>
          <w:bCs/>
          <w:sz w:val="28"/>
          <w:szCs w:val="28"/>
        </w:rPr>
        <w:t>月</w:t>
      </w:r>
      <w:r>
        <w:rPr>
          <w:rFonts w:hint="eastAsia" w:ascii="仿宋_GB2312" w:hAnsi="仿宋_GB2312" w:eastAsia="仿宋_GB2312" w:cs="仿宋_GB2312"/>
          <w:bCs/>
          <w:sz w:val="28"/>
          <w:szCs w:val="28"/>
          <w:lang w:val="en-US" w:eastAsia="zh-CN"/>
        </w:rPr>
        <w:t>11</w:t>
      </w:r>
      <w:r>
        <w:rPr>
          <w:rFonts w:ascii="仿宋_GB2312" w:hAnsi="仿宋_GB2312" w:eastAsia="仿宋_GB2312" w:cs="仿宋_GB2312"/>
          <w:bCs/>
          <w:sz w:val="28"/>
          <w:szCs w:val="28"/>
        </w:rPr>
        <w:t>日 09:20</w:t>
      </w:r>
      <w:r>
        <w:rPr>
          <w:rFonts w:hint="eastAsia" w:ascii="仿宋_GB2312" w:eastAsia="仿宋_GB2312"/>
          <w:sz w:val="28"/>
          <w:szCs w:val="28"/>
        </w:rPr>
        <w:t>（北京时间）</w:t>
      </w:r>
    </w:p>
    <w:p w14:paraId="0044BB57">
      <w:pPr>
        <w:spacing w:line="480" w:lineRule="exact"/>
        <w:ind w:right="-21" w:rightChars="-10" w:firstLine="560"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color w:val="000000"/>
          <w:sz w:val="28"/>
          <w:szCs w:val="28"/>
        </w:rPr>
        <w:t>投标地点（网址）：</w:t>
      </w:r>
      <w:r>
        <w:rPr>
          <w:rFonts w:hint="eastAsia" w:ascii="仿宋_GB2312" w:hAnsi="仿宋_GB2312" w:eastAsia="仿宋_GB2312" w:cs="仿宋_GB2312"/>
          <w:sz w:val="28"/>
          <w:szCs w:val="28"/>
        </w:rPr>
        <w:t>广西政府采购云平台（https://www.gcy.zfcg.gxzf.gov.cn/）</w:t>
      </w:r>
      <w:r>
        <w:rPr>
          <w:rFonts w:ascii="仿宋" w:hAnsi="仿宋" w:eastAsia="仿宋" w:cs="仿宋"/>
          <w:sz w:val="27"/>
          <w:szCs w:val="27"/>
        </w:rPr>
        <w:t>（</w:t>
      </w:r>
      <w:r>
        <w:rPr>
          <w:rFonts w:hint="eastAsia" w:ascii="仿宋_GB2312" w:hAnsi="仿宋_GB2312" w:eastAsia="仿宋_GB2312" w:cs="仿宋_GB2312"/>
          <w:bCs/>
          <w:sz w:val="28"/>
          <w:szCs w:val="28"/>
        </w:rPr>
        <w:t>投标人应当在提交投标文件截止时间前完成电子投标文件的传输提交，提交截止时间前可以补充、修改或者撤回电子投标文件。补充或者修改电子投标文件的，应当先行撤回原文件，补充、修改后重新传输提交。提交投标文件截止时间前未完成传输的，视为撤回电子投标文件。提交投标文件截止时间后提交的电子投标文件，及</w:t>
      </w:r>
      <w:r>
        <w:rPr>
          <w:rFonts w:hint="eastAsia" w:ascii="仿宋_GB2312" w:hAnsi="仿宋_GB2312" w:eastAsia="仿宋_GB2312" w:cs="仿宋_GB2312"/>
          <w:sz w:val="28"/>
          <w:szCs w:val="28"/>
        </w:rPr>
        <w:t>未按规定编制并加密的电子投标文件，</w:t>
      </w:r>
      <w:r>
        <w:rPr>
          <w:rFonts w:hint="eastAsia" w:ascii="仿宋_GB2312" w:hAnsi="仿宋_GB2312" w:eastAsia="仿宋_GB2312" w:cs="仿宋_GB2312"/>
          <w:bCs/>
          <w:sz w:val="28"/>
          <w:szCs w:val="28"/>
        </w:rPr>
        <w:t>将被广西政府采购云平台拒收。</w:t>
      </w:r>
      <w:r>
        <w:rPr>
          <w:rFonts w:ascii="仿宋" w:hAnsi="仿宋" w:eastAsia="仿宋" w:cs="仿宋"/>
          <w:sz w:val="27"/>
          <w:szCs w:val="27"/>
        </w:rPr>
        <w:t>）</w:t>
      </w:r>
    </w:p>
    <w:p w14:paraId="67D3AFFA">
      <w:pPr>
        <w:spacing w:line="480" w:lineRule="exact"/>
        <w:ind w:right="-21" w:rightChars="-10"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开标时间：</w:t>
      </w:r>
      <w:r>
        <w:rPr>
          <w:rFonts w:ascii="仿宋_GB2312" w:eastAsia="仿宋_GB2312"/>
          <w:bCs/>
          <w:sz w:val="28"/>
          <w:szCs w:val="28"/>
        </w:rPr>
        <w:t>2024年</w:t>
      </w:r>
      <w:r>
        <w:rPr>
          <w:rFonts w:hint="eastAsia" w:ascii="仿宋_GB2312" w:eastAsia="仿宋_GB2312"/>
          <w:bCs/>
          <w:sz w:val="28"/>
          <w:szCs w:val="28"/>
          <w:lang w:val="en-US" w:eastAsia="zh-CN"/>
        </w:rPr>
        <w:t>10</w:t>
      </w:r>
      <w:r>
        <w:rPr>
          <w:rFonts w:ascii="仿宋_GB2312" w:eastAsia="仿宋_GB2312"/>
          <w:bCs/>
          <w:sz w:val="28"/>
          <w:szCs w:val="28"/>
        </w:rPr>
        <w:t>月</w:t>
      </w:r>
      <w:r>
        <w:rPr>
          <w:rFonts w:hint="eastAsia" w:ascii="仿宋_GB2312" w:eastAsia="仿宋_GB2312"/>
          <w:bCs/>
          <w:sz w:val="28"/>
          <w:szCs w:val="28"/>
          <w:lang w:val="en-US" w:eastAsia="zh-CN"/>
        </w:rPr>
        <w:t>11</w:t>
      </w:r>
      <w:bookmarkStart w:id="85" w:name="_GoBack"/>
      <w:bookmarkEnd w:id="85"/>
      <w:r>
        <w:rPr>
          <w:rFonts w:ascii="仿宋_GB2312" w:eastAsia="仿宋_GB2312"/>
          <w:bCs/>
          <w:sz w:val="28"/>
          <w:szCs w:val="28"/>
        </w:rPr>
        <w:t>日 09:20</w:t>
      </w:r>
    </w:p>
    <w:p w14:paraId="3F12EC94">
      <w:pPr>
        <w:spacing w:line="480" w:lineRule="exact"/>
        <w:ind w:right="-21" w:rightChars="-10" w:firstLine="560" w:firstLineChars="200"/>
        <w:rPr>
          <w:rFonts w:ascii="仿宋_GB2312" w:hAnsi="仿宋_GB2312" w:eastAsia="仿宋_GB2312" w:cs="仿宋_GB2312"/>
          <w:bCs/>
          <w:sz w:val="28"/>
          <w:szCs w:val="28"/>
        </w:rPr>
      </w:pPr>
      <w:r>
        <w:rPr>
          <w:rFonts w:hint="eastAsia" w:ascii="仿宋_GB2312" w:hAnsi="仿宋_GB2312" w:eastAsia="仿宋_GB2312" w:cs="仿宋_GB2312"/>
          <w:color w:val="000000"/>
          <w:sz w:val="28"/>
          <w:szCs w:val="28"/>
        </w:rPr>
        <w:t> 开标地点：</w:t>
      </w:r>
      <w:r>
        <w:rPr>
          <w:rFonts w:hint="eastAsia" w:ascii="仿宋_GB2312" w:hAnsi="仿宋_GB2312" w:eastAsia="仿宋_GB2312" w:cs="仿宋_GB2312"/>
          <w:sz w:val="28"/>
          <w:szCs w:val="28"/>
        </w:rPr>
        <w:t>广西政府采购云平台（https://www.gcy.zfcg.gxzf.gov.cn/）</w:t>
      </w:r>
    </w:p>
    <w:p w14:paraId="540ABB10">
      <w:pPr>
        <w:pStyle w:val="5"/>
        <w:spacing w:line="400" w:lineRule="exact"/>
        <w:ind w:right="-21" w:rightChars="-10" w:firstLine="562" w:firstLineChars="200"/>
        <w:jc w:val="both"/>
        <w:rPr>
          <w:rFonts w:ascii="黑体" w:hAnsi="黑体" w:eastAsia="黑体" w:cs="黑体"/>
          <w:bCs/>
          <w:sz w:val="28"/>
          <w:szCs w:val="28"/>
        </w:rPr>
      </w:pPr>
      <w:bookmarkStart w:id="11" w:name="_Toc35393625"/>
      <w:bookmarkStart w:id="12" w:name="_Toc28359084"/>
      <w:bookmarkStart w:id="13" w:name="_Toc35393794"/>
      <w:bookmarkStart w:id="14" w:name="_Toc28359007"/>
      <w:r>
        <w:rPr>
          <w:rFonts w:hint="eastAsia" w:ascii="黑体" w:hAnsi="黑体" w:eastAsia="黑体" w:cs="黑体"/>
          <w:bCs/>
          <w:sz w:val="28"/>
          <w:szCs w:val="28"/>
        </w:rPr>
        <w:t>五、公告期限</w:t>
      </w:r>
      <w:bookmarkEnd w:id="11"/>
      <w:bookmarkEnd w:id="12"/>
      <w:bookmarkEnd w:id="13"/>
      <w:bookmarkEnd w:id="14"/>
    </w:p>
    <w:p w14:paraId="3AB731B9">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自本公告发布之日起5个工作日。</w:t>
      </w:r>
    </w:p>
    <w:p w14:paraId="20FB690A">
      <w:pPr>
        <w:pStyle w:val="5"/>
        <w:spacing w:line="400" w:lineRule="exact"/>
        <w:ind w:right="-21" w:rightChars="-10" w:firstLine="562" w:firstLineChars="200"/>
        <w:jc w:val="both"/>
        <w:rPr>
          <w:rFonts w:ascii="仿宋_GB2312" w:hAnsi="仿宋_GB2312" w:eastAsia="仿宋_GB2312" w:cs="仿宋_GB2312"/>
          <w:bCs/>
          <w:sz w:val="28"/>
          <w:szCs w:val="28"/>
        </w:rPr>
      </w:pPr>
      <w:bookmarkStart w:id="15" w:name="_Toc35393626"/>
      <w:bookmarkStart w:id="16" w:name="_Toc35393795"/>
      <w:r>
        <w:rPr>
          <w:rFonts w:hint="eastAsia" w:ascii="黑体" w:hAnsi="黑体" w:eastAsia="黑体" w:cs="黑体"/>
          <w:bCs/>
          <w:sz w:val="28"/>
          <w:szCs w:val="28"/>
        </w:rPr>
        <w:t>六、其他补充事宜</w:t>
      </w:r>
      <w:bookmarkEnd w:id="15"/>
      <w:bookmarkEnd w:id="16"/>
    </w:p>
    <w:p w14:paraId="6711752C">
      <w:pPr>
        <w:pStyle w:val="80"/>
        <w:spacing w:line="400" w:lineRule="exact"/>
        <w:ind w:right="-21" w:rightChars="-10" w:firstLine="562"/>
        <w:rPr>
          <w:rFonts w:ascii="仿宋_GB2312" w:hAnsi="仿宋_GB2312" w:eastAsia="仿宋_GB2312" w:cs="仿宋_GB2312"/>
          <w:sz w:val="28"/>
          <w:szCs w:val="28"/>
        </w:rPr>
      </w:pPr>
      <w:r>
        <w:rPr>
          <w:rFonts w:hint="eastAsia" w:ascii="仿宋_GB2312" w:hAnsi="仿宋_GB2312" w:eastAsia="仿宋_GB2312" w:cs="仿宋_GB2312"/>
          <w:b/>
          <w:bCs/>
          <w:sz w:val="28"/>
          <w:szCs w:val="28"/>
        </w:rPr>
        <w:t>（一）投标保证金：</w:t>
      </w:r>
      <w:r>
        <w:rPr>
          <w:rFonts w:hint="eastAsia" w:ascii="仿宋_GB2312" w:hAnsi="仿宋_GB2312" w:eastAsia="仿宋_GB2312" w:cs="仿宋_GB2312"/>
          <w:sz w:val="28"/>
          <w:szCs w:val="28"/>
        </w:rPr>
        <w:t>本项目无需提交投标保证金。</w:t>
      </w:r>
    </w:p>
    <w:p w14:paraId="506D35E4">
      <w:pPr>
        <w:pStyle w:val="80"/>
        <w:spacing w:line="420" w:lineRule="exact"/>
        <w:ind w:firstLine="562"/>
        <w:rPr>
          <w:rFonts w:ascii="仿宋_GB2312" w:hAnsi="仿宋_GB2312" w:eastAsia="仿宋_GB2312" w:cs="仿宋_GB2312"/>
          <w:sz w:val="28"/>
          <w:szCs w:val="28"/>
        </w:rPr>
      </w:pPr>
      <w:r>
        <w:rPr>
          <w:rFonts w:hint="eastAsia" w:ascii="仿宋_GB2312" w:hAnsi="仿宋_GB2312" w:eastAsia="仿宋_GB2312" w:cs="仿宋_GB2312"/>
          <w:b/>
          <w:bCs/>
          <w:sz w:val="28"/>
          <w:szCs w:val="28"/>
        </w:rPr>
        <w:t>（二）发布媒体：</w:t>
      </w:r>
      <w:r>
        <w:rPr>
          <w:rFonts w:hint="eastAsia" w:ascii="仿宋_GB2312" w:hAnsi="仿宋_GB2312" w:eastAsia="仿宋_GB2312" w:cs="仿宋_GB2312"/>
          <w:sz w:val="28"/>
          <w:szCs w:val="28"/>
        </w:rPr>
        <w:t>中国政府采购网（www.ccgp.gov.cn）、广西壮族自治区政府采购网（zfcg.gxzf.gov.cn）、柳州市政府采购网（zfcg.lzscz.liuzhou.gov.cn）。</w:t>
      </w:r>
    </w:p>
    <w:p w14:paraId="08B94D04">
      <w:pPr>
        <w:pStyle w:val="80"/>
        <w:spacing w:line="42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（三）</w:t>
      </w:r>
      <w:r>
        <w:rPr>
          <w:rFonts w:ascii="仿宋_GB2312" w:hAnsi="仿宋_GB2312" w:eastAsia="仿宋_GB2312" w:cs="仿宋_GB2312"/>
          <w:sz w:val="28"/>
          <w:szCs w:val="28"/>
        </w:rPr>
        <w:t>本项目需要落实的政府采购政策：落实促进中小企业发展政策、支持监狱企业发展政策、促进残疾人就业政府采购政策。如需进一步了解详细内容，详见公开招标文件第二章《采购需求》及第四章《评标方法及评标标准》。</w:t>
      </w:r>
    </w:p>
    <w:p w14:paraId="4EC400A1">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（四）对在“信用中国”网站(www.creditchina.gov.cn)、中国政府采购网(www.ccgp.gov.cn)等渠道列入失信被执行人、重大税收违法案件当事人名单、政府采购严重违法失信行为记录名单的投标人，不得参与政府采购活动。</w:t>
      </w:r>
    </w:p>
    <w:p w14:paraId="505904BE">
      <w:pPr>
        <w:spacing w:line="42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（五）根据《柳州市财政局 人民银行柳州市中心支行 关于进一步做好线上“政采贷”融资工作的通知》（柳财采〔2022〕19号），供应商可凭中标通知书、政府采购合同，通过中征应收账款融资服务平台向银行在线申请“政采贷”融资。</w:t>
      </w:r>
    </w:p>
    <w:p w14:paraId="2F663EF0">
      <w:pPr>
        <w:spacing w:line="42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（六）投标人参与电子投标特别说明</w:t>
      </w:r>
    </w:p>
    <w:p w14:paraId="00894E1D">
      <w:pPr>
        <w:pStyle w:val="80"/>
        <w:spacing w:line="42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1.本项目通过广西政府采购云平台实行电子投标，投标人应按照本项目公开招标文件和广西政府采购云平台的要求，通过“广西政府采购云平台客户端”编制、加密并提交电子投标文件。</w:t>
      </w:r>
    </w:p>
    <w:p w14:paraId="2E86689B">
      <w:pPr>
        <w:pStyle w:val="80"/>
        <w:wordWrap w:val="0"/>
        <w:spacing w:line="42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2.参与电子标的投标人必须为广西政府采购云平台的正式供应商且申领CA证书，</w:t>
      </w:r>
      <w:r>
        <w:rPr>
          <w:rFonts w:hint="eastAsia" w:ascii="仿宋_GB2312" w:hAnsi="仿宋_GB2312" w:eastAsia="仿宋_GB2312" w:cs="仿宋_GB2312"/>
          <w:b/>
          <w:bCs/>
          <w:sz w:val="28"/>
          <w:szCs w:val="28"/>
        </w:rPr>
        <w:t>各投标人应在开标前及时完成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r>
        <w:rPr>
          <w:rFonts w:hint="eastAsia" w:ascii="仿宋_GB2312" w:hAnsi="仿宋_GB2312" w:eastAsia="仿宋_GB2312" w:cs="仿宋_GB2312"/>
          <w:b/>
          <w:bCs/>
          <w:sz w:val="28"/>
          <w:szCs w:val="28"/>
        </w:rPr>
        <w:t>原在政采云平台注册 的临时供应商，以及政采云平台暂停线上业务办理期间（2024年1月1日-2月17日），通过线下办理注册登记的潜在供应商，仍需在广西政府采购云平台重新注册登记。</w:t>
      </w:r>
    </w:p>
    <w:p w14:paraId="2B252A1C">
      <w:pPr>
        <w:pStyle w:val="80"/>
        <w:ind w:firstLine="560"/>
        <w:rPr>
          <w:rFonts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投标人应及时熟悉掌握电子标系统操作指南（见广西政府采购云平台电子卖场首页—服务中心—帮助中心—项目采购）</w:t>
      </w:r>
    </w:p>
    <w:p w14:paraId="4BCD4BC3">
      <w:pPr>
        <w:pStyle w:val="80"/>
        <w:ind w:firstLine="560"/>
        <w:rPr>
          <w:rFonts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w:t>
      </w:r>
      <w:r>
        <w:rPr>
          <w:rFonts w:ascii="仿宋_GB2312" w:hAnsi="仿宋_GB2312" w:eastAsia="仿宋_GB2312" w:cs="仿宋_GB2312"/>
          <w:sz w:val="28"/>
          <w:szCs w:val="28"/>
        </w:rPr>
        <w:t>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14:paraId="1DE05EA5">
      <w:pPr>
        <w:pStyle w:val="80"/>
        <w:ind w:firstLine="560"/>
        <w:rPr>
          <w:rFonts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14:paraId="2A385874">
      <w:pPr>
        <w:pStyle w:val="80"/>
        <w:wordWrap w:val="0"/>
        <w:spacing w:line="420" w:lineRule="exact"/>
        <w:ind w:firstLine="560"/>
        <w:rPr>
          <w:rFonts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各投标人通过新平台参与政府采购项目投标需下载使用新版客户端，广西政府采购云平台客户端</w:t>
      </w:r>
      <w:r>
        <w:rPr>
          <w:rFonts w:hint="eastAsia" w:ascii="仿宋_GB2312" w:hAnsi="仿宋_GB2312" w:eastAsia="仿宋_GB2312" w:cs="仿宋_GB2312"/>
          <w:sz w:val="28"/>
          <w:szCs w:val="28"/>
        </w:rPr>
        <w:t>软件请投标人自行前往下载并安装：</w:t>
      </w:r>
    </w:p>
    <w:p w14:paraId="439B9B82">
      <w:pPr>
        <w:pStyle w:val="80"/>
        <w:wordWrap w:val="0"/>
        <w:spacing w:line="420" w:lineRule="exact"/>
        <w:ind w:firstLine="560"/>
        <w:rPr>
          <w:rFonts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14:paraId="43A9B393">
      <w:pPr>
        <w:spacing w:line="42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投标人到现场，但投标人应派法定代表人或委托代理人准时在线出席电子开评标会议，随时关注开评标进度，如在开评标过程中有电子询标，应在规定的时间内对电子询标函进行澄清回复。</w:t>
      </w:r>
    </w:p>
    <w:p w14:paraId="605AF713">
      <w:pPr>
        <w:pStyle w:val="80"/>
        <w:spacing w:line="42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4.因未注册广西政府采购云平台、未办理CA证书、CA证书故障、操作不当等原因造成无法投标或投标失败等后果由投标人自行承担；</w:t>
      </w:r>
    </w:p>
    <w:p w14:paraId="4B3A60E3">
      <w:pPr>
        <w:pStyle w:val="80"/>
        <w:spacing w:line="42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5.投标人在使用广西政府采购云平台参与投标过程中遇到涉及平台使用的任何问题，可致电广西政府采购云平台技术支持热线咨询，联系方式：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p w14:paraId="429190E7">
      <w:pPr>
        <w:pStyle w:val="5"/>
        <w:spacing w:line="400" w:lineRule="exact"/>
        <w:ind w:right="-21" w:rightChars="-10" w:firstLine="562" w:firstLineChars="200"/>
        <w:jc w:val="both"/>
        <w:rPr>
          <w:rFonts w:ascii="黑体" w:hAnsi="黑体" w:eastAsia="黑体" w:cs="黑体"/>
          <w:b w:val="0"/>
          <w:sz w:val="28"/>
          <w:szCs w:val="28"/>
        </w:rPr>
      </w:pPr>
      <w:bookmarkStart w:id="17" w:name="_Toc35393796"/>
      <w:bookmarkStart w:id="18" w:name="_Toc28359085"/>
      <w:bookmarkStart w:id="19" w:name="_Toc28359008"/>
      <w:bookmarkStart w:id="20" w:name="_Toc35393627"/>
      <w:bookmarkStart w:id="21" w:name="_Hlk50569036"/>
      <w:r>
        <w:rPr>
          <w:rFonts w:hint="eastAsia" w:ascii="黑体" w:hAnsi="黑体" w:eastAsia="黑体" w:cs="黑体"/>
          <w:bCs/>
          <w:sz w:val="28"/>
          <w:szCs w:val="28"/>
        </w:rPr>
        <w:t>七、对本次招标提出询问，请按以下方式联系</w:t>
      </w:r>
      <w:bookmarkEnd w:id="17"/>
      <w:bookmarkEnd w:id="18"/>
      <w:bookmarkEnd w:id="19"/>
      <w:bookmarkEnd w:id="20"/>
    </w:p>
    <w:p w14:paraId="6570D77D">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1.采购人信息</w:t>
      </w:r>
    </w:p>
    <w:p w14:paraId="3507D3FE">
      <w:pPr>
        <w:tabs>
          <w:tab w:val="left" w:pos="851"/>
        </w:tabs>
        <w:spacing w:line="400" w:lineRule="exact"/>
        <w:ind w:right="-21" w:rightChars="-10" w:firstLine="560" w:firstLineChars="200"/>
        <w:rPr>
          <w:rFonts w:ascii="仿宋_GB2312" w:eastAsia="仿宋_GB2312"/>
          <w:color w:val="FF0000"/>
          <w:sz w:val="28"/>
          <w:szCs w:val="28"/>
        </w:rPr>
      </w:pPr>
      <w:r>
        <w:rPr>
          <w:rFonts w:hint="eastAsia" w:ascii="仿宋_GB2312" w:eastAsia="仿宋_GB2312"/>
          <w:sz w:val="28"/>
          <w:szCs w:val="28"/>
        </w:rPr>
        <w:t>名 称：</w:t>
      </w:r>
      <w:r>
        <w:rPr>
          <w:rFonts w:ascii="仿宋_GB2312" w:eastAsia="仿宋_GB2312"/>
          <w:sz w:val="28"/>
          <w:szCs w:val="28"/>
        </w:rPr>
        <w:t>柳州市军事博物园</w:t>
      </w:r>
    </w:p>
    <w:p w14:paraId="085C7B3D">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w:t>
      </w:r>
      <w:r>
        <w:rPr>
          <w:rFonts w:hint="eastAsia" w:ascii="仿宋_GB2312" w:eastAsia="仿宋_GB2312"/>
          <w:sz w:val="28"/>
          <w:szCs w:val="28"/>
          <w:lang w:eastAsia="zh-CN"/>
        </w:rPr>
        <w:t>柳州市柳南区航银路与航五路交叉口</w:t>
      </w:r>
    </w:p>
    <w:p w14:paraId="5EF07CF8">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w:t>
      </w:r>
      <w:r>
        <w:rPr>
          <w:rFonts w:hint="eastAsia" w:ascii="仿宋_GB2312" w:eastAsia="仿宋_GB2312"/>
          <w:sz w:val="28"/>
          <w:szCs w:val="28"/>
          <w:lang w:eastAsia="zh-CN"/>
        </w:rPr>
        <w:t>邬海侠</w:t>
      </w:r>
    </w:p>
    <w:p w14:paraId="4AF71D92">
      <w:pPr>
        <w:spacing w:line="400" w:lineRule="exact"/>
        <w:ind w:right="-21" w:rightChars="-10"/>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0772-2999127</w:t>
      </w:r>
    </w:p>
    <w:p w14:paraId="05363DF6">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2.采购代理机构信息</w:t>
      </w:r>
    </w:p>
    <w:p w14:paraId="0CF3CAA1">
      <w:pPr>
        <w:tabs>
          <w:tab w:val="left" w:pos="851"/>
        </w:tabs>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14:paraId="7FB1482B">
      <w:pPr>
        <w:spacing w:line="400" w:lineRule="exact"/>
        <w:ind w:left="2100" w:right="-21" w:rightChars="-10" w:hanging="2100" w:hangingChars="750"/>
        <w:rPr>
          <w:rFonts w:ascii="仿宋_GB2312" w:eastAsia="仿宋_GB2312"/>
          <w:sz w:val="28"/>
          <w:szCs w:val="28"/>
        </w:rPr>
      </w:pPr>
      <w:r>
        <w:rPr>
          <w:rFonts w:hint="eastAsia" w:ascii="仿宋_GB2312" w:eastAsia="仿宋_GB2312"/>
          <w:sz w:val="28"/>
          <w:szCs w:val="28"/>
        </w:rPr>
        <w:t xml:space="preserve">    地 址：广西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p>
    <w:p w14:paraId="4F2A96FA">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胡茜茹</w:t>
      </w:r>
    </w:p>
    <w:p w14:paraId="2FEECA51">
      <w:pPr>
        <w:spacing w:line="400" w:lineRule="exact"/>
        <w:ind w:right="-21" w:rightChars="-10"/>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0772-2805595</w:t>
      </w:r>
      <w:bookmarkEnd w:id="21"/>
    </w:p>
    <w:p w14:paraId="5BF08742">
      <w:pPr>
        <w:spacing w:line="400" w:lineRule="exact"/>
        <w:ind w:right="560"/>
        <w:rPr>
          <w:rFonts w:ascii="仿宋_GB2312" w:eastAsia="仿宋_GB2312"/>
          <w:sz w:val="28"/>
          <w:szCs w:val="28"/>
        </w:rPr>
        <w:sectPr>
          <w:footerReference r:id="rId7" w:type="default"/>
          <w:pgSz w:w="11906" w:h="16838"/>
          <w:pgMar w:top="1440" w:right="991" w:bottom="1440" w:left="1440" w:header="851" w:footer="992" w:gutter="0"/>
          <w:pgNumType w:start="1"/>
          <w:cols w:space="720" w:num="1"/>
          <w:docGrid w:linePitch="312" w:charSpace="0"/>
        </w:sectPr>
      </w:pPr>
    </w:p>
    <w:p w14:paraId="0FD72F81">
      <w:pPr>
        <w:pStyle w:val="4"/>
        <w:spacing w:line="276" w:lineRule="auto"/>
        <w:jc w:val="center"/>
        <w:rPr>
          <w:rFonts w:ascii="宋体" w:hAnsi="宋体"/>
          <w:sz w:val="32"/>
          <w:szCs w:val="32"/>
        </w:rPr>
      </w:pPr>
      <w:bookmarkStart w:id="22" w:name="_Toc13541"/>
      <w:r>
        <w:rPr>
          <w:rFonts w:hint="eastAsia" w:ascii="宋体" w:hAnsi="宋体"/>
          <w:sz w:val="32"/>
          <w:szCs w:val="32"/>
        </w:rPr>
        <w:t>第二章 采购需求</w:t>
      </w:r>
      <w:bookmarkEnd w:id="22"/>
    </w:p>
    <w:p w14:paraId="1DB39F8B">
      <w:pPr>
        <w:spacing w:line="276" w:lineRule="auto"/>
        <w:ind w:right="-330" w:rightChars="-157" w:firstLine="482" w:firstLineChars="200"/>
        <w:rPr>
          <w:rFonts w:ascii="仿宋_GB2312" w:eastAsia="仿宋_GB2312"/>
          <w:b/>
          <w:bCs/>
          <w:sz w:val="24"/>
        </w:rPr>
      </w:pPr>
      <w:bookmarkStart w:id="23" w:name="_Hlk50569056"/>
      <w:r>
        <w:rPr>
          <w:rFonts w:hint="eastAsia" w:ascii="仿宋_GB2312" w:eastAsia="仿宋_GB2312"/>
          <w:b/>
          <w:bCs/>
          <w:sz w:val="24"/>
        </w:rPr>
        <w:t>说明：</w:t>
      </w:r>
    </w:p>
    <w:p w14:paraId="0EFC55EA">
      <w:pPr>
        <w:adjustRightInd w:val="0"/>
        <w:spacing w:line="276" w:lineRule="auto"/>
        <w:ind w:right="-330" w:rightChars="-157" w:firstLine="482" w:firstLineChars="200"/>
        <w:rPr>
          <w:rFonts w:ascii="仿宋_GB2312" w:eastAsia="仿宋_GB2312"/>
          <w:b/>
          <w:bCs/>
          <w:sz w:val="24"/>
        </w:rPr>
      </w:pPr>
      <w:r>
        <w:rPr>
          <w:rFonts w:hint="eastAsia" w:ascii="仿宋_GB2312" w:eastAsia="仿宋_GB2312"/>
          <w:b/>
          <w:bCs/>
          <w:sz w:val="24"/>
        </w:rPr>
        <w:t>1.评审时，评审委员会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投标人提供虚假材料、串通等违法违规行为的，要及时向采购人或采购代理机构报告。</w:t>
      </w:r>
    </w:p>
    <w:p w14:paraId="0178B140">
      <w:pPr>
        <w:adjustRightInd w:val="0"/>
        <w:spacing w:line="276" w:lineRule="auto"/>
        <w:ind w:right="-330" w:rightChars="-157" w:firstLine="482" w:firstLineChars="200"/>
        <w:rPr>
          <w:rFonts w:ascii="仿宋_GB2312" w:eastAsia="仿宋_GB2312"/>
          <w:b/>
          <w:bCs/>
          <w:sz w:val="24"/>
        </w:rPr>
      </w:pPr>
      <w:r>
        <w:rPr>
          <w:rFonts w:hint="eastAsia" w:ascii="仿宋_GB2312" w:eastAsia="仿宋_GB2312"/>
          <w:b/>
          <w:sz w:val="24"/>
        </w:rPr>
        <w:t>2.</w:t>
      </w:r>
      <w:r>
        <w:rPr>
          <w:rFonts w:hint="eastAsia" w:ascii="仿宋_GB2312" w:eastAsia="仿宋_GB2312"/>
          <w:b/>
          <w:bCs/>
          <w:sz w:val="24"/>
        </w:rPr>
        <w:t>标记“</w:t>
      </w:r>
      <w:r>
        <w:rPr>
          <w:rFonts w:hint="eastAsia" w:ascii="宋体" w:hAnsi="宋体" w:cs="宋体"/>
          <w:b/>
          <w:bCs/>
          <w:sz w:val="24"/>
        </w:rPr>
        <w:t>★</w:t>
      </w:r>
      <w:r>
        <w:rPr>
          <w:rFonts w:hint="eastAsia" w:ascii="仿宋_GB2312" w:eastAsia="仿宋_GB2312"/>
          <w:b/>
          <w:bCs/>
          <w:sz w:val="24"/>
        </w:rPr>
        <w:t>”符号的为实质性响应内容，该内容</w:t>
      </w:r>
      <w:r>
        <w:rPr>
          <w:rFonts w:hint="eastAsia" w:ascii="仿宋_GB2312" w:hAnsi="仿宋_GB2312" w:eastAsia="仿宋_GB2312" w:cs="仿宋_GB2312"/>
          <w:b/>
          <w:bCs/>
          <w:sz w:val="24"/>
        </w:rPr>
        <w:t>仅限于“第二章 采购需求”，</w:t>
      </w:r>
      <w:r>
        <w:rPr>
          <w:rFonts w:hint="eastAsia" w:ascii="仿宋_GB2312" w:eastAsia="仿宋_GB2312"/>
          <w:b/>
          <w:bCs/>
          <w:sz w:val="24"/>
        </w:rPr>
        <w:t>评审时投标人的响应内容</w:t>
      </w:r>
      <w:r>
        <w:rPr>
          <w:rFonts w:hint="eastAsia" w:ascii="仿宋_GB2312" w:hAnsi="仿宋_GB2312" w:eastAsia="仿宋_GB2312" w:cs="仿宋_GB2312"/>
          <w:b/>
          <w:bCs/>
          <w:sz w:val="24"/>
        </w:rPr>
        <w:t>发生负偏离一项以上的，视为投标无效。</w:t>
      </w:r>
    </w:p>
    <w:bookmarkEnd w:id="23"/>
    <w:tbl>
      <w:tblPr>
        <w:tblStyle w:val="481"/>
        <w:tblW w:w="9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849"/>
        <w:gridCol w:w="7052"/>
        <w:gridCol w:w="840"/>
      </w:tblGrid>
      <w:tr w14:paraId="08EBB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425" w:type="dxa"/>
            <w:gridSpan w:val="4"/>
          </w:tcPr>
          <w:p w14:paraId="1FCFF291">
            <w:pPr>
              <w:tabs>
                <w:tab w:val="left" w:pos="621"/>
              </w:tabs>
              <w:bidi w:val="0"/>
              <w:jc w:val="left"/>
              <w:rPr>
                <w:rFonts w:hint="eastAsia" w:ascii="仿宋_GB2312" w:hAnsi="仿宋_GB2312" w:eastAsia="仿宋_GB2312" w:cs="仿宋_GB2312"/>
                <w:sz w:val="24"/>
                <w:szCs w:val="24"/>
                <w:vertAlign w:val="baseline"/>
                <w:lang w:val="en-US" w:eastAsia="zh-CN"/>
              </w:rPr>
            </w:pPr>
            <w:r>
              <w:rPr>
                <w:rFonts w:hint="eastAsia" w:ascii="宋体" w:hAnsi="宋体" w:cs="宋体"/>
                <w:b/>
                <w:bCs/>
                <w:sz w:val="24"/>
              </w:rPr>
              <w:t>★</w:t>
            </w:r>
            <w:r>
              <w:rPr>
                <w:rFonts w:hint="eastAsia" w:ascii="仿宋_GB2312" w:hAnsi="仿宋_GB2312" w:eastAsia="仿宋_GB2312" w:cs="仿宋_GB2312"/>
                <w:b/>
                <w:sz w:val="24"/>
                <w:szCs w:val="24"/>
                <w:highlight w:val="none"/>
              </w:rPr>
              <w:t>一、</w:t>
            </w:r>
            <w:r>
              <w:rPr>
                <w:rFonts w:hint="eastAsia" w:ascii="仿宋_GB2312" w:hAnsi="仿宋_GB2312" w:eastAsia="仿宋_GB2312" w:cs="仿宋_GB2312"/>
                <w:b/>
                <w:color w:val="000000"/>
                <w:kern w:val="0"/>
                <w:sz w:val="24"/>
                <w:szCs w:val="24"/>
                <w:highlight w:val="none"/>
              </w:rPr>
              <w:t>项目要求及服务需求</w:t>
            </w:r>
          </w:p>
        </w:tc>
      </w:tr>
      <w:tr w14:paraId="718BF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Align w:val="center"/>
          </w:tcPr>
          <w:p w14:paraId="4A71F3E4">
            <w:pPr>
              <w:tabs>
                <w:tab w:val="left" w:pos="621"/>
              </w:tabs>
              <w:bidi w:val="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sz w:val="24"/>
                <w:szCs w:val="24"/>
                <w:highlight w:val="none"/>
              </w:rPr>
              <w:t>项号</w:t>
            </w:r>
          </w:p>
        </w:tc>
        <w:tc>
          <w:tcPr>
            <w:tcW w:w="849" w:type="dxa"/>
            <w:vAlign w:val="center"/>
          </w:tcPr>
          <w:p w14:paraId="359F5AAE">
            <w:pPr>
              <w:tabs>
                <w:tab w:val="left" w:pos="621"/>
              </w:tabs>
              <w:bidi w:val="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sz w:val="24"/>
                <w:szCs w:val="24"/>
                <w:highlight w:val="none"/>
                <w:lang w:eastAsia="zh-CN"/>
              </w:rPr>
              <w:t>标的</w:t>
            </w:r>
            <w:r>
              <w:rPr>
                <w:rFonts w:hint="eastAsia" w:ascii="仿宋_GB2312" w:hAnsi="仿宋_GB2312" w:eastAsia="仿宋_GB2312" w:cs="仿宋_GB2312"/>
                <w:b/>
                <w:sz w:val="24"/>
                <w:szCs w:val="24"/>
                <w:highlight w:val="none"/>
              </w:rPr>
              <w:t>名称</w:t>
            </w:r>
          </w:p>
        </w:tc>
        <w:tc>
          <w:tcPr>
            <w:tcW w:w="7052" w:type="dxa"/>
            <w:vAlign w:val="center"/>
          </w:tcPr>
          <w:p w14:paraId="0E10FCCD">
            <w:pPr>
              <w:tabs>
                <w:tab w:val="left" w:pos="621"/>
              </w:tabs>
              <w:bidi w:val="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sz w:val="24"/>
                <w:szCs w:val="24"/>
                <w:highlight w:val="none"/>
              </w:rPr>
              <w:t>服务内容要求</w:t>
            </w:r>
          </w:p>
        </w:tc>
        <w:tc>
          <w:tcPr>
            <w:tcW w:w="840" w:type="dxa"/>
            <w:vAlign w:val="center"/>
          </w:tcPr>
          <w:p w14:paraId="16FEACBD">
            <w:pPr>
              <w:tabs>
                <w:tab w:val="left" w:pos="621"/>
              </w:tabs>
              <w:bidi w:val="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sz w:val="24"/>
                <w:szCs w:val="24"/>
                <w:highlight w:val="none"/>
              </w:rPr>
              <w:t>数量及单位</w:t>
            </w:r>
          </w:p>
        </w:tc>
      </w:tr>
      <w:tr w14:paraId="40E00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84" w:type="dxa"/>
            <w:vAlign w:val="center"/>
          </w:tcPr>
          <w:p w14:paraId="07AC8ED4">
            <w:pPr>
              <w:tabs>
                <w:tab w:val="left" w:pos="621"/>
              </w:tabs>
              <w:bidi w:val="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849" w:type="dxa"/>
            <w:vAlign w:val="center"/>
          </w:tcPr>
          <w:p w14:paraId="0BB6814A">
            <w:pPr>
              <w:tabs>
                <w:tab w:val="left" w:pos="621"/>
              </w:tabs>
              <w:bidi w:val="0"/>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柳州市军事博物园物业服务采购</w:t>
            </w:r>
          </w:p>
        </w:tc>
        <w:tc>
          <w:tcPr>
            <w:tcW w:w="7052" w:type="dxa"/>
          </w:tcPr>
          <w:p w14:paraId="077419BB">
            <w:pPr>
              <w:tabs>
                <w:tab w:val="right" w:pos="9100"/>
              </w:tabs>
              <w:spacing w:line="276" w:lineRule="auto"/>
              <w:ind w:firstLine="482" w:firstLineChars="200"/>
              <w:rPr>
                <w:rFonts w:hint="eastAsia" w:ascii="仿宋_GB2312" w:hAnsi="宋体" w:eastAsia="仿宋_GB2312" w:cs="宋体"/>
                <w:b/>
                <w:bCs/>
                <w:color w:val="auto"/>
                <w:sz w:val="24"/>
              </w:rPr>
            </w:pPr>
            <w:r>
              <w:rPr>
                <w:rFonts w:hint="eastAsia" w:ascii="仿宋_GB2312" w:hAnsi="宋体" w:eastAsia="仿宋_GB2312" w:cs="宋体"/>
                <w:b/>
                <w:bCs/>
                <w:color w:val="auto"/>
                <w:sz w:val="24"/>
              </w:rPr>
              <w:t>一、项目概况</w:t>
            </w:r>
          </w:p>
          <w:p w14:paraId="2A53ED4D">
            <w:pPr>
              <w:tabs>
                <w:tab w:val="right" w:pos="9100"/>
              </w:tabs>
              <w:spacing w:line="276" w:lineRule="auto"/>
              <w:ind w:firstLine="482" w:firstLineChars="200"/>
              <w:rPr>
                <w:rFonts w:hint="eastAsia" w:ascii="仿宋_GB2312" w:hAnsi="宋体" w:eastAsia="仿宋_GB2312" w:cs="宋体"/>
                <w:b/>
                <w:color w:val="auto"/>
                <w:sz w:val="24"/>
              </w:rPr>
            </w:pPr>
            <w:r>
              <w:rPr>
                <w:rFonts w:hint="eastAsia" w:ascii="仿宋_GB2312" w:hAnsi="宋体" w:eastAsia="仿宋_GB2312" w:cs="宋体"/>
                <w:b/>
                <w:color w:val="auto"/>
                <w:sz w:val="24"/>
              </w:rPr>
              <w:t>（一）服务地点：</w:t>
            </w:r>
          </w:p>
          <w:p w14:paraId="47A3F5BB">
            <w:pPr>
              <w:tabs>
                <w:tab w:val="right" w:pos="9100"/>
              </w:tabs>
              <w:spacing w:line="276" w:lineRule="auto"/>
              <w:ind w:firstLine="480" w:firstLineChars="200"/>
              <w:rPr>
                <w:rFonts w:hint="eastAsia" w:ascii="仿宋_GB2312" w:hAnsi="宋体" w:eastAsia="仿宋_GB2312" w:cs="宋体"/>
                <w:bCs/>
                <w:color w:val="auto"/>
                <w:sz w:val="24"/>
              </w:rPr>
            </w:pPr>
            <w:r>
              <w:rPr>
                <w:rFonts w:hint="eastAsia" w:ascii="仿宋_GB2312" w:hAnsi="宋体" w:eastAsia="仿宋_GB2312" w:cs="宋体"/>
                <w:bCs/>
                <w:color w:val="auto"/>
                <w:sz w:val="24"/>
              </w:rPr>
              <w:t>1.柳州旧机场驻军营房A区（含综合展陈大楼），地址：柳州市柳南区航银路与航五路交叉口;</w:t>
            </w:r>
          </w:p>
          <w:p w14:paraId="6DDECA87">
            <w:pPr>
              <w:tabs>
                <w:tab w:val="right" w:pos="9100"/>
              </w:tabs>
              <w:spacing w:line="276" w:lineRule="auto"/>
              <w:ind w:firstLine="480" w:firstLineChars="200"/>
              <w:rPr>
                <w:rFonts w:hint="eastAsia" w:ascii="仿宋_GB2312" w:hAnsi="宋体" w:eastAsia="仿宋_GB2312" w:cs="宋体"/>
                <w:bCs/>
                <w:color w:val="auto"/>
                <w:sz w:val="24"/>
              </w:rPr>
            </w:pPr>
            <w:r>
              <w:rPr>
                <w:rFonts w:hint="eastAsia" w:ascii="仿宋_GB2312" w:hAnsi="宋体" w:eastAsia="仿宋_GB2312" w:cs="宋体"/>
                <w:bCs/>
                <w:color w:val="auto"/>
                <w:sz w:val="24"/>
              </w:rPr>
              <w:t>2.柳州旧机场驻军营房B区，地址：柳州市柳南区航银路动物园内;</w:t>
            </w:r>
          </w:p>
          <w:p w14:paraId="7B32F890">
            <w:pPr>
              <w:tabs>
                <w:tab w:val="right" w:pos="9100"/>
              </w:tabs>
              <w:spacing w:line="276" w:lineRule="auto"/>
              <w:ind w:firstLine="480" w:firstLineChars="200"/>
              <w:rPr>
                <w:rFonts w:hint="eastAsia" w:ascii="仿宋_GB2312" w:hAnsi="宋体" w:eastAsia="仿宋_GB2312" w:cs="宋体"/>
                <w:bCs/>
                <w:color w:val="auto"/>
                <w:sz w:val="24"/>
              </w:rPr>
            </w:pPr>
            <w:r>
              <w:rPr>
                <w:rFonts w:hint="eastAsia" w:ascii="仿宋_GB2312" w:hAnsi="宋体" w:eastAsia="仿宋_GB2312" w:cs="宋体"/>
                <w:bCs/>
                <w:color w:val="auto"/>
                <w:sz w:val="24"/>
              </w:rPr>
              <w:t>3.柳州旧机场指挥塔台及碉堡，地址：柳州市柳南区航五路中段;</w:t>
            </w:r>
          </w:p>
          <w:p w14:paraId="28F21693">
            <w:pPr>
              <w:tabs>
                <w:tab w:val="right" w:pos="9100"/>
              </w:tabs>
              <w:spacing w:line="276" w:lineRule="auto"/>
              <w:ind w:firstLine="480" w:firstLineChars="200"/>
              <w:rPr>
                <w:rFonts w:hint="eastAsia" w:ascii="仿宋_GB2312" w:hAnsi="宋体" w:eastAsia="仿宋_GB2312" w:cs="宋体"/>
                <w:bCs/>
                <w:color w:val="auto"/>
                <w:sz w:val="24"/>
              </w:rPr>
            </w:pPr>
            <w:r>
              <w:rPr>
                <w:rFonts w:hint="eastAsia" w:ascii="仿宋_GB2312" w:hAnsi="宋体" w:eastAsia="仿宋_GB2312" w:cs="宋体"/>
                <w:bCs/>
                <w:color w:val="auto"/>
                <w:sz w:val="24"/>
              </w:rPr>
              <w:t>4.廖磊公馆，地址：柳州市城中区中山路36号;</w:t>
            </w:r>
          </w:p>
          <w:p w14:paraId="5E59D752">
            <w:pPr>
              <w:tabs>
                <w:tab w:val="right" w:pos="9100"/>
              </w:tabs>
              <w:spacing w:line="276" w:lineRule="auto"/>
              <w:ind w:firstLine="480" w:firstLineChars="200"/>
              <w:rPr>
                <w:rFonts w:hint="eastAsia" w:ascii="仿宋_GB2312" w:hAnsi="宋体" w:eastAsia="仿宋_GB2312" w:cs="宋体"/>
                <w:bCs/>
                <w:color w:val="auto"/>
                <w:sz w:val="24"/>
              </w:rPr>
            </w:pPr>
            <w:r>
              <w:rPr>
                <w:rFonts w:hint="eastAsia" w:ascii="仿宋_GB2312" w:hAnsi="宋体" w:eastAsia="仿宋_GB2312" w:cs="宋体"/>
                <w:bCs/>
                <w:color w:val="auto"/>
                <w:sz w:val="24"/>
              </w:rPr>
              <w:t>5.胡志明旧居，地址：柳州市柳石路2-1号;</w:t>
            </w:r>
          </w:p>
          <w:p w14:paraId="1373FCB5">
            <w:pPr>
              <w:tabs>
                <w:tab w:val="right" w:pos="9100"/>
              </w:tabs>
              <w:spacing w:line="276" w:lineRule="auto"/>
              <w:ind w:firstLine="480" w:firstLineChars="200"/>
              <w:rPr>
                <w:rFonts w:hint="eastAsia" w:ascii="仿宋_GB2312" w:hAnsi="宋体" w:eastAsia="仿宋_GB2312" w:cs="宋体"/>
                <w:bCs/>
                <w:color w:val="auto"/>
                <w:sz w:val="24"/>
              </w:rPr>
            </w:pPr>
            <w:r>
              <w:rPr>
                <w:rFonts w:hint="eastAsia" w:ascii="仿宋_GB2312" w:hAnsi="宋体" w:eastAsia="仿宋_GB2312" w:cs="宋体"/>
                <w:bCs/>
                <w:color w:val="auto"/>
                <w:sz w:val="24"/>
              </w:rPr>
              <w:t>6.大韩民国临时政府抗日斗争陈列馆，地址：柳州市</w:t>
            </w:r>
            <w:r>
              <w:rPr>
                <w:rFonts w:hint="eastAsia" w:ascii="仿宋_GB2312" w:hAnsi="宋体" w:eastAsia="仿宋_GB2312" w:cs="宋体"/>
                <w:bCs/>
                <w:color w:val="auto"/>
                <w:sz w:val="24"/>
              </w:rPr>
              <w:fldChar w:fldCharType="begin"/>
            </w:r>
            <w:r>
              <w:rPr>
                <w:rFonts w:hint="eastAsia" w:ascii="仿宋_GB2312" w:hAnsi="宋体" w:eastAsia="仿宋_GB2312" w:cs="宋体"/>
                <w:bCs/>
                <w:color w:val="auto"/>
                <w:sz w:val="24"/>
              </w:rPr>
              <w:instrText xml:space="preserve"> HYPERLINK "http://baike.baidu.com/view/394957.htm" \t "_blank" </w:instrText>
            </w:r>
            <w:r>
              <w:rPr>
                <w:rFonts w:hint="eastAsia" w:ascii="仿宋_GB2312" w:hAnsi="宋体" w:eastAsia="仿宋_GB2312" w:cs="宋体"/>
                <w:bCs/>
                <w:color w:val="auto"/>
                <w:sz w:val="24"/>
              </w:rPr>
              <w:fldChar w:fldCharType="separate"/>
            </w:r>
            <w:r>
              <w:rPr>
                <w:rFonts w:hint="eastAsia" w:ascii="仿宋_GB2312" w:hAnsi="宋体" w:eastAsia="仿宋_GB2312" w:cs="宋体"/>
                <w:bCs/>
                <w:color w:val="auto"/>
                <w:sz w:val="24"/>
              </w:rPr>
              <w:t>鱼峰区</w:t>
            </w:r>
            <w:r>
              <w:rPr>
                <w:rFonts w:hint="eastAsia" w:ascii="仿宋_GB2312" w:hAnsi="宋体" w:eastAsia="仿宋_GB2312" w:cs="宋体"/>
                <w:bCs/>
                <w:color w:val="auto"/>
                <w:sz w:val="24"/>
              </w:rPr>
              <w:fldChar w:fldCharType="end"/>
            </w:r>
            <w:r>
              <w:rPr>
                <w:rFonts w:hint="eastAsia" w:ascii="仿宋_GB2312" w:hAnsi="宋体" w:eastAsia="仿宋_GB2312" w:cs="宋体"/>
                <w:bCs/>
                <w:color w:val="auto"/>
                <w:sz w:val="24"/>
              </w:rPr>
              <w:t>柳石路1号;</w:t>
            </w:r>
          </w:p>
          <w:p w14:paraId="01E2258C">
            <w:pPr>
              <w:tabs>
                <w:tab w:val="right" w:pos="9100"/>
              </w:tabs>
              <w:spacing w:line="276" w:lineRule="auto"/>
              <w:ind w:firstLine="480" w:firstLineChars="200"/>
              <w:rPr>
                <w:rFonts w:hint="eastAsia" w:ascii="仿宋_GB2312" w:hAnsi="宋体" w:eastAsia="仿宋_GB2312" w:cs="宋体"/>
                <w:bCs/>
                <w:color w:val="auto"/>
                <w:sz w:val="24"/>
              </w:rPr>
            </w:pPr>
            <w:r>
              <w:rPr>
                <w:rFonts w:hint="eastAsia" w:ascii="仿宋_GB2312" w:hAnsi="宋体" w:eastAsia="仿宋_GB2312" w:cs="宋体"/>
                <w:bCs/>
                <w:color w:val="auto"/>
                <w:sz w:val="24"/>
              </w:rPr>
              <w:t>7.桂南会战检讨会旧址陈列馆、护蒋洞，地址：柳州市羊角山路龙潭医院家属区内;</w:t>
            </w:r>
          </w:p>
          <w:p w14:paraId="3653AB21">
            <w:pPr>
              <w:tabs>
                <w:tab w:val="right" w:pos="9100"/>
              </w:tabs>
              <w:spacing w:line="276" w:lineRule="auto"/>
              <w:ind w:firstLine="480" w:firstLineChars="200"/>
              <w:rPr>
                <w:rFonts w:hint="eastAsia" w:ascii="仿宋_GB2312" w:hAnsi="宋体" w:eastAsia="仿宋_GB2312" w:cs="宋体"/>
                <w:bCs/>
                <w:color w:val="auto"/>
                <w:sz w:val="24"/>
              </w:rPr>
            </w:pPr>
            <w:r>
              <w:rPr>
                <w:rFonts w:hint="eastAsia" w:ascii="仿宋_GB2312" w:hAnsi="宋体" w:eastAsia="仿宋_GB2312" w:cs="宋体"/>
                <w:bCs/>
                <w:color w:val="auto"/>
                <w:sz w:val="24"/>
              </w:rPr>
              <w:t>8.张公岭环山工事群及小鹅山碉堡群，地址：柳州市柳南区。</w:t>
            </w:r>
          </w:p>
          <w:p w14:paraId="5D0CA930">
            <w:pPr>
              <w:tabs>
                <w:tab w:val="right" w:pos="9100"/>
              </w:tabs>
              <w:spacing w:line="276" w:lineRule="auto"/>
              <w:ind w:firstLine="482" w:firstLineChars="200"/>
              <w:rPr>
                <w:rFonts w:ascii="仿宋_GB2312" w:hAnsi="宋体" w:eastAsia="仿宋_GB2312" w:cs="宋体"/>
                <w:b/>
                <w:color w:val="auto"/>
                <w:sz w:val="24"/>
              </w:rPr>
            </w:pPr>
            <w:r>
              <w:rPr>
                <w:rFonts w:hint="eastAsia" w:ascii="仿宋_GB2312" w:hAnsi="宋体" w:eastAsia="仿宋_GB2312" w:cs="宋体"/>
                <w:b/>
                <w:color w:val="auto"/>
                <w:sz w:val="24"/>
              </w:rPr>
              <w:t>（二）服务范围</w:t>
            </w:r>
          </w:p>
          <w:p w14:paraId="4B64DC68">
            <w:pPr>
              <w:tabs>
                <w:tab w:val="right" w:pos="9100"/>
              </w:tabs>
              <w:spacing w:line="276" w:lineRule="auto"/>
              <w:ind w:firstLine="480" w:firstLineChars="200"/>
              <w:rPr>
                <w:rFonts w:hint="eastAsia" w:ascii="仿宋_GB2312" w:hAnsi="宋体" w:eastAsia="仿宋_GB2312" w:cs="宋体"/>
                <w:bCs/>
                <w:color w:val="auto"/>
                <w:sz w:val="24"/>
              </w:rPr>
            </w:pPr>
            <w:r>
              <w:rPr>
                <w:rFonts w:hint="eastAsia" w:ascii="仿宋_GB2312" w:hAnsi="宋体" w:eastAsia="仿宋_GB2312" w:cs="宋体"/>
                <w:bCs/>
                <w:color w:val="auto"/>
                <w:sz w:val="24"/>
              </w:rPr>
              <w:t>总占地面积约835余亩（其中：张公岭环山工事群700余亩；柳州旧机场A、B区132余亩）；总建筑面积约25601㎡（其中：综合展陈大楼15000㎡、柳州旧机场A、B区7852㎡、指挥塔台385㎡、胡志明旧居364㎡、大韩馆600㎡、桂南会战检讨会旧址400㎡、廖磊公馆1000㎡）。</w:t>
            </w:r>
          </w:p>
          <w:p w14:paraId="3A60D9DB">
            <w:pPr>
              <w:widowControl/>
              <w:tabs>
                <w:tab w:val="right" w:pos="9100"/>
              </w:tabs>
              <w:spacing w:line="276" w:lineRule="auto"/>
              <w:ind w:firstLine="482" w:firstLineChars="200"/>
              <w:jc w:val="left"/>
              <w:rPr>
                <w:rFonts w:hint="eastAsia" w:ascii="仿宋_GB2312" w:hAnsi="宋体" w:eastAsia="仿宋_GB2312" w:cs="宋体"/>
                <w:b/>
                <w:color w:val="auto"/>
                <w:sz w:val="24"/>
              </w:rPr>
            </w:pPr>
            <w:r>
              <w:rPr>
                <w:rFonts w:hint="eastAsia" w:ascii="仿宋_GB2312" w:hAnsi="宋体" w:eastAsia="仿宋_GB2312" w:cs="宋体"/>
                <w:b/>
                <w:color w:val="auto"/>
                <w:sz w:val="24"/>
              </w:rPr>
              <w:t>其中柳州旧机场驻军营房A区（含综合展陈大楼）</w:t>
            </w:r>
            <w:r>
              <w:rPr>
                <w:rFonts w:hint="eastAsia" w:ascii="仿宋_GB2312" w:hAnsi="宋体" w:eastAsia="仿宋_GB2312" w:cs="宋体"/>
                <w:bCs/>
                <w:color w:val="auto"/>
                <w:sz w:val="24"/>
              </w:rPr>
              <w:t>总用地面积120亩，含14栋砖木结构文物建筑、1座综合展陈大楼建筑面积15000㎡，</w:t>
            </w:r>
            <w:r>
              <w:rPr>
                <w:rFonts w:ascii="仿宋_GB2312" w:hAnsi="宋体" w:eastAsia="仿宋_GB2312" w:cs="仿宋_GB2312"/>
                <w:color w:val="auto"/>
                <w:kern w:val="0"/>
                <w:sz w:val="24"/>
                <w:lang w:bidi="ar"/>
              </w:rPr>
              <w:t>整个建筑及附属设施包括</w:t>
            </w:r>
            <w:r>
              <w:rPr>
                <w:rFonts w:hint="eastAsia" w:ascii="仿宋_GB2312" w:hAnsi="宋体" w:eastAsia="仿宋_GB2312" w:cs="仿宋_GB2312"/>
                <w:color w:val="auto"/>
                <w:kern w:val="0"/>
                <w:sz w:val="24"/>
                <w:lang w:bidi="ar"/>
              </w:rPr>
              <w:t>：综合博物馆主楼（地下一层、地上二层）、楼前广场、大门接待室、游客人行出入口、机动车出入口、停车场（地面停车位64个、地下停车位60个）；室外陈列大型展品34件。</w:t>
            </w:r>
            <w:r>
              <w:rPr>
                <w:rFonts w:hint="eastAsia" w:ascii="仿宋_GB2312" w:hAnsi="宋体" w:eastAsia="仿宋_GB2312" w:cs="仿宋_GB2312"/>
                <w:b/>
                <w:bCs/>
                <w:color w:val="auto"/>
                <w:kern w:val="0"/>
                <w:sz w:val="24"/>
                <w:lang w:bidi="ar"/>
              </w:rPr>
              <w:t>主要设备配置：</w:t>
            </w:r>
            <w:r>
              <w:rPr>
                <w:rFonts w:ascii="仿宋_GB2312" w:hAnsi="宋体" w:eastAsia="仿宋_GB2312" w:cs="仿宋_GB2312"/>
                <w:color w:val="auto"/>
                <w:kern w:val="0"/>
                <w:sz w:val="24"/>
                <w:lang w:bidi="ar"/>
              </w:rPr>
              <w:t>供电采用</w:t>
            </w:r>
            <w:r>
              <w:rPr>
                <w:rFonts w:hint="eastAsia" w:ascii="仿宋_GB2312" w:hAnsi="宋体" w:eastAsia="仿宋_GB2312" w:cs="仿宋_GB2312"/>
                <w:color w:val="auto"/>
                <w:kern w:val="0"/>
                <w:sz w:val="24"/>
                <w:lang w:bidi="ar"/>
              </w:rPr>
              <w:t>市政</w:t>
            </w:r>
            <w:r>
              <w:rPr>
                <w:rFonts w:ascii="仿宋_GB2312" w:hAnsi="宋体" w:eastAsia="仿宋_GB2312" w:cs="仿宋_GB2312"/>
                <w:color w:val="auto"/>
                <w:kern w:val="0"/>
                <w:sz w:val="24"/>
                <w:lang w:bidi="ar"/>
              </w:rPr>
              <w:t>电源输入，</w:t>
            </w:r>
            <w:r>
              <w:rPr>
                <w:rFonts w:hint="eastAsia" w:ascii="仿宋_GB2312" w:hAnsi="宋体" w:eastAsia="仿宋_GB2312" w:cs="仿宋_GB2312"/>
                <w:color w:val="auto"/>
                <w:kern w:val="0"/>
                <w:sz w:val="24"/>
                <w:lang w:bidi="ar"/>
              </w:rPr>
              <w:t>设有消防监控室、</w:t>
            </w:r>
            <w:r>
              <w:rPr>
                <w:rFonts w:ascii="仿宋_GB2312" w:hAnsi="宋体" w:eastAsia="仿宋_GB2312" w:cs="仿宋_GB2312"/>
                <w:color w:val="auto"/>
                <w:kern w:val="0"/>
                <w:sz w:val="24"/>
                <w:lang w:bidi="ar"/>
              </w:rPr>
              <w:t>配电室、发电机房、</w:t>
            </w:r>
            <w:r>
              <w:rPr>
                <w:rFonts w:hint="eastAsia" w:ascii="仿宋_GB2312" w:hAnsi="宋体" w:eastAsia="仿宋_GB2312" w:cs="仿宋_GB2312"/>
                <w:color w:val="auto"/>
                <w:kern w:val="0"/>
                <w:sz w:val="24"/>
                <w:lang w:bidi="ar"/>
              </w:rPr>
              <w:t xml:space="preserve">消防泵房等；空调主要采用中央空调、柜式空调和挂式空调形式；综合部博物馆内共有 8 部电梯（扶梯4部、厢式电梯4部）；配设安保监控系统、消防自动化系统、展厅影音播放系统等。 </w:t>
            </w:r>
          </w:p>
          <w:p w14:paraId="1AA23354">
            <w:pPr>
              <w:widowControl/>
              <w:tabs>
                <w:tab w:val="right" w:pos="9100"/>
              </w:tabs>
              <w:spacing w:line="276" w:lineRule="auto"/>
              <w:ind w:firstLine="482" w:firstLineChars="200"/>
              <w:jc w:val="left"/>
              <w:rPr>
                <w:rFonts w:hint="eastAsia" w:ascii="仿宋_GB2312" w:hAnsi="宋体" w:eastAsia="仿宋_GB2312" w:cs="宋体"/>
                <w:b/>
                <w:color w:val="auto"/>
                <w:sz w:val="24"/>
              </w:rPr>
            </w:pPr>
            <w:r>
              <w:rPr>
                <w:rFonts w:hint="eastAsia" w:ascii="仿宋_GB2312" w:hAnsi="宋体" w:eastAsia="仿宋_GB2312" w:cs="宋体"/>
                <w:b/>
                <w:bCs/>
                <w:color w:val="auto"/>
                <w:sz w:val="24"/>
              </w:rPr>
              <w:t>二、物业服务基本内容</w:t>
            </w:r>
          </w:p>
          <w:p w14:paraId="29418956">
            <w:pPr>
              <w:widowControl/>
              <w:tabs>
                <w:tab w:val="right" w:pos="9100"/>
              </w:tabs>
              <w:spacing w:line="276" w:lineRule="auto"/>
              <w:ind w:firstLine="482" w:firstLineChars="200"/>
              <w:jc w:val="left"/>
              <w:rPr>
                <w:rFonts w:hint="eastAsia" w:ascii="仿宋_GB2312" w:hAnsi="宋体" w:eastAsia="仿宋_GB2312" w:cs="宋体"/>
                <w:b/>
                <w:color w:val="auto"/>
                <w:sz w:val="24"/>
              </w:rPr>
            </w:pPr>
            <w:r>
              <w:rPr>
                <w:rFonts w:hint="eastAsia" w:ascii="仿宋_GB2312" w:hAnsi="宋体" w:eastAsia="仿宋_GB2312" w:cs="宋体"/>
                <w:b/>
                <w:color w:val="auto"/>
                <w:sz w:val="24"/>
              </w:rPr>
              <w:t>（一）柳州旧机场驻军营房A区、B区（动物园）、廖磊公馆、胡志明旧居、大韩民国临时政府抗日斗争陈列馆、桂南会战检讨会旧址陈列馆：</w:t>
            </w:r>
          </w:p>
          <w:p w14:paraId="5F5FDFD1">
            <w:pPr>
              <w:tabs>
                <w:tab w:val="right" w:pos="9100"/>
              </w:tabs>
              <w:spacing w:line="276" w:lineRule="auto"/>
              <w:ind w:firstLine="482" w:firstLineChars="200"/>
              <w:rPr>
                <w:rFonts w:hint="eastAsia" w:ascii="仿宋_GB2312" w:hAnsi="宋体" w:eastAsia="仿宋_GB2312" w:cs="宋体"/>
                <w:b/>
                <w:color w:val="auto"/>
                <w:sz w:val="24"/>
              </w:rPr>
            </w:pPr>
            <w:r>
              <w:rPr>
                <w:rFonts w:hint="eastAsia" w:ascii="仿宋_GB2312" w:hAnsi="宋体" w:eastAsia="仿宋_GB2312" w:cs="宋体"/>
                <w:b/>
                <w:color w:val="auto"/>
                <w:sz w:val="24"/>
              </w:rPr>
              <w:t>1.安全、消防</w:t>
            </w:r>
          </w:p>
          <w:p w14:paraId="68CA416D">
            <w:pPr>
              <w:tabs>
                <w:tab w:val="right" w:pos="9100"/>
              </w:tabs>
              <w:spacing w:line="276" w:lineRule="auto"/>
              <w:ind w:firstLine="480" w:firstLineChars="200"/>
              <w:rPr>
                <w:rFonts w:hint="eastAsia" w:ascii="仿宋_GB2312" w:hAnsi="宋体" w:eastAsia="仿宋_GB2312" w:cs="宋体"/>
                <w:bCs/>
                <w:color w:val="auto"/>
                <w:sz w:val="24"/>
              </w:rPr>
            </w:pPr>
            <w:r>
              <w:rPr>
                <w:rFonts w:hint="eastAsia" w:ascii="仿宋_GB2312" w:hAnsi="宋体" w:eastAsia="仿宋_GB2312" w:cs="宋体"/>
                <w:bCs/>
                <w:color w:val="auto"/>
                <w:sz w:val="24"/>
              </w:rPr>
              <w:t>（1）维护公共秩序。包括服务区域红线范围内的安全及消防监控、巡查；门岗值勤；园区及展厅秩序维护，办公区定时巡查；值班室来访登记、验证；维护参观秩序；保护文物及室内外展品安全，并作好档案记录。</w:t>
            </w:r>
          </w:p>
          <w:p w14:paraId="2AE51F04">
            <w:pPr>
              <w:tabs>
                <w:tab w:val="right" w:pos="9100"/>
              </w:tabs>
              <w:spacing w:line="276" w:lineRule="auto"/>
              <w:ind w:firstLine="480" w:firstLineChars="200"/>
              <w:rPr>
                <w:rFonts w:hint="eastAsia" w:ascii="仿宋_GB2312" w:hAnsi="宋体" w:eastAsia="仿宋_GB2312" w:cs="宋体"/>
                <w:bCs/>
                <w:color w:val="auto"/>
                <w:sz w:val="24"/>
              </w:rPr>
            </w:pPr>
            <w:r>
              <w:rPr>
                <w:rFonts w:hint="eastAsia" w:ascii="仿宋_GB2312" w:hAnsi="宋体" w:eastAsia="仿宋_GB2312" w:cs="宋体"/>
                <w:bCs/>
                <w:color w:val="auto"/>
                <w:sz w:val="24"/>
              </w:rPr>
              <w:t>（2）负责管理并协助维护安防、消防、通风、电梯等设备设施。</w:t>
            </w:r>
          </w:p>
          <w:p w14:paraId="5BF4432E">
            <w:pPr>
              <w:tabs>
                <w:tab w:val="right" w:pos="9100"/>
              </w:tabs>
              <w:spacing w:line="276" w:lineRule="auto"/>
              <w:ind w:firstLine="480" w:firstLineChars="200"/>
              <w:rPr>
                <w:rFonts w:hint="eastAsia" w:ascii="仿宋_GB2312" w:hAnsi="宋体" w:eastAsia="仿宋_GB2312" w:cs="宋体"/>
                <w:bCs/>
                <w:color w:val="auto"/>
                <w:sz w:val="24"/>
              </w:rPr>
            </w:pPr>
            <w:r>
              <w:rPr>
                <w:rFonts w:hint="eastAsia" w:ascii="仿宋_GB2312" w:hAnsi="宋体" w:eastAsia="仿宋_GB2312" w:cs="宋体"/>
                <w:bCs/>
                <w:color w:val="auto"/>
                <w:sz w:val="24"/>
              </w:rPr>
              <w:t>（3）做好在异常天气情况下的“三防”（防火、防灾、防事故）工作及安全应急管理工作。</w:t>
            </w:r>
          </w:p>
          <w:p w14:paraId="2691FBB6">
            <w:pPr>
              <w:widowControl/>
              <w:tabs>
                <w:tab w:val="right" w:pos="9100"/>
              </w:tabs>
              <w:spacing w:line="276" w:lineRule="auto"/>
              <w:ind w:firstLine="480" w:firstLineChars="200"/>
              <w:jc w:val="left"/>
              <w:rPr>
                <w:rFonts w:hint="eastAsia" w:ascii="仿宋_GB2312" w:hAnsi="宋体" w:eastAsia="仿宋_GB2312" w:cs="宋体"/>
                <w:bCs/>
                <w:color w:val="auto"/>
                <w:sz w:val="24"/>
              </w:rPr>
            </w:pPr>
            <w:r>
              <w:rPr>
                <w:rFonts w:hint="eastAsia" w:ascii="仿宋_GB2312" w:hAnsi="宋体" w:eastAsia="仿宋_GB2312" w:cs="仿宋_GB2312"/>
                <w:color w:val="auto"/>
                <w:kern w:val="0"/>
                <w:sz w:val="24"/>
                <w:lang w:bidi="ar"/>
              </w:rPr>
              <w:t>（4）</w:t>
            </w:r>
            <w:r>
              <w:rPr>
                <w:rFonts w:ascii="仿宋_GB2312" w:hAnsi="宋体" w:eastAsia="仿宋_GB2312" w:cs="仿宋_GB2312"/>
                <w:color w:val="auto"/>
                <w:kern w:val="0"/>
                <w:sz w:val="24"/>
                <w:lang w:bidi="ar"/>
              </w:rPr>
              <w:t>完成采购人交办的其它工作。</w:t>
            </w:r>
          </w:p>
          <w:p w14:paraId="634BBD6E">
            <w:pPr>
              <w:tabs>
                <w:tab w:val="right" w:pos="9100"/>
              </w:tabs>
              <w:spacing w:line="276" w:lineRule="auto"/>
              <w:ind w:firstLine="482" w:firstLineChars="200"/>
              <w:rPr>
                <w:rFonts w:hint="eastAsia" w:ascii="仿宋_GB2312" w:hAnsi="宋体" w:eastAsia="仿宋_GB2312" w:cs="宋体"/>
                <w:b/>
                <w:bCs/>
                <w:color w:val="auto"/>
                <w:sz w:val="24"/>
              </w:rPr>
            </w:pPr>
            <w:r>
              <w:rPr>
                <w:rFonts w:hint="eastAsia" w:ascii="仿宋_GB2312" w:hAnsi="宋体" w:eastAsia="仿宋_GB2312" w:cs="宋体"/>
                <w:b/>
                <w:bCs/>
                <w:color w:val="auto"/>
                <w:sz w:val="24"/>
              </w:rPr>
              <w:t>2.清洁卫生</w:t>
            </w:r>
          </w:p>
          <w:p w14:paraId="2BEF1973">
            <w:pPr>
              <w:tabs>
                <w:tab w:val="right" w:pos="9100"/>
              </w:tabs>
              <w:spacing w:line="276" w:lineRule="auto"/>
              <w:ind w:firstLine="480" w:firstLineChars="200"/>
              <w:rPr>
                <w:rFonts w:hint="eastAsia" w:ascii="仿宋_GB2312" w:hAnsi="宋体" w:eastAsia="仿宋_GB2312" w:cs="宋体"/>
                <w:bCs/>
                <w:color w:val="auto"/>
                <w:sz w:val="24"/>
              </w:rPr>
            </w:pPr>
            <w:r>
              <w:rPr>
                <w:rFonts w:hint="eastAsia" w:ascii="仿宋_GB2312" w:hAnsi="宋体" w:eastAsia="仿宋_GB2312" w:cs="宋体"/>
                <w:bCs/>
                <w:color w:val="auto"/>
                <w:sz w:val="24"/>
              </w:rPr>
              <w:t>（1）服务区域红线范围内的清洁卫生。室内：包括所有营房及展厅（含展柜、辅助展品）卫生，临时展厅、地下停车场、卫生间、办公室区域卫生（含文物建筑外墙、玻璃、门窗、内墙、天花板等）。</w:t>
            </w:r>
          </w:p>
          <w:p w14:paraId="3D8F4A79">
            <w:pPr>
              <w:tabs>
                <w:tab w:val="right" w:pos="9100"/>
              </w:tabs>
              <w:spacing w:line="276" w:lineRule="auto"/>
              <w:ind w:firstLine="480" w:firstLineChars="200"/>
              <w:rPr>
                <w:rFonts w:hint="eastAsia" w:ascii="仿宋_GB2312" w:hAnsi="宋体" w:eastAsia="仿宋_GB2312" w:cs="宋体"/>
                <w:bCs/>
                <w:color w:val="auto"/>
                <w:sz w:val="24"/>
              </w:rPr>
            </w:pPr>
            <w:r>
              <w:rPr>
                <w:rFonts w:hint="eastAsia" w:ascii="仿宋_GB2312" w:hAnsi="宋体" w:eastAsia="仿宋_GB2312" w:cs="宋体"/>
                <w:bCs/>
                <w:color w:val="auto"/>
                <w:sz w:val="24"/>
              </w:rPr>
              <w:t>（2）室外：包括道路、停车场、排水沟渠、沉沙井、道路旁、围墙边、绿化带、草地落叶枯枝、屋顶落叶枯枝的清扫和清除，垃圾箱内的垃圾清理。</w:t>
            </w:r>
          </w:p>
          <w:p w14:paraId="01C021AB">
            <w:pPr>
              <w:tabs>
                <w:tab w:val="right" w:pos="9100"/>
              </w:tabs>
              <w:spacing w:line="276" w:lineRule="auto"/>
              <w:ind w:firstLine="480" w:firstLineChars="200"/>
              <w:rPr>
                <w:rFonts w:hint="eastAsia" w:ascii="仿宋_GB2312" w:hAnsi="宋体" w:eastAsia="仿宋_GB2312" w:cs="宋体"/>
                <w:bCs/>
                <w:color w:val="auto"/>
                <w:sz w:val="24"/>
              </w:rPr>
            </w:pPr>
            <w:r>
              <w:rPr>
                <w:rFonts w:hint="eastAsia" w:ascii="仿宋_GB2312" w:hAnsi="宋体" w:eastAsia="仿宋_GB2312" w:cs="宋体"/>
                <w:bCs/>
                <w:color w:val="auto"/>
                <w:sz w:val="24"/>
              </w:rPr>
              <w:t>（3）实行标准化清扫保洁，由专人负责检查监督，所有公共区域保持清洁，做到无杂物、无蜘蛛网、无垃圾、无污垢、无污渍、无异味。</w:t>
            </w:r>
          </w:p>
          <w:p w14:paraId="13402688">
            <w:pPr>
              <w:tabs>
                <w:tab w:val="right" w:pos="9100"/>
              </w:tabs>
              <w:spacing w:line="276" w:lineRule="auto"/>
              <w:ind w:firstLine="480" w:firstLineChars="200"/>
              <w:rPr>
                <w:rFonts w:hint="eastAsia" w:ascii="仿宋_GB2312" w:hAnsi="宋体" w:eastAsia="仿宋_GB2312" w:cs="宋体"/>
                <w:bCs/>
                <w:color w:val="auto"/>
                <w:sz w:val="24"/>
              </w:rPr>
            </w:pPr>
            <w:r>
              <w:rPr>
                <w:rFonts w:hint="eastAsia" w:ascii="仿宋_GB2312" w:hAnsi="宋体" w:eastAsia="仿宋_GB2312" w:cs="宋体"/>
                <w:bCs/>
                <w:color w:val="auto"/>
                <w:sz w:val="24"/>
              </w:rPr>
              <w:t>（4）对外开放期间，及时巡回保洁，确保室内外卫生责任区干净、整洁。</w:t>
            </w:r>
          </w:p>
          <w:p w14:paraId="6B1C4852">
            <w:pPr>
              <w:tabs>
                <w:tab w:val="right" w:pos="9100"/>
              </w:tabs>
              <w:spacing w:line="276" w:lineRule="auto"/>
              <w:ind w:firstLine="480" w:firstLineChars="200"/>
              <w:rPr>
                <w:rFonts w:hint="eastAsia" w:ascii="仿宋_GB2312" w:hAnsi="宋体" w:eastAsia="仿宋_GB2312" w:cs="宋体"/>
                <w:bCs/>
                <w:color w:val="auto"/>
                <w:sz w:val="24"/>
              </w:rPr>
            </w:pPr>
            <w:r>
              <w:rPr>
                <w:rFonts w:hint="eastAsia" w:ascii="仿宋_GB2312" w:hAnsi="宋体" w:eastAsia="仿宋_GB2312" w:cs="宋体"/>
                <w:bCs/>
                <w:color w:val="auto"/>
                <w:sz w:val="24"/>
              </w:rPr>
              <w:t>（5）按要求做好垃圾分类工作，每天及时将</w:t>
            </w:r>
            <w:r>
              <w:rPr>
                <w:rFonts w:hint="eastAsia" w:ascii="仿宋_GB2312" w:hAnsi="仿宋_GB2312" w:eastAsia="仿宋_GB2312" w:cs="仿宋_GB2312"/>
                <w:sz w:val="24"/>
                <w:szCs w:val="24"/>
                <w:lang w:val="en-US" w:eastAsia="zh-CN"/>
              </w:rPr>
              <w:t>垃圾集中清运（投标人把垃圾集中清理至服务范围内采购人指定地点，费用由投标人承担）</w:t>
            </w:r>
            <w:r>
              <w:rPr>
                <w:rFonts w:hint="eastAsia" w:ascii="仿宋_GB2312" w:hAnsi="宋体" w:eastAsia="仿宋_GB2312" w:cs="宋体"/>
                <w:bCs/>
                <w:color w:val="auto"/>
                <w:sz w:val="24"/>
              </w:rPr>
              <w:t>；及时清理卫生间化粪池。</w:t>
            </w:r>
          </w:p>
          <w:p w14:paraId="3CC42723">
            <w:pPr>
              <w:tabs>
                <w:tab w:val="right" w:pos="9100"/>
              </w:tabs>
              <w:spacing w:line="276" w:lineRule="auto"/>
              <w:ind w:firstLine="480" w:firstLineChars="200"/>
              <w:rPr>
                <w:rFonts w:hint="eastAsia" w:ascii="仿宋_GB2312" w:hAnsi="宋体" w:eastAsia="仿宋_GB2312" w:cs="宋体"/>
                <w:bCs/>
                <w:color w:val="auto"/>
                <w:sz w:val="24"/>
              </w:rPr>
            </w:pPr>
            <w:r>
              <w:rPr>
                <w:rFonts w:hint="eastAsia" w:ascii="仿宋_GB2312" w:hAnsi="宋体" w:eastAsia="仿宋_GB2312" w:cs="宋体"/>
                <w:bCs/>
                <w:color w:val="auto"/>
                <w:sz w:val="24"/>
              </w:rPr>
              <w:t>（6）完成文明创建和迎宾、迎检等突击性卫生清扫清运工作。</w:t>
            </w:r>
          </w:p>
          <w:p w14:paraId="3B67AF5E">
            <w:pPr>
              <w:widowControl/>
              <w:tabs>
                <w:tab w:val="right" w:pos="9100"/>
              </w:tabs>
              <w:spacing w:line="276" w:lineRule="auto"/>
              <w:ind w:firstLine="480" w:firstLineChars="200"/>
              <w:jc w:val="left"/>
              <w:rPr>
                <w:rFonts w:hint="eastAsia" w:ascii="仿宋_GB2312" w:hAnsi="宋体" w:eastAsia="仿宋_GB2312" w:cs="宋体"/>
                <w:bCs/>
                <w:color w:val="auto"/>
                <w:sz w:val="24"/>
              </w:rPr>
            </w:pPr>
            <w:r>
              <w:rPr>
                <w:rFonts w:hint="eastAsia" w:ascii="仿宋_GB2312" w:hAnsi="宋体" w:eastAsia="仿宋_GB2312" w:cs="宋体"/>
                <w:bCs/>
                <w:color w:val="auto"/>
                <w:sz w:val="24"/>
              </w:rPr>
              <w:t>（7）按照柳州市爱国卫生运动委员会的标准要求开展好除“四害”工作</w:t>
            </w:r>
            <w:r>
              <w:rPr>
                <w:rFonts w:ascii="仿宋_GB2312" w:hAnsi="宋体" w:eastAsia="仿宋_GB2312" w:cs="仿宋_GB2312"/>
                <w:color w:val="auto"/>
                <w:kern w:val="0"/>
                <w:sz w:val="24"/>
                <w:lang w:bidi="ar"/>
              </w:rPr>
              <w:t>（每年至少</w:t>
            </w:r>
            <w:r>
              <w:rPr>
                <w:rFonts w:hint="eastAsia" w:ascii="仿宋_GB2312" w:hAnsi="宋体" w:eastAsia="仿宋_GB2312" w:cs="仿宋_GB2312"/>
                <w:color w:val="auto"/>
                <w:kern w:val="0"/>
                <w:sz w:val="24"/>
                <w:lang w:bidi="ar"/>
              </w:rPr>
              <w:t>开展</w:t>
            </w:r>
            <w:r>
              <w:rPr>
                <w:rFonts w:ascii="仿宋_GB2312" w:hAnsi="宋体" w:eastAsia="仿宋_GB2312" w:cs="仿宋_GB2312"/>
                <w:color w:val="auto"/>
                <w:kern w:val="0"/>
                <w:sz w:val="24"/>
                <w:lang w:bidi="ar"/>
              </w:rPr>
              <w:t>灭蚊、灭蝇、灭蟑螂、灭鼠活动四次）</w:t>
            </w:r>
            <w:r>
              <w:rPr>
                <w:rFonts w:hint="eastAsia" w:ascii="仿宋_GB2312" w:hAnsi="宋体" w:eastAsia="仿宋_GB2312" w:cs="宋体"/>
                <w:bCs/>
                <w:color w:val="auto"/>
                <w:sz w:val="24"/>
              </w:rPr>
              <w:t>。</w:t>
            </w:r>
          </w:p>
          <w:p w14:paraId="3071D4BE">
            <w:pPr>
              <w:widowControl/>
              <w:tabs>
                <w:tab w:val="right" w:pos="9100"/>
              </w:tabs>
              <w:spacing w:line="276" w:lineRule="auto"/>
              <w:ind w:firstLine="480" w:firstLineChars="200"/>
              <w:jc w:val="left"/>
              <w:rPr>
                <w:rFonts w:hint="eastAsia" w:ascii="仿宋_GB2312" w:hAnsi="宋体" w:eastAsia="仿宋_GB2312" w:cs="宋体"/>
                <w:bCs/>
                <w:color w:val="auto"/>
                <w:sz w:val="24"/>
              </w:rPr>
            </w:pPr>
            <w:r>
              <w:rPr>
                <w:rFonts w:hint="eastAsia" w:ascii="仿宋_GB2312" w:hAnsi="宋体" w:eastAsia="仿宋_GB2312" w:cs="仿宋_GB2312"/>
                <w:color w:val="auto"/>
                <w:kern w:val="0"/>
                <w:sz w:val="24"/>
                <w:lang w:bidi="ar"/>
              </w:rPr>
              <w:t>（8）</w:t>
            </w:r>
            <w:r>
              <w:rPr>
                <w:rFonts w:ascii="仿宋_GB2312" w:hAnsi="宋体" w:eastAsia="仿宋_GB2312" w:cs="仿宋_GB2312"/>
                <w:color w:val="auto"/>
                <w:kern w:val="0"/>
                <w:sz w:val="24"/>
                <w:lang w:bidi="ar"/>
              </w:rPr>
              <w:t>完成采购人交办的其它工作。</w:t>
            </w:r>
          </w:p>
          <w:p w14:paraId="681BC32C">
            <w:pPr>
              <w:tabs>
                <w:tab w:val="right" w:pos="9100"/>
              </w:tabs>
              <w:spacing w:line="276" w:lineRule="auto"/>
              <w:ind w:firstLine="482" w:firstLineChars="200"/>
              <w:rPr>
                <w:rFonts w:hint="eastAsia" w:ascii="仿宋_GB2312" w:hAnsi="宋体" w:eastAsia="仿宋_GB2312" w:cs="宋体"/>
                <w:b/>
                <w:bCs/>
                <w:color w:val="auto"/>
                <w:sz w:val="24"/>
              </w:rPr>
            </w:pPr>
            <w:r>
              <w:rPr>
                <w:rFonts w:hint="eastAsia" w:ascii="仿宋_GB2312" w:hAnsi="宋体" w:eastAsia="仿宋_GB2312" w:cs="宋体"/>
                <w:b/>
                <w:bCs/>
                <w:color w:val="auto"/>
                <w:sz w:val="24"/>
              </w:rPr>
              <w:t>3.设备设施运行及物业修缮</w:t>
            </w:r>
          </w:p>
          <w:p w14:paraId="19AB5B26">
            <w:pPr>
              <w:tabs>
                <w:tab w:val="right" w:pos="9100"/>
              </w:tabs>
              <w:spacing w:line="276" w:lineRule="auto"/>
              <w:ind w:firstLine="480" w:firstLineChars="200"/>
              <w:rPr>
                <w:rFonts w:hint="eastAsia" w:ascii="仿宋_GB2312" w:hAnsi="宋体" w:eastAsia="仿宋_GB2312" w:cs="宋体"/>
                <w:bCs/>
                <w:color w:val="auto"/>
                <w:sz w:val="24"/>
              </w:rPr>
            </w:pPr>
            <w:r>
              <w:rPr>
                <w:rFonts w:hint="eastAsia" w:ascii="仿宋_GB2312" w:hAnsi="宋体" w:eastAsia="仿宋_GB2312" w:cs="宋体"/>
                <w:bCs/>
                <w:color w:val="auto"/>
                <w:sz w:val="24"/>
              </w:rPr>
              <w:t>（1）公用设备、设施的日常运行和管理，包括：公用的上下给排水管道和设备设施、电气线路、公用及办公照明。</w:t>
            </w:r>
          </w:p>
          <w:p w14:paraId="4E8DA111">
            <w:pPr>
              <w:tabs>
                <w:tab w:val="right" w:pos="9100"/>
              </w:tabs>
              <w:spacing w:line="276" w:lineRule="auto"/>
              <w:ind w:firstLine="480" w:firstLineChars="200"/>
              <w:rPr>
                <w:rFonts w:hint="eastAsia" w:ascii="仿宋_GB2312" w:hAnsi="宋体" w:eastAsia="仿宋_GB2312" w:cs="宋体"/>
                <w:bCs/>
                <w:color w:val="auto"/>
                <w:sz w:val="24"/>
              </w:rPr>
            </w:pPr>
            <w:r>
              <w:rPr>
                <w:rFonts w:hint="eastAsia" w:ascii="仿宋_GB2312" w:hAnsi="宋体" w:eastAsia="仿宋_GB2312" w:cs="宋体"/>
                <w:bCs/>
                <w:color w:val="auto"/>
                <w:sz w:val="24"/>
              </w:rPr>
              <w:t>（2）专用和专业设备设施的管理操作：监控设备、消防设施设备、通风设施、配电房、空调设施、发电机设备的日常使用操作和</w:t>
            </w:r>
            <w:r>
              <w:rPr>
                <w:rFonts w:hint="default" w:ascii="仿宋_GB2312" w:hAnsi="宋体" w:eastAsia="仿宋_GB2312" w:cs="宋体"/>
                <w:bCs/>
                <w:color w:val="auto"/>
                <w:sz w:val="24"/>
                <w:lang w:val="en-US"/>
              </w:rPr>
              <w:t>维护</w:t>
            </w:r>
            <w:r>
              <w:rPr>
                <w:rFonts w:hint="eastAsia" w:ascii="仿宋_GB2312" w:hAnsi="宋体" w:eastAsia="仿宋_GB2312" w:cs="宋体"/>
                <w:bCs/>
                <w:color w:val="auto"/>
                <w:sz w:val="24"/>
                <w:lang w:val="en-US" w:eastAsia="zh-CN"/>
              </w:rPr>
              <w:t>；做好电梯的日常使用操作和检查，并协助采购人做好维护。</w:t>
            </w:r>
          </w:p>
          <w:p w14:paraId="5C0FEF11">
            <w:pPr>
              <w:widowControl/>
              <w:tabs>
                <w:tab w:val="right" w:pos="9100"/>
              </w:tabs>
              <w:spacing w:line="276" w:lineRule="auto"/>
              <w:ind w:firstLine="480" w:firstLineChars="200"/>
              <w:jc w:val="left"/>
              <w:rPr>
                <w:rFonts w:hint="eastAsia" w:ascii="仿宋_GB2312" w:hAnsi="宋体" w:eastAsia="仿宋_GB2312" w:cs="宋体"/>
                <w:bCs/>
                <w:color w:val="auto"/>
                <w:sz w:val="24"/>
              </w:rPr>
            </w:pPr>
            <w:r>
              <w:rPr>
                <w:rFonts w:hint="eastAsia" w:ascii="仿宋_GB2312" w:hAnsi="宋体" w:eastAsia="仿宋_GB2312" w:cs="宋体"/>
                <w:bCs/>
                <w:color w:val="auto"/>
                <w:sz w:val="24"/>
              </w:rPr>
              <w:t>（3）</w:t>
            </w:r>
            <w:r>
              <w:rPr>
                <w:rFonts w:ascii="仿宋_GB2312" w:hAnsi="宋体" w:eastAsia="仿宋_GB2312" w:cs="仿宋_GB2312"/>
                <w:color w:val="auto"/>
                <w:kern w:val="0"/>
                <w:sz w:val="24"/>
                <w:lang w:bidi="ar"/>
              </w:rPr>
              <w:t>每天巡查供水、供电、消防及物业情况，发现故障及时维修。每周全面详细检查一次服务区</w:t>
            </w:r>
            <w:r>
              <w:rPr>
                <w:rFonts w:hint="eastAsia" w:ascii="仿宋_GB2312" w:hAnsi="宋体" w:eastAsia="仿宋_GB2312" w:cs="仿宋_GB2312"/>
                <w:color w:val="auto"/>
                <w:kern w:val="0"/>
                <w:sz w:val="24"/>
                <w:lang w:bidi="ar"/>
              </w:rPr>
              <w:t>域内公共场所的水电、消防及物业设施，保证设施正常运行。</w:t>
            </w:r>
          </w:p>
          <w:p w14:paraId="7DB42F78">
            <w:pPr>
              <w:tabs>
                <w:tab w:val="right" w:pos="9100"/>
              </w:tabs>
              <w:spacing w:line="276" w:lineRule="auto"/>
              <w:ind w:firstLine="480" w:firstLineChars="200"/>
              <w:rPr>
                <w:rFonts w:hint="eastAsia" w:ascii="仿宋_GB2312" w:hAnsi="宋体" w:eastAsia="仿宋_GB2312" w:cs="宋体"/>
                <w:bCs/>
                <w:color w:val="auto"/>
                <w:sz w:val="24"/>
              </w:rPr>
            </w:pPr>
            <w:r>
              <w:rPr>
                <w:rFonts w:hint="eastAsia" w:ascii="仿宋_GB2312" w:hAnsi="宋体" w:eastAsia="仿宋_GB2312" w:cs="宋体"/>
                <w:bCs/>
                <w:color w:val="auto"/>
                <w:sz w:val="24"/>
              </w:rPr>
              <w:t>（4）设备设施更新改造：重大维修保养项目和房屋的维护保养由中标人制定方案报采购人审批后，方可实施。属正常的维修、保养更新或使用中消耗的零部件和物料，（不属于中标人事故破坏），每月单项维修保养费用在150元以下（含150元）由中标人承担，每月单项维修保养费用在150元以上的由采购人负责承担，其相关的维修方案及支付程序由中标人制定，经采购人审核后方可实施。</w:t>
            </w:r>
          </w:p>
          <w:p w14:paraId="07E87B22">
            <w:pPr>
              <w:tabs>
                <w:tab w:val="right" w:pos="9100"/>
              </w:tabs>
              <w:spacing w:line="276" w:lineRule="auto"/>
              <w:ind w:firstLine="480" w:firstLineChars="200"/>
              <w:rPr>
                <w:rFonts w:hint="eastAsia" w:ascii="仿宋_GB2312" w:hAnsi="宋体" w:eastAsia="仿宋_GB2312" w:cs="宋体"/>
                <w:bCs/>
                <w:color w:val="auto"/>
                <w:sz w:val="24"/>
              </w:rPr>
            </w:pPr>
            <w:r>
              <w:rPr>
                <w:rFonts w:hint="eastAsia" w:ascii="仿宋_GB2312" w:hAnsi="宋体" w:eastAsia="仿宋_GB2312" w:cs="仿宋_GB2312"/>
                <w:color w:val="auto"/>
                <w:kern w:val="0"/>
                <w:sz w:val="24"/>
                <w:lang w:bidi="ar"/>
              </w:rPr>
              <w:t>（5）</w:t>
            </w:r>
            <w:r>
              <w:rPr>
                <w:rFonts w:ascii="仿宋_GB2312" w:hAnsi="宋体" w:eastAsia="仿宋_GB2312" w:cs="仿宋_GB2312"/>
                <w:color w:val="auto"/>
                <w:kern w:val="0"/>
                <w:sz w:val="24"/>
                <w:lang w:bidi="ar"/>
              </w:rPr>
              <w:t>完成采购人交办的其它工作。</w:t>
            </w:r>
          </w:p>
          <w:p w14:paraId="2E73DA2C">
            <w:pPr>
              <w:tabs>
                <w:tab w:val="right" w:pos="9100"/>
              </w:tabs>
              <w:spacing w:line="276" w:lineRule="auto"/>
              <w:ind w:firstLine="482" w:firstLineChars="200"/>
              <w:rPr>
                <w:rFonts w:hint="eastAsia" w:ascii="仿宋_GB2312" w:hAnsi="宋体" w:eastAsia="仿宋_GB2312" w:cs="宋体"/>
                <w:b/>
                <w:bCs/>
                <w:color w:val="auto"/>
                <w:sz w:val="24"/>
              </w:rPr>
            </w:pPr>
            <w:r>
              <w:rPr>
                <w:rFonts w:hint="eastAsia" w:ascii="仿宋_GB2312" w:hAnsi="宋体" w:eastAsia="仿宋_GB2312" w:cs="宋体"/>
                <w:b/>
                <w:bCs/>
                <w:color w:val="auto"/>
                <w:sz w:val="24"/>
              </w:rPr>
              <w:t>（二）柳州旧机场指挥塔台及碉堡：</w:t>
            </w:r>
          </w:p>
          <w:p w14:paraId="3A335951">
            <w:pPr>
              <w:tabs>
                <w:tab w:val="right" w:pos="9100"/>
              </w:tabs>
              <w:spacing w:line="276" w:lineRule="auto"/>
              <w:ind w:firstLine="480" w:firstLineChars="200"/>
              <w:rPr>
                <w:rFonts w:hint="eastAsia" w:ascii="仿宋_GB2312" w:hAnsi="宋体" w:eastAsia="仿宋_GB2312" w:cs="宋体"/>
                <w:bCs/>
                <w:color w:val="auto"/>
                <w:sz w:val="24"/>
              </w:rPr>
            </w:pPr>
            <w:r>
              <w:rPr>
                <w:rFonts w:hint="eastAsia" w:ascii="仿宋_GB2312" w:hAnsi="宋体" w:eastAsia="仿宋_GB2312" w:cs="宋体"/>
                <w:bCs/>
                <w:color w:val="auto"/>
                <w:sz w:val="24"/>
              </w:rPr>
              <w:t>1.负责对柳州旧机场指挥塔台及碉堡的保护管理、每日巡查一次，清理管理范围内的树叶和垃圾，保持文物点内干净整洁，并确保文物点安全。</w:t>
            </w:r>
          </w:p>
          <w:p w14:paraId="6B0F1DAA">
            <w:pPr>
              <w:tabs>
                <w:tab w:val="right" w:pos="9100"/>
              </w:tabs>
              <w:spacing w:line="276" w:lineRule="auto"/>
              <w:ind w:firstLine="480" w:firstLineChars="200"/>
              <w:rPr>
                <w:rFonts w:hint="eastAsia" w:ascii="仿宋_GB2312" w:hAnsi="宋体" w:eastAsia="仿宋_GB2312" w:cs="宋体"/>
                <w:bCs/>
                <w:color w:val="auto"/>
                <w:sz w:val="24"/>
              </w:rPr>
            </w:pPr>
            <w:r>
              <w:rPr>
                <w:rFonts w:hint="eastAsia" w:ascii="仿宋_GB2312" w:hAnsi="宋体" w:eastAsia="仿宋_GB2312" w:cs="宋体"/>
                <w:bCs/>
                <w:color w:val="auto"/>
                <w:sz w:val="24"/>
              </w:rPr>
              <w:t>2.落实防火、防盗、防自然灾害等安全防范措施；负责管理、保护好文保单位的标志说明牌，保持干净、整齐。</w:t>
            </w:r>
          </w:p>
          <w:p w14:paraId="11DF5015">
            <w:pPr>
              <w:tabs>
                <w:tab w:val="right" w:pos="9100"/>
              </w:tabs>
              <w:spacing w:line="276" w:lineRule="auto"/>
              <w:ind w:firstLine="482" w:firstLineChars="200"/>
              <w:rPr>
                <w:rFonts w:hint="eastAsia" w:ascii="仿宋_GB2312" w:hAnsi="宋体" w:eastAsia="仿宋_GB2312" w:cs="宋体"/>
                <w:b/>
                <w:color w:val="auto"/>
                <w:sz w:val="24"/>
              </w:rPr>
            </w:pPr>
            <w:r>
              <w:rPr>
                <w:rFonts w:hint="eastAsia" w:ascii="仿宋_GB2312" w:hAnsi="宋体" w:eastAsia="仿宋_GB2312" w:cs="宋体"/>
                <w:b/>
                <w:color w:val="auto"/>
                <w:sz w:val="24"/>
              </w:rPr>
              <w:t>（三）张公岭环山工事群及小鹅山碉堡群：</w:t>
            </w:r>
          </w:p>
          <w:p w14:paraId="355AA0EC">
            <w:pPr>
              <w:tabs>
                <w:tab w:val="right" w:pos="9100"/>
              </w:tabs>
              <w:spacing w:line="276" w:lineRule="auto"/>
              <w:ind w:firstLine="480" w:firstLineChars="200"/>
              <w:rPr>
                <w:rFonts w:hint="eastAsia" w:ascii="仿宋_GB2312" w:hAnsi="宋体" w:eastAsia="仿宋_GB2312" w:cs="宋体"/>
                <w:bCs/>
                <w:color w:val="auto"/>
                <w:sz w:val="24"/>
              </w:rPr>
            </w:pPr>
            <w:r>
              <w:rPr>
                <w:rFonts w:hint="eastAsia" w:ascii="仿宋_GB2312" w:hAnsi="宋体" w:eastAsia="仿宋_GB2312" w:cs="宋体"/>
                <w:bCs/>
                <w:color w:val="auto"/>
                <w:sz w:val="24"/>
                <w:lang w:val="en-US" w:eastAsia="zh-CN"/>
              </w:rPr>
              <w:t>1.</w:t>
            </w:r>
            <w:r>
              <w:rPr>
                <w:rFonts w:hint="eastAsia" w:ascii="仿宋_GB2312" w:hAnsi="宋体" w:eastAsia="仿宋_GB2312" w:cs="宋体"/>
                <w:bCs/>
                <w:color w:val="auto"/>
                <w:sz w:val="24"/>
              </w:rPr>
              <w:t>负责对张公岭环山工事群的值守工作，每周至少巡查小鹅山工事群1次，制止无关人员进入文物保护区域，保证文物不被破坏，并对机枪口、碉堡周围杂草、垃圾、落叶等进行清理。</w:t>
            </w:r>
          </w:p>
          <w:p w14:paraId="61BD7B08">
            <w:pPr>
              <w:tabs>
                <w:tab w:val="right" w:pos="9100"/>
              </w:tabs>
              <w:spacing w:line="276" w:lineRule="auto"/>
              <w:ind w:firstLine="480" w:firstLineChars="200"/>
              <w:rPr>
                <w:rFonts w:hint="eastAsia" w:ascii="仿宋_GB2312" w:hAnsi="宋体" w:eastAsia="仿宋_GB2312" w:cs="宋体"/>
                <w:bCs/>
                <w:color w:val="auto"/>
                <w:sz w:val="24"/>
              </w:rPr>
            </w:pPr>
            <w:r>
              <w:rPr>
                <w:rFonts w:hint="eastAsia" w:ascii="仿宋_GB2312" w:hAnsi="宋体" w:eastAsia="仿宋_GB2312" w:cs="宋体"/>
                <w:bCs/>
                <w:color w:val="auto"/>
                <w:sz w:val="24"/>
                <w:lang w:val="en-US" w:eastAsia="zh-CN"/>
              </w:rPr>
              <w:t>2.</w:t>
            </w:r>
            <w:r>
              <w:rPr>
                <w:rFonts w:hint="eastAsia" w:ascii="仿宋_GB2312" w:hAnsi="宋体" w:eastAsia="仿宋_GB2312" w:cs="宋体"/>
                <w:bCs/>
                <w:color w:val="auto"/>
                <w:sz w:val="24"/>
              </w:rPr>
              <w:t>落实防火、防盗、防自然灾害等安全防范措施；负责管理、保护好文保单位的标志说明牌，保持干净、整齐，定期对文物碑字迹描绘（维护、清洗）。</w:t>
            </w:r>
          </w:p>
          <w:p w14:paraId="5B3B1F9A">
            <w:pPr>
              <w:numPr>
                <w:ilvl w:val="-1"/>
                <w:numId w:val="0"/>
              </w:numPr>
              <w:tabs>
                <w:tab w:val="right" w:pos="9100"/>
              </w:tabs>
              <w:spacing w:line="276" w:lineRule="auto"/>
              <w:ind w:firstLine="482" w:firstLineChars="200"/>
              <w:rPr>
                <w:rFonts w:hint="eastAsia" w:ascii="仿宋_GB2312" w:hAnsi="宋体" w:eastAsia="仿宋_GB2312" w:cs="宋体"/>
                <w:b/>
                <w:bCs/>
                <w:color w:val="auto"/>
                <w:sz w:val="24"/>
              </w:rPr>
            </w:pPr>
            <w:r>
              <w:rPr>
                <w:rFonts w:hint="eastAsia" w:ascii="仿宋_GB2312" w:hAnsi="宋体" w:eastAsia="仿宋_GB2312" w:cs="宋体"/>
                <w:b/>
                <w:bCs/>
                <w:color w:val="auto"/>
                <w:sz w:val="24"/>
              </w:rPr>
              <w:t>（四）物业服务总体要求：</w:t>
            </w:r>
          </w:p>
          <w:p w14:paraId="225E15A6">
            <w:pPr>
              <w:tabs>
                <w:tab w:val="right" w:pos="9100"/>
              </w:tabs>
              <w:spacing w:line="276" w:lineRule="auto"/>
              <w:ind w:firstLine="480" w:firstLineChars="200"/>
              <w:rPr>
                <w:rFonts w:hint="eastAsia" w:ascii="仿宋_GB2312" w:hAnsi="宋体" w:eastAsia="仿宋_GB2312" w:cs="宋体"/>
                <w:bCs/>
                <w:color w:val="auto"/>
                <w:sz w:val="24"/>
              </w:rPr>
            </w:pPr>
            <w:r>
              <w:rPr>
                <w:rFonts w:hint="eastAsia" w:ascii="仿宋_GB2312" w:hAnsi="宋体" w:eastAsia="仿宋_GB2312" w:cs="宋体"/>
                <w:bCs/>
                <w:color w:val="auto"/>
                <w:sz w:val="24"/>
              </w:rPr>
              <w:t>负责服务范围内的安防、消防、电梯、通风等设备监管、应急处理、现场秩序维护、卫生保洁、水电设施维护、物业修缮、物业管理、停车场管理等。</w:t>
            </w:r>
          </w:p>
          <w:p w14:paraId="1D74D97F">
            <w:pPr>
              <w:tabs>
                <w:tab w:val="right" w:pos="9100"/>
              </w:tabs>
              <w:spacing w:line="276" w:lineRule="auto"/>
              <w:ind w:firstLine="482" w:firstLineChars="200"/>
              <w:rPr>
                <w:rFonts w:hint="eastAsia" w:ascii="仿宋_GB2312" w:hAnsi="宋体" w:eastAsia="仿宋_GB2312" w:cs="宋体"/>
                <w:b/>
                <w:color w:val="auto"/>
                <w:sz w:val="24"/>
              </w:rPr>
            </w:pPr>
            <w:r>
              <w:rPr>
                <w:rFonts w:hint="eastAsia" w:ascii="仿宋_GB2312" w:hAnsi="宋体" w:eastAsia="仿宋_GB2312" w:cs="宋体"/>
                <w:b/>
                <w:color w:val="auto"/>
                <w:sz w:val="24"/>
              </w:rPr>
              <w:t>（五）其他：</w:t>
            </w:r>
          </w:p>
          <w:p w14:paraId="5DA764F3">
            <w:pPr>
              <w:tabs>
                <w:tab w:val="right" w:pos="9100"/>
              </w:tabs>
              <w:spacing w:line="276" w:lineRule="auto"/>
              <w:ind w:firstLine="480" w:firstLineChars="200"/>
              <w:rPr>
                <w:rFonts w:hint="eastAsia" w:ascii="仿宋_GB2312" w:hAnsi="宋体" w:eastAsia="仿宋_GB2312" w:cs="宋体"/>
                <w:bCs/>
                <w:color w:val="auto"/>
                <w:sz w:val="24"/>
              </w:rPr>
            </w:pPr>
            <w:r>
              <w:rPr>
                <w:rFonts w:hint="eastAsia" w:ascii="仿宋_GB2312" w:hAnsi="宋体" w:eastAsia="仿宋_GB2312" w:cs="宋体"/>
                <w:bCs/>
                <w:color w:val="auto"/>
                <w:sz w:val="24"/>
              </w:rPr>
              <w:t>1.每日填写《值班登记表》，确保巡查到位。每周向采购人上交《值班登记表》。及时上报可能危害文物或正在危害文物安全的事项，每月底向采购人总结汇报一次。</w:t>
            </w:r>
          </w:p>
          <w:p w14:paraId="09B2E156">
            <w:pPr>
              <w:tabs>
                <w:tab w:val="right" w:pos="9100"/>
              </w:tabs>
              <w:spacing w:line="276" w:lineRule="auto"/>
              <w:ind w:firstLine="480" w:firstLineChars="200"/>
              <w:rPr>
                <w:rFonts w:hint="eastAsia" w:ascii="仿宋_GB2312" w:hAnsi="宋体" w:eastAsia="仿宋_GB2312" w:cs="宋体"/>
                <w:bCs/>
                <w:color w:val="auto"/>
                <w:sz w:val="24"/>
              </w:rPr>
            </w:pPr>
            <w:r>
              <w:rPr>
                <w:rFonts w:hint="eastAsia" w:ascii="仿宋_GB2312" w:hAnsi="宋体" w:eastAsia="仿宋_GB2312" w:cs="宋体"/>
                <w:bCs/>
                <w:color w:val="auto"/>
                <w:sz w:val="24"/>
              </w:rPr>
              <w:t>2.配合采购人依法开展的各类文物保护检查工作；如发现破坏文物等现象，应及时向采购人汇报；如有意外发生，要立即采取措施，并在20分钟时内报告采购人。</w:t>
            </w:r>
          </w:p>
          <w:p w14:paraId="17B2D0E9">
            <w:pPr>
              <w:tabs>
                <w:tab w:val="right" w:pos="9100"/>
              </w:tabs>
              <w:spacing w:line="276" w:lineRule="auto"/>
              <w:ind w:firstLine="482" w:firstLineChars="200"/>
              <w:rPr>
                <w:rFonts w:hint="eastAsia" w:ascii="仿宋_GB2312" w:hAnsi="宋体" w:eastAsia="仿宋_GB2312" w:cs="宋体"/>
                <w:b/>
                <w:bCs/>
                <w:color w:val="auto"/>
                <w:sz w:val="24"/>
              </w:rPr>
            </w:pPr>
            <w:r>
              <w:rPr>
                <w:rFonts w:hint="eastAsia" w:ascii="仿宋_GB2312" w:hAnsi="宋体" w:eastAsia="仿宋_GB2312" w:cs="宋体"/>
                <w:b/>
                <w:bCs/>
                <w:color w:val="auto"/>
                <w:sz w:val="24"/>
              </w:rPr>
              <w:t>二、人员配备与具体服务内容及要求</w:t>
            </w:r>
          </w:p>
          <w:p w14:paraId="0CCC73EE">
            <w:pPr>
              <w:tabs>
                <w:tab w:val="right" w:pos="9100"/>
              </w:tabs>
              <w:spacing w:line="276" w:lineRule="auto"/>
              <w:ind w:firstLine="482" w:firstLineChars="200"/>
              <w:rPr>
                <w:rFonts w:hint="eastAsia" w:ascii="仿宋_GB2312" w:hAnsi="宋体" w:eastAsia="仿宋_GB2312" w:cs="宋体"/>
                <w:b/>
                <w:bCs/>
                <w:color w:val="auto"/>
                <w:sz w:val="24"/>
              </w:rPr>
            </w:pPr>
            <w:r>
              <w:rPr>
                <w:rFonts w:hint="eastAsia" w:ascii="仿宋_GB2312" w:hAnsi="宋体" w:eastAsia="仿宋_GB2312" w:cs="宋体"/>
                <w:b/>
                <w:bCs/>
                <w:color w:val="auto"/>
                <w:sz w:val="24"/>
              </w:rPr>
              <w:t>（一）岗位设置</w:t>
            </w:r>
          </w:p>
          <w:p w14:paraId="58D74A2B">
            <w:pPr>
              <w:tabs>
                <w:tab w:val="right" w:pos="9100"/>
              </w:tabs>
              <w:spacing w:line="276" w:lineRule="auto"/>
              <w:ind w:firstLine="480" w:firstLineChars="200"/>
              <w:rPr>
                <w:rFonts w:hint="eastAsia" w:ascii="仿宋_GB2312" w:hAnsi="宋体" w:eastAsia="仿宋_GB2312" w:cs="宋体"/>
                <w:bCs/>
                <w:color w:val="auto"/>
                <w:sz w:val="24"/>
              </w:rPr>
            </w:pPr>
            <w:r>
              <w:rPr>
                <w:rFonts w:hint="eastAsia" w:ascii="仿宋_GB2312" w:hAnsi="宋体" w:eastAsia="仿宋_GB2312" w:cs="宋体"/>
                <w:bCs/>
                <w:color w:val="auto"/>
                <w:sz w:val="24"/>
              </w:rPr>
              <w:t>人员总配置</w:t>
            </w:r>
            <w:r>
              <w:rPr>
                <w:rFonts w:hint="eastAsia" w:ascii="仿宋_GB2312" w:hAnsi="宋体" w:eastAsia="仿宋_GB2312" w:cs="宋体"/>
                <w:bCs/>
                <w:color w:val="auto"/>
                <w:sz w:val="24"/>
                <w:lang w:val="en-US" w:eastAsia="zh-CN"/>
              </w:rPr>
              <w:t>65</w:t>
            </w:r>
            <w:r>
              <w:rPr>
                <w:rFonts w:hint="eastAsia" w:ascii="仿宋_GB2312" w:hAnsi="宋体" w:eastAsia="仿宋_GB2312" w:cs="宋体"/>
                <w:bCs/>
                <w:color w:val="auto"/>
                <w:sz w:val="24"/>
              </w:rPr>
              <w:t>人。具体包括项目主管1人，主管助理1人，秩序维护员</w:t>
            </w:r>
            <w:r>
              <w:rPr>
                <w:rFonts w:hint="eastAsia" w:ascii="仿宋_GB2312" w:hAnsi="宋体" w:eastAsia="仿宋_GB2312" w:cs="宋体"/>
                <w:bCs/>
                <w:color w:val="auto"/>
                <w:sz w:val="24"/>
                <w:lang w:val="en-US" w:eastAsia="zh-CN"/>
              </w:rPr>
              <w:t>47</w:t>
            </w:r>
            <w:r>
              <w:rPr>
                <w:rFonts w:hint="eastAsia" w:ascii="仿宋_GB2312" w:hAnsi="宋体" w:eastAsia="仿宋_GB2312" w:cs="宋体"/>
                <w:bCs/>
                <w:color w:val="auto"/>
                <w:sz w:val="24"/>
              </w:rPr>
              <w:t>（包括3名秩序维护负责人），保洁员14人，设备维护员2人。岗位设置具体如下表（</w:t>
            </w:r>
            <w:r>
              <w:rPr>
                <w:rFonts w:hint="eastAsia" w:ascii="仿宋_GB2312" w:hAnsi="宋体" w:eastAsia="仿宋_GB2312" w:cs="宋体"/>
                <w:bCs/>
                <w:color w:val="auto"/>
                <w:sz w:val="24"/>
                <w:lang w:val="en-US" w:eastAsia="zh-CN"/>
              </w:rPr>
              <w:t>采购人</w:t>
            </w:r>
            <w:r>
              <w:rPr>
                <w:rFonts w:hint="eastAsia" w:ascii="仿宋_GB2312" w:hAnsi="宋体" w:eastAsia="仿宋_GB2312" w:cs="宋体"/>
                <w:bCs/>
                <w:color w:val="auto"/>
                <w:sz w:val="24"/>
              </w:rPr>
              <w:t>可依据实际需求要求</w:t>
            </w:r>
            <w:r>
              <w:rPr>
                <w:rFonts w:hint="eastAsia" w:ascii="仿宋_GB2312" w:hAnsi="宋体" w:eastAsia="仿宋_GB2312" w:cs="宋体"/>
                <w:bCs/>
                <w:color w:val="auto"/>
                <w:sz w:val="24"/>
                <w:lang w:val="en-US" w:eastAsia="zh-CN"/>
              </w:rPr>
              <w:t>中标人</w:t>
            </w:r>
            <w:r>
              <w:rPr>
                <w:rFonts w:hint="eastAsia" w:ascii="仿宋_GB2312" w:hAnsi="宋体" w:eastAsia="仿宋_GB2312" w:cs="宋体"/>
                <w:bCs/>
                <w:color w:val="auto"/>
                <w:sz w:val="24"/>
              </w:rPr>
              <w:t>调整人员岗位）：</w:t>
            </w:r>
          </w:p>
          <w:tbl>
            <w:tblPr>
              <w:tblStyle w:val="479"/>
              <w:tblW w:w="6842" w:type="dxa"/>
              <w:tblInd w:w="-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2"/>
              <w:gridCol w:w="1273"/>
              <w:gridCol w:w="1245"/>
              <w:gridCol w:w="1824"/>
              <w:gridCol w:w="480"/>
              <w:gridCol w:w="1538"/>
            </w:tblGrid>
            <w:tr w14:paraId="59226A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82" w:type="dxa"/>
                  <w:noWrap w:val="0"/>
                  <w:vAlign w:val="center"/>
                </w:tcPr>
                <w:p w14:paraId="7CC315F6">
                  <w:pPr>
                    <w:tabs>
                      <w:tab w:val="right" w:pos="9100"/>
                    </w:tabs>
                    <w:spacing w:line="276" w:lineRule="auto"/>
                    <w:ind w:firstLine="0" w:firstLineChars="0"/>
                    <w:jc w:val="left"/>
                    <w:rPr>
                      <w:rFonts w:hint="eastAsia" w:ascii="仿宋_GB2312" w:hAnsi="仿宋_GB2312" w:eastAsia="仿宋_GB2312" w:cs="仿宋_GB2312"/>
                      <w:b/>
                      <w:bCs w:val="0"/>
                      <w:color w:val="auto"/>
                      <w:sz w:val="24"/>
                    </w:rPr>
                  </w:pPr>
                  <w:r>
                    <w:rPr>
                      <w:rFonts w:hint="eastAsia" w:ascii="仿宋_GB2312" w:hAnsi="仿宋_GB2312" w:eastAsia="仿宋_GB2312" w:cs="仿宋_GB2312"/>
                      <w:b/>
                      <w:bCs w:val="0"/>
                      <w:color w:val="auto"/>
                      <w:sz w:val="24"/>
                    </w:rPr>
                    <w:t>序号</w:t>
                  </w:r>
                </w:p>
              </w:tc>
              <w:tc>
                <w:tcPr>
                  <w:tcW w:w="1273" w:type="dxa"/>
                  <w:noWrap w:val="0"/>
                  <w:vAlign w:val="center"/>
                </w:tcPr>
                <w:p w14:paraId="17FE318B">
                  <w:pPr>
                    <w:tabs>
                      <w:tab w:val="right" w:pos="9100"/>
                    </w:tabs>
                    <w:spacing w:line="276" w:lineRule="auto"/>
                    <w:ind w:firstLine="0" w:firstLineChars="0"/>
                    <w:jc w:val="center"/>
                    <w:rPr>
                      <w:rFonts w:hint="eastAsia" w:ascii="仿宋_GB2312" w:hAnsi="仿宋_GB2312" w:eastAsia="仿宋_GB2312" w:cs="仿宋_GB2312"/>
                      <w:b/>
                      <w:bCs w:val="0"/>
                      <w:color w:val="auto"/>
                      <w:sz w:val="24"/>
                    </w:rPr>
                  </w:pPr>
                  <w:r>
                    <w:rPr>
                      <w:rFonts w:hint="eastAsia" w:ascii="仿宋_GB2312" w:hAnsi="仿宋_GB2312" w:eastAsia="仿宋_GB2312" w:cs="仿宋_GB2312"/>
                      <w:b/>
                      <w:bCs w:val="0"/>
                      <w:color w:val="auto"/>
                      <w:sz w:val="24"/>
                    </w:rPr>
                    <w:t>工作区域</w:t>
                  </w:r>
                </w:p>
              </w:tc>
              <w:tc>
                <w:tcPr>
                  <w:tcW w:w="1245" w:type="dxa"/>
                  <w:noWrap w:val="0"/>
                  <w:vAlign w:val="center"/>
                </w:tcPr>
                <w:p w14:paraId="0BF5B1F4">
                  <w:pPr>
                    <w:tabs>
                      <w:tab w:val="right" w:pos="9100"/>
                    </w:tabs>
                    <w:spacing w:line="276" w:lineRule="auto"/>
                    <w:ind w:firstLine="0" w:firstLineChars="0"/>
                    <w:jc w:val="center"/>
                    <w:rPr>
                      <w:rFonts w:hint="eastAsia" w:ascii="仿宋_GB2312" w:hAnsi="仿宋_GB2312" w:eastAsia="仿宋_GB2312" w:cs="仿宋_GB2312"/>
                      <w:b/>
                      <w:bCs w:val="0"/>
                      <w:color w:val="auto"/>
                      <w:sz w:val="24"/>
                    </w:rPr>
                  </w:pPr>
                  <w:r>
                    <w:rPr>
                      <w:rFonts w:hint="eastAsia" w:ascii="仿宋_GB2312" w:hAnsi="仿宋_GB2312" w:eastAsia="仿宋_GB2312" w:cs="仿宋_GB2312"/>
                      <w:b/>
                      <w:bCs w:val="0"/>
                      <w:color w:val="auto"/>
                      <w:sz w:val="24"/>
                    </w:rPr>
                    <w:t>工作岗位</w:t>
                  </w:r>
                </w:p>
              </w:tc>
              <w:tc>
                <w:tcPr>
                  <w:tcW w:w="1824" w:type="dxa"/>
                  <w:noWrap w:val="0"/>
                  <w:vAlign w:val="center"/>
                </w:tcPr>
                <w:p w14:paraId="02694CEB">
                  <w:pPr>
                    <w:tabs>
                      <w:tab w:val="right" w:pos="9100"/>
                    </w:tabs>
                    <w:spacing w:line="276" w:lineRule="auto"/>
                    <w:ind w:firstLine="0" w:firstLineChars="0"/>
                    <w:jc w:val="center"/>
                    <w:rPr>
                      <w:rFonts w:hint="eastAsia" w:ascii="仿宋_GB2312" w:hAnsi="仿宋_GB2312" w:eastAsia="仿宋_GB2312" w:cs="仿宋_GB2312"/>
                      <w:b/>
                      <w:bCs w:val="0"/>
                      <w:color w:val="auto"/>
                      <w:sz w:val="24"/>
                    </w:rPr>
                  </w:pPr>
                  <w:r>
                    <w:rPr>
                      <w:rFonts w:hint="eastAsia" w:ascii="仿宋_GB2312" w:hAnsi="仿宋_GB2312" w:eastAsia="仿宋_GB2312" w:cs="仿宋_GB2312"/>
                      <w:b/>
                      <w:bCs w:val="0"/>
                      <w:color w:val="auto"/>
                      <w:sz w:val="24"/>
                    </w:rPr>
                    <w:t>工作职责</w:t>
                  </w:r>
                </w:p>
              </w:tc>
              <w:tc>
                <w:tcPr>
                  <w:tcW w:w="480" w:type="dxa"/>
                  <w:noWrap w:val="0"/>
                  <w:vAlign w:val="center"/>
                </w:tcPr>
                <w:p w14:paraId="0E117A44">
                  <w:pPr>
                    <w:tabs>
                      <w:tab w:val="right" w:pos="9100"/>
                    </w:tabs>
                    <w:spacing w:line="276" w:lineRule="auto"/>
                    <w:ind w:firstLine="0" w:firstLineChars="0"/>
                    <w:jc w:val="left"/>
                    <w:rPr>
                      <w:rFonts w:hint="eastAsia" w:ascii="仿宋_GB2312" w:hAnsi="仿宋_GB2312" w:eastAsia="仿宋_GB2312" w:cs="仿宋_GB2312"/>
                      <w:b/>
                      <w:bCs w:val="0"/>
                      <w:color w:val="auto"/>
                      <w:sz w:val="24"/>
                    </w:rPr>
                  </w:pPr>
                  <w:r>
                    <w:rPr>
                      <w:rFonts w:hint="eastAsia" w:ascii="仿宋_GB2312" w:hAnsi="仿宋_GB2312" w:eastAsia="仿宋_GB2312" w:cs="仿宋_GB2312"/>
                      <w:b/>
                      <w:bCs w:val="0"/>
                      <w:color w:val="auto"/>
                      <w:sz w:val="24"/>
                      <w:lang w:val="en-US" w:eastAsia="zh-CN"/>
                    </w:rPr>
                    <w:t>人数</w:t>
                  </w:r>
                </w:p>
              </w:tc>
              <w:tc>
                <w:tcPr>
                  <w:tcW w:w="1538" w:type="dxa"/>
                  <w:noWrap w:val="0"/>
                  <w:vAlign w:val="center"/>
                </w:tcPr>
                <w:p w14:paraId="73C3C409">
                  <w:pPr>
                    <w:tabs>
                      <w:tab w:val="right" w:pos="9100"/>
                    </w:tabs>
                    <w:spacing w:line="276" w:lineRule="auto"/>
                    <w:ind w:firstLine="0" w:firstLineChars="0"/>
                    <w:jc w:val="center"/>
                    <w:rPr>
                      <w:rFonts w:hint="eastAsia" w:ascii="仿宋_GB2312" w:hAnsi="仿宋_GB2312" w:eastAsia="仿宋_GB2312" w:cs="仿宋_GB2312"/>
                      <w:b/>
                      <w:bCs w:val="0"/>
                      <w:color w:val="auto"/>
                      <w:sz w:val="24"/>
                    </w:rPr>
                  </w:pPr>
                  <w:r>
                    <w:rPr>
                      <w:rFonts w:hint="eastAsia" w:ascii="仿宋_GB2312" w:hAnsi="仿宋_GB2312" w:eastAsia="仿宋_GB2312" w:cs="仿宋_GB2312"/>
                      <w:b/>
                      <w:bCs w:val="0"/>
                      <w:color w:val="auto"/>
                      <w:sz w:val="24"/>
                    </w:rPr>
                    <w:t>备注</w:t>
                  </w:r>
                </w:p>
              </w:tc>
            </w:tr>
            <w:tr w14:paraId="40DAE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2" w:type="dxa"/>
                  <w:noWrap w:val="0"/>
                  <w:vAlign w:val="center"/>
                </w:tcPr>
                <w:p w14:paraId="6E0CDF9B">
                  <w:pPr>
                    <w:tabs>
                      <w:tab w:val="right" w:pos="9100"/>
                    </w:tabs>
                    <w:spacing w:line="276" w:lineRule="auto"/>
                    <w:ind w:firstLine="0" w:firstLineChars="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1</w:t>
                  </w:r>
                </w:p>
              </w:tc>
              <w:tc>
                <w:tcPr>
                  <w:tcW w:w="1273" w:type="dxa"/>
                  <w:noWrap w:val="0"/>
                  <w:vAlign w:val="center"/>
                </w:tcPr>
                <w:p w14:paraId="550FA7BE">
                  <w:pPr>
                    <w:tabs>
                      <w:tab w:val="right" w:pos="9100"/>
                    </w:tabs>
                    <w:spacing w:line="276" w:lineRule="auto"/>
                    <w:ind w:firstLine="0" w:firstLineChars="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军博园管辖的所有区域</w:t>
                  </w:r>
                </w:p>
              </w:tc>
              <w:tc>
                <w:tcPr>
                  <w:tcW w:w="1245" w:type="dxa"/>
                  <w:noWrap w:val="0"/>
                  <w:vAlign w:val="center"/>
                </w:tcPr>
                <w:p w14:paraId="43AE7593">
                  <w:pPr>
                    <w:tabs>
                      <w:tab w:val="right" w:pos="9100"/>
                    </w:tabs>
                    <w:spacing w:line="276" w:lineRule="auto"/>
                    <w:ind w:firstLine="0" w:firstLineChars="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项目主管</w:t>
                  </w:r>
                </w:p>
              </w:tc>
              <w:tc>
                <w:tcPr>
                  <w:tcW w:w="1824" w:type="dxa"/>
                  <w:noWrap w:val="0"/>
                  <w:vAlign w:val="center"/>
                </w:tcPr>
                <w:p w14:paraId="6B0B3A74">
                  <w:pPr>
                    <w:tabs>
                      <w:tab w:val="right" w:pos="9100"/>
                    </w:tabs>
                    <w:spacing w:line="276" w:lineRule="auto"/>
                    <w:ind w:firstLine="0" w:firstLineChars="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负责项目的全面工作，包括人员工作安排、培训等，对项目员工进行考核和奖惩等。</w:t>
                  </w:r>
                </w:p>
              </w:tc>
              <w:tc>
                <w:tcPr>
                  <w:tcW w:w="480" w:type="dxa"/>
                  <w:noWrap w:val="0"/>
                  <w:vAlign w:val="center"/>
                </w:tcPr>
                <w:p w14:paraId="0B17E0C8">
                  <w:pPr>
                    <w:tabs>
                      <w:tab w:val="right" w:pos="9100"/>
                    </w:tabs>
                    <w:spacing w:line="276" w:lineRule="auto"/>
                    <w:ind w:firstLine="0" w:firstLineChars="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1</w:t>
                  </w:r>
                </w:p>
              </w:tc>
              <w:tc>
                <w:tcPr>
                  <w:tcW w:w="1538" w:type="dxa"/>
                  <w:noWrap w:val="0"/>
                  <w:vAlign w:val="center"/>
                </w:tcPr>
                <w:p w14:paraId="469764CE">
                  <w:pPr>
                    <w:tabs>
                      <w:tab w:val="right" w:pos="9100"/>
                    </w:tabs>
                    <w:spacing w:line="276" w:lineRule="auto"/>
                    <w:ind w:firstLine="0" w:firstLineChars="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一周工作五天</w:t>
                  </w:r>
                  <w:r>
                    <w:rPr>
                      <w:rFonts w:hint="eastAsia" w:ascii="仿宋_GB2312" w:hAnsi="仿宋_GB2312" w:eastAsia="仿宋_GB2312" w:cs="仿宋_GB2312"/>
                      <w:bCs/>
                      <w:color w:val="auto"/>
                      <w:sz w:val="24"/>
                      <w:lang w:eastAsia="zh-CN"/>
                    </w:rPr>
                    <w:t>，</w:t>
                  </w:r>
                  <w:r>
                    <w:rPr>
                      <w:rFonts w:hint="eastAsia" w:ascii="仿宋_GB2312" w:hAnsi="仿宋_GB2312" w:eastAsia="仿宋_GB2312" w:cs="仿宋_GB2312"/>
                      <w:bCs/>
                      <w:color w:val="auto"/>
                      <w:sz w:val="24"/>
                      <w:lang w:val="en-US" w:eastAsia="zh-CN"/>
                    </w:rPr>
                    <w:t>每天</w:t>
                  </w:r>
                  <w:r>
                    <w:rPr>
                      <w:rFonts w:hint="eastAsia" w:ascii="仿宋_GB2312" w:hAnsi="仿宋_GB2312" w:eastAsia="仿宋_GB2312" w:cs="仿宋_GB2312"/>
                      <w:bCs/>
                      <w:color w:val="auto"/>
                      <w:sz w:val="24"/>
                    </w:rPr>
                    <w:t>8小时工作制</w:t>
                  </w:r>
                </w:p>
              </w:tc>
            </w:tr>
            <w:tr w14:paraId="56C876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2" w:type="dxa"/>
                  <w:noWrap w:val="0"/>
                  <w:vAlign w:val="center"/>
                </w:tcPr>
                <w:p w14:paraId="04553077">
                  <w:pPr>
                    <w:tabs>
                      <w:tab w:val="right" w:pos="9100"/>
                    </w:tabs>
                    <w:spacing w:line="276" w:lineRule="auto"/>
                    <w:ind w:firstLine="0" w:firstLineChars="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2</w:t>
                  </w:r>
                </w:p>
              </w:tc>
              <w:tc>
                <w:tcPr>
                  <w:tcW w:w="1273" w:type="dxa"/>
                  <w:noWrap w:val="0"/>
                  <w:vAlign w:val="center"/>
                </w:tcPr>
                <w:p w14:paraId="3ECDE0D6">
                  <w:pPr>
                    <w:tabs>
                      <w:tab w:val="right" w:pos="9100"/>
                    </w:tabs>
                    <w:spacing w:line="276" w:lineRule="auto"/>
                    <w:ind w:firstLine="0" w:firstLineChars="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军博园管辖的所有区域</w:t>
                  </w:r>
                </w:p>
              </w:tc>
              <w:tc>
                <w:tcPr>
                  <w:tcW w:w="1245" w:type="dxa"/>
                  <w:noWrap w:val="0"/>
                  <w:vAlign w:val="center"/>
                </w:tcPr>
                <w:p w14:paraId="2C889D5B">
                  <w:pPr>
                    <w:tabs>
                      <w:tab w:val="right" w:pos="9100"/>
                    </w:tabs>
                    <w:spacing w:line="276" w:lineRule="auto"/>
                    <w:ind w:firstLine="0" w:firstLineChars="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主管助理</w:t>
                  </w:r>
                </w:p>
              </w:tc>
              <w:tc>
                <w:tcPr>
                  <w:tcW w:w="1824" w:type="dxa"/>
                  <w:noWrap w:val="0"/>
                  <w:vAlign w:val="center"/>
                </w:tcPr>
                <w:p w14:paraId="4A619F0A">
                  <w:pPr>
                    <w:tabs>
                      <w:tab w:val="right" w:pos="9100"/>
                    </w:tabs>
                    <w:spacing w:line="276" w:lineRule="auto"/>
                    <w:ind w:firstLine="0" w:firstLineChars="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负责协助项目主管开展工作，具体负责廖磊公馆、大韩、胡志明、桂南会战检讨会旧址等区域的管理工作。</w:t>
                  </w:r>
                </w:p>
              </w:tc>
              <w:tc>
                <w:tcPr>
                  <w:tcW w:w="480" w:type="dxa"/>
                  <w:noWrap w:val="0"/>
                  <w:vAlign w:val="center"/>
                </w:tcPr>
                <w:p w14:paraId="46AE036F">
                  <w:pPr>
                    <w:tabs>
                      <w:tab w:val="right" w:pos="9100"/>
                    </w:tabs>
                    <w:spacing w:line="276" w:lineRule="auto"/>
                    <w:ind w:firstLine="0" w:firstLineChars="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1</w:t>
                  </w:r>
                </w:p>
              </w:tc>
              <w:tc>
                <w:tcPr>
                  <w:tcW w:w="1538" w:type="dxa"/>
                  <w:noWrap w:val="0"/>
                  <w:vAlign w:val="center"/>
                </w:tcPr>
                <w:p w14:paraId="3CA02D62">
                  <w:pPr>
                    <w:tabs>
                      <w:tab w:val="right" w:pos="9100"/>
                    </w:tabs>
                    <w:spacing w:line="276" w:lineRule="auto"/>
                    <w:ind w:firstLine="0" w:firstLineChars="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一周工作五天</w:t>
                  </w:r>
                  <w:r>
                    <w:rPr>
                      <w:rFonts w:hint="eastAsia" w:ascii="仿宋_GB2312" w:hAnsi="仿宋_GB2312" w:eastAsia="仿宋_GB2312" w:cs="仿宋_GB2312"/>
                      <w:bCs/>
                      <w:color w:val="auto"/>
                      <w:sz w:val="24"/>
                      <w:lang w:eastAsia="zh-CN"/>
                    </w:rPr>
                    <w:t>，</w:t>
                  </w:r>
                  <w:r>
                    <w:rPr>
                      <w:rFonts w:hint="eastAsia" w:ascii="仿宋_GB2312" w:hAnsi="仿宋_GB2312" w:eastAsia="仿宋_GB2312" w:cs="仿宋_GB2312"/>
                      <w:bCs/>
                      <w:color w:val="auto"/>
                      <w:sz w:val="24"/>
                    </w:rPr>
                    <w:t>每天8小时工作制</w:t>
                  </w:r>
                </w:p>
              </w:tc>
            </w:tr>
            <w:tr w14:paraId="11595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2" w:type="dxa"/>
                  <w:noWrap w:val="0"/>
                  <w:vAlign w:val="center"/>
                </w:tcPr>
                <w:p w14:paraId="6B28D12F">
                  <w:pPr>
                    <w:tabs>
                      <w:tab w:val="right" w:pos="9100"/>
                    </w:tabs>
                    <w:spacing w:line="276" w:lineRule="auto"/>
                    <w:ind w:firstLine="0" w:firstLineChars="0"/>
                    <w:jc w:val="left"/>
                    <w:rPr>
                      <w:rFonts w:hint="eastAsia" w:ascii="仿宋_GB2312" w:hAnsi="仿宋_GB2312" w:eastAsia="仿宋_GB2312" w:cs="仿宋_GB2312"/>
                      <w:bCs/>
                      <w:color w:val="auto"/>
                      <w:sz w:val="24"/>
                      <w:lang w:val="en-US" w:eastAsia="zh-CN"/>
                    </w:rPr>
                  </w:pPr>
                  <w:r>
                    <w:rPr>
                      <w:rFonts w:hint="eastAsia" w:ascii="仿宋_GB2312" w:hAnsi="仿宋_GB2312" w:eastAsia="仿宋_GB2312" w:cs="仿宋_GB2312"/>
                      <w:bCs/>
                      <w:color w:val="auto"/>
                      <w:sz w:val="24"/>
                      <w:lang w:val="en-US" w:eastAsia="zh-CN"/>
                    </w:rPr>
                    <w:t>3</w:t>
                  </w:r>
                </w:p>
              </w:tc>
              <w:tc>
                <w:tcPr>
                  <w:tcW w:w="1273" w:type="dxa"/>
                  <w:noWrap w:val="0"/>
                  <w:vAlign w:val="center"/>
                </w:tcPr>
                <w:p w14:paraId="377942EF">
                  <w:pPr>
                    <w:tabs>
                      <w:tab w:val="right" w:pos="9100"/>
                    </w:tabs>
                    <w:spacing w:line="276" w:lineRule="auto"/>
                    <w:ind w:firstLine="0" w:firstLineChars="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柳州旧机场营房A区</w:t>
                  </w:r>
                </w:p>
              </w:tc>
              <w:tc>
                <w:tcPr>
                  <w:tcW w:w="1245" w:type="dxa"/>
                  <w:noWrap w:val="0"/>
                  <w:vAlign w:val="center"/>
                </w:tcPr>
                <w:p w14:paraId="2081E169">
                  <w:pPr>
                    <w:tabs>
                      <w:tab w:val="right" w:pos="9100"/>
                    </w:tabs>
                    <w:spacing w:line="276" w:lineRule="auto"/>
                    <w:ind w:firstLine="0" w:firstLineChars="0"/>
                    <w:jc w:val="left"/>
                    <w:rPr>
                      <w:rFonts w:hint="default" w:ascii="仿宋_GB2312" w:hAnsi="仿宋_GB2312" w:eastAsia="仿宋_GB2312" w:cs="仿宋_GB2312"/>
                      <w:bCs/>
                      <w:color w:val="auto"/>
                      <w:sz w:val="24"/>
                      <w:lang w:val="en-US" w:eastAsia="zh-CN"/>
                    </w:rPr>
                  </w:pPr>
                  <w:r>
                    <w:rPr>
                      <w:rFonts w:hint="eastAsia" w:ascii="仿宋_GB2312" w:hAnsi="仿宋_GB2312" w:eastAsia="仿宋_GB2312" w:cs="仿宋_GB2312"/>
                      <w:bCs/>
                      <w:color w:val="auto"/>
                      <w:sz w:val="24"/>
                      <w:lang w:val="en-US" w:eastAsia="zh-CN"/>
                    </w:rPr>
                    <w:t>秩序维护负责人</w:t>
                  </w:r>
                </w:p>
              </w:tc>
              <w:tc>
                <w:tcPr>
                  <w:tcW w:w="1824" w:type="dxa"/>
                  <w:noWrap w:val="0"/>
                  <w:vAlign w:val="center"/>
                </w:tcPr>
                <w:p w14:paraId="5C7CBC26">
                  <w:pPr>
                    <w:tabs>
                      <w:tab w:val="right" w:pos="9100"/>
                    </w:tabs>
                    <w:spacing w:line="276" w:lineRule="auto"/>
                    <w:ind w:firstLine="0" w:firstLineChars="0"/>
                    <w:jc w:val="left"/>
                    <w:rPr>
                      <w:rFonts w:hint="default" w:ascii="仿宋_GB2312" w:hAnsi="仿宋_GB2312" w:eastAsia="仿宋_GB2312" w:cs="仿宋_GB2312"/>
                      <w:bCs/>
                      <w:color w:val="auto"/>
                      <w:sz w:val="24"/>
                      <w:lang w:val="en-US" w:eastAsia="zh-CN"/>
                    </w:rPr>
                  </w:pPr>
                  <w:r>
                    <w:rPr>
                      <w:rFonts w:hint="eastAsia" w:ascii="仿宋_GB2312" w:hAnsi="仿宋_GB2312" w:eastAsia="仿宋_GB2312" w:cs="仿宋_GB2312"/>
                      <w:bCs/>
                      <w:color w:val="auto"/>
                      <w:sz w:val="24"/>
                      <w:lang w:val="en-US" w:eastAsia="zh-CN"/>
                    </w:rPr>
                    <w:t>协助项目主管和主管助理做好园区内的秩序维护工作</w:t>
                  </w:r>
                </w:p>
              </w:tc>
              <w:tc>
                <w:tcPr>
                  <w:tcW w:w="480" w:type="dxa"/>
                  <w:noWrap w:val="0"/>
                  <w:vAlign w:val="center"/>
                </w:tcPr>
                <w:p w14:paraId="2207220A">
                  <w:pPr>
                    <w:tabs>
                      <w:tab w:val="right" w:pos="9100"/>
                    </w:tabs>
                    <w:spacing w:line="276" w:lineRule="auto"/>
                    <w:ind w:firstLine="0" w:firstLineChars="0"/>
                    <w:jc w:val="left"/>
                    <w:rPr>
                      <w:rFonts w:hint="eastAsia" w:ascii="仿宋_GB2312" w:hAnsi="仿宋_GB2312" w:eastAsia="仿宋_GB2312" w:cs="仿宋_GB2312"/>
                      <w:bCs/>
                      <w:color w:val="auto"/>
                      <w:sz w:val="24"/>
                      <w:lang w:val="en-US" w:eastAsia="zh-CN"/>
                    </w:rPr>
                  </w:pPr>
                  <w:r>
                    <w:rPr>
                      <w:rFonts w:hint="eastAsia" w:ascii="仿宋_GB2312" w:hAnsi="仿宋_GB2312" w:eastAsia="仿宋_GB2312" w:cs="仿宋_GB2312"/>
                      <w:bCs/>
                      <w:color w:val="auto"/>
                      <w:sz w:val="24"/>
                      <w:lang w:val="en-US" w:eastAsia="zh-CN"/>
                    </w:rPr>
                    <w:t>3</w:t>
                  </w:r>
                </w:p>
              </w:tc>
              <w:tc>
                <w:tcPr>
                  <w:tcW w:w="1538" w:type="dxa"/>
                  <w:noWrap w:val="0"/>
                  <w:vAlign w:val="center"/>
                </w:tcPr>
                <w:p w14:paraId="72D7BAA5">
                  <w:pPr>
                    <w:tabs>
                      <w:tab w:val="right" w:pos="9100"/>
                    </w:tabs>
                    <w:spacing w:line="276" w:lineRule="auto"/>
                    <w:ind w:firstLine="0" w:firstLineChars="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24小时工作制，早、中、晚班各</w:t>
                  </w:r>
                  <w:r>
                    <w:rPr>
                      <w:rFonts w:hint="eastAsia" w:ascii="仿宋_GB2312" w:hAnsi="仿宋_GB2312" w:eastAsia="仿宋_GB2312" w:cs="仿宋_GB2312"/>
                      <w:bCs/>
                      <w:color w:val="auto"/>
                      <w:sz w:val="24"/>
                      <w:lang w:val="en-US" w:eastAsia="zh-CN"/>
                    </w:rPr>
                    <w:t>1</w:t>
                  </w:r>
                  <w:r>
                    <w:rPr>
                      <w:rFonts w:hint="eastAsia" w:ascii="仿宋_GB2312" w:hAnsi="仿宋_GB2312" w:eastAsia="仿宋_GB2312" w:cs="仿宋_GB2312"/>
                      <w:bCs/>
                      <w:color w:val="auto"/>
                      <w:sz w:val="24"/>
                    </w:rPr>
                    <w:t>人</w:t>
                  </w:r>
                </w:p>
              </w:tc>
            </w:tr>
            <w:tr w14:paraId="394A93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2" w:type="dxa"/>
                  <w:noWrap w:val="0"/>
                  <w:vAlign w:val="center"/>
                </w:tcPr>
                <w:p w14:paraId="1973DD5C">
                  <w:pPr>
                    <w:tabs>
                      <w:tab w:val="right" w:pos="9100"/>
                    </w:tabs>
                    <w:spacing w:line="276" w:lineRule="auto"/>
                    <w:ind w:firstLine="0" w:firstLineChars="0"/>
                    <w:jc w:val="left"/>
                    <w:rPr>
                      <w:rFonts w:hint="eastAsia" w:ascii="仿宋_GB2312" w:hAnsi="仿宋_GB2312" w:eastAsia="仿宋_GB2312" w:cs="仿宋_GB2312"/>
                      <w:bCs/>
                      <w:color w:val="auto"/>
                      <w:sz w:val="24"/>
                      <w:lang w:eastAsia="zh-CN"/>
                    </w:rPr>
                  </w:pPr>
                  <w:r>
                    <w:rPr>
                      <w:rFonts w:hint="eastAsia" w:ascii="仿宋_GB2312" w:hAnsi="仿宋_GB2312" w:eastAsia="仿宋_GB2312" w:cs="仿宋_GB2312"/>
                      <w:bCs/>
                      <w:color w:val="auto"/>
                      <w:sz w:val="24"/>
                      <w:lang w:val="en-US" w:eastAsia="zh-CN"/>
                    </w:rPr>
                    <w:t>4</w:t>
                  </w:r>
                </w:p>
              </w:tc>
              <w:tc>
                <w:tcPr>
                  <w:tcW w:w="1273" w:type="dxa"/>
                  <w:noWrap w:val="0"/>
                  <w:vAlign w:val="center"/>
                </w:tcPr>
                <w:p w14:paraId="6E8F23EF">
                  <w:pPr>
                    <w:tabs>
                      <w:tab w:val="right" w:pos="9100"/>
                    </w:tabs>
                    <w:spacing w:line="276" w:lineRule="auto"/>
                    <w:ind w:firstLine="0" w:firstLineChars="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柳州旧机场营房A区</w:t>
                  </w:r>
                </w:p>
              </w:tc>
              <w:tc>
                <w:tcPr>
                  <w:tcW w:w="1245" w:type="dxa"/>
                  <w:noWrap w:val="0"/>
                  <w:vAlign w:val="center"/>
                </w:tcPr>
                <w:p w14:paraId="48255343">
                  <w:pPr>
                    <w:tabs>
                      <w:tab w:val="right" w:pos="9100"/>
                    </w:tabs>
                    <w:spacing w:line="276" w:lineRule="auto"/>
                    <w:ind w:firstLine="0" w:firstLineChars="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秩序维护员：消控、监控室岗</w:t>
                  </w:r>
                </w:p>
              </w:tc>
              <w:tc>
                <w:tcPr>
                  <w:tcW w:w="1824" w:type="dxa"/>
                  <w:noWrap w:val="0"/>
                  <w:vAlign w:val="center"/>
                </w:tcPr>
                <w:p w14:paraId="12D33041">
                  <w:pPr>
                    <w:tabs>
                      <w:tab w:val="right" w:pos="9100"/>
                    </w:tabs>
                    <w:spacing w:line="276" w:lineRule="auto"/>
                    <w:ind w:firstLine="0" w:firstLineChars="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监控、操作安防和消防系统，核实处理安防及消防信息，调度处置应急情况。</w:t>
                  </w:r>
                </w:p>
              </w:tc>
              <w:tc>
                <w:tcPr>
                  <w:tcW w:w="480" w:type="dxa"/>
                  <w:noWrap w:val="0"/>
                  <w:vAlign w:val="center"/>
                </w:tcPr>
                <w:p w14:paraId="0BFD428E">
                  <w:pPr>
                    <w:tabs>
                      <w:tab w:val="right" w:pos="9100"/>
                    </w:tabs>
                    <w:spacing w:line="276" w:lineRule="auto"/>
                    <w:ind w:firstLine="0" w:firstLineChars="0"/>
                    <w:jc w:val="left"/>
                    <w:rPr>
                      <w:rFonts w:hint="eastAsia" w:ascii="仿宋_GB2312" w:hAnsi="仿宋_GB2312" w:eastAsia="仿宋_GB2312" w:cs="仿宋_GB2312"/>
                      <w:bCs/>
                      <w:color w:val="auto"/>
                      <w:sz w:val="24"/>
                      <w:lang w:eastAsia="zh-CN"/>
                    </w:rPr>
                  </w:pPr>
                  <w:r>
                    <w:rPr>
                      <w:rFonts w:hint="default" w:ascii="仿宋_GB2312" w:hAnsi="仿宋_GB2312" w:eastAsia="仿宋_GB2312" w:cs="仿宋_GB2312"/>
                      <w:bCs/>
                      <w:color w:val="auto"/>
                      <w:sz w:val="24"/>
                      <w:lang w:val="en-US"/>
                    </w:rPr>
                    <w:t>7</w:t>
                  </w:r>
                </w:p>
              </w:tc>
              <w:tc>
                <w:tcPr>
                  <w:tcW w:w="1538" w:type="dxa"/>
                  <w:noWrap w:val="0"/>
                  <w:vAlign w:val="center"/>
                </w:tcPr>
                <w:p w14:paraId="0DB55AB2">
                  <w:pPr>
                    <w:tabs>
                      <w:tab w:val="right" w:pos="9100"/>
                    </w:tabs>
                    <w:spacing w:line="276" w:lineRule="auto"/>
                    <w:ind w:firstLine="0" w:firstLineChars="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24小时工作制，早、中、晚班各</w:t>
                  </w:r>
                  <w:r>
                    <w:rPr>
                      <w:rFonts w:hint="default" w:ascii="仿宋_GB2312" w:hAnsi="仿宋_GB2312" w:eastAsia="仿宋_GB2312" w:cs="仿宋_GB2312"/>
                      <w:bCs/>
                      <w:color w:val="auto"/>
                      <w:sz w:val="24"/>
                      <w:lang w:val="en-US"/>
                    </w:rPr>
                    <w:t>2</w:t>
                  </w:r>
                  <w:r>
                    <w:rPr>
                      <w:rFonts w:hint="eastAsia" w:ascii="仿宋_GB2312" w:hAnsi="仿宋_GB2312" w:eastAsia="仿宋_GB2312" w:cs="仿宋_GB2312"/>
                      <w:bCs/>
                      <w:color w:val="auto"/>
                      <w:sz w:val="24"/>
                    </w:rPr>
                    <w:t>人，</w:t>
                  </w:r>
                  <w:r>
                    <w:rPr>
                      <w:rFonts w:hint="eastAsia" w:ascii="仿宋_GB2312" w:hAnsi="仿宋_GB2312" w:eastAsia="仿宋_GB2312" w:cs="仿宋_GB2312"/>
                      <w:bCs/>
                      <w:color w:val="auto"/>
                      <w:sz w:val="24"/>
                      <w:lang w:val="en-US" w:eastAsia="zh-CN"/>
                    </w:rPr>
                    <w:t>1</w:t>
                  </w:r>
                  <w:r>
                    <w:rPr>
                      <w:rFonts w:hint="eastAsia" w:ascii="仿宋_GB2312" w:hAnsi="仿宋_GB2312" w:eastAsia="仿宋_GB2312" w:cs="仿宋_GB2312"/>
                      <w:bCs/>
                      <w:color w:val="auto"/>
                      <w:sz w:val="24"/>
                    </w:rPr>
                    <w:t>人串休</w:t>
                  </w:r>
                </w:p>
              </w:tc>
            </w:tr>
            <w:tr w14:paraId="0C6B73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482" w:type="dxa"/>
                  <w:noWrap w:val="0"/>
                  <w:vAlign w:val="center"/>
                </w:tcPr>
                <w:p w14:paraId="27CDE5C1">
                  <w:pPr>
                    <w:tabs>
                      <w:tab w:val="right" w:pos="9100"/>
                    </w:tabs>
                    <w:spacing w:line="276" w:lineRule="auto"/>
                    <w:ind w:firstLine="0" w:firstLineChars="0"/>
                    <w:jc w:val="left"/>
                    <w:rPr>
                      <w:rFonts w:hint="eastAsia" w:ascii="仿宋_GB2312" w:hAnsi="仿宋_GB2312" w:eastAsia="仿宋_GB2312" w:cs="仿宋_GB2312"/>
                      <w:bCs/>
                      <w:color w:val="auto"/>
                      <w:sz w:val="24"/>
                      <w:lang w:eastAsia="zh-CN"/>
                    </w:rPr>
                  </w:pPr>
                  <w:r>
                    <w:rPr>
                      <w:rFonts w:hint="eastAsia" w:ascii="仿宋_GB2312" w:hAnsi="仿宋_GB2312" w:eastAsia="仿宋_GB2312" w:cs="仿宋_GB2312"/>
                      <w:bCs/>
                      <w:color w:val="auto"/>
                      <w:sz w:val="24"/>
                      <w:lang w:val="en-US" w:eastAsia="zh-CN"/>
                    </w:rPr>
                    <w:t>5</w:t>
                  </w:r>
                </w:p>
              </w:tc>
              <w:tc>
                <w:tcPr>
                  <w:tcW w:w="1273" w:type="dxa"/>
                  <w:noWrap w:val="0"/>
                  <w:vAlign w:val="center"/>
                </w:tcPr>
                <w:p w14:paraId="6D9BD44E">
                  <w:pPr>
                    <w:tabs>
                      <w:tab w:val="right" w:pos="9100"/>
                    </w:tabs>
                    <w:spacing w:line="276" w:lineRule="auto"/>
                    <w:ind w:firstLine="0" w:firstLineChars="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军博园管辖的所有区域</w:t>
                  </w:r>
                </w:p>
              </w:tc>
              <w:tc>
                <w:tcPr>
                  <w:tcW w:w="1245" w:type="dxa"/>
                  <w:noWrap w:val="0"/>
                  <w:vAlign w:val="center"/>
                </w:tcPr>
                <w:p w14:paraId="5B579DC1">
                  <w:pPr>
                    <w:tabs>
                      <w:tab w:val="right" w:pos="9100"/>
                    </w:tabs>
                    <w:spacing w:line="276" w:lineRule="auto"/>
                    <w:ind w:firstLine="0" w:firstLineChars="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设备维护人员：固定岗</w:t>
                  </w:r>
                </w:p>
              </w:tc>
              <w:tc>
                <w:tcPr>
                  <w:tcW w:w="1824" w:type="dxa"/>
                  <w:noWrap w:val="0"/>
                  <w:vAlign w:val="center"/>
                </w:tcPr>
                <w:p w14:paraId="689FD3D2">
                  <w:pPr>
                    <w:tabs>
                      <w:tab w:val="right" w:pos="9100"/>
                    </w:tabs>
                    <w:spacing w:line="276" w:lineRule="auto"/>
                    <w:ind w:firstLine="0" w:firstLineChars="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负责服务范围内的水电设施维护、电梯、空调设备、消安防设施维护、零星维修等工作。</w:t>
                  </w:r>
                </w:p>
              </w:tc>
              <w:tc>
                <w:tcPr>
                  <w:tcW w:w="480" w:type="dxa"/>
                  <w:noWrap w:val="0"/>
                  <w:vAlign w:val="center"/>
                </w:tcPr>
                <w:p w14:paraId="037E0561">
                  <w:pPr>
                    <w:tabs>
                      <w:tab w:val="right" w:pos="9100"/>
                    </w:tabs>
                    <w:spacing w:line="276" w:lineRule="auto"/>
                    <w:ind w:firstLine="0" w:firstLineChars="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2</w:t>
                  </w:r>
                </w:p>
              </w:tc>
              <w:tc>
                <w:tcPr>
                  <w:tcW w:w="1538" w:type="dxa"/>
                  <w:noWrap w:val="0"/>
                  <w:vAlign w:val="center"/>
                </w:tcPr>
                <w:p w14:paraId="034F902D">
                  <w:pPr>
                    <w:tabs>
                      <w:tab w:val="right" w:pos="9100"/>
                    </w:tabs>
                    <w:spacing w:line="276" w:lineRule="auto"/>
                    <w:ind w:firstLine="0" w:firstLineChars="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一周工作五天</w:t>
                  </w:r>
                  <w:r>
                    <w:rPr>
                      <w:rFonts w:hint="eastAsia" w:ascii="仿宋_GB2312" w:hAnsi="仿宋_GB2312" w:eastAsia="仿宋_GB2312" w:cs="仿宋_GB2312"/>
                      <w:bCs/>
                      <w:color w:val="auto"/>
                      <w:sz w:val="24"/>
                      <w:lang w:eastAsia="zh-CN"/>
                    </w:rPr>
                    <w:t>，</w:t>
                  </w:r>
                  <w:r>
                    <w:rPr>
                      <w:rFonts w:hint="eastAsia" w:ascii="仿宋_GB2312" w:hAnsi="仿宋_GB2312" w:eastAsia="仿宋_GB2312" w:cs="仿宋_GB2312"/>
                      <w:bCs/>
                      <w:color w:val="auto"/>
                      <w:sz w:val="24"/>
                    </w:rPr>
                    <w:t>每天8小时工作制</w:t>
                  </w:r>
                </w:p>
              </w:tc>
            </w:tr>
            <w:tr w14:paraId="45B5EA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3" w:hRule="atLeast"/>
              </w:trPr>
              <w:tc>
                <w:tcPr>
                  <w:tcW w:w="482" w:type="dxa"/>
                  <w:noWrap w:val="0"/>
                  <w:vAlign w:val="center"/>
                </w:tcPr>
                <w:p w14:paraId="7D62F9C7">
                  <w:pPr>
                    <w:tabs>
                      <w:tab w:val="right" w:pos="9100"/>
                    </w:tabs>
                    <w:spacing w:line="276" w:lineRule="auto"/>
                    <w:ind w:firstLine="0" w:firstLineChars="0"/>
                    <w:jc w:val="left"/>
                    <w:rPr>
                      <w:rFonts w:hint="eastAsia" w:ascii="仿宋_GB2312" w:hAnsi="仿宋_GB2312" w:eastAsia="仿宋_GB2312" w:cs="仿宋_GB2312"/>
                      <w:bCs/>
                      <w:color w:val="auto"/>
                      <w:sz w:val="24"/>
                      <w:lang w:eastAsia="zh-CN"/>
                    </w:rPr>
                  </w:pPr>
                  <w:r>
                    <w:rPr>
                      <w:rFonts w:hint="eastAsia" w:ascii="仿宋_GB2312" w:hAnsi="仿宋_GB2312" w:eastAsia="仿宋_GB2312" w:cs="仿宋_GB2312"/>
                      <w:bCs/>
                      <w:color w:val="auto"/>
                      <w:sz w:val="24"/>
                      <w:lang w:val="en-US" w:eastAsia="zh-CN"/>
                    </w:rPr>
                    <w:t>6</w:t>
                  </w:r>
                </w:p>
              </w:tc>
              <w:tc>
                <w:tcPr>
                  <w:tcW w:w="1273" w:type="dxa"/>
                  <w:vMerge w:val="restart"/>
                  <w:noWrap w:val="0"/>
                  <w:vAlign w:val="center"/>
                </w:tcPr>
                <w:p w14:paraId="49672707">
                  <w:pPr>
                    <w:tabs>
                      <w:tab w:val="right" w:pos="9100"/>
                    </w:tabs>
                    <w:spacing w:line="276" w:lineRule="auto"/>
                    <w:ind w:firstLine="0" w:firstLineChars="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柳州旧机场营房A区门岗</w:t>
                  </w:r>
                </w:p>
              </w:tc>
              <w:tc>
                <w:tcPr>
                  <w:tcW w:w="1245" w:type="dxa"/>
                  <w:noWrap w:val="0"/>
                  <w:vAlign w:val="center"/>
                </w:tcPr>
                <w:p w14:paraId="225154FB">
                  <w:pPr>
                    <w:tabs>
                      <w:tab w:val="right" w:pos="9100"/>
                    </w:tabs>
                    <w:spacing w:line="276" w:lineRule="auto"/>
                    <w:ind w:firstLine="0" w:firstLineChars="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秩序维护员：人行道门岗</w:t>
                  </w:r>
                </w:p>
              </w:tc>
              <w:tc>
                <w:tcPr>
                  <w:tcW w:w="1824" w:type="dxa"/>
                  <w:noWrap w:val="0"/>
                  <w:vAlign w:val="center"/>
                </w:tcPr>
                <w:p w14:paraId="0A079503">
                  <w:pPr>
                    <w:tabs>
                      <w:tab w:val="right" w:pos="9100"/>
                    </w:tabs>
                    <w:spacing w:line="276" w:lineRule="auto"/>
                    <w:ind w:firstLine="0" w:firstLineChars="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按门卫管理制度，严格检查、登记、放行进出人员，对工作区域进行监控。</w:t>
                  </w:r>
                </w:p>
              </w:tc>
              <w:tc>
                <w:tcPr>
                  <w:tcW w:w="480" w:type="dxa"/>
                  <w:noWrap w:val="0"/>
                  <w:vAlign w:val="center"/>
                </w:tcPr>
                <w:p w14:paraId="53FC8525">
                  <w:pPr>
                    <w:tabs>
                      <w:tab w:val="right" w:pos="9100"/>
                    </w:tabs>
                    <w:spacing w:line="276" w:lineRule="auto"/>
                    <w:ind w:firstLine="0" w:firstLineChars="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2</w:t>
                  </w:r>
                </w:p>
              </w:tc>
              <w:tc>
                <w:tcPr>
                  <w:tcW w:w="1538" w:type="dxa"/>
                  <w:noWrap w:val="0"/>
                  <w:vAlign w:val="center"/>
                </w:tcPr>
                <w:p w14:paraId="35300B66">
                  <w:pPr>
                    <w:widowControl/>
                    <w:tabs>
                      <w:tab w:val="right" w:pos="9100"/>
                    </w:tabs>
                    <w:spacing w:line="276" w:lineRule="auto"/>
                    <w:ind w:firstLine="0" w:firstLineChars="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早班1人，中班1人,每周闭馆修整期间适当安排休息</w:t>
                  </w:r>
                </w:p>
              </w:tc>
            </w:tr>
            <w:tr w14:paraId="686D12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482" w:type="dxa"/>
                  <w:noWrap w:val="0"/>
                  <w:vAlign w:val="center"/>
                </w:tcPr>
                <w:p w14:paraId="51C4A31C">
                  <w:pPr>
                    <w:tabs>
                      <w:tab w:val="right" w:pos="9100"/>
                    </w:tabs>
                    <w:spacing w:line="276" w:lineRule="auto"/>
                    <w:ind w:firstLine="0" w:firstLineChars="0"/>
                    <w:jc w:val="left"/>
                    <w:rPr>
                      <w:rFonts w:hint="eastAsia" w:ascii="仿宋_GB2312" w:hAnsi="仿宋_GB2312" w:eastAsia="仿宋_GB2312" w:cs="仿宋_GB2312"/>
                      <w:bCs/>
                      <w:color w:val="auto"/>
                      <w:sz w:val="24"/>
                      <w:lang w:eastAsia="zh-CN"/>
                    </w:rPr>
                  </w:pPr>
                  <w:r>
                    <w:rPr>
                      <w:rFonts w:hint="eastAsia" w:ascii="仿宋_GB2312" w:hAnsi="仿宋_GB2312" w:eastAsia="仿宋_GB2312" w:cs="仿宋_GB2312"/>
                      <w:bCs/>
                      <w:color w:val="auto"/>
                      <w:sz w:val="24"/>
                      <w:lang w:val="en-US" w:eastAsia="zh-CN"/>
                    </w:rPr>
                    <w:t>7</w:t>
                  </w:r>
                </w:p>
              </w:tc>
              <w:tc>
                <w:tcPr>
                  <w:tcW w:w="1273" w:type="dxa"/>
                  <w:vMerge w:val="continue"/>
                  <w:noWrap w:val="0"/>
                  <w:vAlign w:val="center"/>
                </w:tcPr>
                <w:p w14:paraId="0CFD3D4C">
                  <w:pPr>
                    <w:tabs>
                      <w:tab w:val="right" w:pos="9100"/>
                    </w:tabs>
                    <w:spacing w:line="276" w:lineRule="auto"/>
                    <w:ind w:firstLine="480" w:firstLineChars="200"/>
                    <w:jc w:val="left"/>
                    <w:rPr>
                      <w:rFonts w:hint="eastAsia" w:ascii="仿宋_GB2312" w:hAnsi="仿宋_GB2312" w:eastAsia="仿宋_GB2312" w:cs="仿宋_GB2312"/>
                      <w:bCs/>
                      <w:color w:val="auto"/>
                      <w:sz w:val="24"/>
                    </w:rPr>
                  </w:pPr>
                </w:p>
              </w:tc>
              <w:tc>
                <w:tcPr>
                  <w:tcW w:w="1245" w:type="dxa"/>
                  <w:noWrap w:val="0"/>
                  <w:vAlign w:val="center"/>
                </w:tcPr>
                <w:p w14:paraId="53007ACB">
                  <w:pPr>
                    <w:tabs>
                      <w:tab w:val="right" w:pos="9100"/>
                    </w:tabs>
                    <w:spacing w:line="276" w:lineRule="auto"/>
                    <w:ind w:firstLine="0" w:firstLineChars="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秩序维护员：车行道门岗</w:t>
                  </w:r>
                </w:p>
              </w:tc>
              <w:tc>
                <w:tcPr>
                  <w:tcW w:w="1824" w:type="dxa"/>
                  <w:noWrap w:val="0"/>
                  <w:vAlign w:val="center"/>
                </w:tcPr>
                <w:p w14:paraId="569F7EB3">
                  <w:pPr>
                    <w:tabs>
                      <w:tab w:val="right" w:pos="9100"/>
                    </w:tabs>
                    <w:spacing w:line="276" w:lineRule="auto"/>
                    <w:ind w:firstLine="0" w:firstLineChars="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按门卫管理制度，严格检查、登记、放行进出人员及车辆。</w:t>
                  </w:r>
                </w:p>
              </w:tc>
              <w:tc>
                <w:tcPr>
                  <w:tcW w:w="480" w:type="dxa"/>
                  <w:noWrap w:val="0"/>
                  <w:vAlign w:val="center"/>
                </w:tcPr>
                <w:p w14:paraId="29BEEC81">
                  <w:pPr>
                    <w:tabs>
                      <w:tab w:val="right" w:pos="9100"/>
                    </w:tabs>
                    <w:spacing w:line="276" w:lineRule="auto"/>
                    <w:ind w:firstLine="0" w:firstLineChars="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3</w:t>
                  </w:r>
                </w:p>
              </w:tc>
              <w:tc>
                <w:tcPr>
                  <w:tcW w:w="1538" w:type="dxa"/>
                  <w:noWrap w:val="0"/>
                  <w:vAlign w:val="center"/>
                </w:tcPr>
                <w:p w14:paraId="00468F72">
                  <w:pPr>
                    <w:tabs>
                      <w:tab w:val="right" w:pos="9100"/>
                    </w:tabs>
                    <w:spacing w:line="276" w:lineRule="auto"/>
                    <w:ind w:firstLine="0" w:firstLineChars="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24小时三班制，早、中、晚班各1人,从其他秩序维护员调 1人串休</w:t>
                  </w:r>
                </w:p>
              </w:tc>
            </w:tr>
            <w:tr w14:paraId="066D5E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2" w:type="dxa"/>
                  <w:noWrap w:val="0"/>
                  <w:vAlign w:val="center"/>
                </w:tcPr>
                <w:p w14:paraId="3C163810">
                  <w:pPr>
                    <w:tabs>
                      <w:tab w:val="right" w:pos="9100"/>
                    </w:tabs>
                    <w:spacing w:line="276" w:lineRule="auto"/>
                    <w:ind w:firstLine="0" w:firstLineChars="0"/>
                    <w:jc w:val="left"/>
                    <w:rPr>
                      <w:rFonts w:hint="eastAsia" w:ascii="仿宋_GB2312" w:hAnsi="仿宋_GB2312" w:eastAsia="仿宋_GB2312" w:cs="仿宋_GB2312"/>
                      <w:bCs/>
                      <w:color w:val="auto"/>
                      <w:sz w:val="24"/>
                      <w:lang w:eastAsia="zh-CN"/>
                    </w:rPr>
                  </w:pPr>
                  <w:r>
                    <w:rPr>
                      <w:rFonts w:hint="eastAsia" w:ascii="仿宋_GB2312" w:hAnsi="仿宋_GB2312" w:eastAsia="仿宋_GB2312" w:cs="仿宋_GB2312"/>
                      <w:bCs/>
                      <w:color w:val="auto"/>
                      <w:sz w:val="24"/>
                      <w:lang w:val="en-US" w:eastAsia="zh-CN"/>
                    </w:rPr>
                    <w:t>8</w:t>
                  </w:r>
                </w:p>
              </w:tc>
              <w:tc>
                <w:tcPr>
                  <w:tcW w:w="1273" w:type="dxa"/>
                  <w:vMerge w:val="restart"/>
                  <w:noWrap w:val="0"/>
                  <w:vAlign w:val="center"/>
                </w:tcPr>
                <w:p w14:paraId="27B3958C">
                  <w:pPr>
                    <w:tabs>
                      <w:tab w:val="right" w:pos="9100"/>
                    </w:tabs>
                    <w:spacing w:line="276" w:lineRule="auto"/>
                    <w:ind w:firstLine="0" w:firstLineChars="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柳州旧机场营房A区</w:t>
                  </w:r>
                </w:p>
              </w:tc>
              <w:tc>
                <w:tcPr>
                  <w:tcW w:w="1245" w:type="dxa"/>
                  <w:noWrap w:val="0"/>
                  <w:vAlign w:val="center"/>
                </w:tcPr>
                <w:p w14:paraId="09994F02">
                  <w:pPr>
                    <w:tabs>
                      <w:tab w:val="right" w:pos="9100"/>
                    </w:tabs>
                    <w:spacing w:line="276" w:lineRule="auto"/>
                    <w:ind w:firstLine="0" w:firstLineChars="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秩序维护员：流动岗</w:t>
                  </w:r>
                </w:p>
              </w:tc>
              <w:tc>
                <w:tcPr>
                  <w:tcW w:w="1824" w:type="dxa"/>
                  <w:noWrap w:val="0"/>
                  <w:vAlign w:val="center"/>
                </w:tcPr>
                <w:p w14:paraId="5D8C2068">
                  <w:pPr>
                    <w:tabs>
                      <w:tab w:val="right" w:pos="9100"/>
                    </w:tabs>
                    <w:spacing w:line="276" w:lineRule="auto"/>
                    <w:ind w:firstLine="0" w:firstLineChars="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负责室外巡逻，室外展品安全、维护公共区域内秩序和安全。</w:t>
                  </w:r>
                </w:p>
              </w:tc>
              <w:tc>
                <w:tcPr>
                  <w:tcW w:w="480" w:type="dxa"/>
                  <w:noWrap w:val="0"/>
                  <w:vAlign w:val="center"/>
                </w:tcPr>
                <w:p w14:paraId="3F29288A">
                  <w:pPr>
                    <w:tabs>
                      <w:tab w:val="right" w:pos="9100"/>
                    </w:tabs>
                    <w:spacing w:line="276" w:lineRule="auto"/>
                    <w:ind w:firstLine="0" w:firstLineChars="0"/>
                    <w:jc w:val="left"/>
                    <w:rPr>
                      <w:rFonts w:hint="default" w:ascii="仿宋_GB2312" w:hAnsi="仿宋_GB2312" w:eastAsia="仿宋_GB2312" w:cs="仿宋_GB2312"/>
                      <w:bCs/>
                      <w:color w:val="auto"/>
                      <w:sz w:val="24"/>
                      <w:lang w:val="en-US" w:eastAsia="zh-CN"/>
                    </w:rPr>
                  </w:pPr>
                  <w:r>
                    <w:rPr>
                      <w:rFonts w:hint="eastAsia" w:ascii="仿宋_GB2312" w:hAnsi="仿宋_GB2312" w:eastAsia="仿宋_GB2312" w:cs="仿宋_GB2312"/>
                      <w:bCs/>
                      <w:color w:val="auto"/>
                      <w:sz w:val="24"/>
                      <w:lang w:val="en-US" w:eastAsia="zh-CN"/>
                    </w:rPr>
                    <w:t>9</w:t>
                  </w:r>
                </w:p>
              </w:tc>
              <w:tc>
                <w:tcPr>
                  <w:tcW w:w="1538" w:type="dxa"/>
                  <w:noWrap w:val="0"/>
                  <w:vAlign w:val="center"/>
                </w:tcPr>
                <w:p w14:paraId="05C53E33">
                  <w:pPr>
                    <w:widowControl/>
                    <w:tabs>
                      <w:tab w:val="right" w:pos="9100"/>
                    </w:tabs>
                    <w:spacing w:line="276" w:lineRule="auto"/>
                    <w:ind w:firstLine="0" w:firstLineChars="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24小时三班制，</w:t>
                  </w:r>
                  <w:r>
                    <w:rPr>
                      <w:rFonts w:hint="eastAsia" w:ascii="仿宋_GB2312" w:hAnsi="仿宋_GB2312" w:eastAsia="仿宋_GB2312" w:cs="仿宋_GB2312"/>
                      <w:bCs/>
                      <w:color w:val="auto"/>
                      <w:sz w:val="24"/>
                      <w:lang w:val="en-US" w:eastAsia="zh-CN"/>
                    </w:rPr>
                    <w:t>早</w:t>
                  </w:r>
                  <w:r>
                    <w:rPr>
                      <w:rFonts w:hint="eastAsia" w:ascii="仿宋_GB2312" w:hAnsi="仿宋_GB2312" w:eastAsia="仿宋_GB2312" w:cs="仿宋_GB2312"/>
                      <w:bCs/>
                      <w:color w:val="auto"/>
                      <w:sz w:val="24"/>
                    </w:rPr>
                    <w:t>班</w:t>
                  </w:r>
                  <w:r>
                    <w:rPr>
                      <w:rFonts w:hint="eastAsia" w:ascii="仿宋_GB2312" w:hAnsi="仿宋_GB2312" w:eastAsia="仿宋_GB2312" w:cs="仿宋_GB2312"/>
                      <w:bCs/>
                      <w:color w:val="auto"/>
                      <w:sz w:val="24"/>
                      <w:lang w:val="en-US" w:eastAsia="zh-CN"/>
                    </w:rPr>
                    <w:t>3</w:t>
                  </w:r>
                  <w:r>
                    <w:rPr>
                      <w:rFonts w:hint="eastAsia" w:ascii="仿宋_GB2312" w:hAnsi="仿宋_GB2312" w:eastAsia="仿宋_GB2312" w:cs="仿宋_GB2312"/>
                      <w:bCs/>
                      <w:color w:val="auto"/>
                      <w:sz w:val="24"/>
                    </w:rPr>
                    <w:t>人，中班</w:t>
                  </w:r>
                  <w:r>
                    <w:rPr>
                      <w:rFonts w:hint="eastAsia" w:ascii="仿宋_GB2312" w:hAnsi="仿宋_GB2312" w:eastAsia="仿宋_GB2312" w:cs="仿宋_GB2312"/>
                      <w:bCs/>
                      <w:color w:val="auto"/>
                      <w:sz w:val="24"/>
                      <w:lang w:val="en-US" w:eastAsia="zh-CN"/>
                    </w:rPr>
                    <w:t>3</w:t>
                  </w:r>
                  <w:r>
                    <w:rPr>
                      <w:rFonts w:hint="eastAsia" w:ascii="仿宋_GB2312" w:hAnsi="仿宋_GB2312" w:eastAsia="仿宋_GB2312" w:cs="仿宋_GB2312"/>
                      <w:bCs/>
                      <w:color w:val="auto"/>
                      <w:sz w:val="24"/>
                    </w:rPr>
                    <w:t>人</w:t>
                  </w:r>
                  <w:r>
                    <w:rPr>
                      <w:rFonts w:hint="eastAsia" w:ascii="仿宋_GB2312" w:hAnsi="仿宋_GB2312" w:eastAsia="仿宋_GB2312" w:cs="仿宋_GB2312"/>
                      <w:bCs/>
                      <w:color w:val="auto"/>
                      <w:sz w:val="24"/>
                      <w:lang w:eastAsia="zh-CN"/>
                    </w:rPr>
                    <w:t>，</w:t>
                  </w:r>
                  <w:r>
                    <w:rPr>
                      <w:rFonts w:hint="eastAsia" w:ascii="仿宋_GB2312" w:hAnsi="仿宋_GB2312" w:eastAsia="仿宋_GB2312" w:cs="仿宋_GB2312"/>
                      <w:bCs/>
                      <w:color w:val="auto"/>
                      <w:sz w:val="24"/>
                      <w:lang w:val="en-US" w:eastAsia="zh-CN"/>
                    </w:rPr>
                    <w:t>晚</w:t>
                  </w:r>
                  <w:r>
                    <w:rPr>
                      <w:rFonts w:hint="eastAsia" w:ascii="仿宋_GB2312" w:hAnsi="仿宋_GB2312" w:eastAsia="仿宋_GB2312" w:cs="仿宋_GB2312"/>
                      <w:bCs/>
                      <w:color w:val="auto"/>
                      <w:sz w:val="24"/>
                    </w:rPr>
                    <w:t>班</w:t>
                  </w:r>
                  <w:r>
                    <w:rPr>
                      <w:rFonts w:hint="eastAsia" w:ascii="仿宋_GB2312" w:hAnsi="仿宋_GB2312" w:eastAsia="仿宋_GB2312" w:cs="仿宋_GB2312"/>
                      <w:bCs/>
                      <w:color w:val="auto"/>
                      <w:sz w:val="24"/>
                      <w:lang w:val="en-US" w:eastAsia="zh-CN"/>
                    </w:rPr>
                    <w:t>3</w:t>
                  </w:r>
                  <w:r>
                    <w:rPr>
                      <w:rFonts w:hint="eastAsia" w:ascii="仿宋_GB2312" w:hAnsi="仿宋_GB2312" w:eastAsia="仿宋_GB2312" w:cs="仿宋_GB2312"/>
                      <w:bCs/>
                      <w:color w:val="auto"/>
                      <w:sz w:val="24"/>
                    </w:rPr>
                    <w:t>人。每周闭馆修整期间适当安排休息</w:t>
                  </w:r>
                </w:p>
              </w:tc>
            </w:tr>
            <w:tr w14:paraId="12A84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2" w:type="dxa"/>
                  <w:noWrap w:val="0"/>
                  <w:vAlign w:val="center"/>
                </w:tcPr>
                <w:p w14:paraId="0C6C136C">
                  <w:pPr>
                    <w:tabs>
                      <w:tab w:val="right" w:pos="9100"/>
                    </w:tabs>
                    <w:spacing w:line="276" w:lineRule="auto"/>
                    <w:ind w:firstLine="0" w:firstLineChars="0"/>
                    <w:jc w:val="left"/>
                    <w:rPr>
                      <w:rFonts w:hint="eastAsia" w:ascii="仿宋_GB2312" w:hAnsi="仿宋_GB2312" w:eastAsia="仿宋_GB2312" w:cs="仿宋_GB2312"/>
                      <w:bCs/>
                      <w:color w:val="auto"/>
                      <w:sz w:val="24"/>
                      <w:lang w:eastAsia="zh-CN"/>
                    </w:rPr>
                  </w:pPr>
                  <w:r>
                    <w:rPr>
                      <w:rFonts w:hint="eastAsia" w:ascii="仿宋_GB2312" w:hAnsi="仿宋_GB2312" w:eastAsia="仿宋_GB2312" w:cs="仿宋_GB2312"/>
                      <w:bCs/>
                      <w:color w:val="auto"/>
                      <w:sz w:val="24"/>
                      <w:lang w:val="en-US" w:eastAsia="zh-CN"/>
                    </w:rPr>
                    <w:t>9</w:t>
                  </w:r>
                </w:p>
              </w:tc>
              <w:tc>
                <w:tcPr>
                  <w:tcW w:w="1273" w:type="dxa"/>
                  <w:vMerge w:val="continue"/>
                  <w:noWrap w:val="0"/>
                  <w:vAlign w:val="center"/>
                </w:tcPr>
                <w:p w14:paraId="1A728CF7">
                  <w:pPr>
                    <w:tabs>
                      <w:tab w:val="right" w:pos="9100"/>
                    </w:tabs>
                    <w:spacing w:line="276" w:lineRule="auto"/>
                    <w:ind w:firstLine="480" w:firstLineChars="200"/>
                    <w:jc w:val="left"/>
                    <w:rPr>
                      <w:rFonts w:hint="eastAsia" w:ascii="仿宋_GB2312" w:hAnsi="仿宋_GB2312" w:eastAsia="仿宋_GB2312" w:cs="仿宋_GB2312"/>
                      <w:bCs/>
                      <w:color w:val="auto"/>
                      <w:sz w:val="24"/>
                    </w:rPr>
                  </w:pPr>
                </w:p>
              </w:tc>
              <w:tc>
                <w:tcPr>
                  <w:tcW w:w="1245" w:type="dxa"/>
                  <w:noWrap w:val="0"/>
                  <w:vAlign w:val="center"/>
                </w:tcPr>
                <w:p w14:paraId="1FD18D49">
                  <w:pPr>
                    <w:tabs>
                      <w:tab w:val="right" w:pos="9100"/>
                    </w:tabs>
                    <w:spacing w:line="276" w:lineRule="auto"/>
                    <w:ind w:firstLine="0" w:firstLineChars="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秩序维护员：综合馆内</w:t>
                  </w:r>
                </w:p>
              </w:tc>
              <w:tc>
                <w:tcPr>
                  <w:tcW w:w="1824" w:type="dxa"/>
                  <w:noWrap w:val="0"/>
                  <w:vAlign w:val="center"/>
                </w:tcPr>
                <w:p w14:paraId="093E4247">
                  <w:pPr>
                    <w:tabs>
                      <w:tab w:val="right" w:pos="9100"/>
                    </w:tabs>
                    <w:spacing w:line="276" w:lineRule="auto"/>
                    <w:ind w:firstLine="480" w:firstLineChars="200"/>
                    <w:jc w:val="left"/>
                    <w:rPr>
                      <w:rFonts w:hint="eastAsia" w:ascii="仿宋_GB2312" w:hAnsi="仿宋_GB2312" w:eastAsia="仿宋_GB2312" w:cs="仿宋_GB2312"/>
                      <w:bCs/>
                      <w:color w:val="auto"/>
                      <w:sz w:val="24"/>
                    </w:rPr>
                  </w:pPr>
                </w:p>
                <w:p w14:paraId="47986513">
                  <w:pPr>
                    <w:tabs>
                      <w:tab w:val="right" w:pos="9100"/>
                    </w:tabs>
                    <w:spacing w:line="276" w:lineRule="auto"/>
                    <w:ind w:firstLine="0" w:firstLineChars="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负责展厅内部秩序维护，文物安全、维护公共区域内秩序和安全。</w:t>
                  </w:r>
                </w:p>
              </w:tc>
              <w:tc>
                <w:tcPr>
                  <w:tcW w:w="480" w:type="dxa"/>
                  <w:noWrap w:val="0"/>
                  <w:vAlign w:val="center"/>
                </w:tcPr>
                <w:p w14:paraId="6FB3194C">
                  <w:pPr>
                    <w:tabs>
                      <w:tab w:val="right" w:pos="9100"/>
                    </w:tabs>
                    <w:spacing w:line="276" w:lineRule="auto"/>
                    <w:ind w:firstLine="0" w:firstLineChars="0"/>
                    <w:jc w:val="left"/>
                    <w:rPr>
                      <w:rFonts w:hint="eastAsia" w:ascii="仿宋_GB2312" w:hAnsi="仿宋_GB2312" w:eastAsia="仿宋_GB2312" w:cs="仿宋_GB2312"/>
                      <w:bCs/>
                      <w:color w:val="auto"/>
                      <w:sz w:val="24"/>
                      <w:lang w:eastAsia="zh-CN"/>
                    </w:rPr>
                  </w:pPr>
                  <w:r>
                    <w:rPr>
                      <w:rFonts w:hint="eastAsia" w:ascii="仿宋_GB2312" w:hAnsi="仿宋_GB2312" w:eastAsia="仿宋_GB2312" w:cs="仿宋_GB2312"/>
                      <w:bCs/>
                      <w:color w:val="auto"/>
                      <w:sz w:val="24"/>
                      <w:lang w:val="en-US" w:eastAsia="zh-CN"/>
                    </w:rPr>
                    <w:t>4</w:t>
                  </w:r>
                </w:p>
              </w:tc>
              <w:tc>
                <w:tcPr>
                  <w:tcW w:w="1538" w:type="dxa"/>
                  <w:noWrap w:val="0"/>
                  <w:vAlign w:val="center"/>
                </w:tcPr>
                <w:p w14:paraId="7B443E0C">
                  <w:pPr>
                    <w:widowControl/>
                    <w:tabs>
                      <w:tab w:val="right" w:pos="9100"/>
                    </w:tabs>
                    <w:spacing w:line="276" w:lineRule="auto"/>
                    <w:ind w:firstLine="0" w:firstLineChars="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lang w:val="en-US" w:eastAsia="zh-CN"/>
                    </w:rPr>
                    <w:t>早</w:t>
                  </w:r>
                  <w:r>
                    <w:rPr>
                      <w:rFonts w:hint="eastAsia" w:ascii="仿宋_GB2312" w:hAnsi="仿宋_GB2312" w:eastAsia="仿宋_GB2312" w:cs="仿宋_GB2312"/>
                      <w:bCs/>
                      <w:color w:val="auto"/>
                      <w:sz w:val="24"/>
                    </w:rPr>
                    <w:t>班</w:t>
                  </w:r>
                  <w:r>
                    <w:rPr>
                      <w:rFonts w:hint="eastAsia" w:ascii="仿宋_GB2312" w:hAnsi="仿宋_GB2312" w:eastAsia="仿宋_GB2312" w:cs="仿宋_GB2312"/>
                      <w:bCs/>
                      <w:color w:val="auto"/>
                      <w:sz w:val="24"/>
                      <w:lang w:val="en-US" w:eastAsia="zh-CN"/>
                    </w:rPr>
                    <w:t>4</w:t>
                  </w:r>
                  <w:r>
                    <w:rPr>
                      <w:rFonts w:hint="eastAsia" w:ascii="仿宋_GB2312" w:hAnsi="仿宋_GB2312" w:eastAsia="仿宋_GB2312" w:cs="仿宋_GB2312"/>
                      <w:bCs/>
                      <w:color w:val="auto"/>
                      <w:sz w:val="24"/>
                    </w:rPr>
                    <w:t>人，每周闭馆修整期间适当安排休息</w:t>
                  </w:r>
                </w:p>
                <w:p w14:paraId="7AD58FD6">
                  <w:pPr>
                    <w:widowControl/>
                    <w:tabs>
                      <w:tab w:val="right" w:pos="9100"/>
                    </w:tabs>
                    <w:spacing w:line="276" w:lineRule="auto"/>
                    <w:ind w:firstLine="480" w:firstLineChars="200"/>
                    <w:jc w:val="left"/>
                    <w:rPr>
                      <w:rFonts w:hint="eastAsia" w:ascii="仿宋_GB2312" w:hAnsi="仿宋_GB2312" w:eastAsia="仿宋_GB2312" w:cs="仿宋_GB2312"/>
                      <w:bCs/>
                      <w:color w:val="auto"/>
                      <w:sz w:val="24"/>
                    </w:rPr>
                  </w:pPr>
                </w:p>
              </w:tc>
            </w:tr>
            <w:tr w14:paraId="31F17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trPr>
              <w:tc>
                <w:tcPr>
                  <w:tcW w:w="482" w:type="dxa"/>
                  <w:noWrap w:val="0"/>
                  <w:vAlign w:val="center"/>
                </w:tcPr>
                <w:p w14:paraId="1D92CEA6">
                  <w:pPr>
                    <w:tabs>
                      <w:tab w:val="right" w:pos="9100"/>
                    </w:tabs>
                    <w:spacing w:line="276" w:lineRule="auto"/>
                    <w:ind w:firstLine="0" w:firstLineChars="0"/>
                    <w:jc w:val="left"/>
                    <w:rPr>
                      <w:rFonts w:hint="default" w:ascii="仿宋_GB2312" w:hAnsi="仿宋_GB2312" w:eastAsia="仿宋_GB2312" w:cs="仿宋_GB2312"/>
                      <w:bCs/>
                      <w:color w:val="auto"/>
                      <w:sz w:val="24"/>
                      <w:lang w:val="en-US" w:eastAsia="zh-CN"/>
                    </w:rPr>
                  </w:pPr>
                  <w:r>
                    <w:rPr>
                      <w:rFonts w:hint="eastAsia" w:ascii="仿宋_GB2312" w:hAnsi="仿宋_GB2312" w:eastAsia="仿宋_GB2312" w:cs="仿宋_GB2312"/>
                      <w:bCs/>
                      <w:color w:val="auto"/>
                      <w:sz w:val="24"/>
                      <w:lang w:val="en-US" w:eastAsia="zh-CN"/>
                    </w:rPr>
                    <w:t>10</w:t>
                  </w:r>
                </w:p>
              </w:tc>
              <w:tc>
                <w:tcPr>
                  <w:tcW w:w="1273" w:type="dxa"/>
                  <w:noWrap w:val="0"/>
                  <w:vAlign w:val="center"/>
                </w:tcPr>
                <w:p w14:paraId="1E8EC6E5">
                  <w:pPr>
                    <w:tabs>
                      <w:tab w:val="right" w:pos="9100"/>
                    </w:tabs>
                    <w:spacing w:line="276" w:lineRule="auto"/>
                    <w:ind w:firstLine="0" w:firstLineChars="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柳州旧机场营房B区</w:t>
                  </w:r>
                </w:p>
              </w:tc>
              <w:tc>
                <w:tcPr>
                  <w:tcW w:w="1245" w:type="dxa"/>
                  <w:noWrap w:val="0"/>
                  <w:vAlign w:val="center"/>
                </w:tcPr>
                <w:p w14:paraId="4EE0C7AE">
                  <w:pPr>
                    <w:tabs>
                      <w:tab w:val="right" w:pos="9100"/>
                    </w:tabs>
                    <w:spacing w:line="276" w:lineRule="auto"/>
                    <w:ind w:firstLine="0" w:firstLineChars="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秩序维护员：流动岗</w:t>
                  </w:r>
                </w:p>
              </w:tc>
              <w:tc>
                <w:tcPr>
                  <w:tcW w:w="1824" w:type="dxa"/>
                  <w:noWrap w:val="0"/>
                  <w:vAlign w:val="center"/>
                </w:tcPr>
                <w:p w14:paraId="7359F75D">
                  <w:pPr>
                    <w:tabs>
                      <w:tab w:val="right" w:pos="9100"/>
                    </w:tabs>
                    <w:spacing w:line="276" w:lineRule="auto"/>
                    <w:ind w:firstLine="0" w:firstLineChars="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负责维护B区4栋营房及周边区域安全。</w:t>
                  </w:r>
                </w:p>
              </w:tc>
              <w:tc>
                <w:tcPr>
                  <w:tcW w:w="480" w:type="dxa"/>
                  <w:noWrap w:val="0"/>
                  <w:vAlign w:val="center"/>
                </w:tcPr>
                <w:p w14:paraId="6DB9F6F1">
                  <w:pPr>
                    <w:tabs>
                      <w:tab w:val="right" w:pos="9100"/>
                    </w:tabs>
                    <w:spacing w:line="276" w:lineRule="auto"/>
                    <w:ind w:firstLine="0" w:firstLineChars="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3</w:t>
                  </w:r>
                </w:p>
              </w:tc>
              <w:tc>
                <w:tcPr>
                  <w:tcW w:w="1538" w:type="dxa"/>
                  <w:noWrap w:val="0"/>
                  <w:vAlign w:val="center"/>
                </w:tcPr>
                <w:p w14:paraId="543CD2DE">
                  <w:pPr>
                    <w:tabs>
                      <w:tab w:val="right" w:pos="9100"/>
                    </w:tabs>
                    <w:spacing w:line="276" w:lineRule="auto"/>
                    <w:ind w:firstLine="0" w:firstLineChars="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24小时三班制，早、中、晚班各1人, 从其他秩序维护员调 1人串休</w:t>
                  </w:r>
                </w:p>
              </w:tc>
            </w:tr>
            <w:tr w14:paraId="5EBB1D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482" w:type="dxa"/>
                  <w:noWrap w:val="0"/>
                  <w:vAlign w:val="center"/>
                </w:tcPr>
                <w:p w14:paraId="342072EB">
                  <w:pPr>
                    <w:tabs>
                      <w:tab w:val="right" w:pos="9100"/>
                    </w:tabs>
                    <w:spacing w:line="276" w:lineRule="auto"/>
                    <w:ind w:firstLine="0" w:firstLineChars="0"/>
                    <w:jc w:val="left"/>
                    <w:rPr>
                      <w:rFonts w:hint="default" w:ascii="仿宋_GB2312" w:hAnsi="仿宋_GB2312" w:eastAsia="仿宋_GB2312" w:cs="仿宋_GB2312"/>
                      <w:bCs/>
                      <w:color w:val="auto"/>
                      <w:sz w:val="24"/>
                      <w:lang w:val="en-US" w:eastAsia="zh-CN"/>
                    </w:rPr>
                  </w:pPr>
                  <w:r>
                    <w:rPr>
                      <w:rFonts w:hint="eastAsia" w:ascii="仿宋_GB2312" w:hAnsi="仿宋_GB2312" w:eastAsia="仿宋_GB2312" w:cs="仿宋_GB2312"/>
                      <w:bCs/>
                      <w:color w:val="auto"/>
                      <w:sz w:val="24"/>
                      <w:lang w:val="en-US" w:eastAsia="zh-CN"/>
                    </w:rPr>
                    <w:t>11</w:t>
                  </w:r>
                </w:p>
              </w:tc>
              <w:tc>
                <w:tcPr>
                  <w:tcW w:w="1273" w:type="dxa"/>
                  <w:noWrap w:val="0"/>
                  <w:vAlign w:val="center"/>
                </w:tcPr>
                <w:p w14:paraId="6554F528">
                  <w:pPr>
                    <w:tabs>
                      <w:tab w:val="right" w:pos="9100"/>
                    </w:tabs>
                    <w:spacing w:line="276" w:lineRule="auto"/>
                    <w:ind w:firstLine="0" w:firstLineChars="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廖磊公馆</w:t>
                  </w:r>
                </w:p>
              </w:tc>
              <w:tc>
                <w:tcPr>
                  <w:tcW w:w="1245" w:type="dxa"/>
                  <w:noWrap w:val="0"/>
                  <w:vAlign w:val="center"/>
                </w:tcPr>
                <w:p w14:paraId="59DF817D">
                  <w:pPr>
                    <w:tabs>
                      <w:tab w:val="right" w:pos="9100"/>
                    </w:tabs>
                    <w:spacing w:line="276" w:lineRule="auto"/>
                    <w:ind w:firstLine="0" w:firstLineChars="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秩序维护员：流动岗</w:t>
                  </w:r>
                </w:p>
              </w:tc>
              <w:tc>
                <w:tcPr>
                  <w:tcW w:w="1824" w:type="dxa"/>
                  <w:noWrap w:val="0"/>
                  <w:vAlign w:val="center"/>
                </w:tcPr>
                <w:p w14:paraId="3BCD5DBF">
                  <w:pPr>
                    <w:tabs>
                      <w:tab w:val="right" w:pos="9100"/>
                    </w:tabs>
                    <w:spacing w:line="276" w:lineRule="auto"/>
                    <w:ind w:firstLine="0" w:firstLineChars="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负责服务范围日常安全管理工作及游客参观秩序维护等。</w:t>
                  </w:r>
                </w:p>
              </w:tc>
              <w:tc>
                <w:tcPr>
                  <w:tcW w:w="480" w:type="dxa"/>
                  <w:noWrap w:val="0"/>
                  <w:vAlign w:val="center"/>
                </w:tcPr>
                <w:p w14:paraId="2E8EA935">
                  <w:pPr>
                    <w:tabs>
                      <w:tab w:val="right" w:pos="9100"/>
                    </w:tabs>
                    <w:spacing w:line="276" w:lineRule="auto"/>
                    <w:ind w:firstLine="0" w:firstLineChars="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4</w:t>
                  </w:r>
                </w:p>
                <w:p w14:paraId="37F77FE9">
                  <w:pPr>
                    <w:tabs>
                      <w:tab w:val="right" w:pos="9100"/>
                    </w:tabs>
                    <w:spacing w:line="276" w:lineRule="auto"/>
                    <w:ind w:firstLine="480" w:firstLineChars="200"/>
                    <w:rPr>
                      <w:rFonts w:hint="eastAsia" w:ascii="仿宋_GB2312" w:hAnsi="仿宋_GB2312" w:eastAsia="仿宋_GB2312" w:cs="仿宋_GB2312"/>
                      <w:bCs/>
                      <w:color w:val="auto"/>
                      <w:sz w:val="24"/>
                    </w:rPr>
                  </w:pPr>
                </w:p>
              </w:tc>
              <w:tc>
                <w:tcPr>
                  <w:tcW w:w="1538" w:type="dxa"/>
                  <w:noWrap w:val="0"/>
                  <w:vAlign w:val="center"/>
                </w:tcPr>
                <w:p w14:paraId="4A245780">
                  <w:pPr>
                    <w:tabs>
                      <w:tab w:val="right" w:pos="9100"/>
                    </w:tabs>
                    <w:spacing w:line="276" w:lineRule="auto"/>
                    <w:ind w:firstLine="0" w:firstLineChars="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24小时工作制，</w:t>
                  </w:r>
                  <w:r>
                    <w:rPr>
                      <w:rFonts w:hint="eastAsia" w:ascii="仿宋_GB2312" w:hAnsi="仿宋_GB2312" w:eastAsia="仿宋_GB2312" w:cs="仿宋_GB2312"/>
                      <w:bCs/>
                      <w:color w:val="auto"/>
                      <w:sz w:val="24"/>
                      <w:lang w:val="en-US" w:eastAsia="zh-CN"/>
                    </w:rPr>
                    <w:t>早</w:t>
                  </w:r>
                  <w:r>
                    <w:rPr>
                      <w:rFonts w:hint="eastAsia" w:ascii="仿宋_GB2312" w:hAnsi="仿宋_GB2312" w:eastAsia="仿宋_GB2312" w:cs="仿宋_GB2312"/>
                      <w:bCs/>
                      <w:color w:val="auto"/>
                      <w:sz w:val="24"/>
                    </w:rPr>
                    <w:t>班2人，中班1人、</w:t>
                  </w:r>
                  <w:r>
                    <w:rPr>
                      <w:rFonts w:hint="eastAsia" w:ascii="仿宋_GB2312" w:hAnsi="仿宋_GB2312" w:eastAsia="仿宋_GB2312" w:cs="仿宋_GB2312"/>
                      <w:bCs/>
                      <w:color w:val="auto"/>
                      <w:sz w:val="24"/>
                      <w:lang w:val="en-US" w:eastAsia="zh-CN"/>
                    </w:rPr>
                    <w:t>晚</w:t>
                  </w:r>
                  <w:r>
                    <w:rPr>
                      <w:rFonts w:hint="eastAsia" w:ascii="仿宋_GB2312" w:hAnsi="仿宋_GB2312" w:eastAsia="仿宋_GB2312" w:cs="仿宋_GB2312"/>
                      <w:bCs/>
                      <w:color w:val="auto"/>
                      <w:sz w:val="24"/>
                    </w:rPr>
                    <w:t>班1人,从其他秩序维护员调 1人串休</w:t>
                  </w:r>
                </w:p>
              </w:tc>
            </w:tr>
            <w:tr w14:paraId="5C7D5C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2" w:type="dxa"/>
                  <w:noWrap w:val="0"/>
                  <w:vAlign w:val="center"/>
                </w:tcPr>
                <w:p w14:paraId="554B673B">
                  <w:pPr>
                    <w:tabs>
                      <w:tab w:val="right" w:pos="9100"/>
                    </w:tabs>
                    <w:spacing w:line="276" w:lineRule="auto"/>
                    <w:ind w:firstLine="0" w:firstLineChars="0"/>
                    <w:jc w:val="left"/>
                    <w:rPr>
                      <w:rFonts w:hint="default" w:ascii="仿宋_GB2312" w:hAnsi="仿宋_GB2312" w:eastAsia="仿宋_GB2312" w:cs="仿宋_GB2312"/>
                      <w:bCs/>
                      <w:color w:val="auto"/>
                      <w:sz w:val="24"/>
                      <w:lang w:val="en-US" w:eastAsia="zh-CN"/>
                    </w:rPr>
                  </w:pPr>
                  <w:r>
                    <w:rPr>
                      <w:rFonts w:hint="eastAsia" w:ascii="仿宋_GB2312" w:hAnsi="仿宋_GB2312" w:eastAsia="仿宋_GB2312" w:cs="仿宋_GB2312"/>
                      <w:bCs/>
                      <w:color w:val="auto"/>
                      <w:sz w:val="24"/>
                      <w:lang w:val="en-US" w:eastAsia="zh-CN"/>
                    </w:rPr>
                    <w:t>12</w:t>
                  </w:r>
                </w:p>
              </w:tc>
              <w:tc>
                <w:tcPr>
                  <w:tcW w:w="1273" w:type="dxa"/>
                  <w:noWrap w:val="0"/>
                  <w:vAlign w:val="center"/>
                </w:tcPr>
                <w:p w14:paraId="37760549">
                  <w:pPr>
                    <w:tabs>
                      <w:tab w:val="right" w:pos="9100"/>
                    </w:tabs>
                    <w:spacing w:line="276" w:lineRule="auto"/>
                    <w:ind w:firstLine="0" w:firstLineChars="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胡志明旧居及大韩民国临时政府陈列馆</w:t>
                  </w:r>
                </w:p>
              </w:tc>
              <w:tc>
                <w:tcPr>
                  <w:tcW w:w="1245" w:type="dxa"/>
                  <w:noWrap w:val="0"/>
                  <w:vAlign w:val="center"/>
                </w:tcPr>
                <w:p w14:paraId="524FC6DE">
                  <w:pPr>
                    <w:tabs>
                      <w:tab w:val="right" w:pos="9100"/>
                    </w:tabs>
                    <w:spacing w:line="276" w:lineRule="auto"/>
                    <w:ind w:firstLine="0" w:firstLineChars="0"/>
                    <w:jc w:val="left"/>
                    <w:rPr>
                      <w:rFonts w:hint="default" w:ascii="仿宋_GB2312" w:hAnsi="仿宋_GB2312" w:eastAsia="仿宋_GB2312" w:cs="仿宋_GB2312"/>
                      <w:bCs/>
                      <w:color w:val="auto"/>
                      <w:sz w:val="24"/>
                      <w:lang w:val="en-US" w:eastAsia="zh-CN"/>
                    </w:rPr>
                  </w:pPr>
                  <w:r>
                    <w:rPr>
                      <w:rFonts w:hint="eastAsia" w:ascii="仿宋_GB2312" w:hAnsi="仿宋_GB2312" w:eastAsia="仿宋_GB2312" w:cs="仿宋_GB2312"/>
                      <w:bCs/>
                      <w:color w:val="auto"/>
                      <w:sz w:val="24"/>
                    </w:rPr>
                    <w:t>秩序维护员</w:t>
                  </w:r>
                  <w:r>
                    <w:rPr>
                      <w:rFonts w:hint="eastAsia" w:ascii="仿宋_GB2312" w:hAnsi="仿宋_GB2312" w:eastAsia="仿宋_GB2312" w:cs="仿宋_GB2312"/>
                      <w:bCs/>
                      <w:color w:val="auto"/>
                      <w:sz w:val="24"/>
                      <w:lang w:eastAsia="zh-CN"/>
                    </w:rPr>
                    <w:t>：</w:t>
                  </w:r>
                  <w:r>
                    <w:rPr>
                      <w:rFonts w:hint="eastAsia" w:ascii="仿宋_GB2312" w:hAnsi="仿宋_GB2312" w:eastAsia="仿宋_GB2312" w:cs="仿宋_GB2312"/>
                      <w:bCs/>
                      <w:color w:val="auto"/>
                      <w:sz w:val="24"/>
                      <w:lang w:val="en-US" w:eastAsia="zh-CN"/>
                    </w:rPr>
                    <w:t>流动岗</w:t>
                  </w:r>
                </w:p>
              </w:tc>
              <w:tc>
                <w:tcPr>
                  <w:tcW w:w="1824" w:type="dxa"/>
                  <w:noWrap w:val="0"/>
                  <w:vAlign w:val="center"/>
                </w:tcPr>
                <w:p w14:paraId="60E0C785">
                  <w:pPr>
                    <w:tabs>
                      <w:tab w:val="right" w:pos="9100"/>
                    </w:tabs>
                    <w:spacing w:line="276" w:lineRule="auto"/>
                    <w:ind w:firstLine="0" w:firstLineChars="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负责服务范围日常安全管理工作及游客参观秩序维护等。</w:t>
                  </w:r>
                </w:p>
              </w:tc>
              <w:tc>
                <w:tcPr>
                  <w:tcW w:w="480" w:type="dxa"/>
                  <w:noWrap w:val="0"/>
                  <w:vAlign w:val="center"/>
                </w:tcPr>
                <w:p w14:paraId="4AE91571">
                  <w:pPr>
                    <w:tabs>
                      <w:tab w:val="right" w:pos="9100"/>
                    </w:tabs>
                    <w:spacing w:line="276" w:lineRule="auto"/>
                    <w:ind w:firstLine="0" w:firstLineChars="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7</w:t>
                  </w:r>
                </w:p>
              </w:tc>
              <w:tc>
                <w:tcPr>
                  <w:tcW w:w="1538" w:type="dxa"/>
                  <w:noWrap w:val="0"/>
                  <w:vAlign w:val="center"/>
                </w:tcPr>
                <w:p w14:paraId="15D73C34">
                  <w:pPr>
                    <w:tabs>
                      <w:tab w:val="right" w:pos="9100"/>
                    </w:tabs>
                    <w:spacing w:line="276" w:lineRule="auto"/>
                    <w:ind w:firstLine="0" w:firstLineChars="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24小时工作制，早、中、晚班各2人,1人串休</w:t>
                  </w:r>
                </w:p>
                <w:p w14:paraId="119F2E4B">
                  <w:pPr>
                    <w:tabs>
                      <w:tab w:val="right" w:pos="9100"/>
                    </w:tabs>
                    <w:spacing w:line="276" w:lineRule="auto"/>
                    <w:ind w:firstLine="480" w:firstLineChars="200"/>
                    <w:jc w:val="left"/>
                    <w:rPr>
                      <w:rFonts w:hint="eastAsia" w:ascii="仿宋_GB2312" w:hAnsi="仿宋_GB2312" w:eastAsia="仿宋_GB2312" w:cs="仿宋_GB2312"/>
                      <w:bCs/>
                      <w:color w:val="auto"/>
                      <w:sz w:val="24"/>
                    </w:rPr>
                  </w:pPr>
                </w:p>
              </w:tc>
            </w:tr>
            <w:tr w14:paraId="09E95B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2" w:type="dxa"/>
                  <w:noWrap w:val="0"/>
                  <w:vAlign w:val="center"/>
                </w:tcPr>
                <w:p w14:paraId="18FABC6A">
                  <w:pPr>
                    <w:tabs>
                      <w:tab w:val="right" w:pos="9100"/>
                    </w:tabs>
                    <w:spacing w:line="276" w:lineRule="auto"/>
                    <w:ind w:firstLine="0" w:firstLineChars="0"/>
                    <w:jc w:val="left"/>
                    <w:rPr>
                      <w:rFonts w:hint="default" w:ascii="仿宋_GB2312" w:hAnsi="仿宋_GB2312" w:eastAsia="仿宋_GB2312" w:cs="仿宋_GB2312"/>
                      <w:bCs/>
                      <w:color w:val="auto"/>
                      <w:sz w:val="24"/>
                      <w:lang w:val="en-US" w:eastAsia="zh-CN"/>
                    </w:rPr>
                  </w:pPr>
                  <w:r>
                    <w:rPr>
                      <w:rFonts w:hint="eastAsia" w:ascii="仿宋_GB2312" w:hAnsi="仿宋_GB2312" w:eastAsia="仿宋_GB2312" w:cs="仿宋_GB2312"/>
                      <w:bCs/>
                      <w:color w:val="auto"/>
                      <w:sz w:val="24"/>
                      <w:lang w:val="en-US" w:eastAsia="zh-CN"/>
                    </w:rPr>
                    <w:t>13</w:t>
                  </w:r>
                </w:p>
              </w:tc>
              <w:tc>
                <w:tcPr>
                  <w:tcW w:w="1273" w:type="dxa"/>
                  <w:noWrap w:val="0"/>
                  <w:vAlign w:val="center"/>
                </w:tcPr>
                <w:p w14:paraId="102EEF74">
                  <w:pPr>
                    <w:tabs>
                      <w:tab w:val="right" w:pos="9100"/>
                    </w:tabs>
                    <w:spacing w:line="276" w:lineRule="auto"/>
                    <w:ind w:firstLine="0" w:firstLineChars="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桂南会战检讨会旧址</w:t>
                  </w:r>
                </w:p>
              </w:tc>
              <w:tc>
                <w:tcPr>
                  <w:tcW w:w="1245" w:type="dxa"/>
                  <w:noWrap w:val="0"/>
                  <w:vAlign w:val="center"/>
                </w:tcPr>
                <w:p w14:paraId="15318EAA">
                  <w:pPr>
                    <w:tabs>
                      <w:tab w:val="right" w:pos="9100"/>
                    </w:tabs>
                    <w:spacing w:line="276" w:lineRule="auto"/>
                    <w:ind w:firstLine="0" w:firstLineChars="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秩序维护员：流动岗</w:t>
                  </w:r>
                </w:p>
              </w:tc>
              <w:tc>
                <w:tcPr>
                  <w:tcW w:w="1824" w:type="dxa"/>
                  <w:noWrap w:val="0"/>
                  <w:vAlign w:val="center"/>
                </w:tcPr>
                <w:p w14:paraId="2F381652">
                  <w:pPr>
                    <w:tabs>
                      <w:tab w:val="right" w:pos="9100"/>
                    </w:tabs>
                    <w:spacing w:line="276" w:lineRule="auto"/>
                    <w:ind w:firstLine="0" w:firstLineChars="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负责服务范围日常安全管理工作及游客参观秩序维护等。</w:t>
                  </w:r>
                </w:p>
              </w:tc>
              <w:tc>
                <w:tcPr>
                  <w:tcW w:w="480" w:type="dxa"/>
                  <w:noWrap w:val="0"/>
                  <w:vAlign w:val="center"/>
                </w:tcPr>
                <w:p w14:paraId="023BB68C">
                  <w:pPr>
                    <w:tabs>
                      <w:tab w:val="right" w:pos="9100"/>
                    </w:tabs>
                    <w:spacing w:line="276" w:lineRule="auto"/>
                    <w:ind w:firstLine="0" w:firstLineChars="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4</w:t>
                  </w:r>
                </w:p>
              </w:tc>
              <w:tc>
                <w:tcPr>
                  <w:tcW w:w="1538" w:type="dxa"/>
                  <w:noWrap w:val="0"/>
                  <w:vAlign w:val="center"/>
                </w:tcPr>
                <w:p w14:paraId="1409F3DD">
                  <w:pPr>
                    <w:tabs>
                      <w:tab w:val="right" w:pos="9100"/>
                    </w:tabs>
                    <w:spacing w:line="276" w:lineRule="auto"/>
                    <w:ind w:firstLine="0" w:firstLineChars="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24小时工作制，早、中、晚班各1人,1人串休</w:t>
                  </w:r>
                </w:p>
                <w:p w14:paraId="38C34126">
                  <w:pPr>
                    <w:tabs>
                      <w:tab w:val="right" w:pos="9100"/>
                    </w:tabs>
                    <w:spacing w:line="276" w:lineRule="auto"/>
                    <w:ind w:firstLine="480" w:firstLineChars="200"/>
                    <w:jc w:val="left"/>
                    <w:rPr>
                      <w:rFonts w:hint="eastAsia" w:ascii="仿宋_GB2312" w:hAnsi="仿宋_GB2312" w:eastAsia="仿宋_GB2312" w:cs="仿宋_GB2312"/>
                      <w:bCs/>
                      <w:color w:val="auto"/>
                      <w:sz w:val="24"/>
                    </w:rPr>
                  </w:pPr>
                </w:p>
              </w:tc>
            </w:tr>
            <w:tr w14:paraId="5093F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2" w:type="dxa"/>
                  <w:noWrap w:val="0"/>
                  <w:vAlign w:val="center"/>
                </w:tcPr>
                <w:p w14:paraId="159A12B7">
                  <w:pPr>
                    <w:tabs>
                      <w:tab w:val="right" w:pos="9100"/>
                    </w:tabs>
                    <w:spacing w:line="276" w:lineRule="auto"/>
                    <w:ind w:firstLine="0" w:firstLineChars="0"/>
                    <w:jc w:val="left"/>
                    <w:rPr>
                      <w:rFonts w:hint="eastAsia" w:ascii="仿宋_GB2312" w:hAnsi="仿宋_GB2312" w:eastAsia="仿宋_GB2312" w:cs="仿宋_GB2312"/>
                      <w:bCs/>
                      <w:color w:val="auto"/>
                      <w:sz w:val="24"/>
                      <w:lang w:eastAsia="zh-CN"/>
                    </w:rPr>
                  </w:pPr>
                  <w:r>
                    <w:rPr>
                      <w:rFonts w:hint="eastAsia" w:ascii="仿宋_GB2312" w:hAnsi="仿宋_GB2312" w:eastAsia="仿宋_GB2312" w:cs="仿宋_GB2312"/>
                      <w:bCs/>
                      <w:color w:val="auto"/>
                      <w:sz w:val="24"/>
                    </w:rPr>
                    <w:t>1</w:t>
                  </w:r>
                  <w:r>
                    <w:rPr>
                      <w:rFonts w:hint="eastAsia" w:ascii="仿宋_GB2312" w:hAnsi="仿宋_GB2312" w:eastAsia="仿宋_GB2312" w:cs="仿宋_GB2312"/>
                      <w:bCs/>
                      <w:color w:val="auto"/>
                      <w:sz w:val="24"/>
                      <w:lang w:val="en-US" w:eastAsia="zh-CN"/>
                    </w:rPr>
                    <w:t>4</w:t>
                  </w:r>
                </w:p>
              </w:tc>
              <w:tc>
                <w:tcPr>
                  <w:tcW w:w="1273" w:type="dxa"/>
                  <w:noWrap w:val="0"/>
                  <w:vAlign w:val="center"/>
                </w:tcPr>
                <w:p w14:paraId="7449B74B">
                  <w:pPr>
                    <w:tabs>
                      <w:tab w:val="right" w:pos="9100"/>
                    </w:tabs>
                    <w:spacing w:line="276" w:lineRule="auto"/>
                    <w:ind w:firstLine="0" w:firstLineChars="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张公岭环山工事群及小鹅山碉堡群</w:t>
                  </w:r>
                </w:p>
              </w:tc>
              <w:tc>
                <w:tcPr>
                  <w:tcW w:w="1245" w:type="dxa"/>
                  <w:noWrap w:val="0"/>
                  <w:vAlign w:val="center"/>
                </w:tcPr>
                <w:p w14:paraId="3BF06E83">
                  <w:pPr>
                    <w:tabs>
                      <w:tab w:val="right" w:pos="9100"/>
                    </w:tabs>
                    <w:spacing w:line="276" w:lineRule="auto"/>
                    <w:ind w:firstLine="0" w:firstLineChars="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秩序维护员：流动岗</w:t>
                  </w:r>
                </w:p>
              </w:tc>
              <w:tc>
                <w:tcPr>
                  <w:tcW w:w="1824" w:type="dxa"/>
                  <w:noWrap w:val="0"/>
                  <w:vAlign w:val="center"/>
                </w:tcPr>
                <w:p w14:paraId="4CFA285C">
                  <w:pPr>
                    <w:tabs>
                      <w:tab w:val="right" w:pos="9100"/>
                    </w:tabs>
                    <w:spacing w:line="276" w:lineRule="auto"/>
                    <w:ind w:firstLine="0" w:firstLineChars="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负责服务范围内的巡逻工作，制止无关人员进入文物保护区域，防止在保护范围内倾倒垃圾保证文物不被破坏。</w:t>
                  </w:r>
                </w:p>
              </w:tc>
              <w:tc>
                <w:tcPr>
                  <w:tcW w:w="480" w:type="dxa"/>
                  <w:noWrap w:val="0"/>
                  <w:vAlign w:val="center"/>
                </w:tcPr>
                <w:p w14:paraId="1A534D59">
                  <w:pPr>
                    <w:tabs>
                      <w:tab w:val="right" w:pos="9100"/>
                    </w:tabs>
                    <w:spacing w:line="276" w:lineRule="auto"/>
                    <w:ind w:firstLine="0" w:firstLineChars="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1</w:t>
                  </w:r>
                </w:p>
              </w:tc>
              <w:tc>
                <w:tcPr>
                  <w:tcW w:w="1538" w:type="dxa"/>
                  <w:noWrap w:val="0"/>
                  <w:vAlign w:val="center"/>
                </w:tcPr>
                <w:p w14:paraId="151C7C5C">
                  <w:pPr>
                    <w:widowControl/>
                    <w:tabs>
                      <w:tab w:val="right" w:pos="9100"/>
                    </w:tabs>
                    <w:spacing w:line="276" w:lineRule="auto"/>
                    <w:ind w:firstLine="0" w:firstLineChars="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张公岭环山工事群每天8:00-16:00 （每周安排调休2天）；小鹅山碉堡群由</w:t>
                  </w:r>
                  <w:r>
                    <w:rPr>
                      <w:rFonts w:hint="eastAsia" w:ascii="仿宋_GB2312" w:hAnsi="仿宋_GB2312" w:eastAsia="仿宋_GB2312" w:cs="仿宋_GB2312"/>
                      <w:bCs/>
                      <w:color w:val="auto"/>
                      <w:sz w:val="24"/>
                      <w:lang w:val="en-US" w:eastAsia="zh-CN"/>
                    </w:rPr>
                    <w:t>项目</w:t>
                  </w:r>
                  <w:r>
                    <w:rPr>
                      <w:rFonts w:hint="eastAsia" w:ascii="仿宋_GB2312" w:hAnsi="仿宋_GB2312" w:eastAsia="仿宋_GB2312" w:cs="仿宋_GB2312"/>
                      <w:bCs/>
                      <w:color w:val="auto"/>
                      <w:sz w:val="24"/>
                      <w:lang w:eastAsia="zh-CN"/>
                    </w:rPr>
                    <w:t>主管</w:t>
                  </w:r>
                  <w:r>
                    <w:rPr>
                      <w:rFonts w:hint="eastAsia" w:ascii="仿宋_GB2312" w:hAnsi="仿宋_GB2312" w:eastAsia="仿宋_GB2312" w:cs="仿宋_GB2312"/>
                      <w:bCs/>
                      <w:color w:val="auto"/>
                      <w:sz w:val="24"/>
                    </w:rPr>
                    <w:t>负责巡查。</w:t>
                  </w:r>
                </w:p>
              </w:tc>
            </w:tr>
            <w:tr w14:paraId="3714B1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2" w:type="dxa"/>
                  <w:noWrap w:val="0"/>
                  <w:vAlign w:val="center"/>
                </w:tcPr>
                <w:p w14:paraId="3122551D">
                  <w:pPr>
                    <w:tabs>
                      <w:tab w:val="right" w:pos="9100"/>
                    </w:tabs>
                    <w:spacing w:line="276" w:lineRule="auto"/>
                    <w:ind w:firstLine="0" w:firstLineChars="0"/>
                    <w:jc w:val="left"/>
                    <w:rPr>
                      <w:rFonts w:hint="eastAsia" w:ascii="仿宋_GB2312" w:hAnsi="仿宋_GB2312" w:eastAsia="仿宋_GB2312" w:cs="仿宋_GB2312"/>
                      <w:bCs/>
                      <w:color w:val="auto"/>
                      <w:sz w:val="24"/>
                      <w:lang w:eastAsia="zh-CN"/>
                    </w:rPr>
                  </w:pPr>
                  <w:r>
                    <w:rPr>
                      <w:rFonts w:hint="eastAsia" w:ascii="仿宋_GB2312" w:hAnsi="仿宋_GB2312" w:eastAsia="仿宋_GB2312" w:cs="仿宋_GB2312"/>
                      <w:bCs/>
                      <w:color w:val="auto"/>
                      <w:sz w:val="24"/>
                    </w:rPr>
                    <w:t>1</w:t>
                  </w:r>
                  <w:r>
                    <w:rPr>
                      <w:rFonts w:hint="eastAsia" w:ascii="仿宋_GB2312" w:hAnsi="仿宋_GB2312" w:eastAsia="仿宋_GB2312" w:cs="仿宋_GB2312"/>
                      <w:bCs/>
                      <w:color w:val="auto"/>
                      <w:sz w:val="24"/>
                      <w:lang w:val="en-US" w:eastAsia="zh-CN"/>
                    </w:rPr>
                    <w:t>5</w:t>
                  </w:r>
                </w:p>
              </w:tc>
              <w:tc>
                <w:tcPr>
                  <w:tcW w:w="1273" w:type="dxa"/>
                  <w:noWrap w:val="0"/>
                  <w:vAlign w:val="center"/>
                </w:tcPr>
                <w:p w14:paraId="3C4C350A">
                  <w:pPr>
                    <w:tabs>
                      <w:tab w:val="right" w:pos="9100"/>
                    </w:tabs>
                    <w:spacing w:line="276" w:lineRule="auto"/>
                    <w:ind w:firstLine="0" w:firstLineChars="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柳州旧机场营房A区</w:t>
                  </w:r>
                </w:p>
              </w:tc>
              <w:tc>
                <w:tcPr>
                  <w:tcW w:w="1245" w:type="dxa"/>
                  <w:vMerge w:val="restart"/>
                  <w:noWrap w:val="0"/>
                  <w:vAlign w:val="center"/>
                </w:tcPr>
                <w:p w14:paraId="3C73BCC6">
                  <w:pPr>
                    <w:tabs>
                      <w:tab w:val="right" w:pos="9100"/>
                    </w:tabs>
                    <w:spacing w:line="276" w:lineRule="auto"/>
                    <w:ind w:firstLine="0" w:firstLineChars="0"/>
                    <w:jc w:val="center"/>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保洁员</w:t>
                  </w:r>
                </w:p>
              </w:tc>
              <w:tc>
                <w:tcPr>
                  <w:tcW w:w="1824" w:type="dxa"/>
                  <w:noWrap w:val="0"/>
                  <w:vAlign w:val="center"/>
                </w:tcPr>
                <w:p w14:paraId="64ADD2F2">
                  <w:pPr>
                    <w:tabs>
                      <w:tab w:val="right" w:pos="9100"/>
                    </w:tabs>
                    <w:spacing w:line="276" w:lineRule="auto"/>
                    <w:ind w:firstLine="0" w:firstLineChars="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负责服务范围内的保洁工作</w:t>
                  </w:r>
                </w:p>
              </w:tc>
              <w:tc>
                <w:tcPr>
                  <w:tcW w:w="480" w:type="dxa"/>
                  <w:noWrap w:val="0"/>
                  <w:vAlign w:val="center"/>
                </w:tcPr>
                <w:p w14:paraId="4C12FBE6">
                  <w:pPr>
                    <w:tabs>
                      <w:tab w:val="right" w:pos="9100"/>
                    </w:tabs>
                    <w:spacing w:line="276" w:lineRule="auto"/>
                    <w:ind w:firstLine="0" w:firstLineChars="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lang w:val="en-US" w:eastAsia="zh-CN"/>
                    </w:rPr>
                    <w:t>10</w:t>
                  </w:r>
                </w:p>
              </w:tc>
              <w:tc>
                <w:tcPr>
                  <w:tcW w:w="1538" w:type="dxa"/>
                  <w:vMerge w:val="restart"/>
                  <w:noWrap w:val="0"/>
                  <w:vAlign w:val="center"/>
                </w:tcPr>
                <w:p w14:paraId="4C54627B">
                  <w:pPr>
                    <w:tabs>
                      <w:tab w:val="right" w:pos="9100"/>
                    </w:tabs>
                    <w:spacing w:line="276" w:lineRule="auto"/>
                    <w:ind w:firstLine="0" w:firstLineChars="0"/>
                    <w:jc w:val="left"/>
                    <w:rPr>
                      <w:rFonts w:hint="eastAsia" w:ascii="仿宋_GB2312" w:hAnsi="仿宋_GB2312" w:eastAsia="仿宋_GB2312" w:cs="仿宋_GB2312"/>
                      <w:bCs/>
                      <w:color w:val="auto"/>
                      <w:sz w:val="24"/>
                      <w:lang w:eastAsia="zh-CN"/>
                    </w:rPr>
                  </w:pPr>
                  <w:r>
                    <w:rPr>
                      <w:rFonts w:hint="eastAsia" w:ascii="仿宋_GB2312" w:hAnsi="仿宋_GB2312" w:eastAsia="仿宋_GB2312" w:cs="仿宋_GB2312"/>
                      <w:bCs/>
                      <w:color w:val="auto"/>
                      <w:sz w:val="24"/>
                    </w:rPr>
                    <w:t>指挥塔台、碉堡由柳州旧机场营房A区保洁员负责</w:t>
                  </w:r>
                  <w:r>
                    <w:rPr>
                      <w:rFonts w:hint="eastAsia" w:ascii="仿宋_GB2312" w:hAnsi="仿宋_GB2312" w:eastAsia="仿宋_GB2312" w:cs="仿宋_GB2312"/>
                      <w:bCs/>
                      <w:color w:val="auto"/>
                      <w:sz w:val="24"/>
                      <w:lang w:eastAsia="zh-CN"/>
                    </w:rPr>
                    <w:t>（</w:t>
                  </w:r>
                  <w:r>
                    <w:rPr>
                      <w:rFonts w:hint="eastAsia" w:ascii="仿宋_GB2312" w:hAnsi="仿宋_GB2312" w:eastAsia="仿宋_GB2312" w:cs="仿宋_GB2312"/>
                      <w:bCs/>
                      <w:color w:val="auto"/>
                      <w:sz w:val="24"/>
                    </w:rPr>
                    <w:t>一周工作五天</w:t>
                  </w:r>
                  <w:r>
                    <w:rPr>
                      <w:rFonts w:hint="eastAsia" w:ascii="仿宋_GB2312" w:hAnsi="仿宋_GB2312" w:eastAsia="仿宋_GB2312" w:cs="仿宋_GB2312"/>
                      <w:bCs/>
                      <w:color w:val="auto"/>
                      <w:sz w:val="24"/>
                      <w:lang w:eastAsia="zh-CN"/>
                    </w:rPr>
                    <w:t>，</w:t>
                  </w:r>
                  <w:r>
                    <w:rPr>
                      <w:rFonts w:hint="eastAsia" w:ascii="仿宋_GB2312" w:hAnsi="仿宋_GB2312" w:eastAsia="仿宋_GB2312" w:cs="仿宋_GB2312"/>
                      <w:bCs/>
                      <w:color w:val="auto"/>
                      <w:sz w:val="24"/>
                    </w:rPr>
                    <w:t>每天8小时工作制</w:t>
                  </w:r>
                  <w:r>
                    <w:rPr>
                      <w:rFonts w:hint="eastAsia" w:ascii="仿宋_GB2312" w:hAnsi="仿宋_GB2312" w:eastAsia="仿宋_GB2312" w:cs="仿宋_GB2312"/>
                      <w:bCs/>
                      <w:color w:val="auto"/>
                      <w:sz w:val="24"/>
                      <w:lang w:eastAsia="zh-CN"/>
                    </w:rPr>
                    <w:t>）</w:t>
                  </w:r>
                </w:p>
              </w:tc>
            </w:tr>
            <w:tr w14:paraId="5D47C8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2" w:type="dxa"/>
                  <w:noWrap w:val="0"/>
                  <w:vAlign w:val="center"/>
                </w:tcPr>
                <w:p w14:paraId="7A1CBAB8">
                  <w:pPr>
                    <w:tabs>
                      <w:tab w:val="right" w:pos="9100"/>
                    </w:tabs>
                    <w:spacing w:line="276" w:lineRule="auto"/>
                    <w:ind w:firstLine="0" w:firstLineChars="0"/>
                    <w:jc w:val="left"/>
                    <w:rPr>
                      <w:rFonts w:hint="eastAsia" w:ascii="仿宋_GB2312" w:hAnsi="仿宋_GB2312" w:eastAsia="仿宋_GB2312" w:cs="仿宋_GB2312"/>
                      <w:bCs/>
                      <w:color w:val="auto"/>
                      <w:sz w:val="24"/>
                      <w:lang w:eastAsia="zh-CN"/>
                    </w:rPr>
                  </w:pPr>
                  <w:r>
                    <w:rPr>
                      <w:rFonts w:hint="eastAsia" w:ascii="仿宋_GB2312" w:hAnsi="仿宋_GB2312" w:eastAsia="仿宋_GB2312" w:cs="仿宋_GB2312"/>
                      <w:bCs/>
                      <w:color w:val="auto"/>
                      <w:sz w:val="24"/>
                    </w:rPr>
                    <w:t>1</w:t>
                  </w:r>
                  <w:r>
                    <w:rPr>
                      <w:rFonts w:hint="eastAsia" w:ascii="仿宋_GB2312" w:hAnsi="仿宋_GB2312" w:eastAsia="仿宋_GB2312" w:cs="仿宋_GB2312"/>
                      <w:bCs/>
                      <w:color w:val="auto"/>
                      <w:sz w:val="24"/>
                      <w:lang w:val="en-US" w:eastAsia="zh-CN"/>
                    </w:rPr>
                    <w:t>6</w:t>
                  </w:r>
                </w:p>
              </w:tc>
              <w:tc>
                <w:tcPr>
                  <w:tcW w:w="1273" w:type="dxa"/>
                  <w:noWrap w:val="0"/>
                  <w:vAlign w:val="center"/>
                </w:tcPr>
                <w:p w14:paraId="567874A6">
                  <w:pPr>
                    <w:tabs>
                      <w:tab w:val="right" w:pos="9100"/>
                    </w:tabs>
                    <w:spacing w:line="276" w:lineRule="auto"/>
                    <w:ind w:firstLine="0" w:firstLineChars="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柳州旧机场营房B区</w:t>
                  </w:r>
                </w:p>
              </w:tc>
              <w:tc>
                <w:tcPr>
                  <w:tcW w:w="1245" w:type="dxa"/>
                  <w:vMerge w:val="continue"/>
                  <w:noWrap w:val="0"/>
                  <w:vAlign w:val="center"/>
                </w:tcPr>
                <w:p w14:paraId="2A826F5E">
                  <w:pPr>
                    <w:tabs>
                      <w:tab w:val="right" w:pos="9100"/>
                    </w:tabs>
                    <w:spacing w:line="276" w:lineRule="auto"/>
                    <w:ind w:firstLine="480" w:firstLineChars="200"/>
                    <w:jc w:val="left"/>
                    <w:rPr>
                      <w:rFonts w:hint="eastAsia" w:ascii="仿宋_GB2312" w:hAnsi="仿宋_GB2312" w:eastAsia="仿宋_GB2312" w:cs="仿宋_GB2312"/>
                      <w:bCs/>
                      <w:color w:val="auto"/>
                      <w:sz w:val="24"/>
                    </w:rPr>
                  </w:pPr>
                </w:p>
              </w:tc>
              <w:tc>
                <w:tcPr>
                  <w:tcW w:w="1824" w:type="dxa"/>
                  <w:noWrap w:val="0"/>
                  <w:vAlign w:val="center"/>
                </w:tcPr>
                <w:p w14:paraId="6138343D">
                  <w:pPr>
                    <w:tabs>
                      <w:tab w:val="right" w:pos="9100"/>
                    </w:tabs>
                    <w:spacing w:line="276" w:lineRule="auto"/>
                    <w:ind w:firstLine="0" w:firstLineChars="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负责服务范围内的保洁工作</w:t>
                  </w:r>
                </w:p>
              </w:tc>
              <w:tc>
                <w:tcPr>
                  <w:tcW w:w="480" w:type="dxa"/>
                  <w:noWrap w:val="0"/>
                  <w:vAlign w:val="center"/>
                </w:tcPr>
                <w:p w14:paraId="287D05AA">
                  <w:pPr>
                    <w:tabs>
                      <w:tab w:val="right" w:pos="9100"/>
                    </w:tabs>
                    <w:spacing w:line="276" w:lineRule="auto"/>
                    <w:ind w:firstLine="0" w:firstLineChars="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1</w:t>
                  </w:r>
                </w:p>
              </w:tc>
              <w:tc>
                <w:tcPr>
                  <w:tcW w:w="1538" w:type="dxa"/>
                  <w:vMerge w:val="continue"/>
                  <w:noWrap w:val="0"/>
                  <w:vAlign w:val="center"/>
                </w:tcPr>
                <w:p w14:paraId="63977EF4">
                  <w:pPr>
                    <w:tabs>
                      <w:tab w:val="right" w:pos="9100"/>
                    </w:tabs>
                    <w:spacing w:line="276" w:lineRule="auto"/>
                    <w:ind w:firstLine="480" w:firstLineChars="200"/>
                    <w:jc w:val="left"/>
                    <w:rPr>
                      <w:rFonts w:hint="eastAsia" w:ascii="仿宋_GB2312" w:hAnsi="仿宋_GB2312" w:eastAsia="仿宋_GB2312" w:cs="仿宋_GB2312"/>
                      <w:bCs/>
                      <w:color w:val="auto"/>
                      <w:sz w:val="24"/>
                    </w:rPr>
                  </w:pPr>
                </w:p>
              </w:tc>
            </w:tr>
            <w:tr w14:paraId="0602B8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2" w:type="dxa"/>
                  <w:noWrap w:val="0"/>
                  <w:vAlign w:val="center"/>
                </w:tcPr>
                <w:p w14:paraId="608E567D">
                  <w:pPr>
                    <w:tabs>
                      <w:tab w:val="right" w:pos="9100"/>
                    </w:tabs>
                    <w:spacing w:line="276" w:lineRule="auto"/>
                    <w:ind w:firstLine="0" w:firstLineChars="0"/>
                    <w:jc w:val="left"/>
                    <w:rPr>
                      <w:rFonts w:hint="eastAsia" w:ascii="仿宋_GB2312" w:hAnsi="仿宋_GB2312" w:eastAsia="仿宋_GB2312" w:cs="仿宋_GB2312"/>
                      <w:bCs/>
                      <w:color w:val="auto"/>
                      <w:sz w:val="24"/>
                      <w:lang w:eastAsia="zh-CN"/>
                    </w:rPr>
                  </w:pPr>
                  <w:r>
                    <w:rPr>
                      <w:rFonts w:hint="eastAsia" w:ascii="仿宋_GB2312" w:hAnsi="仿宋_GB2312" w:eastAsia="仿宋_GB2312" w:cs="仿宋_GB2312"/>
                      <w:bCs/>
                      <w:color w:val="auto"/>
                      <w:sz w:val="24"/>
                    </w:rPr>
                    <w:t>1</w:t>
                  </w:r>
                  <w:r>
                    <w:rPr>
                      <w:rFonts w:hint="eastAsia" w:ascii="仿宋_GB2312" w:hAnsi="仿宋_GB2312" w:eastAsia="仿宋_GB2312" w:cs="仿宋_GB2312"/>
                      <w:bCs/>
                      <w:color w:val="auto"/>
                      <w:sz w:val="24"/>
                      <w:lang w:val="en-US" w:eastAsia="zh-CN"/>
                    </w:rPr>
                    <w:t>7</w:t>
                  </w:r>
                </w:p>
              </w:tc>
              <w:tc>
                <w:tcPr>
                  <w:tcW w:w="1273" w:type="dxa"/>
                  <w:noWrap w:val="0"/>
                  <w:vAlign w:val="center"/>
                </w:tcPr>
                <w:p w14:paraId="13E62B12">
                  <w:pPr>
                    <w:tabs>
                      <w:tab w:val="right" w:pos="9100"/>
                    </w:tabs>
                    <w:spacing w:line="276" w:lineRule="auto"/>
                    <w:ind w:firstLine="0" w:firstLineChars="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胡志明及大韩陈列馆</w:t>
                  </w:r>
                </w:p>
              </w:tc>
              <w:tc>
                <w:tcPr>
                  <w:tcW w:w="1245" w:type="dxa"/>
                  <w:vMerge w:val="continue"/>
                  <w:noWrap w:val="0"/>
                  <w:vAlign w:val="center"/>
                </w:tcPr>
                <w:p w14:paraId="0301BE5D">
                  <w:pPr>
                    <w:tabs>
                      <w:tab w:val="right" w:pos="9100"/>
                    </w:tabs>
                    <w:spacing w:line="276" w:lineRule="auto"/>
                    <w:ind w:firstLine="480" w:firstLineChars="200"/>
                    <w:jc w:val="left"/>
                    <w:rPr>
                      <w:rFonts w:hint="eastAsia" w:ascii="仿宋_GB2312" w:hAnsi="仿宋_GB2312" w:eastAsia="仿宋_GB2312" w:cs="仿宋_GB2312"/>
                      <w:bCs/>
                      <w:color w:val="auto"/>
                      <w:sz w:val="24"/>
                    </w:rPr>
                  </w:pPr>
                </w:p>
              </w:tc>
              <w:tc>
                <w:tcPr>
                  <w:tcW w:w="1824" w:type="dxa"/>
                  <w:noWrap w:val="0"/>
                  <w:vAlign w:val="center"/>
                </w:tcPr>
                <w:p w14:paraId="55807957">
                  <w:pPr>
                    <w:tabs>
                      <w:tab w:val="right" w:pos="9100"/>
                    </w:tabs>
                    <w:spacing w:line="276" w:lineRule="auto"/>
                    <w:ind w:firstLine="0" w:firstLineChars="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负责服务范围内的保洁工作</w:t>
                  </w:r>
                </w:p>
              </w:tc>
              <w:tc>
                <w:tcPr>
                  <w:tcW w:w="480" w:type="dxa"/>
                  <w:noWrap w:val="0"/>
                  <w:vAlign w:val="center"/>
                </w:tcPr>
                <w:p w14:paraId="1F40525B">
                  <w:pPr>
                    <w:tabs>
                      <w:tab w:val="right" w:pos="9100"/>
                    </w:tabs>
                    <w:spacing w:line="276" w:lineRule="auto"/>
                    <w:ind w:firstLine="0" w:firstLineChars="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1</w:t>
                  </w:r>
                </w:p>
              </w:tc>
              <w:tc>
                <w:tcPr>
                  <w:tcW w:w="1538" w:type="dxa"/>
                  <w:vMerge w:val="continue"/>
                  <w:noWrap w:val="0"/>
                  <w:vAlign w:val="center"/>
                </w:tcPr>
                <w:p w14:paraId="5793DD45">
                  <w:pPr>
                    <w:tabs>
                      <w:tab w:val="right" w:pos="9100"/>
                    </w:tabs>
                    <w:spacing w:line="276" w:lineRule="auto"/>
                    <w:ind w:firstLine="480" w:firstLineChars="200"/>
                    <w:jc w:val="left"/>
                    <w:rPr>
                      <w:rFonts w:hint="eastAsia" w:ascii="仿宋_GB2312" w:hAnsi="仿宋_GB2312" w:eastAsia="仿宋_GB2312" w:cs="仿宋_GB2312"/>
                      <w:bCs/>
                      <w:color w:val="auto"/>
                      <w:sz w:val="24"/>
                    </w:rPr>
                  </w:pPr>
                </w:p>
              </w:tc>
            </w:tr>
            <w:tr w14:paraId="2CF09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2" w:type="dxa"/>
                  <w:noWrap w:val="0"/>
                  <w:vAlign w:val="center"/>
                </w:tcPr>
                <w:p w14:paraId="6FDA6872">
                  <w:pPr>
                    <w:tabs>
                      <w:tab w:val="right" w:pos="9100"/>
                    </w:tabs>
                    <w:spacing w:line="276" w:lineRule="auto"/>
                    <w:ind w:firstLine="0" w:firstLineChars="0"/>
                    <w:jc w:val="left"/>
                    <w:rPr>
                      <w:rFonts w:hint="eastAsia" w:ascii="仿宋_GB2312" w:hAnsi="仿宋_GB2312" w:eastAsia="仿宋_GB2312" w:cs="仿宋_GB2312"/>
                      <w:bCs/>
                      <w:color w:val="auto"/>
                      <w:sz w:val="24"/>
                      <w:lang w:eastAsia="zh-CN"/>
                    </w:rPr>
                  </w:pPr>
                  <w:r>
                    <w:rPr>
                      <w:rFonts w:hint="eastAsia" w:ascii="仿宋_GB2312" w:hAnsi="仿宋_GB2312" w:eastAsia="仿宋_GB2312" w:cs="仿宋_GB2312"/>
                      <w:bCs/>
                      <w:color w:val="auto"/>
                      <w:sz w:val="24"/>
                    </w:rPr>
                    <w:t>1</w:t>
                  </w:r>
                  <w:r>
                    <w:rPr>
                      <w:rFonts w:hint="eastAsia" w:ascii="仿宋_GB2312" w:hAnsi="仿宋_GB2312" w:eastAsia="仿宋_GB2312" w:cs="仿宋_GB2312"/>
                      <w:bCs/>
                      <w:color w:val="auto"/>
                      <w:sz w:val="24"/>
                      <w:lang w:val="en-US" w:eastAsia="zh-CN"/>
                    </w:rPr>
                    <w:t>8</w:t>
                  </w:r>
                </w:p>
              </w:tc>
              <w:tc>
                <w:tcPr>
                  <w:tcW w:w="1273" w:type="dxa"/>
                  <w:noWrap w:val="0"/>
                  <w:vAlign w:val="center"/>
                </w:tcPr>
                <w:p w14:paraId="44169D81">
                  <w:pPr>
                    <w:tabs>
                      <w:tab w:val="right" w:pos="9100"/>
                    </w:tabs>
                    <w:spacing w:line="276" w:lineRule="auto"/>
                    <w:ind w:firstLine="0" w:firstLineChars="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桂南会战检讨会旧址陈列馆</w:t>
                  </w:r>
                </w:p>
              </w:tc>
              <w:tc>
                <w:tcPr>
                  <w:tcW w:w="1245" w:type="dxa"/>
                  <w:vMerge w:val="continue"/>
                  <w:noWrap w:val="0"/>
                  <w:vAlign w:val="center"/>
                </w:tcPr>
                <w:p w14:paraId="7E0921DE">
                  <w:pPr>
                    <w:tabs>
                      <w:tab w:val="right" w:pos="9100"/>
                    </w:tabs>
                    <w:spacing w:line="276" w:lineRule="auto"/>
                    <w:ind w:firstLine="480" w:firstLineChars="200"/>
                    <w:jc w:val="left"/>
                    <w:rPr>
                      <w:rFonts w:hint="eastAsia" w:ascii="仿宋_GB2312" w:hAnsi="仿宋_GB2312" w:eastAsia="仿宋_GB2312" w:cs="仿宋_GB2312"/>
                      <w:bCs/>
                      <w:color w:val="auto"/>
                      <w:sz w:val="24"/>
                    </w:rPr>
                  </w:pPr>
                </w:p>
              </w:tc>
              <w:tc>
                <w:tcPr>
                  <w:tcW w:w="1824" w:type="dxa"/>
                  <w:noWrap w:val="0"/>
                  <w:vAlign w:val="center"/>
                </w:tcPr>
                <w:p w14:paraId="2BE93B7D">
                  <w:pPr>
                    <w:tabs>
                      <w:tab w:val="right" w:pos="9100"/>
                    </w:tabs>
                    <w:spacing w:line="276" w:lineRule="auto"/>
                    <w:ind w:firstLine="0" w:firstLineChars="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负责服务范围内的保洁工作</w:t>
                  </w:r>
                </w:p>
              </w:tc>
              <w:tc>
                <w:tcPr>
                  <w:tcW w:w="480" w:type="dxa"/>
                  <w:noWrap w:val="0"/>
                  <w:vAlign w:val="center"/>
                </w:tcPr>
                <w:p w14:paraId="751008EF">
                  <w:pPr>
                    <w:tabs>
                      <w:tab w:val="right" w:pos="9100"/>
                    </w:tabs>
                    <w:spacing w:line="276" w:lineRule="auto"/>
                    <w:ind w:firstLine="0" w:firstLineChars="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1</w:t>
                  </w:r>
                </w:p>
              </w:tc>
              <w:tc>
                <w:tcPr>
                  <w:tcW w:w="1538" w:type="dxa"/>
                  <w:vMerge w:val="continue"/>
                  <w:noWrap w:val="0"/>
                  <w:vAlign w:val="center"/>
                </w:tcPr>
                <w:p w14:paraId="4DA5FE45">
                  <w:pPr>
                    <w:tabs>
                      <w:tab w:val="right" w:pos="9100"/>
                    </w:tabs>
                    <w:spacing w:line="276" w:lineRule="auto"/>
                    <w:ind w:firstLine="480" w:firstLineChars="200"/>
                    <w:jc w:val="left"/>
                    <w:rPr>
                      <w:rFonts w:hint="eastAsia" w:ascii="仿宋_GB2312" w:hAnsi="仿宋_GB2312" w:eastAsia="仿宋_GB2312" w:cs="仿宋_GB2312"/>
                      <w:bCs/>
                      <w:color w:val="auto"/>
                      <w:sz w:val="24"/>
                    </w:rPr>
                  </w:pPr>
                </w:p>
              </w:tc>
            </w:tr>
            <w:tr w14:paraId="422323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482" w:type="dxa"/>
                  <w:noWrap w:val="0"/>
                  <w:vAlign w:val="center"/>
                </w:tcPr>
                <w:p w14:paraId="1AB154D6">
                  <w:pPr>
                    <w:tabs>
                      <w:tab w:val="right" w:pos="9100"/>
                    </w:tabs>
                    <w:spacing w:line="276" w:lineRule="auto"/>
                    <w:ind w:firstLine="0" w:firstLineChars="0"/>
                    <w:jc w:val="left"/>
                    <w:rPr>
                      <w:rFonts w:hint="eastAsia" w:ascii="仿宋_GB2312" w:hAnsi="仿宋_GB2312" w:eastAsia="仿宋_GB2312" w:cs="仿宋_GB2312"/>
                      <w:bCs/>
                      <w:color w:val="auto"/>
                      <w:sz w:val="24"/>
                      <w:lang w:eastAsia="zh-CN"/>
                    </w:rPr>
                  </w:pPr>
                  <w:r>
                    <w:rPr>
                      <w:rFonts w:hint="eastAsia" w:ascii="仿宋_GB2312" w:hAnsi="仿宋_GB2312" w:eastAsia="仿宋_GB2312" w:cs="仿宋_GB2312"/>
                      <w:bCs/>
                      <w:color w:val="auto"/>
                      <w:sz w:val="24"/>
                    </w:rPr>
                    <w:t>1</w:t>
                  </w:r>
                  <w:r>
                    <w:rPr>
                      <w:rFonts w:hint="eastAsia" w:ascii="仿宋_GB2312" w:hAnsi="仿宋_GB2312" w:eastAsia="仿宋_GB2312" w:cs="仿宋_GB2312"/>
                      <w:bCs/>
                      <w:color w:val="auto"/>
                      <w:sz w:val="24"/>
                      <w:lang w:val="en-US" w:eastAsia="zh-CN"/>
                    </w:rPr>
                    <w:t>9</w:t>
                  </w:r>
                </w:p>
              </w:tc>
              <w:tc>
                <w:tcPr>
                  <w:tcW w:w="1273" w:type="dxa"/>
                  <w:noWrap w:val="0"/>
                  <w:vAlign w:val="center"/>
                </w:tcPr>
                <w:p w14:paraId="7A648A28">
                  <w:pPr>
                    <w:tabs>
                      <w:tab w:val="right" w:pos="9100"/>
                    </w:tabs>
                    <w:spacing w:line="276" w:lineRule="auto"/>
                    <w:ind w:firstLine="0" w:firstLineChars="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廖磊公馆</w:t>
                  </w:r>
                </w:p>
              </w:tc>
              <w:tc>
                <w:tcPr>
                  <w:tcW w:w="1245" w:type="dxa"/>
                  <w:vMerge w:val="continue"/>
                  <w:noWrap w:val="0"/>
                  <w:vAlign w:val="center"/>
                </w:tcPr>
                <w:p w14:paraId="19813A14">
                  <w:pPr>
                    <w:tabs>
                      <w:tab w:val="right" w:pos="9100"/>
                    </w:tabs>
                    <w:spacing w:line="276" w:lineRule="auto"/>
                    <w:ind w:firstLine="480" w:firstLineChars="200"/>
                    <w:jc w:val="left"/>
                    <w:rPr>
                      <w:rFonts w:hint="eastAsia" w:ascii="仿宋_GB2312" w:hAnsi="仿宋_GB2312" w:eastAsia="仿宋_GB2312" w:cs="仿宋_GB2312"/>
                      <w:bCs/>
                      <w:color w:val="auto"/>
                      <w:sz w:val="24"/>
                    </w:rPr>
                  </w:pPr>
                </w:p>
              </w:tc>
              <w:tc>
                <w:tcPr>
                  <w:tcW w:w="1824" w:type="dxa"/>
                  <w:noWrap w:val="0"/>
                  <w:vAlign w:val="center"/>
                </w:tcPr>
                <w:p w14:paraId="2D804D30">
                  <w:pPr>
                    <w:tabs>
                      <w:tab w:val="right" w:pos="9100"/>
                    </w:tabs>
                    <w:spacing w:line="276" w:lineRule="auto"/>
                    <w:ind w:firstLine="0" w:firstLineChars="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负责服务范围内的保洁工作</w:t>
                  </w:r>
                </w:p>
              </w:tc>
              <w:tc>
                <w:tcPr>
                  <w:tcW w:w="480" w:type="dxa"/>
                  <w:noWrap w:val="0"/>
                  <w:vAlign w:val="center"/>
                </w:tcPr>
                <w:p w14:paraId="5B80D310">
                  <w:pPr>
                    <w:tabs>
                      <w:tab w:val="right" w:pos="9100"/>
                    </w:tabs>
                    <w:spacing w:line="276" w:lineRule="auto"/>
                    <w:ind w:firstLine="0" w:firstLineChars="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1</w:t>
                  </w:r>
                </w:p>
              </w:tc>
              <w:tc>
                <w:tcPr>
                  <w:tcW w:w="1538" w:type="dxa"/>
                  <w:vMerge w:val="continue"/>
                  <w:noWrap w:val="0"/>
                  <w:vAlign w:val="center"/>
                </w:tcPr>
                <w:p w14:paraId="32B8F3ED">
                  <w:pPr>
                    <w:tabs>
                      <w:tab w:val="right" w:pos="9100"/>
                    </w:tabs>
                    <w:spacing w:line="276" w:lineRule="auto"/>
                    <w:ind w:firstLine="480" w:firstLineChars="200"/>
                    <w:jc w:val="left"/>
                    <w:rPr>
                      <w:rFonts w:hint="eastAsia" w:ascii="仿宋_GB2312" w:hAnsi="仿宋_GB2312" w:eastAsia="仿宋_GB2312" w:cs="仿宋_GB2312"/>
                      <w:bCs/>
                      <w:color w:val="auto"/>
                      <w:sz w:val="24"/>
                    </w:rPr>
                  </w:pPr>
                </w:p>
              </w:tc>
            </w:tr>
            <w:tr w14:paraId="3AFC58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trPr>
              <w:tc>
                <w:tcPr>
                  <w:tcW w:w="482" w:type="dxa"/>
                  <w:noWrap w:val="0"/>
                  <w:vAlign w:val="center"/>
                </w:tcPr>
                <w:p w14:paraId="2F416221">
                  <w:pPr>
                    <w:tabs>
                      <w:tab w:val="right" w:pos="9100"/>
                    </w:tabs>
                    <w:spacing w:line="276" w:lineRule="auto"/>
                    <w:ind w:firstLine="480" w:firstLineChars="200"/>
                    <w:jc w:val="left"/>
                    <w:rPr>
                      <w:rFonts w:hint="eastAsia" w:ascii="仿宋_GB2312" w:hAnsi="仿宋_GB2312" w:eastAsia="仿宋_GB2312" w:cs="仿宋_GB2312"/>
                      <w:bCs/>
                      <w:color w:val="auto"/>
                      <w:sz w:val="24"/>
                    </w:rPr>
                  </w:pPr>
                </w:p>
              </w:tc>
              <w:tc>
                <w:tcPr>
                  <w:tcW w:w="1273" w:type="dxa"/>
                  <w:noWrap w:val="0"/>
                  <w:vAlign w:val="center"/>
                </w:tcPr>
                <w:p w14:paraId="42937BFC">
                  <w:pPr>
                    <w:tabs>
                      <w:tab w:val="right" w:pos="9100"/>
                    </w:tabs>
                    <w:spacing w:line="276" w:lineRule="auto"/>
                    <w:ind w:firstLine="0" w:firstLineChars="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总计</w:t>
                  </w:r>
                </w:p>
              </w:tc>
              <w:tc>
                <w:tcPr>
                  <w:tcW w:w="1245" w:type="dxa"/>
                  <w:noWrap w:val="0"/>
                  <w:vAlign w:val="center"/>
                </w:tcPr>
                <w:p w14:paraId="0E040866">
                  <w:pPr>
                    <w:tabs>
                      <w:tab w:val="right" w:pos="9100"/>
                    </w:tabs>
                    <w:spacing w:line="276" w:lineRule="auto"/>
                    <w:ind w:firstLine="480" w:firstLineChars="200"/>
                    <w:jc w:val="left"/>
                    <w:rPr>
                      <w:rFonts w:hint="eastAsia" w:ascii="仿宋_GB2312" w:hAnsi="仿宋_GB2312" w:eastAsia="仿宋_GB2312" w:cs="仿宋_GB2312"/>
                      <w:bCs/>
                      <w:color w:val="auto"/>
                      <w:sz w:val="24"/>
                    </w:rPr>
                  </w:pPr>
                </w:p>
              </w:tc>
              <w:tc>
                <w:tcPr>
                  <w:tcW w:w="1824" w:type="dxa"/>
                  <w:noWrap w:val="0"/>
                  <w:vAlign w:val="center"/>
                </w:tcPr>
                <w:p w14:paraId="30D7CD9F">
                  <w:pPr>
                    <w:tabs>
                      <w:tab w:val="right" w:pos="9100"/>
                    </w:tabs>
                    <w:spacing w:line="276" w:lineRule="auto"/>
                    <w:ind w:firstLine="480" w:firstLineChars="200"/>
                    <w:jc w:val="left"/>
                    <w:rPr>
                      <w:rFonts w:hint="eastAsia" w:ascii="仿宋_GB2312" w:hAnsi="仿宋_GB2312" w:eastAsia="仿宋_GB2312" w:cs="仿宋_GB2312"/>
                      <w:bCs/>
                      <w:color w:val="auto"/>
                      <w:sz w:val="24"/>
                    </w:rPr>
                  </w:pPr>
                </w:p>
              </w:tc>
              <w:tc>
                <w:tcPr>
                  <w:tcW w:w="480" w:type="dxa"/>
                  <w:noWrap w:val="0"/>
                  <w:vAlign w:val="center"/>
                </w:tcPr>
                <w:p w14:paraId="67AB0BD0">
                  <w:pPr>
                    <w:tabs>
                      <w:tab w:val="right" w:pos="9100"/>
                    </w:tabs>
                    <w:spacing w:line="276" w:lineRule="auto"/>
                    <w:ind w:firstLine="0" w:firstLineChars="0"/>
                    <w:jc w:val="left"/>
                    <w:rPr>
                      <w:rFonts w:hint="default" w:ascii="仿宋_GB2312" w:hAnsi="仿宋_GB2312" w:eastAsia="仿宋_GB2312" w:cs="仿宋_GB2312"/>
                      <w:bCs/>
                      <w:color w:val="auto"/>
                      <w:sz w:val="24"/>
                      <w:lang w:val="en-US" w:eastAsia="zh-CN"/>
                    </w:rPr>
                  </w:pPr>
                  <w:r>
                    <w:rPr>
                      <w:rFonts w:hint="eastAsia" w:ascii="仿宋_GB2312" w:hAnsi="仿宋_GB2312" w:eastAsia="仿宋_GB2312" w:cs="仿宋_GB2312"/>
                      <w:bCs/>
                      <w:color w:val="auto"/>
                      <w:sz w:val="24"/>
                      <w:lang w:val="en-US" w:eastAsia="zh-CN"/>
                    </w:rPr>
                    <w:t>65</w:t>
                  </w:r>
                </w:p>
              </w:tc>
              <w:tc>
                <w:tcPr>
                  <w:tcW w:w="1538" w:type="dxa"/>
                  <w:noWrap w:val="0"/>
                  <w:vAlign w:val="center"/>
                </w:tcPr>
                <w:p w14:paraId="2E80BC63">
                  <w:pPr>
                    <w:tabs>
                      <w:tab w:val="right" w:pos="9100"/>
                    </w:tabs>
                    <w:spacing w:line="276" w:lineRule="auto"/>
                    <w:ind w:firstLine="480" w:firstLineChars="200"/>
                    <w:jc w:val="left"/>
                    <w:rPr>
                      <w:rFonts w:hint="eastAsia" w:ascii="仿宋_GB2312" w:hAnsi="仿宋_GB2312" w:eastAsia="仿宋_GB2312" w:cs="仿宋_GB2312"/>
                      <w:bCs/>
                      <w:color w:val="auto"/>
                      <w:sz w:val="24"/>
                    </w:rPr>
                  </w:pPr>
                </w:p>
              </w:tc>
            </w:tr>
          </w:tbl>
          <w:p w14:paraId="4F64F0EA">
            <w:pPr>
              <w:tabs>
                <w:tab w:val="right" w:pos="9100"/>
              </w:tabs>
              <w:spacing w:line="400" w:lineRule="exact"/>
              <w:ind w:firstLine="482" w:firstLineChars="200"/>
              <w:rPr>
                <w:rFonts w:ascii="仿宋_GB2312" w:hAnsi="宋体" w:eastAsia="仿宋_GB2312" w:cs="宋体"/>
                <w:b/>
                <w:bCs/>
                <w:color w:val="auto"/>
                <w:sz w:val="24"/>
              </w:rPr>
            </w:pPr>
            <w:r>
              <w:rPr>
                <w:rFonts w:hint="eastAsia" w:ascii="仿宋_GB2312" w:hAnsi="宋体" w:eastAsia="仿宋_GB2312" w:cs="宋体"/>
                <w:b/>
                <w:bCs/>
                <w:color w:val="auto"/>
                <w:sz w:val="24"/>
              </w:rPr>
              <w:t>（二）岗位人员素质要求</w:t>
            </w:r>
          </w:p>
          <w:p w14:paraId="4709EBE5">
            <w:pPr>
              <w:tabs>
                <w:tab w:val="right" w:pos="9100"/>
              </w:tabs>
              <w:spacing w:line="400" w:lineRule="exact"/>
              <w:ind w:firstLine="482" w:firstLineChars="200"/>
              <w:rPr>
                <w:rFonts w:hint="eastAsia" w:ascii="仿宋_GB2312" w:hAnsi="宋体" w:eastAsia="仿宋_GB2312" w:cs="宋体"/>
                <w:b/>
                <w:bCs/>
                <w:color w:val="auto"/>
                <w:sz w:val="24"/>
              </w:rPr>
            </w:pPr>
            <w:r>
              <w:rPr>
                <w:rFonts w:hint="eastAsia" w:ascii="仿宋_GB2312" w:hAnsi="宋体" w:eastAsia="仿宋_GB2312" w:cs="宋体"/>
                <w:b/>
                <w:bCs/>
                <w:color w:val="auto"/>
                <w:sz w:val="24"/>
              </w:rPr>
              <w:t>1.项目主管（1人）：</w:t>
            </w:r>
          </w:p>
          <w:p w14:paraId="0D1EB622">
            <w:pPr>
              <w:tabs>
                <w:tab w:val="right" w:pos="9100"/>
              </w:tabs>
              <w:spacing w:line="400" w:lineRule="exact"/>
              <w:ind w:firstLine="480" w:firstLineChars="200"/>
              <w:rPr>
                <w:rFonts w:hint="eastAsia" w:ascii="仿宋_GB2312" w:hAnsi="宋体" w:eastAsia="仿宋_GB2312" w:cs="宋体"/>
                <w:bCs/>
                <w:color w:val="auto"/>
                <w:sz w:val="24"/>
              </w:rPr>
            </w:pPr>
            <w:r>
              <w:rPr>
                <w:rFonts w:hint="eastAsia" w:ascii="仿宋_GB2312" w:hAnsi="宋体" w:eastAsia="仿宋_GB2312" w:cs="宋体"/>
                <w:bCs/>
                <w:color w:val="auto"/>
                <w:sz w:val="24"/>
              </w:rPr>
              <w:t>项目主管年龄</w:t>
            </w:r>
            <w:r>
              <w:rPr>
                <w:rFonts w:hint="eastAsia" w:ascii="仿宋_GB2312" w:hAnsi="宋体" w:eastAsia="仿宋_GB2312" w:cs="宋体"/>
                <w:bCs/>
                <w:color w:val="auto"/>
                <w:sz w:val="24"/>
                <w:lang w:val="en-US" w:eastAsia="zh-CN"/>
              </w:rPr>
              <w:t>25-50</w:t>
            </w:r>
            <w:r>
              <w:rPr>
                <w:rFonts w:hint="eastAsia" w:ascii="仿宋_GB2312" w:hAnsi="宋体" w:eastAsia="仿宋_GB2312" w:cs="宋体"/>
                <w:bCs/>
                <w:color w:val="auto"/>
                <w:sz w:val="24"/>
              </w:rPr>
              <w:t>岁，</w:t>
            </w:r>
            <w:r>
              <w:rPr>
                <w:rFonts w:hint="eastAsia" w:ascii="仿宋_GB2312" w:hAnsi="宋体" w:eastAsia="仿宋_GB2312" w:cs="宋体"/>
                <w:bCs/>
                <w:color w:val="auto"/>
                <w:sz w:val="24"/>
                <w:lang w:eastAsia="zh-CN"/>
              </w:rPr>
              <w:t>大专以上学历，</w:t>
            </w:r>
            <w:r>
              <w:rPr>
                <w:rFonts w:hint="eastAsia" w:ascii="仿宋_GB2312" w:hAnsi="宋体" w:eastAsia="仿宋_GB2312" w:cs="宋体"/>
                <w:bCs/>
                <w:color w:val="auto"/>
                <w:sz w:val="24"/>
              </w:rPr>
              <w:t>身体健康，有一定的物业管理经验</w:t>
            </w:r>
            <w:r>
              <w:rPr>
                <w:rFonts w:hint="eastAsia" w:ascii="仿宋_GB2312" w:hAnsi="宋体" w:eastAsia="仿宋_GB2312" w:cs="宋体"/>
                <w:bCs/>
                <w:color w:val="auto"/>
                <w:sz w:val="24"/>
                <w:lang w:eastAsia="zh-CN"/>
              </w:rPr>
              <w:t>，</w:t>
            </w:r>
            <w:r>
              <w:rPr>
                <w:rFonts w:hint="eastAsia" w:ascii="仿宋_GB2312" w:hAnsi="宋体" w:eastAsia="仿宋_GB2312" w:cs="宋体"/>
                <w:bCs/>
                <w:color w:val="auto"/>
                <w:sz w:val="24"/>
              </w:rPr>
              <w:t>在</w:t>
            </w:r>
            <w:r>
              <w:rPr>
                <w:rFonts w:hint="eastAsia" w:ascii="仿宋_GB2312" w:hAnsi="宋体" w:eastAsia="仿宋_GB2312" w:cs="宋体"/>
                <w:bCs/>
                <w:color w:val="auto"/>
                <w:sz w:val="24"/>
                <w:lang w:val="en-US" w:eastAsia="zh-CN"/>
              </w:rPr>
              <w:t>投标人单位任项目主管</w:t>
            </w:r>
            <w:r>
              <w:rPr>
                <w:rFonts w:hint="eastAsia" w:ascii="仿宋_GB2312" w:hAnsi="宋体" w:eastAsia="仿宋_GB2312" w:cs="宋体"/>
                <w:bCs/>
                <w:color w:val="auto"/>
                <w:sz w:val="24"/>
              </w:rPr>
              <w:t>一年以上</w:t>
            </w:r>
            <w:r>
              <w:rPr>
                <w:rFonts w:hint="eastAsia" w:ascii="仿宋_GB2312" w:hAnsi="宋体" w:eastAsia="仿宋_GB2312" w:cs="宋体"/>
                <w:bCs/>
                <w:color w:val="auto"/>
                <w:sz w:val="24"/>
                <w:lang w:eastAsia="zh-CN"/>
              </w:rPr>
              <w:t>。</w:t>
            </w:r>
          </w:p>
          <w:p w14:paraId="12AF6709">
            <w:pPr>
              <w:tabs>
                <w:tab w:val="right" w:pos="9100"/>
              </w:tabs>
              <w:spacing w:line="400" w:lineRule="exact"/>
              <w:ind w:firstLine="482" w:firstLineChars="200"/>
              <w:rPr>
                <w:rFonts w:hint="eastAsia" w:ascii="仿宋_GB2312" w:hAnsi="宋体" w:eastAsia="仿宋_GB2312" w:cs="宋体"/>
                <w:b/>
                <w:color w:val="auto"/>
                <w:sz w:val="24"/>
              </w:rPr>
            </w:pPr>
            <w:r>
              <w:rPr>
                <w:rFonts w:hint="eastAsia" w:ascii="仿宋_GB2312" w:hAnsi="宋体" w:eastAsia="仿宋_GB2312" w:cs="宋体"/>
                <w:b/>
                <w:color w:val="auto"/>
                <w:sz w:val="24"/>
              </w:rPr>
              <w:t>2.主管助理（1人）：</w:t>
            </w:r>
          </w:p>
          <w:p w14:paraId="2DBECD89">
            <w:pPr>
              <w:tabs>
                <w:tab w:val="right" w:pos="9100"/>
              </w:tabs>
              <w:spacing w:line="400" w:lineRule="exact"/>
              <w:ind w:firstLine="480" w:firstLineChars="200"/>
              <w:rPr>
                <w:rFonts w:hint="eastAsia" w:ascii="仿宋_GB2312" w:hAnsi="宋体" w:eastAsia="仿宋_GB2312" w:cs="宋体"/>
                <w:bCs/>
                <w:color w:val="auto"/>
                <w:sz w:val="24"/>
              </w:rPr>
            </w:pPr>
            <w:r>
              <w:rPr>
                <w:rFonts w:hint="eastAsia" w:ascii="仿宋_GB2312" w:hAnsi="宋体" w:eastAsia="仿宋_GB2312" w:cs="宋体"/>
                <w:bCs/>
                <w:color w:val="auto"/>
                <w:sz w:val="24"/>
              </w:rPr>
              <w:t>协助项目主管工作，年龄要求</w:t>
            </w:r>
            <w:r>
              <w:rPr>
                <w:rFonts w:hint="eastAsia" w:ascii="仿宋_GB2312" w:hAnsi="宋体" w:eastAsia="仿宋_GB2312" w:cs="宋体"/>
                <w:bCs/>
                <w:color w:val="auto"/>
                <w:sz w:val="24"/>
                <w:lang w:val="en-US" w:eastAsia="zh-CN"/>
              </w:rPr>
              <w:t>25-50</w:t>
            </w:r>
            <w:r>
              <w:rPr>
                <w:rFonts w:hint="eastAsia" w:ascii="仿宋_GB2312" w:hAnsi="宋体" w:eastAsia="仿宋_GB2312" w:cs="宋体"/>
                <w:bCs/>
                <w:color w:val="auto"/>
                <w:sz w:val="24"/>
              </w:rPr>
              <w:t>岁，</w:t>
            </w:r>
            <w:r>
              <w:rPr>
                <w:rFonts w:hint="eastAsia" w:ascii="仿宋_GB2312" w:hAnsi="宋体" w:eastAsia="仿宋_GB2312" w:cs="宋体"/>
                <w:bCs/>
                <w:color w:val="auto"/>
                <w:sz w:val="24"/>
                <w:lang w:eastAsia="zh-CN"/>
              </w:rPr>
              <w:t>大专以上学历</w:t>
            </w:r>
            <w:r>
              <w:rPr>
                <w:rFonts w:hint="eastAsia" w:ascii="仿宋_GB2312" w:hAnsi="宋体" w:eastAsia="仿宋_GB2312" w:cs="宋体"/>
                <w:bCs/>
                <w:color w:val="auto"/>
                <w:sz w:val="24"/>
              </w:rPr>
              <w:t>身体健康，有一定物业管理经验，在</w:t>
            </w:r>
            <w:r>
              <w:rPr>
                <w:rFonts w:hint="eastAsia" w:ascii="仿宋_GB2312" w:hAnsi="宋体" w:eastAsia="仿宋_GB2312" w:cs="宋体"/>
                <w:bCs/>
                <w:color w:val="auto"/>
                <w:sz w:val="24"/>
                <w:lang w:val="en-US" w:eastAsia="zh-CN"/>
              </w:rPr>
              <w:t>投标人单位任主管助理</w:t>
            </w:r>
            <w:r>
              <w:rPr>
                <w:rFonts w:hint="eastAsia" w:ascii="仿宋_GB2312" w:hAnsi="宋体" w:eastAsia="仿宋_GB2312" w:cs="宋体"/>
                <w:bCs/>
                <w:color w:val="auto"/>
                <w:sz w:val="24"/>
              </w:rPr>
              <w:t>一年以上。</w:t>
            </w:r>
          </w:p>
          <w:p w14:paraId="1821FBCC">
            <w:pPr>
              <w:pStyle w:val="61"/>
              <w:numPr>
                <w:ilvl w:val="0"/>
                <w:numId w:val="2"/>
              </w:numPr>
              <w:ind w:firstLine="522" w:firstLineChars="200"/>
              <w:rPr>
                <w:rFonts w:hint="eastAsia" w:ascii="仿宋_GB2312" w:hAnsi="宋体" w:eastAsia="仿宋_GB2312" w:cs="宋体"/>
                <w:b/>
                <w:bCs/>
                <w:color w:val="auto"/>
                <w:sz w:val="24"/>
                <w:lang w:val="en-US" w:eastAsia="zh-CN"/>
              </w:rPr>
            </w:pPr>
            <w:r>
              <w:rPr>
                <w:rFonts w:hint="eastAsia" w:ascii="仿宋_GB2312" w:hAnsi="宋体" w:eastAsia="仿宋_GB2312" w:cs="宋体"/>
                <w:b/>
                <w:bCs/>
                <w:color w:val="auto"/>
                <w:sz w:val="24"/>
                <w:lang w:val="en-US" w:eastAsia="zh-CN"/>
              </w:rPr>
              <w:t>秩序维护负责人（3人）：</w:t>
            </w:r>
          </w:p>
          <w:p w14:paraId="64E7B201">
            <w:pPr>
              <w:widowControl/>
              <w:tabs>
                <w:tab w:val="right" w:pos="9100"/>
              </w:tabs>
              <w:spacing w:line="400" w:lineRule="exact"/>
              <w:ind w:firstLine="480" w:firstLineChars="200"/>
              <w:rPr>
                <w:rFonts w:hint="default" w:ascii="仿宋_GB2312" w:hAnsi="宋体" w:eastAsia="仿宋_GB2312" w:cs="宋体"/>
                <w:b/>
                <w:bCs/>
                <w:color w:val="auto"/>
                <w:sz w:val="24"/>
                <w:lang w:val="en-US" w:eastAsia="zh-CN"/>
              </w:rPr>
            </w:pPr>
            <w:r>
              <w:rPr>
                <w:rFonts w:hint="eastAsia" w:ascii="仿宋_GB2312" w:hAnsi="宋体" w:eastAsia="仿宋_GB2312" w:cs="宋体"/>
                <w:b w:val="0"/>
                <w:bCs/>
                <w:color w:val="auto"/>
                <w:sz w:val="24"/>
              </w:rPr>
              <w:t>秩序维护负责人</w:t>
            </w:r>
            <w:r>
              <w:rPr>
                <w:rFonts w:hint="eastAsia" w:ascii="仿宋_GB2312" w:hAnsi="宋体" w:eastAsia="仿宋_GB2312" w:cs="宋体"/>
                <w:bCs/>
                <w:color w:val="auto"/>
                <w:sz w:val="24"/>
              </w:rPr>
              <w:t>要求具备高中（含中专、职高）以上学历，有较高的政治素养和业务水平，及较强的组织协调能力，受过专门的</w:t>
            </w:r>
            <w:r>
              <w:rPr>
                <w:rFonts w:hint="eastAsia" w:ascii="仿宋_GB2312" w:hAnsi="宋体" w:eastAsia="仿宋_GB2312" w:cs="宋体"/>
                <w:bCs/>
                <w:color w:val="auto"/>
                <w:sz w:val="24"/>
                <w:lang w:val="en-US" w:eastAsia="zh-CN"/>
              </w:rPr>
              <w:t>秩序维护</w:t>
            </w:r>
            <w:r>
              <w:rPr>
                <w:rFonts w:hint="eastAsia" w:ascii="仿宋_GB2312" w:hAnsi="宋体" w:eastAsia="仿宋_GB2312" w:cs="宋体"/>
                <w:bCs/>
                <w:color w:val="auto"/>
                <w:sz w:val="24"/>
              </w:rPr>
              <w:t>业务培训，具备一定的管理经验和处理突发事件能力。</w:t>
            </w:r>
          </w:p>
          <w:p w14:paraId="058A275D">
            <w:pPr>
              <w:tabs>
                <w:tab w:val="right" w:pos="9100"/>
              </w:tabs>
              <w:spacing w:line="400" w:lineRule="exact"/>
              <w:ind w:firstLine="482" w:firstLineChars="200"/>
              <w:rPr>
                <w:rFonts w:hint="eastAsia" w:ascii="仿宋_GB2312" w:hAnsi="宋体" w:eastAsia="仿宋_GB2312" w:cs="宋体"/>
                <w:b/>
                <w:bCs/>
                <w:color w:val="auto"/>
                <w:sz w:val="24"/>
              </w:rPr>
            </w:pPr>
            <w:r>
              <w:rPr>
                <w:rFonts w:hint="eastAsia" w:ascii="仿宋_GB2312" w:hAnsi="宋体" w:eastAsia="仿宋_GB2312" w:cs="宋体"/>
                <w:b/>
                <w:bCs/>
                <w:color w:val="auto"/>
                <w:sz w:val="24"/>
                <w:lang w:val="en-US" w:eastAsia="zh-CN"/>
              </w:rPr>
              <w:t>4</w:t>
            </w:r>
            <w:r>
              <w:rPr>
                <w:rFonts w:hint="eastAsia" w:ascii="仿宋_GB2312" w:hAnsi="宋体" w:eastAsia="仿宋_GB2312" w:cs="宋体"/>
                <w:b/>
                <w:bCs/>
                <w:color w:val="auto"/>
                <w:sz w:val="24"/>
              </w:rPr>
              <w:t>.秩序维护员（</w:t>
            </w:r>
            <w:r>
              <w:rPr>
                <w:rFonts w:hint="eastAsia" w:ascii="仿宋_GB2312" w:hAnsi="宋体" w:eastAsia="仿宋_GB2312" w:cs="宋体"/>
                <w:b/>
                <w:bCs/>
                <w:color w:val="auto"/>
                <w:sz w:val="24"/>
                <w:lang w:val="en-US" w:eastAsia="zh-CN"/>
              </w:rPr>
              <w:t>44</w:t>
            </w:r>
            <w:r>
              <w:rPr>
                <w:rFonts w:hint="eastAsia" w:ascii="仿宋_GB2312" w:hAnsi="宋体" w:eastAsia="仿宋_GB2312" w:cs="宋体"/>
                <w:b/>
                <w:bCs/>
                <w:color w:val="auto"/>
                <w:sz w:val="24"/>
              </w:rPr>
              <w:t>人）：</w:t>
            </w:r>
          </w:p>
          <w:p w14:paraId="63D74C12">
            <w:pPr>
              <w:widowControl/>
              <w:tabs>
                <w:tab w:val="right" w:pos="9100"/>
              </w:tabs>
              <w:spacing w:line="400" w:lineRule="exact"/>
              <w:ind w:firstLine="480" w:firstLineChars="200"/>
              <w:jc w:val="left"/>
              <w:rPr>
                <w:rFonts w:hint="eastAsia" w:ascii="仿宋_GB2312" w:hAnsi="宋体" w:eastAsia="仿宋_GB2312" w:cs="宋体"/>
                <w:bCs/>
                <w:color w:val="auto"/>
                <w:sz w:val="24"/>
              </w:rPr>
            </w:pPr>
            <w:r>
              <w:rPr>
                <w:rFonts w:hint="eastAsia" w:ascii="仿宋_GB2312" w:hAnsi="宋体" w:eastAsia="仿宋_GB2312" w:cs="宋体"/>
                <w:bCs/>
                <w:color w:val="auto"/>
                <w:sz w:val="24"/>
                <w:lang w:eastAsia="zh-CN"/>
              </w:rPr>
              <w:t>（</w:t>
            </w:r>
            <w:r>
              <w:rPr>
                <w:rFonts w:hint="eastAsia" w:ascii="仿宋_GB2312" w:hAnsi="宋体" w:eastAsia="仿宋_GB2312" w:cs="宋体"/>
                <w:bCs/>
                <w:color w:val="auto"/>
                <w:sz w:val="24"/>
                <w:lang w:val="en-US" w:eastAsia="zh-CN"/>
              </w:rPr>
              <w:t>1</w:t>
            </w:r>
            <w:r>
              <w:rPr>
                <w:rFonts w:hint="eastAsia" w:ascii="仿宋_GB2312" w:hAnsi="宋体" w:eastAsia="仿宋_GB2312" w:cs="宋体"/>
                <w:bCs/>
                <w:color w:val="auto"/>
                <w:sz w:val="24"/>
                <w:lang w:eastAsia="zh-CN"/>
              </w:rPr>
              <w:t>）</w:t>
            </w:r>
            <w:r>
              <w:rPr>
                <w:rFonts w:hint="eastAsia" w:ascii="仿宋_GB2312" w:hAnsi="仿宋_GB2312" w:eastAsia="仿宋_GB2312" w:cs="仿宋_GB2312"/>
                <w:bCs/>
                <w:color w:val="auto"/>
                <w:sz w:val="24"/>
              </w:rPr>
              <w:t>柳州旧机场营房A区</w:t>
            </w:r>
            <w:r>
              <w:rPr>
                <w:rFonts w:hint="eastAsia" w:ascii="仿宋_GB2312" w:hAnsi="宋体" w:eastAsia="仿宋_GB2312" w:cs="仿宋_GB2312"/>
                <w:color w:val="auto"/>
                <w:kern w:val="0"/>
                <w:sz w:val="24"/>
                <w:lang w:bidi="ar"/>
              </w:rPr>
              <w:t>消控、监控室7名人员需持有初级及以上的建（构）筑物消防员证</w:t>
            </w:r>
            <w:r>
              <w:rPr>
                <w:rFonts w:hint="eastAsia" w:ascii="仿宋_GB2312" w:hAnsi="宋体" w:eastAsia="仿宋_GB2312" w:cs="仿宋_GB2312"/>
                <w:color w:val="auto"/>
                <w:kern w:val="0"/>
                <w:sz w:val="24"/>
                <w:lang w:val="en-US" w:eastAsia="zh-CN" w:bidi="ar"/>
              </w:rPr>
              <w:t>或消防设施操作员证</w:t>
            </w:r>
            <w:r>
              <w:rPr>
                <w:rFonts w:hint="eastAsia" w:ascii="仿宋_GB2312" w:hAnsi="宋体" w:eastAsia="仿宋_GB2312" w:cs="仿宋_GB2312"/>
                <w:color w:val="auto"/>
                <w:kern w:val="0"/>
                <w:sz w:val="24"/>
                <w:lang w:bidi="ar"/>
              </w:rPr>
              <w:t>，其他</w:t>
            </w:r>
            <w:r>
              <w:rPr>
                <w:rFonts w:hint="eastAsia" w:ascii="仿宋_GB2312" w:hAnsi="宋体" w:eastAsia="仿宋_GB2312" w:cs="宋体"/>
                <w:bCs/>
                <w:color w:val="auto"/>
                <w:sz w:val="24"/>
                <w:lang w:val="en-US" w:eastAsia="zh-CN"/>
              </w:rPr>
              <w:t>秩序维护</w:t>
            </w:r>
            <w:r>
              <w:rPr>
                <w:rFonts w:hint="eastAsia" w:ascii="仿宋_GB2312" w:hAnsi="宋体" w:eastAsia="仿宋_GB2312" w:cs="宋体"/>
                <w:bCs/>
                <w:color w:val="auto"/>
                <w:sz w:val="24"/>
              </w:rPr>
              <w:t>员只须持有有效的保安员证，退伍军人优先；年龄20-55岁</w:t>
            </w:r>
            <w:r>
              <w:rPr>
                <w:rFonts w:hint="eastAsia" w:ascii="仿宋_GB2312" w:hAnsi="宋体" w:eastAsia="仿宋_GB2312" w:cs="宋体"/>
                <w:bCs/>
                <w:color w:val="auto"/>
                <w:sz w:val="24"/>
                <w:lang w:eastAsia="zh-CN"/>
              </w:rPr>
              <w:t>（</w:t>
            </w:r>
            <w:r>
              <w:rPr>
                <w:rFonts w:hint="eastAsia" w:ascii="仿宋_GB2312" w:hAnsi="宋体" w:eastAsia="仿宋_GB2312" w:cs="宋体"/>
                <w:bCs/>
                <w:color w:val="auto"/>
                <w:sz w:val="24"/>
                <w:lang w:val="en-US" w:eastAsia="zh-CN"/>
              </w:rPr>
              <w:t>流动岗和综合馆内岗年龄可放宽至60岁以下</w:t>
            </w:r>
            <w:r>
              <w:rPr>
                <w:rFonts w:hint="eastAsia" w:ascii="仿宋_GB2312" w:hAnsi="宋体" w:eastAsia="仿宋_GB2312" w:cs="宋体"/>
                <w:bCs/>
                <w:color w:val="auto"/>
                <w:sz w:val="24"/>
                <w:lang w:eastAsia="zh-CN"/>
              </w:rPr>
              <w:t>）</w:t>
            </w:r>
            <w:r>
              <w:rPr>
                <w:rFonts w:hint="eastAsia" w:ascii="仿宋_GB2312" w:hAnsi="宋体" w:eastAsia="仿宋_GB2312" w:cs="宋体"/>
                <w:bCs/>
                <w:color w:val="auto"/>
                <w:sz w:val="24"/>
              </w:rPr>
              <w:t>，身体健康强壮，无传染病、精神病及其他不能控制自己行为能力的疾病史，上班时间不允许聚堆聊天。</w:t>
            </w:r>
          </w:p>
          <w:p w14:paraId="5B84CB2C">
            <w:pPr>
              <w:tabs>
                <w:tab w:val="right" w:pos="9100"/>
              </w:tabs>
              <w:spacing w:line="400" w:lineRule="exact"/>
              <w:ind w:firstLine="480" w:firstLineChars="200"/>
              <w:rPr>
                <w:rFonts w:hint="eastAsia" w:ascii="仿宋_GB2312" w:hAnsi="宋体" w:eastAsia="仿宋_GB2312" w:cs="宋体"/>
                <w:bCs/>
                <w:color w:val="auto"/>
                <w:sz w:val="24"/>
              </w:rPr>
            </w:pPr>
            <w:r>
              <w:rPr>
                <w:rFonts w:hint="eastAsia" w:ascii="仿宋_GB2312" w:hAnsi="宋体" w:eastAsia="仿宋_GB2312" w:cs="宋体"/>
                <w:bCs/>
                <w:color w:val="auto"/>
                <w:sz w:val="24"/>
                <w:lang w:eastAsia="zh-CN"/>
              </w:rPr>
              <w:t>（</w:t>
            </w:r>
            <w:r>
              <w:rPr>
                <w:rFonts w:hint="eastAsia" w:ascii="仿宋_GB2312" w:hAnsi="宋体" w:eastAsia="仿宋_GB2312" w:cs="宋体"/>
                <w:bCs/>
                <w:color w:val="auto"/>
                <w:sz w:val="24"/>
                <w:lang w:val="en-US" w:eastAsia="zh-CN"/>
              </w:rPr>
              <w:t>2</w:t>
            </w:r>
            <w:r>
              <w:rPr>
                <w:rFonts w:hint="eastAsia" w:ascii="仿宋_GB2312" w:hAnsi="宋体" w:eastAsia="仿宋_GB2312" w:cs="宋体"/>
                <w:bCs/>
                <w:color w:val="auto"/>
                <w:sz w:val="24"/>
                <w:lang w:eastAsia="zh-CN"/>
              </w:rPr>
              <w:t>）</w:t>
            </w:r>
            <w:r>
              <w:rPr>
                <w:rFonts w:hint="eastAsia" w:ascii="仿宋_GB2312" w:hAnsi="宋体" w:eastAsia="仿宋_GB2312" w:cs="宋体"/>
                <w:bCs/>
                <w:color w:val="auto"/>
                <w:sz w:val="24"/>
              </w:rPr>
              <w:t>秩序维护员应知法，懂法，守法，依法办事，严格遵守</w:t>
            </w:r>
            <w:r>
              <w:rPr>
                <w:rFonts w:hint="eastAsia" w:ascii="仿宋_GB2312" w:hAnsi="宋体" w:eastAsia="仿宋_GB2312" w:cs="宋体"/>
                <w:bCs/>
                <w:color w:val="auto"/>
                <w:sz w:val="24"/>
                <w:lang w:val="en-US" w:eastAsia="zh-CN"/>
              </w:rPr>
              <w:t>秩序维护</w:t>
            </w:r>
            <w:r>
              <w:rPr>
                <w:rFonts w:hint="eastAsia" w:ascii="仿宋_GB2312" w:hAnsi="宋体" w:eastAsia="仿宋_GB2312" w:cs="宋体"/>
                <w:bCs/>
                <w:color w:val="auto"/>
                <w:sz w:val="24"/>
              </w:rPr>
              <w:t>从业规范，遵守采购人相关管理制度，服从指挥。要求</w:t>
            </w:r>
            <w:r>
              <w:rPr>
                <w:rFonts w:ascii="仿宋_GB2312" w:hAnsi="宋体" w:eastAsia="仿宋_GB2312" w:cs="仿宋_GB2312"/>
                <w:color w:val="auto"/>
                <w:kern w:val="0"/>
                <w:sz w:val="24"/>
                <w:lang w:bidi="ar"/>
              </w:rPr>
              <w:t>品貌端正，品行优良，工作认真负责，能吃苦</w:t>
            </w:r>
            <w:r>
              <w:rPr>
                <w:rFonts w:hint="eastAsia" w:ascii="仿宋_GB2312" w:hAnsi="宋体" w:eastAsia="仿宋_GB2312" w:cs="仿宋_GB2312"/>
                <w:color w:val="auto"/>
                <w:kern w:val="0"/>
                <w:sz w:val="24"/>
                <w:lang w:bidi="ar"/>
              </w:rPr>
              <w:t>耐劳，工作及时、高效、热情；遵纪守法，品行良好，无违法犯罪记录。</w:t>
            </w:r>
          </w:p>
          <w:p w14:paraId="1E63D865">
            <w:pPr>
              <w:tabs>
                <w:tab w:val="right" w:pos="9100"/>
              </w:tabs>
              <w:spacing w:line="400" w:lineRule="exact"/>
              <w:ind w:firstLine="480" w:firstLineChars="200"/>
              <w:rPr>
                <w:rFonts w:ascii="仿宋_GB2312" w:hAnsi="宋体" w:eastAsia="仿宋_GB2312" w:cs="宋体"/>
                <w:bCs/>
                <w:color w:val="auto"/>
                <w:sz w:val="24"/>
              </w:rPr>
            </w:pPr>
            <w:r>
              <w:rPr>
                <w:rFonts w:hint="eastAsia" w:ascii="仿宋_GB2312" w:hAnsi="宋体" w:eastAsia="仿宋_GB2312" w:cs="宋体"/>
                <w:bCs/>
                <w:color w:val="auto"/>
                <w:sz w:val="24"/>
                <w:lang w:eastAsia="zh-CN"/>
              </w:rPr>
              <w:t>（</w:t>
            </w:r>
            <w:r>
              <w:rPr>
                <w:rFonts w:hint="eastAsia" w:ascii="仿宋_GB2312" w:hAnsi="宋体" w:eastAsia="仿宋_GB2312" w:cs="宋体"/>
                <w:bCs/>
                <w:color w:val="auto"/>
                <w:sz w:val="24"/>
                <w:lang w:val="en-US" w:eastAsia="zh-CN"/>
              </w:rPr>
              <w:t>3</w:t>
            </w:r>
            <w:r>
              <w:rPr>
                <w:rFonts w:hint="eastAsia" w:ascii="仿宋_GB2312" w:hAnsi="宋体" w:eastAsia="仿宋_GB2312" w:cs="宋体"/>
                <w:bCs/>
                <w:color w:val="auto"/>
                <w:sz w:val="24"/>
                <w:lang w:eastAsia="zh-CN"/>
              </w:rPr>
              <w:t>）</w:t>
            </w:r>
            <w:r>
              <w:rPr>
                <w:rFonts w:hint="eastAsia" w:ascii="仿宋_GB2312" w:hAnsi="宋体" w:eastAsia="仿宋_GB2312" w:cs="宋体"/>
                <w:bCs/>
                <w:color w:val="auto"/>
                <w:sz w:val="24"/>
              </w:rPr>
              <w:t>秩序维护员要求有吃苦耐劳的精神和高度的责任感，受过专门岗前培训。熟知采购人管理规定，严格履行岗位职责，善于发现各类问题，并及时报告管理部门。</w:t>
            </w:r>
          </w:p>
          <w:p w14:paraId="637C9893">
            <w:pPr>
              <w:tabs>
                <w:tab w:val="right" w:pos="9100"/>
              </w:tabs>
              <w:spacing w:line="400" w:lineRule="exact"/>
              <w:ind w:firstLine="480" w:firstLineChars="200"/>
              <w:rPr>
                <w:rFonts w:hint="eastAsia" w:ascii="仿宋_GB2312" w:hAnsi="宋体" w:eastAsia="仿宋_GB2312" w:cs="宋体"/>
                <w:b/>
                <w:bCs/>
                <w:color w:val="auto"/>
                <w:sz w:val="24"/>
              </w:rPr>
            </w:pPr>
            <w:r>
              <w:rPr>
                <w:rFonts w:hint="eastAsia" w:ascii="仿宋_GB2312" w:hAnsi="宋体" w:eastAsia="仿宋_GB2312" w:cs="宋体"/>
                <w:bCs/>
                <w:color w:val="auto"/>
                <w:sz w:val="24"/>
                <w:lang w:eastAsia="zh-CN"/>
              </w:rPr>
              <w:t>（</w:t>
            </w:r>
            <w:r>
              <w:rPr>
                <w:rFonts w:hint="eastAsia" w:ascii="仿宋_GB2312" w:hAnsi="宋体" w:eastAsia="仿宋_GB2312" w:cs="宋体"/>
                <w:bCs/>
                <w:color w:val="auto"/>
                <w:sz w:val="24"/>
                <w:lang w:val="en-US" w:eastAsia="zh-CN"/>
              </w:rPr>
              <w:t>4</w:t>
            </w:r>
            <w:r>
              <w:rPr>
                <w:rFonts w:hint="eastAsia" w:ascii="仿宋_GB2312" w:hAnsi="宋体" w:eastAsia="仿宋_GB2312" w:cs="宋体"/>
                <w:bCs/>
                <w:color w:val="auto"/>
                <w:sz w:val="24"/>
                <w:lang w:eastAsia="zh-CN"/>
              </w:rPr>
              <w:t>）</w:t>
            </w:r>
            <w:r>
              <w:rPr>
                <w:rFonts w:hint="eastAsia" w:ascii="仿宋_GB2312" w:hAnsi="宋体" w:eastAsia="仿宋_GB2312" w:cs="宋体"/>
                <w:bCs/>
                <w:color w:val="auto"/>
                <w:sz w:val="24"/>
              </w:rPr>
              <w:t>消控、监控室值班人员要求政治素质过硬，人员固定，具备一定的从业经验，须持有初级及以上的建（构）筑物消防员证</w:t>
            </w:r>
            <w:r>
              <w:rPr>
                <w:rFonts w:hint="eastAsia" w:ascii="仿宋_GB2312" w:hAnsi="宋体" w:eastAsia="仿宋_GB2312" w:cs="仿宋_GB2312"/>
                <w:color w:val="auto"/>
                <w:kern w:val="0"/>
                <w:sz w:val="24"/>
                <w:lang w:val="en-US" w:eastAsia="zh-CN" w:bidi="ar"/>
              </w:rPr>
              <w:t>或消防设施操作员证</w:t>
            </w:r>
            <w:r>
              <w:rPr>
                <w:rFonts w:hint="eastAsia" w:ascii="仿宋_GB2312" w:hAnsi="宋体" w:eastAsia="仿宋_GB2312" w:cs="宋体"/>
                <w:bCs/>
                <w:color w:val="auto"/>
                <w:sz w:val="24"/>
              </w:rPr>
              <w:t>（进场前须提供证件原件供采购人核验）。</w:t>
            </w:r>
          </w:p>
          <w:p w14:paraId="6263620F">
            <w:pPr>
              <w:tabs>
                <w:tab w:val="right" w:pos="9100"/>
              </w:tabs>
              <w:spacing w:line="400" w:lineRule="exact"/>
              <w:ind w:firstLine="482" w:firstLineChars="200"/>
              <w:rPr>
                <w:rFonts w:hint="eastAsia" w:ascii="仿宋_GB2312" w:hAnsi="宋体" w:eastAsia="仿宋_GB2312" w:cs="宋体"/>
                <w:b/>
                <w:bCs/>
                <w:color w:val="auto"/>
                <w:sz w:val="24"/>
              </w:rPr>
            </w:pPr>
            <w:r>
              <w:rPr>
                <w:rFonts w:hint="eastAsia" w:ascii="仿宋_GB2312" w:hAnsi="宋体" w:eastAsia="仿宋_GB2312" w:cs="宋体"/>
                <w:b/>
                <w:bCs/>
                <w:color w:val="auto"/>
                <w:sz w:val="24"/>
                <w:lang w:val="en-US" w:eastAsia="zh-CN"/>
              </w:rPr>
              <w:t>5</w:t>
            </w:r>
            <w:r>
              <w:rPr>
                <w:rFonts w:hint="eastAsia" w:ascii="仿宋_GB2312" w:hAnsi="宋体" w:eastAsia="仿宋_GB2312" w:cs="宋体"/>
                <w:b/>
                <w:bCs/>
                <w:color w:val="auto"/>
                <w:sz w:val="24"/>
              </w:rPr>
              <w:t>.保洁员（14人）：</w:t>
            </w:r>
          </w:p>
          <w:p w14:paraId="5215041F">
            <w:pPr>
              <w:tabs>
                <w:tab w:val="right" w:pos="9100"/>
              </w:tabs>
              <w:spacing w:line="400" w:lineRule="exact"/>
              <w:ind w:firstLine="480" w:firstLineChars="200"/>
              <w:rPr>
                <w:rFonts w:hint="eastAsia" w:ascii="仿宋_GB2312" w:hAnsi="宋体" w:eastAsia="仿宋_GB2312" w:cs="宋体"/>
                <w:bCs/>
                <w:color w:val="auto"/>
                <w:sz w:val="24"/>
                <w:lang w:eastAsia="zh-CN"/>
              </w:rPr>
            </w:pPr>
            <w:r>
              <w:rPr>
                <w:rFonts w:hint="eastAsia" w:ascii="宋体" w:hAnsi="宋体" w:cs="宋体"/>
                <w:bCs/>
                <w:color w:val="auto"/>
                <w:sz w:val="24"/>
                <w:lang w:eastAsia="zh-CN"/>
              </w:rPr>
              <w:t>（</w:t>
            </w:r>
            <w:r>
              <w:rPr>
                <w:rFonts w:hint="eastAsia" w:ascii="宋体" w:hAnsi="宋体" w:cs="宋体"/>
                <w:bCs/>
                <w:color w:val="auto"/>
                <w:sz w:val="24"/>
                <w:lang w:val="en-US" w:eastAsia="zh-CN"/>
              </w:rPr>
              <w:t>1</w:t>
            </w:r>
            <w:r>
              <w:rPr>
                <w:rFonts w:hint="eastAsia" w:ascii="宋体" w:hAnsi="宋体" w:cs="宋体"/>
                <w:bCs/>
                <w:color w:val="auto"/>
                <w:sz w:val="24"/>
                <w:lang w:eastAsia="zh-CN"/>
              </w:rPr>
              <w:t>）</w:t>
            </w:r>
            <w:r>
              <w:rPr>
                <w:rFonts w:hint="eastAsia" w:ascii="仿宋_GB2312" w:hAnsi="宋体" w:eastAsia="仿宋_GB2312" w:cs="宋体"/>
                <w:bCs/>
                <w:color w:val="auto"/>
                <w:sz w:val="24"/>
              </w:rPr>
              <w:t>年龄</w:t>
            </w:r>
            <w:r>
              <w:rPr>
                <w:rFonts w:hint="eastAsia" w:ascii="仿宋_GB2312" w:hAnsi="宋体" w:eastAsia="仿宋_GB2312" w:cs="宋体"/>
                <w:bCs/>
                <w:color w:val="auto"/>
                <w:sz w:val="24"/>
                <w:lang w:val="en-US" w:eastAsia="zh-CN"/>
              </w:rPr>
              <w:t>可放宽至60岁以下</w:t>
            </w:r>
            <w:r>
              <w:rPr>
                <w:rFonts w:hint="eastAsia" w:ascii="仿宋_GB2312" w:hAnsi="宋体" w:eastAsia="仿宋_GB2312" w:cs="宋体"/>
                <w:bCs/>
                <w:color w:val="auto"/>
                <w:sz w:val="24"/>
              </w:rPr>
              <w:t>，身体健康，无传染病、精神病及其他不能控制自己行为能力的疾病史，无犯罪记录，责任心强；遵守有关法律法规和采购人管理制度，服从指挥</w:t>
            </w:r>
            <w:r>
              <w:rPr>
                <w:rFonts w:hint="eastAsia" w:ascii="仿宋_GB2312" w:hAnsi="宋体" w:eastAsia="仿宋_GB2312" w:cs="宋体"/>
                <w:bCs/>
                <w:color w:val="auto"/>
                <w:sz w:val="24"/>
                <w:lang w:eastAsia="zh-CN"/>
              </w:rPr>
              <w:t>。</w:t>
            </w:r>
          </w:p>
          <w:p w14:paraId="2A4AA8A4">
            <w:pPr>
              <w:tabs>
                <w:tab w:val="right" w:pos="9100"/>
              </w:tabs>
              <w:spacing w:line="400" w:lineRule="exact"/>
              <w:ind w:firstLine="480" w:firstLineChars="200"/>
              <w:rPr>
                <w:rFonts w:hint="eastAsia" w:ascii="仿宋_GB2312" w:hAnsi="宋体" w:eastAsia="仿宋_GB2312" w:cs="宋体"/>
                <w:b/>
                <w:bCs/>
                <w:color w:val="auto"/>
                <w:sz w:val="24"/>
              </w:rPr>
            </w:pPr>
            <w:r>
              <w:rPr>
                <w:rFonts w:hint="eastAsia" w:ascii="宋体" w:hAnsi="宋体" w:cs="宋体"/>
                <w:bCs/>
                <w:color w:val="auto"/>
                <w:sz w:val="24"/>
                <w:lang w:eastAsia="zh-CN"/>
              </w:rPr>
              <w:t>（</w:t>
            </w:r>
            <w:r>
              <w:rPr>
                <w:rFonts w:hint="eastAsia" w:ascii="宋体" w:hAnsi="宋体" w:cs="宋体"/>
                <w:bCs/>
                <w:color w:val="auto"/>
                <w:sz w:val="24"/>
                <w:lang w:val="en-US" w:eastAsia="zh-CN"/>
              </w:rPr>
              <w:t>2</w:t>
            </w:r>
            <w:r>
              <w:rPr>
                <w:rFonts w:hint="eastAsia" w:ascii="宋体" w:hAnsi="宋体" w:cs="宋体"/>
                <w:bCs/>
                <w:color w:val="auto"/>
                <w:sz w:val="24"/>
                <w:lang w:eastAsia="zh-CN"/>
              </w:rPr>
              <w:t>）</w:t>
            </w:r>
            <w:r>
              <w:rPr>
                <w:rFonts w:hint="eastAsia" w:ascii="仿宋_GB2312" w:hAnsi="宋体" w:eastAsia="仿宋_GB2312" w:cs="宋体"/>
                <w:bCs/>
                <w:color w:val="auto"/>
                <w:sz w:val="24"/>
              </w:rPr>
              <w:t>所有保洁员档案资料报采购人备案。</w:t>
            </w:r>
          </w:p>
          <w:p w14:paraId="27C050F4">
            <w:pPr>
              <w:tabs>
                <w:tab w:val="right" w:pos="9100"/>
              </w:tabs>
              <w:spacing w:line="400" w:lineRule="exact"/>
              <w:ind w:firstLine="482" w:firstLineChars="200"/>
              <w:rPr>
                <w:rFonts w:ascii="仿宋_GB2312" w:hAnsi="宋体" w:eastAsia="仿宋_GB2312" w:cs="宋体"/>
                <w:b/>
                <w:bCs/>
                <w:color w:val="auto"/>
                <w:sz w:val="24"/>
              </w:rPr>
            </w:pPr>
            <w:r>
              <w:rPr>
                <w:rFonts w:hint="eastAsia" w:ascii="仿宋_GB2312" w:hAnsi="宋体" w:eastAsia="仿宋_GB2312" w:cs="宋体"/>
                <w:b/>
                <w:bCs/>
                <w:color w:val="auto"/>
                <w:sz w:val="24"/>
                <w:lang w:val="en-US" w:eastAsia="zh-CN"/>
              </w:rPr>
              <w:t>6</w:t>
            </w:r>
            <w:r>
              <w:rPr>
                <w:rFonts w:hint="eastAsia" w:ascii="仿宋_GB2312" w:hAnsi="宋体" w:eastAsia="仿宋_GB2312" w:cs="宋体"/>
                <w:b/>
                <w:bCs/>
                <w:color w:val="auto"/>
                <w:sz w:val="24"/>
              </w:rPr>
              <w:t>.设备维护员（2人）：</w:t>
            </w:r>
          </w:p>
          <w:p w14:paraId="247398A7">
            <w:pPr>
              <w:tabs>
                <w:tab w:val="right" w:pos="9100"/>
              </w:tabs>
              <w:spacing w:line="400" w:lineRule="exact"/>
              <w:ind w:firstLine="480" w:firstLineChars="200"/>
              <w:rPr>
                <w:rFonts w:hint="eastAsia" w:ascii="仿宋_GB2312" w:hAnsi="宋体" w:eastAsia="仿宋_GB2312" w:cs="宋体"/>
                <w:b/>
                <w:bCs/>
                <w:color w:val="auto"/>
                <w:sz w:val="24"/>
              </w:rPr>
            </w:pPr>
            <w:r>
              <w:rPr>
                <w:rFonts w:hint="eastAsia" w:ascii="仿宋_GB2312" w:hAnsi="宋体" w:eastAsia="仿宋_GB2312" w:cs="宋体"/>
                <w:bCs/>
                <w:color w:val="auto"/>
                <w:sz w:val="24"/>
              </w:rPr>
              <w:t>须持有《特种作业</w:t>
            </w:r>
            <w:r>
              <w:rPr>
                <w:rFonts w:hint="default" w:ascii="仿宋_GB2312" w:hAnsi="宋体" w:eastAsia="仿宋_GB2312" w:cs="宋体"/>
                <w:bCs/>
                <w:color w:val="auto"/>
                <w:sz w:val="24"/>
                <w:lang w:val="en-US"/>
              </w:rPr>
              <w:t>操作</w:t>
            </w:r>
            <w:r>
              <w:rPr>
                <w:rFonts w:hint="eastAsia" w:ascii="仿宋_GB2312" w:hAnsi="宋体" w:eastAsia="仿宋_GB2312" w:cs="宋体"/>
                <w:bCs/>
                <w:color w:val="auto"/>
                <w:sz w:val="24"/>
              </w:rPr>
              <w:t>证》（低压电工证），具有三年以上工作经验。</w:t>
            </w:r>
          </w:p>
          <w:p w14:paraId="1124C968">
            <w:pPr>
              <w:pStyle w:val="217"/>
              <w:keepNext w:val="0"/>
              <w:keepLines w:val="0"/>
              <w:pageBreakBefore w:val="0"/>
              <w:kinsoku/>
              <w:wordWrap/>
              <w:overflowPunct/>
              <w:topLinePunct w:val="0"/>
              <w:autoSpaceDE/>
              <w:autoSpaceDN/>
              <w:bidi w:val="0"/>
              <w:adjustRightInd/>
              <w:spacing w:line="420" w:lineRule="exact"/>
              <w:ind w:left="-1" w:right="42" w:rightChars="20" w:firstLine="482" w:firstLineChars="200"/>
              <w:textAlignment w:val="auto"/>
              <w:rPr>
                <w:rStyle w:val="1621"/>
                <w:rFonts w:hint="eastAsia" w:ascii="仿宋_GB2312" w:hAnsi="仿宋_GB2312" w:eastAsia="仿宋_GB2312" w:cs="仿宋_GB2312"/>
                <w:b/>
                <w:bCs/>
                <w:color w:val="auto"/>
                <w:kern w:val="0"/>
                <w:sz w:val="24"/>
                <w:szCs w:val="24"/>
                <w:highlight w:val="none"/>
                <w:lang w:eastAsia="zh-CN"/>
              </w:rPr>
            </w:pPr>
            <w:r>
              <w:rPr>
                <w:rStyle w:val="1621"/>
                <w:rFonts w:hint="eastAsia" w:ascii="仿宋_GB2312" w:hAnsi="仿宋_GB2312" w:eastAsia="仿宋_GB2312" w:cs="仿宋_GB2312"/>
                <w:b/>
                <w:bCs/>
                <w:color w:val="auto"/>
                <w:kern w:val="0"/>
                <w:sz w:val="24"/>
                <w:szCs w:val="24"/>
                <w:highlight w:val="none"/>
                <w:lang w:val="en-US" w:eastAsia="zh-CN"/>
              </w:rPr>
              <w:t>注：</w:t>
            </w:r>
            <w:r>
              <w:rPr>
                <w:rStyle w:val="1621"/>
                <w:rFonts w:hint="eastAsia" w:ascii="仿宋_GB2312" w:hAnsi="仿宋_GB2312" w:eastAsia="仿宋_GB2312" w:cs="仿宋_GB2312"/>
                <w:b/>
                <w:bCs/>
                <w:color w:val="auto"/>
                <w:kern w:val="0"/>
                <w:sz w:val="24"/>
                <w:szCs w:val="24"/>
                <w:highlight w:val="none"/>
              </w:rPr>
              <w:t>进场时由采购人按采购需求</w:t>
            </w:r>
            <w:r>
              <w:rPr>
                <w:rStyle w:val="1621"/>
                <w:rFonts w:hint="eastAsia" w:ascii="仿宋_GB2312" w:hAnsi="仿宋_GB2312" w:eastAsia="仿宋_GB2312" w:cs="仿宋_GB2312"/>
                <w:b/>
                <w:bCs/>
                <w:color w:val="auto"/>
                <w:kern w:val="0"/>
                <w:sz w:val="24"/>
                <w:szCs w:val="24"/>
                <w:highlight w:val="none"/>
                <w:lang w:val="en-US" w:eastAsia="zh-CN"/>
              </w:rPr>
              <w:t>和中标人投标文件</w:t>
            </w:r>
            <w:r>
              <w:rPr>
                <w:rStyle w:val="1621"/>
                <w:rFonts w:hint="eastAsia" w:ascii="仿宋_GB2312" w:hAnsi="仿宋_GB2312" w:eastAsia="仿宋_GB2312" w:cs="仿宋_GB2312"/>
                <w:b/>
                <w:bCs/>
                <w:color w:val="auto"/>
                <w:kern w:val="0"/>
                <w:sz w:val="24"/>
                <w:szCs w:val="24"/>
                <w:highlight w:val="none"/>
              </w:rPr>
              <w:t>对所有服务人员的相关证明材料原件(如工作证明材料、资格证书、身份证等)进行验证，达不到要求的将不予验收</w:t>
            </w:r>
            <w:r>
              <w:rPr>
                <w:rStyle w:val="1621"/>
                <w:rFonts w:hint="eastAsia" w:ascii="仿宋_GB2312" w:hAnsi="仿宋_GB2312" w:eastAsia="仿宋_GB2312" w:cs="仿宋_GB2312"/>
                <w:b/>
                <w:bCs/>
                <w:color w:val="auto"/>
                <w:kern w:val="0"/>
                <w:sz w:val="24"/>
                <w:szCs w:val="24"/>
                <w:highlight w:val="none"/>
                <w:lang w:eastAsia="zh-CN"/>
              </w:rPr>
              <w:t>。</w:t>
            </w:r>
          </w:p>
          <w:p w14:paraId="5DBC6100">
            <w:pPr>
              <w:widowControl/>
              <w:numPr>
                <w:ilvl w:val="-1"/>
                <w:numId w:val="0"/>
              </w:numPr>
              <w:tabs>
                <w:tab w:val="right" w:pos="9100"/>
              </w:tabs>
              <w:spacing w:line="400" w:lineRule="exact"/>
              <w:ind w:firstLine="482" w:firstLineChars="200"/>
              <w:jc w:val="left"/>
              <w:rPr>
                <w:rFonts w:hint="eastAsia" w:ascii="仿宋_GB2312" w:hAnsi="宋体" w:eastAsia="仿宋_GB2312" w:cs="宋体"/>
                <w:b/>
                <w:bCs w:val="0"/>
                <w:color w:val="auto"/>
                <w:sz w:val="24"/>
                <w:lang w:val="en-US" w:eastAsia="zh-CN"/>
              </w:rPr>
            </w:pPr>
            <w:r>
              <w:rPr>
                <w:rFonts w:hint="eastAsia" w:ascii="仿宋_GB2312" w:hAnsi="宋体" w:eastAsia="仿宋_GB2312" w:cs="宋体"/>
                <w:b/>
                <w:bCs w:val="0"/>
                <w:color w:val="auto"/>
                <w:sz w:val="24"/>
                <w:lang w:val="en-US" w:eastAsia="zh-CN"/>
              </w:rPr>
              <w:t>（三）服务内容</w:t>
            </w:r>
          </w:p>
          <w:p w14:paraId="2A9051A0">
            <w:pPr>
              <w:widowControl/>
              <w:numPr>
                <w:ilvl w:val="-1"/>
                <w:numId w:val="0"/>
              </w:numPr>
              <w:tabs>
                <w:tab w:val="right" w:pos="9100"/>
              </w:tabs>
              <w:spacing w:line="400" w:lineRule="exact"/>
              <w:ind w:left="0" w:firstLine="482" w:firstLineChars="200"/>
              <w:jc w:val="left"/>
              <w:rPr>
                <w:rFonts w:hint="eastAsia" w:ascii="仿宋_GB2312" w:hAnsi="宋体" w:eastAsia="仿宋_GB2312" w:cs="宋体"/>
                <w:b/>
                <w:bCs w:val="0"/>
                <w:color w:val="auto"/>
                <w:sz w:val="24"/>
                <w:lang w:val="en-US" w:eastAsia="zh-CN"/>
              </w:rPr>
            </w:pPr>
            <w:r>
              <w:rPr>
                <w:rFonts w:hint="eastAsia" w:ascii="仿宋_GB2312" w:hAnsi="宋体" w:eastAsia="仿宋_GB2312" w:cs="宋体"/>
                <w:b/>
                <w:bCs w:val="0"/>
                <w:color w:val="auto"/>
                <w:sz w:val="24"/>
                <w:lang w:val="en-US" w:eastAsia="zh-CN"/>
              </w:rPr>
              <w:t>1.项目主管</w:t>
            </w:r>
          </w:p>
          <w:p w14:paraId="7E3420B5">
            <w:pPr>
              <w:tabs>
                <w:tab w:val="right" w:pos="9100"/>
              </w:tabs>
              <w:spacing w:line="400" w:lineRule="exact"/>
              <w:ind w:firstLine="480" w:firstLineChars="200"/>
              <w:rPr>
                <w:rFonts w:hint="eastAsia" w:ascii="仿宋_GB2312" w:hAnsi="宋体" w:eastAsia="仿宋_GB2312" w:cs="宋体"/>
                <w:bCs/>
                <w:color w:val="auto"/>
                <w:sz w:val="24"/>
              </w:rPr>
            </w:pPr>
            <w:r>
              <w:rPr>
                <w:rFonts w:hint="eastAsia" w:ascii="仿宋_GB2312" w:hAnsi="宋体" w:eastAsia="仿宋_GB2312" w:cs="宋体"/>
                <w:bCs/>
                <w:color w:val="auto"/>
                <w:sz w:val="24"/>
              </w:rPr>
              <w:t>（</w:t>
            </w:r>
            <w:r>
              <w:rPr>
                <w:rFonts w:hint="eastAsia" w:ascii="仿宋_GB2312" w:hAnsi="宋体" w:eastAsia="仿宋_GB2312" w:cs="宋体"/>
                <w:bCs/>
                <w:color w:val="auto"/>
                <w:sz w:val="24"/>
                <w:lang w:val="en-US" w:eastAsia="zh-CN"/>
              </w:rPr>
              <w:t>1</w:t>
            </w:r>
            <w:r>
              <w:rPr>
                <w:rFonts w:hint="eastAsia" w:ascii="仿宋_GB2312" w:hAnsi="宋体" w:eastAsia="仿宋_GB2312" w:cs="宋体"/>
                <w:bCs/>
                <w:color w:val="auto"/>
                <w:sz w:val="24"/>
              </w:rPr>
              <w:t xml:space="preserve">）负责制定科学的管理制度以及考核标准并组织实施；负责对本项目所有服务的管理、协调工作； </w:t>
            </w:r>
          </w:p>
          <w:p w14:paraId="43E0FC11">
            <w:pPr>
              <w:tabs>
                <w:tab w:val="right" w:pos="9100"/>
              </w:tabs>
              <w:spacing w:line="400" w:lineRule="exact"/>
              <w:ind w:firstLine="480" w:firstLineChars="200"/>
              <w:rPr>
                <w:rFonts w:hint="eastAsia" w:ascii="仿宋_GB2312" w:hAnsi="宋体" w:eastAsia="仿宋_GB2312" w:cs="宋体"/>
                <w:bCs/>
                <w:color w:val="auto"/>
                <w:sz w:val="24"/>
              </w:rPr>
            </w:pPr>
            <w:r>
              <w:rPr>
                <w:rFonts w:hint="eastAsia" w:ascii="仿宋_GB2312" w:hAnsi="宋体" w:eastAsia="仿宋_GB2312" w:cs="宋体"/>
                <w:bCs/>
                <w:color w:val="auto"/>
                <w:sz w:val="24"/>
              </w:rPr>
              <w:t>（</w:t>
            </w:r>
            <w:r>
              <w:rPr>
                <w:rFonts w:hint="eastAsia" w:ascii="仿宋_GB2312" w:hAnsi="宋体" w:eastAsia="仿宋_GB2312" w:cs="宋体"/>
                <w:bCs/>
                <w:color w:val="auto"/>
                <w:sz w:val="24"/>
                <w:lang w:val="en-US" w:eastAsia="zh-CN"/>
              </w:rPr>
              <w:t>2</w:t>
            </w:r>
            <w:r>
              <w:rPr>
                <w:rFonts w:hint="eastAsia" w:ascii="仿宋_GB2312" w:hAnsi="宋体" w:eastAsia="仿宋_GB2312" w:cs="宋体"/>
                <w:bCs/>
                <w:color w:val="auto"/>
                <w:sz w:val="24"/>
              </w:rPr>
              <w:t xml:space="preserve">）团结物业服务人员，坚持做好服务人员思想工作，熟悉和掌握服务人员的思想动态、工作表现和工作能力； </w:t>
            </w:r>
          </w:p>
          <w:p w14:paraId="0EF6E219">
            <w:pPr>
              <w:tabs>
                <w:tab w:val="right" w:pos="9100"/>
              </w:tabs>
              <w:spacing w:line="400" w:lineRule="exact"/>
              <w:ind w:firstLine="480" w:firstLineChars="200"/>
              <w:rPr>
                <w:rFonts w:hint="eastAsia" w:ascii="仿宋_GB2312" w:hAnsi="宋体" w:eastAsia="仿宋_GB2312" w:cs="宋体"/>
                <w:bCs/>
                <w:color w:val="auto"/>
                <w:sz w:val="24"/>
              </w:rPr>
            </w:pPr>
            <w:r>
              <w:rPr>
                <w:rFonts w:hint="eastAsia" w:ascii="仿宋_GB2312" w:hAnsi="宋体" w:eastAsia="仿宋_GB2312" w:cs="宋体"/>
                <w:bCs/>
                <w:color w:val="auto"/>
                <w:sz w:val="24"/>
              </w:rPr>
              <w:t>（</w:t>
            </w:r>
            <w:r>
              <w:rPr>
                <w:rFonts w:hint="eastAsia" w:ascii="仿宋_GB2312" w:hAnsi="宋体" w:eastAsia="仿宋_GB2312" w:cs="宋体"/>
                <w:bCs/>
                <w:color w:val="auto"/>
                <w:sz w:val="24"/>
                <w:lang w:val="en-US" w:eastAsia="zh-CN"/>
              </w:rPr>
              <w:t>3</w:t>
            </w:r>
            <w:r>
              <w:rPr>
                <w:rFonts w:hint="eastAsia" w:ascii="仿宋_GB2312" w:hAnsi="宋体" w:eastAsia="仿宋_GB2312" w:cs="宋体"/>
                <w:bCs/>
                <w:color w:val="auto"/>
                <w:sz w:val="24"/>
              </w:rPr>
              <w:t>）严格履行合同约定，针对项目的实际情况制定各岗位人员培训制度和工作安排计划方案并严格实施，每年至少组织一场反恐演练，每季度开展一场消防演练，每月一场安全消防培训，提前做好培训演练计划。各岗位提升学习培训，需有专业讲师授课。</w:t>
            </w:r>
          </w:p>
          <w:p w14:paraId="7BFB7056">
            <w:pPr>
              <w:tabs>
                <w:tab w:val="right" w:pos="9100"/>
              </w:tabs>
              <w:spacing w:line="400" w:lineRule="exact"/>
              <w:ind w:firstLine="480" w:firstLineChars="200"/>
              <w:rPr>
                <w:rFonts w:hint="eastAsia" w:ascii="仿宋_GB2312" w:hAnsi="宋体" w:eastAsia="仿宋_GB2312" w:cs="宋体"/>
                <w:bCs/>
                <w:color w:val="auto"/>
                <w:sz w:val="24"/>
              </w:rPr>
            </w:pPr>
            <w:r>
              <w:rPr>
                <w:rFonts w:hint="eastAsia" w:ascii="仿宋_GB2312" w:hAnsi="宋体" w:eastAsia="仿宋_GB2312" w:cs="宋体"/>
                <w:bCs/>
                <w:color w:val="auto"/>
                <w:sz w:val="24"/>
              </w:rPr>
              <w:t>（</w:t>
            </w:r>
            <w:r>
              <w:rPr>
                <w:rFonts w:hint="eastAsia" w:ascii="仿宋_GB2312" w:hAnsi="宋体" w:eastAsia="仿宋_GB2312" w:cs="宋体"/>
                <w:bCs/>
                <w:color w:val="auto"/>
                <w:sz w:val="24"/>
                <w:lang w:val="en-US" w:eastAsia="zh-CN"/>
              </w:rPr>
              <w:t>4</w:t>
            </w:r>
            <w:r>
              <w:rPr>
                <w:rFonts w:hint="eastAsia" w:ascii="仿宋_GB2312" w:hAnsi="宋体" w:eastAsia="仿宋_GB2312" w:cs="宋体"/>
                <w:bCs/>
                <w:color w:val="auto"/>
                <w:sz w:val="24"/>
              </w:rPr>
              <w:t xml:space="preserve">）全面掌握项目管理的各种情况，安排、协调各服务岗位的管理工作；如实做好记录，并及时向采购人汇报检查情况，针对检查发现的问题立即整改； </w:t>
            </w:r>
          </w:p>
          <w:p w14:paraId="059E5579">
            <w:pPr>
              <w:tabs>
                <w:tab w:val="right" w:pos="9100"/>
              </w:tabs>
              <w:spacing w:line="400" w:lineRule="exact"/>
              <w:ind w:firstLine="480" w:firstLineChars="200"/>
              <w:rPr>
                <w:rFonts w:hint="eastAsia" w:ascii="仿宋_GB2312" w:hAnsi="宋体" w:eastAsia="仿宋_GB2312" w:cs="宋体"/>
                <w:bCs/>
                <w:color w:val="auto"/>
                <w:sz w:val="24"/>
                <w:lang w:eastAsia="zh-CN"/>
              </w:rPr>
            </w:pPr>
            <w:r>
              <w:rPr>
                <w:rFonts w:hint="eastAsia" w:ascii="仿宋_GB2312" w:hAnsi="宋体" w:eastAsia="仿宋_GB2312" w:cs="宋体"/>
                <w:bCs/>
                <w:color w:val="auto"/>
                <w:sz w:val="24"/>
              </w:rPr>
              <w:t>（</w:t>
            </w:r>
            <w:r>
              <w:rPr>
                <w:rFonts w:hint="eastAsia" w:ascii="仿宋_GB2312" w:hAnsi="宋体" w:eastAsia="仿宋_GB2312" w:cs="宋体"/>
                <w:bCs/>
                <w:color w:val="auto"/>
                <w:sz w:val="24"/>
                <w:lang w:val="en-US" w:eastAsia="zh-CN"/>
              </w:rPr>
              <w:t>5</w:t>
            </w:r>
            <w:r>
              <w:rPr>
                <w:rFonts w:hint="eastAsia" w:ascii="仿宋_GB2312" w:hAnsi="宋体" w:eastAsia="仿宋_GB2312" w:cs="宋体"/>
                <w:bCs/>
                <w:color w:val="auto"/>
                <w:sz w:val="24"/>
              </w:rPr>
              <w:t>）每月5日前向采购人书面报告上月物业服务总体情况</w:t>
            </w:r>
            <w:r>
              <w:rPr>
                <w:rFonts w:hint="eastAsia" w:ascii="仿宋_GB2312" w:hAnsi="宋体" w:eastAsia="仿宋_GB2312" w:cs="宋体"/>
                <w:bCs/>
                <w:color w:val="auto"/>
                <w:sz w:val="24"/>
                <w:lang w:eastAsia="zh-CN"/>
              </w:rPr>
              <w:t>。</w:t>
            </w:r>
          </w:p>
          <w:p w14:paraId="4241F1C5">
            <w:pPr>
              <w:tabs>
                <w:tab w:val="right" w:pos="9100"/>
              </w:tabs>
              <w:spacing w:line="400" w:lineRule="exact"/>
              <w:ind w:firstLine="482" w:firstLineChars="200"/>
              <w:rPr>
                <w:rFonts w:hint="eastAsia" w:ascii="仿宋_GB2312" w:hAnsi="宋体" w:eastAsia="仿宋_GB2312" w:cs="宋体"/>
                <w:b/>
                <w:color w:val="auto"/>
                <w:sz w:val="24"/>
              </w:rPr>
            </w:pPr>
            <w:r>
              <w:rPr>
                <w:rFonts w:hint="eastAsia" w:ascii="仿宋_GB2312" w:hAnsi="宋体" w:eastAsia="仿宋_GB2312" w:cs="宋体"/>
                <w:b/>
                <w:color w:val="auto"/>
                <w:sz w:val="24"/>
              </w:rPr>
              <w:t>2.主管助理</w:t>
            </w:r>
          </w:p>
          <w:p w14:paraId="64C241F3">
            <w:pPr>
              <w:tabs>
                <w:tab w:val="right" w:pos="9100"/>
              </w:tabs>
              <w:spacing w:line="400" w:lineRule="exact"/>
              <w:ind w:firstLine="480" w:firstLineChars="200"/>
              <w:rPr>
                <w:rFonts w:hint="eastAsia" w:ascii="仿宋_GB2312" w:hAnsi="宋体" w:eastAsia="仿宋_GB2312" w:cs="宋体"/>
                <w:bCs/>
                <w:color w:val="auto"/>
                <w:sz w:val="24"/>
                <w:lang w:eastAsia="zh-CN"/>
              </w:rPr>
            </w:pPr>
            <w:r>
              <w:rPr>
                <w:rFonts w:hint="eastAsia" w:ascii="仿宋_GB2312" w:hAnsi="宋体" w:eastAsia="仿宋_GB2312" w:cs="宋体"/>
                <w:b w:val="0"/>
                <w:bCs/>
                <w:color w:val="auto"/>
                <w:sz w:val="24"/>
                <w:lang w:eastAsia="zh-CN"/>
              </w:rPr>
              <w:t>协助</w:t>
            </w:r>
            <w:r>
              <w:rPr>
                <w:rFonts w:hint="eastAsia" w:ascii="仿宋_GB2312" w:hAnsi="宋体" w:eastAsia="仿宋_GB2312" w:cs="宋体"/>
                <w:b w:val="0"/>
                <w:bCs/>
                <w:color w:val="auto"/>
                <w:sz w:val="24"/>
                <w:lang w:val="en-US" w:eastAsia="zh-CN"/>
              </w:rPr>
              <w:t>项目</w:t>
            </w:r>
            <w:r>
              <w:rPr>
                <w:rFonts w:hint="eastAsia" w:ascii="仿宋_GB2312" w:hAnsi="宋体" w:eastAsia="仿宋_GB2312" w:cs="宋体"/>
                <w:b w:val="0"/>
                <w:bCs/>
                <w:color w:val="auto"/>
                <w:sz w:val="24"/>
                <w:lang w:eastAsia="zh-CN"/>
              </w:rPr>
              <w:t>主管做好</w:t>
            </w:r>
            <w:r>
              <w:rPr>
                <w:rFonts w:hint="eastAsia" w:ascii="仿宋_GB2312" w:hAnsi="宋体" w:eastAsia="仿宋_GB2312" w:cs="宋体"/>
                <w:bCs/>
                <w:color w:val="auto"/>
                <w:sz w:val="24"/>
              </w:rPr>
              <w:t>项目管理的各</w:t>
            </w:r>
            <w:r>
              <w:rPr>
                <w:rFonts w:hint="eastAsia" w:ascii="仿宋_GB2312" w:hAnsi="宋体" w:eastAsia="仿宋_GB2312" w:cs="宋体"/>
                <w:bCs/>
                <w:color w:val="auto"/>
                <w:sz w:val="24"/>
                <w:lang w:val="en-US" w:eastAsia="zh-CN"/>
              </w:rPr>
              <w:t>项工作，</w:t>
            </w:r>
            <w:r>
              <w:rPr>
                <w:rFonts w:hint="eastAsia" w:ascii="仿宋_GB2312" w:hAnsi="宋体" w:eastAsia="仿宋_GB2312" w:cs="宋体"/>
                <w:bCs/>
                <w:color w:val="auto"/>
                <w:sz w:val="24"/>
              </w:rPr>
              <w:t>安排、协调</w:t>
            </w:r>
            <w:r>
              <w:rPr>
                <w:rFonts w:hint="eastAsia" w:ascii="仿宋_GB2312" w:hAnsi="宋体" w:eastAsia="仿宋_GB2312" w:cs="宋体"/>
                <w:bCs/>
                <w:color w:val="auto"/>
                <w:sz w:val="24"/>
                <w:lang w:val="en-US" w:eastAsia="zh-CN"/>
              </w:rPr>
              <w:t>处理</w:t>
            </w:r>
            <w:r>
              <w:rPr>
                <w:rFonts w:hint="eastAsia" w:ascii="仿宋_GB2312" w:hAnsi="宋体" w:eastAsia="仿宋_GB2312" w:cs="宋体"/>
                <w:bCs/>
                <w:color w:val="auto"/>
                <w:sz w:val="24"/>
              </w:rPr>
              <w:t>各服务岗位的管理工作；如实做好记录，并及时向采购人汇报检查情况，针对检查发现的问题立即整改</w:t>
            </w:r>
            <w:r>
              <w:rPr>
                <w:rFonts w:hint="eastAsia" w:ascii="仿宋_GB2312" w:hAnsi="宋体" w:eastAsia="仿宋_GB2312" w:cs="宋体"/>
                <w:bCs/>
                <w:color w:val="auto"/>
                <w:sz w:val="24"/>
                <w:lang w:eastAsia="zh-CN"/>
              </w:rPr>
              <w:t>。</w:t>
            </w:r>
          </w:p>
          <w:p w14:paraId="6C1D2512">
            <w:pPr>
              <w:pStyle w:val="61"/>
              <w:numPr>
                <w:ilvl w:val="-1"/>
                <w:numId w:val="0"/>
              </w:numPr>
              <w:ind w:firstLine="522" w:firstLineChars="200"/>
              <w:rPr>
                <w:rFonts w:hint="eastAsia" w:ascii="仿宋_GB2312" w:hAnsi="宋体" w:eastAsia="仿宋_GB2312" w:cs="宋体"/>
                <w:b/>
                <w:bCs w:val="0"/>
                <w:color w:val="auto"/>
                <w:sz w:val="24"/>
                <w:lang w:val="en-US" w:eastAsia="zh-CN"/>
              </w:rPr>
            </w:pPr>
            <w:r>
              <w:rPr>
                <w:rFonts w:hint="eastAsia" w:ascii="仿宋_GB2312" w:hAnsi="宋体" w:eastAsia="仿宋_GB2312" w:cs="宋体"/>
                <w:b/>
                <w:bCs w:val="0"/>
                <w:color w:val="auto"/>
                <w:sz w:val="24"/>
                <w:lang w:val="en-US" w:eastAsia="zh-CN"/>
              </w:rPr>
              <w:t>3.秩序维护负责人</w:t>
            </w:r>
          </w:p>
          <w:p w14:paraId="1E6A92B0">
            <w:pPr>
              <w:pStyle w:val="61"/>
              <w:numPr>
                <w:ilvl w:val="-1"/>
                <w:numId w:val="0"/>
              </w:numPr>
              <w:ind w:firstLine="0" w:firstLineChars="0"/>
              <w:rPr>
                <w:rFonts w:hint="default" w:ascii="仿宋_GB2312" w:hAnsi="宋体" w:eastAsia="仿宋_GB2312" w:cs="宋体"/>
                <w:bCs/>
                <w:color w:val="auto"/>
                <w:sz w:val="24"/>
                <w:lang w:val="en-US" w:eastAsia="zh-CN"/>
              </w:rPr>
            </w:pPr>
            <w:r>
              <w:rPr>
                <w:rFonts w:hint="eastAsia" w:ascii="仿宋_GB2312" w:hAnsi="宋体" w:eastAsia="仿宋_GB2312" w:cs="宋体"/>
                <w:bCs/>
                <w:color w:val="auto"/>
                <w:sz w:val="24"/>
                <w:lang w:val="en-US" w:eastAsia="zh-CN"/>
              </w:rPr>
              <w:t xml:space="preserve">    协助项目主管和主管助理做好园区内的秩序维护工作，完成上级交办的其他任务，确保负责区域的安全。</w:t>
            </w:r>
          </w:p>
          <w:p w14:paraId="0CBE0FDE">
            <w:pPr>
              <w:widowControl/>
              <w:numPr>
                <w:ilvl w:val="-1"/>
                <w:numId w:val="0"/>
              </w:numPr>
              <w:tabs>
                <w:tab w:val="right" w:pos="9100"/>
              </w:tabs>
              <w:spacing w:line="400" w:lineRule="exact"/>
              <w:ind w:left="0" w:firstLine="482" w:firstLineChars="200"/>
              <w:jc w:val="left"/>
              <w:rPr>
                <w:rFonts w:hint="eastAsia" w:ascii="仿宋_GB2312" w:hAnsi="宋体" w:eastAsia="仿宋_GB2312" w:cs="宋体"/>
                <w:b/>
                <w:bCs/>
                <w:color w:val="auto"/>
                <w:sz w:val="24"/>
              </w:rPr>
            </w:pPr>
            <w:r>
              <w:rPr>
                <w:rFonts w:hint="eastAsia" w:ascii="仿宋_GB2312" w:hAnsi="宋体" w:eastAsia="仿宋_GB2312" w:cs="宋体"/>
                <w:b/>
                <w:bCs/>
                <w:color w:val="auto"/>
                <w:sz w:val="24"/>
                <w:lang w:val="en-US" w:eastAsia="zh-CN"/>
              </w:rPr>
              <w:t>4.</w:t>
            </w:r>
            <w:r>
              <w:rPr>
                <w:rFonts w:hint="eastAsia" w:ascii="仿宋_GB2312" w:hAnsi="宋体" w:eastAsia="仿宋_GB2312" w:cs="宋体"/>
                <w:b/>
                <w:bCs/>
                <w:color w:val="auto"/>
                <w:sz w:val="24"/>
              </w:rPr>
              <w:t>秩序维护员</w:t>
            </w:r>
          </w:p>
          <w:p w14:paraId="4A607DEC">
            <w:pPr>
              <w:tabs>
                <w:tab w:val="right" w:pos="9100"/>
              </w:tabs>
              <w:spacing w:line="400" w:lineRule="exact"/>
              <w:ind w:firstLine="480" w:firstLineChars="200"/>
              <w:rPr>
                <w:rFonts w:hint="eastAsia" w:ascii="仿宋_GB2312" w:hAnsi="宋体" w:eastAsia="仿宋_GB2312" w:cs="宋体"/>
                <w:bCs/>
                <w:color w:val="auto"/>
                <w:sz w:val="24"/>
              </w:rPr>
            </w:pPr>
            <w:r>
              <w:rPr>
                <w:rFonts w:hint="eastAsia" w:ascii="仿宋_GB2312" w:hAnsi="宋体" w:eastAsia="仿宋_GB2312" w:cs="宋体"/>
                <w:bCs/>
                <w:color w:val="auto"/>
                <w:sz w:val="24"/>
                <w:lang w:eastAsia="zh-CN"/>
              </w:rPr>
              <w:t>（</w:t>
            </w:r>
            <w:r>
              <w:rPr>
                <w:rFonts w:hint="eastAsia" w:ascii="仿宋_GB2312" w:hAnsi="宋体" w:eastAsia="仿宋_GB2312" w:cs="宋体"/>
                <w:bCs/>
                <w:color w:val="auto"/>
                <w:sz w:val="24"/>
                <w:lang w:val="en-US" w:eastAsia="zh-CN"/>
              </w:rPr>
              <w:t>1</w:t>
            </w:r>
            <w:r>
              <w:rPr>
                <w:rFonts w:hint="eastAsia" w:ascii="仿宋_GB2312" w:hAnsi="宋体" w:eastAsia="仿宋_GB2312" w:cs="宋体"/>
                <w:bCs/>
                <w:color w:val="auto"/>
                <w:sz w:val="24"/>
                <w:lang w:eastAsia="zh-CN"/>
              </w:rPr>
              <w:t>）</w:t>
            </w:r>
            <w:r>
              <w:rPr>
                <w:rFonts w:hint="eastAsia" w:ascii="仿宋_GB2312" w:hAnsi="宋体" w:eastAsia="仿宋_GB2312" w:cs="宋体"/>
                <w:bCs/>
                <w:color w:val="auto"/>
                <w:sz w:val="24"/>
              </w:rPr>
              <w:t>每天24小时负责维护服务区域内的安全。服务区域红线范围内实行24小时值班、巡查、监控。值班期间，秩序维护员按要求做好园区、展厅、文物库房、办公区的安全管理和秩序维护，对重点区域、重点文物（展品）实行定岗，展厅内部、园区（展馆）要进行全覆盖的巡逻值班。值班人员不得擅离职守、喝酒、睡觉，不得在值守期间从事与本职工作无关的工作。</w:t>
            </w:r>
          </w:p>
          <w:p w14:paraId="78E65565">
            <w:pPr>
              <w:tabs>
                <w:tab w:val="right" w:pos="9100"/>
              </w:tabs>
              <w:spacing w:line="400" w:lineRule="exact"/>
              <w:ind w:firstLine="480" w:firstLineChars="200"/>
              <w:rPr>
                <w:rFonts w:hint="eastAsia" w:ascii="仿宋_GB2312" w:hAnsi="宋体" w:eastAsia="仿宋_GB2312" w:cs="宋体"/>
                <w:bCs/>
                <w:color w:val="auto"/>
                <w:sz w:val="24"/>
              </w:rPr>
            </w:pPr>
            <w:r>
              <w:rPr>
                <w:rFonts w:hint="eastAsia" w:ascii="仿宋_GB2312" w:hAnsi="宋体" w:eastAsia="仿宋_GB2312" w:cs="宋体"/>
                <w:bCs/>
                <w:color w:val="auto"/>
                <w:sz w:val="24"/>
                <w:lang w:eastAsia="zh-CN"/>
              </w:rPr>
              <w:t>（</w:t>
            </w:r>
            <w:r>
              <w:rPr>
                <w:rFonts w:hint="eastAsia" w:ascii="仿宋_GB2312" w:hAnsi="宋体" w:eastAsia="仿宋_GB2312" w:cs="宋体"/>
                <w:bCs/>
                <w:color w:val="auto"/>
                <w:sz w:val="24"/>
                <w:lang w:val="en-US" w:eastAsia="zh-CN"/>
              </w:rPr>
              <w:t>2</w:t>
            </w:r>
            <w:r>
              <w:rPr>
                <w:rFonts w:hint="eastAsia" w:ascii="仿宋_GB2312" w:hAnsi="宋体" w:eastAsia="仿宋_GB2312" w:cs="宋体"/>
                <w:bCs/>
                <w:color w:val="auto"/>
                <w:sz w:val="24"/>
                <w:lang w:eastAsia="zh-CN"/>
              </w:rPr>
              <w:t>）</w:t>
            </w:r>
            <w:r>
              <w:rPr>
                <w:rFonts w:hint="eastAsia" w:ascii="仿宋_GB2312" w:hAnsi="宋体" w:eastAsia="仿宋_GB2312" w:cs="宋体"/>
                <w:bCs/>
                <w:color w:val="auto"/>
                <w:sz w:val="24"/>
              </w:rPr>
              <w:t xml:space="preserve">保证公共区域设施的安全，防止游客及外来人员有意损坏馆内设备设施、展品，发现异常情况、打架斗殴及寻衅滋事等不良现象发生，应立即制止并及时报告军博园综合部处理，维护园区（展馆）正常的参观及办公秩序。闭馆时，协助工作人员清场，展厅实行封闭管理。闭馆后，未经采购人领导允许，任何人不得进入展厅、库房。协助采购人做好接待工作。 </w:t>
            </w:r>
          </w:p>
          <w:p w14:paraId="6B8BB63A">
            <w:pPr>
              <w:tabs>
                <w:tab w:val="right" w:pos="9100"/>
              </w:tabs>
              <w:spacing w:line="400" w:lineRule="exact"/>
              <w:ind w:firstLine="480" w:firstLineChars="200"/>
              <w:rPr>
                <w:rFonts w:hint="eastAsia" w:ascii="仿宋_GB2312" w:hAnsi="宋体" w:eastAsia="仿宋_GB2312" w:cs="宋体"/>
                <w:bCs/>
                <w:color w:val="auto"/>
                <w:sz w:val="24"/>
              </w:rPr>
            </w:pPr>
            <w:r>
              <w:rPr>
                <w:rFonts w:hint="eastAsia" w:ascii="仿宋_GB2312" w:hAnsi="宋体" w:eastAsia="仿宋_GB2312" w:cs="宋体"/>
                <w:bCs/>
                <w:color w:val="auto"/>
                <w:sz w:val="24"/>
                <w:lang w:eastAsia="zh-CN"/>
              </w:rPr>
              <w:t>（</w:t>
            </w:r>
            <w:r>
              <w:rPr>
                <w:rFonts w:hint="eastAsia" w:ascii="仿宋_GB2312" w:hAnsi="宋体" w:eastAsia="仿宋_GB2312" w:cs="宋体"/>
                <w:bCs/>
                <w:color w:val="auto"/>
                <w:sz w:val="24"/>
                <w:lang w:val="en-US" w:eastAsia="zh-CN"/>
              </w:rPr>
              <w:t>3</w:t>
            </w:r>
            <w:r>
              <w:rPr>
                <w:rFonts w:hint="eastAsia" w:ascii="仿宋_GB2312" w:hAnsi="宋体" w:eastAsia="仿宋_GB2312" w:cs="宋体"/>
                <w:bCs/>
                <w:color w:val="auto"/>
                <w:sz w:val="24"/>
                <w:lang w:eastAsia="zh-CN"/>
              </w:rPr>
              <w:t>）</w:t>
            </w:r>
            <w:r>
              <w:rPr>
                <w:rFonts w:hint="eastAsia" w:ascii="仿宋_GB2312" w:hAnsi="宋体" w:eastAsia="仿宋_GB2312" w:cs="宋体"/>
                <w:bCs/>
                <w:color w:val="auto"/>
                <w:sz w:val="24"/>
              </w:rPr>
              <w:t>秩序维护员为兼职消防员，要求熟悉园区内消防设施的摆放位置，熟练掌握消防设施、器材的安全使用，定期检查、维护消防设施及器材并做好记录，谨慎注意异常情况，避免火灾事故的发生。</w:t>
            </w:r>
          </w:p>
          <w:p w14:paraId="3347D676">
            <w:pPr>
              <w:tabs>
                <w:tab w:val="right" w:pos="9100"/>
              </w:tabs>
              <w:spacing w:line="400" w:lineRule="exact"/>
              <w:ind w:firstLine="480" w:firstLineChars="200"/>
              <w:rPr>
                <w:rFonts w:hint="eastAsia" w:ascii="仿宋_GB2312" w:hAnsi="宋体" w:eastAsia="仿宋_GB2312" w:cs="宋体"/>
                <w:bCs/>
                <w:color w:val="auto"/>
                <w:sz w:val="24"/>
              </w:rPr>
            </w:pPr>
            <w:r>
              <w:rPr>
                <w:rFonts w:hint="eastAsia" w:ascii="宋体" w:hAnsi="宋体" w:eastAsia="仿宋_GB2312" w:cs="宋体"/>
                <w:bCs/>
                <w:color w:val="auto"/>
                <w:sz w:val="24"/>
                <w:lang w:eastAsia="zh-CN"/>
              </w:rPr>
              <w:t>（</w:t>
            </w:r>
            <w:r>
              <w:rPr>
                <w:rFonts w:hint="eastAsia" w:ascii="宋体" w:hAnsi="宋体" w:eastAsia="仿宋_GB2312" w:cs="宋体"/>
                <w:bCs/>
                <w:color w:val="auto"/>
                <w:sz w:val="24"/>
                <w:lang w:val="en-US" w:eastAsia="zh-CN"/>
              </w:rPr>
              <w:t>4</w:t>
            </w:r>
            <w:r>
              <w:rPr>
                <w:rFonts w:hint="eastAsia" w:ascii="宋体" w:hAnsi="宋体" w:eastAsia="仿宋_GB2312" w:cs="宋体"/>
                <w:bCs/>
                <w:color w:val="auto"/>
                <w:sz w:val="24"/>
                <w:lang w:eastAsia="zh-CN"/>
              </w:rPr>
              <w:t>）</w:t>
            </w:r>
            <w:r>
              <w:rPr>
                <w:rFonts w:hint="eastAsia" w:ascii="仿宋_GB2312" w:hAnsi="宋体" w:eastAsia="仿宋_GB2312" w:cs="宋体"/>
                <w:bCs/>
                <w:color w:val="auto"/>
                <w:sz w:val="24"/>
              </w:rPr>
              <w:t>中标人每个月组织物业所有人员开展消防及突发事件处置培训；每年至少组织一次反恐演练、每季度开展一次消防演练。</w:t>
            </w:r>
          </w:p>
          <w:p w14:paraId="72B29631">
            <w:pPr>
              <w:widowControl/>
              <w:numPr>
                <w:ilvl w:val="-1"/>
                <w:numId w:val="0"/>
              </w:numPr>
              <w:tabs>
                <w:tab w:val="right" w:pos="9100"/>
              </w:tabs>
              <w:spacing w:line="400" w:lineRule="exact"/>
              <w:ind w:left="0" w:firstLine="482" w:firstLineChars="200"/>
              <w:jc w:val="left"/>
              <w:rPr>
                <w:rFonts w:hint="eastAsia" w:ascii="仿宋_GB2312" w:hAnsi="宋体" w:eastAsia="仿宋_GB2312" w:cs="宋体"/>
                <w:b/>
                <w:bCs/>
                <w:color w:val="auto"/>
                <w:sz w:val="24"/>
              </w:rPr>
            </w:pPr>
            <w:r>
              <w:rPr>
                <w:rFonts w:hint="eastAsia" w:ascii="仿宋_GB2312" w:hAnsi="宋体" w:eastAsia="仿宋_GB2312" w:cs="宋体"/>
                <w:b/>
                <w:bCs/>
                <w:color w:val="auto"/>
                <w:sz w:val="24"/>
                <w:lang w:val="en-US" w:eastAsia="zh-CN"/>
              </w:rPr>
              <w:t>5</w:t>
            </w:r>
            <w:r>
              <w:rPr>
                <w:rFonts w:hint="eastAsia" w:ascii="仿宋_GB2312" w:hAnsi="宋体" w:eastAsia="仿宋_GB2312" w:cs="宋体"/>
                <w:b/>
                <w:bCs/>
                <w:color w:val="auto"/>
                <w:sz w:val="24"/>
              </w:rPr>
              <w:t>.保洁员</w:t>
            </w:r>
          </w:p>
          <w:p w14:paraId="5732BD26">
            <w:pPr>
              <w:tabs>
                <w:tab w:val="right" w:pos="9100"/>
              </w:tabs>
              <w:spacing w:line="400" w:lineRule="exact"/>
              <w:ind w:firstLine="482" w:firstLineChars="200"/>
              <w:rPr>
                <w:rFonts w:hint="eastAsia" w:ascii="仿宋_GB2312" w:hAnsi="宋体" w:eastAsia="仿宋_GB2312" w:cs="宋体"/>
                <w:b/>
                <w:bCs/>
                <w:color w:val="auto"/>
                <w:sz w:val="24"/>
              </w:rPr>
            </w:pPr>
            <w:r>
              <w:rPr>
                <w:rFonts w:hint="eastAsia" w:ascii="仿宋_GB2312" w:hAnsi="宋体" w:eastAsia="仿宋_GB2312" w:cs="宋体"/>
                <w:b/>
                <w:bCs/>
                <w:color w:val="auto"/>
                <w:sz w:val="24"/>
              </w:rPr>
              <w:t>（</w:t>
            </w:r>
            <w:r>
              <w:rPr>
                <w:rFonts w:hint="eastAsia" w:ascii="仿宋_GB2312" w:hAnsi="宋体" w:eastAsia="仿宋_GB2312" w:cs="宋体"/>
                <w:b/>
                <w:bCs/>
                <w:color w:val="auto"/>
                <w:sz w:val="24"/>
                <w:lang w:val="en-US" w:eastAsia="zh-CN"/>
              </w:rPr>
              <w:t>1</w:t>
            </w:r>
            <w:r>
              <w:rPr>
                <w:rFonts w:hint="eastAsia" w:ascii="仿宋_GB2312" w:hAnsi="宋体" w:eastAsia="仿宋_GB2312" w:cs="宋体"/>
                <w:b/>
                <w:bCs/>
                <w:color w:val="auto"/>
                <w:sz w:val="24"/>
              </w:rPr>
              <w:t>）清洁卫生工作内容及相关要求</w:t>
            </w:r>
          </w:p>
          <w:p w14:paraId="637F43A6">
            <w:pPr>
              <w:tabs>
                <w:tab w:val="right" w:pos="9100"/>
              </w:tabs>
              <w:spacing w:line="400" w:lineRule="exact"/>
              <w:ind w:firstLine="480" w:firstLineChars="200"/>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①服务范围为博物园红线范围内的区域，具体包括：展厅、展品（含各类雕塑）、展柜、室外军事展品、文物建筑外墙及玻璃、设备设施及设备房、办公区、卫生间、电梯、楼梯过道的清洁等。展柜及辅助展品卫生按照博物馆的要求及时清洁，会议室、接待室、办公室及其他功能室每周定期清洗、擦拭，随时保洁，确保随时可以使用。</w:t>
            </w:r>
          </w:p>
          <w:p w14:paraId="6C38107C">
            <w:pPr>
              <w:tabs>
                <w:tab w:val="right" w:pos="9100"/>
              </w:tabs>
              <w:spacing w:line="400" w:lineRule="exact"/>
              <w:ind w:firstLine="480" w:firstLineChars="200"/>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②中标人需配备自动清扫设备，提高工作效率。</w:t>
            </w:r>
          </w:p>
          <w:p w14:paraId="36F5CA11">
            <w:pPr>
              <w:tabs>
                <w:tab w:val="right" w:pos="9100"/>
              </w:tabs>
              <w:spacing w:line="400" w:lineRule="exact"/>
              <w:ind w:firstLine="482" w:firstLineChars="200"/>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w:t>
            </w:r>
            <w:r>
              <w:rPr>
                <w:rFonts w:hint="eastAsia" w:ascii="仿宋_GB2312" w:hAnsi="仿宋_GB2312" w:eastAsia="仿宋_GB2312" w:cs="仿宋_GB2312"/>
                <w:b/>
                <w:bCs/>
                <w:color w:val="auto"/>
                <w:sz w:val="24"/>
                <w:lang w:val="en-US" w:eastAsia="zh-CN"/>
              </w:rPr>
              <w:t>2</w:t>
            </w:r>
            <w:r>
              <w:rPr>
                <w:rFonts w:hint="eastAsia" w:ascii="仿宋_GB2312" w:hAnsi="仿宋_GB2312" w:eastAsia="仿宋_GB2312" w:cs="仿宋_GB2312"/>
                <w:b/>
                <w:bCs/>
                <w:color w:val="auto"/>
                <w:sz w:val="24"/>
              </w:rPr>
              <w:t>）清洁卫生工作要求及标准</w:t>
            </w:r>
          </w:p>
          <w:p w14:paraId="6E177F10">
            <w:pPr>
              <w:tabs>
                <w:tab w:val="right" w:pos="9100"/>
              </w:tabs>
              <w:spacing w:line="400" w:lineRule="exact"/>
              <w:ind w:firstLine="480" w:firstLineChars="200"/>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①负责所有卫生工具的配备及维护；</w:t>
            </w:r>
          </w:p>
          <w:p w14:paraId="0239BB7D">
            <w:pPr>
              <w:tabs>
                <w:tab w:val="right" w:pos="9100"/>
              </w:tabs>
              <w:spacing w:line="400" w:lineRule="exact"/>
              <w:ind w:firstLine="480" w:firstLineChars="200"/>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②负责做好各种大型活动期间的卫生整洁和保洁工作；</w:t>
            </w:r>
          </w:p>
          <w:p w14:paraId="1E753039">
            <w:pPr>
              <w:tabs>
                <w:tab w:val="right" w:pos="9100"/>
              </w:tabs>
              <w:spacing w:line="400" w:lineRule="exact"/>
              <w:ind w:firstLine="480" w:firstLineChars="200"/>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③实行标准化管理，卫生管理制度健全，着装统一，工作时间不得随意穿着；</w:t>
            </w:r>
          </w:p>
          <w:p w14:paraId="0CEF5137">
            <w:pPr>
              <w:tabs>
                <w:tab w:val="right" w:pos="9100"/>
              </w:tabs>
              <w:spacing w:line="400" w:lineRule="exact"/>
              <w:ind w:firstLine="480" w:firstLineChars="200"/>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④各展厅每天全面清扫，不定期巡回保洁，保持无废弃物，做到垃圾日产、日清、日出，卫生管理达到市文明单位要求；</w:t>
            </w:r>
          </w:p>
          <w:p w14:paraId="32A9E7F9">
            <w:pPr>
              <w:tabs>
                <w:tab w:val="right" w:pos="9100"/>
              </w:tabs>
              <w:spacing w:line="400" w:lineRule="exact"/>
              <w:ind w:firstLine="480" w:firstLineChars="200"/>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⑤做好项目环境管理工作，保持服务区域内环境整洁、无乱堆乱倒垃圾，无乱贴乱画现象；</w:t>
            </w:r>
          </w:p>
          <w:p w14:paraId="6073E4D4">
            <w:pPr>
              <w:tabs>
                <w:tab w:val="right" w:pos="9100"/>
              </w:tabs>
              <w:spacing w:line="400" w:lineRule="exact"/>
              <w:ind w:firstLine="480" w:firstLineChars="200"/>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⑥协助做好项目公共环境的专项治理工作。</w:t>
            </w:r>
          </w:p>
          <w:p w14:paraId="0C534F6F">
            <w:pPr>
              <w:tabs>
                <w:tab w:val="right" w:pos="9100"/>
              </w:tabs>
              <w:spacing w:line="400" w:lineRule="exact"/>
              <w:ind w:firstLine="480" w:firstLineChars="200"/>
              <w:rPr>
                <w:rFonts w:hint="eastAsia" w:ascii="仿宋_GB2312" w:hAnsi="宋体" w:eastAsia="仿宋_GB2312" w:cs="宋体"/>
                <w:bCs/>
                <w:color w:val="auto"/>
                <w:sz w:val="24"/>
              </w:rPr>
            </w:pPr>
            <w:r>
              <w:rPr>
                <w:rFonts w:hint="eastAsia" w:ascii="仿宋_GB2312" w:hAnsi="仿宋_GB2312" w:eastAsia="仿宋_GB2312" w:cs="仿宋_GB2312"/>
                <w:bCs/>
                <w:color w:val="auto"/>
                <w:sz w:val="24"/>
              </w:rPr>
              <w:t>⑦清洁卫生工作标准须按照下表执行，如在实行过程中有变动之处，经双方沟通协商后，按照约定内容执行。</w:t>
            </w:r>
            <w:r>
              <w:rPr>
                <w:rFonts w:ascii="仿宋_GB2312" w:hAnsi="宋体" w:eastAsia="仿宋_GB2312" w:cs="宋体"/>
                <w:bCs/>
                <w:color w:val="auto"/>
                <w:sz w:val="24"/>
              </w:rPr>
              <w:tab/>
            </w:r>
          </w:p>
          <w:tbl>
            <w:tblPr>
              <w:tblStyle w:val="252"/>
              <w:tblW w:w="0" w:type="auto"/>
              <w:tblInd w:w="-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0"/>
              <w:gridCol w:w="1620"/>
              <w:gridCol w:w="4695"/>
            </w:tblGrid>
            <w:tr w14:paraId="2BB772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0" w:type="dxa"/>
                  <w:noWrap w:val="0"/>
                  <w:vAlign w:val="center"/>
                </w:tcPr>
                <w:p w14:paraId="1602BDB9">
                  <w:pPr>
                    <w:tabs>
                      <w:tab w:val="right" w:pos="9100"/>
                    </w:tabs>
                    <w:spacing w:line="400" w:lineRule="exact"/>
                    <w:ind w:firstLine="0" w:firstLineChars="0"/>
                    <w:jc w:val="center"/>
                    <w:rPr>
                      <w:rFonts w:hint="eastAsia" w:ascii="仿宋_GB2312" w:hAnsi="仿宋_GB2312" w:eastAsia="仿宋_GB2312" w:cs="仿宋_GB2312"/>
                      <w:b/>
                      <w:bCs w:val="0"/>
                      <w:color w:val="auto"/>
                      <w:sz w:val="24"/>
                    </w:rPr>
                  </w:pPr>
                  <w:r>
                    <w:rPr>
                      <w:rFonts w:hint="eastAsia" w:ascii="仿宋_GB2312" w:hAnsi="仿宋_GB2312" w:eastAsia="仿宋_GB2312" w:cs="仿宋_GB2312"/>
                      <w:b/>
                      <w:bCs w:val="0"/>
                      <w:color w:val="auto"/>
                      <w:sz w:val="24"/>
                    </w:rPr>
                    <w:t>序号</w:t>
                  </w:r>
                </w:p>
              </w:tc>
              <w:tc>
                <w:tcPr>
                  <w:tcW w:w="1620" w:type="dxa"/>
                  <w:noWrap w:val="0"/>
                  <w:vAlign w:val="center"/>
                </w:tcPr>
                <w:p w14:paraId="24C59469">
                  <w:pPr>
                    <w:tabs>
                      <w:tab w:val="right" w:pos="9100"/>
                    </w:tabs>
                    <w:spacing w:line="400" w:lineRule="exact"/>
                    <w:ind w:firstLine="0" w:firstLineChars="0"/>
                    <w:jc w:val="center"/>
                    <w:rPr>
                      <w:rFonts w:hint="eastAsia" w:ascii="仿宋_GB2312" w:hAnsi="仿宋_GB2312" w:eastAsia="仿宋_GB2312" w:cs="仿宋_GB2312"/>
                      <w:b/>
                      <w:bCs w:val="0"/>
                      <w:color w:val="auto"/>
                      <w:sz w:val="24"/>
                    </w:rPr>
                  </w:pPr>
                  <w:r>
                    <w:rPr>
                      <w:rFonts w:hint="eastAsia" w:ascii="仿宋_GB2312" w:hAnsi="仿宋_GB2312" w:eastAsia="仿宋_GB2312" w:cs="仿宋_GB2312"/>
                      <w:b/>
                      <w:bCs w:val="0"/>
                      <w:color w:val="auto"/>
                      <w:sz w:val="24"/>
                    </w:rPr>
                    <w:t>服务内容</w:t>
                  </w:r>
                </w:p>
              </w:tc>
              <w:tc>
                <w:tcPr>
                  <w:tcW w:w="4695" w:type="dxa"/>
                  <w:noWrap w:val="0"/>
                  <w:vAlign w:val="center"/>
                </w:tcPr>
                <w:p w14:paraId="03FF1C44">
                  <w:pPr>
                    <w:tabs>
                      <w:tab w:val="right" w:pos="9100"/>
                    </w:tabs>
                    <w:spacing w:line="400" w:lineRule="exact"/>
                    <w:ind w:firstLine="0" w:firstLineChars="0"/>
                    <w:jc w:val="center"/>
                    <w:rPr>
                      <w:rFonts w:hint="eastAsia" w:ascii="仿宋_GB2312" w:hAnsi="仿宋_GB2312" w:eastAsia="仿宋_GB2312" w:cs="仿宋_GB2312"/>
                      <w:b/>
                      <w:bCs w:val="0"/>
                      <w:color w:val="auto"/>
                      <w:sz w:val="24"/>
                    </w:rPr>
                  </w:pPr>
                  <w:r>
                    <w:rPr>
                      <w:rFonts w:hint="eastAsia" w:ascii="仿宋_GB2312" w:hAnsi="仿宋_GB2312" w:eastAsia="仿宋_GB2312" w:cs="仿宋_GB2312"/>
                      <w:b/>
                      <w:bCs w:val="0"/>
                      <w:color w:val="auto"/>
                      <w:sz w:val="24"/>
                    </w:rPr>
                    <w:t>质量标准</w:t>
                  </w:r>
                </w:p>
              </w:tc>
            </w:tr>
            <w:tr w14:paraId="110AC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0" w:type="dxa"/>
                  <w:noWrap w:val="0"/>
                  <w:vAlign w:val="center"/>
                </w:tcPr>
                <w:p w14:paraId="18B5E949">
                  <w:pPr>
                    <w:tabs>
                      <w:tab w:val="right" w:pos="9100"/>
                    </w:tabs>
                    <w:spacing w:line="400" w:lineRule="exact"/>
                    <w:ind w:firstLine="0" w:firstLineChars="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1</w:t>
                  </w:r>
                </w:p>
              </w:tc>
              <w:tc>
                <w:tcPr>
                  <w:tcW w:w="1620" w:type="dxa"/>
                  <w:noWrap w:val="0"/>
                  <w:vAlign w:val="center"/>
                </w:tcPr>
                <w:p w14:paraId="3AC075E8">
                  <w:pPr>
                    <w:tabs>
                      <w:tab w:val="right" w:pos="9100"/>
                    </w:tabs>
                    <w:spacing w:line="400" w:lineRule="exact"/>
                    <w:ind w:firstLine="0" w:firstLineChars="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园区道路、停车场</w:t>
                  </w:r>
                </w:p>
              </w:tc>
              <w:tc>
                <w:tcPr>
                  <w:tcW w:w="4695" w:type="dxa"/>
                  <w:noWrap w:val="0"/>
                  <w:vAlign w:val="center"/>
                </w:tcPr>
                <w:p w14:paraId="38E157A5">
                  <w:pPr>
                    <w:tabs>
                      <w:tab w:val="right" w:pos="9100"/>
                    </w:tabs>
                    <w:spacing w:line="400" w:lineRule="exact"/>
                    <w:ind w:firstLine="0" w:firstLineChars="0"/>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每天在9:00前进行全面清扫1次，不定期巡回保洁，保持无废弃物，做到垃圾日产、日清、日出、卫生管理达到市文明单位要求。</w:t>
                  </w:r>
                </w:p>
              </w:tc>
            </w:tr>
            <w:tr w14:paraId="042693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0" w:type="dxa"/>
                  <w:noWrap w:val="0"/>
                  <w:vAlign w:val="center"/>
                </w:tcPr>
                <w:p w14:paraId="78B653B0">
                  <w:pPr>
                    <w:tabs>
                      <w:tab w:val="right" w:pos="9100"/>
                    </w:tabs>
                    <w:spacing w:line="400" w:lineRule="exact"/>
                    <w:ind w:firstLine="0" w:firstLineChars="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2</w:t>
                  </w:r>
                </w:p>
              </w:tc>
              <w:tc>
                <w:tcPr>
                  <w:tcW w:w="1620" w:type="dxa"/>
                  <w:noWrap w:val="0"/>
                  <w:vAlign w:val="center"/>
                </w:tcPr>
                <w:p w14:paraId="3228924F">
                  <w:pPr>
                    <w:tabs>
                      <w:tab w:val="right" w:pos="9100"/>
                    </w:tabs>
                    <w:spacing w:line="400" w:lineRule="exact"/>
                    <w:ind w:firstLine="0" w:firstLineChars="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展厅、展柜</w:t>
                  </w:r>
                </w:p>
              </w:tc>
              <w:tc>
                <w:tcPr>
                  <w:tcW w:w="4695" w:type="dxa"/>
                  <w:noWrap w:val="0"/>
                  <w:vAlign w:val="center"/>
                </w:tcPr>
                <w:p w14:paraId="44A8A4D8">
                  <w:pPr>
                    <w:tabs>
                      <w:tab w:val="right" w:pos="9100"/>
                    </w:tabs>
                    <w:spacing w:line="400" w:lineRule="exact"/>
                    <w:ind w:firstLine="0" w:firstLineChars="0"/>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每天闭馆后完成第一次清洁；展厅地面及展柜玻璃随时清洁，保洁员每1个小时要巡视自己的工作区，发现污渍及时清除，做到无垃圾、无尘灰、污渍印迹，展柜无手印。利用每周闭馆修整期间，进行一次全面的保洁工作。</w:t>
                  </w:r>
                </w:p>
              </w:tc>
            </w:tr>
            <w:tr w14:paraId="18332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0" w:type="dxa"/>
                  <w:noWrap w:val="0"/>
                  <w:vAlign w:val="center"/>
                </w:tcPr>
                <w:p w14:paraId="45E91201">
                  <w:pPr>
                    <w:tabs>
                      <w:tab w:val="right" w:pos="9100"/>
                    </w:tabs>
                    <w:spacing w:line="400" w:lineRule="exact"/>
                    <w:ind w:firstLine="0" w:firstLineChars="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3</w:t>
                  </w:r>
                </w:p>
              </w:tc>
              <w:tc>
                <w:tcPr>
                  <w:tcW w:w="1620" w:type="dxa"/>
                  <w:noWrap w:val="0"/>
                  <w:vAlign w:val="center"/>
                </w:tcPr>
                <w:p w14:paraId="35CEF3F8">
                  <w:pPr>
                    <w:tabs>
                      <w:tab w:val="right" w:pos="9100"/>
                    </w:tabs>
                    <w:spacing w:line="400" w:lineRule="exact"/>
                    <w:ind w:firstLine="0" w:firstLineChars="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室外指示牌、观众休息椅、展品说明牌等附属设施</w:t>
                  </w:r>
                </w:p>
              </w:tc>
              <w:tc>
                <w:tcPr>
                  <w:tcW w:w="4695" w:type="dxa"/>
                  <w:noWrap w:val="0"/>
                  <w:vAlign w:val="center"/>
                </w:tcPr>
                <w:p w14:paraId="3BCE7715">
                  <w:pPr>
                    <w:tabs>
                      <w:tab w:val="right" w:pos="9100"/>
                    </w:tabs>
                    <w:spacing w:line="400" w:lineRule="exact"/>
                    <w:ind w:firstLine="0" w:firstLineChars="0"/>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每天9:00之前完成清洁，擦拭后达到目视无明显尘土、污渍，附属设施清洁无尘土无污渍无水渍。</w:t>
                  </w:r>
                </w:p>
              </w:tc>
            </w:tr>
            <w:tr w14:paraId="0157B2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0" w:type="dxa"/>
                  <w:noWrap w:val="0"/>
                  <w:vAlign w:val="center"/>
                </w:tcPr>
                <w:p w14:paraId="6686F436">
                  <w:pPr>
                    <w:tabs>
                      <w:tab w:val="right" w:pos="9100"/>
                    </w:tabs>
                    <w:spacing w:line="400" w:lineRule="exact"/>
                    <w:ind w:firstLine="0" w:firstLineChars="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4</w:t>
                  </w:r>
                </w:p>
              </w:tc>
              <w:tc>
                <w:tcPr>
                  <w:tcW w:w="1620" w:type="dxa"/>
                  <w:noWrap w:val="0"/>
                  <w:vAlign w:val="center"/>
                </w:tcPr>
                <w:p w14:paraId="38444022">
                  <w:pPr>
                    <w:tabs>
                      <w:tab w:val="right" w:pos="9100"/>
                    </w:tabs>
                    <w:spacing w:line="400" w:lineRule="exact"/>
                    <w:ind w:firstLine="0" w:firstLineChars="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文物库房</w:t>
                  </w:r>
                </w:p>
              </w:tc>
              <w:tc>
                <w:tcPr>
                  <w:tcW w:w="4695" w:type="dxa"/>
                  <w:noWrap w:val="0"/>
                  <w:vAlign w:val="center"/>
                </w:tcPr>
                <w:p w14:paraId="66412F07">
                  <w:pPr>
                    <w:tabs>
                      <w:tab w:val="right" w:pos="9100"/>
                    </w:tabs>
                    <w:spacing w:line="400" w:lineRule="exact"/>
                    <w:ind w:firstLine="0" w:firstLineChars="0"/>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根据采购人要求随时准备做好清洁工作。</w:t>
                  </w:r>
                </w:p>
              </w:tc>
            </w:tr>
            <w:tr w14:paraId="2CB39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0" w:type="dxa"/>
                  <w:noWrap w:val="0"/>
                  <w:vAlign w:val="center"/>
                </w:tcPr>
                <w:p w14:paraId="25DDDA8E">
                  <w:pPr>
                    <w:tabs>
                      <w:tab w:val="right" w:pos="9100"/>
                    </w:tabs>
                    <w:spacing w:line="400" w:lineRule="exact"/>
                    <w:ind w:firstLine="0" w:firstLineChars="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5</w:t>
                  </w:r>
                </w:p>
              </w:tc>
              <w:tc>
                <w:tcPr>
                  <w:tcW w:w="1620" w:type="dxa"/>
                  <w:noWrap w:val="0"/>
                  <w:vAlign w:val="center"/>
                </w:tcPr>
                <w:p w14:paraId="71C6578E">
                  <w:pPr>
                    <w:tabs>
                      <w:tab w:val="right" w:pos="9100"/>
                    </w:tabs>
                    <w:spacing w:line="400" w:lineRule="exact"/>
                    <w:ind w:firstLine="0" w:firstLineChars="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微型消防站</w:t>
                  </w:r>
                </w:p>
              </w:tc>
              <w:tc>
                <w:tcPr>
                  <w:tcW w:w="4695" w:type="dxa"/>
                  <w:noWrap w:val="0"/>
                  <w:vAlign w:val="center"/>
                </w:tcPr>
                <w:p w14:paraId="1E0BF37A">
                  <w:pPr>
                    <w:tabs>
                      <w:tab w:val="right" w:pos="9100"/>
                    </w:tabs>
                    <w:spacing w:line="400" w:lineRule="exact"/>
                    <w:ind w:firstLine="0" w:firstLineChars="0"/>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随时做好清洁工作。</w:t>
                  </w:r>
                </w:p>
              </w:tc>
            </w:tr>
            <w:tr w14:paraId="55D05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0" w:type="dxa"/>
                  <w:noWrap w:val="0"/>
                  <w:vAlign w:val="center"/>
                </w:tcPr>
                <w:p w14:paraId="3D67F2BF">
                  <w:pPr>
                    <w:tabs>
                      <w:tab w:val="right" w:pos="9100"/>
                    </w:tabs>
                    <w:spacing w:line="400" w:lineRule="exact"/>
                    <w:ind w:firstLine="0" w:firstLineChars="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6</w:t>
                  </w:r>
                </w:p>
              </w:tc>
              <w:tc>
                <w:tcPr>
                  <w:tcW w:w="1620" w:type="dxa"/>
                  <w:noWrap w:val="0"/>
                  <w:vAlign w:val="center"/>
                </w:tcPr>
                <w:p w14:paraId="6B69CB87">
                  <w:pPr>
                    <w:tabs>
                      <w:tab w:val="right" w:pos="9100"/>
                    </w:tabs>
                    <w:spacing w:line="400" w:lineRule="exact"/>
                    <w:ind w:firstLine="0" w:firstLineChars="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办公室、室外垃圾箱</w:t>
                  </w:r>
                </w:p>
              </w:tc>
              <w:tc>
                <w:tcPr>
                  <w:tcW w:w="4695" w:type="dxa"/>
                  <w:noWrap w:val="0"/>
                  <w:vAlign w:val="center"/>
                </w:tcPr>
                <w:p w14:paraId="3F30175A">
                  <w:pPr>
                    <w:tabs>
                      <w:tab w:val="right" w:pos="9100"/>
                    </w:tabs>
                    <w:spacing w:line="400" w:lineRule="exact"/>
                    <w:ind w:firstLine="0" w:firstLineChars="0"/>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箱内垃圾不得超过2/3，箱身无明显尘土、污渍。</w:t>
                  </w:r>
                </w:p>
              </w:tc>
            </w:tr>
            <w:tr w14:paraId="76D82C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0" w:type="dxa"/>
                  <w:noWrap w:val="0"/>
                  <w:vAlign w:val="center"/>
                </w:tcPr>
                <w:p w14:paraId="481B39CD">
                  <w:pPr>
                    <w:tabs>
                      <w:tab w:val="right" w:pos="9100"/>
                    </w:tabs>
                    <w:spacing w:line="400" w:lineRule="exact"/>
                    <w:ind w:firstLine="0" w:firstLineChars="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7</w:t>
                  </w:r>
                </w:p>
              </w:tc>
              <w:tc>
                <w:tcPr>
                  <w:tcW w:w="1620" w:type="dxa"/>
                  <w:noWrap w:val="0"/>
                  <w:vAlign w:val="center"/>
                </w:tcPr>
                <w:p w14:paraId="3CD9BC02">
                  <w:pPr>
                    <w:tabs>
                      <w:tab w:val="right" w:pos="9100"/>
                    </w:tabs>
                    <w:spacing w:line="400" w:lineRule="exact"/>
                    <w:ind w:firstLine="0" w:firstLineChars="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办公室</w:t>
                  </w:r>
                </w:p>
              </w:tc>
              <w:tc>
                <w:tcPr>
                  <w:tcW w:w="4695" w:type="dxa"/>
                  <w:noWrap w:val="0"/>
                  <w:vAlign w:val="center"/>
                </w:tcPr>
                <w:p w14:paraId="4F1C5E01">
                  <w:pPr>
                    <w:tabs>
                      <w:tab w:val="right" w:pos="9100"/>
                    </w:tabs>
                    <w:spacing w:line="400" w:lineRule="exact"/>
                    <w:ind w:firstLine="0" w:firstLineChars="0"/>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每日早上保洁一次，桌子、书柜无尘土；地面无尘土、杂物；纸篓保洁时清空、更换塑料袋；茶几无尘土、污渍，无条绺现象；窗帘、窗台无尘土；墙壁、顶棚无塔灰、蜘蛛网；其他附属设备设施表面无尘土；窗户内外侧每周擦拭一次；沙发座椅无灰尘。</w:t>
                  </w:r>
                </w:p>
              </w:tc>
            </w:tr>
            <w:tr w14:paraId="1341A6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0" w:type="dxa"/>
                  <w:noWrap w:val="0"/>
                  <w:vAlign w:val="center"/>
                </w:tcPr>
                <w:p w14:paraId="662E8D44">
                  <w:pPr>
                    <w:tabs>
                      <w:tab w:val="right" w:pos="9100"/>
                    </w:tabs>
                    <w:spacing w:line="400" w:lineRule="exact"/>
                    <w:ind w:firstLine="0" w:firstLineChars="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8</w:t>
                  </w:r>
                </w:p>
              </w:tc>
              <w:tc>
                <w:tcPr>
                  <w:tcW w:w="1620" w:type="dxa"/>
                  <w:noWrap w:val="0"/>
                  <w:vAlign w:val="center"/>
                </w:tcPr>
                <w:p w14:paraId="6D9D0505">
                  <w:pPr>
                    <w:tabs>
                      <w:tab w:val="right" w:pos="9100"/>
                    </w:tabs>
                    <w:spacing w:line="400" w:lineRule="exact"/>
                    <w:ind w:firstLine="0" w:firstLineChars="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接待室、会议室、</w:t>
                  </w:r>
                </w:p>
              </w:tc>
              <w:tc>
                <w:tcPr>
                  <w:tcW w:w="4695" w:type="dxa"/>
                  <w:noWrap w:val="0"/>
                  <w:vAlign w:val="center"/>
                </w:tcPr>
                <w:p w14:paraId="3C922352">
                  <w:pPr>
                    <w:tabs>
                      <w:tab w:val="right" w:pos="9100"/>
                    </w:tabs>
                    <w:spacing w:line="400" w:lineRule="exact"/>
                    <w:ind w:firstLine="0" w:firstLineChars="0"/>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桌椅无尘土；地面无尘土、杂物；垃圾箱保洁时清空，更换塑料袋；窗帘、窗台无尘土；墙壁、顶棚无塔灰、蜘蛛网；沙发座椅无灰尘；其他附属设备设施表面无尘土；窗户内外侧每周擦拭一次。</w:t>
                  </w:r>
                </w:p>
              </w:tc>
            </w:tr>
            <w:tr w14:paraId="56C8AE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0" w:type="dxa"/>
                  <w:noWrap w:val="0"/>
                  <w:vAlign w:val="center"/>
                </w:tcPr>
                <w:p w14:paraId="095F16E8">
                  <w:pPr>
                    <w:tabs>
                      <w:tab w:val="right" w:pos="9100"/>
                    </w:tabs>
                    <w:spacing w:line="400" w:lineRule="exact"/>
                    <w:ind w:firstLine="0" w:firstLineChars="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9</w:t>
                  </w:r>
                </w:p>
              </w:tc>
              <w:tc>
                <w:tcPr>
                  <w:tcW w:w="1620" w:type="dxa"/>
                  <w:noWrap w:val="0"/>
                  <w:vAlign w:val="center"/>
                </w:tcPr>
                <w:p w14:paraId="6C41C9A3">
                  <w:pPr>
                    <w:tabs>
                      <w:tab w:val="right" w:pos="9100"/>
                    </w:tabs>
                    <w:spacing w:line="400" w:lineRule="exact"/>
                    <w:ind w:firstLine="0" w:firstLineChars="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卫生间</w:t>
                  </w:r>
                </w:p>
              </w:tc>
              <w:tc>
                <w:tcPr>
                  <w:tcW w:w="4695" w:type="dxa"/>
                  <w:noWrap w:val="0"/>
                  <w:vAlign w:val="center"/>
                </w:tcPr>
                <w:p w14:paraId="6F733F99">
                  <w:pPr>
                    <w:tabs>
                      <w:tab w:val="right" w:pos="9100"/>
                    </w:tabs>
                    <w:spacing w:line="400" w:lineRule="exact"/>
                    <w:ind w:firstLine="0" w:firstLineChars="0"/>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每天全面清洗2次，定期巡查，保证清洁干净。要求：地面：目视无积水、无污渍、无尘土；墙面：目视无灰尘、无污渍；大小便器：无污渍、尘土、毛发、保持本色，无水渍，无异味；手盆：无污渍、尘土、毛发、保持本色、无水渍；镜面：无污渍、尘土，无条绺现象；顶棚：目视无尘土、塔灰、蜘蛛网；水嘴及附属物：无水渍、条绺现象，无尘土,通排风,无异味。开放期间安排专人负责巡回保洁，保证整洁、干净。</w:t>
                  </w:r>
                </w:p>
              </w:tc>
            </w:tr>
            <w:tr w14:paraId="45F6A5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0" w:type="dxa"/>
                  <w:noWrap w:val="0"/>
                  <w:vAlign w:val="center"/>
                </w:tcPr>
                <w:p w14:paraId="163EC00B">
                  <w:pPr>
                    <w:tabs>
                      <w:tab w:val="right" w:pos="9100"/>
                    </w:tabs>
                    <w:spacing w:line="400" w:lineRule="exact"/>
                    <w:ind w:firstLine="0" w:firstLineChars="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10</w:t>
                  </w:r>
                </w:p>
              </w:tc>
              <w:tc>
                <w:tcPr>
                  <w:tcW w:w="1620" w:type="dxa"/>
                  <w:noWrap w:val="0"/>
                  <w:vAlign w:val="center"/>
                </w:tcPr>
                <w:p w14:paraId="262A86F6">
                  <w:pPr>
                    <w:tabs>
                      <w:tab w:val="right" w:pos="9100"/>
                    </w:tabs>
                    <w:spacing w:line="400" w:lineRule="exact"/>
                    <w:ind w:firstLine="0" w:firstLineChars="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室外卫生</w:t>
                  </w:r>
                </w:p>
              </w:tc>
              <w:tc>
                <w:tcPr>
                  <w:tcW w:w="4695" w:type="dxa"/>
                  <w:noWrap w:val="0"/>
                  <w:vAlign w:val="center"/>
                </w:tcPr>
                <w:p w14:paraId="35E0D4A4">
                  <w:pPr>
                    <w:tabs>
                      <w:tab w:val="right" w:pos="9100"/>
                    </w:tabs>
                    <w:spacing w:line="400" w:lineRule="exact"/>
                    <w:ind w:firstLine="0" w:firstLineChars="0"/>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保持整个园区干净整洁，目视无垃圾堆放，主要干路无卫生死角，绿化带无枯枝、树叶，排水沟渠干净、无堵塞。特殊天气处理及时。</w:t>
                  </w:r>
                </w:p>
              </w:tc>
            </w:tr>
            <w:tr w14:paraId="04386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0" w:type="dxa"/>
                  <w:noWrap w:val="0"/>
                  <w:vAlign w:val="center"/>
                </w:tcPr>
                <w:p w14:paraId="04496952">
                  <w:pPr>
                    <w:tabs>
                      <w:tab w:val="right" w:pos="9100"/>
                    </w:tabs>
                    <w:spacing w:line="400" w:lineRule="exact"/>
                    <w:ind w:firstLine="0" w:firstLineChars="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11</w:t>
                  </w:r>
                </w:p>
              </w:tc>
              <w:tc>
                <w:tcPr>
                  <w:tcW w:w="1620" w:type="dxa"/>
                  <w:noWrap w:val="0"/>
                  <w:vAlign w:val="center"/>
                </w:tcPr>
                <w:p w14:paraId="48FE508E">
                  <w:pPr>
                    <w:tabs>
                      <w:tab w:val="right" w:pos="9100"/>
                    </w:tabs>
                    <w:spacing w:line="400" w:lineRule="exact"/>
                    <w:ind w:firstLine="0" w:firstLineChars="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室外展品</w:t>
                  </w:r>
                </w:p>
              </w:tc>
              <w:tc>
                <w:tcPr>
                  <w:tcW w:w="4695" w:type="dxa"/>
                  <w:noWrap w:val="0"/>
                  <w:vAlign w:val="center"/>
                </w:tcPr>
                <w:p w14:paraId="5E96CB28">
                  <w:pPr>
                    <w:tabs>
                      <w:tab w:val="right" w:pos="9100"/>
                    </w:tabs>
                    <w:spacing w:line="400" w:lineRule="exact"/>
                    <w:ind w:firstLine="0" w:firstLineChars="0"/>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每月有效清洗1次室外展品，保持外观洁净。</w:t>
                  </w:r>
                </w:p>
              </w:tc>
            </w:tr>
            <w:tr w14:paraId="02E5C3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0" w:type="dxa"/>
                  <w:noWrap w:val="0"/>
                  <w:vAlign w:val="center"/>
                </w:tcPr>
                <w:p w14:paraId="72E4EE5D">
                  <w:pPr>
                    <w:tabs>
                      <w:tab w:val="right" w:pos="9100"/>
                    </w:tabs>
                    <w:spacing w:line="400" w:lineRule="exact"/>
                    <w:ind w:firstLine="0" w:firstLineChars="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12</w:t>
                  </w:r>
                </w:p>
              </w:tc>
              <w:tc>
                <w:tcPr>
                  <w:tcW w:w="1620" w:type="dxa"/>
                  <w:noWrap w:val="0"/>
                  <w:vAlign w:val="center"/>
                </w:tcPr>
                <w:p w14:paraId="27F4F8C7">
                  <w:pPr>
                    <w:tabs>
                      <w:tab w:val="right" w:pos="9100"/>
                    </w:tabs>
                    <w:spacing w:line="400" w:lineRule="exact"/>
                    <w:ind w:firstLine="0" w:firstLineChars="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文物点</w:t>
                  </w:r>
                </w:p>
              </w:tc>
              <w:tc>
                <w:tcPr>
                  <w:tcW w:w="4695" w:type="dxa"/>
                  <w:noWrap w:val="0"/>
                  <w:vAlign w:val="center"/>
                </w:tcPr>
                <w:p w14:paraId="22BCF94C">
                  <w:pPr>
                    <w:tabs>
                      <w:tab w:val="right" w:pos="9100"/>
                    </w:tabs>
                    <w:spacing w:line="400" w:lineRule="exact"/>
                    <w:ind w:firstLine="0" w:firstLineChars="0"/>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指挥塔台、碉堡及廖磊公馆每天清扫一次，确保文物建筑标牌干净整洁，周边无卫生死角。张公岭环山工事群及小鹅山碉堡群发现保护范围内有垃圾及时清理。</w:t>
                  </w:r>
                </w:p>
              </w:tc>
            </w:tr>
            <w:tr w14:paraId="274B8C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trPr>
              <w:tc>
                <w:tcPr>
                  <w:tcW w:w="480" w:type="dxa"/>
                  <w:noWrap w:val="0"/>
                  <w:vAlign w:val="center"/>
                </w:tcPr>
                <w:p w14:paraId="68912E1E">
                  <w:pPr>
                    <w:tabs>
                      <w:tab w:val="right" w:pos="9100"/>
                    </w:tabs>
                    <w:spacing w:line="400" w:lineRule="exact"/>
                    <w:ind w:firstLine="0" w:firstLineChars="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13</w:t>
                  </w:r>
                </w:p>
              </w:tc>
              <w:tc>
                <w:tcPr>
                  <w:tcW w:w="1620" w:type="dxa"/>
                  <w:noWrap w:val="0"/>
                  <w:vAlign w:val="center"/>
                </w:tcPr>
                <w:p w14:paraId="6B8DE63F">
                  <w:pPr>
                    <w:tabs>
                      <w:tab w:val="right" w:pos="9100"/>
                    </w:tabs>
                    <w:spacing w:line="400" w:lineRule="exact"/>
                    <w:ind w:firstLine="0" w:firstLineChars="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排水沟</w:t>
                  </w:r>
                </w:p>
              </w:tc>
              <w:tc>
                <w:tcPr>
                  <w:tcW w:w="4695" w:type="dxa"/>
                  <w:noWrap w:val="0"/>
                  <w:vAlign w:val="center"/>
                </w:tcPr>
                <w:p w14:paraId="7D0CDA93">
                  <w:pPr>
                    <w:tabs>
                      <w:tab w:val="right" w:pos="9100"/>
                    </w:tabs>
                    <w:spacing w:line="400" w:lineRule="exact"/>
                    <w:ind w:firstLine="0" w:firstLineChars="0"/>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排水沟每周清洗一次，特别季节且提前及加大频次。</w:t>
                  </w:r>
                </w:p>
              </w:tc>
            </w:tr>
          </w:tbl>
          <w:p w14:paraId="0DD5D057">
            <w:pPr>
              <w:widowControl/>
              <w:numPr>
                <w:ilvl w:val="-1"/>
                <w:numId w:val="0"/>
              </w:numPr>
              <w:tabs>
                <w:tab w:val="right" w:pos="9100"/>
              </w:tabs>
              <w:spacing w:line="400" w:lineRule="exact"/>
              <w:ind w:left="0" w:firstLine="482" w:firstLineChars="200"/>
              <w:jc w:val="left"/>
              <w:rPr>
                <w:rFonts w:hint="eastAsia" w:ascii="仿宋_GB2312" w:hAnsi="宋体" w:eastAsia="仿宋_GB2312" w:cs="宋体"/>
                <w:b/>
                <w:bCs/>
                <w:color w:val="auto"/>
                <w:sz w:val="24"/>
              </w:rPr>
            </w:pPr>
            <w:r>
              <w:rPr>
                <w:rFonts w:hint="eastAsia" w:ascii="仿宋_GB2312" w:hAnsi="宋体" w:eastAsia="仿宋_GB2312" w:cs="宋体"/>
                <w:b/>
                <w:bCs/>
                <w:color w:val="auto"/>
                <w:sz w:val="24"/>
                <w:lang w:val="en-US" w:eastAsia="zh-CN"/>
              </w:rPr>
              <w:t>6.</w:t>
            </w:r>
            <w:r>
              <w:rPr>
                <w:rFonts w:hint="eastAsia" w:ascii="仿宋_GB2312" w:hAnsi="宋体" w:eastAsia="仿宋_GB2312" w:cs="宋体"/>
                <w:b/>
                <w:bCs/>
                <w:color w:val="auto"/>
                <w:sz w:val="24"/>
              </w:rPr>
              <w:t>设备维护员</w:t>
            </w:r>
          </w:p>
          <w:p w14:paraId="5B42D5D8">
            <w:pPr>
              <w:tabs>
                <w:tab w:val="right" w:pos="9100"/>
              </w:tabs>
              <w:spacing w:line="400" w:lineRule="exact"/>
              <w:ind w:firstLine="480" w:firstLineChars="200"/>
              <w:rPr>
                <w:rFonts w:hint="eastAsia" w:ascii="仿宋_GB2312" w:hAnsi="宋体" w:eastAsia="仿宋_GB2312" w:cs="宋体"/>
                <w:bCs/>
                <w:color w:val="auto"/>
                <w:sz w:val="24"/>
              </w:rPr>
            </w:pPr>
            <w:r>
              <w:rPr>
                <w:rFonts w:hint="eastAsia" w:ascii="仿宋_GB2312" w:hAnsi="宋体" w:eastAsia="仿宋_GB2312" w:cs="宋体"/>
                <w:bCs/>
                <w:color w:val="auto"/>
                <w:sz w:val="24"/>
                <w:lang w:eastAsia="zh-CN"/>
              </w:rPr>
              <w:t>（</w:t>
            </w:r>
            <w:r>
              <w:rPr>
                <w:rFonts w:hint="eastAsia" w:ascii="仿宋_GB2312" w:hAnsi="宋体" w:eastAsia="仿宋_GB2312" w:cs="宋体"/>
                <w:bCs/>
                <w:color w:val="auto"/>
                <w:sz w:val="24"/>
                <w:lang w:val="en-US" w:eastAsia="zh-CN"/>
              </w:rPr>
              <w:t>1</w:t>
            </w:r>
            <w:r>
              <w:rPr>
                <w:rFonts w:hint="eastAsia" w:ascii="仿宋_GB2312" w:hAnsi="宋体" w:eastAsia="仿宋_GB2312" w:cs="宋体"/>
                <w:bCs/>
                <w:color w:val="auto"/>
                <w:sz w:val="24"/>
                <w:lang w:eastAsia="zh-CN"/>
              </w:rPr>
              <w:t>）</w:t>
            </w:r>
            <w:r>
              <w:rPr>
                <w:rFonts w:hint="eastAsia" w:ascii="仿宋_GB2312" w:hAnsi="宋体" w:eastAsia="仿宋_GB2312" w:cs="宋体"/>
                <w:bCs/>
                <w:color w:val="auto"/>
                <w:sz w:val="24"/>
              </w:rPr>
              <w:t>配电房、发电机房每天巡查，保持设备外观清洁，能正常运行；</w:t>
            </w:r>
          </w:p>
          <w:p w14:paraId="316EE4D5">
            <w:pPr>
              <w:tabs>
                <w:tab w:val="right" w:pos="9100"/>
              </w:tabs>
              <w:spacing w:line="400" w:lineRule="exact"/>
              <w:ind w:firstLine="480" w:firstLineChars="200"/>
              <w:rPr>
                <w:rFonts w:hint="eastAsia" w:ascii="仿宋_GB2312" w:hAnsi="宋体" w:eastAsia="仿宋_GB2312" w:cs="宋体"/>
                <w:bCs/>
                <w:color w:val="auto"/>
                <w:sz w:val="24"/>
              </w:rPr>
            </w:pPr>
            <w:r>
              <w:rPr>
                <w:rFonts w:hint="eastAsia" w:ascii="仿宋_GB2312" w:hAnsi="宋体" w:eastAsia="仿宋_GB2312" w:cs="宋体"/>
                <w:bCs/>
                <w:color w:val="auto"/>
                <w:sz w:val="24"/>
                <w:lang w:eastAsia="zh-CN"/>
              </w:rPr>
              <w:t>（</w:t>
            </w:r>
            <w:r>
              <w:rPr>
                <w:rFonts w:hint="eastAsia" w:ascii="仿宋_GB2312" w:hAnsi="宋体" w:eastAsia="仿宋_GB2312" w:cs="宋体"/>
                <w:bCs/>
                <w:color w:val="auto"/>
                <w:sz w:val="24"/>
                <w:lang w:val="en-US" w:eastAsia="zh-CN"/>
              </w:rPr>
              <w:t>2</w:t>
            </w:r>
            <w:r>
              <w:rPr>
                <w:rFonts w:hint="eastAsia" w:ascii="仿宋_GB2312" w:hAnsi="宋体" w:eastAsia="仿宋_GB2312" w:cs="宋体"/>
                <w:bCs/>
                <w:color w:val="auto"/>
                <w:sz w:val="24"/>
                <w:lang w:eastAsia="zh-CN"/>
              </w:rPr>
              <w:t>）</w:t>
            </w:r>
            <w:r>
              <w:rPr>
                <w:rFonts w:hint="eastAsia" w:ascii="仿宋_GB2312" w:hAnsi="宋体" w:eastAsia="仿宋_GB2312" w:cs="宋体"/>
                <w:bCs/>
                <w:color w:val="auto"/>
                <w:sz w:val="24"/>
              </w:rPr>
              <w:t>设施保养计划落实到位；</w:t>
            </w:r>
          </w:p>
          <w:p w14:paraId="0F802049">
            <w:pPr>
              <w:tabs>
                <w:tab w:val="right" w:pos="9100"/>
              </w:tabs>
              <w:spacing w:line="400" w:lineRule="exact"/>
              <w:ind w:firstLine="480" w:firstLineChars="200"/>
              <w:rPr>
                <w:rFonts w:hint="eastAsia" w:ascii="仿宋_GB2312" w:hAnsi="宋体" w:eastAsia="仿宋_GB2312" w:cs="宋体"/>
                <w:bCs/>
                <w:color w:val="auto"/>
                <w:sz w:val="24"/>
              </w:rPr>
            </w:pPr>
            <w:r>
              <w:rPr>
                <w:rFonts w:hint="eastAsia" w:ascii="仿宋_GB2312" w:hAnsi="宋体" w:eastAsia="仿宋_GB2312" w:cs="宋体"/>
                <w:bCs/>
                <w:color w:val="auto"/>
                <w:sz w:val="24"/>
                <w:lang w:eastAsia="zh-CN"/>
              </w:rPr>
              <w:t>（</w:t>
            </w:r>
            <w:r>
              <w:rPr>
                <w:rFonts w:hint="eastAsia" w:ascii="仿宋_GB2312" w:hAnsi="宋体" w:eastAsia="仿宋_GB2312" w:cs="宋体"/>
                <w:bCs/>
                <w:color w:val="auto"/>
                <w:sz w:val="24"/>
                <w:lang w:val="en-US" w:eastAsia="zh-CN"/>
              </w:rPr>
              <w:t>3</w:t>
            </w:r>
            <w:r>
              <w:rPr>
                <w:rFonts w:hint="eastAsia" w:ascii="仿宋_GB2312" w:hAnsi="宋体" w:eastAsia="仿宋_GB2312" w:cs="宋体"/>
                <w:bCs/>
                <w:color w:val="auto"/>
                <w:sz w:val="24"/>
                <w:lang w:eastAsia="zh-CN"/>
              </w:rPr>
              <w:t>）</w:t>
            </w:r>
            <w:r>
              <w:rPr>
                <w:rFonts w:hint="eastAsia" w:ascii="仿宋_GB2312" w:hAnsi="宋体" w:eastAsia="仿宋_GB2312" w:cs="宋体"/>
                <w:bCs/>
                <w:color w:val="auto"/>
                <w:sz w:val="24"/>
              </w:rPr>
              <w:t>影音播放系统、空调、通风系统、电梯的开、关操作巡查，清洁保养；</w:t>
            </w:r>
          </w:p>
          <w:p w14:paraId="669D1585">
            <w:pPr>
              <w:tabs>
                <w:tab w:val="right" w:pos="9100"/>
              </w:tabs>
              <w:spacing w:line="400" w:lineRule="exact"/>
              <w:ind w:firstLine="480" w:firstLineChars="200"/>
              <w:rPr>
                <w:rFonts w:hint="eastAsia" w:ascii="仿宋_GB2312" w:hAnsi="宋体" w:eastAsia="仿宋_GB2312" w:cs="宋体"/>
                <w:bCs/>
                <w:color w:val="auto"/>
                <w:sz w:val="24"/>
              </w:rPr>
            </w:pPr>
            <w:r>
              <w:rPr>
                <w:rFonts w:hint="eastAsia" w:ascii="仿宋_GB2312" w:hAnsi="宋体" w:eastAsia="仿宋_GB2312" w:cs="宋体"/>
                <w:bCs/>
                <w:color w:val="auto"/>
                <w:sz w:val="24"/>
                <w:lang w:eastAsia="zh-CN"/>
              </w:rPr>
              <w:t>（</w:t>
            </w:r>
            <w:r>
              <w:rPr>
                <w:rFonts w:hint="eastAsia" w:ascii="仿宋_GB2312" w:hAnsi="宋体" w:eastAsia="仿宋_GB2312" w:cs="宋体"/>
                <w:bCs/>
                <w:color w:val="auto"/>
                <w:sz w:val="24"/>
                <w:lang w:val="en-US" w:eastAsia="zh-CN"/>
              </w:rPr>
              <w:t>4</w:t>
            </w:r>
            <w:r>
              <w:rPr>
                <w:rFonts w:hint="eastAsia" w:ascii="仿宋_GB2312" w:hAnsi="宋体" w:eastAsia="仿宋_GB2312" w:cs="宋体"/>
                <w:bCs/>
                <w:color w:val="auto"/>
                <w:sz w:val="24"/>
                <w:lang w:eastAsia="zh-CN"/>
              </w:rPr>
              <w:t>）</w:t>
            </w:r>
            <w:r>
              <w:rPr>
                <w:rFonts w:hint="eastAsia" w:ascii="仿宋_GB2312" w:hAnsi="宋体" w:eastAsia="仿宋_GB2312" w:cs="宋体"/>
                <w:bCs/>
                <w:color w:val="auto"/>
                <w:sz w:val="24"/>
              </w:rPr>
              <w:t>服务范围区域室内外公用照明灯具维护；</w:t>
            </w:r>
          </w:p>
          <w:p w14:paraId="5BE04B11">
            <w:pPr>
              <w:tabs>
                <w:tab w:val="right" w:pos="9100"/>
              </w:tabs>
              <w:spacing w:line="400" w:lineRule="exact"/>
              <w:ind w:firstLine="480" w:firstLineChars="200"/>
              <w:rPr>
                <w:rFonts w:hint="eastAsia" w:ascii="仿宋_GB2312" w:hAnsi="宋体" w:eastAsia="仿宋_GB2312" w:cs="宋体"/>
                <w:bCs/>
                <w:color w:val="auto"/>
                <w:sz w:val="24"/>
              </w:rPr>
            </w:pPr>
            <w:r>
              <w:rPr>
                <w:rFonts w:hint="eastAsia" w:ascii="仿宋_GB2312" w:hAnsi="宋体" w:eastAsia="仿宋_GB2312" w:cs="宋体"/>
                <w:bCs/>
                <w:color w:val="auto"/>
                <w:sz w:val="24"/>
                <w:lang w:eastAsia="zh-CN"/>
              </w:rPr>
              <w:t>（</w:t>
            </w:r>
            <w:r>
              <w:rPr>
                <w:rFonts w:hint="eastAsia" w:ascii="仿宋_GB2312" w:hAnsi="宋体" w:eastAsia="仿宋_GB2312" w:cs="宋体"/>
                <w:bCs/>
                <w:color w:val="auto"/>
                <w:sz w:val="24"/>
                <w:lang w:val="en-US" w:eastAsia="zh-CN"/>
              </w:rPr>
              <w:t>5</w:t>
            </w:r>
            <w:r>
              <w:rPr>
                <w:rFonts w:hint="eastAsia" w:ascii="仿宋_GB2312" w:hAnsi="宋体" w:eastAsia="仿宋_GB2312" w:cs="宋体"/>
                <w:bCs/>
                <w:color w:val="auto"/>
                <w:sz w:val="24"/>
                <w:lang w:eastAsia="zh-CN"/>
              </w:rPr>
              <w:t>）</w:t>
            </w:r>
            <w:r>
              <w:rPr>
                <w:rFonts w:hint="eastAsia" w:ascii="仿宋_GB2312" w:hAnsi="宋体" w:eastAsia="仿宋_GB2312" w:cs="宋体"/>
                <w:bCs/>
                <w:color w:val="auto"/>
                <w:sz w:val="24"/>
              </w:rPr>
              <w:t>低压配电系统巡查维护；</w:t>
            </w:r>
          </w:p>
          <w:p w14:paraId="497B9A96">
            <w:pPr>
              <w:tabs>
                <w:tab w:val="right" w:pos="9100"/>
              </w:tabs>
              <w:spacing w:line="400" w:lineRule="exact"/>
              <w:ind w:firstLine="480" w:firstLineChars="200"/>
              <w:rPr>
                <w:rFonts w:hint="eastAsia" w:ascii="仿宋_GB2312" w:hAnsi="宋体" w:eastAsia="仿宋_GB2312" w:cs="宋体"/>
                <w:bCs/>
                <w:color w:val="auto"/>
                <w:sz w:val="24"/>
              </w:rPr>
            </w:pPr>
            <w:r>
              <w:rPr>
                <w:rFonts w:hint="eastAsia" w:ascii="仿宋_GB2312" w:hAnsi="宋体" w:eastAsia="仿宋_GB2312" w:cs="宋体"/>
                <w:bCs/>
                <w:color w:val="auto"/>
                <w:sz w:val="24"/>
                <w:lang w:eastAsia="zh-CN"/>
              </w:rPr>
              <w:t>（</w:t>
            </w:r>
            <w:r>
              <w:rPr>
                <w:rFonts w:hint="eastAsia" w:ascii="仿宋_GB2312" w:hAnsi="宋体" w:eastAsia="仿宋_GB2312" w:cs="宋体"/>
                <w:bCs/>
                <w:color w:val="auto"/>
                <w:sz w:val="24"/>
                <w:lang w:val="en-US" w:eastAsia="zh-CN"/>
              </w:rPr>
              <w:t>6</w:t>
            </w:r>
            <w:r>
              <w:rPr>
                <w:rFonts w:hint="eastAsia" w:ascii="仿宋_GB2312" w:hAnsi="宋体" w:eastAsia="仿宋_GB2312" w:cs="宋体"/>
                <w:bCs/>
                <w:color w:val="auto"/>
                <w:sz w:val="24"/>
                <w:lang w:eastAsia="zh-CN"/>
              </w:rPr>
              <w:t>）</w:t>
            </w:r>
            <w:r>
              <w:rPr>
                <w:rFonts w:hint="eastAsia" w:ascii="仿宋_GB2312" w:hAnsi="宋体" w:eastAsia="仿宋_GB2312" w:cs="宋体"/>
                <w:bCs/>
                <w:color w:val="auto"/>
                <w:sz w:val="24"/>
              </w:rPr>
              <w:t>给排水系统及卫生洁具维护；</w:t>
            </w:r>
          </w:p>
          <w:p w14:paraId="5293AE64">
            <w:pPr>
              <w:tabs>
                <w:tab w:val="right" w:pos="9100"/>
              </w:tabs>
              <w:spacing w:line="400" w:lineRule="exact"/>
              <w:ind w:firstLine="480" w:firstLineChars="200"/>
              <w:rPr>
                <w:rFonts w:hint="eastAsia" w:ascii="仿宋_GB2312" w:hAnsi="宋体" w:eastAsia="仿宋_GB2312" w:cs="宋体"/>
                <w:bCs/>
                <w:color w:val="auto"/>
                <w:sz w:val="24"/>
              </w:rPr>
            </w:pPr>
            <w:r>
              <w:rPr>
                <w:rFonts w:hint="eastAsia" w:ascii="仿宋_GB2312" w:hAnsi="宋体" w:eastAsia="仿宋_GB2312" w:cs="宋体"/>
                <w:bCs/>
                <w:color w:val="auto"/>
                <w:sz w:val="24"/>
                <w:lang w:eastAsia="zh-CN"/>
              </w:rPr>
              <w:t>（</w:t>
            </w:r>
            <w:r>
              <w:rPr>
                <w:rFonts w:hint="eastAsia" w:ascii="仿宋_GB2312" w:hAnsi="宋体" w:eastAsia="仿宋_GB2312" w:cs="宋体"/>
                <w:bCs/>
                <w:color w:val="auto"/>
                <w:sz w:val="24"/>
                <w:lang w:val="en-US" w:eastAsia="zh-CN"/>
              </w:rPr>
              <w:t>7</w:t>
            </w:r>
            <w:r>
              <w:rPr>
                <w:rFonts w:hint="eastAsia" w:ascii="仿宋_GB2312" w:hAnsi="宋体" w:eastAsia="仿宋_GB2312" w:cs="宋体"/>
                <w:bCs/>
                <w:color w:val="auto"/>
                <w:sz w:val="24"/>
                <w:lang w:eastAsia="zh-CN"/>
              </w:rPr>
              <w:t>）</w:t>
            </w:r>
            <w:r>
              <w:rPr>
                <w:rFonts w:hint="eastAsia" w:ascii="仿宋_GB2312" w:hAnsi="宋体" w:eastAsia="仿宋_GB2312" w:cs="宋体"/>
                <w:bCs/>
                <w:color w:val="auto"/>
                <w:sz w:val="24"/>
              </w:rPr>
              <w:t>消防监控设施的巡查维护；</w:t>
            </w:r>
          </w:p>
          <w:p w14:paraId="0267E538">
            <w:pPr>
              <w:tabs>
                <w:tab w:val="right" w:pos="9100"/>
              </w:tabs>
              <w:spacing w:line="400" w:lineRule="exact"/>
              <w:ind w:firstLine="480" w:firstLineChars="200"/>
              <w:rPr>
                <w:rFonts w:hint="eastAsia" w:ascii="仿宋_GB2312" w:hAnsi="宋体" w:eastAsia="仿宋_GB2312" w:cs="宋体"/>
                <w:bCs/>
                <w:color w:val="auto"/>
                <w:sz w:val="24"/>
              </w:rPr>
            </w:pPr>
            <w:r>
              <w:rPr>
                <w:rFonts w:hint="eastAsia" w:ascii="仿宋_GB2312" w:hAnsi="宋体" w:eastAsia="仿宋_GB2312" w:cs="宋体"/>
                <w:bCs/>
                <w:color w:val="auto"/>
                <w:sz w:val="24"/>
                <w:lang w:eastAsia="zh-CN"/>
              </w:rPr>
              <w:t>（</w:t>
            </w:r>
            <w:r>
              <w:rPr>
                <w:rFonts w:hint="eastAsia" w:ascii="仿宋_GB2312" w:hAnsi="宋体" w:eastAsia="仿宋_GB2312" w:cs="宋体"/>
                <w:bCs/>
                <w:color w:val="auto"/>
                <w:sz w:val="24"/>
                <w:lang w:val="en-US" w:eastAsia="zh-CN"/>
              </w:rPr>
              <w:t>8</w:t>
            </w:r>
            <w:r>
              <w:rPr>
                <w:rFonts w:hint="eastAsia" w:ascii="仿宋_GB2312" w:hAnsi="宋体" w:eastAsia="仿宋_GB2312" w:cs="宋体"/>
                <w:bCs/>
                <w:color w:val="auto"/>
                <w:sz w:val="24"/>
                <w:lang w:eastAsia="zh-CN"/>
              </w:rPr>
              <w:t>）</w:t>
            </w:r>
            <w:r>
              <w:rPr>
                <w:rFonts w:hint="eastAsia" w:ascii="仿宋_GB2312" w:hAnsi="宋体" w:eastAsia="仿宋_GB2312" w:cs="宋体"/>
                <w:bCs/>
                <w:color w:val="auto"/>
                <w:sz w:val="24"/>
              </w:rPr>
              <w:t>消防器材的定期检查和维护；</w:t>
            </w:r>
          </w:p>
          <w:p w14:paraId="242D5596">
            <w:pPr>
              <w:tabs>
                <w:tab w:val="right" w:pos="9100"/>
              </w:tabs>
              <w:spacing w:line="400" w:lineRule="exact"/>
              <w:ind w:firstLine="480" w:firstLineChars="200"/>
              <w:rPr>
                <w:rFonts w:hint="eastAsia" w:ascii="仿宋_GB2312" w:hAnsi="宋体" w:eastAsia="仿宋_GB2312" w:cs="宋体"/>
                <w:bCs/>
                <w:color w:val="auto"/>
                <w:sz w:val="24"/>
              </w:rPr>
            </w:pPr>
            <w:r>
              <w:rPr>
                <w:rFonts w:hint="eastAsia" w:ascii="仿宋_GB2312" w:hAnsi="宋体" w:eastAsia="仿宋_GB2312" w:cs="宋体"/>
                <w:bCs/>
                <w:color w:val="auto"/>
                <w:sz w:val="24"/>
                <w:lang w:eastAsia="zh-CN"/>
              </w:rPr>
              <w:t>（</w:t>
            </w:r>
            <w:r>
              <w:rPr>
                <w:rFonts w:hint="eastAsia" w:ascii="仿宋_GB2312" w:hAnsi="宋体" w:eastAsia="仿宋_GB2312" w:cs="宋体"/>
                <w:bCs/>
                <w:color w:val="auto"/>
                <w:sz w:val="24"/>
                <w:lang w:val="en-US" w:eastAsia="zh-CN"/>
              </w:rPr>
              <w:t>9</w:t>
            </w:r>
            <w:r>
              <w:rPr>
                <w:rFonts w:hint="eastAsia" w:ascii="仿宋_GB2312" w:hAnsi="宋体" w:eastAsia="仿宋_GB2312" w:cs="宋体"/>
                <w:bCs/>
                <w:color w:val="auto"/>
                <w:sz w:val="24"/>
                <w:lang w:eastAsia="zh-CN"/>
              </w:rPr>
              <w:t>）</w:t>
            </w:r>
            <w:r>
              <w:rPr>
                <w:rFonts w:hint="eastAsia" w:ascii="仿宋_GB2312" w:hAnsi="宋体" w:eastAsia="仿宋_GB2312" w:cs="宋体"/>
                <w:bCs/>
                <w:color w:val="auto"/>
                <w:sz w:val="24"/>
              </w:rPr>
              <w:t>监控设备的维护；</w:t>
            </w:r>
          </w:p>
          <w:p w14:paraId="571BE48E">
            <w:pPr>
              <w:widowControl/>
              <w:tabs>
                <w:tab w:val="right" w:pos="9100"/>
              </w:tabs>
              <w:spacing w:line="400" w:lineRule="exact"/>
              <w:ind w:firstLine="480" w:firstLineChars="200"/>
              <w:jc w:val="left"/>
              <w:rPr>
                <w:rFonts w:hint="eastAsia" w:ascii="仿宋_GB2312" w:hAnsi="宋体" w:eastAsia="仿宋_GB2312" w:cs="宋体"/>
                <w:bCs/>
                <w:color w:val="auto"/>
                <w:sz w:val="24"/>
              </w:rPr>
            </w:pPr>
            <w:r>
              <w:rPr>
                <w:rFonts w:hint="eastAsia" w:ascii="仿宋_GB2312" w:hAnsi="宋体" w:eastAsia="仿宋_GB2312" w:cs="宋体"/>
                <w:bCs/>
                <w:color w:val="auto"/>
                <w:sz w:val="24"/>
                <w:lang w:eastAsia="zh-CN"/>
              </w:rPr>
              <w:t>（</w:t>
            </w:r>
            <w:r>
              <w:rPr>
                <w:rFonts w:hint="eastAsia" w:ascii="仿宋_GB2312" w:hAnsi="宋体" w:eastAsia="仿宋_GB2312" w:cs="宋体"/>
                <w:bCs/>
                <w:color w:val="auto"/>
                <w:sz w:val="24"/>
                <w:lang w:val="en-US" w:eastAsia="zh-CN"/>
              </w:rPr>
              <w:t>10</w:t>
            </w:r>
            <w:r>
              <w:rPr>
                <w:rFonts w:hint="eastAsia" w:ascii="仿宋_GB2312" w:hAnsi="宋体" w:eastAsia="仿宋_GB2312" w:cs="宋体"/>
                <w:bCs/>
                <w:color w:val="auto"/>
                <w:sz w:val="24"/>
                <w:lang w:eastAsia="zh-CN"/>
              </w:rPr>
              <w:t>）</w:t>
            </w:r>
            <w:r>
              <w:rPr>
                <w:rFonts w:hint="eastAsia" w:ascii="仿宋_GB2312" w:hAnsi="宋体" w:eastAsia="仿宋_GB2312" w:cs="宋体"/>
                <w:bCs/>
                <w:color w:val="auto"/>
                <w:sz w:val="24"/>
              </w:rPr>
              <w:t>以及其他设施的定期检查和维护，并做好记录。</w:t>
            </w:r>
          </w:p>
          <w:p w14:paraId="15095764">
            <w:pPr>
              <w:pStyle w:val="1618"/>
              <w:spacing w:line="420" w:lineRule="exact"/>
              <w:ind w:right="42" w:rightChars="20" w:firstLine="482" w:firstLineChars="200"/>
              <w:jc w:val="left"/>
            </w:pPr>
            <w:r>
              <w:rPr>
                <w:rFonts w:hint="eastAsia" w:ascii="仿宋_GB2312" w:eastAsia="仿宋_GB2312" w:cs="Arial"/>
                <w:b/>
                <w:bCs/>
                <w:kern w:val="2"/>
                <w:lang w:val="en-US" w:eastAsia="zh-CN"/>
              </w:rPr>
              <w:t>三</w:t>
            </w:r>
            <w:r>
              <w:rPr>
                <w:rFonts w:hint="eastAsia" w:ascii="仿宋_GB2312" w:eastAsia="仿宋_GB2312" w:cs="Arial"/>
                <w:b/>
                <w:bCs/>
                <w:kern w:val="2"/>
              </w:rPr>
              <w:t>、</w:t>
            </w:r>
            <w:r>
              <w:rPr>
                <w:rFonts w:ascii="仿宋_GB2312" w:eastAsia="仿宋_GB2312" w:cs="Arial"/>
                <w:b/>
                <w:bCs/>
                <w:kern w:val="2"/>
              </w:rPr>
              <w:t>考核要求</w:t>
            </w:r>
          </w:p>
          <w:p w14:paraId="7A13F856">
            <w:pPr>
              <w:tabs>
                <w:tab w:val="right" w:pos="9100"/>
              </w:tabs>
              <w:spacing w:line="440" w:lineRule="exact"/>
              <w:ind w:firstLine="480" w:firstLineChars="200"/>
              <w:rPr>
                <w:rFonts w:ascii="仿宋_GB2312" w:hAnsi="宋体" w:eastAsia="仿宋_GB2312" w:cs="Arial"/>
                <w:sz w:val="24"/>
              </w:rPr>
            </w:pPr>
            <w:r>
              <w:rPr>
                <w:rStyle w:val="1620"/>
                <w:rFonts w:hint="default" w:ascii="仿宋_GB2312" w:eastAsia="仿宋_GB2312" w:cs="宋体"/>
                <w:bCs/>
                <w:sz w:val="24"/>
                <w:szCs w:val="24"/>
              </w:rPr>
              <w:t>采购人依据采购需求制定的《军博园物业服务考核办法》</w:t>
            </w:r>
            <w:r>
              <w:rPr>
                <w:rStyle w:val="1620"/>
                <w:rFonts w:hint="eastAsia" w:ascii="仿宋_GB2312" w:eastAsia="仿宋_GB2312" w:cs="宋体"/>
                <w:bCs/>
                <w:sz w:val="24"/>
                <w:szCs w:val="24"/>
                <w:lang w:eastAsia="zh-CN"/>
              </w:rPr>
              <w:t>（</w:t>
            </w:r>
            <w:r>
              <w:rPr>
                <w:rStyle w:val="1620"/>
                <w:rFonts w:hint="eastAsia" w:ascii="仿宋_GB2312" w:eastAsia="仿宋_GB2312" w:cs="宋体"/>
                <w:bCs/>
                <w:sz w:val="24"/>
                <w:szCs w:val="24"/>
                <w:lang w:val="en-US" w:eastAsia="zh-CN"/>
              </w:rPr>
              <w:t>详见附件</w:t>
            </w:r>
            <w:r>
              <w:rPr>
                <w:rStyle w:val="1620"/>
                <w:rFonts w:hint="eastAsia" w:ascii="仿宋_GB2312" w:eastAsia="仿宋_GB2312" w:cs="宋体"/>
                <w:bCs/>
                <w:sz w:val="24"/>
                <w:szCs w:val="24"/>
                <w:lang w:eastAsia="zh-CN"/>
              </w:rPr>
              <w:t>）</w:t>
            </w:r>
            <w:r>
              <w:rPr>
                <w:rStyle w:val="1620"/>
                <w:rFonts w:hint="default" w:ascii="仿宋_GB2312" w:eastAsia="仿宋_GB2312" w:cs="宋体"/>
                <w:bCs/>
                <w:sz w:val="24"/>
                <w:szCs w:val="24"/>
              </w:rPr>
              <w:t>以及</w:t>
            </w:r>
            <w:r>
              <w:rPr>
                <w:rFonts w:hint="eastAsia" w:ascii="仿宋_GB2312" w:hAnsi="宋体" w:eastAsia="仿宋_GB2312" w:cs="宋体"/>
                <w:bCs/>
                <w:sz w:val="24"/>
              </w:rPr>
              <w:t>投</w:t>
            </w:r>
            <w:r>
              <w:rPr>
                <w:rStyle w:val="1620"/>
                <w:rFonts w:hint="default" w:ascii="仿宋_GB2312" w:eastAsia="仿宋_GB2312" w:cs="宋体"/>
                <w:bCs/>
                <w:sz w:val="24"/>
                <w:szCs w:val="24"/>
              </w:rPr>
              <w:t>标人针对该考核办法所响应的内容（响应表）均作为合同附件。其他未尽事宜，由双方协商后再制订相应补充协议。</w:t>
            </w:r>
          </w:p>
          <w:p w14:paraId="789FA955">
            <w:pPr>
              <w:tabs>
                <w:tab w:val="right" w:pos="9100"/>
              </w:tabs>
              <w:spacing w:line="400" w:lineRule="exact"/>
              <w:ind w:right="42" w:rightChars="20" w:firstLine="482" w:firstLineChars="200"/>
              <w:jc w:val="left"/>
              <w:rPr>
                <w:rFonts w:hint="eastAsia" w:ascii="仿宋_GB2312" w:hAnsi="宋体" w:eastAsia="仿宋_GB2312" w:cs="宋体"/>
                <w:b/>
                <w:bCs w:val="0"/>
                <w:color w:val="auto"/>
                <w:kern w:val="2"/>
                <w:sz w:val="24"/>
              </w:rPr>
            </w:pPr>
            <w:r>
              <w:rPr>
                <w:rFonts w:hint="eastAsia" w:ascii="仿宋_GB2312" w:hAnsi="宋体" w:eastAsia="仿宋_GB2312" w:cs="宋体"/>
                <w:b/>
                <w:bCs w:val="0"/>
                <w:color w:val="auto"/>
                <w:kern w:val="2"/>
                <w:sz w:val="24"/>
                <w:lang w:val="en-US" w:eastAsia="zh-CN"/>
              </w:rPr>
              <w:t>四</w:t>
            </w:r>
            <w:r>
              <w:rPr>
                <w:rFonts w:hint="eastAsia" w:ascii="仿宋_GB2312" w:hAnsi="宋体" w:eastAsia="仿宋_GB2312" w:cs="宋体"/>
                <w:b/>
                <w:bCs w:val="0"/>
                <w:color w:val="auto"/>
                <w:kern w:val="2"/>
                <w:sz w:val="24"/>
              </w:rPr>
              <w:t>、违约责任</w:t>
            </w:r>
          </w:p>
          <w:p w14:paraId="2414036F">
            <w:pPr>
              <w:tabs>
                <w:tab w:val="right" w:pos="9100"/>
              </w:tabs>
              <w:spacing w:line="400" w:lineRule="exact"/>
              <w:ind w:right="42" w:rightChars="20" w:firstLine="480" w:firstLineChars="200"/>
              <w:jc w:val="left"/>
              <w:rPr>
                <w:rFonts w:hint="eastAsia" w:ascii="仿宋_GB2312" w:hAnsi="宋体" w:eastAsia="仿宋_GB2312" w:cs="宋体"/>
                <w:bCs/>
                <w:color w:val="auto"/>
                <w:kern w:val="2"/>
                <w:sz w:val="24"/>
              </w:rPr>
            </w:pPr>
            <w:r>
              <w:rPr>
                <w:rFonts w:hint="eastAsia" w:ascii="仿宋_GB2312" w:hAnsi="宋体" w:eastAsia="仿宋_GB2312" w:cs="宋体"/>
                <w:bCs/>
                <w:color w:val="auto"/>
                <w:kern w:val="2"/>
                <w:sz w:val="24"/>
              </w:rPr>
              <w:t>（一）投标人必须管理约束好自己的员工，如</w:t>
            </w:r>
            <w:r>
              <w:rPr>
                <w:rFonts w:hint="eastAsia" w:ascii="仿宋_GB2312" w:hAnsi="宋体" w:eastAsia="仿宋_GB2312" w:cs="宋体"/>
                <w:bCs/>
                <w:color w:val="auto"/>
                <w:kern w:val="2"/>
                <w:sz w:val="24"/>
                <w:lang w:val="en-US" w:eastAsia="zh-CN"/>
              </w:rPr>
              <w:t>秩序维护</w:t>
            </w:r>
            <w:r>
              <w:rPr>
                <w:rFonts w:hint="eastAsia" w:ascii="仿宋_GB2312" w:hAnsi="宋体" w:eastAsia="仿宋_GB2312" w:cs="宋体"/>
                <w:bCs/>
                <w:color w:val="auto"/>
                <w:kern w:val="2"/>
                <w:sz w:val="24"/>
              </w:rPr>
              <w:t>员脱岗或未执行有关管理制度造成展览设备等公共财产失窃、损毁、火灾、管理不善造成游客的人身安全等，投标人应负全部责任。</w:t>
            </w:r>
            <w:r>
              <w:rPr>
                <w:rFonts w:hint="eastAsia" w:ascii="仿宋_GB2312" w:hAnsi="宋体" w:eastAsia="仿宋_GB2312" w:cs="宋体"/>
                <w:bCs/>
                <w:color w:val="auto"/>
                <w:kern w:val="2"/>
                <w:sz w:val="24"/>
                <w:lang w:val="en-US" w:eastAsia="zh-CN"/>
              </w:rPr>
              <w:t>秩序维护</w:t>
            </w:r>
            <w:r>
              <w:rPr>
                <w:rFonts w:hint="eastAsia" w:ascii="仿宋_GB2312" w:hAnsi="宋体" w:eastAsia="仿宋_GB2312" w:cs="宋体"/>
                <w:bCs/>
                <w:color w:val="auto"/>
                <w:kern w:val="2"/>
                <w:sz w:val="24"/>
              </w:rPr>
              <w:t>员出现意外或疾病发生伤亡事故，由投标人负全部责任。</w:t>
            </w:r>
          </w:p>
          <w:p w14:paraId="71A12028">
            <w:pPr>
              <w:tabs>
                <w:tab w:val="right" w:pos="9100"/>
              </w:tabs>
              <w:spacing w:line="400" w:lineRule="exact"/>
              <w:ind w:firstLine="480" w:firstLineChars="200"/>
              <w:rPr>
                <w:rFonts w:hint="eastAsia" w:ascii="仿宋_GB2312" w:hAnsi="宋体" w:eastAsia="仿宋_GB2312" w:cs="宋体"/>
                <w:bCs/>
                <w:color w:val="auto"/>
                <w:sz w:val="24"/>
                <w:lang w:val="en-US" w:eastAsia="zh-CN"/>
              </w:rPr>
            </w:pPr>
            <w:r>
              <w:rPr>
                <w:rFonts w:hint="eastAsia" w:ascii="仿宋_GB2312" w:hAnsi="宋体" w:eastAsia="仿宋_GB2312" w:cs="宋体"/>
                <w:bCs/>
                <w:color w:val="auto"/>
                <w:kern w:val="2"/>
                <w:sz w:val="24"/>
              </w:rPr>
              <w:t>（二）投标人的管理人员失职、管理失误或违法违规导致各类费用赔偿及罚款由投标人承担；投标人的管理人员重大失误、管理严重失职或违法违规造成严重损失或伤亡事故的，采购人有权终止合同并追究投标人的相关法律责任并向投标人索取赔偿，各类赔偿、罚款、损失及事故程度的裁定以相关法律部门裁定结果为准。</w:t>
            </w:r>
          </w:p>
          <w:p w14:paraId="179507A0">
            <w:pPr>
              <w:tabs>
                <w:tab w:val="right" w:pos="9100"/>
              </w:tabs>
              <w:spacing w:line="400" w:lineRule="exact"/>
              <w:ind w:firstLine="482" w:firstLineChars="200"/>
              <w:rPr>
                <w:rFonts w:hint="eastAsia" w:ascii="仿宋_GB2312" w:hAnsi="宋体" w:eastAsia="仿宋_GB2312" w:cs="宋体"/>
                <w:b/>
                <w:bCs/>
                <w:color w:val="auto"/>
                <w:sz w:val="24"/>
              </w:rPr>
            </w:pPr>
            <w:r>
              <w:rPr>
                <w:rFonts w:hint="eastAsia" w:ascii="仿宋_GB2312" w:hAnsi="宋体" w:eastAsia="仿宋_GB2312" w:cs="宋体"/>
                <w:b/>
                <w:bCs/>
                <w:color w:val="auto"/>
                <w:sz w:val="24"/>
                <w:lang w:val="en-US" w:eastAsia="zh-CN"/>
              </w:rPr>
              <w:t>五</w:t>
            </w:r>
            <w:r>
              <w:rPr>
                <w:rFonts w:hint="eastAsia" w:ascii="仿宋_GB2312" w:hAnsi="宋体" w:eastAsia="仿宋_GB2312" w:cs="宋体"/>
                <w:b/>
                <w:bCs/>
                <w:color w:val="auto"/>
                <w:sz w:val="24"/>
              </w:rPr>
              <w:t>、其他要求</w:t>
            </w:r>
          </w:p>
          <w:p w14:paraId="08BB58A5">
            <w:pPr>
              <w:tabs>
                <w:tab w:val="right" w:pos="9100"/>
              </w:tabs>
              <w:spacing w:line="400" w:lineRule="exact"/>
              <w:ind w:firstLine="480" w:firstLineChars="200"/>
              <w:rPr>
                <w:rFonts w:hint="eastAsia" w:ascii="仿宋_GB2312" w:hAnsi="宋体" w:eastAsia="仿宋_GB2312" w:cs="宋体"/>
                <w:bCs/>
                <w:color w:val="auto"/>
                <w:sz w:val="24"/>
              </w:rPr>
            </w:pPr>
            <w:r>
              <w:rPr>
                <w:rFonts w:hint="eastAsia" w:ascii="仿宋_GB2312" w:hAnsi="宋体" w:eastAsia="仿宋_GB2312" w:cs="宋体"/>
                <w:bCs/>
                <w:color w:val="auto"/>
                <w:sz w:val="24"/>
              </w:rPr>
              <w:t>1.中标人须根据本项目物业（全国重点文物保护单位、大型博物馆）的特点和需求，制订规范的管理制度、突发事件应急救援预案（包括综合预案、专项预案、现场预案）、公共安全事故应急预案、消防治安事故应急预案。相关管理制度和应急预案应报采购人审批。同时制订完善的工作方案、制度和检查标准，报采购人审批。</w:t>
            </w:r>
          </w:p>
          <w:p w14:paraId="2A1940C7">
            <w:pPr>
              <w:tabs>
                <w:tab w:val="right" w:pos="9100"/>
              </w:tabs>
              <w:spacing w:line="400" w:lineRule="exact"/>
              <w:ind w:firstLine="480" w:firstLineChars="200"/>
              <w:rPr>
                <w:rFonts w:hint="eastAsia" w:ascii="仿宋_GB2312" w:hAnsi="宋体" w:eastAsia="仿宋_GB2312" w:cs="宋体"/>
                <w:bCs/>
                <w:color w:val="auto"/>
                <w:sz w:val="24"/>
              </w:rPr>
            </w:pPr>
            <w:r>
              <w:rPr>
                <w:rFonts w:hint="eastAsia" w:ascii="仿宋_GB2312" w:hAnsi="宋体" w:eastAsia="仿宋_GB2312" w:cs="宋体"/>
                <w:bCs/>
                <w:color w:val="auto"/>
                <w:sz w:val="24"/>
              </w:rPr>
              <w:t>2.中标人每月定期开展安全检查，</w:t>
            </w:r>
            <w:r>
              <w:rPr>
                <w:rFonts w:hint="eastAsia" w:ascii="仿宋_GB2312" w:hAnsi="宋体" w:eastAsia="仿宋_GB2312" w:cs="宋体"/>
                <w:bCs/>
                <w:color w:val="auto"/>
                <w:sz w:val="24"/>
                <w:lang w:val="en-US" w:eastAsia="zh-CN"/>
              </w:rPr>
              <w:t>撰写</w:t>
            </w:r>
            <w:r>
              <w:rPr>
                <w:rFonts w:hint="eastAsia" w:ascii="仿宋_GB2312" w:hAnsi="宋体" w:eastAsia="仿宋_GB2312" w:cs="宋体"/>
                <w:bCs/>
                <w:color w:val="auto"/>
                <w:sz w:val="24"/>
              </w:rPr>
              <w:t>安全自查情况报告，发现问题和隐患，及时上报和处理；在重要接待、重大展览、重要活动、节假日时，会同市有关部门和采购人进行安全检查；根据采购人实际情况，积极开展安全应急预案的演习训练工作；每天向采购人园区安全与物业管理部口头汇报一次安全工作情况，遇到紧急情况及时报告；每周上报安防、消防管理工作小结，每月以书面材料详细汇报一次；认真配合采购人做好综治维稳和安全生产管理工作。</w:t>
            </w:r>
          </w:p>
          <w:p w14:paraId="46A894BD">
            <w:pPr>
              <w:tabs>
                <w:tab w:val="right" w:pos="9100"/>
              </w:tabs>
              <w:spacing w:line="400" w:lineRule="exact"/>
              <w:ind w:firstLine="480" w:firstLineChars="200"/>
              <w:rPr>
                <w:rFonts w:hint="eastAsia" w:ascii="仿宋_GB2312" w:hAnsi="宋体" w:eastAsia="仿宋_GB2312" w:cs="宋体"/>
                <w:bCs/>
                <w:color w:val="auto"/>
                <w:sz w:val="24"/>
              </w:rPr>
            </w:pPr>
            <w:r>
              <w:rPr>
                <w:rFonts w:hint="eastAsia" w:ascii="仿宋_GB2312" w:hAnsi="宋体" w:eastAsia="仿宋_GB2312" w:cs="宋体"/>
                <w:bCs/>
                <w:color w:val="auto"/>
                <w:sz w:val="24"/>
              </w:rPr>
              <w:t>3.采购人对中标人为本项目组建的物业管理服务小组进行业务归口管理。</w:t>
            </w:r>
          </w:p>
          <w:p w14:paraId="60EB74F7">
            <w:pPr>
              <w:tabs>
                <w:tab w:val="right" w:pos="9100"/>
              </w:tabs>
              <w:spacing w:line="400" w:lineRule="exact"/>
              <w:ind w:firstLine="480" w:firstLineChars="200"/>
              <w:rPr>
                <w:rFonts w:hint="eastAsia" w:ascii="仿宋_GB2312" w:hAnsi="宋体" w:eastAsia="仿宋_GB2312" w:cs="宋体"/>
                <w:bCs/>
                <w:color w:val="auto"/>
                <w:sz w:val="24"/>
                <w:lang w:val="en-US" w:eastAsia="zh-CN"/>
              </w:rPr>
            </w:pPr>
            <w:r>
              <w:rPr>
                <w:rFonts w:hint="eastAsia" w:ascii="仿宋_GB2312" w:hAnsi="宋体" w:eastAsia="仿宋_GB2312" w:cs="宋体"/>
                <w:bCs/>
                <w:color w:val="auto"/>
                <w:sz w:val="24"/>
              </w:rPr>
              <w:t>4.中标人对本项目物业管理方案、组织架构、人员录用等建立的规章制度，在经过采购人审核通过后方可实施。</w:t>
            </w:r>
            <w:r>
              <w:rPr>
                <w:rFonts w:hint="eastAsia" w:ascii="仿宋_GB2312" w:hAnsi="宋体" w:eastAsia="仿宋_GB2312" w:cs="宋体"/>
                <w:bCs/>
                <w:color w:val="auto"/>
                <w:sz w:val="24"/>
                <w:lang w:val="en-US" w:eastAsia="zh-CN"/>
              </w:rPr>
              <w:t>所录用的人员素质不得低于投标文件各岗位所承诺的人员素质要求，</w:t>
            </w:r>
            <w:r>
              <w:rPr>
                <w:rFonts w:hint="eastAsia" w:ascii="仿宋_GB2312" w:hAnsi="宋体" w:eastAsia="仿宋_GB2312" w:cs="宋体"/>
                <w:bCs/>
                <w:color w:val="auto"/>
                <w:sz w:val="24"/>
              </w:rPr>
              <w:t>采购人对重要岗位的设置、人员录用与管理和重要的管理决策有</w:t>
            </w:r>
            <w:r>
              <w:rPr>
                <w:rFonts w:hint="eastAsia" w:ascii="仿宋_GB2312" w:hAnsi="宋体" w:eastAsia="仿宋_GB2312" w:cs="宋体"/>
                <w:bCs/>
                <w:color w:val="auto"/>
                <w:sz w:val="24"/>
                <w:lang w:val="en-US" w:eastAsia="zh-CN"/>
              </w:rPr>
              <w:t>知情权。</w:t>
            </w:r>
          </w:p>
          <w:p w14:paraId="4323B404">
            <w:pPr>
              <w:tabs>
                <w:tab w:val="right" w:pos="9100"/>
              </w:tabs>
              <w:spacing w:line="400" w:lineRule="exact"/>
              <w:ind w:firstLine="480" w:firstLineChars="200"/>
              <w:rPr>
                <w:rFonts w:hint="eastAsia" w:ascii="仿宋_GB2312" w:hAnsi="宋体" w:eastAsia="仿宋_GB2312" w:cs="宋体"/>
                <w:bCs/>
                <w:color w:val="auto"/>
                <w:sz w:val="24"/>
              </w:rPr>
            </w:pPr>
            <w:r>
              <w:rPr>
                <w:rFonts w:hint="eastAsia" w:ascii="仿宋_GB2312" w:hAnsi="宋体" w:eastAsia="仿宋_GB2312" w:cs="宋体"/>
                <w:bCs/>
                <w:color w:val="auto"/>
                <w:sz w:val="24"/>
              </w:rPr>
              <w:t>5.在处理特殊事件和紧急、突发事故时，采购人对投入本项目的人员有直接指挥权。中标人对所录用人员要严格</w:t>
            </w:r>
            <w:r>
              <w:rPr>
                <w:rFonts w:hint="eastAsia" w:ascii="仿宋_GB2312" w:hAnsi="宋体" w:eastAsia="仿宋_GB2312" w:cs="宋体"/>
                <w:bCs/>
                <w:color w:val="auto"/>
                <w:sz w:val="24"/>
                <w:lang w:val="en-US" w:eastAsia="zh-CN"/>
              </w:rPr>
              <w:t>审核</w:t>
            </w:r>
            <w:r>
              <w:rPr>
                <w:rFonts w:hint="eastAsia" w:ascii="仿宋_GB2312" w:hAnsi="宋体" w:eastAsia="仿宋_GB2312" w:cs="宋体"/>
                <w:bCs/>
                <w:color w:val="auto"/>
                <w:sz w:val="24"/>
              </w:rPr>
              <w:t>，确保录用人员没有刑事犯罪记录，持相应专业岗位资格证。在同等条件下，中标人应选择素质较高，愿意长期性为采购人服务的员工，以保持员工队伍的稳定性。服务期间，员工流动的人次不得超过总服务人数的30%，</w:t>
            </w:r>
            <w:r>
              <w:rPr>
                <w:rFonts w:hint="eastAsia" w:ascii="仿宋_GB2312" w:hAnsi="宋体" w:eastAsia="仿宋_GB2312" w:cs="宋体"/>
                <w:bCs/>
                <w:color w:val="auto"/>
                <w:sz w:val="24"/>
                <w:lang w:val="en-US" w:eastAsia="zh-CN"/>
              </w:rPr>
              <w:t>负责人</w:t>
            </w:r>
            <w:r>
              <w:rPr>
                <w:rFonts w:hint="eastAsia" w:ascii="仿宋_GB2312" w:hAnsi="宋体" w:eastAsia="仿宋_GB2312" w:cs="宋体"/>
                <w:bCs/>
                <w:color w:val="auto"/>
                <w:sz w:val="24"/>
              </w:rPr>
              <w:t>以上岗位和重点岗位（文物库房、监控室）人员流动人次不得超过上述岗位服务人数的15%。物业服务人员发生变动时，需提前15天书面告知采购人，经采购人同意后，才能变更人员。</w:t>
            </w:r>
          </w:p>
          <w:p w14:paraId="005CC086">
            <w:pPr>
              <w:tabs>
                <w:tab w:val="right" w:pos="9100"/>
              </w:tabs>
              <w:spacing w:line="400" w:lineRule="exact"/>
              <w:ind w:firstLine="480" w:firstLineChars="200"/>
              <w:rPr>
                <w:rFonts w:hint="eastAsia" w:ascii="仿宋_GB2312" w:hAnsi="宋体" w:eastAsia="仿宋_GB2312" w:cs="宋体"/>
                <w:bCs/>
                <w:color w:val="auto"/>
                <w:sz w:val="24"/>
              </w:rPr>
            </w:pPr>
            <w:r>
              <w:rPr>
                <w:rFonts w:hint="eastAsia" w:ascii="仿宋_GB2312" w:hAnsi="宋体" w:eastAsia="仿宋_GB2312" w:cs="宋体"/>
                <w:bCs/>
                <w:color w:val="auto"/>
                <w:sz w:val="24"/>
              </w:rPr>
              <w:t>6.中标人各岗位员工应按采购人要求统一着装、言行规范，注意仪容仪表、公众形象。</w:t>
            </w:r>
          </w:p>
          <w:p w14:paraId="71AAB3ED">
            <w:pPr>
              <w:tabs>
                <w:tab w:val="right" w:pos="9100"/>
              </w:tabs>
              <w:spacing w:line="400" w:lineRule="exact"/>
              <w:ind w:firstLine="480" w:firstLineChars="200"/>
              <w:rPr>
                <w:rFonts w:hint="eastAsia" w:ascii="仿宋_GB2312" w:hAnsi="宋体" w:eastAsia="仿宋_GB2312" w:cs="宋体"/>
                <w:bCs/>
                <w:color w:val="auto"/>
                <w:sz w:val="24"/>
              </w:rPr>
            </w:pPr>
            <w:r>
              <w:rPr>
                <w:rFonts w:hint="eastAsia" w:ascii="仿宋_GB2312" w:hAnsi="宋体" w:eastAsia="仿宋_GB2312" w:cs="宋体"/>
                <w:bCs/>
                <w:color w:val="auto"/>
                <w:sz w:val="24"/>
              </w:rPr>
              <w:t>7.中标人在做好工作的同时，有责任向采购人提供合理化建议，以提高管理效率和管理质量，提升服务水平。</w:t>
            </w:r>
          </w:p>
          <w:p w14:paraId="24231FC4">
            <w:pPr>
              <w:tabs>
                <w:tab w:val="right" w:pos="9100"/>
              </w:tabs>
              <w:spacing w:line="400" w:lineRule="exact"/>
              <w:ind w:firstLine="480" w:firstLineChars="200"/>
              <w:rPr>
                <w:rFonts w:hint="eastAsia" w:ascii="仿宋_GB2312" w:hAnsi="宋体" w:eastAsia="仿宋_GB2312" w:cs="宋体"/>
                <w:bCs/>
                <w:color w:val="auto"/>
                <w:sz w:val="24"/>
              </w:rPr>
            </w:pPr>
            <w:r>
              <w:rPr>
                <w:rFonts w:hint="eastAsia" w:ascii="仿宋_GB2312" w:hAnsi="宋体" w:eastAsia="仿宋_GB2312" w:cs="宋体"/>
                <w:bCs/>
                <w:color w:val="auto"/>
                <w:sz w:val="24"/>
              </w:rPr>
              <w:t>8.在服务期间，游客针对本项目物业服务的投诉每年不得高于3次。</w:t>
            </w:r>
          </w:p>
          <w:p w14:paraId="3BE3D18A">
            <w:pPr>
              <w:tabs>
                <w:tab w:val="right" w:pos="9100"/>
              </w:tabs>
              <w:spacing w:line="400" w:lineRule="exact"/>
              <w:ind w:firstLine="480" w:firstLineChars="200"/>
              <w:rPr>
                <w:rFonts w:hint="eastAsia" w:ascii="仿宋_GB2312" w:hAnsi="宋体" w:eastAsia="仿宋_GB2312" w:cs="宋体"/>
                <w:bCs/>
                <w:color w:val="auto"/>
                <w:sz w:val="24"/>
              </w:rPr>
            </w:pPr>
            <w:r>
              <w:rPr>
                <w:rFonts w:hint="eastAsia" w:ascii="仿宋_GB2312" w:hAnsi="宋体" w:eastAsia="仿宋_GB2312" w:cs="宋体"/>
                <w:bCs/>
                <w:color w:val="auto"/>
                <w:sz w:val="24"/>
              </w:rPr>
              <w:t>9.未经采购人批准，中标人不得擅自</w:t>
            </w:r>
            <w:r>
              <w:rPr>
                <w:rFonts w:hint="eastAsia" w:ascii="仿宋_GB2312" w:hAnsi="宋体" w:eastAsia="仿宋_GB2312" w:cs="宋体"/>
                <w:bCs/>
                <w:color w:val="auto"/>
                <w:sz w:val="24"/>
                <w:lang w:val="en-US" w:eastAsia="zh-CN"/>
              </w:rPr>
              <w:t>改装</w:t>
            </w:r>
            <w:r>
              <w:rPr>
                <w:rFonts w:hint="eastAsia" w:ascii="仿宋_GB2312" w:hAnsi="宋体" w:eastAsia="仿宋_GB2312" w:cs="宋体"/>
                <w:bCs/>
                <w:color w:val="auto"/>
                <w:sz w:val="24"/>
              </w:rPr>
              <w:t>所有房屋</w:t>
            </w:r>
            <w:r>
              <w:rPr>
                <w:rFonts w:hint="eastAsia" w:ascii="仿宋_GB2312" w:hAnsi="宋体" w:eastAsia="仿宋_GB2312" w:cs="宋体"/>
                <w:bCs/>
                <w:color w:val="auto"/>
                <w:sz w:val="24"/>
                <w:lang w:val="en-US" w:eastAsia="zh-CN"/>
              </w:rPr>
              <w:t>的内部结构、装修</w:t>
            </w:r>
            <w:r>
              <w:rPr>
                <w:rFonts w:hint="eastAsia" w:ascii="仿宋_GB2312" w:hAnsi="宋体" w:eastAsia="仿宋_GB2312" w:cs="宋体"/>
                <w:bCs/>
                <w:color w:val="auto"/>
                <w:sz w:val="24"/>
              </w:rPr>
              <w:t>、管线、设备等的位置和用途。</w:t>
            </w:r>
          </w:p>
          <w:p w14:paraId="50FA7F63">
            <w:pPr>
              <w:tabs>
                <w:tab w:val="right" w:pos="9100"/>
              </w:tabs>
              <w:spacing w:line="400" w:lineRule="exact"/>
              <w:ind w:firstLine="480" w:firstLineChars="200"/>
              <w:rPr>
                <w:rFonts w:hint="eastAsia" w:ascii="仿宋_GB2312" w:hAnsi="宋体" w:eastAsia="仿宋_GB2312" w:cs="宋体"/>
                <w:bCs/>
                <w:color w:val="auto"/>
                <w:sz w:val="24"/>
              </w:rPr>
            </w:pPr>
            <w:r>
              <w:rPr>
                <w:rFonts w:hint="eastAsia" w:ascii="仿宋_GB2312" w:hAnsi="宋体" w:eastAsia="仿宋_GB2312" w:cs="宋体"/>
                <w:bCs/>
                <w:color w:val="auto"/>
                <w:sz w:val="24"/>
              </w:rPr>
              <w:t>10.中标人应对消防、安全保卫及相关工作定期检查，并组织人员进行业务培训和演习，确保园区人身、国家财产和文物展品的安全，确保达到行业内标准和满足采购人服务要求。</w:t>
            </w:r>
          </w:p>
          <w:p w14:paraId="3A21D959">
            <w:pPr>
              <w:tabs>
                <w:tab w:val="right" w:pos="9100"/>
              </w:tabs>
              <w:spacing w:line="400" w:lineRule="exact"/>
              <w:ind w:firstLine="480" w:firstLineChars="200"/>
              <w:rPr>
                <w:rFonts w:hint="eastAsia" w:ascii="仿宋_GB2312" w:hAnsi="宋体" w:eastAsia="仿宋_GB2312" w:cs="宋体"/>
                <w:bCs/>
                <w:color w:val="auto"/>
                <w:sz w:val="24"/>
              </w:rPr>
            </w:pPr>
            <w:r>
              <w:rPr>
                <w:rFonts w:hint="eastAsia" w:ascii="仿宋_GB2312" w:hAnsi="宋体" w:eastAsia="仿宋_GB2312" w:cs="宋体"/>
                <w:bCs/>
                <w:color w:val="auto"/>
                <w:sz w:val="24"/>
              </w:rPr>
              <w:t>11.采购人举办大型接待和展览活动时，中标人应按照采购人的要求，适当增加安防、服务人员，按采购人要求</w:t>
            </w:r>
            <w:r>
              <w:rPr>
                <w:rFonts w:hint="eastAsia" w:ascii="仿宋_GB2312" w:hAnsi="宋体" w:eastAsia="仿宋_GB2312" w:cs="宋体"/>
                <w:bCs/>
                <w:color w:val="auto"/>
                <w:sz w:val="24"/>
                <w:lang w:val="en-US" w:eastAsia="zh-CN"/>
              </w:rPr>
              <w:t>维护</w:t>
            </w:r>
            <w:r>
              <w:rPr>
                <w:rFonts w:hint="eastAsia" w:ascii="仿宋_GB2312" w:hAnsi="宋体" w:eastAsia="仿宋_GB2312" w:cs="宋体"/>
                <w:bCs/>
                <w:color w:val="auto"/>
                <w:sz w:val="24"/>
              </w:rPr>
              <w:t>好馆内秩序及文物、室外展品和财产安全，而不收取费用。</w:t>
            </w:r>
          </w:p>
          <w:p w14:paraId="3DB0541B">
            <w:pPr>
              <w:tabs>
                <w:tab w:val="right" w:pos="9100"/>
              </w:tabs>
              <w:spacing w:line="400" w:lineRule="exact"/>
              <w:ind w:firstLine="480" w:firstLineChars="200"/>
              <w:jc w:val="left"/>
              <w:rPr>
                <w:rFonts w:hint="eastAsia" w:ascii="仿宋_GB2312" w:eastAsia="仿宋_GB2312"/>
                <w:sz w:val="24"/>
                <w:lang w:val="en-US" w:eastAsia="zh-CN"/>
              </w:rPr>
            </w:pPr>
            <w:r>
              <w:rPr>
                <w:rFonts w:hint="eastAsia" w:ascii="仿宋_GB2312" w:hAnsi="宋体" w:eastAsia="仿宋_GB2312" w:cs="宋体"/>
                <w:bCs/>
                <w:color w:val="auto"/>
                <w:sz w:val="24"/>
              </w:rPr>
              <w:t>12.如因</w:t>
            </w:r>
            <w:r>
              <w:rPr>
                <w:rFonts w:hint="eastAsia" w:ascii="仿宋_GB2312" w:hAnsi="宋体" w:eastAsia="仿宋_GB2312" w:cs="宋体"/>
                <w:bCs/>
                <w:color w:val="auto"/>
                <w:sz w:val="24"/>
                <w:lang w:val="en-US" w:eastAsia="zh-CN"/>
              </w:rPr>
              <w:t>秩序维护员</w:t>
            </w:r>
            <w:r>
              <w:rPr>
                <w:rFonts w:hint="eastAsia" w:ascii="仿宋_GB2312" w:hAnsi="宋体" w:eastAsia="仿宋_GB2312" w:cs="宋体"/>
                <w:bCs/>
                <w:color w:val="auto"/>
                <w:sz w:val="24"/>
              </w:rPr>
              <w:t>脱岗或未执行有关管理制度造成展览设备等公共财产失窃、损毁</w:t>
            </w:r>
            <w:r>
              <w:rPr>
                <w:rFonts w:hint="eastAsia" w:ascii="仿宋_GB2312" w:hAnsi="宋体" w:eastAsia="仿宋_GB2312" w:cs="宋体"/>
                <w:bCs/>
                <w:color w:val="auto"/>
                <w:sz w:val="24"/>
                <w:lang w:val="en-US" w:eastAsia="zh-CN"/>
              </w:rPr>
              <w:t>、发生</w:t>
            </w:r>
            <w:r>
              <w:rPr>
                <w:rFonts w:hint="eastAsia" w:ascii="仿宋_GB2312" w:hAnsi="宋体" w:eastAsia="仿宋_GB2312" w:cs="宋体"/>
                <w:bCs/>
                <w:color w:val="auto"/>
                <w:sz w:val="24"/>
              </w:rPr>
              <w:t>火灾</w:t>
            </w:r>
            <w:r>
              <w:rPr>
                <w:rFonts w:hint="eastAsia" w:ascii="仿宋_GB2312" w:hAnsi="宋体" w:eastAsia="仿宋_GB2312" w:cs="宋体"/>
                <w:bCs/>
                <w:color w:val="auto"/>
                <w:sz w:val="24"/>
                <w:lang w:eastAsia="zh-CN"/>
              </w:rPr>
              <w:t>，</w:t>
            </w:r>
            <w:r>
              <w:rPr>
                <w:rFonts w:hint="eastAsia" w:ascii="仿宋_GB2312" w:hAnsi="宋体" w:eastAsia="仿宋_GB2312" w:cs="宋体"/>
                <w:bCs/>
                <w:color w:val="auto"/>
                <w:sz w:val="24"/>
                <w:lang w:val="en-US" w:eastAsia="zh-CN"/>
              </w:rPr>
              <w:t>或</w:t>
            </w:r>
            <w:r>
              <w:rPr>
                <w:rFonts w:hint="eastAsia" w:ascii="仿宋_GB2312" w:hAnsi="宋体" w:eastAsia="仿宋_GB2312" w:cs="宋体"/>
                <w:bCs/>
                <w:color w:val="auto"/>
                <w:sz w:val="24"/>
              </w:rPr>
              <w:t>游客人身安全</w:t>
            </w:r>
            <w:r>
              <w:rPr>
                <w:rFonts w:hint="eastAsia" w:ascii="仿宋_GB2312" w:hAnsi="宋体" w:eastAsia="仿宋_GB2312" w:cs="宋体"/>
                <w:bCs/>
                <w:color w:val="auto"/>
                <w:sz w:val="24"/>
                <w:lang w:val="en-US" w:eastAsia="zh-CN"/>
              </w:rPr>
              <w:t>受到侵害</w:t>
            </w:r>
            <w:r>
              <w:rPr>
                <w:rFonts w:hint="eastAsia" w:ascii="仿宋_GB2312" w:hAnsi="宋体" w:eastAsia="仿宋_GB2312" w:cs="宋体"/>
                <w:bCs/>
                <w:color w:val="auto"/>
                <w:sz w:val="24"/>
              </w:rPr>
              <w:t>等，中标人应负全部责任。</w:t>
            </w:r>
            <w:r>
              <w:rPr>
                <w:rFonts w:hint="eastAsia" w:ascii="仿宋_GB2312" w:hAnsi="宋体" w:eastAsia="仿宋_GB2312" w:cs="宋体"/>
                <w:bCs/>
                <w:color w:val="auto"/>
                <w:sz w:val="24"/>
                <w:lang w:val="en-US" w:eastAsia="zh-CN"/>
              </w:rPr>
              <w:t>秩序维护员</w:t>
            </w:r>
            <w:r>
              <w:rPr>
                <w:rFonts w:hint="eastAsia" w:ascii="仿宋_GB2312" w:hAnsi="宋体" w:eastAsia="仿宋_GB2312" w:cs="宋体"/>
                <w:bCs/>
                <w:color w:val="auto"/>
                <w:sz w:val="24"/>
              </w:rPr>
              <w:t>出现意外或疾病发生伤亡事故，中标人</w:t>
            </w:r>
            <w:r>
              <w:rPr>
                <w:rFonts w:hint="eastAsia" w:ascii="仿宋_GB2312" w:hAnsi="宋体" w:eastAsia="仿宋_GB2312" w:cs="宋体"/>
                <w:bCs/>
                <w:color w:val="auto"/>
                <w:sz w:val="24"/>
                <w:lang w:val="en-US" w:eastAsia="zh-CN"/>
              </w:rPr>
              <w:t>应</w:t>
            </w:r>
            <w:r>
              <w:rPr>
                <w:rFonts w:hint="eastAsia" w:ascii="仿宋_GB2312" w:hAnsi="宋体" w:eastAsia="仿宋_GB2312" w:cs="宋体"/>
                <w:bCs/>
                <w:color w:val="auto"/>
                <w:sz w:val="24"/>
              </w:rPr>
              <w:t>负全部责任。</w:t>
            </w:r>
          </w:p>
        </w:tc>
        <w:tc>
          <w:tcPr>
            <w:tcW w:w="840" w:type="dxa"/>
            <w:vAlign w:val="center"/>
          </w:tcPr>
          <w:p w14:paraId="5E7CB19B">
            <w:pPr>
              <w:tabs>
                <w:tab w:val="left" w:pos="621"/>
              </w:tabs>
              <w:bidi w:val="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1项</w:t>
            </w:r>
          </w:p>
        </w:tc>
      </w:tr>
    </w:tbl>
    <w:p w14:paraId="0CFA4267"/>
    <w:tbl>
      <w:tblPr>
        <w:tblStyle w:val="252"/>
        <w:tblW w:w="9405"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8010"/>
      </w:tblGrid>
      <w:tr w14:paraId="2DCFB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05" w:type="dxa"/>
            <w:gridSpan w:val="2"/>
            <w:tcBorders>
              <w:top w:val="single" w:color="auto" w:sz="4" w:space="0"/>
              <w:left w:val="single" w:color="auto" w:sz="4" w:space="0"/>
              <w:bottom w:val="single" w:color="auto" w:sz="4" w:space="0"/>
              <w:right w:val="single" w:color="auto" w:sz="4" w:space="0"/>
            </w:tcBorders>
            <w:vAlign w:val="center"/>
          </w:tcPr>
          <w:p w14:paraId="0255BA10">
            <w:pPr>
              <w:spacing w:line="400" w:lineRule="exact"/>
              <w:ind w:right="-330" w:rightChars="-157"/>
              <w:rPr>
                <w:rFonts w:ascii="仿宋_GB2312" w:hAnsi="宋体" w:eastAsia="仿宋_GB2312" w:cs="宋体"/>
                <w:b/>
                <w:color w:val="000000"/>
                <w:kern w:val="0"/>
                <w:sz w:val="24"/>
              </w:rPr>
            </w:pPr>
            <w:r>
              <w:rPr>
                <w:rFonts w:ascii="仿宋_GB2312" w:hAnsi="宋体" w:eastAsia="仿宋_GB2312" w:cs="宋体"/>
                <w:b/>
                <w:kern w:val="0"/>
                <w:sz w:val="24"/>
              </w:rPr>
              <w:t>★</w:t>
            </w:r>
            <w:r>
              <w:rPr>
                <w:rFonts w:hint="eastAsia" w:ascii="仿宋_GB2312" w:hAnsi="宋体" w:eastAsia="仿宋_GB2312" w:cs="宋体"/>
                <w:b/>
                <w:color w:val="000000"/>
                <w:kern w:val="0"/>
                <w:sz w:val="24"/>
              </w:rPr>
              <w:t>二、商务要求</w:t>
            </w:r>
          </w:p>
        </w:tc>
      </w:tr>
      <w:tr w14:paraId="0E795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95" w:type="dxa"/>
            <w:tcBorders>
              <w:top w:val="single" w:color="auto" w:sz="4" w:space="0"/>
              <w:left w:val="single" w:color="auto" w:sz="4" w:space="0"/>
              <w:bottom w:val="single" w:color="auto" w:sz="4" w:space="0"/>
              <w:right w:val="single" w:color="auto" w:sz="4" w:space="0"/>
            </w:tcBorders>
            <w:vAlign w:val="center"/>
          </w:tcPr>
          <w:p w14:paraId="2695A309">
            <w:pPr>
              <w:spacing w:line="440" w:lineRule="exact"/>
              <w:ind w:right="-27" w:rightChars="-13"/>
              <w:jc w:val="left"/>
              <w:rPr>
                <w:rFonts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报价要求</w:t>
            </w:r>
          </w:p>
        </w:tc>
        <w:tc>
          <w:tcPr>
            <w:tcW w:w="8010" w:type="dxa"/>
            <w:tcBorders>
              <w:top w:val="single" w:color="auto" w:sz="4" w:space="0"/>
              <w:left w:val="single" w:color="auto" w:sz="4" w:space="0"/>
              <w:bottom w:val="single" w:color="auto" w:sz="4" w:space="0"/>
              <w:right w:val="single" w:color="auto" w:sz="4" w:space="0"/>
            </w:tcBorders>
            <w:vAlign w:val="center"/>
          </w:tcPr>
          <w:p w14:paraId="54E801E2">
            <w:pPr>
              <w:spacing w:line="44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1.</w:t>
            </w:r>
            <w:r>
              <w:rPr>
                <w:rFonts w:hint="eastAsia" w:ascii="仿宋_GB2312" w:hAnsi="仿宋_GB2312" w:eastAsia="仿宋_GB2312" w:cs="仿宋_GB2312"/>
                <w:bCs/>
                <w:color w:val="auto"/>
                <w:sz w:val="24"/>
                <w:highlight w:val="none"/>
              </w:rPr>
              <w:t>本项目投标报价为一次性报价，</w:t>
            </w:r>
            <w:r>
              <w:rPr>
                <w:rFonts w:hint="eastAsia" w:ascii="仿宋_GB2312" w:hAnsi="仿宋_GB2312" w:eastAsia="仿宋_GB2312" w:cs="仿宋_GB2312"/>
                <w:bCs/>
                <w:color w:val="000000"/>
                <w:sz w:val="24"/>
              </w:rPr>
              <w:t>利润及风险由投标人自行考虑（包括</w:t>
            </w:r>
            <w:r>
              <w:rPr>
                <w:rFonts w:hint="eastAsia" w:ascii="仿宋_GB2312" w:hAnsi="仿宋_GB2312" w:eastAsia="仿宋_GB2312" w:cs="仿宋_GB2312"/>
                <w:bCs/>
                <w:color w:val="000000"/>
                <w:sz w:val="24"/>
                <w:lang w:val="en-US" w:eastAsia="zh-CN"/>
              </w:rPr>
              <w:t>广西壮族自治区</w:t>
            </w:r>
            <w:r>
              <w:rPr>
                <w:rFonts w:hint="eastAsia" w:ascii="仿宋_GB2312" w:hAnsi="仿宋_GB2312" w:eastAsia="仿宋_GB2312" w:cs="仿宋_GB2312"/>
                <w:bCs/>
                <w:color w:val="000000"/>
                <w:sz w:val="24"/>
              </w:rPr>
              <w:t>人民政府调整最低工资标准后，按实际情况增加人工费及相应保险费用）。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w:t>
            </w:r>
            <w:r>
              <w:rPr>
                <w:rFonts w:hint="eastAsia" w:ascii="仿宋_GB2312" w:hAnsi="仿宋_GB2312" w:eastAsia="仿宋_GB2312" w:cs="仿宋_GB2312"/>
                <w:bCs/>
                <w:color w:val="auto"/>
                <w:sz w:val="24"/>
                <w:highlight w:val="none"/>
              </w:rPr>
              <w:t>投标人必须按照《中华人民共和国劳动合同法》的规定与员工签订劳动合同并按照国家及省市的相关规定为投入本项目人员统一办理社会保险并承担相关费用；</w:t>
            </w:r>
            <w:r>
              <w:rPr>
                <w:rFonts w:hint="eastAsia" w:ascii="仿宋_GB2312" w:hAnsi="仿宋_GB2312" w:eastAsia="仿宋_GB2312" w:cs="仿宋_GB2312"/>
                <w:bCs/>
                <w:color w:val="000000"/>
                <w:sz w:val="24"/>
              </w:rPr>
              <w:t>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lang w:val="en-US" w:eastAsia="zh-CN"/>
              </w:rPr>
              <w:t>3</w:t>
            </w:r>
            <w:r>
              <w:rPr>
                <w:rFonts w:hint="eastAsia" w:ascii="仿宋_GB2312" w:hAnsi="仿宋_GB2312" w:eastAsia="仿宋_GB2312" w:cs="仿宋_GB2312"/>
                <w:bCs/>
                <w:color w:val="000000"/>
                <w:sz w:val="24"/>
              </w:rPr>
              <w:t>.税费按国家要求由中标人缴纳。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lang w:val="en-US" w:eastAsia="zh-CN"/>
              </w:rPr>
              <w:t>4</w:t>
            </w:r>
            <w:r>
              <w:rPr>
                <w:rFonts w:hint="eastAsia" w:ascii="仿宋_GB2312" w:hAnsi="仿宋_GB2312" w:eastAsia="仿宋_GB2312" w:cs="仿宋_GB2312"/>
                <w:bCs/>
                <w:color w:val="000000"/>
                <w:sz w:val="24"/>
              </w:rPr>
              <w:t>.保安制服和使用的对讲机等设备，由中标人按照采购人需求自行配备。</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lang w:val="en-US" w:eastAsia="zh-CN"/>
              </w:rPr>
              <w:t>5</w:t>
            </w:r>
            <w:r>
              <w:rPr>
                <w:rFonts w:hint="eastAsia" w:ascii="仿宋_GB2312" w:hAnsi="仿宋_GB2312" w:eastAsia="仿宋_GB2312" w:cs="仿宋_GB2312"/>
                <w:bCs/>
                <w:color w:val="000000"/>
                <w:sz w:val="24"/>
              </w:rPr>
              <w:t>.保洁员制服，所需设备设施、用具，均由中标人负责提供。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lang w:val="en-US" w:eastAsia="zh-CN"/>
              </w:rPr>
              <w:t>6.</w:t>
            </w:r>
            <w:r>
              <w:rPr>
                <w:rFonts w:hint="eastAsia" w:ascii="仿宋_GB2312" w:hAnsi="仿宋_GB2312" w:eastAsia="仿宋_GB2312" w:cs="仿宋_GB2312"/>
                <w:bCs/>
                <w:color w:val="000000"/>
                <w:sz w:val="24"/>
              </w:rPr>
              <w:t>中标人日常办公所需设备、耗材等均由中标人自行负责。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lang w:val="en-US" w:eastAsia="zh-CN"/>
              </w:rPr>
              <w:t>7</w:t>
            </w:r>
            <w:r>
              <w:rPr>
                <w:rFonts w:hint="eastAsia" w:ascii="仿宋_GB2312" w:hAnsi="仿宋_GB2312" w:eastAsia="仿宋_GB2312" w:cs="仿宋_GB2312"/>
                <w:bCs/>
                <w:color w:val="000000"/>
                <w:sz w:val="24"/>
              </w:rPr>
              <w:t>.中标人</w:t>
            </w:r>
            <w:r>
              <w:rPr>
                <w:rFonts w:hint="eastAsia" w:ascii="仿宋_GB2312" w:hAnsi="仿宋_GB2312" w:eastAsia="仿宋_GB2312" w:cs="仿宋_GB2312"/>
                <w:bCs/>
                <w:color w:val="000000"/>
                <w:sz w:val="24"/>
                <w:lang w:val="en-US" w:eastAsia="zh-CN"/>
              </w:rPr>
              <w:t>可根据实际情况</w:t>
            </w:r>
            <w:r>
              <w:rPr>
                <w:rFonts w:hint="eastAsia" w:ascii="仿宋_GB2312" w:hAnsi="仿宋_GB2312" w:eastAsia="仿宋_GB2312" w:cs="仿宋_GB2312"/>
                <w:bCs/>
                <w:color w:val="000000"/>
                <w:sz w:val="24"/>
              </w:rPr>
              <w:t>为物业服务人员购买人身意外保险</w:t>
            </w:r>
            <w:r>
              <w:rPr>
                <w:rFonts w:hint="eastAsia" w:ascii="仿宋_GB2312" w:hAnsi="仿宋_GB2312" w:eastAsia="仿宋_GB2312" w:cs="仿宋_GB2312"/>
                <w:bCs/>
                <w:color w:val="000000"/>
                <w:sz w:val="24"/>
                <w:lang w:val="en-US" w:eastAsia="zh-CN"/>
              </w:rPr>
              <w:t>并承担相关费用</w:t>
            </w:r>
            <w:r>
              <w:rPr>
                <w:rFonts w:hint="eastAsia" w:ascii="仿宋_GB2312" w:hAnsi="仿宋_GB2312" w:eastAsia="仿宋_GB2312" w:cs="仿宋_GB2312"/>
                <w:bCs/>
                <w:color w:val="000000"/>
                <w:sz w:val="24"/>
              </w:rPr>
              <w:t>，在物业服务过程中，服务人员应当采取适当劳动安全保护措施，因履行物业服务或意外发生的任何人身伤亡事故均由中标人负责。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lang w:val="en-US" w:eastAsia="zh-CN"/>
              </w:rPr>
              <w:t>8</w:t>
            </w:r>
            <w:r>
              <w:rPr>
                <w:rFonts w:hint="eastAsia" w:ascii="仿宋_GB2312" w:hAnsi="仿宋_GB2312" w:eastAsia="仿宋_GB2312" w:cs="仿宋_GB2312"/>
                <w:bCs/>
                <w:color w:val="000000"/>
                <w:sz w:val="24"/>
              </w:rPr>
              <w:t>.其它与本项目有关费用可经双方协商，确定承担方。</w:t>
            </w:r>
          </w:p>
        </w:tc>
      </w:tr>
      <w:tr w14:paraId="46DA6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95" w:type="dxa"/>
            <w:tcBorders>
              <w:top w:val="single" w:color="auto" w:sz="4" w:space="0"/>
              <w:left w:val="single" w:color="auto" w:sz="4" w:space="0"/>
              <w:bottom w:val="single" w:color="auto" w:sz="4" w:space="0"/>
              <w:right w:val="single" w:color="auto" w:sz="4" w:space="0"/>
            </w:tcBorders>
            <w:vAlign w:val="center"/>
          </w:tcPr>
          <w:p w14:paraId="308D6E58">
            <w:pPr>
              <w:spacing w:line="440" w:lineRule="exact"/>
              <w:ind w:right="-27" w:rightChars="-13"/>
              <w:jc w:val="left"/>
              <w:rPr>
                <w:rFonts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服务期限</w:t>
            </w:r>
          </w:p>
        </w:tc>
        <w:tc>
          <w:tcPr>
            <w:tcW w:w="8010" w:type="dxa"/>
            <w:tcBorders>
              <w:top w:val="single" w:color="auto" w:sz="4" w:space="0"/>
              <w:left w:val="single" w:color="auto" w:sz="4" w:space="0"/>
              <w:bottom w:val="single" w:color="auto" w:sz="4" w:space="0"/>
              <w:right w:val="single" w:color="auto" w:sz="4" w:space="0"/>
            </w:tcBorders>
            <w:vAlign w:val="center"/>
          </w:tcPr>
          <w:p w14:paraId="2A71FACA">
            <w:pPr>
              <w:spacing w:line="44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自提供服务之日起1年，具体服务起止时间以合同约定日期为准。</w:t>
            </w:r>
          </w:p>
        </w:tc>
      </w:tr>
      <w:tr w14:paraId="2BA8F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95" w:type="dxa"/>
            <w:tcBorders>
              <w:top w:val="single" w:color="auto" w:sz="4" w:space="0"/>
              <w:left w:val="single" w:color="auto" w:sz="4" w:space="0"/>
              <w:bottom w:val="single" w:color="auto" w:sz="4" w:space="0"/>
              <w:right w:val="single" w:color="auto" w:sz="4" w:space="0"/>
            </w:tcBorders>
            <w:vAlign w:val="center"/>
          </w:tcPr>
          <w:p w14:paraId="5F4CC3B9">
            <w:pPr>
              <w:spacing w:line="440" w:lineRule="exact"/>
              <w:ind w:right="-27" w:rightChars="-13"/>
              <w:jc w:val="left"/>
              <w:rPr>
                <w:rFonts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处理问题响应时间</w:t>
            </w:r>
          </w:p>
        </w:tc>
        <w:tc>
          <w:tcPr>
            <w:tcW w:w="8010" w:type="dxa"/>
            <w:tcBorders>
              <w:top w:val="single" w:color="auto" w:sz="4" w:space="0"/>
              <w:left w:val="single" w:color="auto" w:sz="4" w:space="0"/>
              <w:bottom w:val="single" w:color="auto" w:sz="4" w:space="0"/>
              <w:right w:val="single" w:color="auto" w:sz="4" w:space="0"/>
            </w:tcBorders>
            <w:vAlign w:val="center"/>
          </w:tcPr>
          <w:p w14:paraId="5DB6B8D3">
            <w:pPr>
              <w:spacing w:line="44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接到采购人通知后</w:t>
            </w:r>
            <w:r>
              <w:rPr>
                <w:rFonts w:hint="eastAsia" w:ascii="仿宋_GB2312" w:hAnsi="仿宋_GB2312" w:eastAsia="仿宋_GB2312" w:cs="仿宋_GB2312"/>
                <w:bCs/>
                <w:color w:val="000000"/>
                <w:sz w:val="24"/>
                <w:lang w:val="en-US" w:eastAsia="zh-CN"/>
              </w:rPr>
              <w:t>30</w:t>
            </w:r>
            <w:r>
              <w:rPr>
                <w:rFonts w:hint="eastAsia" w:ascii="仿宋_GB2312" w:hAnsi="仿宋_GB2312" w:eastAsia="仿宋_GB2312" w:cs="仿宋_GB2312"/>
                <w:bCs/>
                <w:color w:val="000000"/>
                <w:sz w:val="24"/>
              </w:rPr>
              <w:t>分钟内到达采购人指定现场。</w:t>
            </w:r>
          </w:p>
        </w:tc>
      </w:tr>
      <w:tr w14:paraId="10170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95" w:type="dxa"/>
            <w:tcBorders>
              <w:top w:val="single" w:color="auto" w:sz="4" w:space="0"/>
              <w:left w:val="single" w:color="auto" w:sz="4" w:space="0"/>
              <w:bottom w:val="single" w:color="auto" w:sz="4" w:space="0"/>
              <w:right w:val="single" w:color="auto" w:sz="4" w:space="0"/>
            </w:tcBorders>
            <w:vAlign w:val="center"/>
          </w:tcPr>
          <w:p w14:paraId="579C1891">
            <w:pPr>
              <w:spacing w:line="440" w:lineRule="exact"/>
              <w:ind w:right="-27" w:rightChars="-13"/>
              <w:jc w:val="left"/>
              <w:rPr>
                <w:rFonts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服务交接时间及地点</w:t>
            </w:r>
          </w:p>
        </w:tc>
        <w:tc>
          <w:tcPr>
            <w:tcW w:w="8010" w:type="dxa"/>
            <w:tcBorders>
              <w:top w:val="single" w:color="auto" w:sz="4" w:space="0"/>
              <w:left w:val="single" w:color="auto" w:sz="4" w:space="0"/>
              <w:bottom w:val="single" w:color="auto" w:sz="4" w:space="0"/>
              <w:right w:val="single" w:color="auto" w:sz="4" w:space="0"/>
            </w:tcBorders>
            <w:vAlign w:val="center"/>
          </w:tcPr>
          <w:p w14:paraId="71690A59">
            <w:pPr>
              <w:spacing w:line="44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1.服务交接时间：自合同约定提供服务之日起</w:t>
            </w:r>
            <w:r>
              <w:rPr>
                <w:rFonts w:hint="eastAsia" w:ascii="仿宋_GB2312" w:hAnsi="仿宋_GB2312" w:eastAsia="仿宋_GB2312" w:cs="仿宋_GB2312"/>
                <w:bCs/>
                <w:color w:val="000000"/>
                <w:sz w:val="24"/>
                <w:lang w:val="en-US" w:eastAsia="zh-CN"/>
              </w:rPr>
              <w:t>1</w:t>
            </w:r>
            <w:r>
              <w:rPr>
                <w:rFonts w:hint="eastAsia" w:ascii="仿宋_GB2312" w:hAnsi="仿宋_GB2312" w:eastAsia="仿宋_GB2312" w:cs="仿宋_GB2312"/>
                <w:bCs/>
                <w:color w:val="000000"/>
                <w:sz w:val="24"/>
              </w:rPr>
              <w:t>日内办理完服务交接手续；</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2.服务地点 ：广西柳州市</w:t>
            </w:r>
            <w:r>
              <w:rPr>
                <w:rFonts w:hint="eastAsia" w:ascii="仿宋_GB2312" w:hAnsi="仿宋_GB2312" w:eastAsia="仿宋_GB2312" w:cs="仿宋_GB2312"/>
                <w:bCs/>
                <w:color w:val="000000"/>
                <w:sz w:val="24"/>
                <w:lang w:eastAsia="zh-CN"/>
              </w:rPr>
              <w:t>军事博物园</w:t>
            </w:r>
            <w:r>
              <w:rPr>
                <w:rFonts w:hint="eastAsia" w:ascii="仿宋_GB2312" w:hAnsi="仿宋_GB2312" w:eastAsia="仿宋_GB2312" w:cs="仿宋_GB2312"/>
                <w:bCs/>
                <w:color w:val="000000"/>
                <w:sz w:val="24"/>
              </w:rPr>
              <w:t>。</w:t>
            </w:r>
          </w:p>
        </w:tc>
      </w:tr>
      <w:tr w14:paraId="11234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95" w:type="dxa"/>
            <w:tcBorders>
              <w:top w:val="single" w:color="auto" w:sz="4" w:space="0"/>
              <w:left w:val="single" w:color="auto" w:sz="4" w:space="0"/>
              <w:bottom w:val="single" w:color="auto" w:sz="4" w:space="0"/>
              <w:right w:val="single" w:color="auto" w:sz="4" w:space="0"/>
            </w:tcBorders>
            <w:vAlign w:val="center"/>
          </w:tcPr>
          <w:p w14:paraId="04998266">
            <w:pPr>
              <w:spacing w:line="440" w:lineRule="exact"/>
              <w:ind w:right="-27" w:rightChars="-13"/>
              <w:jc w:val="left"/>
              <w:rPr>
                <w:rFonts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付款方式</w:t>
            </w:r>
          </w:p>
        </w:tc>
        <w:tc>
          <w:tcPr>
            <w:tcW w:w="8010" w:type="dxa"/>
            <w:tcBorders>
              <w:top w:val="single" w:color="auto" w:sz="4" w:space="0"/>
              <w:left w:val="single" w:color="auto" w:sz="4" w:space="0"/>
              <w:bottom w:val="single" w:color="auto" w:sz="4" w:space="0"/>
              <w:right w:val="single" w:color="auto" w:sz="4" w:space="0"/>
            </w:tcBorders>
            <w:vAlign w:val="center"/>
          </w:tcPr>
          <w:p w14:paraId="56EAC1D3">
            <w:pPr>
              <w:spacing w:line="44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财政性资金按财政国库集中支付规定程序办理。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合同签订后采购人按</w:t>
            </w:r>
            <w:r>
              <w:rPr>
                <w:rFonts w:hint="eastAsia" w:ascii="仿宋_GB2312" w:hAnsi="仿宋_GB2312" w:eastAsia="仿宋_GB2312" w:cs="仿宋_GB2312"/>
                <w:bCs/>
                <w:color w:val="000000"/>
                <w:sz w:val="24"/>
                <w:lang w:val="en-US" w:eastAsia="zh-CN"/>
              </w:rPr>
              <w:t>月</w:t>
            </w:r>
            <w:r>
              <w:rPr>
                <w:rFonts w:hint="eastAsia" w:ascii="仿宋_GB2312" w:hAnsi="仿宋_GB2312" w:eastAsia="仿宋_GB2312" w:cs="仿宋_GB2312"/>
                <w:bCs/>
                <w:color w:val="000000"/>
                <w:sz w:val="24"/>
              </w:rPr>
              <w:t>向中标人支付服务费，中标人应当于下</w:t>
            </w:r>
            <w:r>
              <w:rPr>
                <w:rFonts w:hint="eastAsia" w:ascii="仿宋_GB2312" w:hAnsi="仿宋_GB2312" w:eastAsia="仿宋_GB2312" w:cs="仿宋_GB2312"/>
                <w:bCs/>
                <w:color w:val="000000"/>
                <w:sz w:val="24"/>
                <w:lang w:val="en-US" w:eastAsia="zh-CN"/>
              </w:rPr>
              <w:t>个</w:t>
            </w:r>
            <w:r>
              <w:rPr>
                <w:rFonts w:hint="eastAsia" w:ascii="仿宋_GB2312" w:hAnsi="仿宋_GB2312" w:eastAsia="仿宋_GB2312" w:cs="仿宋_GB2312"/>
                <w:bCs/>
                <w:color w:val="000000"/>
                <w:sz w:val="24"/>
              </w:rPr>
              <w:t>月</w:t>
            </w:r>
            <w:r>
              <w:rPr>
                <w:rFonts w:hint="eastAsia" w:ascii="仿宋_GB2312" w:hAnsi="仿宋_GB2312" w:eastAsia="仿宋_GB2312" w:cs="仿宋_GB2312"/>
                <w:bCs/>
                <w:color w:val="000000"/>
                <w:sz w:val="24"/>
                <w:lang w:val="en-US" w:eastAsia="zh-CN"/>
              </w:rPr>
              <w:t>开始后10</w:t>
            </w:r>
            <w:r>
              <w:rPr>
                <w:rFonts w:hint="eastAsia" w:ascii="仿宋_GB2312" w:hAnsi="仿宋_GB2312" w:eastAsia="仿宋_GB2312" w:cs="仿宋_GB2312"/>
                <w:bCs/>
                <w:color w:val="000000"/>
                <w:sz w:val="24"/>
              </w:rPr>
              <w:t>个工作日内，将上</w:t>
            </w:r>
            <w:r>
              <w:rPr>
                <w:rFonts w:hint="eastAsia" w:ascii="仿宋_GB2312" w:hAnsi="仿宋_GB2312" w:eastAsia="仿宋_GB2312" w:cs="仿宋_GB2312"/>
                <w:bCs/>
                <w:color w:val="000000"/>
                <w:sz w:val="24"/>
                <w:lang w:val="en-US" w:eastAsia="zh-CN"/>
              </w:rPr>
              <w:t>个月</w:t>
            </w:r>
            <w:r>
              <w:rPr>
                <w:rFonts w:hint="eastAsia" w:ascii="仿宋_GB2312" w:hAnsi="仿宋_GB2312" w:eastAsia="仿宋_GB2312" w:cs="仿宋_GB2312"/>
                <w:bCs/>
                <w:color w:val="000000"/>
                <w:sz w:val="24"/>
              </w:rPr>
              <w:t>合法、有效发票开具给采购人，采购人在收到发票后</w:t>
            </w:r>
            <w:r>
              <w:rPr>
                <w:rFonts w:hint="eastAsia" w:ascii="仿宋_GB2312" w:hAnsi="仿宋_GB2312" w:eastAsia="仿宋_GB2312" w:cs="仿宋_GB2312"/>
                <w:bCs/>
                <w:color w:val="000000"/>
                <w:sz w:val="24"/>
                <w:lang w:val="en-US" w:eastAsia="zh-CN"/>
              </w:rPr>
              <w:t>10</w:t>
            </w:r>
            <w:r>
              <w:rPr>
                <w:rFonts w:hint="eastAsia" w:ascii="仿宋_GB2312" w:hAnsi="仿宋_GB2312" w:eastAsia="仿宋_GB2312" w:cs="仿宋_GB2312"/>
                <w:bCs/>
                <w:color w:val="000000"/>
                <w:sz w:val="24"/>
              </w:rPr>
              <w:t>个工作日内启动支付流程，否则，采购人可以顺延付款。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
                <w:bCs w:val="0"/>
                <w:color w:val="000000"/>
                <w:sz w:val="24"/>
              </w:rPr>
              <w:t>注：资金支付等事项按照《保障中小企业款项支付条例》（国务院令第728号）、《运用政府采购政策支持柳州市中小微企业发展暂行办法》要求执行。</w:t>
            </w:r>
          </w:p>
        </w:tc>
      </w:tr>
      <w:tr w14:paraId="33D46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405" w:type="dxa"/>
            <w:gridSpan w:val="2"/>
            <w:tcBorders>
              <w:top w:val="single" w:color="auto" w:sz="4" w:space="0"/>
              <w:left w:val="single" w:color="auto" w:sz="4" w:space="0"/>
              <w:bottom w:val="single" w:color="auto" w:sz="4" w:space="0"/>
              <w:right w:val="single" w:color="auto" w:sz="4" w:space="0"/>
            </w:tcBorders>
            <w:vAlign w:val="center"/>
          </w:tcPr>
          <w:p w14:paraId="46AE9D46">
            <w:pPr>
              <w:pStyle w:val="267"/>
              <w:snapToGrid w:val="0"/>
              <w:spacing w:line="400" w:lineRule="exact"/>
              <w:ind w:right="27" w:rightChars="13"/>
              <w:rPr>
                <w:rFonts w:eastAsia="仿宋_GB2312" w:cs="仿宋_GB2312" w:asciiTheme="minorHAnsi" w:hAnsiTheme="minorHAnsi"/>
                <w:bCs/>
                <w:color w:val="000000"/>
                <w:sz w:val="24"/>
                <w:lang w:val="en-GB"/>
              </w:rPr>
            </w:pPr>
            <w:r>
              <w:rPr>
                <w:rFonts w:ascii="仿宋_GB2312" w:hAnsi="宋体" w:eastAsia="仿宋_GB2312" w:cs="宋体"/>
                <w:b/>
                <w:kern w:val="0"/>
                <w:sz w:val="24"/>
              </w:rPr>
              <w:t>★</w:t>
            </w:r>
            <w:r>
              <w:rPr>
                <w:rFonts w:hint="eastAsia" w:ascii="仿宋_GB2312" w:hAnsi="宋体" w:eastAsia="仿宋_GB2312" w:cs="Arial"/>
                <w:b/>
                <w:bCs/>
                <w:sz w:val="24"/>
                <w:szCs w:val="24"/>
              </w:rPr>
              <w:t>三、</w:t>
            </w:r>
            <w:r>
              <w:rPr>
                <w:rFonts w:hint="eastAsia" w:ascii="仿宋_GB2312" w:hAnsi="宋体" w:eastAsia="仿宋_GB2312"/>
                <w:b/>
                <w:sz w:val="24"/>
              </w:rPr>
              <w:t>验收要求</w:t>
            </w:r>
          </w:p>
        </w:tc>
      </w:tr>
      <w:tr w14:paraId="354E2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395" w:type="dxa"/>
            <w:tcBorders>
              <w:top w:val="single" w:color="auto" w:sz="4" w:space="0"/>
              <w:left w:val="single" w:color="auto" w:sz="4" w:space="0"/>
              <w:bottom w:val="single" w:color="auto" w:sz="4" w:space="0"/>
              <w:right w:val="single" w:color="auto" w:sz="4" w:space="0"/>
            </w:tcBorders>
            <w:vAlign w:val="center"/>
          </w:tcPr>
          <w:p w14:paraId="134B6E36">
            <w:pPr>
              <w:spacing w:line="440" w:lineRule="exact"/>
              <w:ind w:right="-27" w:rightChars="-13"/>
              <w:jc w:val="left"/>
              <w:rPr>
                <w:rFonts w:eastAsia="仿宋_GB2312" w:cs="Arial" w:asciiTheme="minorHAnsi" w:hAnsiTheme="minorHAnsi"/>
                <w:bCs/>
                <w:color w:val="000000"/>
                <w:sz w:val="24"/>
                <w:lang w:val="en-GB"/>
              </w:rPr>
            </w:pPr>
            <w:r>
              <w:rPr>
                <w:rFonts w:ascii="仿宋_GB2312" w:hAnsi="仿宋_GB2312" w:eastAsia="仿宋_GB2312" w:cs="仿宋_GB2312"/>
                <w:bCs/>
                <w:color w:val="000000"/>
                <w:sz w:val="24"/>
              </w:rPr>
              <w:t>验收标准及要求</w:t>
            </w:r>
          </w:p>
        </w:tc>
        <w:tc>
          <w:tcPr>
            <w:tcW w:w="8010" w:type="dxa"/>
            <w:tcBorders>
              <w:top w:val="single" w:color="auto" w:sz="4" w:space="0"/>
              <w:left w:val="single" w:color="auto" w:sz="4" w:space="0"/>
              <w:bottom w:val="single" w:color="auto" w:sz="4" w:space="0"/>
              <w:right w:val="single" w:color="auto" w:sz="4" w:space="0"/>
            </w:tcBorders>
            <w:vAlign w:val="center"/>
          </w:tcPr>
          <w:p w14:paraId="4DC1FBDE">
            <w:pPr>
              <w:spacing w:line="440" w:lineRule="exact"/>
              <w:ind w:right="27" w:rightChars="13"/>
              <w:jc w:val="left"/>
              <w:rPr>
                <w:rFonts w:ascii="仿宋_GB2312" w:hAnsi="仿宋_GB2312" w:eastAsia="仿宋_GB2312" w:cs="仿宋_GB2312"/>
                <w:bCs/>
                <w:color w:val="000000"/>
                <w:sz w:val="24"/>
              </w:rPr>
            </w:pPr>
            <w:r>
              <w:rPr>
                <w:rFonts w:ascii="仿宋_GB2312" w:hAnsi="仿宋_GB2312" w:eastAsia="仿宋_GB2312" w:cs="仿宋_GB2312"/>
                <w:bCs/>
                <w:color w:val="000000"/>
                <w:sz w:val="24"/>
              </w:rPr>
              <w:t>1.国家强制性标准及有关规定。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2.招标文件的采购需求及中标人投标文件响应的事项。</w:t>
            </w:r>
          </w:p>
        </w:tc>
      </w:tr>
      <w:tr w14:paraId="7D08F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05" w:type="dxa"/>
            <w:gridSpan w:val="2"/>
            <w:tcBorders>
              <w:top w:val="single" w:color="auto" w:sz="4" w:space="0"/>
              <w:left w:val="single" w:color="auto" w:sz="4" w:space="0"/>
              <w:bottom w:val="single" w:color="auto" w:sz="4" w:space="0"/>
              <w:right w:val="single" w:color="auto" w:sz="4" w:space="0"/>
            </w:tcBorders>
            <w:vAlign w:val="center"/>
          </w:tcPr>
          <w:p w14:paraId="58743458">
            <w:pPr>
              <w:pStyle w:val="267"/>
              <w:snapToGrid w:val="0"/>
              <w:spacing w:line="400" w:lineRule="exact"/>
              <w:ind w:right="-330" w:rightChars="-157"/>
              <w:rPr>
                <w:rFonts w:ascii="仿宋_GB2312" w:hAnsi="宋体" w:eastAsia="仿宋_GB2312" w:cs="Arial"/>
                <w:b/>
                <w:bCs/>
                <w:color w:val="000000"/>
                <w:sz w:val="24"/>
                <w:szCs w:val="24"/>
              </w:rPr>
            </w:pPr>
            <w:r>
              <w:rPr>
                <w:rFonts w:hint="eastAsia" w:ascii="仿宋_GB2312" w:hAnsi="宋体" w:eastAsia="仿宋_GB2312" w:cs="Arial"/>
                <w:b/>
                <w:bCs/>
                <w:color w:val="000000"/>
                <w:sz w:val="24"/>
                <w:szCs w:val="24"/>
              </w:rPr>
              <w:t>四、</w:t>
            </w:r>
            <w:r>
              <w:rPr>
                <w:rFonts w:hint="eastAsia" w:ascii="仿宋_GB2312" w:hAnsi="宋体" w:eastAsia="仿宋_GB2312"/>
                <w:b/>
                <w:sz w:val="24"/>
              </w:rPr>
              <w:t>资信要求</w:t>
            </w:r>
          </w:p>
        </w:tc>
      </w:tr>
      <w:tr w14:paraId="26B0C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395" w:type="dxa"/>
            <w:tcBorders>
              <w:top w:val="single" w:color="auto" w:sz="4" w:space="0"/>
              <w:left w:val="single" w:color="auto" w:sz="4" w:space="0"/>
              <w:bottom w:val="single" w:color="auto" w:sz="4" w:space="0"/>
              <w:right w:val="single" w:color="auto" w:sz="4" w:space="0"/>
            </w:tcBorders>
            <w:vAlign w:val="center"/>
          </w:tcPr>
          <w:p w14:paraId="73E1531E">
            <w:pPr>
              <w:spacing w:line="440" w:lineRule="exact"/>
              <w:ind w:right="-27" w:rightChars="-13"/>
              <w:jc w:val="left"/>
              <w:rPr>
                <w:rFonts w:ascii="仿宋_GB2312" w:hAnsi="宋体" w:eastAsia="仿宋_GB2312" w:cs="Arial"/>
                <w:bCs/>
                <w:color w:val="000000"/>
                <w:sz w:val="24"/>
              </w:rPr>
            </w:pPr>
            <w:r>
              <w:rPr>
                <w:rFonts w:ascii="仿宋_GB2312" w:hAnsi="仿宋_GB2312" w:eastAsia="仿宋_GB2312" w:cs="仿宋_GB2312"/>
                <w:bCs/>
                <w:color w:val="000000"/>
                <w:sz w:val="24"/>
              </w:rPr>
              <w:t>★政策性资格要求</w:t>
            </w:r>
          </w:p>
        </w:tc>
        <w:tc>
          <w:tcPr>
            <w:tcW w:w="8010" w:type="dxa"/>
            <w:tcBorders>
              <w:top w:val="single" w:color="auto" w:sz="4" w:space="0"/>
              <w:left w:val="single" w:color="auto" w:sz="4" w:space="0"/>
              <w:bottom w:val="single" w:color="auto" w:sz="4" w:space="0"/>
              <w:right w:val="single" w:color="auto" w:sz="4" w:space="0"/>
            </w:tcBorders>
            <w:vAlign w:val="center"/>
          </w:tcPr>
          <w:p w14:paraId="13AC6C7B">
            <w:pPr>
              <w:pStyle w:val="692"/>
              <w:spacing w:before="0" w:beforeAutospacing="0" w:after="0" w:afterAutospacing="0" w:line="460" w:lineRule="atLeast"/>
              <w:rPr>
                <w:rFonts w:ascii="仿宋_GB2312" w:eastAsia="仿宋_GB2312"/>
                <w:color w:val="000000"/>
              </w:rPr>
            </w:pPr>
            <w:r>
              <w:rPr>
                <w:rStyle w:val="693"/>
                <w:rFonts w:hint="eastAsia" w:ascii="仿宋_GB2312" w:eastAsia="仿宋_GB2312"/>
                <w:color w:val="000000"/>
              </w:rPr>
              <w:t>1.根据《政府采购促进中小企业发展管理办法》（财库〔2020〕46号），本项目属于专门面向中小企业采购的项目，</w:t>
            </w:r>
            <w:r>
              <w:rPr>
                <w:rFonts w:hint="eastAsia" w:ascii="仿宋_GB2312" w:eastAsia="仿宋_GB2312"/>
                <w:color w:val="000000"/>
              </w:rPr>
              <w:t>符合《财政部、司法部关于政府采购支持监狱企业发展有关问题的通知》（财库〔2014〕68号）规定条件的监狱企业以及符合《财政部 民政部 中国残疾人联合会关于促进残疾人就业政府采购政策的通知》（财库〔2017〕141号）规定条件的残疾人福利单位视同小型、微型企业；</w:t>
            </w:r>
          </w:p>
          <w:p w14:paraId="5E4E19D0">
            <w:pPr>
              <w:pStyle w:val="692"/>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w:t>
            </w:r>
            <w:r>
              <w:rPr>
                <w:rStyle w:val="693"/>
                <w:rFonts w:hint="eastAsia" w:ascii="仿宋_GB2312" w:eastAsia="仿宋_GB2312"/>
                <w:color w:val="000000"/>
              </w:rPr>
              <w:t>中小</w:t>
            </w:r>
            <w:r>
              <w:rPr>
                <w:rFonts w:hint="eastAsia" w:ascii="仿宋_GB2312" w:eastAsia="仿宋_GB2312"/>
                <w:color w:val="000000"/>
              </w:rPr>
              <w:t>企业须符合本项目采购标的所属行业对应的中小企业划分标准：</w:t>
            </w:r>
          </w:p>
          <w:p w14:paraId="3A39C35A">
            <w:pPr>
              <w:pStyle w:val="692"/>
              <w:spacing w:before="0" w:beforeAutospacing="0" w:after="0" w:afterAutospacing="0" w:line="460" w:lineRule="atLeast"/>
              <w:rPr>
                <w:rFonts w:hint="eastAsia" w:ascii="仿宋_GB2312" w:eastAsia="仿宋_GB2312"/>
                <w:color w:val="000000"/>
              </w:rPr>
            </w:pPr>
            <w:r>
              <w:rPr>
                <w:rStyle w:val="693"/>
                <w:rFonts w:hint="eastAsia" w:ascii="仿宋_GB2312" w:eastAsia="仿宋_GB2312"/>
                <w:color w:val="000000"/>
              </w:rPr>
              <w:t>（1）采购标的对应的中小企业划分标准所属行业：</w:t>
            </w:r>
            <w:r>
              <w:rPr>
                <w:rStyle w:val="693"/>
                <w:rFonts w:hint="eastAsia" w:ascii="仿宋_GB2312" w:eastAsia="仿宋_GB2312"/>
                <w:color w:val="000000"/>
                <w:u w:val="single"/>
              </w:rPr>
              <w:t>物业管理；</w:t>
            </w:r>
          </w:p>
          <w:p w14:paraId="1A7B3035">
            <w:pPr>
              <w:pStyle w:val="692"/>
              <w:spacing w:before="0" w:beforeAutospacing="0" w:after="0" w:afterAutospacing="0" w:line="460" w:lineRule="atLeast"/>
              <w:rPr>
                <w:rFonts w:hint="eastAsia" w:ascii="仿宋_GB2312" w:eastAsia="仿宋_GB2312"/>
                <w:color w:val="000000"/>
              </w:rPr>
            </w:pPr>
            <w:r>
              <w:rPr>
                <w:rStyle w:val="693"/>
                <w:rFonts w:hint="eastAsia" w:ascii="仿宋_GB2312" w:eastAsia="仿宋_GB2312"/>
                <w:color w:val="000000"/>
              </w:rPr>
              <w:t>（2）中小企业划分有关标准根据工信部等部委发布的《关于印发中小企业划型标准规定的通知》（工信部联企业〔2011〕300号）确定；</w:t>
            </w:r>
          </w:p>
          <w:p w14:paraId="5D7EDAFD">
            <w:pPr>
              <w:pStyle w:val="692"/>
              <w:spacing w:before="0" w:beforeAutospacing="0" w:after="0" w:afterAutospacing="0" w:line="460" w:lineRule="atLeast"/>
              <w:rPr>
                <w:rFonts w:hint="eastAsia" w:ascii="仿宋_GB2312" w:eastAsia="仿宋_GB2312"/>
                <w:color w:val="000000"/>
              </w:rPr>
            </w:pPr>
            <w:r>
              <w:rPr>
                <w:rStyle w:val="693"/>
                <w:rFonts w:hint="eastAsia" w:ascii="仿宋_GB2312" w:eastAsia="仿宋_GB2312"/>
                <w:color w:val="000000"/>
              </w:rPr>
              <w:t>（3）为方便供应商识别企业规模类型，供应商可使用工业和信息化部组织开发的中小企业规模类型自测小程序生成企业规模类型测试结果。</w:t>
            </w:r>
          </w:p>
          <w:p w14:paraId="786F24EE">
            <w:pPr>
              <w:pStyle w:val="692"/>
              <w:spacing w:before="0" w:beforeAutospacing="0" w:after="0" w:afterAutospacing="0" w:line="460" w:lineRule="atLeast"/>
              <w:rPr>
                <w:rFonts w:hint="eastAsia" w:ascii="仿宋_GB2312" w:eastAsia="仿宋_GB2312"/>
                <w:color w:val="000000"/>
              </w:rPr>
            </w:pPr>
            <w:r>
              <w:rPr>
                <w:rStyle w:val="693"/>
                <w:rFonts w:hint="eastAsia" w:ascii="仿宋_GB2312" w:eastAsia="仿宋_GB2312"/>
                <w:color w:val="000000"/>
              </w:rPr>
              <w:t>自测小程序链接：https://baosong.miit.gov.cn/ScaleTest</w:t>
            </w:r>
          </w:p>
        </w:tc>
      </w:tr>
      <w:tr w14:paraId="615BB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395" w:type="dxa"/>
            <w:tcBorders>
              <w:top w:val="single" w:color="auto" w:sz="4" w:space="0"/>
              <w:left w:val="single" w:color="auto" w:sz="4" w:space="0"/>
              <w:bottom w:val="single" w:color="auto" w:sz="4" w:space="0"/>
              <w:right w:val="single" w:color="auto" w:sz="4" w:space="0"/>
            </w:tcBorders>
            <w:vAlign w:val="center"/>
          </w:tcPr>
          <w:p w14:paraId="38F10FB1">
            <w:pPr>
              <w:spacing w:line="440" w:lineRule="exact"/>
              <w:ind w:right="-27" w:rightChars="-13"/>
              <w:jc w:val="left"/>
              <w:rPr>
                <w:rFonts w:ascii="仿宋_GB2312" w:hAnsi="宋体" w:eastAsia="仿宋_GB2312" w:cs="Arial"/>
                <w:bCs/>
                <w:color w:val="000000"/>
                <w:sz w:val="24"/>
              </w:rPr>
            </w:pPr>
            <w:r>
              <w:rPr>
                <w:rFonts w:ascii="仿宋_GB2312" w:hAnsi="仿宋_GB2312" w:eastAsia="仿宋_GB2312" w:cs="仿宋_GB2312"/>
                <w:bCs/>
                <w:color w:val="000000"/>
                <w:sz w:val="24"/>
              </w:rPr>
              <w:t xml:space="preserve">质量管理、企业信用要求（如有） </w:t>
            </w:r>
          </w:p>
        </w:tc>
        <w:tc>
          <w:tcPr>
            <w:tcW w:w="8010" w:type="dxa"/>
            <w:tcBorders>
              <w:top w:val="single" w:color="auto" w:sz="4" w:space="0"/>
              <w:left w:val="single" w:color="auto" w:sz="4" w:space="0"/>
              <w:bottom w:val="single" w:color="auto" w:sz="4" w:space="0"/>
              <w:right w:val="single" w:color="auto" w:sz="4" w:space="0"/>
            </w:tcBorders>
            <w:vAlign w:val="center"/>
          </w:tcPr>
          <w:p w14:paraId="4FC9668C">
            <w:pPr>
              <w:pStyle w:val="713"/>
              <w:spacing w:before="0" w:beforeAutospacing="0" w:after="0" w:afterAutospacing="0" w:line="460" w:lineRule="atLeast"/>
              <w:rPr>
                <w:rFonts w:ascii="仿宋_GB2312" w:eastAsia="仿宋_GB2312"/>
                <w:color w:val="000000"/>
              </w:rPr>
            </w:pPr>
            <w:r>
              <w:rPr>
                <w:rFonts w:hint="eastAsia" w:ascii="仿宋_GB2312" w:eastAsia="仿宋_GB2312"/>
                <w:color w:val="000000"/>
              </w:rPr>
              <w:t>1.投标人具备有效的质量管理体系认证</w:t>
            </w:r>
            <w:r>
              <w:rPr>
                <w:rFonts w:hint="eastAsia" w:ascii="仿宋_GB2312" w:eastAsia="仿宋_GB2312"/>
                <w:color w:val="000000"/>
                <w:lang w:val="en-US" w:eastAsia="zh-CN"/>
              </w:rPr>
              <w:t>证书</w:t>
            </w:r>
            <w:r>
              <w:rPr>
                <w:rFonts w:hint="eastAsia" w:ascii="仿宋_GB2312" w:eastAsia="仿宋_GB2312"/>
                <w:color w:val="000000"/>
              </w:rPr>
              <w:t>；</w:t>
            </w:r>
          </w:p>
          <w:p w14:paraId="06750F5D">
            <w:pPr>
              <w:pStyle w:val="71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2.投标人具备有效的职业健康安全管理体系认证</w:t>
            </w:r>
            <w:r>
              <w:rPr>
                <w:rFonts w:hint="eastAsia" w:ascii="仿宋_GB2312" w:eastAsia="仿宋_GB2312"/>
                <w:color w:val="000000"/>
                <w:lang w:val="en-US" w:eastAsia="zh-CN"/>
              </w:rPr>
              <w:t>证书</w:t>
            </w:r>
            <w:r>
              <w:rPr>
                <w:rFonts w:hint="eastAsia" w:ascii="仿宋_GB2312" w:eastAsia="仿宋_GB2312"/>
                <w:color w:val="000000"/>
              </w:rPr>
              <w:t>；</w:t>
            </w:r>
          </w:p>
          <w:p w14:paraId="5A467EFA">
            <w:pPr>
              <w:pStyle w:val="71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3.投标人具备有效的环境管理体系认证</w:t>
            </w:r>
            <w:r>
              <w:rPr>
                <w:rFonts w:hint="eastAsia" w:ascii="仿宋_GB2312" w:eastAsia="仿宋_GB2312"/>
                <w:color w:val="000000"/>
                <w:lang w:val="en-US" w:eastAsia="zh-CN"/>
              </w:rPr>
              <w:t>证书</w:t>
            </w:r>
            <w:r>
              <w:rPr>
                <w:rFonts w:hint="eastAsia" w:ascii="仿宋_GB2312" w:eastAsia="仿宋_GB2312"/>
                <w:color w:val="000000"/>
              </w:rPr>
              <w:t>。</w:t>
            </w:r>
          </w:p>
        </w:tc>
      </w:tr>
      <w:tr w14:paraId="231C0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395" w:type="dxa"/>
            <w:tcBorders>
              <w:top w:val="single" w:color="auto" w:sz="4" w:space="0"/>
              <w:left w:val="single" w:color="auto" w:sz="4" w:space="0"/>
              <w:bottom w:val="single" w:color="auto" w:sz="4" w:space="0"/>
              <w:right w:val="single" w:color="auto" w:sz="4" w:space="0"/>
            </w:tcBorders>
            <w:vAlign w:val="center"/>
          </w:tcPr>
          <w:p w14:paraId="64B9C3E5">
            <w:pPr>
              <w:spacing w:line="440" w:lineRule="exact"/>
              <w:ind w:right="-27" w:rightChars="-13"/>
              <w:jc w:val="left"/>
              <w:rPr>
                <w:rFonts w:ascii="仿宋_GB2312" w:hAnsi="宋体" w:eastAsia="仿宋_GB2312" w:cs="Arial"/>
                <w:bCs/>
                <w:color w:val="000000"/>
                <w:sz w:val="24"/>
              </w:rPr>
            </w:pPr>
            <w:r>
              <w:rPr>
                <w:rFonts w:ascii="仿宋_GB2312" w:hAnsi="仿宋_GB2312" w:eastAsia="仿宋_GB2312" w:cs="仿宋_GB2312"/>
                <w:bCs/>
                <w:color w:val="000000"/>
                <w:sz w:val="24"/>
              </w:rPr>
              <w:t xml:space="preserve">能力或业绩要求（如有） </w:t>
            </w:r>
          </w:p>
        </w:tc>
        <w:tc>
          <w:tcPr>
            <w:tcW w:w="8010" w:type="dxa"/>
            <w:tcBorders>
              <w:top w:val="single" w:color="auto" w:sz="4" w:space="0"/>
              <w:left w:val="single" w:color="auto" w:sz="4" w:space="0"/>
              <w:bottom w:val="single" w:color="auto" w:sz="4" w:space="0"/>
              <w:right w:val="single" w:color="auto" w:sz="4" w:space="0"/>
            </w:tcBorders>
            <w:vAlign w:val="center"/>
          </w:tcPr>
          <w:p w14:paraId="0EA9C7A9">
            <w:pPr>
              <w:pStyle w:val="733"/>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投标人2020年1月1日起至今承接的同类服务项目。</w:t>
            </w:r>
          </w:p>
        </w:tc>
      </w:tr>
      <w:tr w14:paraId="18008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395" w:type="dxa"/>
            <w:tcBorders>
              <w:top w:val="single" w:color="auto" w:sz="4" w:space="0"/>
              <w:left w:val="single" w:color="auto" w:sz="4" w:space="0"/>
              <w:bottom w:val="single" w:color="auto" w:sz="4" w:space="0"/>
              <w:right w:val="single" w:color="auto" w:sz="4" w:space="0"/>
            </w:tcBorders>
            <w:vAlign w:val="center"/>
          </w:tcPr>
          <w:p w14:paraId="72F0122E">
            <w:pPr>
              <w:spacing w:line="440" w:lineRule="exact"/>
              <w:ind w:right="-27" w:rightChars="-13"/>
              <w:jc w:val="left"/>
              <w:rPr>
                <w:rFonts w:ascii="仿宋_GB2312" w:hAnsi="宋体" w:eastAsia="仿宋_GB2312" w:cs="Arial"/>
                <w:bCs/>
                <w:color w:val="000000"/>
                <w:sz w:val="24"/>
              </w:rPr>
            </w:pPr>
            <w:r>
              <w:rPr>
                <w:rFonts w:ascii="仿宋_GB2312" w:hAnsi="仿宋_GB2312" w:eastAsia="仿宋_GB2312" w:cs="仿宋_GB2312"/>
                <w:bCs/>
                <w:color w:val="000000"/>
                <w:sz w:val="24"/>
              </w:rPr>
              <w:t xml:space="preserve">人员要求（如有） </w:t>
            </w:r>
          </w:p>
        </w:tc>
        <w:tc>
          <w:tcPr>
            <w:tcW w:w="8010" w:type="dxa"/>
            <w:tcBorders>
              <w:top w:val="single" w:color="auto" w:sz="4" w:space="0"/>
              <w:left w:val="single" w:color="auto" w:sz="4" w:space="0"/>
              <w:bottom w:val="single" w:color="auto" w:sz="4" w:space="0"/>
              <w:right w:val="single" w:color="auto" w:sz="4" w:space="0"/>
            </w:tcBorders>
            <w:vAlign w:val="center"/>
          </w:tcPr>
          <w:p w14:paraId="099CC235">
            <w:pPr>
              <w:pStyle w:val="753"/>
              <w:spacing w:before="0" w:beforeAutospacing="0" w:after="0" w:afterAutospacing="0" w:line="460" w:lineRule="atLeast"/>
              <w:rPr>
                <w:rFonts w:ascii="仿宋_GB2312" w:eastAsia="仿宋_GB2312"/>
                <w:color w:val="000000"/>
              </w:rPr>
            </w:pPr>
            <w:r>
              <w:rPr>
                <w:rFonts w:hint="eastAsia" w:ascii="仿宋_GB2312" w:eastAsia="仿宋_GB2312"/>
                <w:color w:val="000000"/>
              </w:rPr>
              <w:t>详见第四章 评标方法及评标标准中的“人员配置方案分”要求。</w:t>
            </w:r>
          </w:p>
        </w:tc>
      </w:tr>
      <w:tr w14:paraId="1BB3A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405" w:type="dxa"/>
            <w:gridSpan w:val="2"/>
            <w:tcBorders>
              <w:top w:val="single" w:color="auto" w:sz="4" w:space="0"/>
              <w:left w:val="single" w:color="auto" w:sz="4" w:space="0"/>
              <w:bottom w:val="single" w:color="auto" w:sz="4" w:space="0"/>
              <w:right w:val="single" w:color="auto" w:sz="4" w:space="0"/>
            </w:tcBorders>
            <w:vAlign w:val="center"/>
          </w:tcPr>
          <w:p w14:paraId="4DCBBA37">
            <w:pPr>
              <w:pStyle w:val="267"/>
              <w:snapToGrid w:val="0"/>
              <w:spacing w:line="400" w:lineRule="exact"/>
              <w:ind w:right="-330" w:rightChars="-157"/>
              <w:rPr>
                <w:rFonts w:ascii="仿宋_GB2312" w:hAnsi="宋体" w:eastAsia="仿宋_GB2312" w:cs="宋体"/>
                <w:bCs/>
                <w:color w:val="000000"/>
                <w:sz w:val="24"/>
              </w:rPr>
            </w:pPr>
            <w:r>
              <w:rPr>
                <w:rFonts w:hint="eastAsia" w:ascii="仿宋_GB2312" w:hAnsi="宋体" w:eastAsia="仿宋_GB2312"/>
                <w:b/>
                <w:bCs/>
                <w:sz w:val="24"/>
              </w:rPr>
              <w:t>五、其他要求</w:t>
            </w:r>
          </w:p>
        </w:tc>
      </w:tr>
      <w:tr w14:paraId="2F33E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395" w:type="dxa"/>
            <w:tcBorders>
              <w:top w:val="single" w:color="auto" w:sz="4" w:space="0"/>
              <w:left w:val="single" w:color="auto" w:sz="4" w:space="0"/>
              <w:bottom w:val="single" w:color="auto" w:sz="4" w:space="0"/>
              <w:right w:val="single" w:color="auto" w:sz="4" w:space="0"/>
            </w:tcBorders>
            <w:vAlign w:val="center"/>
          </w:tcPr>
          <w:p w14:paraId="1910BF83">
            <w:pPr>
              <w:spacing w:line="440" w:lineRule="exact"/>
              <w:ind w:right="-107" w:rightChars="-51"/>
              <w:jc w:val="left"/>
              <w:rPr>
                <w:rFonts w:ascii="仿宋_GB2312" w:hAnsi="宋体" w:eastAsia="仿宋_GB2312" w:cs="Arial"/>
                <w:bCs/>
                <w:color w:val="000000"/>
                <w:sz w:val="24"/>
              </w:rPr>
            </w:pPr>
            <w:r>
              <w:rPr>
                <w:rFonts w:ascii="仿宋_GB2312" w:hAnsi="宋体" w:eastAsia="仿宋_GB2312" w:cs="Arial"/>
                <w:bCs/>
                <w:color w:val="000000"/>
                <w:sz w:val="24"/>
              </w:rPr>
              <w:t>无</w:t>
            </w:r>
          </w:p>
        </w:tc>
        <w:tc>
          <w:tcPr>
            <w:tcW w:w="8010" w:type="dxa"/>
            <w:tcBorders>
              <w:top w:val="single" w:color="auto" w:sz="4" w:space="0"/>
              <w:left w:val="single" w:color="auto" w:sz="4" w:space="0"/>
              <w:bottom w:val="single" w:color="auto" w:sz="4" w:space="0"/>
              <w:right w:val="single" w:color="auto" w:sz="4" w:space="0"/>
            </w:tcBorders>
            <w:vAlign w:val="center"/>
          </w:tcPr>
          <w:p w14:paraId="574FE5E8">
            <w:pPr>
              <w:spacing w:line="440" w:lineRule="exact"/>
              <w:ind w:right="27" w:rightChars="13"/>
              <w:jc w:val="left"/>
              <w:rPr>
                <w:rFonts w:ascii="仿宋_GB2312" w:hAnsi="宋体" w:eastAsia="仿宋_GB2312" w:cs="Arial"/>
                <w:bCs/>
                <w:color w:val="000000"/>
                <w:sz w:val="24"/>
              </w:rPr>
            </w:pPr>
            <w:r>
              <w:rPr>
                <w:rFonts w:hint="eastAsia" w:ascii="仿宋_GB2312" w:hAnsi="宋体" w:eastAsia="仿宋_GB2312" w:cs="Arial"/>
                <w:bCs/>
                <w:color w:val="000000"/>
                <w:sz w:val="24"/>
              </w:rPr>
              <w:t xml:space="preserve"> </w:t>
            </w:r>
          </w:p>
        </w:tc>
      </w:tr>
    </w:tbl>
    <w:p w14:paraId="47262AE7">
      <w:pPr>
        <w:pStyle w:val="4"/>
        <w:spacing w:line="400" w:lineRule="exact"/>
        <w:contextualSpacing/>
        <w:jc w:val="left"/>
        <w:rPr>
          <w:rFonts w:hint="eastAsia" w:ascii="仿宋_GB2312" w:eastAsia="仿宋_GB2312"/>
          <w:sz w:val="32"/>
          <w:szCs w:val="32"/>
        </w:rPr>
      </w:pPr>
      <w:r>
        <w:rPr>
          <w:rStyle w:val="1616"/>
          <w:rFonts w:ascii="仿宋_GB2312" w:hAnsi="仿宋" w:eastAsia="仿宋_GB2312" w:cs="Times New Roman"/>
          <w:b/>
          <w:bCs/>
          <w:color w:val="000000"/>
          <w:sz w:val="30"/>
          <w:szCs w:val="30"/>
        </w:rPr>
        <w:t>★</w:t>
      </w:r>
      <w:r>
        <w:rPr>
          <w:rFonts w:hint="eastAsia" w:ascii="仿宋_GB2312" w:eastAsia="仿宋_GB2312"/>
          <w:sz w:val="32"/>
          <w:szCs w:val="32"/>
        </w:rPr>
        <w:t>附件：</w:t>
      </w:r>
    </w:p>
    <w:p w14:paraId="1D26B7F0">
      <w:pPr>
        <w:spacing w:after="312" w:afterLines="100" w:line="400" w:lineRule="exact"/>
        <w:jc w:val="center"/>
        <w:rPr>
          <w:rFonts w:hint="eastAsia"/>
          <w:b/>
          <w:sz w:val="36"/>
          <w:szCs w:val="36"/>
        </w:rPr>
      </w:pPr>
      <w:r>
        <w:rPr>
          <w:rFonts w:hint="eastAsia"/>
          <w:b/>
          <w:sz w:val="36"/>
          <w:szCs w:val="36"/>
        </w:rPr>
        <w:t>《军博园物业服务考核办法》</w:t>
      </w:r>
    </w:p>
    <w:p w14:paraId="01F846C1">
      <w:pPr>
        <w:autoSpaceDE w:val="0"/>
        <w:autoSpaceDN w:val="0"/>
        <w:adjustRightInd w:val="0"/>
        <w:spacing w:line="42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为加强物业服务质量的监控和考核，促进物业服务的规范化、制度化和标准化，提升物业服务质量，特制定本办法。 </w:t>
      </w:r>
    </w:p>
    <w:p w14:paraId="31644DBF">
      <w:pPr>
        <w:autoSpaceDE w:val="0"/>
        <w:autoSpaceDN w:val="0"/>
        <w:adjustRightInd w:val="0"/>
        <w:spacing w:line="420" w:lineRule="exact"/>
        <w:ind w:firstLine="482" w:firstLineChars="200"/>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 xml:space="preserve">（一）考核原则 </w:t>
      </w:r>
    </w:p>
    <w:p w14:paraId="02B8FCF0">
      <w:pPr>
        <w:spacing w:line="420" w:lineRule="exact"/>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以“公平、公开、公正”为原则，采取过程考核与结果考核相结合的形式进行，确保考核客观公正、实事求是。 </w:t>
      </w:r>
    </w:p>
    <w:p w14:paraId="0AD2801E">
      <w:pPr>
        <w:autoSpaceDE w:val="0"/>
        <w:autoSpaceDN w:val="0"/>
        <w:adjustRightInd w:val="0"/>
        <w:spacing w:line="420" w:lineRule="exact"/>
        <w:ind w:firstLine="482" w:firstLineChars="200"/>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（二）考核内容</w:t>
      </w:r>
    </w:p>
    <w:p w14:paraId="1CAF1321">
      <w:pPr>
        <w:autoSpaceDE w:val="0"/>
        <w:autoSpaceDN w:val="0"/>
        <w:adjustRightInd w:val="0"/>
        <w:spacing w:line="420" w:lineRule="exact"/>
        <w:ind w:firstLine="480" w:firstLineChars="200"/>
        <w:jc w:val="left"/>
        <w:rPr>
          <w:rFonts w:hint="eastAsia" w:ascii="仿宋_GB2312" w:hAnsi="仿宋_GB2312" w:eastAsia="仿宋_GB2312" w:cs="仿宋_GB2312"/>
          <w:b/>
          <w:bCs/>
          <w:kern w:val="0"/>
          <w:sz w:val="24"/>
        </w:rPr>
      </w:pPr>
      <w:r>
        <w:rPr>
          <w:rFonts w:hint="eastAsia" w:ascii="仿宋_GB2312" w:hAnsi="仿宋_GB2312" w:eastAsia="仿宋_GB2312" w:cs="仿宋_GB2312"/>
          <w:kern w:val="0"/>
          <w:sz w:val="24"/>
        </w:rPr>
        <w:t>招投标文件和合同约定的物业服务委托内容，包括物业主管、保安、文物点看护、保洁服务、设施设备维护等项目。</w:t>
      </w:r>
    </w:p>
    <w:p w14:paraId="72BBC683">
      <w:pPr>
        <w:autoSpaceDE w:val="0"/>
        <w:autoSpaceDN w:val="0"/>
        <w:adjustRightInd w:val="0"/>
        <w:spacing w:line="420" w:lineRule="exact"/>
        <w:ind w:firstLine="482" w:firstLineChars="200"/>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（三）考核形式</w:t>
      </w:r>
    </w:p>
    <w:p w14:paraId="45F5218D">
      <w:pPr>
        <w:autoSpaceDE w:val="0"/>
        <w:autoSpaceDN w:val="0"/>
        <w:adjustRightInd w:val="0"/>
        <w:spacing w:line="420" w:lineRule="exact"/>
        <w:ind w:firstLine="480" w:firstLineChars="200"/>
        <w:jc w:val="left"/>
        <w:rPr>
          <w:rFonts w:hint="eastAsia" w:ascii="仿宋_GB2312" w:hAnsi="仿宋_GB2312" w:eastAsia="仿宋_GB2312" w:cs="仿宋_GB2312"/>
          <w:b/>
          <w:bCs/>
          <w:kern w:val="0"/>
          <w:sz w:val="24"/>
        </w:rPr>
      </w:pPr>
      <w:r>
        <w:rPr>
          <w:rFonts w:hint="eastAsia" w:ascii="仿宋_GB2312" w:hAnsi="仿宋_GB2312" w:eastAsia="仿宋_GB2312" w:cs="仿宋_GB2312"/>
          <w:kern w:val="0"/>
          <w:sz w:val="24"/>
          <w:lang w:val="en-US" w:eastAsia="zh-CN"/>
        </w:rPr>
        <w:t>1.</w:t>
      </w:r>
      <w:r>
        <w:rPr>
          <w:rFonts w:hint="eastAsia" w:ascii="仿宋_GB2312" w:hAnsi="仿宋_GB2312" w:eastAsia="仿宋_GB2312" w:cs="仿宋_GB2312"/>
          <w:kern w:val="0"/>
          <w:sz w:val="24"/>
        </w:rPr>
        <w:t>日常检查监督：采购人对园区物业服务进行检查监督，巡查物业服务项目运行情况，对存在的问题进行记录，并将存在的问题通知</w:t>
      </w:r>
      <w:r>
        <w:rPr>
          <w:rFonts w:hint="eastAsia" w:ascii="仿宋_GB2312" w:hAnsi="仿宋_GB2312" w:eastAsia="仿宋_GB2312" w:cs="仿宋_GB2312"/>
          <w:kern w:val="0"/>
          <w:sz w:val="24"/>
          <w:lang w:val="en-US" w:eastAsia="zh-CN"/>
        </w:rPr>
        <w:t>中标人</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val="en-US" w:eastAsia="zh-CN"/>
        </w:rPr>
        <w:t>中标人</w:t>
      </w:r>
      <w:r>
        <w:rPr>
          <w:rFonts w:hint="eastAsia" w:ascii="仿宋_GB2312" w:hAnsi="仿宋_GB2312" w:eastAsia="仿宋_GB2312" w:cs="仿宋_GB2312"/>
          <w:kern w:val="0"/>
          <w:sz w:val="24"/>
        </w:rPr>
        <w:t>接到整改通知后，要立即整改，并将整改落实情况反馈至采购人；</w:t>
      </w:r>
    </w:p>
    <w:p w14:paraId="4DC36F65">
      <w:pPr>
        <w:autoSpaceDE w:val="0"/>
        <w:autoSpaceDN w:val="0"/>
        <w:adjustRightInd w:val="0"/>
        <w:spacing w:line="42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2.</w:t>
      </w:r>
      <w:r>
        <w:rPr>
          <w:rFonts w:hint="eastAsia" w:ascii="仿宋_GB2312" w:hAnsi="仿宋_GB2312" w:eastAsia="仿宋_GB2312" w:cs="仿宋_GB2312"/>
          <w:kern w:val="0"/>
          <w:sz w:val="24"/>
        </w:rPr>
        <w:t>月度考核：结合日常检查监督情况，每月对物业服务质量进行一次考核。月度考核结果作为支付服务费的依据；月度考核实行百分制；其中安保4</w:t>
      </w:r>
      <w:r>
        <w:rPr>
          <w:rFonts w:hint="eastAsia" w:ascii="仿宋_GB2312" w:hAnsi="仿宋_GB2312" w:eastAsia="仿宋_GB2312" w:cs="仿宋_GB2312"/>
          <w:kern w:val="0"/>
          <w:sz w:val="24"/>
          <w:lang w:val="en-US" w:eastAsia="zh-CN"/>
        </w:rPr>
        <w:t>2</w:t>
      </w:r>
      <w:r>
        <w:rPr>
          <w:rFonts w:hint="eastAsia" w:ascii="仿宋_GB2312" w:hAnsi="仿宋_GB2312" w:eastAsia="仿宋_GB2312" w:cs="仿宋_GB2312"/>
          <w:kern w:val="0"/>
          <w:sz w:val="24"/>
        </w:rPr>
        <w:t>分，设施设备维护1</w:t>
      </w:r>
      <w:r>
        <w:rPr>
          <w:rFonts w:hint="eastAsia" w:ascii="仿宋_GB2312" w:hAnsi="仿宋_GB2312" w:eastAsia="仿宋_GB2312" w:cs="仿宋_GB2312"/>
          <w:kern w:val="0"/>
          <w:sz w:val="24"/>
          <w:lang w:val="en-US" w:eastAsia="zh-CN"/>
        </w:rPr>
        <w:t>6</w:t>
      </w:r>
      <w:r>
        <w:rPr>
          <w:rFonts w:hint="eastAsia" w:ascii="仿宋_GB2312" w:hAnsi="仿宋_GB2312" w:eastAsia="仿宋_GB2312" w:cs="仿宋_GB2312"/>
          <w:kern w:val="0"/>
          <w:sz w:val="24"/>
        </w:rPr>
        <w:t>分，保洁服务30分，管理人员1</w:t>
      </w:r>
      <w:r>
        <w:rPr>
          <w:rFonts w:hint="eastAsia" w:ascii="仿宋_GB2312" w:hAnsi="仿宋_GB2312" w:eastAsia="仿宋_GB2312" w:cs="仿宋_GB2312"/>
          <w:kern w:val="0"/>
          <w:sz w:val="24"/>
          <w:lang w:val="en-US" w:eastAsia="zh-CN"/>
        </w:rPr>
        <w:t>2</w:t>
      </w:r>
      <w:r>
        <w:rPr>
          <w:rFonts w:hint="eastAsia" w:ascii="仿宋_GB2312" w:hAnsi="仿宋_GB2312" w:eastAsia="仿宋_GB2312" w:cs="仿宋_GB2312"/>
          <w:kern w:val="0"/>
          <w:sz w:val="24"/>
        </w:rPr>
        <w:t>分</w:t>
      </w:r>
      <w:r>
        <w:rPr>
          <w:rFonts w:hint="eastAsia" w:ascii="仿宋_GB2312" w:hAnsi="仿宋_GB2312" w:eastAsia="仿宋_GB2312" w:cs="仿宋_GB2312"/>
          <w:kern w:val="0"/>
          <w:sz w:val="24"/>
          <w:lang w:val="en-US" w:eastAsia="zh-CN"/>
        </w:rPr>
        <w:t>,人员配备无上限</w:t>
      </w:r>
      <w:r>
        <w:rPr>
          <w:rFonts w:hint="eastAsia" w:ascii="仿宋_GB2312" w:hAnsi="仿宋_GB2312" w:eastAsia="仿宋_GB2312" w:cs="仿宋_GB2312"/>
          <w:kern w:val="0"/>
          <w:sz w:val="24"/>
        </w:rPr>
        <w:t>。考核的时间为每月</w:t>
      </w:r>
      <w:r>
        <w:rPr>
          <w:rFonts w:hint="eastAsia" w:ascii="仿宋_GB2312" w:hAnsi="仿宋_GB2312" w:eastAsia="仿宋_GB2312" w:cs="仿宋_GB2312"/>
          <w:kern w:val="0"/>
          <w:sz w:val="24"/>
          <w:lang w:val="en-US" w:eastAsia="zh-CN"/>
        </w:rPr>
        <w:t>30</w:t>
      </w:r>
      <w:r>
        <w:rPr>
          <w:rFonts w:hint="eastAsia" w:ascii="仿宋_GB2312" w:hAnsi="仿宋_GB2312" w:eastAsia="仿宋_GB2312" w:cs="仿宋_GB2312"/>
          <w:kern w:val="0"/>
          <w:sz w:val="24"/>
        </w:rPr>
        <w:t>日进行,如有变动，以采购人通知的时间进行。考核评分时，考核人员按《保安服务考核标准》</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val="en-US" w:eastAsia="zh-CN"/>
        </w:rPr>
        <w:t>保洁</w:t>
      </w:r>
      <w:r>
        <w:rPr>
          <w:rFonts w:hint="eastAsia" w:ascii="仿宋_GB2312" w:hAnsi="仿宋_GB2312" w:eastAsia="仿宋_GB2312" w:cs="仿宋_GB2312"/>
          <w:kern w:val="0"/>
          <w:sz w:val="24"/>
        </w:rPr>
        <w:t>服务考核标准》</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eastAsia="zh-CN"/>
        </w:rPr>
        <w:t>设施设备服务考核标准</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eastAsia="zh-CN"/>
        </w:rPr>
        <w:t>、《项目主管服务考核标准》、《人员配备方面》</w:t>
      </w:r>
      <w:r>
        <w:rPr>
          <w:rFonts w:hint="eastAsia" w:ascii="仿宋_GB2312" w:hAnsi="仿宋_GB2312" w:eastAsia="仿宋_GB2312" w:cs="仿宋_GB2312"/>
          <w:kern w:val="0"/>
          <w:sz w:val="24"/>
        </w:rPr>
        <w:t>内容逐项进行打分，打分结果累计相加分数为考评总得分数。</w:t>
      </w:r>
    </w:p>
    <w:p w14:paraId="400AFABC">
      <w:pPr>
        <w:autoSpaceDE w:val="0"/>
        <w:autoSpaceDN w:val="0"/>
        <w:adjustRightInd w:val="0"/>
        <w:spacing w:line="420" w:lineRule="exact"/>
        <w:ind w:firstLine="64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考核</w:t>
      </w:r>
      <w:r>
        <w:rPr>
          <w:rFonts w:hint="eastAsia" w:ascii="仿宋_GB2312" w:hAnsi="仿宋_GB2312" w:eastAsia="仿宋_GB2312" w:cs="仿宋_GB2312"/>
          <w:kern w:val="0"/>
          <w:sz w:val="24"/>
          <w:lang w:val="en-US" w:eastAsia="zh-CN"/>
        </w:rPr>
        <w:t>总得分</w:t>
      </w:r>
      <w:r>
        <w:rPr>
          <w:rFonts w:hint="eastAsia" w:ascii="仿宋_GB2312" w:hAnsi="仿宋_GB2312" w:eastAsia="仿宋_GB2312" w:cs="仿宋_GB2312"/>
          <w:kern w:val="0"/>
          <w:sz w:val="24"/>
        </w:rPr>
        <w:t>在85分以上的为优良，应全额支付当月服务费。考核</w:t>
      </w:r>
      <w:r>
        <w:rPr>
          <w:rFonts w:hint="eastAsia" w:ascii="仿宋_GB2312" w:hAnsi="仿宋_GB2312" w:eastAsia="仿宋_GB2312" w:cs="仿宋_GB2312"/>
          <w:kern w:val="0"/>
          <w:sz w:val="24"/>
          <w:lang w:val="en-US" w:eastAsia="zh-CN"/>
        </w:rPr>
        <w:t>总得分</w:t>
      </w:r>
      <w:r>
        <w:rPr>
          <w:rFonts w:hint="eastAsia" w:ascii="仿宋_GB2312" w:hAnsi="仿宋_GB2312" w:eastAsia="仿宋_GB2312" w:cs="仿宋_GB2312"/>
          <w:kern w:val="0"/>
          <w:sz w:val="24"/>
        </w:rPr>
        <w:t>低于85分的，每少1分，扣除当月服务费总额的</w:t>
      </w:r>
      <w:r>
        <w:rPr>
          <w:rFonts w:hint="eastAsia" w:ascii="仿宋_GB2312" w:hAnsi="仿宋_GB2312" w:eastAsia="仿宋_GB2312" w:cs="仿宋_GB2312"/>
          <w:kern w:val="0"/>
          <w:sz w:val="24"/>
          <w:lang w:val="en-US" w:eastAsia="zh-CN"/>
        </w:rPr>
        <w:t>5</w:t>
      </w:r>
      <w:r>
        <w:rPr>
          <w:rFonts w:hint="eastAsia" w:ascii="仿宋_GB2312" w:hAnsi="仿宋_GB2312" w:eastAsia="仿宋_GB2312" w:cs="仿宋_GB2312"/>
          <w:kern w:val="0"/>
          <w:sz w:val="24"/>
        </w:rPr>
        <w:t>‰[如得分为78分，则扣款额计算为：（85-78）×</w:t>
      </w:r>
      <w:r>
        <w:rPr>
          <w:rFonts w:hint="eastAsia" w:ascii="仿宋_GB2312" w:hAnsi="仿宋_GB2312" w:eastAsia="仿宋_GB2312" w:cs="仿宋_GB2312"/>
          <w:kern w:val="0"/>
          <w:sz w:val="24"/>
          <w:lang w:val="en-US" w:eastAsia="zh-CN"/>
        </w:rPr>
        <w:t>当月</w:t>
      </w:r>
      <w:r>
        <w:rPr>
          <w:rFonts w:hint="eastAsia" w:ascii="仿宋_GB2312" w:hAnsi="仿宋_GB2312" w:eastAsia="仿宋_GB2312" w:cs="仿宋_GB2312"/>
          <w:kern w:val="0"/>
          <w:sz w:val="24"/>
        </w:rPr>
        <w:t>服务费×</w:t>
      </w:r>
      <w:r>
        <w:rPr>
          <w:rFonts w:hint="eastAsia" w:ascii="仿宋_GB2312" w:hAnsi="仿宋_GB2312" w:eastAsia="仿宋_GB2312" w:cs="仿宋_GB2312"/>
          <w:kern w:val="0"/>
          <w:sz w:val="24"/>
          <w:lang w:val="en-US" w:eastAsia="zh-CN"/>
        </w:rPr>
        <w:t>5</w:t>
      </w:r>
      <w:r>
        <w:rPr>
          <w:rFonts w:hint="eastAsia" w:ascii="仿宋_GB2312" w:hAnsi="仿宋_GB2312" w:eastAsia="仿宋_GB2312" w:cs="仿宋_GB2312"/>
          <w:kern w:val="0"/>
          <w:sz w:val="24"/>
        </w:rPr>
        <w:t>‰]。</w:t>
      </w:r>
    </w:p>
    <w:p w14:paraId="2798DAA1">
      <w:pPr>
        <w:autoSpaceDE w:val="0"/>
        <w:autoSpaceDN w:val="0"/>
        <w:adjustRightInd w:val="0"/>
        <w:spacing w:line="42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月度考核实行“一票否决”制度：若因物业管理不到位导致经济损失10万元以上或发生人员重大伤亡事件，考核得分直接定为0分，扣除当月服务费总额并按合同中的违约责任赔偿采购人经济损失。</w:t>
      </w:r>
    </w:p>
    <w:p w14:paraId="7CBE42A5">
      <w:pPr>
        <w:spacing w:line="420" w:lineRule="exact"/>
        <w:jc w:val="center"/>
        <w:rPr>
          <w:rFonts w:hint="eastAsia" w:ascii="仿宋_GB2312" w:hAnsi="宋体" w:eastAsia="仿宋_GB2312"/>
          <w:b/>
          <w:sz w:val="28"/>
          <w:szCs w:val="28"/>
        </w:rPr>
      </w:pPr>
      <w:r>
        <w:rPr>
          <w:rFonts w:hint="eastAsia" w:ascii="仿宋_GB2312" w:hAnsi="宋体" w:eastAsia="仿宋_GB2312"/>
          <w:b/>
          <w:sz w:val="28"/>
          <w:szCs w:val="28"/>
        </w:rPr>
        <w:br w:type="page"/>
      </w:r>
      <w:r>
        <w:rPr>
          <w:rFonts w:hint="eastAsia" w:ascii="仿宋_GB2312" w:hAnsi="宋体" w:eastAsia="仿宋_GB2312"/>
          <w:b/>
          <w:sz w:val="28"/>
          <w:szCs w:val="28"/>
        </w:rPr>
        <w:t>保安服务考核标准（4</w:t>
      </w:r>
      <w:r>
        <w:rPr>
          <w:rFonts w:hint="eastAsia" w:ascii="仿宋_GB2312" w:hAnsi="宋体" w:eastAsia="仿宋_GB2312"/>
          <w:b/>
          <w:sz w:val="28"/>
          <w:szCs w:val="28"/>
          <w:lang w:val="en-US" w:eastAsia="zh-CN"/>
        </w:rPr>
        <w:t>2</w:t>
      </w:r>
      <w:r>
        <w:rPr>
          <w:rFonts w:hint="eastAsia" w:ascii="仿宋_GB2312" w:hAnsi="宋体" w:eastAsia="仿宋_GB2312"/>
          <w:b/>
          <w:sz w:val="28"/>
          <w:szCs w:val="28"/>
        </w:rPr>
        <w:t>分）</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7446"/>
        <w:gridCol w:w="886"/>
        <w:gridCol w:w="620"/>
      </w:tblGrid>
      <w:tr w14:paraId="2D9A8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550" w:type="dxa"/>
            <w:noWrap w:val="0"/>
            <w:vAlign w:val="center"/>
          </w:tcPr>
          <w:p w14:paraId="65427A1C">
            <w:pPr>
              <w:spacing w:line="420" w:lineRule="exact"/>
              <w:jc w:val="center"/>
              <w:rPr>
                <w:rFonts w:hint="eastAsia" w:ascii="仿宋_GB2312" w:hAnsi="宋体" w:eastAsia="仿宋_GB2312"/>
                <w:b/>
                <w:color w:val="000000"/>
                <w:sz w:val="24"/>
              </w:rPr>
            </w:pPr>
            <w:r>
              <w:rPr>
                <w:rFonts w:hint="eastAsia" w:ascii="仿宋_GB2312" w:hAnsi="宋体" w:eastAsia="仿宋_GB2312"/>
                <w:b/>
                <w:color w:val="000000"/>
                <w:sz w:val="24"/>
              </w:rPr>
              <w:t>序 号</w:t>
            </w:r>
          </w:p>
        </w:tc>
        <w:tc>
          <w:tcPr>
            <w:tcW w:w="7446" w:type="dxa"/>
            <w:noWrap w:val="0"/>
            <w:vAlign w:val="center"/>
          </w:tcPr>
          <w:p w14:paraId="62B366AE">
            <w:pPr>
              <w:spacing w:line="420" w:lineRule="exact"/>
              <w:jc w:val="center"/>
              <w:rPr>
                <w:rFonts w:hint="eastAsia" w:ascii="仿宋_GB2312" w:hAnsi="宋体" w:eastAsia="仿宋_GB2312"/>
                <w:b/>
                <w:color w:val="000000"/>
                <w:sz w:val="24"/>
              </w:rPr>
            </w:pPr>
            <w:r>
              <w:rPr>
                <w:rFonts w:hint="eastAsia" w:ascii="仿宋_GB2312" w:hAnsi="宋体" w:eastAsia="仿宋_GB2312"/>
                <w:b/>
                <w:color w:val="000000"/>
                <w:sz w:val="24"/>
              </w:rPr>
              <w:t>内 容 及 工 作 标 准</w:t>
            </w:r>
          </w:p>
        </w:tc>
        <w:tc>
          <w:tcPr>
            <w:tcW w:w="886" w:type="dxa"/>
            <w:noWrap w:val="0"/>
            <w:vAlign w:val="center"/>
          </w:tcPr>
          <w:p w14:paraId="4B98F6EC">
            <w:pPr>
              <w:spacing w:line="420" w:lineRule="exact"/>
              <w:jc w:val="center"/>
              <w:rPr>
                <w:rFonts w:hint="eastAsia" w:ascii="仿宋_GB2312" w:hAnsi="宋体" w:eastAsia="仿宋_GB2312"/>
                <w:b/>
                <w:color w:val="000000"/>
                <w:sz w:val="24"/>
              </w:rPr>
            </w:pPr>
            <w:r>
              <w:rPr>
                <w:rFonts w:hint="eastAsia" w:ascii="仿宋_GB2312" w:hAnsi="宋体" w:eastAsia="仿宋_GB2312"/>
                <w:b/>
                <w:color w:val="000000"/>
                <w:sz w:val="24"/>
              </w:rPr>
              <w:t>分值</w:t>
            </w:r>
          </w:p>
        </w:tc>
        <w:tc>
          <w:tcPr>
            <w:tcW w:w="620" w:type="dxa"/>
            <w:noWrap w:val="0"/>
            <w:vAlign w:val="center"/>
          </w:tcPr>
          <w:p w14:paraId="415E84E5">
            <w:pPr>
              <w:spacing w:line="420" w:lineRule="exact"/>
              <w:jc w:val="center"/>
              <w:rPr>
                <w:rFonts w:hint="eastAsia" w:ascii="仿宋_GB2312" w:hAnsi="宋体" w:eastAsia="仿宋_GB2312"/>
                <w:b/>
                <w:color w:val="000000"/>
                <w:sz w:val="24"/>
              </w:rPr>
            </w:pPr>
            <w:r>
              <w:rPr>
                <w:rFonts w:hint="eastAsia" w:ascii="仿宋_GB2312" w:hAnsi="宋体" w:eastAsia="仿宋_GB2312"/>
                <w:b/>
                <w:color w:val="000000"/>
                <w:sz w:val="24"/>
              </w:rPr>
              <w:t>扣分</w:t>
            </w:r>
          </w:p>
        </w:tc>
      </w:tr>
      <w:tr w14:paraId="64ECC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jc w:val="center"/>
        </w:trPr>
        <w:tc>
          <w:tcPr>
            <w:tcW w:w="550" w:type="dxa"/>
            <w:noWrap w:val="0"/>
            <w:vAlign w:val="center"/>
          </w:tcPr>
          <w:p w14:paraId="64B8D974">
            <w:pPr>
              <w:spacing w:line="420" w:lineRule="exact"/>
              <w:jc w:val="center"/>
              <w:rPr>
                <w:rFonts w:hint="eastAsia" w:ascii="仿宋_GB2312" w:hAnsi="宋体" w:eastAsia="仿宋_GB2312"/>
                <w:color w:val="000000"/>
                <w:sz w:val="24"/>
              </w:rPr>
            </w:pPr>
            <w:r>
              <w:rPr>
                <w:rFonts w:hint="eastAsia" w:ascii="仿宋_GB2312" w:hAnsi="宋体" w:eastAsia="仿宋_GB2312"/>
                <w:color w:val="000000"/>
                <w:sz w:val="24"/>
              </w:rPr>
              <w:t>1</w:t>
            </w:r>
          </w:p>
        </w:tc>
        <w:tc>
          <w:tcPr>
            <w:tcW w:w="7446" w:type="dxa"/>
            <w:noWrap w:val="0"/>
            <w:vAlign w:val="center"/>
          </w:tcPr>
          <w:p w14:paraId="505C2418">
            <w:pPr>
              <w:spacing w:line="420" w:lineRule="exact"/>
              <w:rPr>
                <w:rFonts w:hint="eastAsia" w:ascii="仿宋_GB2312" w:hAnsi="宋体" w:eastAsia="仿宋_GB2312"/>
                <w:color w:val="000000"/>
                <w:sz w:val="24"/>
              </w:rPr>
            </w:pPr>
            <w:r>
              <w:rPr>
                <w:rFonts w:hint="eastAsia" w:ascii="仿宋_GB2312" w:hAnsi="宋体" w:eastAsia="仿宋_GB2312"/>
                <w:color w:val="000000"/>
                <w:sz w:val="24"/>
              </w:rPr>
              <w:t>着装规范、仪表端正，精神饱满；按时上岗，文明用语，上班时间不准做与工作无关的事情：不准擅离职守；不准谈笑聊天；</w:t>
            </w:r>
            <w:r>
              <w:rPr>
                <w:rFonts w:hint="eastAsia" w:ascii="仿宋_GB2312" w:hAnsi="宋体" w:eastAsia="仿宋_GB2312"/>
                <w:color w:val="000000"/>
                <w:sz w:val="24"/>
                <w:lang w:eastAsia="zh-CN"/>
              </w:rPr>
              <w:t>不准长时间看手机；</w:t>
            </w:r>
            <w:r>
              <w:rPr>
                <w:rFonts w:hint="eastAsia" w:ascii="仿宋_GB2312" w:hAnsi="宋体" w:eastAsia="仿宋_GB2312"/>
                <w:color w:val="000000"/>
                <w:sz w:val="24"/>
              </w:rPr>
              <w:t>不准会客，不准脱岗、睡岗、酒后上班。每人每次违反一项扣2分，直至扣完本项分。违反三次以上或情节严重的员工，</w:t>
            </w:r>
            <w:r>
              <w:rPr>
                <w:rFonts w:hint="eastAsia" w:ascii="仿宋_GB2312" w:hAnsi="宋体" w:eastAsia="仿宋_GB2312"/>
                <w:color w:val="000000"/>
                <w:sz w:val="24"/>
                <w:lang w:val="en-US" w:eastAsia="zh-CN"/>
              </w:rPr>
              <w:t>中标人</w:t>
            </w:r>
            <w:r>
              <w:rPr>
                <w:rFonts w:hint="eastAsia" w:ascii="仿宋_GB2312" w:hAnsi="宋体" w:eastAsia="仿宋_GB2312"/>
                <w:color w:val="000000"/>
                <w:sz w:val="24"/>
              </w:rPr>
              <w:t>须将其立即调离本项目。</w:t>
            </w:r>
          </w:p>
        </w:tc>
        <w:tc>
          <w:tcPr>
            <w:tcW w:w="886" w:type="dxa"/>
            <w:noWrap w:val="0"/>
            <w:vAlign w:val="center"/>
          </w:tcPr>
          <w:p w14:paraId="1008064D">
            <w:pPr>
              <w:spacing w:line="420" w:lineRule="exact"/>
              <w:jc w:val="center"/>
              <w:rPr>
                <w:rFonts w:hint="eastAsia" w:ascii="仿宋_GB2312" w:hAnsi="宋体" w:eastAsia="仿宋_GB2312" w:cs="宋体"/>
                <w:color w:val="000000"/>
                <w:sz w:val="24"/>
                <w:lang w:eastAsia="zh-CN"/>
              </w:rPr>
            </w:pPr>
            <w:r>
              <w:rPr>
                <w:rFonts w:hint="eastAsia" w:ascii="仿宋_GB2312" w:hAnsi="宋体" w:eastAsia="仿宋_GB2312"/>
                <w:color w:val="000000"/>
                <w:sz w:val="24"/>
                <w:lang w:val="en-US" w:eastAsia="zh-CN"/>
              </w:rPr>
              <w:t>6</w:t>
            </w:r>
          </w:p>
        </w:tc>
        <w:tc>
          <w:tcPr>
            <w:tcW w:w="620" w:type="dxa"/>
            <w:noWrap w:val="0"/>
            <w:vAlign w:val="center"/>
          </w:tcPr>
          <w:p w14:paraId="5FF6A636">
            <w:pPr>
              <w:spacing w:line="420" w:lineRule="exact"/>
              <w:jc w:val="center"/>
              <w:rPr>
                <w:rFonts w:hint="eastAsia" w:ascii="仿宋_GB2312" w:hAnsi="宋体" w:eastAsia="仿宋_GB2312"/>
                <w:color w:val="000000"/>
                <w:sz w:val="24"/>
              </w:rPr>
            </w:pPr>
          </w:p>
        </w:tc>
      </w:tr>
      <w:tr w14:paraId="0D778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550" w:type="dxa"/>
            <w:noWrap w:val="0"/>
            <w:vAlign w:val="center"/>
          </w:tcPr>
          <w:p w14:paraId="277C24B4">
            <w:pPr>
              <w:spacing w:line="420" w:lineRule="exact"/>
              <w:jc w:val="center"/>
              <w:rPr>
                <w:rFonts w:hint="eastAsia" w:ascii="仿宋_GB2312" w:hAnsi="宋体" w:eastAsia="仿宋_GB2312"/>
                <w:color w:val="000000"/>
                <w:sz w:val="24"/>
              </w:rPr>
            </w:pPr>
            <w:r>
              <w:rPr>
                <w:rFonts w:hint="eastAsia" w:ascii="仿宋_GB2312" w:hAnsi="宋体" w:eastAsia="仿宋_GB2312"/>
                <w:color w:val="000000"/>
                <w:sz w:val="24"/>
              </w:rPr>
              <w:t>2</w:t>
            </w:r>
          </w:p>
        </w:tc>
        <w:tc>
          <w:tcPr>
            <w:tcW w:w="7446" w:type="dxa"/>
            <w:noWrap w:val="0"/>
            <w:vAlign w:val="center"/>
          </w:tcPr>
          <w:p w14:paraId="45CFD804">
            <w:pPr>
              <w:spacing w:line="420" w:lineRule="exact"/>
              <w:rPr>
                <w:rFonts w:hint="eastAsia" w:ascii="仿宋_GB2312" w:hAnsi="宋体" w:eastAsia="仿宋_GB2312"/>
                <w:color w:val="000000"/>
                <w:sz w:val="24"/>
              </w:rPr>
            </w:pPr>
            <w:r>
              <w:rPr>
                <w:rFonts w:hint="eastAsia" w:ascii="仿宋_GB2312" w:hAnsi="宋体" w:eastAsia="仿宋_GB2312"/>
                <w:color w:val="000000"/>
                <w:sz w:val="24"/>
              </w:rPr>
              <w:t>严格实行</w:t>
            </w:r>
            <w:r>
              <w:rPr>
                <w:rFonts w:hint="eastAsia" w:ascii="仿宋_GB2312" w:hAnsi="仿宋_GB2312" w:eastAsia="仿宋_GB2312" w:cs="仿宋_GB2312"/>
                <w:bCs/>
                <w:color w:val="000000"/>
                <w:sz w:val="24"/>
              </w:rPr>
              <w:t>8×</w:t>
            </w:r>
            <w:r>
              <w:rPr>
                <w:rFonts w:hint="eastAsia" w:ascii="仿宋_GB2312" w:hAnsi="宋体" w:eastAsia="仿宋_GB2312"/>
                <w:color w:val="000000"/>
                <w:sz w:val="24"/>
              </w:rPr>
              <w:t>24小时值班制度；做好交接班工作，做好详细值班记录；做到交班三清：本班情况清、交接问题清、物品器械清。闭馆后未经采购人允许任何人不得进入展厅、库房等区域。违反一项扣3分，直至扣完本项分。</w:t>
            </w:r>
          </w:p>
        </w:tc>
        <w:tc>
          <w:tcPr>
            <w:tcW w:w="886" w:type="dxa"/>
            <w:noWrap w:val="0"/>
            <w:vAlign w:val="center"/>
          </w:tcPr>
          <w:p w14:paraId="7A8C0CF8">
            <w:pPr>
              <w:spacing w:line="420" w:lineRule="exact"/>
              <w:jc w:val="center"/>
              <w:rPr>
                <w:rFonts w:hint="eastAsia" w:ascii="仿宋_GB2312" w:hAnsi="宋体" w:eastAsia="仿宋_GB2312" w:cs="宋体"/>
                <w:color w:val="000000"/>
                <w:sz w:val="24"/>
                <w:lang w:eastAsia="zh-CN"/>
              </w:rPr>
            </w:pPr>
            <w:r>
              <w:rPr>
                <w:rFonts w:hint="eastAsia" w:ascii="仿宋_GB2312" w:hAnsi="宋体" w:eastAsia="仿宋_GB2312"/>
                <w:color w:val="000000"/>
                <w:sz w:val="24"/>
                <w:lang w:val="en-US" w:eastAsia="zh-CN"/>
              </w:rPr>
              <w:t>6</w:t>
            </w:r>
          </w:p>
        </w:tc>
        <w:tc>
          <w:tcPr>
            <w:tcW w:w="620" w:type="dxa"/>
            <w:noWrap w:val="0"/>
            <w:vAlign w:val="center"/>
          </w:tcPr>
          <w:p w14:paraId="70AC7090">
            <w:pPr>
              <w:spacing w:line="420" w:lineRule="exact"/>
              <w:jc w:val="center"/>
              <w:rPr>
                <w:rFonts w:hint="eastAsia" w:ascii="仿宋_GB2312" w:hAnsi="宋体" w:eastAsia="仿宋_GB2312"/>
                <w:color w:val="000000"/>
                <w:sz w:val="24"/>
              </w:rPr>
            </w:pPr>
          </w:p>
        </w:tc>
      </w:tr>
      <w:tr w14:paraId="50521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550" w:type="dxa"/>
            <w:noWrap w:val="0"/>
            <w:vAlign w:val="center"/>
          </w:tcPr>
          <w:p w14:paraId="18A7860B">
            <w:pPr>
              <w:spacing w:line="420" w:lineRule="exact"/>
              <w:jc w:val="center"/>
              <w:rPr>
                <w:rFonts w:hint="eastAsia" w:ascii="仿宋_GB2312" w:hAnsi="宋体" w:eastAsia="仿宋_GB2312"/>
                <w:color w:val="000000"/>
                <w:sz w:val="24"/>
              </w:rPr>
            </w:pPr>
            <w:r>
              <w:rPr>
                <w:rFonts w:hint="eastAsia" w:ascii="仿宋_GB2312" w:hAnsi="宋体" w:eastAsia="仿宋_GB2312"/>
                <w:color w:val="000000"/>
                <w:sz w:val="24"/>
              </w:rPr>
              <w:t>3</w:t>
            </w:r>
          </w:p>
        </w:tc>
        <w:tc>
          <w:tcPr>
            <w:tcW w:w="7446" w:type="dxa"/>
            <w:noWrap w:val="0"/>
            <w:vAlign w:val="center"/>
          </w:tcPr>
          <w:p w14:paraId="2108CB00">
            <w:pPr>
              <w:spacing w:line="420" w:lineRule="exact"/>
              <w:rPr>
                <w:rFonts w:hint="eastAsia" w:ascii="仿宋_GB2312" w:hAnsi="宋体" w:eastAsia="仿宋_GB2312"/>
                <w:color w:val="000000"/>
                <w:sz w:val="24"/>
              </w:rPr>
            </w:pPr>
            <w:r>
              <w:rPr>
                <w:rFonts w:hint="eastAsia" w:ascii="仿宋_GB2312" w:hAnsi="宋体" w:eastAsia="仿宋_GB2312"/>
                <w:color w:val="000000"/>
                <w:sz w:val="24"/>
              </w:rPr>
              <w:t>在遇到异常情况（如发现可疑人员、不法分子、精神不正常等）、突发事件时采取相应的应对措施；并及时报告相关部门，协助采取有效措施；及时制止推销及发广告等人员。如因处置不当造成不良影的每起扣</w:t>
            </w:r>
            <w:r>
              <w:rPr>
                <w:rFonts w:hint="eastAsia" w:ascii="仿宋_GB2312" w:hAnsi="宋体" w:eastAsia="仿宋_GB2312"/>
                <w:color w:val="000000"/>
                <w:sz w:val="24"/>
                <w:lang w:val="en-US" w:eastAsia="zh-CN"/>
              </w:rPr>
              <w:t>2</w:t>
            </w:r>
            <w:r>
              <w:rPr>
                <w:rFonts w:hint="eastAsia" w:ascii="仿宋_GB2312" w:hAnsi="宋体" w:eastAsia="仿宋_GB2312"/>
                <w:color w:val="000000"/>
                <w:sz w:val="24"/>
              </w:rPr>
              <w:t>分，直至扣完本项分。</w:t>
            </w:r>
          </w:p>
        </w:tc>
        <w:tc>
          <w:tcPr>
            <w:tcW w:w="886" w:type="dxa"/>
            <w:noWrap w:val="0"/>
            <w:vAlign w:val="center"/>
          </w:tcPr>
          <w:p w14:paraId="3CC5BF10">
            <w:pPr>
              <w:spacing w:line="420" w:lineRule="exact"/>
              <w:jc w:val="center"/>
              <w:rPr>
                <w:rFonts w:hint="eastAsia" w:ascii="仿宋_GB2312" w:hAnsi="宋体" w:eastAsia="仿宋_GB2312"/>
                <w:color w:val="000000"/>
                <w:sz w:val="24"/>
              </w:rPr>
            </w:pPr>
            <w:r>
              <w:rPr>
                <w:rFonts w:hint="eastAsia" w:ascii="仿宋_GB2312" w:hAnsi="宋体" w:eastAsia="仿宋_GB2312"/>
                <w:color w:val="000000"/>
                <w:sz w:val="24"/>
              </w:rPr>
              <w:t>6</w:t>
            </w:r>
          </w:p>
        </w:tc>
        <w:tc>
          <w:tcPr>
            <w:tcW w:w="620" w:type="dxa"/>
            <w:noWrap w:val="0"/>
            <w:vAlign w:val="center"/>
          </w:tcPr>
          <w:p w14:paraId="3B4EF10E">
            <w:pPr>
              <w:spacing w:line="420" w:lineRule="exact"/>
              <w:jc w:val="center"/>
              <w:rPr>
                <w:rFonts w:hint="eastAsia" w:ascii="仿宋_GB2312" w:hAnsi="宋体" w:eastAsia="仿宋_GB2312"/>
                <w:color w:val="000000"/>
                <w:sz w:val="24"/>
              </w:rPr>
            </w:pPr>
          </w:p>
        </w:tc>
      </w:tr>
      <w:tr w14:paraId="3DBCA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550" w:type="dxa"/>
            <w:noWrap w:val="0"/>
            <w:vAlign w:val="center"/>
          </w:tcPr>
          <w:p w14:paraId="4A997703">
            <w:pPr>
              <w:spacing w:line="420" w:lineRule="exact"/>
              <w:jc w:val="center"/>
              <w:rPr>
                <w:rFonts w:hint="eastAsia" w:ascii="仿宋_GB2312" w:hAnsi="宋体" w:eastAsia="仿宋_GB2312"/>
                <w:color w:val="000000"/>
                <w:sz w:val="24"/>
              </w:rPr>
            </w:pPr>
            <w:r>
              <w:rPr>
                <w:rFonts w:hint="eastAsia" w:ascii="仿宋_GB2312" w:hAnsi="宋体" w:eastAsia="仿宋_GB2312"/>
                <w:color w:val="000000"/>
                <w:sz w:val="24"/>
              </w:rPr>
              <w:t>4</w:t>
            </w:r>
          </w:p>
        </w:tc>
        <w:tc>
          <w:tcPr>
            <w:tcW w:w="7446" w:type="dxa"/>
            <w:noWrap w:val="0"/>
            <w:vAlign w:val="center"/>
          </w:tcPr>
          <w:p w14:paraId="1ACF7C6A">
            <w:pPr>
              <w:spacing w:line="420" w:lineRule="exact"/>
              <w:rPr>
                <w:rFonts w:hint="eastAsia" w:ascii="仿宋_GB2312" w:hAnsi="宋体" w:eastAsia="仿宋_GB2312"/>
                <w:color w:val="000000"/>
                <w:sz w:val="24"/>
              </w:rPr>
            </w:pPr>
            <w:r>
              <w:rPr>
                <w:rFonts w:hint="eastAsia" w:ascii="仿宋_GB2312" w:hAnsi="宋体" w:eastAsia="仿宋_GB2312"/>
                <w:color w:val="000000"/>
                <w:sz w:val="24"/>
              </w:rPr>
              <w:t>熟悉园区基本情况，了解消防设施分布、掌握操作要领（例如：消防报警系统、灭火器、消防水带等使用）。抽查不合格每次扣</w:t>
            </w:r>
            <w:r>
              <w:rPr>
                <w:rFonts w:hint="eastAsia" w:ascii="仿宋_GB2312" w:hAnsi="宋体" w:eastAsia="仿宋_GB2312"/>
                <w:color w:val="000000"/>
                <w:sz w:val="24"/>
                <w:lang w:val="en-US" w:eastAsia="zh-CN"/>
              </w:rPr>
              <w:t>3</w:t>
            </w:r>
            <w:r>
              <w:rPr>
                <w:rFonts w:hint="eastAsia" w:ascii="仿宋_GB2312" w:hAnsi="宋体" w:eastAsia="仿宋_GB2312"/>
                <w:color w:val="000000"/>
                <w:sz w:val="24"/>
              </w:rPr>
              <w:t>分，直至扣完本项分。</w:t>
            </w:r>
          </w:p>
        </w:tc>
        <w:tc>
          <w:tcPr>
            <w:tcW w:w="886" w:type="dxa"/>
            <w:noWrap w:val="0"/>
            <w:vAlign w:val="center"/>
          </w:tcPr>
          <w:p w14:paraId="10A05CB1">
            <w:pPr>
              <w:spacing w:line="420" w:lineRule="exact"/>
              <w:jc w:val="center"/>
              <w:rPr>
                <w:rFonts w:hint="eastAsia" w:ascii="仿宋_GB2312" w:hAnsi="宋体" w:eastAsia="仿宋_GB2312"/>
                <w:color w:val="000000"/>
                <w:sz w:val="24"/>
              </w:rPr>
            </w:pPr>
            <w:r>
              <w:rPr>
                <w:rFonts w:hint="eastAsia" w:ascii="仿宋_GB2312" w:hAnsi="宋体" w:eastAsia="仿宋_GB2312"/>
                <w:color w:val="000000"/>
                <w:sz w:val="24"/>
              </w:rPr>
              <w:t>6</w:t>
            </w:r>
          </w:p>
        </w:tc>
        <w:tc>
          <w:tcPr>
            <w:tcW w:w="620" w:type="dxa"/>
            <w:noWrap w:val="0"/>
            <w:vAlign w:val="center"/>
          </w:tcPr>
          <w:p w14:paraId="01CA986A">
            <w:pPr>
              <w:spacing w:line="420" w:lineRule="exact"/>
              <w:jc w:val="center"/>
              <w:rPr>
                <w:rFonts w:hint="eastAsia" w:ascii="仿宋_GB2312" w:hAnsi="宋体" w:eastAsia="仿宋_GB2312"/>
                <w:color w:val="000000"/>
                <w:sz w:val="24"/>
              </w:rPr>
            </w:pPr>
          </w:p>
        </w:tc>
      </w:tr>
      <w:tr w14:paraId="712BA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550" w:type="dxa"/>
            <w:noWrap w:val="0"/>
            <w:vAlign w:val="center"/>
          </w:tcPr>
          <w:p w14:paraId="4E013ED3">
            <w:pPr>
              <w:spacing w:line="420" w:lineRule="exact"/>
              <w:jc w:val="center"/>
              <w:rPr>
                <w:rFonts w:hint="eastAsia" w:ascii="仿宋_GB2312" w:hAnsi="宋体" w:eastAsia="仿宋_GB2312"/>
                <w:color w:val="000000"/>
                <w:sz w:val="24"/>
              </w:rPr>
            </w:pPr>
            <w:r>
              <w:rPr>
                <w:rFonts w:hint="eastAsia" w:ascii="仿宋_GB2312" w:hAnsi="宋体" w:eastAsia="仿宋_GB2312"/>
                <w:color w:val="000000"/>
                <w:sz w:val="24"/>
              </w:rPr>
              <w:t>5</w:t>
            </w:r>
          </w:p>
        </w:tc>
        <w:tc>
          <w:tcPr>
            <w:tcW w:w="7446" w:type="dxa"/>
            <w:noWrap w:val="0"/>
            <w:vAlign w:val="center"/>
          </w:tcPr>
          <w:p w14:paraId="11B5BF73">
            <w:pPr>
              <w:spacing w:line="420" w:lineRule="exact"/>
              <w:rPr>
                <w:rFonts w:hint="eastAsia" w:ascii="仿宋_GB2312" w:hAnsi="宋体" w:eastAsia="仿宋_GB2312"/>
                <w:color w:val="000000"/>
                <w:sz w:val="24"/>
              </w:rPr>
            </w:pPr>
            <w:r>
              <w:rPr>
                <w:rFonts w:hint="eastAsia" w:ascii="仿宋_GB2312" w:hAnsi="宋体" w:eastAsia="仿宋_GB2312"/>
                <w:color w:val="000000"/>
                <w:sz w:val="24"/>
              </w:rPr>
              <w:t>对进出园区（展馆）游客、车辆进行有序引导，发生处理不规范的现象。违反一项扣</w:t>
            </w:r>
            <w:r>
              <w:rPr>
                <w:rFonts w:hint="eastAsia" w:ascii="仿宋_GB2312" w:hAnsi="宋体" w:eastAsia="仿宋_GB2312"/>
                <w:color w:val="000000"/>
                <w:sz w:val="24"/>
                <w:lang w:val="en-US" w:eastAsia="zh-CN"/>
              </w:rPr>
              <w:t>2</w:t>
            </w:r>
            <w:r>
              <w:rPr>
                <w:rFonts w:hint="eastAsia" w:ascii="仿宋_GB2312" w:hAnsi="宋体" w:eastAsia="仿宋_GB2312"/>
                <w:color w:val="000000"/>
                <w:sz w:val="24"/>
              </w:rPr>
              <w:t>分，直至扣完本项分。</w:t>
            </w:r>
          </w:p>
        </w:tc>
        <w:tc>
          <w:tcPr>
            <w:tcW w:w="886" w:type="dxa"/>
            <w:noWrap w:val="0"/>
            <w:vAlign w:val="center"/>
          </w:tcPr>
          <w:p w14:paraId="32A21091">
            <w:pPr>
              <w:spacing w:line="420" w:lineRule="exact"/>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6</w:t>
            </w:r>
          </w:p>
        </w:tc>
        <w:tc>
          <w:tcPr>
            <w:tcW w:w="620" w:type="dxa"/>
            <w:noWrap w:val="0"/>
            <w:vAlign w:val="center"/>
          </w:tcPr>
          <w:p w14:paraId="4D829A2B">
            <w:pPr>
              <w:spacing w:line="420" w:lineRule="exact"/>
              <w:jc w:val="center"/>
              <w:rPr>
                <w:rFonts w:hint="eastAsia" w:ascii="仿宋_GB2312" w:hAnsi="宋体" w:eastAsia="仿宋_GB2312"/>
                <w:color w:val="000000"/>
                <w:sz w:val="24"/>
              </w:rPr>
            </w:pPr>
          </w:p>
        </w:tc>
      </w:tr>
      <w:tr w14:paraId="0157C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550" w:type="dxa"/>
            <w:noWrap w:val="0"/>
            <w:vAlign w:val="center"/>
          </w:tcPr>
          <w:p w14:paraId="10D2E63D">
            <w:pPr>
              <w:spacing w:line="420" w:lineRule="exact"/>
              <w:jc w:val="center"/>
              <w:rPr>
                <w:rFonts w:hint="eastAsia" w:ascii="仿宋_GB2312" w:hAnsi="宋体" w:eastAsia="仿宋_GB2312"/>
                <w:color w:val="000000"/>
                <w:sz w:val="24"/>
              </w:rPr>
            </w:pPr>
            <w:r>
              <w:rPr>
                <w:rFonts w:hint="eastAsia" w:ascii="仿宋_GB2312" w:hAnsi="宋体" w:eastAsia="仿宋_GB2312"/>
                <w:color w:val="000000"/>
                <w:sz w:val="24"/>
              </w:rPr>
              <w:t>6</w:t>
            </w:r>
          </w:p>
        </w:tc>
        <w:tc>
          <w:tcPr>
            <w:tcW w:w="7446" w:type="dxa"/>
            <w:noWrap w:val="0"/>
            <w:vAlign w:val="center"/>
          </w:tcPr>
          <w:p w14:paraId="5E46F7ED">
            <w:pPr>
              <w:spacing w:line="420" w:lineRule="exact"/>
              <w:rPr>
                <w:rFonts w:hint="eastAsia" w:ascii="仿宋_GB2312" w:hAnsi="宋体" w:eastAsia="仿宋_GB2312"/>
                <w:color w:val="000000"/>
                <w:sz w:val="24"/>
              </w:rPr>
            </w:pPr>
            <w:r>
              <w:rPr>
                <w:rFonts w:hint="eastAsia" w:ascii="仿宋_GB2312" w:hAnsi="宋体" w:eastAsia="仿宋_GB2312"/>
                <w:color w:val="000000"/>
                <w:sz w:val="24"/>
              </w:rPr>
              <w:t>严格按照要求对各园区、各展馆及文物点进行检查巡逻，数据台账完整。发现文物丢失或损坏立即上报，对不文明游客应立即制止。如因管理不善造成的或报告不及时造成不良影响的，违反一项扣2分，重要文物丢失或损坏严重的扣</w:t>
            </w:r>
            <w:r>
              <w:rPr>
                <w:rFonts w:hint="eastAsia" w:ascii="仿宋_GB2312" w:hAnsi="宋体" w:eastAsia="仿宋_GB2312"/>
                <w:color w:val="000000"/>
                <w:sz w:val="24"/>
                <w:lang w:val="en-US" w:eastAsia="zh-CN"/>
              </w:rPr>
              <w:t>6</w:t>
            </w:r>
            <w:r>
              <w:rPr>
                <w:rFonts w:hint="eastAsia" w:ascii="仿宋_GB2312" w:hAnsi="宋体" w:eastAsia="仿宋_GB2312"/>
                <w:color w:val="000000"/>
                <w:sz w:val="24"/>
              </w:rPr>
              <w:t>分，直至扣完本项分。</w:t>
            </w:r>
          </w:p>
        </w:tc>
        <w:tc>
          <w:tcPr>
            <w:tcW w:w="886" w:type="dxa"/>
            <w:noWrap w:val="0"/>
            <w:vAlign w:val="center"/>
          </w:tcPr>
          <w:p w14:paraId="7961688B">
            <w:pPr>
              <w:spacing w:line="420" w:lineRule="exact"/>
              <w:jc w:val="center"/>
              <w:rPr>
                <w:rFonts w:hint="eastAsia" w:ascii="仿宋_GB2312" w:hAnsi="宋体" w:eastAsia="仿宋_GB2312"/>
                <w:color w:val="000000"/>
                <w:sz w:val="24"/>
              </w:rPr>
            </w:pPr>
            <w:r>
              <w:rPr>
                <w:rFonts w:hint="eastAsia" w:ascii="仿宋_GB2312" w:hAnsi="宋体" w:eastAsia="仿宋_GB2312"/>
                <w:color w:val="000000"/>
                <w:sz w:val="24"/>
              </w:rPr>
              <w:t>6</w:t>
            </w:r>
          </w:p>
        </w:tc>
        <w:tc>
          <w:tcPr>
            <w:tcW w:w="620" w:type="dxa"/>
            <w:noWrap w:val="0"/>
            <w:vAlign w:val="center"/>
          </w:tcPr>
          <w:p w14:paraId="399F39F5">
            <w:pPr>
              <w:spacing w:line="420" w:lineRule="exact"/>
              <w:jc w:val="center"/>
              <w:rPr>
                <w:rFonts w:hint="eastAsia" w:ascii="仿宋_GB2312" w:hAnsi="宋体" w:eastAsia="仿宋_GB2312"/>
                <w:color w:val="000000"/>
                <w:sz w:val="24"/>
              </w:rPr>
            </w:pPr>
          </w:p>
        </w:tc>
      </w:tr>
      <w:tr w14:paraId="3A6C0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550" w:type="dxa"/>
            <w:noWrap w:val="0"/>
            <w:vAlign w:val="center"/>
          </w:tcPr>
          <w:p w14:paraId="1458DFEA">
            <w:pPr>
              <w:spacing w:line="420" w:lineRule="exact"/>
              <w:jc w:val="center"/>
              <w:rPr>
                <w:rFonts w:hint="eastAsia" w:ascii="仿宋_GB2312" w:hAnsi="宋体" w:eastAsia="仿宋_GB2312"/>
                <w:color w:val="000000"/>
                <w:sz w:val="24"/>
              </w:rPr>
            </w:pPr>
            <w:r>
              <w:rPr>
                <w:rFonts w:hint="eastAsia" w:ascii="仿宋_GB2312" w:hAnsi="宋体" w:eastAsia="仿宋_GB2312"/>
                <w:color w:val="000000"/>
                <w:sz w:val="24"/>
              </w:rPr>
              <w:t>7</w:t>
            </w:r>
          </w:p>
        </w:tc>
        <w:tc>
          <w:tcPr>
            <w:tcW w:w="7446" w:type="dxa"/>
            <w:noWrap w:val="0"/>
            <w:vAlign w:val="center"/>
          </w:tcPr>
          <w:p w14:paraId="79427502">
            <w:pPr>
              <w:tabs>
                <w:tab w:val="left" w:pos="3020"/>
              </w:tabs>
              <w:spacing w:line="420" w:lineRule="exact"/>
              <w:rPr>
                <w:rFonts w:hint="eastAsia" w:ascii="仿宋_GB2312" w:hAnsi="宋体" w:eastAsia="仿宋_GB2312"/>
                <w:color w:val="000000"/>
                <w:sz w:val="24"/>
              </w:rPr>
            </w:pPr>
            <w:r>
              <w:rPr>
                <w:rFonts w:hint="eastAsia" w:ascii="仿宋_GB2312" w:hAnsi="宋体" w:eastAsia="仿宋_GB2312"/>
                <w:color w:val="000000"/>
                <w:sz w:val="24"/>
              </w:rPr>
              <w:t>认真听取采购人或游客提出的意见或建议并做好记录，如发生</w:t>
            </w:r>
            <w:r>
              <w:rPr>
                <w:rFonts w:hint="eastAsia" w:ascii="仿宋_GB2312" w:hAnsi="宋体" w:eastAsia="仿宋_GB2312"/>
                <w:color w:val="000000"/>
                <w:sz w:val="24"/>
                <w:lang w:val="en-US" w:eastAsia="zh-CN"/>
              </w:rPr>
              <w:t>采购人</w:t>
            </w:r>
            <w:r>
              <w:rPr>
                <w:rFonts w:hint="eastAsia" w:ascii="仿宋_GB2312" w:hAnsi="宋体" w:eastAsia="仿宋_GB2312"/>
                <w:color w:val="000000"/>
                <w:sz w:val="24"/>
              </w:rPr>
              <w:t>或游客投诉一经核实确认， 该项扣</w:t>
            </w:r>
            <w:r>
              <w:rPr>
                <w:rFonts w:hint="eastAsia" w:ascii="仿宋_GB2312" w:hAnsi="宋体" w:eastAsia="仿宋_GB2312"/>
                <w:color w:val="000000"/>
                <w:sz w:val="24"/>
                <w:lang w:val="en-US" w:eastAsia="zh-CN"/>
              </w:rPr>
              <w:t>3</w:t>
            </w:r>
            <w:r>
              <w:rPr>
                <w:rFonts w:hint="eastAsia" w:ascii="仿宋_GB2312" w:hAnsi="宋体" w:eastAsia="仿宋_GB2312"/>
                <w:color w:val="000000"/>
                <w:sz w:val="24"/>
              </w:rPr>
              <w:t>分，直至扣完本项分。被有效投诉三次以上或情节严重的员工，</w:t>
            </w:r>
            <w:r>
              <w:rPr>
                <w:rFonts w:hint="eastAsia" w:ascii="仿宋_GB2312" w:hAnsi="宋体" w:eastAsia="仿宋_GB2312"/>
                <w:color w:val="000000"/>
                <w:sz w:val="24"/>
                <w:lang w:val="en-US" w:eastAsia="zh-CN"/>
              </w:rPr>
              <w:t>中标人</w:t>
            </w:r>
            <w:r>
              <w:rPr>
                <w:rFonts w:hint="eastAsia" w:ascii="仿宋_GB2312" w:hAnsi="宋体" w:eastAsia="仿宋_GB2312"/>
                <w:color w:val="000000"/>
                <w:sz w:val="24"/>
              </w:rPr>
              <w:t>须将其立即调离本项目。</w:t>
            </w:r>
          </w:p>
        </w:tc>
        <w:tc>
          <w:tcPr>
            <w:tcW w:w="886" w:type="dxa"/>
            <w:noWrap w:val="0"/>
            <w:vAlign w:val="center"/>
          </w:tcPr>
          <w:p w14:paraId="2120D394">
            <w:pPr>
              <w:spacing w:line="420" w:lineRule="exact"/>
              <w:jc w:val="center"/>
              <w:rPr>
                <w:rFonts w:hint="eastAsia" w:ascii="仿宋_GB2312" w:hAnsi="宋体" w:eastAsia="仿宋_GB2312" w:cs="宋体"/>
                <w:color w:val="000000"/>
                <w:sz w:val="24"/>
                <w:lang w:eastAsia="zh-CN"/>
              </w:rPr>
            </w:pPr>
            <w:r>
              <w:rPr>
                <w:rFonts w:hint="eastAsia" w:ascii="仿宋_GB2312" w:hAnsi="宋体" w:eastAsia="仿宋_GB2312"/>
                <w:color w:val="000000"/>
                <w:sz w:val="24"/>
                <w:lang w:val="en-US" w:eastAsia="zh-CN"/>
              </w:rPr>
              <w:t>6</w:t>
            </w:r>
          </w:p>
        </w:tc>
        <w:tc>
          <w:tcPr>
            <w:tcW w:w="620" w:type="dxa"/>
            <w:noWrap w:val="0"/>
            <w:vAlign w:val="center"/>
          </w:tcPr>
          <w:p w14:paraId="25791DD9">
            <w:pPr>
              <w:spacing w:line="420" w:lineRule="exact"/>
              <w:jc w:val="center"/>
              <w:rPr>
                <w:rFonts w:hint="eastAsia" w:ascii="仿宋_GB2312" w:hAnsi="宋体" w:eastAsia="仿宋_GB2312"/>
                <w:color w:val="000000"/>
                <w:sz w:val="24"/>
              </w:rPr>
            </w:pPr>
          </w:p>
        </w:tc>
      </w:tr>
      <w:tr w14:paraId="6CEC4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550" w:type="dxa"/>
            <w:noWrap w:val="0"/>
            <w:vAlign w:val="center"/>
          </w:tcPr>
          <w:p w14:paraId="5A741756">
            <w:pPr>
              <w:spacing w:line="420" w:lineRule="exact"/>
              <w:jc w:val="center"/>
              <w:rPr>
                <w:rFonts w:hint="eastAsia" w:ascii="仿宋_GB2312" w:hAnsi="宋体" w:eastAsia="仿宋_GB2312"/>
                <w:color w:val="000000"/>
                <w:sz w:val="24"/>
              </w:rPr>
            </w:pPr>
          </w:p>
        </w:tc>
        <w:tc>
          <w:tcPr>
            <w:tcW w:w="7446" w:type="dxa"/>
            <w:noWrap w:val="0"/>
            <w:vAlign w:val="center"/>
          </w:tcPr>
          <w:p w14:paraId="6D886495">
            <w:pPr>
              <w:spacing w:line="420" w:lineRule="exact"/>
              <w:jc w:val="center"/>
              <w:rPr>
                <w:rFonts w:hint="eastAsia" w:ascii="仿宋_GB2312" w:hAnsi="宋体" w:eastAsia="仿宋_GB2312" w:cs="宋体"/>
                <w:color w:val="000000"/>
                <w:kern w:val="0"/>
                <w:sz w:val="24"/>
              </w:rPr>
            </w:pPr>
            <w:r>
              <w:rPr>
                <w:rFonts w:hint="eastAsia" w:ascii="仿宋_GB2312" w:hAnsi="宋体" w:eastAsia="仿宋_GB2312"/>
                <w:b/>
                <w:color w:val="000000"/>
                <w:sz w:val="24"/>
              </w:rPr>
              <w:t>合计</w:t>
            </w:r>
          </w:p>
        </w:tc>
        <w:tc>
          <w:tcPr>
            <w:tcW w:w="886" w:type="dxa"/>
            <w:noWrap w:val="0"/>
            <w:vAlign w:val="center"/>
          </w:tcPr>
          <w:p w14:paraId="7B32E77E">
            <w:pPr>
              <w:spacing w:line="420" w:lineRule="exact"/>
              <w:jc w:val="center"/>
              <w:rPr>
                <w:rFonts w:hint="eastAsia" w:ascii="仿宋_GB2312" w:hAnsi="宋体" w:eastAsia="仿宋_GB2312"/>
                <w:color w:val="000000"/>
                <w:sz w:val="24"/>
                <w:lang w:eastAsia="zh-CN"/>
              </w:rPr>
            </w:pPr>
            <w:r>
              <w:rPr>
                <w:rFonts w:hint="eastAsia" w:ascii="仿宋_GB2312" w:hAnsi="宋体" w:eastAsia="仿宋_GB2312"/>
                <w:color w:val="000000"/>
                <w:sz w:val="24"/>
              </w:rPr>
              <w:t>4</w:t>
            </w:r>
            <w:r>
              <w:rPr>
                <w:rFonts w:hint="eastAsia" w:ascii="仿宋_GB2312" w:hAnsi="宋体" w:eastAsia="仿宋_GB2312"/>
                <w:color w:val="000000"/>
                <w:sz w:val="24"/>
                <w:lang w:val="en-US" w:eastAsia="zh-CN"/>
              </w:rPr>
              <w:t>2</w:t>
            </w:r>
          </w:p>
        </w:tc>
        <w:tc>
          <w:tcPr>
            <w:tcW w:w="620" w:type="dxa"/>
            <w:noWrap w:val="0"/>
            <w:vAlign w:val="center"/>
          </w:tcPr>
          <w:p w14:paraId="0AF7A2BA">
            <w:pPr>
              <w:spacing w:line="420" w:lineRule="exact"/>
              <w:jc w:val="center"/>
              <w:rPr>
                <w:rFonts w:hint="eastAsia" w:ascii="仿宋_GB2312" w:hAnsi="宋体" w:eastAsia="仿宋_GB2312"/>
                <w:color w:val="000000"/>
                <w:sz w:val="24"/>
              </w:rPr>
            </w:pPr>
          </w:p>
        </w:tc>
      </w:tr>
    </w:tbl>
    <w:p w14:paraId="1D56DE8E">
      <w:pPr>
        <w:keepNext/>
        <w:keepLines/>
        <w:spacing w:line="420" w:lineRule="exact"/>
        <w:jc w:val="center"/>
        <w:outlineLvl w:val="0"/>
        <w:rPr>
          <w:rFonts w:hint="eastAsia"/>
        </w:rPr>
      </w:pPr>
      <w:r>
        <w:rPr>
          <w:rFonts w:hint="eastAsia" w:ascii="仿宋_GB2312" w:hAnsi="宋体" w:eastAsia="仿宋_GB2312"/>
          <w:b/>
          <w:sz w:val="28"/>
          <w:szCs w:val="28"/>
        </w:rPr>
        <w:br w:type="page"/>
      </w:r>
      <w:r>
        <w:rPr>
          <w:rFonts w:hint="eastAsia" w:ascii="仿宋_GB2312" w:hAnsi="宋体" w:eastAsia="仿宋_GB2312"/>
          <w:b/>
          <w:sz w:val="28"/>
          <w:szCs w:val="28"/>
        </w:rPr>
        <w:t xml:space="preserve"> 保洁服务考核标准（30分）</w:t>
      </w:r>
    </w:p>
    <w:tbl>
      <w:tblPr>
        <w:tblStyle w:val="48"/>
        <w:tblpPr w:leftFromText="180" w:rightFromText="180" w:vertAnchor="text" w:horzAnchor="page" w:tblpX="1537" w:tblpY="452"/>
        <w:tblOverlap w:val="never"/>
        <w:tblW w:w="9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661"/>
        <w:gridCol w:w="750"/>
        <w:gridCol w:w="720"/>
        <w:gridCol w:w="720"/>
        <w:gridCol w:w="735"/>
        <w:gridCol w:w="3090"/>
        <w:gridCol w:w="975"/>
      </w:tblGrid>
      <w:tr w14:paraId="585AD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9" w:type="dxa"/>
            <w:noWrap w:val="0"/>
            <w:vAlign w:val="center"/>
          </w:tcPr>
          <w:p w14:paraId="6F2CC724">
            <w:pPr>
              <w:tabs>
                <w:tab w:val="left" w:pos="3020"/>
              </w:tabs>
              <w:spacing w:line="420" w:lineRule="exact"/>
              <w:jc w:val="center"/>
              <w:rPr>
                <w:rFonts w:hint="eastAsia" w:ascii="仿宋_GB2312" w:hAnsi="宋体" w:eastAsia="仿宋_GB2312" w:cs="宋体"/>
                <w:b/>
                <w:kern w:val="0"/>
                <w:sz w:val="24"/>
              </w:rPr>
            </w:pPr>
            <w:r>
              <w:rPr>
                <w:rFonts w:hint="eastAsia" w:ascii="仿宋_GB2312" w:hAnsi="宋体" w:eastAsia="仿宋_GB2312" w:cs="宋体"/>
                <w:b/>
                <w:kern w:val="0"/>
                <w:sz w:val="24"/>
              </w:rPr>
              <w:t>区域位置</w:t>
            </w:r>
          </w:p>
        </w:tc>
        <w:tc>
          <w:tcPr>
            <w:tcW w:w="1661" w:type="dxa"/>
            <w:noWrap w:val="0"/>
            <w:vAlign w:val="center"/>
          </w:tcPr>
          <w:p w14:paraId="095DD904">
            <w:pPr>
              <w:tabs>
                <w:tab w:val="left" w:pos="3020"/>
              </w:tabs>
              <w:spacing w:line="420" w:lineRule="exact"/>
              <w:jc w:val="center"/>
              <w:rPr>
                <w:rFonts w:hint="eastAsia" w:ascii="仿宋_GB2312" w:hAnsi="宋体" w:eastAsia="仿宋_GB2312" w:cs="宋体"/>
                <w:b/>
                <w:kern w:val="0"/>
                <w:sz w:val="24"/>
              </w:rPr>
            </w:pPr>
            <w:r>
              <w:rPr>
                <w:rFonts w:hint="eastAsia" w:ascii="仿宋_GB2312" w:hAnsi="宋体" w:eastAsia="仿宋_GB2312" w:cs="宋体"/>
                <w:b/>
                <w:kern w:val="0"/>
                <w:sz w:val="24"/>
              </w:rPr>
              <w:t>作业项目</w:t>
            </w:r>
          </w:p>
        </w:tc>
        <w:tc>
          <w:tcPr>
            <w:tcW w:w="750" w:type="dxa"/>
            <w:noWrap w:val="0"/>
            <w:vAlign w:val="center"/>
          </w:tcPr>
          <w:p w14:paraId="18E1BADF">
            <w:pPr>
              <w:tabs>
                <w:tab w:val="left" w:pos="3020"/>
              </w:tabs>
              <w:spacing w:line="420" w:lineRule="exact"/>
              <w:jc w:val="center"/>
              <w:rPr>
                <w:rFonts w:hint="eastAsia" w:ascii="仿宋_GB2312" w:hAnsi="宋体" w:eastAsia="仿宋_GB2312" w:cs="宋体"/>
                <w:b/>
                <w:kern w:val="0"/>
                <w:sz w:val="24"/>
              </w:rPr>
            </w:pPr>
            <w:r>
              <w:rPr>
                <w:rFonts w:hint="eastAsia" w:ascii="仿宋_GB2312" w:hAnsi="宋体" w:eastAsia="仿宋_GB2312" w:cs="宋体"/>
                <w:b/>
                <w:kern w:val="0"/>
                <w:sz w:val="24"/>
              </w:rPr>
              <w:t>每日</w:t>
            </w:r>
          </w:p>
        </w:tc>
        <w:tc>
          <w:tcPr>
            <w:tcW w:w="720" w:type="dxa"/>
            <w:noWrap w:val="0"/>
            <w:vAlign w:val="center"/>
          </w:tcPr>
          <w:p w14:paraId="465103DB">
            <w:pPr>
              <w:tabs>
                <w:tab w:val="left" w:pos="3020"/>
              </w:tabs>
              <w:spacing w:line="420" w:lineRule="exact"/>
              <w:jc w:val="center"/>
              <w:rPr>
                <w:rFonts w:hint="eastAsia" w:ascii="仿宋_GB2312" w:hAnsi="宋体" w:eastAsia="仿宋_GB2312" w:cs="宋体"/>
                <w:b/>
                <w:kern w:val="0"/>
                <w:sz w:val="24"/>
              </w:rPr>
            </w:pPr>
            <w:r>
              <w:rPr>
                <w:rFonts w:hint="eastAsia" w:ascii="仿宋_GB2312" w:hAnsi="宋体" w:eastAsia="仿宋_GB2312" w:cs="宋体"/>
                <w:b/>
                <w:kern w:val="0"/>
                <w:sz w:val="24"/>
              </w:rPr>
              <w:t>每周</w:t>
            </w:r>
          </w:p>
        </w:tc>
        <w:tc>
          <w:tcPr>
            <w:tcW w:w="720" w:type="dxa"/>
            <w:noWrap w:val="0"/>
            <w:vAlign w:val="center"/>
          </w:tcPr>
          <w:p w14:paraId="6004FC1A">
            <w:pPr>
              <w:tabs>
                <w:tab w:val="left" w:pos="3020"/>
              </w:tabs>
              <w:spacing w:line="420" w:lineRule="exact"/>
              <w:jc w:val="center"/>
              <w:rPr>
                <w:rFonts w:hint="eastAsia" w:ascii="仿宋_GB2312" w:hAnsi="宋体" w:eastAsia="仿宋_GB2312" w:cs="宋体"/>
                <w:b/>
                <w:kern w:val="0"/>
                <w:sz w:val="24"/>
              </w:rPr>
            </w:pPr>
            <w:r>
              <w:rPr>
                <w:rFonts w:hint="eastAsia" w:ascii="仿宋_GB2312" w:hAnsi="宋体" w:eastAsia="仿宋_GB2312" w:cs="宋体"/>
                <w:b/>
                <w:kern w:val="0"/>
                <w:sz w:val="24"/>
              </w:rPr>
              <w:t>每月</w:t>
            </w:r>
          </w:p>
        </w:tc>
        <w:tc>
          <w:tcPr>
            <w:tcW w:w="735" w:type="dxa"/>
            <w:noWrap w:val="0"/>
            <w:vAlign w:val="center"/>
          </w:tcPr>
          <w:p w14:paraId="5D44DCFA">
            <w:pPr>
              <w:tabs>
                <w:tab w:val="left" w:pos="3020"/>
              </w:tabs>
              <w:spacing w:line="420" w:lineRule="exact"/>
              <w:jc w:val="center"/>
              <w:rPr>
                <w:rFonts w:hint="eastAsia" w:ascii="仿宋_GB2312" w:hAnsi="宋体" w:eastAsia="仿宋_GB2312" w:cs="宋体"/>
                <w:b/>
                <w:kern w:val="0"/>
                <w:sz w:val="24"/>
              </w:rPr>
            </w:pPr>
            <w:r>
              <w:rPr>
                <w:rFonts w:hint="eastAsia" w:ascii="仿宋_GB2312" w:hAnsi="宋体" w:eastAsia="仿宋_GB2312" w:cs="宋体"/>
                <w:b/>
                <w:kern w:val="0"/>
                <w:sz w:val="24"/>
              </w:rPr>
              <w:t>每季</w:t>
            </w:r>
          </w:p>
        </w:tc>
        <w:tc>
          <w:tcPr>
            <w:tcW w:w="3090" w:type="dxa"/>
            <w:noWrap w:val="0"/>
            <w:vAlign w:val="center"/>
          </w:tcPr>
          <w:p w14:paraId="69DCF9D2">
            <w:pPr>
              <w:tabs>
                <w:tab w:val="left" w:pos="3020"/>
              </w:tabs>
              <w:spacing w:line="420" w:lineRule="exact"/>
              <w:jc w:val="center"/>
              <w:rPr>
                <w:rFonts w:hint="eastAsia" w:ascii="仿宋_GB2312" w:hAnsi="宋体" w:eastAsia="仿宋_GB2312" w:cs="宋体"/>
                <w:b/>
                <w:kern w:val="0"/>
                <w:sz w:val="24"/>
              </w:rPr>
            </w:pPr>
            <w:r>
              <w:rPr>
                <w:rFonts w:hint="eastAsia" w:ascii="仿宋_GB2312" w:hAnsi="宋体" w:eastAsia="仿宋_GB2312" w:cs="宋体"/>
                <w:b/>
                <w:kern w:val="0"/>
                <w:sz w:val="24"/>
              </w:rPr>
              <w:t>工作质量标准</w:t>
            </w:r>
          </w:p>
        </w:tc>
        <w:tc>
          <w:tcPr>
            <w:tcW w:w="975" w:type="dxa"/>
            <w:noWrap w:val="0"/>
            <w:vAlign w:val="center"/>
          </w:tcPr>
          <w:p w14:paraId="426A2D84">
            <w:pPr>
              <w:tabs>
                <w:tab w:val="left" w:pos="3020"/>
              </w:tabs>
              <w:spacing w:line="420" w:lineRule="exact"/>
              <w:jc w:val="center"/>
              <w:rPr>
                <w:rFonts w:hint="eastAsia" w:ascii="仿宋_GB2312" w:hAnsi="宋体" w:eastAsia="仿宋_GB2312" w:cs="宋体"/>
                <w:b/>
                <w:kern w:val="0"/>
                <w:sz w:val="24"/>
              </w:rPr>
            </w:pPr>
            <w:r>
              <w:rPr>
                <w:rFonts w:hint="eastAsia" w:ascii="仿宋_GB2312" w:hAnsi="宋体" w:eastAsia="仿宋_GB2312" w:cs="宋体"/>
                <w:b/>
                <w:kern w:val="0"/>
                <w:sz w:val="24"/>
              </w:rPr>
              <w:t>扣分</w:t>
            </w:r>
          </w:p>
        </w:tc>
      </w:tr>
      <w:tr w14:paraId="5D63C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9" w:type="dxa"/>
            <w:vMerge w:val="restart"/>
            <w:noWrap w:val="0"/>
            <w:vAlign w:val="center"/>
          </w:tcPr>
          <w:p w14:paraId="2DCFDE4C">
            <w:pPr>
              <w:tabs>
                <w:tab w:val="left" w:pos="3020"/>
              </w:tabs>
              <w:spacing w:line="420" w:lineRule="exact"/>
              <w:rPr>
                <w:rFonts w:hint="eastAsia" w:ascii="仿宋_GB2312" w:hAnsi="宋体" w:eastAsia="仿宋_GB2312" w:cs="宋体"/>
                <w:kern w:val="0"/>
                <w:sz w:val="24"/>
              </w:rPr>
            </w:pPr>
            <w:r>
              <w:rPr>
                <w:rFonts w:hint="eastAsia" w:ascii="仿宋_GB2312" w:hAnsi="宋体" w:eastAsia="仿宋_GB2312" w:cs="宋体"/>
                <w:kern w:val="0"/>
                <w:sz w:val="24"/>
              </w:rPr>
              <w:t>园区卫生</w:t>
            </w:r>
          </w:p>
        </w:tc>
        <w:tc>
          <w:tcPr>
            <w:tcW w:w="1661" w:type="dxa"/>
            <w:noWrap w:val="0"/>
            <w:vAlign w:val="center"/>
          </w:tcPr>
          <w:p w14:paraId="62779F54">
            <w:pPr>
              <w:tabs>
                <w:tab w:val="left" w:pos="3020"/>
              </w:tabs>
              <w:spacing w:line="4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路面清扫</w:t>
            </w:r>
          </w:p>
        </w:tc>
        <w:tc>
          <w:tcPr>
            <w:tcW w:w="750" w:type="dxa"/>
            <w:noWrap w:val="0"/>
            <w:vAlign w:val="center"/>
          </w:tcPr>
          <w:p w14:paraId="5839AB06">
            <w:pPr>
              <w:tabs>
                <w:tab w:val="left" w:pos="3020"/>
              </w:tabs>
              <w:spacing w:line="4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w:t>
            </w:r>
          </w:p>
        </w:tc>
        <w:tc>
          <w:tcPr>
            <w:tcW w:w="720" w:type="dxa"/>
            <w:noWrap w:val="0"/>
            <w:vAlign w:val="center"/>
          </w:tcPr>
          <w:p w14:paraId="32AC65F6">
            <w:pPr>
              <w:tabs>
                <w:tab w:val="left" w:pos="3020"/>
              </w:tabs>
              <w:spacing w:line="4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w:t>
            </w:r>
          </w:p>
        </w:tc>
        <w:tc>
          <w:tcPr>
            <w:tcW w:w="720" w:type="dxa"/>
            <w:noWrap w:val="0"/>
            <w:vAlign w:val="center"/>
          </w:tcPr>
          <w:p w14:paraId="76922A4A">
            <w:pPr>
              <w:tabs>
                <w:tab w:val="left" w:pos="3020"/>
              </w:tabs>
              <w:spacing w:line="4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w:t>
            </w:r>
          </w:p>
        </w:tc>
        <w:tc>
          <w:tcPr>
            <w:tcW w:w="735" w:type="dxa"/>
            <w:noWrap w:val="0"/>
            <w:vAlign w:val="center"/>
          </w:tcPr>
          <w:p w14:paraId="4BFE1E11">
            <w:pPr>
              <w:tabs>
                <w:tab w:val="left" w:pos="3020"/>
              </w:tabs>
              <w:spacing w:line="4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w:t>
            </w:r>
          </w:p>
        </w:tc>
        <w:tc>
          <w:tcPr>
            <w:tcW w:w="3090" w:type="dxa"/>
            <w:noWrap w:val="0"/>
            <w:vAlign w:val="top"/>
          </w:tcPr>
          <w:p w14:paraId="574589E9">
            <w:pPr>
              <w:tabs>
                <w:tab w:val="left" w:pos="3020"/>
              </w:tabs>
              <w:spacing w:line="420" w:lineRule="exact"/>
              <w:rPr>
                <w:rFonts w:hint="eastAsia" w:ascii="仿宋_GB2312" w:hAnsi="宋体" w:eastAsia="仿宋_GB2312" w:cs="宋体"/>
                <w:kern w:val="0"/>
                <w:sz w:val="24"/>
              </w:rPr>
            </w:pPr>
            <w:r>
              <w:rPr>
                <w:rFonts w:hint="eastAsia" w:ascii="仿宋_GB2312" w:hAnsi="宋体" w:eastAsia="仿宋_GB2312" w:cs="宋体"/>
                <w:kern w:val="0"/>
                <w:sz w:val="24"/>
              </w:rPr>
              <w:t>地面全面清扫，不定期保洁，保持无</w:t>
            </w:r>
            <w:r>
              <w:rPr>
                <w:rFonts w:hint="eastAsia" w:ascii="仿宋_GB2312" w:hAnsi="宋体" w:eastAsia="仿宋_GB2312" w:cs="宋体"/>
                <w:kern w:val="0"/>
                <w:sz w:val="24"/>
                <w:lang w:eastAsia="zh-CN"/>
              </w:rPr>
              <w:t>烟头等</w:t>
            </w:r>
            <w:r>
              <w:rPr>
                <w:rFonts w:hint="eastAsia" w:ascii="仿宋_GB2312" w:hAnsi="宋体" w:eastAsia="仿宋_GB2312" w:cs="宋体"/>
                <w:kern w:val="0"/>
                <w:sz w:val="24"/>
              </w:rPr>
              <w:t>可见垃圾。</w:t>
            </w:r>
          </w:p>
        </w:tc>
        <w:tc>
          <w:tcPr>
            <w:tcW w:w="975" w:type="dxa"/>
            <w:noWrap w:val="0"/>
            <w:vAlign w:val="top"/>
          </w:tcPr>
          <w:p w14:paraId="198091C7">
            <w:pPr>
              <w:tabs>
                <w:tab w:val="left" w:pos="3020"/>
              </w:tabs>
              <w:spacing w:line="420" w:lineRule="exact"/>
              <w:rPr>
                <w:rFonts w:hint="eastAsia" w:ascii="仿宋_GB2312" w:hAnsi="宋体" w:eastAsia="仿宋_GB2312" w:cs="宋体"/>
                <w:kern w:val="0"/>
                <w:sz w:val="24"/>
              </w:rPr>
            </w:pPr>
          </w:p>
        </w:tc>
      </w:tr>
      <w:tr w14:paraId="0E1F1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729" w:type="dxa"/>
            <w:vMerge w:val="continue"/>
            <w:noWrap w:val="0"/>
            <w:vAlign w:val="center"/>
          </w:tcPr>
          <w:p w14:paraId="416D11BC">
            <w:pPr>
              <w:tabs>
                <w:tab w:val="left" w:pos="3020"/>
              </w:tabs>
              <w:spacing w:line="420" w:lineRule="exact"/>
              <w:rPr>
                <w:rFonts w:hint="eastAsia" w:ascii="仿宋_GB2312" w:hAnsi="宋体" w:eastAsia="仿宋_GB2312" w:cs="宋体"/>
                <w:kern w:val="0"/>
                <w:sz w:val="24"/>
              </w:rPr>
            </w:pPr>
          </w:p>
        </w:tc>
        <w:tc>
          <w:tcPr>
            <w:tcW w:w="1661" w:type="dxa"/>
            <w:noWrap w:val="0"/>
            <w:vAlign w:val="center"/>
          </w:tcPr>
          <w:p w14:paraId="7EEBA8C1">
            <w:pPr>
              <w:tabs>
                <w:tab w:val="left" w:pos="3020"/>
              </w:tabs>
              <w:spacing w:line="4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垃圾清理</w:t>
            </w:r>
          </w:p>
        </w:tc>
        <w:tc>
          <w:tcPr>
            <w:tcW w:w="750" w:type="dxa"/>
            <w:noWrap w:val="0"/>
            <w:vAlign w:val="center"/>
          </w:tcPr>
          <w:p w14:paraId="75E808AF">
            <w:pPr>
              <w:tabs>
                <w:tab w:val="left" w:pos="3020"/>
              </w:tabs>
              <w:spacing w:line="4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w:t>
            </w:r>
          </w:p>
        </w:tc>
        <w:tc>
          <w:tcPr>
            <w:tcW w:w="720" w:type="dxa"/>
            <w:noWrap w:val="0"/>
            <w:vAlign w:val="center"/>
          </w:tcPr>
          <w:p w14:paraId="1F72946F">
            <w:pPr>
              <w:spacing w:line="420" w:lineRule="exact"/>
              <w:jc w:val="center"/>
            </w:pPr>
            <w:r>
              <w:rPr>
                <w:rFonts w:hint="eastAsia" w:ascii="仿宋_GB2312" w:hAnsi="宋体" w:eastAsia="仿宋_GB2312" w:cs="宋体"/>
                <w:kern w:val="0"/>
                <w:sz w:val="24"/>
              </w:rPr>
              <w:t>—</w:t>
            </w:r>
          </w:p>
        </w:tc>
        <w:tc>
          <w:tcPr>
            <w:tcW w:w="720" w:type="dxa"/>
            <w:noWrap w:val="0"/>
            <w:vAlign w:val="center"/>
          </w:tcPr>
          <w:p w14:paraId="5FC177BE">
            <w:pPr>
              <w:spacing w:line="420" w:lineRule="exact"/>
              <w:jc w:val="center"/>
            </w:pPr>
            <w:r>
              <w:rPr>
                <w:rFonts w:hint="eastAsia" w:ascii="仿宋_GB2312" w:hAnsi="宋体" w:eastAsia="仿宋_GB2312" w:cs="宋体"/>
                <w:kern w:val="0"/>
                <w:sz w:val="24"/>
              </w:rPr>
              <w:t>—</w:t>
            </w:r>
          </w:p>
        </w:tc>
        <w:tc>
          <w:tcPr>
            <w:tcW w:w="735" w:type="dxa"/>
            <w:noWrap w:val="0"/>
            <w:vAlign w:val="center"/>
          </w:tcPr>
          <w:p w14:paraId="0EC8C67D">
            <w:pPr>
              <w:spacing w:line="420" w:lineRule="exact"/>
              <w:jc w:val="center"/>
            </w:pPr>
            <w:r>
              <w:rPr>
                <w:rFonts w:hint="eastAsia" w:ascii="仿宋_GB2312" w:hAnsi="宋体" w:eastAsia="仿宋_GB2312" w:cs="宋体"/>
                <w:kern w:val="0"/>
                <w:sz w:val="24"/>
              </w:rPr>
              <w:t>—</w:t>
            </w:r>
          </w:p>
        </w:tc>
        <w:tc>
          <w:tcPr>
            <w:tcW w:w="3090" w:type="dxa"/>
            <w:noWrap w:val="0"/>
            <w:vAlign w:val="top"/>
          </w:tcPr>
          <w:p w14:paraId="7BA15A03">
            <w:pPr>
              <w:tabs>
                <w:tab w:val="left" w:pos="3020"/>
              </w:tabs>
              <w:spacing w:line="420" w:lineRule="exact"/>
              <w:rPr>
                <w:rFonts w:hint="eastAsia" w:ascii="仿宋_GB2312" w:hAnsi="宋体" w:eastAsia="仿宋_GB2312" w:cs="宋体"/>
                <w:kern w:val="0"/>
                <w:sz w:val="24"/>
              </w:rPr>
            </w:pPr>
            <w:r>
              <w:rPr>
                <w:rFonts w:hint="eastAsia" w:ascii="仿宋_GB2312" w:hAnsi="宋体" w:eastAsia="仿宋_GB2312" w:cs="宋体"/>
                <w:kern w:val="0"/>
                <w:sz w:val="24"/>
              </w:rPr>
              <w:t>垃圾日产、日清、日出。</w:t>
            </w:r>
          </w:p>
        </w:tc>
        <w:tc>
          <w:tcPr>
            <w:tcW w:w="975" w:type="dxa"/>
            <w:noWrap w:val="0"/>
            <w:vAlign w:val="top"/>
          </w:tcPr>
          <w:p w14:paraId="2599DB04">
            <w:pPr>
              <w:tabs>
                <w:tab w:val="left" w:pos="3020"/>
              </w:tabs>
              <w:spacing w:line="420" w:lineRule="exact"/>
              <w:rPr>
                <w:rFonts w:hint="eastAsia" w:ascii="仿宋_GB2312" w:hAnsi="宋体" w:eastAsia="仿宋_GB2312" w:cs="宋体"/>
                <w:kern w:val="0"/>
                <w:sz w:val="24"/>
              </w:rPr>
            </w:pPr>
          </w:p>
        </w:tc>
      </w:tr>
      <w:tr w14:paraId="6250B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729" w:type="dxa"/>
            <w:vMerge w:val="continue"/>
            <w:noWrap w:val="0"/>
            <w:vAlign w:val="center"/>
          </w:tcPr>
          <w:p w14:paraId="60D6B4BF">
            <w:pPr>
              <w:tabs>
                <w:tab w:val="left" w:pos="3020"/>
              </w:tabs>
              <w:spacing w:line="420" w:lineRule="exact"/>
              <w:jc w:val="center"/>
              <w:rPr>
                <w:rFonts w:hint="eastAsia" w:ascii="仿宋_GB2312" w:hAnsi="宋体" w:eastAsia="仿宋_GB2312" w:cs="宋体"/>
                <w:kern w:val="0"/>
                <w:sz w:val="24"/>
              </w:rPr>
            </w:pPr>
          </w:p>
        </w:tc>
        <w:tc>
          <w:tcPr>
            <w:tcW w:w="1661" w:type="dxa"/>
            <w:noWrap w:val="0"/>
            <w:vAlign w:val="center"/>
          </w:tcPr>
          <w:p w14:paraId="69C13687">
            <w:pPr>
              <w:widowControl/>
              <w:spacing w:line="420" w:lineRule="exact"/>
              <w:jc w:val="center"/>
              <w:rPr>
                <w:rFonts w:hint="eastAsia" w:ascii="仿宋_GB2312" w:eastAsia="仿宋_GB2312"/>
                <w:sz w:val="24"/>
              </w:rPr>
            </w:pPr>
            <w:r>
              <w:rPr>
                <w:rFonts w:hint="eastAsia" w:ascii="仿宋_GB2312" w:eastAsia="仿宋_GB2312"/>
                <w:sz w:val="24"/>
              </w:rPr>
              <w:t>消防设备擦拭</w:t>
            </w:r>
          </w:p>
        </w:tc>
        <w:tc>
          <w:tcPr>
            <w:tcW w:w="750" w:type="dxa"/>
            <w:noWrap w:val="0"/>
            <w:vAlign w:val="center"/>
          </w:tcPr>
          <w:p w14:paraId="6EE2DDDB">
            <w:pPr>
              <w:widowControl/>
              <w:spacing w:line="420" w:lineRule="exact"/>
              <w:jc w:val="center"/>
              <w:rPr>
                <w:rFonts w:hint="eastAsia" w:ascii="仿宋_GB2312" w:eastAsia="仿宋_GB2312"/>
                <w:sz w:val="24"/>
              </w:rPr>
            </w:pPr>
            <w:r>
              <w:rPr>
                <w:rFonts w:hint="eastAsia" w:ascii="仿宋_GB2312" w:hAnsi="宋体" w:eastAsia="仿宋_GB2312" w:cs="宋体"/>
                <w:kern w:val="0"/>
                <w:sz w:val="24"/>
              </w:rPr>
              <w:t>—</w:t>
            </w:r>
          </w:p>
        </w:tc>
        <w:tc>
          <w:tcPr>
            <w:tcW w:w="720" w:type="dxa"/>
            <w:noWrap w:val="0"/>
            <w:vAlign w:val="center"/>
          </w:tcPr>
          <w:p w14:paraId="684C7FF2">
            <w:pPr>
              <w:widowControl/>
              <w:spacing w:line="420" w:lineRule="exact"/>
              <w:jc w:val="center"/>
              <w:rPr>
                <w:rFonts w:hint="eastAsia" w:ascii="仿宋_GB2312" w:hAnsi="宋体" w:eastAsia="仿宋_GB2312"/>
                <w:sz w:val="24"/>
              </w:rPr>
            </w:pPr>
            <w:r>
              <w:rPr>
                <w:rFonts w:hint="eastAsia" w:ascii="仿宋_GB2312" w:hAnsi="宋体" w:eastAsia="仿宋_GB2312"/>
                <w:sz w:val="24"/>
              </w:rPr>
              <w:t>1</w:t>
            </w:r>
          </w:p>
        </w:tc>
        <w:tc>
          <w:tcPr>
            <w:tcW w:w="720" w:type="dxa"/>
            <w:noWrap w:val="0"/>
            <w:vAlign w:val="center"/>
          </w:tcPr>
          <w:p w14:paraId="355EB4BE">
            <w:pPr>
              <w:spacing w:line="420" w:lineRule="exact"/>
              <w:jc w:val="center"/>
            </w:pPr>
            <w:r>
              <w:rPr>
                <w:rFonts w:hint="eastAsia" w:ascii="仿宋_GB2312" w:hAnsi="宋体" w:eastAsia="仿宋_GB2312" w:cs="宋体"/>
                <w:kern w:val="0"/>
                <w:sz w:val="24"/>
              </w:rPr>
              <w:t>—</w:t>
            </w:r>
          </w:p>
        </w:tc>
        <w:tc>
          <w:tcPr>
            <w:tcW w:w="735" w:type="dxa"/>
            <w:noWrap w:val="0"/>
            <w:vAlign w:val="center"/>
          </w:tcPr>
          <w:p w14:paraId="3A2BDF33">
            <w:pPr>
              <w:spacing w:line="420" w:lineRule="exact"/>
              <w:jc w:val="center"/>
            </w:pPr>
            <w:r>
              <w:rPr>
                <w:rFonts w:hint="eastAsia" w:ascii="仿宋_GB2312" w:hAnsi="宋体" w:eastAsia="仿宋_GB2312" w:cs="宋体"/>
                <w:kern w:val="0"/>
                <w:sz w:val="24"/>
              </w:rPr>
              <w:t>—</w:t>
            </w:r>
          </w:p>
        </w:tc>
        <w:tc>
          <w:tcPr>
            <w:tcW w:w="3090" w:type="dxa"/>
            <w:noWrap w:val="0"/>
            <w:vAlign w:val="top"/>
          </w:tcPr>
          <w:p w14:paraId="692B0BCC">
            <w:pPr>
              <w:widowControl/>
              <w:spacing w:line="420" w:lineRule="exact"/>
              <w:jc w:val="left"/>
              <w:rPr>
                <w:rFonts w:hint="eastAsia" w:ascii="仿宋_GB2312" w:eastAsia="仿宋_GB2312"/>
                <w:sz w:val="24"/>
              </w:rPr>
            </w:pPr>
            <w:r>
              <w:rPr>
                <w:rFonts w:hint="eastAsia" w:ascii="仿宋_GB2312" w:eastAsia="仿宋_GB2312"/>
                <w:sz w:val="24"/>
              </w:rPr>
              <w:t>无明显积尘，无污渍</w:t>
            </w:r>
            <w:r>
              <w:rPr>
                <w:rFonts w:hint="eastAsia" w:ascii="仿宋_GB2312" w:eastAsia="仿宋_GB2312"/>
                <w:sz w:val="24"/>
                <w:lang w:eastAsia="zh-CN"/>
              </w:rPr>
              <w:t>、无蜘蛛网</w:t>
            </w:r>
            <w:r>
              <w:rPr>
                <w:rFonts w:hint="eastAsia" w:ascii="仿宋_GB2312" w:eastAsia="仿宋_GB2312"/>
                <w:sz w:val="24"/>
              </w:rPr>
              <w:t>。</w:t>
            </w:r>
          </w:p>
        </w:tc>
        <w:tc>
          <w:tcPr>
            <w:tcW w:w="975" w:type="dxa"/>
            <w:noWrap w:val="0"/>
            <w:vAlign w:val="top"/>
          </w:tcPr>
          <w:p w14:paraId="74F193D7">
            <w:pPr>
              <w:widowControl/>
              <w:spacing w:line="420" w:lineRule="exact"/>
              <w:jc w:val="left"/>
              <w:rPr>
                <w:rFonts w:hint="eastAsia" w:ascii="仿宋_GB2312" w:eastAsia="仿宋_GB2312"/>
                <w:sz w:val="24"/>
              </w:rPr>
            </w:pPr>
          </w:p>
        </w:tc>
      </w:tr>
      <w:tr w14:paraId="4D4E8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729" w:type="dxa"/>
            <w:vMerge w:val="continue"/>
            <w:noWrap w:val="0"/>
            <w:vAlign w:val="center"/>
          </w:tcPr>
          <w:p w14:paraId="5E198FCE">
            <w:pPr>
              <w:tabs>
                <w:tab w:val="left" w:pos="3020"/>
              </w:tabs>
              <w:spacing w:line="420" w:lineRule="exact"/>
              <w:jc w:val="center"/>
              <w:rPr>
                <w:rFonts w:hint="eastAsia" w:ascii="仿宋_GB2312" w:hAnsi="宋体" w:eastAsia="仿宋_GB2312" w:cs="宋体"/>
                <w:kern w:val="0"/>
                <w:sz w:val="24"/>
              </w:rPr>
            </w:pPr>
          </w:p>
        </w:tc>
        <w:tc>
          <w:tcPr>
            <w:tcW w:w="1661" w:type="dxa"/>
            <w:noWrap w:val="0"/>
            <w:vAlign w:val="center"/>
          </w:tcPr>
          <w:p w14:paraId="169CFF70">
            <w:pPr>
              <w:widowControl/>
              <w:spacing w:line="420" w:lineRule="exact"/>
              <w:jc w:val="center"/>
              <w:rPr>
                <w:rFonts w:hint="eastAsia" w:ascii="仿宋_GB2312" w:eastAsia="仿宋_GB2312"/>
                <w:sz w:val="24"/>
              </w:rPr>
            </w:pPr>
            <w:r>
              <w:rPr>
                <w:rFonts w:hint="eastAsia" w:ascii="仿宋_GB2312" w:eastAsia="仿宋_GB2312"/>
                <w:sz w:val="24"/>
              </w:rPr>
              <w:t>绿化带卫生</w:t>
            </w:r>
          </w:p>
        </w:tc>
        <w:tc>
          <w:tcPr>
            <w:tcW w:w="750" w:type="dxa"/>
            <w:noWrap w:val="0"/>
            <w:vAlign w:val="center"/>
          </w:tcPr>
          <w:p w14:paraId="59A608E6">
            <w:pPr>
              <w:widowControl/>
              <w:spacing w:line="420" w:lineRule="exact"/>
              <w:jc w:val="center"/>
              <w:rPr>
                <w:rFonts w:hint="eastAsia" w:ascii="仿宋_GB2312" w:eastAsia="仿宋_GB2312"/>
                <w:sz w:val="24"/>
              </w:rPr>
            </w:pPr>
            <w:r>
              <w:rPr>
                <w:rFonts w:hint="eastAsia" w:ascii="仿宋_GB2312" w:eastAsia="仿宋_GB2312"/>
                <w:sz w:val="24"/>
              </w:rPr>
              <w:t>1</w:t>
            </w:r>
          </w:p>
        </w:tc>
        <w:tc>
          <w:tcPr>
            <w:tcW w:w="720" w:type="dxa"/>
            <w:noWrap w:val="0"/>
            <w:vAlign w:val="center"/>
          </w:tcPr>
          <w:p w14:paraId="53868BD7">
            <w:pPr>
              <w:spacing w:line="420" w:lineRule="exact"/>
              <w:jc w:val="center"/>
            </w:pPr>
            <w:r>
              <w:rPr>
                <w:rFonts w:hint="eastAsia" w:ascii="仿宋_GB2312" w:hAnsi="宋体" w:eastAsia="仿宋_GB2312" w:cs="宋体"/>
                <w:kern w:val="0"/>
                <w:sz w:val="24"/>
              </w:rPr>
              <w:t>—</w:t>
            </w:r>
          </w:p>
        </w:tc>
        <w:tc>
          <w:tcPr>
            <w:tcW w:w="720" w:type="dxa"/>
            <w:noWrap w:val="0"/>
            <w:vAlign w:val="center"/>
          </w:tcPr>
          <w:p w14:paraId="0F2761B6">
            <w:pPr>
              <w:spacing w:line="420" w:lineRule="exact"/>
              <w:jc w:val="center"/>
            </w:pPr>
            <w:r>
              <w:rPr>
                <w:rFonts w:hint="eastAsia" w:ascii="仿宋_GB2312" w:hAnsi="宋体" w:eastAsia="仿宋_GB2312" w:cs="宋体"/>
                <w:kern w:val="0"/>
                <w:sz w:val="24"/>
              </w:rPr>
              <w:t>—</w:t>
            </w:r>
          </w:p>
        </w:tc>
        <w:tc>
          <w:tcPr>
            <w:tcW w:w="735" w:type="dxa"/>
            <w:noWrap w:val="0"/>
            <w:vAlign w:val="center"/>
          </w:tcPr>
          <w:p w14:paraId="74B335F1">
            <w:pPr>
              <w:spacing w:line="420" w:lineRule="exact"/>
              <w:jc w:val="center"/>
            </w:pPr>
            <w:r>
              <w:rPr>
                <w:rFonts w:hint="eastAsia" w:ascii="仿宋_GB2312" w:hAnsi="宋体" w:eastAsia="仿宋_GB2312" w:cs="宋体"/>
                <w:kern w:val="0"/>
                <w:sz w:val="24"/>
              </w:rPr>
              <w:t>—</w:t>
            </w:r>
          </w:p>
        </w:tc>
        <w:tc>
          <w:tcPr>
            <w:tcW w:w="3090" w:type="dxa"/>
            <w:noWrap w:val="0"/>
            <w:vAlign w:val="top"/>
          </w:tcPr>
          <w:p w14:paraId="50C85DE3">
            <w:pPr>
              <w:widowControl/>
              <w:spacing w:line="420" w:lineRule="exact"/>
              <w:jc w:val="left"/>
              <w:rPr>
                <w:rFonts w:hint="eastAsia" w:ascii="仿宋_GB2312" w:eastAsia="仿宋_GB2312"/>
                <w:sz w:val="24"/>
              </w:rPr>
            </w:pPr>
            <w:r>
              <w:rPr>
                <w:rFonts w:hint="eastAsia" w:ascii="仿宋_GB2312" w:eastAsia="仿宋_GB2312"/>
                <w:sz w:val="24"/>
              </w:rPr>
              <w:t>无枯枝、无树叶、无卫生死角。</w:t>
            </w:r>
          </w:p>
        </w:tc>
        <w:tc>
          <w:tcPr>
            <w:tcW w:w="975" w:type="dxa"/>
            <w:noWrap w:val="0"/>
            <w:vAlign w:val="top"/>
          </w:tcPr>
          <w:p w14:paraId="48FC0315">
            <w:pPr>
              <w:widowControl/>
              <w:spacing w:line="420" w:lineRule="exact"/>
              <w:jc w:val="left"/>
              <w:rPr>
                <w:rFonts w:hint="eastAsia" w:ascii="仿宋_GB2312" w:eastAsia="仿宋_GB2312"/>
                <w:sz w:val="24"/>
              </w:rPr>
            </w:pPr>
          </w:p>
        </w:tc>
      </w:tr>
      <w:tr w14:paraId="27612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729" w:type="dxa"/>
            <w:vMerge w:val="continue"/>
            <w:noWrap w:val="0"/>
            <w:vAlign w:val="center"/>
          </w:tcPr>
          <w:p w14:paraId="7619B1AB">
            <w:pPr>
              <w:tabs>
                <w:tab w:val="left" w:pos="3020"/>
              </w:tabs>
              <w:spacing w:line="420" w:lineRule="exact"/>
              <w:jc w:val="center"/>
              <w:rPr>
                <w:rFonts w:hint="eastAsia" w:ascii="仿宋_GB2312" w:hAnsi="宋体" w:eastAsia="仿宋_GB2312" w:cs="宋体"/>
                <w:kern w:val="0"/>
                <w:sz w:val="24"/>
              </w:rPr>
            </w:pPr>
          </w:p>
        </w:tc>
        <w:tc>
          <w:tcPr>
            <w:tcW w:w="1661" w:type="dxa"/>
            <w:noWrap w:val="0"/>
            <w:vAlign w:val="center"/>
          </w:tcPr>
          <w:p w14:paraId="04DD9971">
            <w:pPr>
              <w:widowControl/>
              <w:spacing w:line="420" w:lineRule="exact"/>
              <w:jc w:val="center"/>
              <w:rPr>
                <w:rFonts w:hint="eastAsia" w:ascii="仿宋_GB2312" w:eastAsia="仿宋_GB2312"/>
                <w:sz w:val="24"/>
              </w:rPr>
            </w:pPr>
            <w:r>
              <w:rPr>
                <w:rFonts w:hint="eastAsia" w:ascii="仿宋_GB2312" w:eastAsia="仿宋_GB2312"/>
                <w:sz w:val="24"/>
              </w:rPr>
              <w:t>排水沟清理</w:t>
            </w:r>
          </w:p>
        </w:tc>
        <w:tc>
          <w:tcPr>
            <w:tcW w:w="750" w:type="dxa"/>
            <w:noWrap w:val="0"/>
            <w:vAlign w:val="center"/>
          </w:tcPr>
          <w:p w14:paraId="44E59CF0">
            <w:pPr>
              <w:widowControl/>
              <w:spacing w:line="420" w:lineRule="exact"/>
              <w:jc w:val="center"/>
              <w:rPr>
                <w:rFonts w:hint="eastAsia" w:ascii="仿宋_GB2312" w:eastAsia="仿宋_GB2312"/>
                <w:sz w:val="24"/>
              </w:rPr>
            </w:pPr>
            <w:r>
              <w:rPr>
                <w:rFonts w:hint="eastAsia" w:ascii="仿宋_GB2312" w:eastAsia="仿宋_GB2312"/>
                <w:sz w:val="24"/>
              </w:rPr>
              <w:t>1</w:t>
            </w:r>
          </w:p>
        </w:tc>
        <w:tc>
          <w:tcPr>
            <w:tcW w:w="720" w:type="dxa"/>
            <w:noWrap w:val="0"/>
            <w:vAlign w:val="center"/>
          </w:tcPr>
          <w:p w14:paraId="44A7E234">
            <w:pPr>
              <w:spacing w:line="4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w:t>
            </w:r>
          </w:p>
        </w:tc>
        <w:tc>
          <w:tcPr>
            <w:tcW w:w="720" w:type="dxa"/>
            <w:noWrap w:val="0"/>
            <w:vAlign w:val="center"/>
          </w:tcPr>
          <w:p w14:paraId="6124EDF4">
            <w:pPr>
              <w:spacing w:line="4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w:t>
            </w:r>
          </w:p>
        </w:tc>
        <w:tc>
          <w:tcPr>
            <w:tcW w:w="735" w:type="dxa"/>
            <w:noWrap w:val="0"/>
            <w:vAlign w:val="center"/>
          </w:tcPr>
          <w:p w14:paraId="342ABA45">
            <w:pPr>
              <w:spacing w:line="4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w:t>
            </w:r>
          </w:p>
        </w:tc>
        <w:tc>
          <w:tcPr>
            <w:tcW w:w="3090" w:type="dxa"/>
            <w:noWrap w:val="0"/>
            <w:vAlign w:val="top"/>
          </w:tcPr>
          <w:p w14:paraId="6EF0027C">
            <w:pPr>
              <w:widowControl/>
              <w:spacing w:line="420" w:lineRule="exact"/>
              <w:jc w:val="left"/>
              <w:rPr>
                <w:rFonts w:hint="eastAsia" w:ascii="仿宋_GB2312" w:eastAsia="仿宋_GB2312"/>
                <w:sz w:val="24"/>
              </w:rPr>
            </w:pPr>
            <w:r>
              <w:rPr>
                <w:rFonts w:hint="eastAsia" w:ascii="仿宋_GB2312" w:eastAsia="仿宋_GB2312"/>
                <w:sz w:val="24"/>
              </w:rPr>
              <w:t>无堵塞、无可见垃圾、特殊天气处理及时。</w:t>
            </w:r>
          </w:p>
        </w:tc>
        <w:tc>
          <w:tcPr>
            <w:tcW w:w="975" w:type="dxa"/>
            <w:noWrap w:val="0"/>
            <w:vAlign w:val="top"/>
          </w:tcPr>
          <w:p w14:paraId="1DB3623D">
            <w:pPr>
              <w:widowControl/>
              <w:spacing w:line="420" w:lineRule="exact"/>
              <w:jc w:val="left"/>
              <w:rPr>
                <w:rFonts w:hint="eastAsia" w:ascii="仿宋_GB2312" w:eastAsia="仿宋_GB2312"/>
                <w:sz w:val="24"/>
              </w:rPr>
            </w:pPr>
          </w:p>
        </w:tc>
      </w:tr>
      <w:tr w14:paraId="0F619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729" w:type="dxa"/>
            <w:vMerge w:val="continue"/>
            <w:noWrap w:val="0"/>
            <w:vAlign w:val="center"/>
          </w:tcPr>
          <w:p w14:paraId="1D4B06E5">
            <w:pPr>
              <w:tabs>
                <w:tab w:val="left" w:pos="3020"/>
              </w:tabs>
              <w:spacing w:line="420" w:lineRule="exact"/>
              <w:jc w:val="center"/>
              <w:rPr>
                <w:rFonts w:hint="eastAsia" w:ascii="仿宋_GB2312" w:hAnsi="宋体" w:eastAsia="仿宋_GB2312" w:cs="宋体"/>
                <w:kern w:val="0"/>
                <w:sz w:val="24"/>
              </w:rPr>
            </w:pPr>
          </w:p>
        </w:tc>
        <w:tc>
          <w:tcPr>
            <w:tcW w:w="1661" w:type="dxa"/>
            <w:noWrap w:val="0"/>
            <w:vAlign w:val="top"/>
          </w:tcPr>
          <w:p w14:paraId="394C692E">
            <w:pPr>
              <w:widowControl/>
              <w:spacing w:line="420" w:lineRule="exact"/>
              <w:jc w:val="center"/>
              <w:rPr>
                <w:rFonts w:hint="eastAsia" w:ascii="仿宋_GB2312" w:eastAsia="仿宋_GB2312"/>
                <w:sz w:val="24"/>
              </w:rPr>
            </w:pPr>
            <w:r>
              <w:rPr>
                <w:rFonts w:hint="eastAsia" w:ascii="仿宋_GB2312" w:eastAsia="仿宋_GB2312"/>
                <w:sz w:val="24"/>
              </w:rPr>
              <w:t>沉沙井</w:t>
            </w:r>
          </w:p>
        </w:tc>
        <w:tc>
          <w:tcPr>
            <w:tcW w:w="750" w:type="dxa"/>
            <w:noWrap w:val="0"/>
            <w:vAlign w:val="center"/>
          </w:tcPr>
          <w:p w14:paraId="0A4D1D3A">
            <w:pPr>
              <w:widowControl/>
              <w:spacing w:line="420" w:lineRule="exact"/>
              <w:jc w:val="center"/>
              <w:rPr>
                <w:rFonts w:hint="eastAsia" w:ascii="仿宋_GB2312" w:eastAsia="仿宋_GB2312"/>
                <w:sz w:val="24"/>
              </w:rPr>
            </w:pPr>
            <w:r>
              <w:rPr>
                <w:rFonts w:hint="eastAsia" w:ascii="仿宋_GB2312" w:hAnsi="宋体" w:eastAsia="仿宋_GB2312" w:cs="宋体"/>
                <w:kern w:val="0"/>
                <w:sz w:val="24"/>
              </w:rPr>
              <w:t>—</w:t>
            </w:r>
          </w:p>
        </w:tc>
        <w:tc>
          <w:tcPr>
            <w:tcW w:w="720" w:type="dxa"/>
            <w:noWrap w:val="0"/>
            <w:vAlign w:val="center"/>
          </w:tcPr>
          <w:p w14:paraId="2B8B2374">
            <w:pPr>
              <w:spacing w:line="420" w:lineRule="exact"/>
              <w:jc w:val="center"/>
            </w:pPr>
            <w:r>
              <w:rPr>
                <w:rFonts w:hint="eastAsia" w:ascii="仿宋_GB2312" w:hAnsi="宋体" w:eastAsia="仿宋_GB2312" w:cs="宋体"/>
                <w:kern w:val="0"/>
                <w:sz w:val="24"/>
              </w:rPr>
              <w:t>—</w:t>
            </w:r>
          </w:p>
        </w:tc>
        <w:tc>
          <w:tcPr>
            <w:tcW w:w="720" w:type="dxa"/>
            <w:noWrap w:val="0"/>
            <w:vAlign w:val="center"/>
          </w:tcPr>
          <w:p w14:paraId="172ECC63">
            <w:pPr>
              <w:spacing w:line="420" w:lineRule="exact"/>
              <w:jc w:val="center"/>
            </w:pPr>
            <w:r>
              <w:rPr>
                <w:rFonts w:hint="eastAsia" w:ascii="仿宋_GB2312" w:hAnsi="宋体" w:eastAsia="仿宋_GB2312" w:cs="宋体"/>
                <w:kern w:val="0"/>
                <w:sz w:val="24"/>
              </w:rPr>
              <w:t>1</w:t>
            </w:r>
          </w:p>
        </w:tc>
        <w:tc>
          <w:tcPr>
            <w:tcW w:w="735" w:type="dxa"/>
            <w:noWrap w:val="0"/>
            <w:vAlign w:val="center"/>
          </w:tcPr>
          <w:p w14:paraId="774EF7E6">
            <w:pPr>
              <w:spacing w:line="420" w:lineRule="exact"/>
              <w:jc w:val="center"/>
            </w:pPr>
            <w:r>
              <w:rPr>
                <w:rFonts w:hint="eastAsia" w:ascii="仿宋_GB2312" w:hAnsi="宋体" w:eastAsia="仿宋_GB2312" w:cs="宋体"/>
                <w:kern w:val="0"/>
                <w:sz w:val="24"/>
              </w:rPr>
              <w:t>—</w:t>
            </w:r>
          </w:p>
        </w:tc>
        <w:tc>
          <w:tcPr>
            <w:tcW w:w="3090" w:type="dxa"/>
            <w:noWrap w:val="0"/>
            <w:vAlign w:val="top"/>
          </w:tcPr>
          <w:p w14:paraId="09C57097">
            <w:pPr>
              <w:widowControl/>
              <w:spacing w:line="420" w:lineRule="exact"/>
              <w:jc w:val="left"/>
              <w:rPr>
                <w:rFonts w:hint="eastAsia" w:ascii="仿宋_GB2312" w:eastAsia="仿宋_GB2312"/>
                <w:sz w:val="24"/>
              </w:rPr>
            </w:pPr>
            <w:r>
              <w:rPr>
                <w:rFonts w:hint="eastAsia" w:ascii="仿宋_GB2312" w:eastAsia="仿宋_GB2312"/>
                <w:sz w:val="24"/>
              </w:rPr>
              <w:t>清理干净、无堵塞。</w:t>
            </w:r>
          </w:p>
        </w:tc>
        <w:tc>
          <w:tcPr>
            <w:tcW w:w="975" w:type="dxa"/>
            <w:noWrap w:val="0"/>
            <w:vAlign w:val="top"/>
          </w:tcPr>
          <w:p w14:paraId="3942571B">
            <w:pPr>
              <w:widowControl/>
              <w:spacing w:line="420" w:lineRule="exact"/>
              <w:jc w:val="left"/>
              <w:rPr>
                <w:rFonts w:hint="eastAsia" w:ascii="仿宋_GB2312" w:eastAsia="仿宋_GB2312"/>
                <w:sz w:val="24"/>
              </w:rPr>
            </w:pPr>
          </w:p>
        </w:tc>
      </w:tr>
      <w:tr w14:paraId="1A805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729" w:type="dxa"/>
            <w:vMerge w:val="restart"/>
            <w:noWrap w:val="0"/>
            <w:vAlign w:val="center"/>
          </w:tcPr>
          <w:p w14:paraId="2CA2D569">
            <w:pPr>
              <w:tabs>
                <w:tab w:val="left" w:pos="3020"/>
              </w:tabs>
              <w:spacing w:line="4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卫生间</w:t>
            </w:r>
          </w:p>
        </w:tc>
        <w:tc>
          <w:tcPr>
            <w:tcW w:w="1661" w:type="dxa"/>
            <w:noWrap w:val="0"/>
            <w:vAlign w:val="center"/>
          </w:tcPr>
          <w:p w14:paraId="65BDFB9B">
            <w:pPr>
              <w:tabs>
                <w:tab w:val="left" w:pos="3020"/>
              </w:tabs>
              <w:spacing w:line="4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洗手台、</w:t>
            </w:r>
            <w:r>
              <w:rPr>
                <w:rFonts w:hint="eastAsia" w:ascii="仿宋_GB2312" w:hAnsi="宋体" w:eastAsia="仿宋_GB2312" w:cs="宋体"/>
                <w:kern w:val="0"/>
                <w:sz w:val="24"/>
                <w:lang w:eastAsia="zh-CN"/>
              </w:rPr>
              <w:t>出</w:t>
            </w:r>
            <w:r>
              <w:rPr>
                <w:rFonts w:hint="eastAsia" w:ascii="仿宋_GB2312" w:hAnsi="宋体" w:eastAsia="仿宋_GB2312" w:cs="宋体"/>
                <w:kern w:val="0"/>
                <w:sz w:val="24"/>
              </w:rPr>
              <w:t>水嘴</w:t>
            </w:r>
          </w:p>
        </w:tc>
        <w:tc>
          <w:tcPr>
            <w:tcW w:w="750" w:type="dxa"/>
            <w:noWrap w:val="0"/>
            <w:vAlign w:val="center"/>
          </w:tcPr>
          <w:p w14:paraId="6566A14B">
            <w:pPr>
              <w:tabs>
                <w:tab w:val="left" w:pos="3020"/>
              </w:tabs>
              <w:spacing w:line="4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2</w:t>
            </w:r>
          </w:p>
        </w:tc>
        <w:tc>
          <w:tcPr>
            <w:tcW w:w="720" w:type="dxa"/>
            <w:noWrap w:val="0"/>
            <w:vAlign w:val="center"/>
          </w:tcPr>
          <w:p w14:paraId="1076FF45">
            <w:pPr>
              <w:spacing w:line="420" w:lineRule="exact"/>
              <w:jc w:val="center"/>
            </w:pPr>
            <w:r>
              <w:rPr>
                <w:rFonts w:hint="eastAsia" w:ascii="仿宋_GB2312" w:hAnsi="宋体" w:eastAsia="仿宋_GB2312" w:cs="宋体"/>
                <w:kern w:val="0"/>
                <w:sz w:val="24"/>
              </w:rPr>
              <w:t>—</w:t>
            </w:r>
          </w:p>
        </w:tc>
        <w:tc>
          <w:tcPr>
            <w:tcW w:w="720" w:type="dxa"/>
            <w:noWrap w:val="0"/>
            <w:vAlign w:val="center"/>
          </w:tcPr>
          <w:p w14:paraId="1964B1DE">
            <w:pPr>
              <w:spacing w:line="420" w:lineRule="exact"/>
              <w:jc w:val="center"/>
            </w:pPr>
            <w:r>
              <w:rPr>
                <w:rFonts w:hint="eastAsia" w:ascii="仿宋_GB2312" w:hAnsi="宋体" w:eastAsia="仿宋_GB2312" w:cs="宋体"/>
                <w:kern w:val="0"/>
                <w:sz w:val="24"/>
              </w:rPr>
              <w:t>—</w:t>
            </w:r>
          </w:p>
        </w:tc>
        <w:tc>
          <w:tcPr>
            <w:tcW w:w="735" w:type="dxa"/>
            <w:noWrap w:val="0"/>
            <w:vAlign w:val="center"/>
          </w:tcPr>
          <w:p w14:paraId="5B6E7B60">
            <w:pPr>
              <w:spacing w:line="420" w:lineRule="exact"/>
              <w:jc w:val="center"/>
            </w:pPr>
            <w:r>
              <w:rPr>
                <w:rFonts w:hint="eastAsia" w:ascii="仿宋_GB2312" w:hAnsi="宋体" w:eastAsia="仿宋_GB2312" w:cs="宋体"/>
                <w:kern w:val="0"/>
                <w:sz w:val="24"/>
              </w:rPr>
              <w:t>—</w:t>
            </w:r>
          </w:p>
        </w:tc>
        <w:tc>
          <w:tcPr>
            <w:tcW w:w="3090" w:type="dxa"/>
            <w:noWrap w:val="0"/>
            <w:vAlign w:val="center"/>
          </w:tcPr>
          <w:p w14:paraId="7B91F2A2">
            <w:pPr>
              <w:tabs>
                <w:tab w:val="left" w:pos="3020"/>
              </w:tabs>
              <w:spacing w:line="42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 xml:space="preserve">仪容镜面干净、台面无水渍、无尘土、水嘴无污渍。      </w:t>
            </w:r>
          </w:p>
        </w:tc>
        <w:tc>
          <w:tcPr>
            <w:tcW w:w="975" w:type="dxa"/>
            <w:noWrap w:val="0"/>
            <w:vAlign w:val="center"/>
          </w:tcPr>
          <w:p w14:paraId="6A4E19AD">
            <w:pPr>
              <w:tabs>
                <w:tab w:val="left" w:pos="3020"/>
              </w:tabs>
              <w:spacing w:line="420" w:lineRule="exact"/>
              <w:jc w:val="left"/>
              <w:rPr>
                <w:rFonts w:hint="eastAsia" w:ascii="仿宋_GB2312" w:hAnsi="宋体" w:eastAsia="仿宋_GB2312" w:cs="宋体"/>
                <w:kern w:val="0"/>
                <w:sz w:val="24"/>
              </w:rPr>
            </w:pPr>
          </w:p>
        </w:tc>
      </w:tr>
      <w:tr w14:paraId="39098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729" w:type="dxa"/>
            <w:vMerge w:val="continue"/>
            <w:noWrap w:val="0"/>
            <w:vAlign w:val="center"/>
          </w:tcPr>
          <w:p w14:paraId="560ADD04">
            <w:pPr>
              <w:tabs>
                <w:tab w:val="left" w:pos="3020"/>
              </w:tabs>
              <w:spacing w:line="420" w:lineRule="exact"/>
              <w:jc w:val="center"/>
              <w:rPr>
                <w:rFonts w:hint="eastAsia" w:ascii="仿宋_GB2312" w:hAnsi="宋体" w:eastAsia="仿宋_GB2312" w:cs="宋体"/>
                <w:kern w:val="0"/>
                <w:sz w:val="24"/>
              </w:rPr>
            </w:pPr>
          </w:p>
        </w:tc>
        <w:tc>
          <w:tcPr>
            <w:tcW w:w="1661" w:type="dxa"/>
            <w:noWrap w:val="0"/>
            <w:vAlign w:val="center"/>
          </w:tcPr>
          <w:p w14:paraId="47928E39">
            <w:pPr>
              <w:tabs>
                <w:tab w:val="left" w:pos="3020"/>
              </w:tabs>
              <w:spacing w:line="420" w:lineRule="exact"/>
              <w:jc w:val="left"/>
              <w:rPr>
                <w:rFonts w:hint="eastAsia" w:ascii="仿宋_GB2312" w:hAnsi="宋体" w:eastAsia="仿宋_GB2312" w:cs="宋体"/>
                <w:w w:val="90"/>
                <w:kern w:val="0"/>
                <w:sz w:val="24"/>
              </w:rPr>
            </w:pPr>
            <w:r>
              <w:rPr>
                <w:rFonts w:hint="eastAsia" w:ascii="仿宋_GB2312" w:hAnsi="宋体" w:eastAsia="仿宋_GB2312" w:cs="宋体"/>
                <w:kern w:val="0"/>
                <w:sz w:val="24"/>
              </w:rPr>
              <w:t>清理卫生桶内脏物</w:t>
            </w:r>
          </w:p>
        </w:tc>
        <w:tc>
          <w:tcPr>
            <w:tcW w:w="750" w:type="dxa"/>
            <w:noWrap w:val="0"/>
            <w:vAlign w:val="center"/>
          </w:tcPr>
          <w:p w14:paraId="47D2BD28">
            <w:pPr>
              <w:tabs>
                <w:tab w:val="left" w:pos="3020"/>
              </w:tabs>
              <w:spacing w:line="4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w:t>
            </w:r>
          </w:p>
        </w:tc>
        <w:tc>
          <w:tcPr>
            <w:tcW w:w="720" w:type="dxa"/>
            <w:noWrap w:val="0"/>
            <w:vAlign w:val="center"/>
          </w:tcPr>
          <w:p w14:paraId="29FEEAA2">
            <w:pPr>
              <w:spacing w:line="420" w:lineRule="exact"/>
              <w:jc w:val="center"/>
            </w:pPr>
            <w:r>
              <w:rPr>
                <w:rFonts w:hint="eastAsia" w:ascii="仿宋_GB2312" w:hAnsi="宋体" w:eastAsia="仿宋_GB2312" w:cs="宋体"/>
                <w:kern w:val="0"/>
                <w:sz w:val="24"/>
              </w:rPr>
              <w:t>—</w:t>
            </w:r>
          </w:p>
        </w:tc>
        <w:tc>
          <w:tcPr>
            <w:tcW w:w="720" w:type="dxa"/>
            <w:noWrap w:val="0"/>
            <w:vAlign w:val="center"/>
          </w:tcPr>
          <w:p w14:paraId="6FD6678F">
            <w:pPr>
              <w:spacing w:line="420" w:lineRule="exact"/>
              <w:jc w:val="center"/>
            </w:pPr>
            <w:r>
              <w:rPr>
                <w:rFonts w:hint="eastAsia" w:ascii="仿宋_GB2312" w:hAnsi="宋体" w:eastAsia="仿宋_GB2312" w:cs="宋体"/>
                <w:kern w:val="0"/>
                <w:sz w:val="24"/>
              </w:rPr>
              <w:t>—</w:t>
            </w:r>
          </w:p>
        </w:tc>
        <w:tc>
          <w:tcPr>
            <w:tcW w:w="735" w:type="dxa"/>
            <w:noWrap w:val="0"/>
            <w:vAlign w:val="center"/>
          </w:tcPr>
          <w:p w14:paraId="4ADB869F">
            <w:pPr>
              <w:spacing w:line="420" w:lineRule="exact"/>
              <w:jc w:val="center"/>
            </w:pPr>
            <w:r>
              <w:rPr>
                <w:rFonts w:hint="eastAsia" w:ascii="仿宋_GB2312" w:hAnsi="宋体" w:eastAsia="仿宋_GB2312" w:cs="宋体"/>
                <w:kern w:val="0"/>
                <w:sz w:val="24"/>
              </w:rPr>
              <w:t>—</w:t>
            </w:r>
          </w:p>
        </w:tc>
        <w:tc>
          <w:tcPr>
            <w:tcW w:w="3090" w:type="dxa"/>
            <w:noWrap w:val="0"/>
            <w:vAlign w:val="top"/>
          </w:tcPr>
          <w:p w14:paraId="7CA98622">
            <w:pPr>
              <w:tabs>
                <w:tab w:val="left" w:pos="3020"/>
              </w:tabs>
              <w:spacing w:line="420" w:lineRule="exact"/>
              <w:rPr>
                <w:rFonts w:hint="eastAsia" w:ascii="仿宋_GB2312" w:hAnsi="宋体" w:eastAsia="仿宋_GB2312" w:cs="宋体"/>
                <w:kern w:val="0"/>
                <w:sz w:val="24"/>
              </w:rPr>
            </w:pPr>
            <w:r>
              <w:rPr>
                <w:rFonts w:hint="eastAsia" w:ascii="仿宋_GB2312" w:hAnsi="宋体" w:eastAsia="仿宋_GB2312" w:cs="宋体"/>
                <w:kern w:val="0"/>
                <w:sz w:val="24"/>
              </w:rPr>
              <w:t>洗手间无明显异味。</w:t>
            </w:r>
          </w:p>
        </w:tc>
        <w:tc>
          <w:tcPr>
            <w:tcW w:w="975" w:type="dxa"/>
            <w:noWrap w:val="0"/>
            <w:vAlign w:val="top"/>
          </w:tcPr>
          <w:p w14:paraId="0C29E5E1">
            <w:pPr>
              <w:tabs>
                <w:tab w:val="left" w:pos="3020"/>
              </w:tabs>
              <w:spacing w:line="420" w:lineRule="exact"/>
              <w:rPr>
                <w:rFonts w:hint="eastAsia" w:ascii="仿宋_GB2312" w:hAnsi="宋体" w:eastAsia="仿宋_GB2312" w:cs="宋体"/>
                <w:kern w:val="0"/>
                <w:sz w:val="24"/>
              </w:rPr>
            </w:pPr>
          </w:p>
        </w:tc>
      </w:tr>
      <w:tr w14:paraId="131F6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trPr>
        <w:tc>
          <w:tcPr>
            <w:tcW w:w="729" w:type="dxa"/>
            <w:vMerge w:val="continue"/>
            <w:noWrap w:val="0"/>
            <w:vAlign w:val="center"/>
          </w:tcPr>
          <w:p w14:paraId="67A302EF">
            <w:pPr>
              <w:tabs>
                <w:tab w:val="left" w:pos="3020"/>
              </w:tabs>
              <w:spacing w:line="420" w:lineRule="exact"/>
              <w:jc w:val="center"/>
              <w:rPr>
                <w:rFonts w:hint="eastAsia" w:ascii="仿宋_GB2312" w:hAnsi="宋体" w:eastAsia="仿宋_GB2312" w:cs="宋体"/>
                <w:kern w:val="0"/>
                <w:sz w:val="24"/>
              </w:rPr>
            </w:pPr>
          </w:p>
        </w:tc>
        <w:tc>
          <w:tcPr>
            <w:tcW w:w="1661" w:type="dxa"/>
            <w:noWrap w:val="0"/>
            <w:vAlign w:val="center"/>
          </w:tcPr>
          <w:p w14:paraId="16876DFD">
            <w:pPr>
              <w:tabs>
                <w:tab w:val="left" w:pos="3020"/>
              </w:tabs>
              <w:spacing w:line="4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大小便池</w:t>
            </w:r>
          </w:p>
        </w:tc>
        <w:tc>
          <w:tcPr>
            <w:tcW w:w="750" w:type="dxa"/>
            <w:noWrap w:val="0"/>
            <w:vAlign w:val="center"/>
          </w:tcPr>
          <w:p w14:paraId="382971E9">
            <w:pPr>
              <w:tabs>
                <w:tab w:val="left" w:pos="3020"/>
              </w:tabs>
              <w:spacing w:line="420" w:lineRule="exact"/>
              <w:jc w:val="center"/>
              <w:rPr>
                <w:rFonts w:hint="eastAsia" w:ascii="仿宋_GB2312" w:hAnsi="宋体" w:eastAsia="仿宋_GB2312" w:cs="宋体"/>
                <w:kern w:val="0"/>
                <w:sz w:val="24"/>
                <w:lang w:eastAsia="zh-CN"/>
              </w:rPr>
            </w:pPr>
            <w:r>
              <w:rPr>
                <w:rFonts w:hint="eastAsia" w:ascii="仿宋_GB2312" w:hAnsi="宋体" w:eastAsia="仿宋_GB2312" w:cs="宋体"/>
                <w:kern w:val="0"/>
                <w:sz w:val="24"/>
                <w:lang w:val="en-US" w:eastAsia="zh-CN"/>
              </w:rPr>
              <w:t>3</w:t>
            </w:r>
          </w:p>
        </w:tc>
        <w:tc>
          <w:tcPr>
            <w:tcW w:w="720" w:type="dxa"/>
            <w:noWrap w:val="0"/>
            <w:vAlign w:val="center"/>
          </w:tcPr>
          <w:p w14:paraId="2E5B1FB2">
            <w:pPr>
              <w:spacing w:line="420" w:lineRule="exact"/>
              <w:jc w:val="center"/>
            </w:pPr>
            <w:r>
              <w:rPr>
                <w:rFonts w:hint="eastAsia" w:ascii="仿宋_GB2312" w:hAnsi="宋体" w:eastAsia="仿宋_GB2312" w:cs="宋体"/>
                <w:kern w:val="0"/>
                <w:sz w:val="24"/>
              </w:rPr>
              <w:t>—</w:t>
            </w:r>
          </w:p>
        </w:tc>
        <w:tc>
          <w:tcPr>
            <w:tcW w:w="720" w:type="dxa"/>
            <w:noWrap w:val="0"/>
            <w:vAlign w:val="center"/>
          </w:tcPr>
          <w:p w14:paraId="7DB1C803">
            <w:pPr>
              <w:spacing w:line="420" w:lineRule="exact"/>
              <w:jc w:val="center"/>
            </w:pPr>
            <w:r>
              <w:rPr>
                <w:rFonts w:hint="eastAsia" w:ascii="仿宋_GB2312" w:hAnsi="宋体" w:eastAsia="仿宋_GB2312" w:cs="宋体"/>
                <w:kern w:val="0"/>
                <w:sz w:val="24"/>
              </w:rPr>
              <w:t>—</w:t>
            </w:r>
          </w:p>
        </w:tc>
        <w:tc>
          <w:tcPr>
            <w:tcW w:w="735" w:type="dxa"/>
            <w:noWrap w:val="0"/>
            <w:vAlign w:val="center"/>
          </w:tcPr>
          <w:p w14:paraId="2B59C57B">
            <w:pPr>
              <w:spacing w:line="420" w:lineRule="exact"/>
              <w:jc w:val="center"/>
            </w:pPr>
            <w:r>
              <w:rPr>
                <w:rFonts w:hint="eastAsia" w:ascii="仿宋_GB2312" w:hAnsi="宋体" w:eastAsia="仿宋_GB2312" w:cs="宋体"/>
                <w:kern w:val="0"/>
                <w:sz w:val="24"/>
              </w:rPr>
              <w:t>—</w:t>
            </w:r>
          </w:p>
        </w:tc>
        <w:tc>
          <w:tcPr>
            <w:tcW w:w="3090" w:type="dxa"/>
            <w:noWrap w:val="0"/>
            <w:vAlign w:val="top"/>
          </w:tcPr>
          <w:p w14:paraId="34E93E88">
            <w:pPr>
              <w:tabs>
                <w:tab w:val="left" w:pos="3020"/>
              </w:tabs>
              <w:spacing w:line="420" w:lineRule="exact"/>
              <w:rPr>
                <w:rFonts w:hint="eastAsia" w:ascii="仿宋_GB2312" w:hAnsi="宋体" w:eastAsia="仿宋_GB2312" w:cs="宋体"/>
                <w:kern w:val="0"/>
                <w:sz w:val="24"/>
              </w:rPr>
            </w:pPr>
            <w:r>
              <w:rPr>
                <w:rFonts w:hint="eastAsia" w:ascii="仿宋_GB2312" w:hAnsi="宋体" w:eastAsia="仿宋_GB2312" w:cs="宋体"/>
                <w:kern w:val="0"/>
                <w:sz w:val="24"/>
              </w:rPr>
              <w:t>无污渍、保持本色、无异味、不定期保洁。</w:t>
            </w:r>
          </w:p>
        </w:tc>
        <w:tc>
          <w:tcPr>
            <w:tcW w:w="975" w:type="dxa"/>
            <w:noWrap w:val="0"/>
            <w:vAlign w:val="top"/>
          </w:tcPr>
          <w:p w14:paraId="7F06D051">
            <w:pPr>
              <w:tabs>
                <w:tab w:val="left" w:pos="3020"/>
              </w:tabs>
              <w:spacing w:line="420" w:lineRule="exact"/>
              <w:rPr>
                <w:rFonts w:hint="eastAsia" w:ascii="仿宋_GB2312" w:hAnsi="宋体" w:eastAsia="仿宋_GB2312" w:cs="宋体"/>
                <w:kern w:val="0"/>
                <w:sz w:val="24"/>
              </w:rPr>
            </w:pPr>
          </w:p>
        </w:tc>
      </w:tr>
      <w:tr w14:paraId="4D057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trPr>
        <w:tc>
          <w:tcPr>
            <w:tcW w:w="729" w:type="dxa"/>
            <w:vMerge w:val="continue"/>
            <w:noWrap w:val="0"/>
            <w:vAlign w:val="center"/>
          </w:tcPr>
          <w:p w14:paraId="251B611B">
            <w:pPr>
              <w:tabs>
                <w:tab w:val="left" w:pos="3020"/>
              </w:tabs>
              <w:spacing w:line="420" w:lineRule="exact"/>
              <w:jc w:val="center"/>
              <w:rPr>
                <w:rFonts w:hint="eastAsia" w:ascii="仿宋_GB2312" w:hAnsi="宋体" w:eastAsia="仿宋_GB2312" w:cs="宋体"/>
                <w:kern w:val="0"/>
                <w:sz w:val="24"/>
              </w:rPr>
            </w:pPr>
          </w:p>
        </w:tc>
        <w:tc>
          <w:tcPr>
            <w:tcW w:w="1661" w:type="dxa"/>
            <w:noWrap w:val="0"/>
            <w:vAlign w:val="center"/>
          </w:tcPr>
          <w:p w14:paraId="5116909B">
            <w:pPr>
              <w:tabs>
                <w:tab w:val="left" w:pos="3020"/>
              </w:tabs>
              <w:spacing w:line="4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天面、门、窗、墙面</w:t>
            </w:r>
          </w:p>
        </w:tc>
        <w:tc>
          <w:tcPr>
            <w:tcW w:w="750" w:type="dxa"/>
            <w:noWrap w:val="0"/>
            <w:vAlign w:val="center"/>
          </w:tcPr>
          <w:p w14:paraId="5995CEED">
            <w:pPr>
              <w:tabs>
                <w:tab w:val="left" w:pos="3020"/>
              </w:tabs>
              <w:spacing w:line="4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w:t>
            </w:r>
          </w:p>
        </w:tc>
        <w:tc>
          <w:tcPr>
            <w:tcW w:w="720" w:type="dxa"/>
            <w:noWrap w:val="0"/>
            <w:vAlign w:val="center"/>
          </w:tcPr>
          <w:p w14:paraId="55CACB93">
            <w:pPr>
              <w:tabs>
                <w:tab w:val="left" w:pos="3020"/>
              </w:tabs>
              <w:spacing w:line="4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w:t>
            </w:r>
          </w:p>
        </w:tc>
        <w:tc>
          <w:tcPr>
            <w:tcW w:w="720" w:type="dxa"/>
            <w:noWrap w:val="0"/>
            <w:vAlign w:val="center"/>
          </w:tcPr>
          <w:p w14:paraId="7A5C1353">
            <w:pPr>
              <w:spacing w:line="420" w:lineRule="exact"/>
              <w:jc w:val="center"/>
            </w:pPr>
            <w:r>
              <w:rPr>
                <w:rFonts w:hint="eastAsia" w:ascii="仿宋_GB2312" w:hAnsi="宋体" w:eastAsia="仿宋_GB2312" w:cs="宋体"/>
                <w:kern w:val="0"/>
                <w:sz w:val="24"/>
              </w:rPr>
              <w:t>—</w:t>
            </w:r>
          </w:p>
        </w:tc>
        <w:tc>
          <w:tcPr>
            <w:tcW w:w="735" w:type="dxa"/>
            <w:noWrap w:val="0"/>
            <w:vAlign w:val="center"/>
          </w:tcPr>
          <w:p w14:paraId="4E28DDFA">
            <w:pPr>
              <w:spacing w:line="420" w:lineRule="exact"/>
              <w:jc w:val="center"/>
            </w:pPr>
            <w:r>
              <w:rPr>
                <w:rFonts w:hint="eastAsia" w:ascii="仿宋_GB2312" w:hAnsi="宋体" w:eastAsia="仿宋_GB2312" w:cs="宋体"/>
                <w:kern w:val="0"/>
                <w:sz w:val="24"/>
              </w:rPr>
              <w:t>—</w:t>
            </w:r>
          </w:p>
        </w:tc>
        <w:tc>
          <w:tcPr>
            <w:tcW w:w="3090" w:type="dxa"/>
            <w:noWrap w:val="0"/>
            <w:vAlign w:val="top"/>
          </w:tcPr>
          <w:p w14:paraId="0E4C4628">
            <w:pPr>
              <w:tabs>
                <w:tab w:val="left" w:pos="3020"/>
              </w:tabs>
              <w:spacing w:line="420" w:lineRule="exact"/>
              <w:rPr>
                <w:rFonts w:hint="eastAsia" w:ascii="仿宋_GB2312" w:hAnsi="宋体" w:eastAsia="仿宋_GB2312" w:cs="宋体"/>
                <w:kern w:val="0"/>
                <w:sz w:val="24"/>
              </w:rPr>
            </w:pPr>
            <w:r>
              <w:rPr>
                <w:rFonts w:hint="eastAsia" w:ascii="仿宋_GB2312" w:hAnsi="宋体" w:eastAsia="仿宋_GB2312" w:cs="宋体"/>
                <w:kern w:val="0"/>
                <w:sz w:val="24"/>
              </w:rPr>
              <w:t>天面无尘、无蜘蛛网、门上无污渍、窗户明亮、墙面无污渍。</w:t>
            </w:r>
          </w:p>
        </w:tc>
        <w:tc>
          <w:tcPr>
            <w:tcW w:w="975" w:type="dxa"/>
            <w:noWrap w:val="0"/>
            <w:vAlign w:val="top"/>
          </w:tcPr>
          <w:p w14:paraId="2D201082">
            <w:pPr>
              <w:tabs>
                <w:tab w:val="left" w:pos="3020"/>
              </w:tabs>
              <w:spacing w:line="420" w:lineRule="exact"/>
              <w:rPr>
                <w:rFonts w:hint="eastAsia" w:ascii="仿宋_GB2312" w:hAnsi="宋体" w:eastAsia="仿宋_GB2312" w:cs="宋体"/>
                <w:kern w:val="0"/>
                <w:sz w:val="24"/>
              </w:rPr>
            </w:pPr>
          </w:p>
        </w:tc>
      </w:tr>
      <w:tr w14:paraId="64CE9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29" w:type="dxa"/>
            <w:vMerge w:val="restart"/>
            <w:noWrap w:val="0"/>
            <w:vAlign w:val="center"/>
          </w:tcPr>
          <w:p w14:paraId="1C9D53A1">
            <w:pPr>
              <w:tabs>
                <w:tab w:val="left" w:pos="3020"/>
              </w:tabs>
              <w:spacing w:line="420" w:lineRule="exact"/>
              <w:jc w:val="center"/>
              <w:rPr>
                <w:rFonts w:hint="eastAsia" w:ascii="仿宋_GB2312" w:hAnsi="宋体" w:eastAsia="仿宋_GB2312" w:cs="宋体"/>
                <w:kern w:val="0"/>
                <w:sz w:val="24"/>
              </w:rPr>
            </w:pPr>
            <w:r>
              <w:rPr>
                <w:rFonts w:hint="eastAsia" w:ascii="仿宋_GB2312" w:hAnsi="宋体" w:eastAsia="仿宋_GB2312" w:cs="宋体"/>
                <w:bCs/>
                <w:sz w:val="24"/>
              </w:rPr>
              <w:t>办公室及其他功能室</w:t>
            </w:r>
            <w:r>
              <w:rPr>
                <w:rFonts w:ascii="仿宋_GB2312" w:hAnsi="宋体" w:eastAsia="仿宋_GB2312" w:cs="宋体"/>
                <w:bCs/>
                <w:sz w:val="24"/>
              </w:rPr>
              <w:t>、</w:t>
            </w:r>
            <w:r>
              <w:rPr>
                <w:rFonts w:hint="eastAsia" w:ascii="仿宋_GB2312" w:hAnsi="宋体" w:eastAsia="仿宋_GB2312" w:cs="宋体"/>
                <w:kern w:val="0"/>
                <w:sz w:val="24"/>
              </w:rPr>
              <w:t>会议室、接待室</w:t>
            </w:r>
          </w:p>
        </w:tc>
        <w:tc>
          <w:tcPr>
            <w:tcW w:w="1661" w:type="dxa"/>
            <w:noWrap w:val="0"/>
            <w:vAlign w:val="center"/>
          </w:tcPr>
          <w:p w14:paraId="7D70CDAD">
            <w:pPr>
              <w:tabs>
                <w:tab w:val="left" w:pos="3020"/>
              </w:tabs>
              <w:spacing w:line="4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办公室内卫生</w:t>
            </w:r>
          </w:p>
          <w:p w14:paraId="67D6625B">
            <w:pPr>
              <w:tabs>
                <w:tab w:val="left" w:pos="3020"/>
              </w:tabs>
              <w:spacing w:line="420" w:lineRule="exact"/>
              <w:rPr>
                <w:rFonts w:hint="eastAsia" w:ascii="仿宋_GB2312" w:hAnsi="宋体" w:eastAsia="仿宋_GB2312" w:cs="宋体"/>
                <w:kern w:val="0"/>
                <w:sz w:val="24"/>
              </w:rPr>
            </w:pPr>
          </w:p>
        </w:tc>
        <w:tc>
          <w:tcPr>
            <w:tcW w:w="750" w:type="dxa"/>
            <w:noWrap w:val="0"/>
            <w:vAlign w:val="center"/>
          </w:tcPr>
          <w:p w14:paraId="0B115535">
            <w:pPr>
              <w:tabs>
                <w:tab w:val="left" w:pos="3020"/>
              </w:tabs>
              <w:spacing w:line="4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w:t>
            </w:r>
          </w:p>
        </w:tc>
        <w:tc>
          <w:tcPr>
            <w:tcW w:w="720" w:type="dxa"/>
            <w:noWrap w:val="0"/>
            <w:vAlign w:val="center"/>
          </w:tcPr>
          <w:p w14:paraId="7BB2D5F2">
            <w:pPr>
              <w:tabs>
                <w:tab w:val="left" w:pos="3020"/>
              </w:tabs>
              <w:spacing w:line="4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w:t>
            </w:r>
          </w:p>
        </w:tc>
        <w:tc>
          <w:tcPr>
            <w:tcW w:w="720" w:type="dxa"/>
            <w:noWrap w:val="0"/>
            <w:vAlign w:val="center"/>
          </w:tcPr>
          <w:p w14:paraId="752BE717">
            <w:pPr>
              <w:spacing w:line="420" w:lineRule="exact"/>
              <w:jc w:val="center"/>
            </w:pPr>
            <w:r>
              <w:rPr>
                <w:rFonts w:hint="eastAsia" w:ascii="仿宋_GB2312" w:hAnsi="宋体" w:eastAsia="仿宋_GB2312" w:cs="宋体"/>
                <w:kern w:val="0"/>
                <w:sz w:val="24"/>
              </w:rPr>
              <w:t>—</w:t>
            </w:r>
          </w:p>
        </w:tc>
        <w:tc>
          <w:tcPr>
            <w:tcW w:w="735" w:type="dxa"/>
            <w:noWrap w:val="0"/>
            <w:vAlign w:val="center"/>
          </w:tcPr>
          <w:p w14:paraId="67AFF90F">
            <w:pPr>
              <w:spacing w:line="420" w:lineRule="exact"/>
              <w:jc w:val="center"/>
            </w:pPr>
            <w:r>
              <w:rPr>
                <w:rFonts w:hint="eastAsia" w:ascii="仿宋_GB2312" w:hAnsi="宋体" w:eastAsia="仿宋_GB2312" w:cs="宋体"/>
                <w:kern w:val="0"/>
                <w:sz w:val="24"/>
              </w:rPr>
              <w:t>—</w:t>
            </w:r>
          </w:p>
        </w:tc>
        <w:tc>
          <w:tcPr>
            <w:tcW w:w="3090" w:type="dxa"/>
            <w:noWrap w:val="0"/>
            <w:vAlign w:val="top"/>
          </w:tcPr>
          <w:p w14:paraId="32DE1D60">
            <w:pPr>
              <w:tabs>
                <w:tab w:val="left" w:pos="3020"/>
              </w:tabs>
              <w:spacing w:line="420" w:lineRule="exact"/>
              <w:rPr>
                <w:rFonts w:hint="eastAsia" w:ascii="仿宋_GB2312" w:hAnsi="宋体" w:eastAsia="仿宋_GB2312" w:cs="宋体"/>
                <w:kern w:val="0"/>
                <w:sz w:val="24"/>
              </w:rPr>
            </w:pPr>
            <w:r>
              <w:rPr>
                <w:rFonts w:hint="eastAsia" w:ascii="仿宋_GB2312" w:hAnsi="宋体" w:eastAsia="仿宋_GB2312" w:cs="宋体"/>
                <w:kern w:val="0"/>
                <w:sz w:val="24"/>
              </w:rPr>
              <w:t>每日保洁桌子、书柜、地面无尘土、纸篓日清、天面、门窗无蜘蛛网、无积灰，办公室通道每天拖地一次。</w:t>
            </w:r>
          </w:p>
        </w:tc>
        <w:tc>
          <w:tcPr>
            <w:tcW w:w="975" w:type="dxa"/>
            <w:noWrap w:val="0"/>
            <w:vAlign w:val="top"/>
          </w:tcPr>
          <w:p w14:paraId="2BC582F7">
            <w:pPr>
              <w:tabs>
                <w:tab w:val="left" w:pos="3020"/>
              </w:tabs>
              <w:spacing w:line="420" w:lineRule="exact"/>
              <w:rPr>
                <w:rFonts w:hint="eastAsia" w:ascii="仿宋_GB2312" w:hAnsi="宋体" w:eastAsia="仿宋_GB2312" w:cs="宋体"/>
                <w:kern w:val="0"/>
                <w:sz w:val="24"/>
              </w:rPr>
            </w:pPr>
          </w:p>
        </w:tc>
      </w:tr>
      <w:tr w14:paraId="1BB6E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trPr>
        <w:tc>
          <w:tcPr>
            <w:tcW w:w="729" w:type="dxa"/>
            <w:vMerge w:val="continue"/>
            <w:noWrap w:val="0"/>
            <w:vAlign w:val="center"/>
          </w:tcPr>
          <w:p w14:paraId="566247C7">
            <w:pPr>
              <w:tabs>
                <w:tab w:val="left" w:pos="3020"/>
              </w:tabs>
              <w:spacing w:line="420" w:lineRule="exact"/>
              <w:jc w:val="center"/>
              <w:rPr>
                <w:rFonts w:hint="eastAsia" w:ascii="仿宋_GB2312" w:hAnsi="宋体" w:eastAsia="仿宋_GB2312" w:cs="宋体"/>
                <w:kern w:val="0"/>
                <w:sz w:val="24"/>
              </w:rPr>
            </w:pPr>
          </w:p>
        </w:tc>
        <w:tc>
          <w:tcPr>
            <w:tcW w:w="1661" w:type="dxa"/>
            <w:vMerge w:val="restart"/>
            <w:noWrap w:val="0"/>
            <w:vAlign w:val="center"/>
          </w:tcPr>
          <w:p w14:paraId="3BFCD0F4">
            <w:pPr>
              <w:tabs>
                <w:tab w:val="left" w:pos="3020"/>
              </w:tabs>
              <w:spacing w:line="420" w:lineRule="exact"/>
              <w:jc w:val="center"/>
              <w:rPr>
                <w:rFonts w:hint="eastAsia" w:ascii="仿宋_GB2312" w:hAnsi="宋体" w:eastAsia="仿宋_GB2312" w:cs="宋体"/>
                <w:kern w:val="0"/>
                <w:sz w:val="24"/>
              </w:rPr>
            </w:pPr>
          </w:p>
          <w:p w14:paraId="10412089">
            <w:pPr>
              <w:tabs>
                <w:tab w:val="left" w:pos="3020"/>
              </w:tabs>
              <w:spacing w:line="420" w:lineRule="exact"/>
              <w:jc w:val="center"/>
              <w:rPr>
                <w:rFonts w:hint="eastAsia" w:ascii="仿宋_GB2312" w:hAnsi="宋体" w:eastAsia="仿宋_GB2312" w:cs="宋体"/>
                <w:kern w:val="0"/>
                <w:sz w:val="24"/>
              </w:rPr>
            </w:pPr>
          </w:p>
          <w:p w14:paraId="4B8D0401">
            <w:pPr>
              <w:tabs>
                <w:tab w:val="left" w:pos="3020"/>
              </w:tabs>
              <w:spacing w:line="420" w:lineRule="exact"/>
              <w:jc w:val="center"/>
              <w:rPr>
                <w:rFonts w:hint="eastAsia" w:ascii="仿宋_GB2312" w:hAnsi="宋体" w:eastAsia="仿宋_GB2312" w:cs="宋体"/>
                <w:kern w:val="0"/>
                <w:sz w:val="24"/>
              </w:rPr>
            </w:pPr>
          </w:p>
          <w:p w14:paraId="5ACF0699">
            <w:pPr>
              <w:tabs>
                <w:tab w:val="left" w:pos="3020"/>
              </w:tabs>
              <w:spacing w:line="420" w:lineRule="exact"/>
              <w:rPr>
                <w:rFonts w:hint="eastAsia" w:ascii="仿宋_GB2312" w:hAnsi="宋体" w:eastAsia="仿宋_GB2312" w:cs="宋体"/>
                <w:kern w:val="0"/>
                <w:sz w:val="24"/>
              </w:rPr>
            </w:pPr>
          </w:p>
          <w:p w14:paraId="5309D0EF">
            <w:pPr>
              <w:tabs>
                <w:tab w:val="left" w:pos="3020"/>
              </w:tabs>
              <w:spacing w:line="420" w:lineRule="exact"/>
              <w:rPr>
                <w:rFonts w:hint="eastAsia" w:ascii="仿宋_GB2312" w:hAnsi="宋体" w:eastAsia="仿宋_GB2312" w:cs="宋体"/>
                <w:kern w:val="0"/>
                <w:sz w:val="24"/>
              </w:rPr>
            </w:pPr>
            <w:r>
              <w:rPr>
                <w:rFonts w:hint="eastAsia" w:ascii="仿宋_GB2312" w:hAnsi="宋体" w:eastAsia="仿宋_GB2312" w:cs="宋体"/>
                <w:kern w:val="0"/>
                <w:sz w:val="24"/>
              </w:rPr>
              <w:t>会议室、接待室</w:t>
            </w:r>
          </w:p>
          <w:p w14:paraId="38DC84F0">
            <w:pPr>
              <w:tabs>
                <w:tab w:val="left" w:pos="3020"/>
              </w:tabs>
              <w:spacing w:line="420" w:lineRule="exact"/>
              <w:jc w:val="center"/>
              <w:rPr>
                <w:rFonts w:hint="eastAsia" w:ascii="仿宋_GB2312" w:hAnsi="宋体" w:eastAsia="仿宋_GB2312" w:cs="宋体"/>
                <w:kern w:val="0"/>
                <w:sz w:val="24"/>
              </w:rPr>
            </w:pPr>
          </w:p>
          <w:p w14:paraId="0519F708">
            <w:pPr>
              <w:tabs>
                <w:tab w:val="left" w:pos="3020"/>
              </w:tabs>
              <w:spacing w:line="420" w:lineRule="exact"/>
              <w:jc w:val="center"/>
              <w:rPr>
                <w:rFonts w:hint="eastAsia" w:ascii="仿宋_GB2312" w:hAnsi="宋体" w:eastAsia="仿宋_GB2312" w:cs="宋体"/>
                <w:kern w:val="0"/>
                <w:sz w:val="24"/>
              </w:rPr>
            </w:pPr>
          </w:p>
          <w:p w14:paraId="49F98884">
            <w:pPr>
              <w:tabs>
                <w:tab w:val="left" w:pos="3020"/>
              </w:tabs>
              <w:spacing w:line="420" w:lineRule="exact"/>
              <w:jc w:val="center"/>
              <w:rPr>
                <w:rFonts w:hint="eastAsia" w:ascii="仿宋_GB2312" w:hAnsi="宋体" w:eastAsia="仿宋_GB2312" w:cs="宋体"/>
                <w:kern w:val="0"/>
                <w:sz w:val="24"/>
              </w:rPr>
            </w:pPr>
          </w:p>
          <w:p w14:paraId="2341CDF8">
            <w:pPr>
              <w:tabs>
                <w:tab w:val="left" w:pos="3020"/>
              </w:tabs>
              <w:spacing w:line="420" w:lineRule="exact"/>
              <w:jc w:val="center"/>
              <w:rPr>
                <w:rFonts w:hint="eastAsia" w:ascii="仿宋_GB2312" w:hAnsi="宋体" w:eastAsia="仿宋_GB2312" w:cs="宋体"/>
                <w:kern w:val="0"/>
                <w:sz w:val="24"/>
              </w:rPr>
            </w:pPr>
          </w:p>
        </w:tc>
        <w:tc>
          <w:tcPr>
            <w:tcW w:w="750" w:type="dxa"/>
            <w:noWrap w:val="0"/>
            <w:vAlign w:val="center"/>
          </w:tcPr>
          <w:p w14:paraId="0DDD9477">
            <w:pPr>
              <w:tabs>
                <w:tab w:val="left" w:pos="3020"/>
              </w:tabs>
              <w:spacing w:line="4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w:t>
            </w:r>
          </w:p>
        </w:tc>
        <w:tc>
          <w:tcPr>
            <w:tcW w:w="720" w:type="dxa"/>
            <w:noWrap w:val="0"/>
            <w:vAlign w:val="center"/>
          </w:tcPr>
          <w:p w14:paraId="719393CD">
            <w:pPr>
              <w:tabs>
                <w:tab w:val="left" w:pos="3020"/>
              </w:tabs>
              <w:spacing w:line="4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w:t>
            </w:r>
          </w:p>
        </w:tc>
        <w:tc>
          <w:tcPr>
            <w:tcW w:w="720" w:type="dxa"/>
            <w:noWrap w:val="0"/>
            <w:vAlign w:val="center"/>
          </w:tcPr>
          <w:p w14:paraId="65A4FC9C">
            <w:pPr>
              <w:spacing w:line="4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w:t>
            </w:r>
          </w:p>
        </w:tc>
        <w:tc>
          <w:tcPr>
            <w:tcW w:w="735" w:type="dxa"/>
            <w:noWrap w:val="0"/>
            <w:vAlign w:val="center"/>
          </w:tcPr>
          <w:p w14:paraId="1CCD5BBC">
            <w:pPr>
              <w:spacing w:line="4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w:t>
            </w:r>
          </w:p>
        </w:tc>
        <w:tc>
          <w:tcPr>
            <w:tcW w:w="3090" w:type="dxa"/>
            <w:noWrap w:val="0"/>
            <w:vAlign w:val="top"/>
          </w:tcPr>
          <w:p w14:paraId="3462FE19">
            <w:pPr>
              <w:tabs>
                <w:tab w:val="left" w:pos="3020"/>
              </w:tabs>
              <w:spacing w:line="420" w:lineRule="exact"/>
              <w:rPr>
                <w:rFonts w:hint="eastAsia" w:ascii="仿宋_GB2312" w:hAnsi="宋体" w:eastAsia="仿宋_GB2312" w:cs="宋体"/>
                <w:kern w:val="0"/>
                <w:sz w:val="24"/>
              </w:rPr>
            </w:pPr>
            <w:r>
              <w:rPr>
                <w:rFonts w:hint="eastAsia" w:ascii="仿宋_GB2312" w:hAnsi="宋体" w:eastAsia="仿宋_GB2312" w:cs="宋体"/>
                <w:kern w:val="0"/>
                <w:sz w:val="24"/>
              </w:rPr>
              <w:t>沙发、桌、椅无尘土；垃圾箱保洁时清空，更换塑料袋；墙壁、顶棚无塔灰、蜘蛛网。</w:t>
            </w:r>
          </w:p>
        </w:tc>
        <w:tc>
          <w:tcPr>
            <w:tcW w:w="975" w:type="dxa"/>
            <w:noWrap w:val="0"/>
            <w:vAlign w:val="top"/>
          </w:tcPr>
          <w:p w14:paraId="3D85B3C1">
            <w:pPr>
              <w:tabs>
                <w:tab w:val="left" w:pos="3020"/>
              </w:tabs>
              <w:spacing w:line="420" w:lineRule="exact"/>
              <w:rPr>
                <w:rFonts w:hint="eastAsia" w:ascii="仿宋_GB2312" w:hAnsi="宋体" w:eastAsia="仿宋_GB2312" w:cs="宋体"/>
                <w:kern w:val="0"/>
                <w:sz w:val="24"/>
              </w:rPr>
            </w:pPr>
          </w:p>
        </w:tc>
      </w:tr>
      <w:tr w14:paraId="5F771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9" w:type="dxa"/>
            <w:vMerge w:val="continue"/>
            <w:noWrap w:val="0"/>
            <w:vAlign w:val="center"/>
          </w:tcPr>
          <w:p w14:paraId="6C8102FB">
            <w:pPr>
              <w:tabs>
                <w:tab w:val="left" w:pos="3020"/>
              </w:tabs>
              <w:spacing w:line="420" w:lineRule="exact"/>
              <w:jc w:val="center"/>
              <w:rPr>
                <w:rFonts w:hint="eastAsia" w:ascii="仿宋_GB2312" w:hAnsi="宋体" w:eastAsia="仿宋_GB2312" w:cs="宋体"/>
                <w:kern w:val="0"/>
                <w:sz w:val="24"/>
              </w:rPr>
            </w:pPr>
          </w:p>
        </w:tc>
        <w:tc>
          <w:tcPr>
            <w:tcW w:w="1661" w:type="dxa"/>
            <w:vMerge w:val="continue"/>
            <w:noWrap w:val="0"/>
            <w:vAlign w:val="center"/>
          </w:tcPr>
          <w:p w14:paraId="666E0833">
            <w:pPr>
              <w:tabs>
                <w:tab w:val="left" w:pos="3020"/>
              </w:tabs>
              <w:spacing w:line="420" w:lineRule="exact"/>
              <w:jc w:val="center"/>
              <w:rPr>
                <w:rFonts w:hint="eastAsia" w:ascii="仿宋_GB2312" w:hAnsi="宋体" w:eastAsia="仿宋_GB2312" w:cs="宋体"/>
                <w:kern w:val="0"/>
                <w:sz w:val="24"/>
              </w:rPr>
            </w:pPr>
          </w:p>
        </w:tc>
        <w:tc>
          <w:tcPr>
            <w:tcW w:w="750" w:type="dxa"/>
            <w:noWrap w:val="0"/>
            <w:vAlign w:val="center"/>
          </w:tcPr>
          <w:p w14:paraId="4A1EE254">
            <w:pPr>
              <w:tabs>
                <w:tab w:val="left" w:pos="3020"/>
              </w:tabs>
              <w:spacing w:line="4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w:t>
            </w:r>
          </w:p>
        </w:tc>
        <w:tc>
          <w:tcPr>
            <w:tcW w:w="720" w:type="dxa"/>
            <w:noWrap w:val="0"/>
            <w:vAlign w:val="center"/>
          </w:tcPr>
          <w:p w14:paraId="6A1CC607">
            <w:pPr>
              <w:tabs>
                <w:tab w:val="left" w:pos="3020"/>
              </w:tabs>
              <w:spacing w:line="4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w:t>
            </w:r>
          </w:p>
        </w:tc>
        <w:tc>
          <w:tcPr>
            <w:tcW w:w="720" w:type="dxa"/>
            <w:noWrap w:val="0"/>
            <w:vAlign w:val="center"/>
          </w:tcPr>
          <w:p w14:paraId="6EF38443">
            <w:pPr>
              <w:spacing w:line="420" w:lineRule="exact"/>
              <w:jc w:val="center"/>
            </w:pPr>
            <w:r>
              <w:rPr>
                <w:rFonts w:hint="eastAsia" w:ascii="仿宋_GB2312" w:hAnsi="宋体" w:eastAsia="仿宋_GB2312" w:cs="宋体"/>
                <w:kern w:val="0"/>
                <w:sz w:val="24"/>
              </w:rPr>
              <w:t>—</w:t>
            </w:r>
          </w:p>
        </w:tc>
        <w:tc>
          <w:tcPr>
            <w:tcW w:w="735" w:type="dxa"/>
            <w:noWrap w:val="0"/>
            <w:vAlign w:val="center"/>
          </w:tcPr>
          <w:p w14:paraId="417E92E2">
            <w:pPr>
              <w:spacing w:line="420" w:lineRule="exact"/>
              <w:jc w:val="center"/>
            </w:pPr>
            <w:r>
              <w:rPr>
                <w:rFonts w:hint="eastAsia" w:ascii="仿宋_GB2312" w:hAnsi="宋体" w:eastAsia="仿宋_GB2312" w:cs="宋体"/>
                <w:kern w:val="0"/>
                <w:sz w:val="24"/>
              </w:rPr>
              <w:t>—</w:t>
            </w:r>
          </w:p>
        </w:tc>
        <w:tc>
          <w:tcPr>
            <w:tcW w:w="3090" w:type="dxa"/>
            <w:noWrap w:val="0"/>
            <w:vAlign w:val="top"/>
          </w:tcPr>
          <w:p w14:paraId="4CD88E86">
            <w:pPr>
              <w:tabs>
                <w:tab w:val="left" w:pos="3020"/>
              </w:tabs>
              <w:spacing w:line="420" w:lineRule="exact"/>
              <w:rPr>
                <w:rFonts w:hint="eastAsia" w:ascii="仿宋_GB2312" w:hAnsi="宋体" w:eastAsia="仿宋_GB2312" w:cs="宋体"/>
                <w:kern w:val="0"/>
                <w:sz w:val="24"/>
              </w:rPr>
            </w:pPr>
            <w:r>
              <w:rPr>
                <w:rFonts w:hint="eastAsia" w:ascii="仿宋_GB2312" w:hAnsi="宋体" w:eastAsia="仿宋_GB2312" w:cs="宋体"/>
                <w:kern w:val="0"/>
                <w:sz w:val="24"/>
              </w:rPr>
              <w:t>地面卫生：地毯每月吸尘、无可见垃圾、不定时保洁。</w:t>
            </w:r>
          </w:p>
        </w:tc>
        <w:tc>
          <w:tcPr>
            <w:tcW w:w="975" w:type="dxa"/>
            <w:noWrap w:val="0"/>
            <w:vAlign w:val="top"/>
          </w:tcPr>
          <w:p w14:paraId="5CBBAC43">
            <w:pPr>
              <w:tabs>
                <w:tab w:val="left" w:pos="3020"/>
              </w:tabs>
              <w:spacing w:line="420" w:lineRule="exact"/>
              <w:rPr>
                <w:rFonts w:hint="eastAsia" w:ascii="仿宋_GB2312" w:hAnsi="宋体" w:eastAsia="仿宋_GB2312" w:cs="宋体"/>
                <w:kern w:val="0"/>
                <w:sz w:val="24"/>
              </w:rPr>
            </w:pPr>
          </w:p>
        </w:tc>
      </w:tr>
      <w:tr w14:paraId="50D5C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rPr>
        <w:tc>
          <w:tcPr>
            <w:tcW w:w="729" w:type="dxa"/>
            <w:vMerge w:val="continue"/>
            <w:noWrap w:val="0"/>
            <w:vAlign w:val="center"/>
          </w:tcPr>
          <w:p w14:paraId="71A08519">
            <w:pPr>
              <w:tabs>
                <w:tab w:val="left" w:pos="3020"/>
              </w:tabs>
              <w:spacing w:line="420" w:lineRule="exact"/>
              <w:jc w:val="center"/>
              <w:rPr>
                <w:rFonts w:hint="eastAsia" w:ascii="仿宋_GB2312" w:hAnsi="宋体" w:eastAsia="仿宋_GB2312" w:cs="宋体"/>
                <w:kern w:val="0"/>
                <w:sz w:val="24"/>
              </w:rPr>
            </w:pPr>
          </w:p>
        </w:tc>
        <w:tc>
          <w:tcPr>
            <w:tcW w:w="1661" w:type="dxa"/>
            <w:vMerge w:val="continue"/>
            <w:noWrap w:val="0"/>
            <w:vAlign w:val="center"/>
          </w:tcPr>
          <w:p w14:paraId="005B3529">
            <w:pPr>
              <w:tabs>
                <w:tab w:val="left" w:pos="3020"/>
              </w:tabs>
              <w:spacing w:line="420" w:lineRule="exact"/>
              <w:jc w:val="center"/>
              <w:rPr>
                <w:rFonts w:hint="eastAsia" w:ascii="仿宋_GB2312" w:hAnsi="宋体" w:eastAsia="仿宋_GB2312" w:cs="宋体"/>
                <w:kern w:val="0"/>
                <w:sz w:val="24"/>
              </w:rPr>
            </w:pPr>
          </w:p>
        </w:tc>
        <w:tc>
          <w:tcPr>
            <w:tcW w:w="750" w:type="dxa"/>
            <w:noWrap w:val="0"/>
            <w:vAlign w:val="center"/>
          </w:tcPr>
          <w:p w14:paraId="4DADB81C">
            <w:pPr>
              <w:spacing w:line="420" w:lineRule="exact"/>
              <w:jc w:val="center"/>
            </w:pPr>
            <w:r>
              <w:rPr>
                <w:rFonts w:hint="eastAsia" w:ascii="仿宋_GB2312" w:hAnsi="宋体" w:eastAsia="仿宋_GB2312" w:cs="宋体"/>
                <w:kern w:val="0"/>
                <w:sz w:val="24"/>
              </w:rPr>
              <w:t>—</w:t>
            </w:r>
          </w:p>
        </w:tc>
        <w:tc>
          <w:tcPr>
            <w:tcW w:w="720" w:type="dxa"/>
            <w:noWrap w:val="0"/>
            <w:vAlign w:val="center"/>
          </w:tcPr>
          <w:p w14:paraId="76742B86">
            <w:pPr>
              <w:tabs>
                <w:tab w:val="left" w:pos="3020"/>
              </w:tabs>
              <w:spacing w:line="4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w:t>
            </w:r>
          </w:p>
        </w:tc>
        <w:tc>
          <w:tcPr>
            <w:tcW w:w="720" w:type="dxa"/>
            <w:noWrap w:val="0"/>
            <w:vAlign w:val="center"/>
          </w:tcPr>
          <w:p w14:paraId="65CBDCE7">
            <w:pPr>
              <w:spacing w:line="420" w:lineRule="exact"/>
              <w:jc w:val="center"/>
            </w:pPr>
            <w:r>
              <w:rPr>
                <w:rFonts w:hint="eastAsia" w:ascii="仿宋_GB2312" w:hAnsi="宋体" w:eastAsia="仿宋_GB2312" w:cs="宋体"/>
                <w:kern w:val="0"/>
                <w:sz w:val="24"/>
              </w:rPr>
              <w:t>—</w:t>
            </w:r>
          </w:p>
        </w:tc>
        <w:tc>
          <w:tcPr>
            <w:tcW w:w="735" w:type="dxa"/>
            <w:noWrap w:val="0"/>
            <w:vAlign w:val="center"/>
          </w:tcPr>
          <w:p w14:paraId="799D90F9">
            <w:pPr>
              <w:spacing w:line="420" w:lineRule="exact"/>
              <w:jc w:val="center"/>
            </w:pPr>
            <w:r>
              <w:rPr>
                <w:rFonts w:hint="eastAsia" w:ascii="仿宋_GB2312" w:hAnsi="宋体" w:eastAsia="仿宋_GB2312" w:cs="宋体"/>
                <w:kern w:val="0"/>
                <w:sz w:val="24"/>
              </w:rPr>
              <w:t>—</w:t>
            </w:r>
          </w:p>
        </w:tc>
        <w:tc>
          <w:tcPr>
            <w:tcW w:w="3090" w:type="dxa"/>
            <w:noWrap w:val="0"/>
            <w:vAlign w:val="top"/>
          </w:tcPr>
          <w:p w14:paraId="2A8BA16D">
            <w:pPr>
              <w:tabs>
                <w:tab w:val="left" w:pos="3020"/>
              </w:tabs>
              <w:spacing w:line="420" w:lineRule="exact"/>
              <w:rPr>
                <w:rFonts w:hint="eastAsia" w:ascii="仿宋_GB2312" w:hAnsi="宋体" w:eastAsia="仿宋_GB2312" w:cs="宋体"/>
                <w:kern w:val="0"/>
                <w:sz w:val="24"/>
              </w:rPr>
            </w:pPr>
            <w:r>
              <w:rPr>
                <w:rFonts w:hint="eastAsia" w:ascii="仿宋_GB2312" w:hAnsi="宋体" w:eastAsia="仿宋_GB2312" w:cs="宋体"/>
                <w:kern w:val="0"/>
                <w:sz w:val="24"/>
              </w:rPr>
              <w:t>门窗卫生：门窗干净，玻璃明亮、窗帘无尘土。</w:t>
            </w:r>
          </w:p>
        </w:tc>
        <w:tc>
          <w:tcPr>
            <w:tcW w:w="975" w:type="dxa"/>
            <w:noWrap w:val="0"/>
            <w:vAlign w:val="top"/>
          </w:tcPr>
          <w:p w14:paraId="3CE1DCB0">
            <w:pPr>
              <w:tabs>
                <w:tab w:val="left" w:pos="3020"/>
              </w:tabs>
              <w:spacing w:line="420" w:lineRule="exact"/>
              <w:rPr>
                <w:rFonts w:hint="eastAsia" w:ascii="仿宋_GB2312" w:hAnsi="宋体" w:eastAsia="仿宋_GB2312" w:cs="宋体"/>
                <w:kern w:val="0"/>
                <w:sz w:val="24"/>
              </w:rPr>
            </w:pPr>
          </w:p>
        </w:tc>
      </w:tr>
      <w:tr w14:paraId="598ED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729" w:type="dxa"/>
            <w:vMerge w:val="continue"/>
            <w:noWrap w:val="0"/>
            <w:vAlign w:val="center"/>
          </w:tcPr>
          <w:p w14:paraId="08558545">
            <w:pPr>
              <w:tabs>
                <w:tab w:val="left" w:pos="3020"/>
              </w:tabs>
              <w:spacing w:line="420" w:lineRule="exact"/>
              <w:jc w:val="center"/>
              <w:rPr>
                <w:rFonts w:hint="eastAsia" w:ascii="仿宋_GB2312" w:hAnsi="宋体" w:eastAsia="仿宋_GB2312" w:cs="宋体"/>
                <w:kern w:val="0"/>
                <w:sz w:val="24"/>
              </w:rPr>
            </w:pPr>
          </w:p>
        </w:tc>
        <w:tc>
          <w:tcPr>
            <w:tcW w:w="1661" w:type="dxa"/>
            <w:vMerge w:val="continue"/>
            <w:noWrap w:val="0"/>
            <w:vAlign w:val="center"/>
          </w:tcPr>
          <w:p w14:paraId="0A330D38">
            <w:pPr>
              <w:tabs>
                <w:tab w:val="left" w:pos="3020"/>
              </w:tabs>
              <w:spacing w:line="420" w:lineRule="exact"/>
              <w:jc w:val="center"/>
              <w:rPr>
                <w:rFonts w:hint="eastAsia" w:ascii="仿宋_GB2312" w:hAnsi="宋体" w:eastAsia="仿宋_GB2312" w:cs="宋体"/>
                <w:kern w:val="0"/>
                <w:sz w:val="24"/>
              </w:rPr>
            </w:pPr>
          </w:p>
        </w:tc>
        <w:tc>
          <w:tcPr>
            <w:tcW w:w="750" w:type="dxa"/>
            <w:noWrap w:val="0"/>
            <w:vAlign w:val="center"/>
          </w:tcPr>
          <w:p w14:paraId="3ACA183B">
            <w:pPr>
              <w:spacing w:line="420" w:lineRule="exact"/>
              <w:jc w:val="center"/>
            </w:pPr>
            <w:r>
              <w:rPr>
                <w:rFonts w:hint="eastAsia" w:ascii="仿宋_GB2312" w:hAnsi="宋体" w:eastAsia="仿宋_GB2312" w:cs="宋体"/>
                <w:kern w:val="0"/>
                <w:sz w:val="24"/>
              </w:rPr>
              <w:t>—</w:t>
            </w:r>
          </w:p>
        </w:tc>
        <w:tc>
          <w:tcPr>
            <w:tcW w:w="720" w:type="dxa"/>
            <w:noWrap w:val="0"/>
            <w:vAlign w:val="center"/>
          </w:tcPr>
          <w:p w14:paraId="6CF5C76C">
            <w:pPr>
              <w:tabs>
                <w:tab w:val="left" w:pos="3020"/>
              </w:tabs>
              <w:spacing w:line="4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w:t>
            </w:r>
          </w:p>
        </w:tc>
        <w:tc>
          <w:tcPr>
            <w:tcW w:w="720" w:type="dxa"/>
            <w:noWrap w:val="0"/>
            <w:vAlign w:val="center"/>
          </w:tcPr>
          <w:p w14:paraId="5887D333">
            <w:pPr>
              <w:spacing w:line="420" w:lineRule="exact"/>
              <w:jc w:val="center"/>
            </w:pPr>
            <w:r>
              <w:rPr>
                <w:rFonts w:hint="eastAsia" w:ascii="仿宋_GB2312" w:hAnsi="宋体" w:eastAsia="仿宋_GB2312" w:cs="宋体"/>
                <w:kern w:val="0"/>
                <w:sz w:val="24"/>
              </w:rPr>
              <w:t>—</w:t>
            </w:r>
          </w:p>
        </w:tc>
        <w:tc>
          <w:tcPr>
            <w:tcW w:w="735" w:type="dxa"/>
            <w:noWrap w:val="0"/>
            <w:vAlign w:val="center"/>
          </w:tcPr>
          <w:p w14:paraId="2FFEA906">
            <w:pPr>
              <w:spacing w:line="420" w:lineRule="exact"/>
              <w:jc w:val="center"/>
            </w:pPr>
            <w:r>
              <w:rPr>
                <w:rFonts w:hint="eastAsia" w:ascii="仿宋_GB2312" w:hAnsi="宋体" w:eastAsia="仿宋_GB2312" w:cs="宋体"/>
                <w:kern w:val="0"/>
                <w:sz w:val="24"/>
              </w:rPr>
              <w:t>—</w:t>
            </w:r>
          </w:p>
        </w:tc>
        <w:tc>
          <w:tcPr>
            <w:tcW w:w="3090" w:type="dxa"/>
            <w:noWrap w:val="0"/>
            <w:vAlign w:val="top"/>
          </w:tcPr>
          <w:p w14:paraId="7D44BDB1">
            <w:pPr>
              <w:tabs>
                <w:tab w:val="left" w:pos="3020"/>
              </w:tabs>
              <w:spacing w:line="420" w:lineRule="exact"/>
              <w:rPr>
                <w:rFonts w:hint="eastAsia" w:ascii="仿宋_GB2312" w:hAnsi="宋体" w:eastAsia="仿宋_GB2312" w:cs="宋体"/>
                <w:kern w:val="0"/>
                <w:sz w:val="24"/>
              </w:rPr>
            </w:pPr>
            <w:r>
              <w:rPr>
                <w:rFonts w:hint="eastAsia" w:ascii="仿宋_GB2312" w:hAnsi="宋体" w:eastAsia="仿宋_GB2312" w:cs="宋体"/>
                <w:kern w:val="0"/>
                <w:sz w:val="24"/>
              </w:rPr>
              <w:t>其他附属设施：表面无尘土。</w:t>
            </w:r>
          </w:p>
        </w:tc>
        <w:tc>
          <w:tcPr>
            <w:tcW w:w="975" w:type="dxa"/>
            <w:noWrap w:val="0"/>
            <w:vAlign w:val="top"/>
          </w:tcPr>
          <w:p w14:paraId="377F9A87">
            <w:pPr>
              <w:tabs>
                <w:tab w:val="left" w:pos="3020"/>
              </w:tabs>
              <w:spacing w:line="420" w:lineRule="exact"/>
              <w:rPr>
                <w:rFonts w:hint="eastAsia" w:ascii="仿宋_GB2312" w:hAnsi="宋体" w:eastAsia="仿宋_GB2312" w:cs="宋体"/>
                <w:kern w:val="0"/>
                <w:sz w:val="24"/>
              </w:rPr>
            </w:pPr>
          </w:p>
        </w:tc>
      </w:tr>
      <w:tr w14:paraId="57F14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9" w:type="dxa"/>
            <w:vMerge w:val="continue"/>
            <w:noWrap w:val="0"/>
            <w:vAlign w:val="center"/>
          </w:tcPr>
          <w:p w14:paraId="441EFDD2">
            <w:pPr>
              <w:tabs>
                <w:tab w:val="left" w:pos="3020"/>
              </w:tabs>
              <w:spacing w:line="420" w:lineRule="exact"/>
              <w:jc w:val="center"/>
              <w:rPr>
                <w:rFonts w:hint="eastAsia" w:ascii="仿宋_GB2312" w:hAnsi="宋体" w:eastAsia="仿宋_GB2312" w:cs="宋体"/>
                <w:kern w:val="0"/>
                <w:sz w:val="24"/>
              </w:rPr>
            </w:pPr>
          </w:p>
        </w:tc>
        <w:tc>
          <w:tcPr>
            <w:tcW w:w="1661" w:type="dxa"/>
            <w:vMerge w:val="continue"/>
            <w:noWrap w:val="0"/>
            <w:vAlign w:val="center"/>
          </w:tcPr>
          <w:p w14:paraId="2FBB0D83">
            <w:pPr>
              <w:tabs>
                <w:tab w:val="left" w:pos="3020"/>
              </w:tabs>
              <w:spacing w:line="420" w:lineRule="exact"/>
              <w:jc w:val="center"/>
              <w:rPr>
                <w:rFonts w:hint="eastAsia" w:ascii="仿宋_GB2312" w:hAnsi="宋体" w:eastAsia="仿宋_GB2312" w:cs="宋体"/>
                <w:kern w:val="0"/>
                <w:sz w:val="24"/>
              </w:rPr>
            </w:pPr>
          </w:p>
        </w:tc>
        <w:tc>
          <w:tcPr>
            <w:tcW w:w="750" w:type="dxa"/>
            <w:noWrap w:val="0"/>
            <w:vAlign w:val="center"/>
          </w:tcPr>
          <w:p w14:paraId="3C6A5FA9">
            <w:pPr>
              <w:spacing w:line="420" w:lineRule="exact"/>
              <w:jc w:val="center"/>
            </w:pPr>
            <w:r>
              <w:rPr>
                <w:rFonts w:hint="eastAsia" w:ascii="仿宋_GB2312" w:hAnsi="宋体" w:eastAsia="仿宋_GB2312" w:cs="宋体"/>
                <w:kern w:val="0"/>
                <w:sz w:val="24"/>
              </w:rPr>
              <w:t>—</w:t>
            </w:r>
          </w:p>
        </w:tc>
        <w:tc>
          <w:tcPr>
            <w:tcW w:w="720" w:type="dxa"/>
            <w:noWrap w:val="0"/>
            <w:vAlign w:val="center"/>
          </w:tcPr>
          <w:p w14:paraId="2FDC8080">
            <w:pPr>
              <w:tabs>
                <w:tab w:val="left" w:pos="3020"/>
              </w:tabs>
              <w:spacing w:line="4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w:t>
            </w:r>
          </w:p>
        </w:tc>
        <w:tc>
          <w:tcPr>
            <w:tcW w:w="720" w:type="dxa"/>
            <w:noWrap w:val="0"/>
            <w:vAlign w:val="center"/>
          </w:tcPr>
          <w:p w14:paraId="25DCAC35">
            <w:pPr>
              <w:spacing w:line="420" w:lineRule="exact"/>
              <w:jc w:val="center"/>
            </w:pPr>
            <w:r>
              <w:rPr>
                <w:rFonts w:hint="eastAsia" w:ascii="仿宋_GB2312" w:hAnsi="宋体" w:eastAsia="仿宋_GB2312" w:cs="宋体"/>
                <w:kern w:val="0"/>
                <w:sz w:val="24"/>
              </w:rPr>
              <w:t>—</w:t>
            </w:r>
          </w:p>
        </w:tc>
        <w:tc>
          <w:tcPr>
            <w:tcW w:w="735" w:type="dxa"/>
            <w:noWrap w:val="0"/>
            <w:vAlign w:val="center"/>
          </w:tcPr>
          <w:p w14:paraId="52A089CF">
            <w:pPr>
              <w:spacing w:line="420" w:lineRule="exact"/>
              <w:jc w:val="center"/>
            </w:pPr>
            <w:r>
              <w:rPr>
                <w:rFonts w:hint="eastAsia" w:ascii="仿宋_GB2312" w:hAnsi="宋体" w:eastAsia="仿宋_GB2312" w:cs="宋体"/>
                <w:kern w:val="0"/>
                <w:sz w:val="24"/>
              </w:rPr>
              <w:t>—</w:t>
            </w:r>
          </w:p>
        </w:tc>
        <w:tc>
          <w:tcPr>
            <w:tcW w:w="3090" w:type="dxa"/>
            <w:noWrap w:val="0"/>
            <w:vAlign w:val="top"/>
          </w:tcPr>
          <w:p w14:paraId="2C4AE40A">
            <w:pPr>
              <w:tabs>
                <w:tab w:val="left" w:pos="3020"/>
              </w:tabs>
              <w:spacing w:line="420" w:lineRule="exact"/>
              <w:rPr>
                <w:rFonts w:hint="eastAsia" w:ascii="仿宋_GB2312" w:hAnsi="宋体" w:eastAsia="仿宋_GB2312" w:cs="宋体"/>
                <w:kern w:val="0"/>
                <w:sz w:val="24"/>
                <w:lang w:eastAsia="zh-CN"/>
              </w:rPr>
            </w:pPr>
            <w:r>
              <w:rPr>
                <w:rFonts w:hint="eastAsia" w:ascii="仿宋_GB2312" w:hAnsi="宋体" w:eastAsia="仿宋_GB2312" w:cs="宋体"/>
                <w:kern w:val="0"/>
                <w:sz w:val="24"/>
              </w:rPr>
              <w:t>消防设施：无明显积尘、无污渍、配合</w:t>
            </w:r>
            <w:r>
              <w:rPr>
                <w:rFonts w:hint="eastAsia" w:ascii="仿宋_GB2312" w:hAnsi="宋体" w:eastAsia="仿宋_GB2312" w:cs="宋体"/>
                <w:kern w:val="0"/>
                <w:sz w:val="24"/>
                <w:lang w:val="en-US" w:eastAsia="zh-CN"/>
              </w:rPr>
              <w:t>采购人</w:t>
            </w:r>
            <w:r>
              <w:rPr>
                <w:rFonts w:hint="eastAsia" w:ascii="仿宋_GB2312" w:hAnsi="宋体" w:eastAsia="仿宋_GB2312" w:cs="宋体"/>
                <w:kern w:val="0"/>
                <w:sz w:val="24"/>
              </w:rPr>
              <w:t>完成检查</w:t>
            </w:r>
            <w:r>
              <w:rPr>
                <w:rFonts w:hint="eastAsia" w:ascii="仿宋_GB2312" w:hAnsi="宋体" w:eastAsia="仿宋_GB2312" w:cs="宋体"/>
                <w:kern w:val="0"/>
                <w:sz w:val="24"/>
                <w:lang w:eastAsia="zh-CN"/>
              </w:rPr>
              <w:t>。</w:t>
            </w:r>
          </w:p>
        </w:tc>
        <w:tc>
          <w:tcPr>
            <w:tcW w:w="975" w:type="dxa"/>
            <w:noWrap w:val="0"/>
            <w:vAlign w:val="top"/>
          </w:tcPr>
          <w:p w14:paraId="630DD55C">
            <w:pPr>
              <w:tabs>
                <w:tab w:val="left" w:pos="3020"/>
              </w:tabs>
              <w:spacing w:line="420" w:lineRule="exact"/>
              <w:rPr>
                <w:rFonts w:hint="eastAsia" w:ascii="仿宋_GB2312" w:hAnsi="宋体" w:eastAsia="仿宋_GB2312" w:cs="宋体"/>
                <w:kern w:val="0"/>
                <w:sz w:val="24"/>
              </w:rPr>
            </w:pPr>
          </w:p>
        </w:tc>
      </w:tr>
      <w:tr w14:paraId="7772E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729" w:type="dxa"/>
            <w:vMerge w:val="restart"/>
            <w:noWrap w:val="0"/>
            <w:vAlign w:val="center"/>
          </w:tcPr>
          <w:p w14:paraId="72B918CE">
            <w:pPr>
              <w:tabs>
                <w:tab w:val="left" w:pos="3020"/>
              </w:tabs>
              <w:spacing w:line="4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展厅及展柜、室外展品</w:t>
            </w:r>
          </w:p>
        </w:tc>
        <w:tc>
          <w:tcPr>
            <w:tcW w:w="1661" w:type="dxa"/>
            <w:noWrap w:val="0"/>
            <w:vAlign w:val="center"/>
          </w:tcPr>
          <w:p w14:paraId="1D0187FD">
            <w:pPr>
              <w:tabs>
                <w:tab w:val="left" w:pos="3020"/>
              </w:tabs>
              <w:spacing w:line="4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展厅卫生</w:t>
            </w:r>
          </w:p>
        </w:tc>
        <w:tc>
          <w:tcPr>
            <w:tcW w:w="750" w:type="dxa"/>
            <w:noWrap w:val="0"/>
            <w:vAlign w:val="center"/>
          </w:tcPr>
          <w:p w14:paraId="1366E0B4">
            <w:pPr>
              <w:tabs>
                <w:tab w:val="left" w:pos="3020"/>
              </w:tabs>
              <w:spacing w:line="4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w:t>
            </w:r>
          </w:p>
        </w:tc>
        <w:tc>
          <w:tcPr>
            <w:tcW w:w="720" w:type="dxa"/>
            <w:noWrap w:val="0"/>
            <w:vAlign w:val="center"/>
          </w:tcPr>
          <w:p w14:paraId="575939CE">
            <w:pPr>
              <w:spacing w:line="420" w:lineRule="exact"/>
              <w:jc w:val="center"/>
            </w:pPr>
            <w:r>
              <w:rPr>
                <w:rFonts w:hint="eastAsia" w:ascii="仿宋_GB2312" w:hAnsi="宋体" w:eastAsia="仿宋_GB2312" w:cs="宋体"/>
                <w:kern w:val="0"/>
                <w:sz w:val="24"/>
              </w:rPr>
              <w:t>—</w:t>
            </w:r>
          </w:p>
        </w:tc>
        <w:tc>
          <w:tcPr>
            <w:tcW w:w="720" w:type="dxa"/>
            <w:noWrap w:val="0"/>
            <w:vAlign w:val="center"/>
          </w:tcPr>
          <w:p w14:paraId="7A0F4596">
            <w:pPr>
              <w:spacing w:line="420" w:lineRule="exact"/>
              <w:jc w:val="center"/>
            </w:pPr>
            <w:r>
              <w:rPr>
                <w:rFonts w:hint="eastAsia" w:ascii="仿宋_GB2312" w:hAnsi="宋体" w:eastAsia="仿宋_GB2312" w:cs="宋体"/>
                <w:kern w:val="0"/>
                <w:sz w:val="24"/>
              </w:rPr>
              <w:t>—</w:t>
            </w:r>
          </w:p>
        </w:tc>
        <w:tc>
          <w:tcPr>
            <w:tcW w:w="735" w:type="dxa"/>
            <w:noWrap w:val="0"/>
            <w:vAlign w:val="center"/>
          </w:tcPr>
          <w:p w14:paraId="25C0A87F">
            <w:pPr>
              <w:spacing w:line="420" w:lineRule="exact"/>
              <w:jc w:val="center"/>
            </w:pPr>
            <w:r>
              <w:rPr>
                <w:rFonts w:hint="eastAsia" w:ascii="仿宋_GB2312" w:hAnsi="宋体" w:eastAsia="仿宋_GB2312" w:cs="宋体"/>
                <w:kern w:val="0"/>
                <w:sz w:val="24"/>
              </w:rPr>
              <w:t>—</w:t>
            </w:r>
          </w:p>
        </w:tc>
        <w:tc>
          <w:tcPr>
            <w:tcW w:w="3090" w:type="dxa"/>
            <w:noWrap w:val="0"/>
            <w:vAlign w:val="top"/>
          </w:tcPr>
          <w:p w14:paraId="10BF9D94">
            <w:pPr>
              <w:tabs>
                <w:tab w:val="left" w:pos="3020"/>
              </w:tabs>
              <w:spacing w:line="420" w:lineRule="exact"/>
              <w:rPr>
                <w:rFonts w:hint="eastAsia" w:ascii="仿宋_GB2312" w:hAnsi="宋体" w:eastAsia="仿宋_GB2312" w:cs="宋体"/>
                <w:kern w:val="0"/>
                <w:sz w:val="24"/>
              </w:rPr>
            </w:pPr>
            <w:r>
              <w:rPr>
                <w:rFonts w:hint="eastAsia" w:ascii="仿宋_GB2312" w:hAnsi="宋体" w:eastAsia="仿宋_GB2312" w:cs="宋体"/>
                <w:kern w:val="0"/>
                <w:sz w:val="24"/>
              </w:rPr>
              <w:t>天面无蜘蛛网、门无积尘、窗户明亮、无积水。</w:t>
            </w:r>
          </w:p>
        </w:tc>
        <w:tc>
          <w:tcPr>
            <w:tcW w:w="975" w:type="dxa"/>
            <w:noWrap w:val="0"/>
            <w:vAlign w:val="top"/>
          </w:tcPr>
          <w:p w14:paraId="0ABEF832">
            <w:pPr>
              <w:tabs>
                <w:tab w:val="left" w:pos="3020"/>
              </w:tabs>
              <w:spacing w:line="420" w:lineRule="exact"/>
              <w:rPr>
                <w:rFonts w:hint="eastAsia" w:ascii="仿宋_GB2312" w:hAnsi="宋体" w:eastAsia="仿宋_GB2312" w:cs="宋体"/>
                <w:kern w:val="0"/>
                <w:sz w:val="24"/>
              </w:rPr>
            </w:pPr>
          </w:p>
        </w:tc>
      </w:tr>
      <w:tr w14:paraId="37C4A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29" w:type="dxa"/>
            <w:vMerge w:val="continue"/>
            <w:noWrap w:val="0"/>
            <w:vAlign w:val="center"/>
          </w:tcPr>
          <w:p w14:paraId="05F0C1B0">
            <w:pPr>
              <w:tabs>
                <w:tab w:val="left" w:pos="3020"/>
              </w:tabs>
              <w:spacing w:line="420" w:lineRule="exact"/>
              <w:jc w:val="center"/>
              <w:rPr>
                <w:rFonts w:hint="eastAsia" w:ascii="仿宋_GB2312" w:hAnsi="宋体" w:eastAsia="仿宋_GB2312" w:cs="宋体"/>
                <w:kern w:val="0"/>
                <w:sz w:val="24"/>
              </w:rPr>
            </w:pPr>
          </w:p>
        </w:tc>
        <w:tc>
          <w:tcPr>
            <w:tcW w:w="1661" w:type="dxa"/>
            <w:noWrap w:val="0"/>
            <w:vAlign w:val="center"/>
          </w:tcPr>
          <w:p w14:paraId="0AE0A3E4">
            <w:pPr>
              <w:tabs>
                <w:tab w:val="left" w:pos="3020"/>
              </w:tabs>
              <w:spacing w:line="4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展柜卫生</w:t>
            </w:r>
          </w:p>
        </w:tc>
        <w:tc>
          <w:tcPr>
            <w:tcW w:w="750" w:type="dxa"/>
            <w:noWrap w:val="0"/>
            <w:vAlign w:val="center"/>
          </w:tcPr>
          <w:p w14:paraId="5E3ECE8E">
            <w:pPr>
              <w:tabs>
                <w:tab w:val="left" w:pos="3020"/>
              </w:tabs>
              <w:spacing w:line="4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w:t>
            </w:r>
          </w:p>
        </w:tc>
        <w:tc>
          <w:tcPr>
            <w:tcW w:w="720" w:type="dxa"/>
            <w:noWrap w:val="0"/>
            <w:vAlign w:val="center"/>
          </w:tcPr>
          <w:p w14:paraId="1968BF1C">
            <w:pPr>
              <w:spacing w:line="420" w:lineRule="exact"/>
              <w:jc w:val="center"/>
            </w:pPr>
            <w:r>
              <w:rPr>
                <w:rFonts w:hint="eastAsia" w:ascii="仿宋_GB2312" w:hAnsi="宋体" w:eastAsia="仿宋_GB2312" w:cs="宋体"/>
                <w:kern w:val="0"/>
                <w:sz w:val="24"/>
              </w:rPr>
              <w:t>—</w:t>
            </w:r>
          </w:p>
        </w:tc>
        <w:tc>
          <w:tcPr>
            <w:tcW w:w="720" w:type="dxa"/>
            <w:noWrap w:val="0"/>
            <w:vAlign w:val="center"/>
          </w:tcPr>
          <w:p w14:paraId="7BC1DF11">
            <w:pPr>
              <w:spacing w:line="420" w:lineRule="exact"/>
              <w:jc w:val="center"/>
            </w:pPr>
            <w:r>
              <w:rPr>
                <w:rFonts w:hint="eastAsia" w:ascii="仿宋_GB2312" w:hAnsi="宋体" w:eastAsia="仿宋_GB2312" w:cs="宋体"/>
                <w:kern w:val="0"/>
                <w:sz w:val="24"/>
              </w:rPr>
              <w:t>—</w:t>
            </w:r>
          </w:p>
        </w:tc>
        <w:tc>
          <w:tcPr>
            <w:tcW w:w="735" w:type="dxa"/>
            <w:noWrap w:val="0"/>
            <w:vAlign w:val="center"/>
          </w:tcPr>
          <w:p w14:paraId="04C2277B">
            <w:pPr>
              <w:spacing w:line="420" w:lineRule="exact"/>
              <w:jc w:val="center"/>
            </w:pPr>
            <w:r>
              <w:rPr>
                <w:rFonts w:hint="eastAsia" w:ascii="仿宋_GB2312" w:hAnsi="宋体" w:eastAsia="仿宋_GB2312" w:cs="宋体"/>
                <w:kern w:val="0"/>
                <w:sz w:val="24"/>
              </w:rPr>
              <w:t>—</w:t>
            </w:r>
          </w:p>
        </w:tc>
        <w:tc>
          <w:tcPr>
            <w:tcW w:w="3090" w:type="dxa"/>
            <w:noWrap w:val="0"/>
            <w:vAlign w:val="top"/>
          </w:tcPr>
          <w:p w14:paraId="49ADCD52">
            <w:pPr>
              <w:tabs>
                <w:tab w:val="left" w:pos="3020"/>
              </w:tabs>
              <w:spacing w:line="420" w:lineRule="exact"/>
              <w:rPr>
                <w:rFonts w:hint="eastAsia" w:ascii="仿宋_GB2312" w:hAnsi="宋体" w:eastAsia="仿宋_GB2312" w:cs="宋体"/>
                <w:kern w:val="0"/>
                <w:sz w:val="24"/>
              </w:rPr>
            </w:pPr>
            <w:r>
              <w:rPr>
                <w:rFonts w:hint="eastAsia" w:ascii="仿宋_GB2312" w:hAnsi="宋体" w:eastAsia="仿宋_GB2312" w:cs="宋体"/>
                <w:kern w:val="0"/>
                <w:sz w:val="24"/>
              </w:rPr>
              <w:t>无污渍、无手印、无水渍。</w:t>
            </w:r>
          </w:p>
        </w:tc>
        <w:tc>
          <w:tcPr>
            <w:tcW w:w="975" w:type="dxa"/>
            <w:noWrap w:val="0"/>
            <w:vAlign w:val="top"/>
          </w:tcPr>
          <w:p w14:paraId="1930D2B6">
            <w:pPr>
              <w:tabs>
                <w:tab w:val="left" w:pos="3020"/>
              </w:tabs>
              <w:spacing w:line="420" w:lineRule="exact"/>
              <w:rPr>
                <w:rFonts w:hint="eastAsia" w:ascii="仿宋_GB2312" w:hAnsi="宋体" w:eastAsia="仿宋_GB2312" w:cs="宋体"/>
                <w:kern w:val="0"/>
                <w:sz w:val="24"/>
              </w:rPr>
            </w:pPr>
          </w:p>
        </w:tc>
      </w:tr>
      <w:tr w14:paraId="335F9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29" w:type="dxa"/>
            <w:vMerge w:val="continue"/>
            <w:noWrap w:val="0"/>
            <w:vAlign w:val="center"/>
          </w:tcPr>
          <w:p w14:paraId="302B1CED">
            <w:pPr>
              <w:tabs>
                <w:tab w:val="left" w:pos="3020"/>
              </w:tabs>
              <w:spacing w:line="420" w:lineRule="exact"/>
              <w:jc w:val="center"/>
              <w:rPr>
                <w:rFonts w:hint="eastAsia" w:ascii="仿宋_GB2312" w:hAnsi="宋体" w:eastAsia="仿宋_GB2312" w:cs="宋体"/>
                <w:kern w:val="0"/>
                <w:sz w:val="24"/>
              </w:rPr>
            </w:pPr>
          </w:p>
        </w:tc>
        <w:tc>
          <w:tcPr>
            <w:tcW w:w="1661" w:type="dxa"/>
            <w:noWrap w:val="0"/>
            <w:vAlign w:val="center"/>
          </w:tcPr>
          <w:p w14:paraId="31FCD19A">
            <w:pPr>
              <w:tabs>
                <w:tab w:val="left" w:pos="3020"/>
              </w:tabs>
              <w:spacing w:line="4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室外展品</w:t>
            </w:r>
          </w:p>
        </w:tc>
        <w:tc>
          <w:tcPr>
            <w:tcW w:w="750" w:type="dxa"/>
            <w:noWrap w:val="0"/>
            <w:vAlign w:val="center"/>
          </w:tcPr>
          <w:p w14:paraId="0AC72F05">
            <w:pPr>
              <w:spacing w:line="420" w:lineRule="exact"/>
              <w:jc w:val="center"/>
            </w:pPr>
            <w:r>
              <w:rPr>
                <w:rFonts w:hint="eastAsia" w:ascii="仿宋_GB2312" w:hAnsi="宋体" w:eastAsia="仿宋_GB2312" w:cs="宋体"/>
                <w:kern w:val="0"/>
                <w:sz w:val="24"/>
              </w:rPr>
              <w:t>—</w:t>
            </w:r>
          </w:p>
        </w:tc>
        <w:tc>
          <w:tcPr>
            <w:tcW w:w="720" w:type="dxa"/>
            <w:noWrap w:val="0"/>
            <w:vAlign w:val="center"/>
          </w:tcPr>
          <w:p w14:paraId="6463B1F7">
            <w:pPr>
              <w:spacing w:line="420" w:lineRule="exact"/>
              <w:jc w:val="center"/>
            </w:pPr>
            <w:r>
              <w:rPr>
                <w:rFonts w:hint="eastAsia" w:ascii="仿宋_GB2312" w:hAnsi="宋体" w:eastAsia="仿宋_GB2312" w:cs="宋体"/>
                <w:kern w:val="0"/>
                <w:sz w:val="24"/>
              </w:rPr>
              <w:t>—</w:t>
            </w:r>
          </w:p>
        </w:tc>
        <w:tc>
          <w:tcPr>
            <w:tcW w:w="720" w:type="dxa"/>
            <w:noWrap w:val="0"/>
            <w:vAlign w:val="center"/>
          </w:tcPr>
          <w:p w14:paraId="7B2EB5B4">
            <w:pPr>
              <w:tabs>
                <w:tab w:val="left" w:pos="3020"/>
              </w:tabs>
              <w:spacing w:line="4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w:t>
            </w:r>
          </w:p>
        </w:tc>
        <w:tc>
          <w:tcPr>
            <w:tcW w:w="735" w:type="dxa"/>
            <w:noWrap w:val="0"/>
            <w:vAlign w:val="center"/>
          </w:tcPr>
          <w:p w14:paraId="5E857AE3">
            <w:pPr>
              <w:spacing w:line="420" w:lineRule="exact"/>
              <w:jc w:val="center"/>
            </w:pPr>
            <w:r>
              <w:rPr>
                <w:rFonts w:hint="eastAsia" w:ascii="仿宋_GB2312" w:hAnsi="宋体" w:eastAsia="仿宋_GB2312" w:cs="宋体"/>
                <w:kern w:val="0"/>
                <w:sz w:val="24"/>
              </w:rPr>
              <w:t>—</w:t>
            </w:r>
          </w:p>
        </w:tc>
        <w:tc>
          <w:tcPr>
            <w:tcW w:w="3090" w:type="dxa"/>
            <w:noWrap w:val="0"/>
            <w:vAlign w:val="top"/>
          </w:tcPr>
          <w:p w14:paraId="664EB1F3">
            <w:pPr>
              <w:tabs>
                <w:tab w:val="left" w:pos="3020"/>
              </w:tabs>
              <w:spacing w:line="420" w:lineRule="exact"/>
              <w:rPr>
                <w:rFonts w:hint="eastAsia" w:ascii="仿宋_GB2312" w:hAnsi="宋体" w:eastAsia="仿宋_GB2312" w:cs="宋体"/>
                <w:kern w:val="0"/>
                <w:sz w:val="24"/>
              </w:rPr>
            </w:pPr>
            <w:r>
              <w:rPr>
                <w:rFonts w:hint="eastAsia" w:ascii="仿宋_GB2312" w:hAnsi="宋体" w:eastAsia="仿宋_GB2312" w:cs="宋体"/>
                <w:kern w:val="0"/>
                <w:sz w:val="24"/>
              </w:rPr>
              <w:t>室外展品外观洁净</w:t>
            </w:r>
            <w:r>
              <w:rPr>
                <w:rFonts w:hint="eastAsia" w:ascii="仿宋_GB2312" w:hAnsi="宋体" w:eastAsia="仿宋_GB2312" w:cs="宋体"/>
                <w:kern w:val="0"/>
                <w:sz w:val="24"/>
                <w:lang w:eastAsia="zh-CN"/>
              </w:rPr>
              <w:t>，无蜘蛛网</w:t>
            </w:r>
            <w:r>
              <w:rPr>
                <w:rFonts w:hint="eastAsia" w:ascii="仿宋_GB2312" w:hAnsi="宋体" w:eastAsia="仿宋_GB2312" w:cs="宋体"/>
                <w:kern w:val="0"/>
                <w:sz w:val="24"/>
              </w:rPr>
              <w:t>。</w:t>
            </w:r>
          </w:p>
        </w:tc>
        <w:tc>
          <w:tcPr>
            <w:tcW w:w="975" w:type="dxa"/>
            <w:noWrap w:val="0"/>
            <w:vAlign w:val="top"/>
          </w:tcPr>
          <w:p w14:paraId="3A93C20B">
            <w:pPr>
              <w:tabs>
                <w:tab w:val="left" w:pos="3020"/>
              </w:tabs>
              <w:spacing w:line="420" w:lineRule="exact"/>
              <w:rPr>
                <w:rFonts w:hint="eastAsia" w:ascii="仿宋_GB2312" w:hAnsi="宋体" w:eastAsia="仿宋_GB2312" w:cs="宋体"/>
                <w:kern w:val="0"/>
                <w:sz w:val="24"/>
              </w:rPr>
            </w:pPr>
          </w:p>
        </w:tc>
      </w:tr>
      <w:tr w14:paraId="62985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9" w:type="dxa"/>
            <w:noWrap w:val="0"/>
            <w:vAlign w:val="center"/>
          </w:tcPr>
          <w:p w14:paraId="2F272919">
            <w:pPr>
              <w:tabs>
                <w:tab w:val="left" w:pos="3020"/>
              </w:tabs>
              <w:spacing w:line="4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文物点</w:t>
            </w:r>
          </w:p>
        </w:tc>
        <w:tc>
          <w:tcPr>
            <w:tcW w:w="1661" w:type="dxa"/>
            <w:noWrap w:val="0"/>
            <w:vAlign w:val="center"/>
          </w:tcPr>
          <w:p w14:paraId="7F373DFF">
            <w:pPr>
              <w:tabs>
                <w:tab w:val="left" w:pos="3020"/>
              </w:tabs>
              <w:spacing w:line="420" w:lineRule="exact"/>
              <w:jc w:val="center"/>
              <w:rPr>
                <w:rFonts w:ascii="仿宋_GB2312" w:hAnsi="宋体" w:eastAsia="仿宋_GB2312" w:cs="宋体"/>
                <w:kern w:val="0"/>
                <w:sz w:val="24"/>
              </w:rPr>
            </w:pPr>
            <w:r>
              <w:rPr>
                <w:rFonts w:hint="eastAsia" w:ascii="仿宋_GB2312" w:hAnsi="宋体" w:eastAsia="仿宋_GB2312" w:cs="宋体"/>
                <w:kern w:val="0"/>
                <w:sz w:val="24"/>
              </w:rPr>
              <w:t>柳州旧机场指挥塔台及碉堡、廖磊公馆、护蒋洞、张公岭环山工事群及小鹅山碉堡群</w:t>
            </w:r>
          </w:p>
        </w:tc>
        <w:tc>
          <w:tcPr>
            <w:tcW w:w="750" w:type="dxa"/>
            <w:noWrap w:val="0"/>
            <w:vAlign w:val="center"/>
          </w:tcPr>
          <w:p w14:paraId="5444A108">
            <w:pPr>
              <w:tabs>
                <w:tab w:val="left" w:pos="3020"/>
              </w:tabs>
              <w:spacing w:line="4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w:t>
            </w:r>
          </w:p>
        </w:tc>
        <w:tc>
          <w:tcPr>
            <w:tcW w:w="720" w:type="dxa"/>
            <w:noWrap w:val="0"/>
            <w:vAlign w:val="center"/>
          </w:tcPr>
          <w:p w14:paraId="0A76C845">
            <w:pPr>
              <w:tabs>
                <w:tab w:val="left" w:pos="3020"/>
              </w:tabs>
              <w:spacing w:line="4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w:t>
            </w:r>
          </w:p>
        </w:tc>
        <w:tc>
          <w:tcPr>
            <w:tcW w:w="720" w:type="dxa"/>
            <w:noWrap w:val="0"/>
            <w:vAlign w:val="center"/>
          </w:tcPr>
          <w:p w14:paraId="005889AA">
            <w:pPr>
              <w:tabs>
                <w:tab w:val="left" w:pos="3020"/>
              </w:tabs>
              <w:spacing w:line="4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w:t>
            </w:r>
          </w:p>
        </w:tc>
        <w:tc>
          <w:tcPr>
            <w:tcW w:w="735" w:type="dxa"/>
            <w:noWrap w:val="0"/>
            <w:vAlign w:val="center"/>
          </w:tcPr>
          <w:p w14:paraId="6DAFF0BD">
            <w:pPr>
              <w:spacing w:line="420" w:lineRule="exact"/>
              <w:jc w:val="center"/>
            </w:pPr>
            <w:r>
              <w:rPr>
                <w:rFonts w:hint="eastAsia" w:ascii="仿宋_GB2312" w:hAnsi="宋体" w:eastAsia="仿宋_GB2312" w:cs="宋体"/>
                <w:kern w:val="0"/>
                <w:sz w:val="24"/>
              </w:rPr>
              <w:t>—</w:t>
            </w:r>
          </w:p>
        </w:tc>
        <w:tc>
          <w:tcPr>
            <w:tcW w:w="3090" w:type="dxa"/>
            <w:noWrap w:val="0"/>
            <w:vAlign w:val="top"/>
          </w:tcPr>
          <w:p w14:paraId="78ADC38D">
            <w:pPr>
              <w:tabs>
                <w:tab w:val="left" w:pos="3020"/>
              </w:tabs>
              <w:spacing w:line="420" w:lineRule="exact"/>
              <w:rPr>
                <w:rFonts w:hint="eastAsia" w:ascii="仿宋_GB2312" w:hAnsi="宋体" w:eastAsia="仿宋_GB2312" w:cs="宋体"/>
                <w:kern w:val="0"/>
                <w:sz w:val="24"/>
              </w:rPr>
            </w:pPr>
            <w:r>
              <w:rPr>
                <w:rFonts w:hint="eastAsia" w:ascii="仿宋_GB2312" w:hAnsi="宋体" w:eastAsia="仿宋_GB2312" w:cs="宋体"/>
                <w:kern w:val="0"/>
                <w:sz w:val="24"/>
              </w:rPr>
              <w:t>柳州旧机场指挥塔台及碉堡、廖磊公馆每天保洁一次、无卫生死角、文物标牌干净整洁、无损坏。护蒋洞、</w:t>
            </w:r>
            <w:r>
              <w:rPr>
                <w:rFonts w:hint="eastAsia" w:ascii="仿宋_GB2312" w:hAnsi="宋体" w:eastAsia="仿宋_GB2312" w:cs="宋体"/>
                <w:bCs/>
                <w:sz w:val="24"/>
              </w:rPr>
              <w:t>张公岭环山工事群及小鹅山碉堡群每周清洁一次，发现保护范围内有垃圾时及时清理。</w:t>
            </w:r>
          </w:p>
        </w:tc>
        <w:tc>
          <w:tcPr>
            <w:tcW w:w="975" w:type="dxa"/>
            <w:noWrap w:val="0"/>
            <w:vAlign w:val="top"/>
          </w:tcPr>
          <w:p w14:paraId="7F0A63D9">
            <w:pPr>
              <w:tabs>
                <w:tab w:val="left" w:pos="3020"/>
              </w:tabs>
              <w:spacing w:line="420" w:lineRule="exact"/>
              <w:rPr>
                <w:rFonts w:hint="eastAsia" w:ascii="仿宋_GB2312" w:hAnsi="宋体" w:eastAsia="仿宋_GB2312" w:cs="宋体"/>
                <w:kern w:val="0"/>
                <w:sz w:val="24"/>
              </w:rPr>
            </w:pPr>
          </w:p>
        </w:tc>
      </w:tr>
      <w:tr w14:paraId="0DB3A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9" w:type="dxa"/>
            <w:noWrap w:val="0"/>
            <w:vAlign w:val="center"/>
          </w:tcPr>
          <w:p w14:paraId="16E9B8A5">
            <w:pPr>
              <w:tabs>
                <w:tab w:val="left" w:pos="3020"/>
              </w:tabs>
              <w:spacing w:line="420" w:lineRule="exact"/>
              <w:jc w:val="center"/>
              <w:rPr>
                <w:rFonts w:hint="eastAsia" w:ascii="仿宋_GB2312" w:hAnsi="宋体" w:eastAsia="仿宋_GB2312" w:cs="宋体"/>
                <w:kern w:val="0"/>
                <w:sz w:val="24"/>
              </w:rPr>
            </w:pPr>
            <w:r>
              <w:rPr>
                <w:rFonts w:hint="eastAsia" w:ascii="仿宋_GB2312" w:hAnsi="宋体" w:eastAsia="仿宋_GB2312"/>
                <w:sz w:val="24"/>
              </w:rPr>
              <w:t>满意度</w:t>
            </w:r>
          </w:p>
        </w:tc>
        <w:tc>
          <w:tcPr>
            <w:tcW w:w="7676" w:type="dxa"/>
            <w:gridSpan w:val="6"/>
            <w:noWrap w:val="0"/>
            <w:vAlign w:val="center"/>
          </w:tcPr>
          <w:p w14:paraId="48444E66">
            <w:pPr>
              <w:tabs>
                <w:tab w:val="left" w:pos="3020"/>
              </w:tabs>
              <w:spacing w:line="420" w:lineRule="exact"/>
              <w:jc w:val="center"/>
              <w:rPr>
                <w:rFonts w:hint="eastAsia" w:ascii="仿宋_GB2312" w:hAnsi="宋体" w:eastAsia="仿宋_GB2312" w:cs="宋体"/>
                <w:kern w:val="0"/>
                <w:sz w:val="24"/>
              </w:rPr>
            </w:pPr>
            <w:r>
              <w:rPr>
                <w:rFonts w:hint="eastAsia" w:ascii="仿宋_GB2312" w:hAnsi="宋体" w:eastAsia="仿宋_GB2312"/>
                <w:sz w:val="24"/>
              </w:rPr>
              <w:t>认真听取采购人或游客提出的意见或建议并做好记录，如发生采购人或游客针对本项目有关的物业管理投诉，一经核实确认每项投诉扣2分。被有效投诉三次以上或情节严重的员工，</w:t>
            </w:r>
            <w:r>
              <w:rPr>
                <w:rFonts w:hint="eastAsia" w:ascii="仿宋_GB2312" w:hAnsi="宋体" w:eastAsia="仿宋_GB2312"/>
                <w:sz w:val="24"/>
                <w:lang w:val="en-US" w:eastAsia="zh-CN"/>
              </w:rPr>
              <w:t>中标人</w:t>
            </w:r>
            <w:r>
              <w:rPr>
                <w:rFonts w:hint="eastAsia" w:ascii="仿宋_GB2312" w:hAnsi="宋体" w:eastAsia="仿宋_GB2312"/>
                <w:sz w:val="24"/>
              </w:rPr>
              <w:t>须将其立即调离本项目。</w:t>
            </w:r>
          </w:p>
        </w:tc>
        <w:tc>
          <w:tcPr>
            <w:tcW w:w="975" w:type="dxa"/>
            <w:noWrap w:val="0"/>
            <w:vAlign w:val="center"/>
          </w:tcPr>
          <w:p w14:paraId="4FBDA2C4">
            <w:pPr>
              <w:tabs>
                <w:tab w:val="left" w:pos="3020"/>
              </w:tabs>
              <w:spacing w:line="420" w:lineRule="exact"/>
              <w:rPr>
                <w:rFonts w:hint="eastAsia" w:ascii="仿宋_GB2312" w:hAnsi="宋体" w:eastAsia="仿宋_GB2312"/>
                <w:sz w:val="24"/>
              </w:rPr>
            </w:pPr>
          </w:p>
        </w:tc>
      </w:tr>
      <w:tr w14:paraId="7B39F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8405" w:type="dxa"/>
            <w:gridSpan w:val="7"/>
            <w:noWrap w:val="0"/>
            <w:vAlign w:val="center"/>
          </w:tcPr>
          <w:p w14:paraId="53ED9257">
            <w:pPr>
              <w:tabs>
                <w:tab w:val="left" w:pos="3020"/>
              </w:tabs>
              <w:spacing w:line="420" w:lineRule="exact"/>
              <w:jc w:val="center"/>
              <w:rPr>
                <w:rFonts w:hint="eastAsia" w:ascii="仿宋_GB2312" w:hAnsi="宋体" w:eastAsia="仿宋_GB2312"/>
                <w:sz w:val="24"/>
              </w:rPr>
            </w:pPr>
            <w:r>
              <w:rPr>
                <w:rFonts w:hint="eastAsia" w:ascii="仿宋_GB2312" w:hAnsi="宋体" w:eastAsia="仿宋_GB2312" w:cs="宋体"/>
                <w:kern w:val="0"/>
                <w:sz w:val="24"/>
              </w:rPr>
              <w:t>合      计</w:t>
            </w:r>
          </w:p>
        </w:tc>
        <w:tc>
          <w:tcPr>
            <w:tcW w:w="975" w:type="dxa"/>
            <w:noWrap w:val="0"/>
            <w:vAlign w:val="center"/>
          </w:tcPr>
          <w:p w14:paraId="56B7502F">
            <w:pPr>
              <w:tabs>
                <w:tab w:val="left" w:pos="3020"/>
              </w:tabs>
              <w:spacing w:line="420" w:lineRule="exact"/>
              <w:rPr>
                <w:rFonts w:hint="eastAsia" w:ascii="仿宋_GB2312" w:hAnsi="宋体" w:eastAsia="仿宋_GB2312"/>
                <w:sz w:val="24"/>
              </w:rPr>
            </w:pPr>
          </w:p>
        </w:tc>
      </w:tr>
      <w:tr w14:paraId="6E102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380" w:type="dxa"/>
            <w:gridSpan w:val="8"/>
            <w:noWrap w:val="0"/>
            <w:vAlign w:val="center"/>
          </w:tcPr>
          <w:p w14:paraId="5CBFA4D6">
            <w:pPr>
              <w:spacing w:line="420" w:lineRule="exact"/>
              <w:jc w:val="center"/>
              <w:rPr>
                <w:rFonts w:hint="eastAsia" w:ascii="仿宋_GB2312" w:hAnsi="宋体" w:eastAsia="仿宋_GB2312"/>
                <w:sz w:val="24"/>
              </w:rPr>
            </w:pPr>
            <w:r>
              <w:rPr>
                <w:rFonts w:hint="eastAsia" w:ascii="仿宋_GB2312" w:hAnsi="宋体" w:eastAsia="仿宋_GB2312"/>
                <w:sz w:val="24"/>
              </w:rPr>
              <w:t>总分值30分，每发现一处不合格扣2分，扣完30分为止。</w:t>
            </w:r>
          </w:p>
        </w:tc>
      </w:tr>
    </w:tbl>
    <w:p w14:paraId="0897C619">
      <w:pPr>
        <w:spacing w:line="420" w:lineRule="exact"/>
        <w:jc w:val="center"/>
        <w:rPr>
          <w:rFonts w:hint="eastAsia" w:ascii="仿宋_GB2312" w:hAnsi="宋体" w:eastAsia="仿宋_GB2312"/>
          <w:b/>
          <w:sz w:val="28"/>
          <w:szCs w:val="28"/>
        </w:rPr>
      </w:pPr>
    </w:p>
    <w:p w14:paraId="364AF483">
      <w:pPr>
        <w:spacing w:line="420" w:lineRule="exact"/>
        <w:jc w:val="both"/>
        <w:rPr>
          <w:rFonts w:hint="eastAsia" w:ascii="仿宋_GB2312" w:hAnsi="宋体" w:eastAsia="仿宋_GB2312"/>
          <w:b/>
          <w:sz w:val="28"/>
          <w:szCs w:val="28"/>
        </w:rPr>
      </w:pPr>
    </w:p>
    <w:p w14:paraId="65402E00">
      <w:pPr>
        <w:spacing w:line="420" w:lineRule="exact"/>
        <w:jc w:val="both"/>
        <w:rPr>
          <w:rFonts w:hint="eastAsia" w:ascii="仿宋_GB2312" w:hAnsi="宋体" w:eastAsia="仿宋_GB2312"/>
          <w:b/>
          <w:sz w:val="28"/>
          <w:szCs w:val="28"/>
        </w:rPr>
      </w:pPr>
    </w:p>
    <w:p w14:paraId="67B4C9AC">
      <w:pPr>
        <w:spacing w:line="420" w:lineRule="exact"/>
        <w:jc w:val="center"/>
        <w:rPr>
          <w:rFonts w:hint="eastAsia" w:ascii="仿宋_GB2312" w:hAnsi="宋体" w:eastAsia="仿宋_GB2312"/>
          <w:b/>
          <w:sz w:val="28"/>
          <w:szCs w:val="28"/>
        </w:rPr>
      </w:pPr>
      <w:r>
        <w:rPr>
          <w:rFonts w:hint="eastAsia" w:ascii="仿宋_GB2312" w:hAnsi="宋体" w:eastAsia="仿宋_GB2312"/>
          <w:b/>
          <w:sz w:val="28"/>
          <w:szCs w:val="28"/>
        </w:rPr>
        <w:t>设施设备服务考核标准（1</w:t>
      </w:r>
      <w:r>
        <w:rPr>
          <w:rFonts w:hint="eastAsia" w:ascii="仿宋_GB2312" w:hAnsi="宋体" w:eastAsia="仿宋_GB2312"/>
          <w:b/>
          <w:sz w:val="28"/>
          <w:szCs w:val="28"/>
          <w:lang w:val="en-US" w:eastAsia="zh-CN"/>
        </w:rPr>
        <w:t>6</w:t>
      </w:r>
      <w:r>
        <w:rPr>
          <w:rFonts w:hint="eastAsia" w:ascii="仿宋_GB2312" w:hAnsi="宋体" w:eastAsia="仿宋_GB2312"/>
          <w:b/>
          <w:sz w:val="28"/>
          <w:szCs w:val="28"/>
        </w:rPr>
        <w:t>分）</w:t>
      </w:r>
    </w:p>
    <w:tbl>
      <w:tblPr>
        <w:tblStyle w:val="48"/>
        <w:tblpPr w:leftFromText="180" w:rightFromText="180" w:vertAnchor="text" w:horzAnchor="page" w:tblpX="1397" w:tblpY="60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663"/>
        <w:gridCol w:w="5618"/>
        <w:gridCol w:w="1581"/>
      </w:tblGrid>
      <w:tr w14:paraId="0F0D1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0" w:hRule="atLeast"/>
        </w:trPr>
        <w:tc>
          <w:tcPr>
            <w:tcW w:w="800" w:type="dxa"/>
            <w:noWrap w:val="0"/>
            <w:vAlign w:val="center"/>
          </w:tcPr>
          <w:p w14:paraId="37B6A563">
            <w:pPr>
              <w:spacing w:line="420" w:lineRule="exact"/>
              <w:jc w:val="center"/>
              <w:rPr>
                <w:rFonts w:hint="eastAsia" w:ascii="仿宋_GB2312" w:hAnsi="宋体" w:eastAsia="仿宋_GB2312"/>
                <w:b/>
                <w:color w:val="000000"/>
                <w:sz w:val="24"/>
              </w:rPr>
            </w:pPr>
            <w:r>
              <w:rPr>
                <w:rFonts w:hint="eastAsia" w:ascii="仿宋_GB2312" w:hAnsi="宋体" w:eastAsia="仿宋_GB2312"/>
                <w:b/>
                <w:color w:val="000000"/>
                <w:sz w:val="24"/>
              </w:rPr>
              <w:t>序号</w:t>
            </w:r>
          </w:p>
        </w:tc>
        <w:tc>
          <w:tcPr>
            <w:tcW w:w="1663" w:type="dxa"/>
            <w:noWrap w:val="0"/>
            <w:vAlign w:val="center"/>
          </w:tcPr>
          <w:p w14:paraId="04FA062D">
            <w:pPr>
              <w:spacing w:line="420" w:lineRule="exact"/>
              <w:jc w:val="center"/>
              <w:rPr>
                <w:rFonts w:hint="eastAsia" w:ascii="仿宋_GB2312" w:hAnsi="宋体" w:eastAsia="仿宋_GB2312"/>
                <w:b/>
                <w:color w:val="000000"/>
                <w:sz w:val="24"/>
              </w:rPr>
            </w:pPr>
            <w:r>
              <w:rPr>
                <w:rFonts w:hint="eastAsia" w:ascii="仿宋_GB2312" w:hAnsi="宋体" w:eastAsia="仿宋_GB2312"/>
                <w:b/>
                <w:color w:val="000000"/>
                <w:sz w:val="24"/>
              </w:rPr>
              <w:t>工作内容</w:t>
            </w:r>
          </w:p>
        </w:tc>
        <w:tc>
          <w:tcPr>
            <w:tcW w:w="5618" w:type="dxa"/>
            <w:noWrap w:val="0"/>
            <w:vAlign w:val="center"/>
          </w:tcPr>
          <w:p w14:paraId="1C437081">
            <w:pPr>
              <w:spacing w:line="420" w:lineRule="exact"/>
              <w:jc w:val="center"/>
              <w:rPr>
                <w:rFonts w:hint="eastAsia" w:ascii="仿宋_GB2312" w:hAnsi="宋体" w:eastAsia="仿宋_GB2312"/>
                <w:b/>
                <w:color w:val="000000"/>
                <w:sz w:val="24"/>
              </w:rPr>
            </w:pPr>
            <w:r>
              <w:rPr>
                <w:rFonts w:hint="eastAsia" w:ascii="仿宋_GB2312" w:hAnsi="宋体" w:eastAsia="仿宋_GB2312"/>
                <w:b/>
                <w:color w:val="000000"/>
                <w:sz w:val="24"/>
              </w:rPr>
              <w:t>工作标准</w:t>
            </w:r>
          </w:p>
        </w:tc>
        <w:tc>
          <w:tcPr>
            <w:tcW w:w="1581" w:type="dxa"/>
            <w:noWrap w:val="0"/>
            <w:vAlign w:val="center"/>
          </w:tcPr>
          <w:p w14:paraId="6A3A772C">
            <w:pPr>
              <w:spacing w:line="420" w:lineRule="exact"/>
              <w:jc w:val="center"/>
              <w:rPr>
                <w:rFonts w:hint="eastAsia" w:ascii="仿宋_GB2312" w:hAnsi="宋体" w:eastAsia="仿宋_GB2312"/>
                <w:b/>
                <w:color w:val="000000"/>
                <w:sz w:val="24"/>
              </w:rPr>
            </w:pPr>
            <w:r>
              <w:rPr>
                <w:rFonts w:hint="eastAsia" w:ascii="仿宋_GB2312" w:hAnsi="宋体" w:eastAsia="仿宋_GB2312"/>
                <w:b/>
                <w:color w:val="000000"/>
                <w:sz w:val="24"/>
              </w:rPr>
              <w:t>扣分</w:t>
            </w:r>
          </w:p>
        </w:tc>
      </w:tr>
      <w:tr w14:paraId="7787E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800" w:type="dxa"/>
            <w:noWrap w:val="0"/>
            <w:vAlign w:val="center"/>
          </w:tcPr>
          <w:p w14:paraId="31E6949A">
            <w:pPr>
              <w:spacing w:line="420" w:lineRule="exact"/>
              <w:jc w:val="center"/>
              <w:rPr>
                <w:rFonts w:hint="eastAsia" w:ascii="仿宋_GB2312" w:hAnsi="宋体" w:eastAsia="仿宋_GB2312"/>
                <w:color w:val="000000"/>
                <w:sz w:val="24"/>
              </w:rPr>
            </w:pPr>
            <w:r>
              <w:rPr>
                <w:rFonts w:hint="eastAsia" w:ascii="仿宋_GB2312" w:hAnsi="宋体" w:eastAsia="仿宋_GB2312"/>
                <w:color w:val="000000"/>
                <w:sz w:val="24"/>
              </w:rPr>
              <w:t>1</w:t>
            </w:r>
          </w:p>
        </w:tc>
        <w:tc>
          <w:tcPr>
            <w:tcW w:w="1663" w:type="dxa"/>
            <w:noWrap w:val="0"/>
            <w:vAlign w:val="center"/>
          </w:tcPr>
          <w:p w14:paraId="11506D6D">
            <w:pPr>
              <w:spacing w:line="420" w:lineRule="exact"/>
              <w:jc w:val="center"/>
              <w:rPr>
                <w:rFonts w:hint="eastAsia" w:ascii="仿宋_GB2312" w:hAnsi="宋体" w:eastAsia="仿宋_GB2312"/>
                <w:color w:val="000000"/>
                <w:sz w:val="24"/>
              </w:rPr>
            </w:pPr>
            <w:r>
              <w:rPr>
                <w:rFonts w:hint="eastAsia" w:ascii="仿宋_GB2312" w:hAnsi="宋体" w:eastAsia="仿宋_GB2312"/>
                <w:color w:val="000000"/>
                <w:sz w:val="24"/>
              </w:rPr>
              <w:t>公共照明</w:t>
            </w:r>
          </w:p>
        </w:tc>
        <w:tc>
          <w:tcPr>
            <w:tcW w:w="5618" w:type="dxa"/>
            <w:noWrap w:val="0"/>
            <w:vAlign w:val="center"/>
          </w:tcPr>
          <w:p w14:paraId="5501EC29">
            <w:pPr>
              <w:spacing w:line="420" w:lineRule="exact"/>
              <w:rPr>
                <w:rFonts w:hint="eastAsia" w:ascii="仿宋_GB2312" w:hAnsi="宋体" w:eastAsia="仿宋_GB2312"/>
                <w:color w:val="000000"/>
                <w:sz w:val="24"/>
              </w:rPr>
            </w:pPr>
            <w:r>
              <w:rPr>
                <w:rFonts w:hint="eastAsia" w:ascii="仿宋_GB2312" w:hAnsi="宋体" w:eastAsia="仿宋_GB2312"/>
                <w:color w:val="000000"/>
                <w:sz w:val="24"/>
              </w:rPr>
              <w:t>A.每天巡检1次；B.随时更换配件；C.作业不超过8小时完成</w:t>
            </w:r>
          </w:p>
        </w:tc>
        <w:tc>
          <w:tcPr>
            <w:tcW w:w="1581" w:type="dxa"/>
            <w:noWrap w:val="0"/>
            <w:vAlign w:val="center"/>
          </w:tcPr>
          <w:p w14:paraId="55619483">
            <w:pPr>
              <w:spacing w:line="420" w:lineRule="exact"/>
              <w:jc w:val="center"/>
              <w:rPr>
                <w:rFonts w:hint="eastAsia" w:ascii="仿宋_GB2312" w:hAnsi="宋体" w:eastAsia="仿宋_GB2312"/>
                <w:color w:val="000000"/>
                <w:sz w:val="24"/>
              </w:rPr>
            </w:pPr>
          </w:p>
        </w:tc>
      </w:tr>
      <w:tr w14:paraId="7715F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800" w:type="dxa"/>
            <w:noWrap w:val="0"/>
            <w:vAlign w:val="center"/>
          </w:tcPr>
          <w:p w14:paraId="758D08C1">
            <w:pPr>
              <w:spacing w:line="420" w:lineRule="exact"/>
              <w:jc w:val="center"/>
              <w:rPr>
                <w:rFonts w:hint="eastAsia" w:ascii="仿宋_GB2312" w:hAnsi="宋体" w:eastAsia="仿宋_GB2312"/>
                <w:color w:val="000000"/>
                <w:sz w:val="24"/>
              </w:rPr>
            </w:pPr>
            <w:r>
              <w:rPr>
                <w:rFonts w:hint="eastAsia" w:ascii="仿宋_GB2312" w:hAnsi="宋体" w:eastAsia="仿宋_GB2312"/>
                <w:color w:val="000000"/>
                <w:sz w:val="24"/>
              </w:rPr>
              <w:t>2</w:t>
            </w:r>
          </w:p>
        </w:tc>
        <w:tc>
          <w:tcPr>
            <w:tcW w:w="1663" w:type="dxa"/>
            <w:noWrap w:val="0"/>
            <w:vAlign w:val="center"/>
          </w:tcPr>
          <w:p w14:paraId="7696C38D">
            <w:pPr>
              <w:spacing w:line="420" w:lineRule="exact"/>
              <w:jc w:val="center"/>
              <w:rPr>
                <w:rFonts w:hint="eastAsia" w:ascii="仿宋_GB2312" w:hAnsi="宋体" w:eastAsia="仿宋_GB2312"/>
                <w:color w:val="000000"/>
                <w:sz w:val="24"/>
              </w:rPr>
            </w:pPr>
            <w:r>
              <w:rPr>
                <w:rFonts w:hint="eastAsia" w:ascii="仿宋_GB2312" w:hAnsi="宋体" w:eastAsia="仿宋_GB2312"/>
                <w:color w:val="000000"/>
                <w:sz w:val="24"/>
              </w:rPr>
              <w:t>供备电系统</w:t>
            </w:r>
          </w:p>
        </w:tc>
        <w:tc>
          <w:tcPr>
            <w:tcW w:w="5618" w:type="dxa"/>
            <w:noWrap w:val="0"/>
            <w:vAlign w:val="center"/>
          </w:tcPr>
          <w:p w14:paraId="49353EC6">
            <w:pPr>
              <w:spacing w:line="420" w:lineRule="exact"/>
              <w:jc w:val="left"/>
              <w:rPr>
                <w:rFonts w:hint="eastAsia" w:ascii="仿宋_GB2312" w:hAnsi="宋体" w:eastAsia="仿宋_GB2312"/>
                <w:color w:val="000000"/>
                <w:sz w:val="24"/>
              </w:rPr>
            </w:pPr>
            <w:r>
              <w:rPr>
                <w:rFonts w:hint="eastAsia" w:ascii="仿宋_GB2312" w:hAnsi="宋体" w:eastAsia="仿宋_GB2312"/>
                <w:color w:val="000000"/>
                <w:sz w:val="24"/>
              </w:rPr>
              <w:t>A.每周巡检1次；B.制定月养护计划；C.按计划实施养护及维修，做好记录</w:t>
            </w:r>
          </w:p>
        </w:tc>
        <w:tc>
          <w:tcPr>
            <w:tcW w:w="1581" w:type="dxa"/>
            <w:noWrap w:val="0"/>
            <w:vAlign w:val="center"/>
          </w:tcPr>
          <w:p w14:paraId="0343EAF3">
            <w:pPr>
              <w:spacing w:line="420" w:lineRule="exact"/>
              <w:jc w:val="center"/>
              <w:rPr>
                <w:rFonts w:hint="eastAsia" w:ascii="仿宋_GB2312" w:hAnsi="宋体" w:eastAsia="仿宋_GB2312"/>
                <w:color w:val="000000"/>
                <w:sz w:val="24"/>
              </w:rPr>
            </w:pPr>
          </w:p>
        </w:tc>
      </w:tr>
      <w:tr w14:paraId="26165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800" w:type="dxa"/>
            <w:noWrap w:val="0"/>
            <w:vAlign w:val="center"/>
          </w:tcPr>
          <w:p w14:paraId="59B36A26">
            <w:pPr>
              <w:spacing w:line="420" w:lineRule="exact"/>
              <w:jc w:val="center"/>
              <w:rPr>
                <w:rFonts w:hint="eastAsia" w:ascii="仿宋_GB2312" w:hAnsi="宋体" w:eastAsia="仿宋_GB2312"/>
                <w:color w:val="000000"/>
                <w:sz w:val="24"/>
              </w:rPr>
            </w:pPr>
            <w:r>
              <w:rPr>
                <w:rFonts w:hint="eastAsia" w:ascii="仿宋_GB2312" w:hAnsi="宋体" w:eastAsia="仿宋_GB2312"/>
                <w:color w:val="000000"/>
                <w:sz w:val="24"/>
              </w:rPr>
              <w:t>3</w:t>
            </w:r>
          </w:p>
        </w:tc>
        <w:tc>
          <w:tcPr>
            <w:tcW w:w="1663" w:type="dxa"/>
            <w:noWrap w:val="0"/>
            <w:vAlign w:val="center"/>
          </w:tcPr>
          <w:p w14:paraId="33B07442">
            <w:pPr>
              <w:spacing w:line="420" w:lineRule="exact"/>
              <w:jc w:val="center"/>
              <w:rPr>
                <w:rFonts w:hint="eastAsia" w:ascii="仿宋_GB2312" w:hAnsi="宋体" w:eastAsia="仿宋_GB2312"/>
                <w:color w:val="000000"/>
                <w:sz w:val="24"/>
              </w:rPr>
            </w:pPr>
            <w:r>
              <w:rPr>
                <w:rFonts w:hint="eastAsia" w:ascii="仿宋_GB2312" w:hAnsi="宋体" w:eastAsia="仿宋_GB2312"/>
                <w:color w:val="000000"/>
                <w:sz w:val="24"/>
              </w:rPr>
              <w:t>给排水系统</w:t>
            </w:r>
          </w:p>
        </w:tc>
        <w:tc>
          <w:tcPr>
            <w:tcW w:w="5618" w:type="dxa"/>
            <w:noWrap w:val="0"/>
            <w:vAlign w:val="center"/>
          </w:tcPr>
          <w:p w14:paraId="303F21BD">
            <w:pPr>
              <w:spacing w:line="420" w:lineRule="exact"/>
              <w:jc w:val="left"/>
              <w:rPr>
                <w:rFonts w:hint="eastAsia" w:ascii="仿宋_GB2312" w:hAnsi="宋体" w:eastAsia="仿宋_GB2312"/>
                <w:color w:val="000000"/>
                <w:sz w:val="24"/>
              </w:rPr>
            </w:pPr>
            <w:r>
              <w:rPr>
                <w:rFonts w:hint="eastAsia" w:ascii="仿宋_GB2312" w:hAnsi="宋体" w:eastAsia="仿宋_GB2312"/>
                <w:color w:val="000000"/>
                <w:sz w:val="24"/>
              </w:rPr>
              <w:t>A.每周巡检1次；B.每月保养1次；C.抢修任务不超过24小时完成</w:t>
            </w:r>
          </w:p>
        </w:tc>
        <w:tc>
          <w:tcPr>
            <w:tcW w:w="1581" w:type="dxa"/>
            <w:noWrap w:val="0"/>
            <w:vAlign w:val="center"/>
          </w:tcPr>
          <w:p w14:paraId="4F178794">
            <w:pPr>
              <w:spacing w:line="420" w:lineRule="exact"/>
              <w:jc w:val="center"/>
              <w:rPr>
                <w:rFonts w:hint="eastAsia" w:ascii="仿宋_GB2312" w:hAnsi="宋体" w:eastAsia="仿宋_GB2312"/>
                <w:color w:val="000000"/>
                <w:sz w:val="24"/>
              </w:rPr>
            </w:pPr>
          </w:p>
        </w:tc>
      </w:tr>
      <w:tr w14:paraId="7D633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800" w:type="dxa"/>
            <w:noWrap w:val="0"/>
            <w:vAlign w:val="center"/>
          </w:tcPr>
          <w:p w14:paraId="5DC0C31A">
            <w:pPr>
              <w:spacing w:line="420" w:lineRule="exact"/>
              <w:jc w:val="center"/>
              <w:rPr>
                <w:rFonts w:hint="eastAsia" w:ascii="仿宋_GB2312" w:hAnsi="宋体" w:eastAsia="仿宋_GB2312"/>
                <w:color w:val="000000"/>
                <w:sz w:val="24"/>
              </w:rPr>
            </w:pPr>
            <w:r>
              <w:rPr>
                <w:rFonts w:hint="eastAsia" w:ascii="仿宋_GB2312" w:hAnsi="宋体" w:eastAsia="仿宋_GB2312"/>
                <w:color w:val="000000"/>
                <w:sz w:val="24"/>
              </w:rPr>
              <w:t>4</w:t>
            </w:r>
          </w:p>
        </w:tc>
        <w:tc>
          <w:tcPr>
            <w:tcW w:w="1663" w:type="dxa"/>
            <w:noWrap w:val="0"/>
            <w:vAlign w:val="center"/>
          </w:tcPr>
          <w:p w14:paraId="56A1AE98">
            <w:pPr>
              <w:spacing w:line="420" w:lineRule="exact"/>
              <w:jc w:val="center"/>
              <w:rPr>
                <w:rFonts w:hint="eastAsia" w:ascii="仿宋_GB2312" w:hAnsi="宋体" w:eastAsia="仿宋_GB2312"/>
                <w:color w:val="000000"/>
                <w:sz w:val="24"/>
              </w:rPr>
            </w:pPr>
            <w:r>
              <w:rPr>
                <w:rFonts w:hint="eastAsia" w:ascii="仿宋_GB2312" w:hAnsi="宋体" w:eastAsia="仿宋_GB2312"/>
                <w:color w:val="000000"/>
                <w:sz w:val="24"/>
              </w:rPr>
              <w:t>消防系统</w:t>
            </w:r>
          </w:p>
        </w:tc>
        <w:tc>
          <w:tcPr>
            <w:tcW w:w="5618" w:type="dxa"/>
            <w:noWrap w:val="0"/>
            <w:vAlign w:val="center"/>
          </w:tcPr>
          <w:p w14:paraId="59B0CFA3">
            <w:pPr>
              <w:spacing w:line="420" w:lineRule="exact"/>
              <w:jc w:val="left"/>
              <w:rPr>
                <w:rFonts w:hint="eastAsia" w:ascii="仿宋_GB2312" w:hAnsi="宋体" w:eastAsia="仿宋_GB2312"/>
                <w:color w:val="000000"/>
                <w:sz w:val="24"/>
              </w:rPr>
            </w:pPr>
            <w:r>
              <w:rPr>
                <w:rFonts w:hint="eastAsia" w:ascii="仿宋_GB2312" w:hAnsi="宋体" w:eastAsia="仿宋_GB2312"/>
                <w:color w:val="000000"/>
                <w:sz w:val="24"/>
              </w:rPr>
              <w:t>A.每月巡检1次；B.记录完整并提交采购人；C.节假日增加巡检频次。</w:t>
            </w:r>
          </w:p>
        </w:tc>
        <w:tc>
          <w:tcPr>
            <w:tcW w:w="1581" w:type="dxa"/>
            <w:noWrap w:val="0"/>
            <w:vAlign w:val="center"/>
          </w:tcPr>
          <w:p w14:paraId="23607752">
            <w:pPr>
              <w:spacing w:line="420" w:lineRule="exact"/>
              <w:jc w:val="center"/>
              <w:rPr>
                <w:rFonts w:hint="eastAsia" w:ascii="仿宋_GB2312" w:hAnsi="宋体" w:eastAsia="仿宋_GB2312"/>
                <w:color w:val="000000"/>
                <w:sz w:val="24"/>
              </w:rPr>
            </w:pPr>
          </w:p>
        </w:tc>
      </w:tr>
      <w:tr w14:paraId="02146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800" w:type="dxa"/>
            <w:noWrap w:val="0"/>
            <w:vAlign w:val="center"/>
          </w:tcPr>
          <w:p w14:paraId="6374C5C7">
            <w:pPr>
              <w:spacing w:line="420" w:lineRule="exact"/>
              <w:jc w:val="center"/>
              <w:rPr>
                <w:rFonts w:hint="eastAsia" w:ascii="仿宋_GB2312" w:hAnsi="宋体" w:eastAsia="仿宋_GB2312"/>
                <w:color w:val="000000"/>
                <w:sz w:val="24"/>
              </w:rPr>
            </w:pPr>
            <w:r>
              <w:rPr>
                <w:rFonts w:hint="eastAsia" w:ascii="仿宋_GB2312" w:hAnsi="宋体" w:eastAsia="仿宋_GB2312"/>
                <w:color w:val="000000"/>
                <w:sz w:val="24"/>
              </w:rPr>
              <w:t>5</w:t>
            </w:r>
          </w:p>
        </w:tc>
        <w:tc>
          <w:tcPr>
            <w:tcW w:w="1663" w:type="dxa"/>
            <w:noWrap w:val="0"/>
            <w:vAlign w:val="center"/>
          </w:tcPr>
          <w:p w14:paraId="1C9C353E">
            <w:pPr>
              <w:spacing w:line="420" w:lineRule="exact"/>
              <w:jc w:val="center"/>
              <w:rPr>
                <w:rFonts w:hint="eastAsia" w:ascii="仿宋_GB2312" w:hAnsi="宋体" w:eastAsia="仿宋_GB2312"/>
                <w:color w:val="000000"/>
                <w:sz w:val="24"/>
              </w:rPr>
            </w:pPr>
            <w:r>
              <w:rPr>
                <w:rFonts w:hint="eastAsia" w:ascii="仿宋_GB2312" w:hAnsi="宋体" w:eastAsia="仿宋_GB2312"/>
                <w:color w:val="000000"/>
                <w:sz w:val="24"/>
              </w:rPr>
              <w:t>监控系统</w:t>
            </w:r>
          </w:p>
        </w:tc>
        <w:tc>
          <w:tcPr>
            <w:tcW w:w="5618" w:type="dxa"/>
            <w:noWrap w:val="0"/>
            <w:vAlign w:val="center"/>
          </w:tcPr>
          <w:p w14:paraId="2ED69824">
            <w:pPr>
              <w:spacing w:line="420" w:lineRule="exact"/>
              <w:jc w:val="left"/>
              <w:rPr>
                <w:rFonts w:hint="eastAsia" w:ascii="仿宋_GB2312" w:hAnsi="宋体" w:eastAsia="仿宋_GB2312"/>
                <w:color w:val="000000"/>
                <w:sz w:val="24"/>
              </w:rPr>
            </w:pPr>
            <w:r>
              <w:rPr>
                <w:rFonts w:hint="eastAsia" w:ascii="仿宋_GB2312" w:hAnsi="宋体" w:eastAsia="仿宋_GB2312"/>
                <w:color w:val="000000"/>
                <w:sz w:val="24"/>
              </w:rPr>
              <w:t>A.每月巡检1次；B.记录完整并提交采购人；C.节假日增加巡检频次。</w:t>
            </w:r>
          </w:p>
        </w:tc>
        <w:tc>
          <w:tcPr>
            <w:tcW w:w="1581" w:type="dxa"/>
            <w:noWrap w:val="0"/>
            <w:vAlign w:val="center"/>
          </w:tcPr>
          <w:p w14:paraId="58D30F97">
            <w:pPr>
              <w:spacing w:line="420" w:lineRule="exact"/>
              <w:jc w:val="center"/>
              <w:rPr>
                <w:rFonts w:hint="eastAsia" w:ascii="仿宋_GB2312" w:hAnsi="宋体" w:eastAsia="仿宋_GB2312"/>
                <w:color w:val="000000"/>
                <w:sz w:val="24"/>
              </w:rPr>
            </w:pPr>
          </w:p>
        </w:tc>
      </w:tr>
      <w:tr w14:paraId="5B19D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800" w:type="dxa"/>
            <w:noWrap w:val="0"/>
            <w:vAlign w:val="center"/>
          </w:tcPr>
          <w:p w14:paraId="2FBE841D">
            <w:pPr>
              <w:spacing w:line="420" w:lineRule="exact"/>
              <w:jc w:val="center"/>
              <w:rPr>
                <w:rFonts w:hint="eastAsia" w:ascii="仿宋_GB2312" w:hAnsi="宋体" w:eastAsia="仿宋_GB2312"/>
                <w:color w:val="000000"/>
                <w:sz w:val="24"/>
              </w:rPr>
            </w:pPr>
            <w:r>
              <w:rPr>
                <w:rFonts w:hint="eastAsia" w:ascii="仿宋_GB2312" w:hAnsi="宋体" w:eastAsia="仿宋_GB2312"/>
                <w:color w:val="000000"/>
                <w:sz w:val="24"/>
              </w:rPr>
              <w:t>6</w:t>
            </w:r>
          </w:p>
        </w:tc>
        <w:tc>
          <w:tcPr>
            <w:tcW w:w="1663" w:type="dxa"/>
            <w:noWrap w:val="0"/>
            <w:vAlign w:val="center"/>
          </w:tcPr>
          <w:p w14:paraId="0DBF6974">
            <w:pPr>
              <w:spacing w:line="420" w:lineRule="exact"/>
              <w:jc w:val="center"/>
              <w:rPr>
                <w:rFonts w:hint="eastAsia" w:ascii="仿宋_GB2312" w:hAnsi="宋体" w:eastAsia="仿宋_GB2312"/>
                <w:color w:val="000000"/>
                <w:sz w:val="24"/>
              </w:rPr>
            </w:pPr>
            <w:r>
              <w:rPr>
                <w:rFonts w:hint="eastAsia" w:ascii="仿宋_GB2312" w:hAnsi="宋体" w:eastAsia="仿宋_GB2312"/>
                <w:color w:val="000000"/>
                <w:sz w:val="24"/>
              </w:rPr>
              <w:t>空调系统</w:t>
            </w:r>
          </w:p>
        </w:tc>
        <w:tc>
          <w:tcPr>
            <w:tcW w:w="5618" w:type="dxa"/>
            <w:noWrap w:val="0"/>
            <w:vAlign w:val="center"/>
          </w:tcPr>
          <w:p w14:paraId="4C9676AA">
            <w:pPr>
              <w:spacing w:line="420" w:lineRule="exact"/>
              <w:jc w:val="left"/>
              <w:rPr>
                <w:rFonts w:hint="eastAsia" w:ascii="仿宋_GB2312" w:hAnsi="宋体" w:eastAsia="仿宋_GB2312"/>
                <w:color w:val="000000"/>
                <w:sz w:val="24"/>
              </w:rPr>
            </w:pPr>
            <w:r>
              <w:rPr>
                <w:rFonts w:hint="eastAsia" w:ascii="仿宋_GB2312" w:hAnsi="宋体" w:eastAsia="仿宋_GB2312"/>
                <w:color w:val="000000"/>
                <w:sz w:val="24"/>
              </w:rPr>
              <w:t>A.使用时每天运行检查1次；B.按计划落实维修保养</w:t>
            </w:r>
          </w:p>
        </w:tc>
        <w:tc>
          <w:tcPr>
            <w:tcW w:w="1581" w:type="dxa"/>
            <w:noWrap w:val="0"/>
            <w:vAlign w:val="center"/>
          </w:tcPr>
          <w:p w14:paraId="0391A7F3">
            <w:pPr>
              <w:spacing w:line="420" w:lineRule="exact"/>
              <w:jc w:val="center"/>
              <w:rPr>
                <w:rFonts w:hint="eastAsia" w:ascii="仿宋_GB2312" w:hAnsi="宋体" w:eastAsia="仿宋_GB2312"/>
                <w:color w:val="000000"/>
                <w:sz w:val="24"/>
              </w:rPr>
            </w:pPr>
          </w:p>
        </w:tc>
      </w:tr>
      <w:tr w14:paraId="7F1CD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800" w:type="dxa"/>
            <w:noWrap w:val="0"/>
            <w:vAlign w:val="center"/>
          </w:tcPr>
          <w:p w14:paraId="3F174ADF">
            <w:pPr>
              <w:spacing w:line="420" w:lineRule="exact"/>
              <w:jc w:val="center"/>
              <w:rPr>
                <w:rFonts w:hint="eastAsia" w:ascii="仿宋_GB2312" w:hAnsi="宋体" w:eastAsia="仿宋_GB2312"/>
                <w:color w:val="000000"/>
                <w:sz w:val="24"/>
              </w:rPr>
            </w:pPr>
            <w:r>
              <w:rPr>
                <w:rFonts w:hint="eastAsia" w:ascii="仿宋_GB2312" w:hAnsi="宋体" w:eastAsia="仿宋_GB2312"/>
                <w:color w:val="000000"/>
                <w:sz w:val="24"/>
              </w:rPr>
              <w:t>7</w:t>
            </w:r>
          </w:p>
        </w:tc>
        <w:tc>
          <w:tcPr>
            <w:tcW w:w="1663" w:type="dxa"/>
            <w:noWrap w:val="0"/>
            <w:vAlign w:val="center"/>
          </w:tcPr>
          <w:p w14:paraId="06C8661B">
            <w:pPr>
              <w:spacing w:line="420" w:lineRule="exact"/>
              <w:jc w:val="center"/>
              <w:rPr>
                <w:rFonts w:hint="eastAsia" w:ascii="仿宋_GB2312" w:hAnsi="宋体" w:eastAsia="仿宋_GB2312"/>
                <w:color w:val="000000"/>
                <w:sz w:val="24"/>
              </w:rPr>
            </w:pPr>
            <w:r>
              <w:rPr>
                <w:rFonts w:hint="eastAsia" w:ascii="仿宋_GB2312" w:hAnsi="宋体" w:eastAsia="仿宋_GB2312"/>
                <w:color w:val="000000"/>
                <w:sz w:val="24"/>
              </w:rPr>
              <w:t>车辆道闸系统</w:t>
            </w:r>
          </w:p>
        </w:tc>
        <w:tc>
          <w:tcPr>
            <w:tcW w:w="5618" w:type="dxa"/>
            <w:noWrap w:val="0"/>
            <w:vAlign w:val="center"/>
          </w:tcPr>
          <w:p w14:paraId="70D9664E">
            <w:pPr>
              <w:spacing w:line="420" w:lineRule="exact"/>
              <w:jc w:val="left"/>
              <w:rPr>
                <w:rFonts w:hint="eastAsia" w:ascii="仿宋_GB2312" w:hAnsi="宋体" w:eastAsia="仿宋_GB2312"/>
                <w:color w:val="000000"/>
                <w:sz w:val="24"/>
              </w:rPr>
            </w:pPr>
            <w:r>
              <w:rPr>
                <w:rFonts w:hint="eastAsia" w:ascii="仿宋_GB2312" w:hAnsi="宋体" w:eastAsia="仿宋_GB2312"/>
                <w:color w:val="000000"/>
                <w:sz w:val="24"/>
              </w:rPr>
              <w:t>A.每月巡检1次；B.随时更换配件</w:t>
            </w:r>
          </w:p>
        </w:tc>
        <w:tc>
          <w:tcPr>
            <w:tcW w:w="1581" w:type="dxa"/>
            <w:noWrap w:val="0"/>
            <w:vAlign w:val="center"/>
          </w:tcPr>
          <w:p w14:paraId="776B01C7">
            <w:pPr>
              <w:spacing w:line="420" w:lineRule="exact"/>
              <w:jc w:val="center"/>
              <w:rPr>
                <w:rFonts w:hint="eastAsia" w:ascii="仿宋_GB2312" w:hAnsi="宋体" w:eastAsia="仿宋_GB2312"/>
                <w:color w:val="000000"/>
                <w:sz w:val="24"/>
              </w:rPr>
            </w:pPr>
          </w:p>
        </w:tc>
      </w:tr>
      <w:tr w14:paraId="374FA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800" w:type="dxa"/>
            <w:noWrap w:val="0"/>
            <w:vAlign w:val="center"/>
          </w:tcPr>
          <w:p w14:paraId="1B737F1A">
            <w:pPr>
              <w:spacing w:line="420" w:lineRule="exact"/>
              <w:jc w:val="center"/>
              <w:rPr>
                <w:rFonts w:hint="eastAsia" w:ascii="仿宋_GB2312" w:hAnsi="宋体" w:eastAsia="仿宋_GB2312"/>
                <w:color w:val="000000"/>
                <w:sz w:val="24"/>
              </w:rPr>
            </w:pPr>
            <w:r>
              <w:rPr>
                <w:rFonts w:hint="eastAsia" w:ascii="仿宋_GB2312" w:hAnsi="宋体" w:eastAsia="仿宋_GB2312"/>
                <w:color w:val="000000"/>
                <w:sz w:val="24"/>
              </w:rPr>
              <w:t>8</w:t>
            </w:r>
          </w:p>
        </w:tc>
        <w:tc>
          <w:tcPr>
            <w:tcW w:w="1663" w:type="dxa"/>
            <w:noWrap w:val="0"/>
            <w:vAlign w:val="center"/>
          </w:tcPr>
          <w:p w14:paraId="1035C3C2">
            <w:pPr>
              <w:spacing w:line="420" w:lineRule="exact"/>
              <w:jc w:val="center"/>
              <w:rPr>
                <w:rFonts w:hint="eastAsia" w:ascii="仿宋_GB2312" w:hAnsi="宋体" w:eastAsia="仿宋_GB2312"/>
                <w:color w:val="000000"/>
                <w:sz w:val="24"/>
              </w:rPr>
            </w:pPr>
            <w:r>
              <w:rPr>
                <w:rFonts w:hint="eastAsia" w:ascii="仿宋_GB2312" w:hAnsi="宋体" w:eastAsia="仿宋_GB2312"/>
                <w:color w:val="000000"/>
                <w:sz w:val="24"/>
              </w:rPr>
              <w:t>电梯设备</w:t>
            </w:r>
          </w:p>
        </w:tc>
        <w:tc>
          <w:tcPr>
            <w:tcW w:w="5618" w:type="dxa"/>
            <w:noWrap w:val="0"/>
            <w:vAlign w:val="center"/>
          </w:tcPr>
          <w:p w14:paraId="25886F60">
            <w:pPr>
              <w:spacing w:line="420" w:lineRule="exact"/>
              <w:jc w:val="left"/>
              <w:rPr>
                <w:rFonts w:hint="eastAsia" w:ascii="仿宋_GB2312" w:hAnsi="宋体" w:eastAsia="仿宋_GB2312"/>
                <w:color w:val="000000"/>
                <w:sz w:val="24"/>
              </w:rPr>
            </w:pPr>
            <w:r>
              <w:rPr>
                <w:rFonts w:hint="eastAsia" w:ascii="仿宋_GB2312" w:hAnsi="宋体" w:eastAsia="仿宋_GB2312"/>
                <w:color w:val="000000"/>
                <w:sz w:val="24"/>
              </w:rPr>
              <w:t>A.使用时每天运行检查1次；B.</w:t>
            </w:r>
            <w:r>
              <w:rPr>
                <w:rFonts w:hint="eastAsia" w:ascii="仿宋_GB2312" w:hAnsi="宋体" w:eastAsia="仿宋_GB2312"/>
                <w:color w:val="000000"/>
                <w:sz w:val="24"/>
                <w:lang w:val="en-US" w:eastAsia="zh-CN"/>
              </w:rPr>
              <w:t>协助采购人</w:t>
            </w:r>
            <w:r>
              <w:rPr>
                <w:rFonts w:hint="eastAsia" w:ascii="仿宋_GB2312" w:hAnsi="宋体" w:eastAsia="仿宋_GB2312"/>
                <w:color w:val="000000"/>
                <w:sz w:val="24"/>
              </w:rPr>
              <w:t>按计划落实维修保养</w:t>
            </w:r>
          </w:p>
        </w:tc>
        <w:tc>
          <w:tcPr>
            <w:tcW w:w="1581" w:type="dxa"/>
            <w:noWrap w:val="0"/>
            <w:vAlign w:val="center"/>
          </w:tcPr>
          <w:p w14:paraId="3C530B45">
            <w:pPr>
              <w:spacing w:line="420" w:lineRule="exact"/>
              <w:jc w:val="center"/>
              <w:rPr>
                <w:rFonts w:hint="eastAsia" w:ascii="仿宋_GB2312" w:hAnsi="宋体" w:eastAsia="仿宋_GB2312"/>
                <w:color w:val="000000"/>
                <w:sz w:val="24"/>
              </w:rPr>
            </w:pPr>
          </w:p>
        </w:tc>
      </w:tr>
      <w:tr w14:paraId="73D0E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800" w:type="dxa"/>
            <w:noWrap w:val="0"/>
            <w:vAlign w:val="center"/>
          </w:tcPr>
          <w:p w14:paraId="2DF353DC">
            <w:pPr>
              <w:spacing w:line="420" w:lineRule="exact"/>
              <w:jc w:val="center"/>
              <w:rPr>
                <w:rFonts w:hint="eastAsia" w:ascii="仿宋_GB2312" w:hAnsi="宋体" w:eastAsia="仿宋_GB2312"/>
                <w:color w:val="000000"/>
                <w:sz w:val="24"/>
              </w:rPr>
            </w:pPr>
            <w:r>
              <w:rPr>
                <w:rFonts w:hint="eastAsia" w:ascii="仿宋_GB2312" w:hAnsi="宋体" w:eastAsia="仿宋_GB2312"/>
                <w:color w:val="000000"/>
                <w:sz w:val="24"/>
              </w:rPr>
              <w:t>9</w:t>
            </w:r>
          </w:p>
        </w:tc>
        <w:tc>
          <w:tcPr>
            <w:tcW w:w="1663" w:type="dxa"/>
            <w:noWrap w:val="0"/>
            <w:vAlign w:val="center"/>
          </w:tcPr>
          <w:p w14:paraId="6DC27A99">
            <w:pPr>
              <w:spacing w:line="420" w:lineRule="exact"/>
              <w:jc w:val="center"/>
              <w:rPr>
                <w:rFonts w:hint="eastAsia" w:ascii="仿宋_GB2312" w:hAnsi="宋体" w:eastAsia="仿宋_GB2312"/>
                <w:color w:val="000000"/>
                <w:sz w:val="24"/>
              </w:rPr>
            </w:pPr>
            <w:r>
              <w:rPr>
                <w:rFonts w:hint="eastAsia" w:ascii="仿宋_GB2312" w:hAnsi="宋体" w:eastAsia="仿宋_GB2312"/>
                <w:color w:val="000000"/>
                <w:sz w:val="24"/>
              </w:rPr>
              <w:t>影音播放系统</w:t>
            </w:r>
          </w:p>
        </w:tc>
        <w:tc>
          <w:tcPr>
            <w:tcW w:w="5618" w:type="dxa"/>
            <w:noWrap w:val="0"/>
            <w:vAlign w:val="center"/>
          </w:tcPr>
          <w:p w14:paraId="68D978B1">
            <w:pPr>
              <w:spacing w:line="420" w:lineRule="exact"/>
              <w:jc w:val="left"/>
              <w:rPr>
                <w:rFonts w:hint="eastAsia" w:ascii="仿宋_GB2312" w:hAnsi="宋体" w:eastAsia="仿宋_GB2312"/>
                <w:color w:val="000000"/>
                <w:sz w:val="24"/>
              </w:rPr>
            </w:pPr>
            <w:r>
              <w:rPr>
                <w:rFonts w:hint="eastAsia" w:ascii="仿宋_GB2312" w:hAnsi="宋体" w:eastAsia="仿宋_GB2312"/>
                <w:color w:val="000000"/>
                <w:sz w:val="24"/>
              </w:rPr>
              <w:t>A.使用时每天运行检查1次；B.按计划落实维修保养</w:t>
            </w:r>
          </w:p>
        </w:tc>
        <w:tc>
          <w:tcPr>
            <w:tcW w:w="1581" w:type="dxa"/>
            <w:noWrap w:val="0"/>
            <w:vAlign w:val="center"/>
          </w:tcPr>
          <w:p w14:paraId="04686800">
            <w:pPr>
              <w:spacing w:line="420" w:lineRule="exact"/>
              <w:jc w:val="center"/>
              <w:rPr>
                <w:rFonts w:hint="eastAsia" w:ascii="仿宋_GB2312" w:hAnsi="宋体" w:eastAsia="仿宋_GB2312"/>
                <w:color w:val="000000"/>
                <w:sz w:val="24"/>
              </w:rPr>
            </w:pPr>
          </w:p>
        </w:tc>
      </w:tr>
      <w:tr w14:paraId="6C930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00" w:type="dxa"/>
            <w:noWrap w:val="0"/>
            <w:vAlign w:val="center"/>
          </w:tcPr>
          <w:p w14:paraId="3AB894C4">
            <w:pPr>
              <w:spacing w:line="420" w:lineRule="exact"/>
              <w:jc w:val="center"/>
              <w:rPr>
                <w:rFonts w:hint="eastAsia" w:ascii="仿宋_GB2312" w:hAnsi="宋体" w:eastAsia="仿宋_GB2312"/>
                <w:color w:val="000000"/>
                <w:sz w:val="24"/>
              </w:rPr>
            </w:pPr>
            <w:r>
              <w:rPr>
                <w:rFonts w:hint="eastAsia" w:ascii="仿宋_GB2312" w:hAnsi="宋体" w:eastAsia="仿宋_GB2312"/>
                <w:color w:val="000000"/>
                <w:sz w:val="24"/>
              </w:rPr>
              <w:t>9</w:t>
            </w:r>
          </w:p>
        </w:tc>
        <w:tc>
          <w:tcPr>
            <w:tcW w:w="1663" w:type="dxa"/>
            <w:noWrap w:val="0"/>
            <w:vAlign w:val="center"/>
          </w:tcPr>
          <w:p w14:paraId="5426D2F6">
            <w:pPr>
              <w:spacing w:line="420" w:lineRule="exact"/>
              <w:jc w:val="center"/>
              <w:rPr>
                <w:rFonts w:hint="eastAsia" w:ascii="仿宋_GB2312" w:hAnsi="宋体" w:eastAsia="仿宋_GB2312"/>
                <w:color w:val="000000"/>
                <w:sz w:val="24"/>
              </w:rPr>
            </w:pPr>
            <w:r>
              <w:rPr>
                <w:rFonts w:hint="eastAsia" w:ascii="仿宋_GB2312" w:hAnsi="宋体" w:eastAsia="仿宋_GB2312"/>
                <w:color w:val="000000"/>
                <w:sz w:val="24"/>
              </w:rPr>
              <w:t>相关记录</w:t>
            </w:r>
          </w:p>
        </w:tc>
        <w:tc>
          <w:tcPr>
            <w:tcW w:w="5618" w:type="dxa"/>
            <w:noWrap w:val="0"/>
            <w:vAlign w:val="center"/>
          </w:tcPr>
          <w:p w14:paraId="041F1FFF">
            <w:pPr>
              <w:spacing w:line="420" w:lineRule="exact"/>
              <w:jc w:val="left"/>
              <w:rPr>
                <w:rFonts w:hint="eastAsia" w:ascii="仿宋_GB2312" w:hAnsi="宋体" w:eastAsia="仿宋_GB2312"/>
                <w:color w:val="000000"/>
                <w:sz w:val="24"/>
              </w:rPr>
            </w:pPr>
            <w:r>
              <w:rPr>
                <w:rFonts w:hint="eastAsia" w:ascii="仿宋_GB2312" w:hAnsi="宋体" w:eastAsia="仿宋_GB2312"/>
                <w:color w:val="000000"/>
                <w:sz w:val="24"/>
              </w:rPr>
              <w:t>按频次完成相关工作记录填写</w:t>
            </w:r>
          </w:p>
        </w:tc>
        <w:tc>
          <w:tcPr>
            <w:tcW w:w="1581" w:type="dxa"/>
            <w:noWrap w:val="0"/>
            <w:vAlign w:val="center"/>
          </w:tcPr>
          <w:p w14:paraId="29630883">
            <w:pPr>
              <w:spacing w:line="420" w:lineRule="exact"/>
              <w:jc w:val="center"/>
              <w:rPr>
                <w:rFonts w:hint="eastAsia" w:ascii="仿宋_GB2312" w:hAnsi="宋体" w:eastAsia="仿宋_GB2312"/>
                <w:color w:val="000000"/>
                <w:sz w:val="24"/>
              </w:rPr>
            </w:pPr>
          </w:p>
        </w:tc>
      </w:tr>
      <w:tr w14:paraId="0DF1D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00" w:type="dxa"/>
            <w:noWrap w:val="0"/>
            <w:vAlign w:val="center"/>
          </w:tcPr>
          <w:p w14:paraId="1412EDB4">
            <w:pPr>
              <w:spacing w:line="420" w:lineRule="exact"/>
              <w:jc w:val="center"/>
              <w:rPr>
                <w:rFonts w:hint="eastAsia" w:ascii="仿宋_GB2312" w:hAnsi="宋体" w:eastAsia="仿宋_GB2312"/>
                <w:color w:val="000000"/>
                <w:sz w:val="24"/>
              </w:rPr>
            </w:pPr>
            <w:r>
              <w:rPr>
                <w:rFonts w:hint="eastAsia" w:ascii="仿宋_GB2312" w:hAnsi="宋体" w:eastAsia="仿宋_GB2312"/>
                <w:color w:val="000000"/>
                <w:sz w:val="24"/>
              </w:rPr>
              <w:t>10</w:t>
            </w:r>
          </w:p>
        </w:tc>
        <w:tc>
          <w:tcPr>
            <w:tcW w:w="1663" w:type="dxa"/>
            <w:noWrap w:val="0"/>
            <w:vAlign w:val="center"/>
          </w:tcPr>
          <w:p w14:paraId="1F906A7D">
            <w:pPr>
              <w:spacing w:line="420" w:lineRule="exact"/>
              <w:jc w:val="center"/>
              <w:rPr>
                <w:rFonts w:hint="eastAsia" w:ascii="仿宋_GB2312" w:hAnsi="宋体" w:eastAsia="仿宋_GB2312"/>
                <w:color w:val="000000"/>
                <w:sz w:val="24"/>
              </w:rPr>
            </w:pPr>
            <w:r>
              <w:rPr>
                <w:rFonts w:hint="eastAsia" w:ascii="仿宋_GB2312" w:hAnsi="宋体" w:eastAsia="仿宋_GB2312"/>
                <w:color w:val="000000"/>
                <w:sz w:val="24"/>
              </w:rPr>
              <w:t>现场服务</w:t>
            </w:r>
          </w:p>
        </w:tc>
        <w:tc>
          <w:tcPr>
            <w:tcW w:w="5618" w:type="dxa"/>
            <w:noWrap w:val="0"/>
            <w:vAlign w:val="center"/>
          </w:tcPr>
          <w:p w14:paraId="1195DAD1">
            <w:pPr>
              <w:spacing w:line="420" w:lineRule="exact"/>
              <w:jc w:val="left"/>
              <w:rPr>
                <w:rFonts w:hint="eastAsia" w:ascii="仿宋_GB2312" w:hAnsi="宋体" w:eastAsia="仿宋_GB2312"/>
                <w:color w:val="000000"/>
                <w:sz w:val="24"/>
              </w:rPr>
            </w:pPr>
            <w:r>
              <w:rPr>
                <w:rFonts w:hint="eastAsia" w:ascii="仿宋_GB2312" w:hAnsi="宋体" w:eastAsia="仿宋_GB2312"/>
                <w:color w:val="000000"/>
                <w:sz w:val="24"/>
              </w:rPr>
              <w:t>30分钟内赶到现场，正常维修不超过24小时；有完整的抢修应急预案</w:t>
            </w:r>
          </w:p>
        </w:tc>
        <w:tc>
          <w:tcPr>
            <w:tcW w:w="1581" w:type="dxa"/>
            <w:noWrap w:val="0"/>
            <w:vAlign w:val="center"/>
          </w:tcPr>
          <w:p w14:paraId="23204710">
            <w:pPr>
              <w:spacing w:line="420" w:lineRule="exact"/>
              <w:jc w:val="center"/>
              <w:rPr>
                <w:rFonts w:hint="eastAsia" w:ascii="仿宋_GB2312" w:hAnsi="宋体" w:eastAsia="仿宋_GB2312"/>
                <w:color w:val="000000"/>
                <w:sz w:val="24"/>
              </w:rPr>
            </w:pPr>
          </w:p>
        </w:tc>
      </w:tr>
      <w:tr w14:paraId="7B8A5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081" w:type="dxa"/>
            <w:gridSpan w:val="3"/>
            <w:noWrap w:val="0"/>
            <w:vAlign w:val="center"/>
          </w:tcPr>
          <w:p w14:paraId="09D3E681">
            <w:pPr>
              <w:tabs>
                <w:tab w:val="left" w:pos="3020"/>
              </w:tabs>
              <w:spacing w:line="42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合      计</w:t>
            </w:r>
          </w:p>
        </w:tc>
        <w:tc>
          <w:tcPr>
            <w:tcW w:w="1581" w:type="dxa"/>
            <w:noWrap w:val="0"/>
            <w:vAlign w:val="center"/>
          </w:tcPr>
          <w:p w14:paraId="3DB13F29">
            <w:pPr>
              <w:spacing w:line="420" w:lineRule="exact"/>
              <w:jc w:val="center"/>
              <w:rPr>
                <w:rFonts w:hint="eastAsia" w:ascii="仿宋_GB2312" w:hAnsi="宋体" w:eastAsia="仿宋_GB2312"/>
                <w:color w:val="000000"/>
                <w:sz w:val="24"/>
              </w:rPr>
            </w:pPr>
          </w:p>
        </w:tc>
      </w:tr>
      <w:tr w14:paraId="45C2A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662" w:type="dxa"/>
            <w:gridSpan w:val="4"/>
            <w:noWrap w:val="0"/>
            <w:vAlign w:val="center"/>
          </w:tcPr>
          <w:p w14:paraId="0EA8B32D">
            <w:pPr>
              <w:spacing w:line="420" w:lineRule="exact"/>
              <w:jc w:val="left"/>
              <w:rPr>
                <w:rFonts w:hint="eastAsia" w:ascii="仿宋_GB2312" w:hAnsi="宋体" w:eastAsia="仿宋_GB2312"/>
                <w:color w:val="000000"/>
                <w:sz w:val="24"/>
              </w:rPr>
            </w:pPr>
            <w:r>
              <w:rPr>
                <w:rFonts w:hint="eastAsia" w:ascii="仿宋_GB2312" w:hAnsi="宋体" w:eastAsia="仿宋_GB2312" w:cs="宋体"/>
                <w:color w:val="000000"/>
                <w:kern w:val="0"/>
                <w:sz w:val="24"/>
              </w:rPr>
              <w:t>总分值1</w:t>
            </w:r>
            <w:r>
              <w:rPr>
                <w:rFonts w:hint="eastAsia" w:ascii="仿宋_GB2312" w:hAnsi="宋体" w:eastAsia="仿宋_GB2312" w:cs="宋体"/>
                <w:color w:val="000000"/>
                <w:kern w:val="0"/>
                <w:sz w:val="24"/>
                <w:lang w:val="en-US" w:eastAsia="zh-CN"/>
              </w:rPr>
              <w:t>6</w:t>
            </w:r>
            <w:r>
              <w:rPr>
                <w:rFonts w:hint="eastAsia" w:ascii="仿宋_GB2312" w:hAnsi="宋体" w:eastAsia="仿宋_GB2312" w:cs="宋体"/>
                <w:color w:val="000000"/>
                <w:kern w:val="0"/>
                <w:sz w:val="24"/>
              </w:rPr>
              <w:t>分，每发现一处不合格扣</w:t>
            </w:r>
            <w:r>
              <w:rPr>
                <w:rFonts w:hint="eastAsia" w:ascii="仿宋_GB2312" w:hAnsi="宋体" w:eastAsia="仿宋_GB2312" w:cs="宋体"/>
                <w:color w:val="000000"/>
                <w:kern w:val="0"/>
                <w:sz w:val="24"/>
                <w:lang w:val="en-US" w:eastAsia="zh-CN"/>
              </w:rPr>
              <w:t>2</w:t>
            </w:r>
            <w:r>
              <w:rPr>
                <w:rFonts w:hint="eastAsia" w:ascii="仿宋_GB2312" w:hAnsi="宋体" w:eastAsia="仿宋_GB2312" w:cs="宋体"/>
                <w:color w:val="000000"/>
                <w:kern w:val="0"/>
                <w:sz w:val="24"/>
              </w:rPr>
              <w:t>分，扣完1</w:t>
            </w:r>
            <w:r>
              <w:rPr>
                <w:rFonts w:hint="eastAsia" w:ascii="仿宋_GB2312" w:hAnsi="宋体" w:eastAsia="仿宋_GB2312" w:cs="宋体"/>
                <w:color w:val="000000"/>
                <w:kern w:val="0"/>
                <w:sz w:val="24"/>
                <w:lang w:val="en-US" w:eastAsia="zh-CN"/>
              </w:rPr>
              <w:t>6</w:t>
            </w:r>
            <w:r>
              <w:rPr>
                <w:rFonts w:hint="eastAsia" w:ascii="仿宋_GB2312" w:hAnsi="宋体" w:eastAsia="仿宋_GB2312" w:cs="宋体"/>
                <w:color w:val="000000"/>
                <w:kern w:val="0"/>
                <w:sz w:val="24"/>
              </w:rPr>
              <w:t>分为止。</w:t>
            </w:r>
          </w:p>
        </w:tc>
      </w:tr>
    </w:tbl>
    <w:p w14:paraId="6A862790">
      <w:pPr>
        <w:spacing w:line="420" w:lineRule="exact"/>
        <w:jc w:val="both"/>
        <w:rPr>
          <w:rFonts w:hint="eastAsia" w:ascii="仿宋_GB2312" w:hAnsi="宋体" w:eastAsia="仿宋_GB2312"/>
          <w:b/>
          <w:sz w:val="28"/>
          <w:szCs w:val="28"/>
        </w:rPr>
      </w:pPr>
    </w:p>
    <w:p w14:paraId="341BAC3B">
      <w:pPr>
        <w:spacing w:line="420" w:lineRule="exact"/>
        <w:jc w:val="center"/>
        <w:rPr>
          <w:rFonts w:hint="eastAsia" w:ascii="仿宋_GB2312" w:hAnsi="宋体" w:eastAsia="仿宋_GB2312"/>
          <w:b/>
          <w:sz w:val="28"/>
          <w:szCs w:val="28"/>
        </w:rPr>
      </w:pPr>
    </w:p>
    <w:p w14:paraId="3CB73FCE">
      <w:pPr>
        <w:pStyle w:val="2"/>
        <w:rPr>
          <w:rFonts w:hint="eastAsia"/>
        </w:rPr>
      </w:pPr>
    </w:p>
    <w:p w14:paraId="53F6DCBC">
      <w:pPr>
        <w:spacing w:line="420" w:lineRule="exact"/>
        <w:jc w:val="center"/>
        <w:rPr>
          <w:rFonts w:hint="eastAsia" w:ascii="仿宋_GB2312" w:hAnsi="宋体" w:eastAsia="仿宋_GB2312"/>
          <w:b/>
          <w:sz w:val="28"/>
          <w:szCs w:val="28"/>
        </w:rPr>
      </w:pPr>
      <w:r>
        <w:rPr>
          <w:rFonts w:hint="eastAsia" w:ascii="仿宋_GB2312" w:hAnsi="宋体" w:eastAsia="仿宋_GB2312"/>
          <w:b/>
          <w:sz w:val="28"/>
          <w:szCs w:val="28"/>
        </w:rPr>
        <w:t>项目主管服务考核标准（1</w:t>
      </w:r>
      <w:r>
        <w:rPr>
          <w:rFonts w:hint="eastAsia" w:ascii="仿宋_GB2312" w:hAnsi="宋体" w:eastAsia="仿宋_GB2312"/>
          <w:b/>
          <w:sz w:val="28"/>
          <w:szCs w:val="28"/>
          <w:lang w:val="en-US" w:eastAsia="zh-CN"/>
        </w:rPr>
        <w:t>2</w:t>
      </w:r>
      <w:r>
        <w:rPr>
          <w:rFonts w:hint="eastAsia" w:ascii="仿宋_GB2312" w:hAnsi="宋体" w:eastAsia="仿宋_GB2312"/>
          <w:b/>
          <w:sz w:val="28"/>
          <w:szCs w:val="28"/>
        </w:rPr>
        <w:t>分）</w:t>
      </w:r>
    </w:p>
    <w:p w14:paraId="5A6C8D63">
      <w:pPr>
        <w:pStyle w:val="2"/>
        <w:rPr>
          <w:rFonts w:hint="eastAsia"/>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7446"/>
        <w:gridCol w:w="886"/>
        <w:gridCol w:w="620"/>
      </w:tblGrid>
      <w:tr w14:paraId="4FB33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550" w:type="dxa"/>
            <w:noWrap w:val="0"/>
            <w:vAlign w:val="center"/>
          </w:tcPr>
          <w:p w14:paraId="79BF3784">
            <w:pPr>
              <w:spacing w:line="420" w:lineRule="exact"/>
              <w:jc w:val="center"/>
              <w:rPr>
                <w:rFonts w:hint="eastAsia" w:ascii="仿宋_GB2312" w:hAnsi="宋体" w:eastAsia="仿宋_GB2312"/>
                <w:b/>
                <w:color w:val="000000"/>
                <w:sz w:val="24"/>
              </w:rPr>
            </w:pPr>
            <w:r>
              <w:rPr>
                <w:rFonts w:hint="eastAsia" w:ascii="仿宋_GB2312" w:hAnsi="宋体" w:eastAsia="仿宋_GB2312"/>
                <w:b/>
                <w:color w:val="000000"/>
                <w:sz w:val="24"/>
              </w:rPr>
              <w:t>序 号</w:t>
            </w:r>
          </w:p>
        </w:tc>
        <w:tc>
          <w:tcPr>
            <w:tcW w:w="7446" w:type="dxa"/>
            <w:noWrap w:val="0"/>
            <w:vAlign w:val="center"/>
          </w:tcPr>
          <w:p w14:paraId="143B7896">
            <w:pPr>
              <w:spacing w:line="420" w:lineRule="exact"/>
              <w:jc w:val="center"/>
              <w:rPr>
                <w:rFonts w:hint="eastAsia" w:ascii="仿宋_GB2312" w:hAnsi="宋体" w:eastAsia="仿宋_GB2312"/>
                <w:b/>
                <w:color w:val="000000"/>
                <w:sz w:val="24"/>
              </w:rPr>
            </w:pPr>
            <w:r>
              <w:rPr>
                <w:rFonts w:hint="eastAsia" w:ascii="仿宋_GB2312" w:hAnsi="宋体" w:eastAsia="仿宋_GB2312"/>
                <w:b/>
                <w:color w:val="000000"/>
                <w:sz w:val="24"/>
              </w:rPr>
              <w:t>内 容 及 工 作 标 准</w:t>
            </w:r>
          </w:p>
        </w:tc>
        <w:tc>
          <w:tcPr>
            <w:tcW w:w="886" w:type="dxa"/>
            <w:noWrap w:val="0"/>
            <w:vAlign w:val="center"/>
          </w:tcPr>
          <w:p w14:paraId="340AB68D">
            <w:pPr>
              <w:spacing w:line="420" w:lineRule="exact"/>
              <w:jc w:val="center"/>
              <w:rPr>
                <w:rFonts w:hint="eastAsia" w:ascii="仿宋_GB2312" w:hAnsi="宋体" w:eastAsia="仿宋_GB2312"/>
                <w:b/>
                <w:color w:val="000000"/>
                <w:sz w:val="24"/>
              </w:rPr>
            </w:pPr>
            <w:r>
              <w:rPr>
                <w:rFonts w:hint="eastAsia" w:ascii="仿宋_GB2312" w:hAnsi="宋体" w:eastAsia="仿宋_GB2312"/>
                <w:b/>
                <w:color w:val="000000"/>
                <w:sz w:val="24"/>
              </w:rPr>
              <w:t>分值</w:t>
            </w:r>
          </w:p>
        </w:tc>
        <w:tc>
          <w:tcPr>
            <w:tcW w:w="620" w:type="dxa"/>
            <w:noWrap w:val="0"/>
            <w:vAlign w:val="center"/>
          </w:tcPr>
          <w:p w14:paraId="451C21D7">
            <w:pPr>
              <w:spacing w:line="420" w:lineRule="exact"/>
              <w:jc w:val="center"/>
              <w:rPr>
                <w:rFonts w:hint="eastAsia" w:ascii="仿宋_GB2312" w:hAnsi="宋体" w:eastAsia="仿宋_GB2312"/>
                <w:b/>
                <w:color w:val="000000"/>
                <w:sz w:val="24"/>
              </w:rPr>
            </w:pPr>
            <w:r>
              <w:rPr>
                <w:rFonts w:hint="eastAsia" w:ascii="仿宋_GB2312" w:hAnsi="宋体" w:eastAsia="仿宋_GB2312"/>
                <w:b/>
                <w:color w:val="000000"/>
                <w:sz w:val="24"/>
              </w:rPr>
              <w:t>扣分</w:t>
            </w:r>
          </w:p>
        </w:tc>
      </w:tr>
      <w:tr w14:paraId="08A51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jc w:val="center"/>
        </w:trPr>
        <w:tc>
          <w:tcPr>
            <w:tcW w:w="550" w:type="dxa"/>
            <w:noWrap w:val="0"/>
            <w:vAlign w:val="center"/>
          </w:tcPr>
          <w:p w14:paraId="7F6542A1">
            <w:pPr>
              <w:spacing w:line="420" w:lineRule="exact"/>
              <w:jc w:val="center"/>
              <w:rPr>
                <w:rFonts w:hint="eastAsia" w:ascii="仿宋_GB2312" w:hAnsi="宋体" w:eastAsia="仿宋_GB2312"/>
                <w:color w:val="000000"/>
                <w:sz w:val="24"/>
              </w:rPr>
            </w:pPr>
            <w:r>
              <w:rPr>
                <w:rFonts w:hint="eastAsia" w:ascii="仿宋_GB2312" w:hAnsi="宋体" w:eastAsia="仿宋_GB2312"/>
                <w:color w:val="000000"/>
                <w:sz w:val="24"/>
              </w:rPr>
              <w:t>1</w:t>
            </w:r>
          </w:p>
        </w:tc>
        <w:tc>
          <w:tcPr>
            <w:tcW w:w="7446" w:type="dxa"/>
            <w:noWrap w:val="0"/>
            <w:vAlign w:val="center"/>
          </w:tcPr>
          <w:p w14:paraId="60D4F597">
            <w:pPr>
              <w:spacing w:line="420" w:lineRule="exact"/>
              <w:rPr>
                <w:rFonts w:hint="eastAsia" w:ascii="仿宋_GB2312" w:hAnsi="宋体" w:eastAsia="仿宋_GB2312"/>
                <w:color w:val="000000"/>
                <w:sz w:val="24"/>
              </w:rPr>
            </w:pPr>
            <w:r>
              <w:rPr>
                <w:rFonts w:hint="eastAsia" w:ascii="仿宋_GB2312" w:hAnsi="宋体" w:eastAsia="仿宋_GB2312"/>
                <w:color w:val="000000"/>
                <w:sz w:val="24"/>
              </w:rPr>
              <w:t>着装规范、仪表端正，精神饱满；按时上岗，文明用语，上班时间严格做到：不准擅离职守；不准谈笑聊天；不准会客，脱岗、睡岗、酒后上班。每人每次违反一项扣</w:t>
            </w:r>
            <w:r>
              <w:rPr>
                <w:rFonts w:hint="eastAsia" w:ascii="仿宋_GB2312" w:hAnsi="宋体" w:eastAsia="仿宋_GB2312"/>
                <w:color w:val="000000"/>
                <w:sz w:val="24"/>
                <w:lang w:val="en-US" w:eastAsia="zh-CN"/>
              </w:rPr>
              <w:t>2</w:t>
            </w:r>
            <w:r>
              <w:rPr>
                <w:rFonts w:hint="eastAsia" w:ascii="仿宋_GB2312" w:hAnsi="宋体" w:eastAsia="仿宋_GB2312"/>
                <w:color w:val="000000"/>
                <w:sz w:val="24"/>
              </w:rPr>
              <w:t>分，直至扣完本项分。违反三次以上或情节严重的，</w:t>
            </w:r>
            <w:r>
              <w:rPr>
                <w:rFonts w:hint="eastAsia" w:ascii="仿宋_GB2312" w:hAnsi="宋体" w:eastAsia="仿宋_GB2312"/>
                <w:color w:val="000000"/>
                <w:sz w:val="24"/>
                <w:lang w:val="en-US" w:eastAsia="zh-CN"/>
              </w:rPr>
              <w:t>中标人</w:t>
            </w:r>
            <w:r>
              <w:rPr>
                <w:rFonts w:hint="eastAsia" w:ascii="仿宋_GB2312" w:hAnsi="宋体" w:eastAsia="仿宋_GB2312"/>
                <w:color w:val="000000"/>
                <w:sz w:val="24"/>
              </w:rPr>
              <w:t>须将其立即调离本项目。</w:t>
            </w:r>
          </w:p>
        </w:tc>
        <w:tc>
          <w:tcPr>
            <w:tcW w:w="886" w:type="dxa"/>
            <w:noWrap w:val="0"/>
            <w:vAlign w:val="center"/>
          </w:tcPr>
          <w:p w14:paraId="45B6551D">
            <w:pPr>
              <w:spacing w:line="420" w:lineRule="exact"/>
              <w:jc w:val="center"/>
              <w:rPr>
                <w:rFonts w:hint="eastAsia" w:ascii="仿宋_GB2312" w:hAnsi="宋体" w:eastAsia="仿宋_GB2312" w:cs="宋体"/>
                <w:color w:val="000000"/>
                <w:sz w:val="24"/>
              </w:rPr>
            </w:pPr>
            <w:r>
              <w:rPr>
                <w:rFonts w:hint="eastAsia" w:ascii="仿宋_GB2312" w:hAnsi="宋体" w:eastAsia="仿宋_GB2312"/>
                <w:color w:val="000000"/>
                <w:sz w:val="24"/>
              </w:rPr>
              <w:t>2</w:t>
            </w:r>
          </w:p>
        </w:tc>
        <w:tc>
          <w:tcPr>
            <w:tcW w:w="620" w:type="dxa"/>
            <w:noWrap w:val="0"/>
            <w:vAlign w:val="center"/>
          </w:tcPr>
          <w:p w14:paraId="1B8D3FB2">
            <w:pPr>
              <w:spacing w:line="420" w:lineRule="exact"/>
              <w:jc w:val="center"/>
              <w:rPr>
                <w:rFonts w:hint="eastAsia" w:ascii="仿宋_GB2312" w:hAnsi="宋体" w:eastAsia="仿宋_GB2312"/>
                <w:color w:val="000000"/>
                <w:sz w:val="24"/>
              </w:rPr>
            </w:pPr>
          </w:p>
        </w:tc>
      </w:tr>
      <w:tr w14:paraId="267DE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550" w:type="dxa"/>
            <w:noWrap w:val="0"/>
            <w:vAlign w:val="center"/>
          </w:tcPr>
          <w:p w14:paraId="1DA91075">
            <w:pPr>
              <w:spacing w:line="420" w:lineRule="exact"/>
              <w:jc w:val="center"/>
              <w:rPr>
                <w:rFonts w:hint="eastAsia" w:ascii="仿宋_GB2312" w:hAnsi="宋体" w:eastAsia="仿宋_GB2312"/>
                <w:color w:val="000000"/>
                <w:sz w:val="24"/>
              </w:rPr>
            </w:pPr>
            <w:r>
              <w:rPr>
                <w:rFonts w:hint="eastAsia" w:ascii="仿宋_GB2312" w:hAnsi="宋体" w:eastAsia="仿宋_GB2312"/>
                <w:color w:val="000000"/>
                <w:sz w:val="24"/>
              </w:rPr>
              <w:t>2</w:t>
            </w:r>
          </w:p>
        </w:tc>
        <w:tc>
          <w:tcPr>
            <w:tcW w:w="7446" w:type="dxa"/>
            <w:noWrap w:val="0"/>
            <w:vAlign w:val="center"/>
          </w:tcPr>
          <w:p w14:paraId="403592C4">
            <w:pPr>
              <w:spacing w:line="420" w:lineRule="exact"/>
              <w:rPr>
                <w:rFonts w:hint="eastAsia" w:ascii="仿宋_GB2312" w:hAnsi="宋体" w:eastAsia="仿宋_GB2312"/>
                <w:color w:val="000000"/>
                <w:sz w:val="24"/>
              </w:rPr>
            </w:pPr>
            <w:r>
              <w:rPr>
                <w:rFonts w:hint="eastAsia" w:ascii="仿宋_GB2312" w:hAnsi="宋体" w:eastAsia="仿宋_GB2312"/>
                <w:color w:val="000000"/>
                <w:sz w:val="24"/>
              </w:rPr>
              <w:t>对新入职的员工要进行培训，考核合格后方能正式上岗，并有相应的培训考核记录。如不按要求开展，违反一项扣</w:t>
            </w:r>
            <w:r>
              <w:rPr>
                <w:rFonts w:hint="eastAsia" w:ascii="仿宋_GB2312" w:hAnsi="宋体" w:eastAsia="仿宋_GB2312"/>
                <w:color w:val="000000"/>
                <w:sz w:val="24"/>
                <w:lang w:val="en-US" w:eastAsia="zh-CN"/>
              </w:rPr>
              <w:t>2</w:t>
            </w:r>
            <w:r>
              <w:rPr>
                <w:rFonts w:hint="eastAsia" w:ascii="仿宋_GB2312" w:hAnsi="宋体" w:eastAsia="仿宋_GB2312"/>
                <w:color w:val="000000"/>
                <w:sz w:val="24"/>
              </w:rPr>
              <w:t>分，直至扣完本项分。</w:t>
            </w:r>
          </w:p>
        </w:tc>
        <w:tc>
          <w:tcPr>
            <w:tcW w:w="886" w:type="dxa"/>
            <w:noWrap w:val="0"/>
            <w:vAlign w:val="center"/>
          </w:tcPr>
          <w:p w14:paraId="3ED118BB">
            <w:pPr>
              <w:spacing w:line="420" w:lineRule="exact"/>
              <w:jc w:val="center"/>
              <w:rPr>
                <w:rFonts w:hint="eastAsia" w:ascii="仿宋_GB2312" w:hAnsi="宋体" w:eastAsia="仿宋_GB2312"/>
                <w:color w:val="000000"/>
                <w:sz w:val="24"/>
              </w:rPr>
            </w:pPr>
            <w:r>
              <w:rPr>
                <w:rFonts w:hint="eastAsia" w:ascii="仿宋_GB2312" w:hAnsi="宋体" w:eastAsia="仿宋_GB2312"/>
                <w:color w:val="000000"/>
                <w:sz w:val="24"/>
              </w:rPr>
              <w:t>2</w:t>
            </w:r>
          </w:p>
        </w:tc>
        <w:tc>
          <w:tcPr>
            <w:tcW w:w="620" w:type="dxa"/>
            <w:noWrap w:val="0"/>
            <w:vAlign w:val="center"/>
          </w:tcPr>
          <w:p w14:paraId="6A02C7F9">
            <w:pPr>
              <w:spacing w:line="420" w:lineRule="exact"/>
              <w:jc w:val="center"/>
              <w:rPr>
                <w:rFonts w:hint="eastAsia" w:ascii="仿宋_GB2312" w:hAnsi="宋体" w:eastAsia="仿宋_GB2312"/>
                <w:color w:val="000000"/>
                <w:sz w:val="24"/>
              </w:rPr>
            </w:pPr>
          </w:p>
        </w:tc>
      </w:tr>
      <w:tr w14:paraId="17249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550" w:type="dxa"/>
            <w:noWrap w:val="0"/>
            <w:vAlign w:val="center"/>
          </w:tcPr>
          <w:p w14:paraId="510407B6">
            <w:pPr>
              <w:spacing w:line="420" w:lineRule="exact"/>
              <w:jc w:val="center"/>
              <w:rPr>
                <w:rFonts w:hint="eastAsia" w:ascii="仿宋_GB2312" w:hAnsi="宋体" w:eastAsia="仿宋_GB2312"/>
                <w:color w:val="000000"/>
                <w:sz w:val="24"/>
              </w:rPr>
            </w:pPr>
            <w:r>
              <w:rPr>
                <w:rFonts w:hint="eastAsia" w:ascii="仿宋_GB2312" w:hAnsi="宋体" w:eastAsia="仿宋_GB2312"/>
                <w:color w:val="000000"/>
                <w:sz w:val="24"/>
              </w:rPr>
              <w:t>3</w:t>
            </w:r>
          </w:p>
        </w:tc>
        <w:tc>
          <w:tcPr>
            <w:tcW w:w="7446" w:type="dxa"/>
            <w:noWrap w:val="0"/>
            <w:vAlign w:val="center"/>
          </w:tcPr>
          <w:p w14:paraId="6B401700">
            <w:pPr>
              <w:spacing w:line="420" w:lineRule="exact"/>
              <w:rPr>
                <w:rFonts w:hint="eastAsia" w:ascii="仿宋_GB2312" w:hAnsi="宋体" w:eastAsia="仿宋_GB2312"/>
                <w:color w:val="000000"/>
                <w:sz w:val="24"/>
              </w:rPr>
            </w:pPr>
            <w:r>
              <w:rPr>
                <w:rFonts w:hint="eastAsia" w:ascii="仿宋_GB2312" w:hAnsi="宋体" w:eastAsia="仿宋_GB2312"/>
                <w:color w:val="000000"/>
                <w:sz w:val="24"/>
              </w:rPr>
              <w:t>如因管理不善造成的或报告不及时造成不良影响，重要文物丢失或损坏严重，违反一项扣2分。</w:t>
            </w:r>
          </w:p>
        </w:tc>
        <w:tc>
          <w:tcPr>
            <w:tcW w:w="886" w:type="dxa"/>
            <w:noWrap w:val="0"/>
            <w:vAlign w:val="center"/>
          </w:tcPr>
          <w:p w14:paraId="0C06A6FD">
            <w:pPr>
              <w:spacing w:line="420" w:lineRule="exact"/>
              <w:jc w:val="center"/>
              <w:rPr>
                <w:rFonts w:hint="eastAsia" w:ascii="仿宋_GB2312" w:hAnsi="宋体" w:eastAsia="仿宋_GB2312"/>
                <w:color w:val="000000"/>
                <w:sz w:val="24"/>
              </w:rPr>
            </w:pPr>
            <w:r>
              <w:rPr>
                <w:rFonts w:hint="eastAsia" w:ascii="仿宋_GB2312" w:hAnsi="宋体" w:eastAsia="仿宋_GB2312"/>
                <w:color w:val="000000"/>
                <w:sz w:val="24"/>
              </w:rPr>
              <w:t>2</w:t>
            </w:r>
          </w:p>
        </w:tc>
        <w:tc>
          <w:tcPr>
            <w:tcW w:w="620" w:type="dxa"/>
            <w:noWrap w:val="0"/>
            <w:vAlign w:val="center"/>
          </w:tcPr>
          <w:p w14:paraId="5AF8CD99">
            <w:pPr>
              <w:spacing w:line="420" w:lineRule="exact"/>
              <w:jc w:val="center"/>
              <w:rPr>
                <w:rFonts w:hint="eastAsia" w:ascii="仿宋_GB2312" w:hAnsi="宋体" w:eastAsia="仿宋_GB2312"/>
                <w:color w:val="000000"/>
                <w:sz w:val="24"/>
              </w:rPr>
            </w:pPr>
          </w:p>
        </w:tc>
      </w:tr>
      <w:tr w14:paraId="6E1CF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550" w:type="dxa"/>
            <w:noWrap w:val="0"/>
            <w:vAlign w:val="center"/>
          </w:tcPr>
          <w:p w14:paraId="13C142C8">
            <w:pPr>
              <w:spacing w:line="420" w:lineRule="exact"/>
              <w:jc w:val="center"/>
              <w:rPr>
                <w:rFonts w:hint="eastAsia" w:ascii="仿宋_GB2312" w:hAnsi="宋体" w:eastAsia="仿宋_GB2312"/>
                <w:color w:val="000000"/>
                <w:sz w:val="24"/>
              </w:rPr>
            </w:pPr>
            <w:r>
              <w:rPr>
                <w:rFonts w:hint="eastAsia" w:ascii="仿宋_GB2312" w:hAnsi="宋体" w:eastAsia="仿宋_GB2312"/>
                <w:color w:val="000000"/>
                <w:sz w:val="24"/>
              </w:rPr>
              <w:t>4</w:t>
            </w:r>
          </w:p>
        </w:tc>
        <w:tc>
          <w:tcPr>
            <w:tcW w:w="7446" w:type="dxa"/>
            <w:noWrap w:val="0"/>
            <w:vAlign w:val="center"/>
          </w:tcPr>
          <w:p w14:paraId="07A7CF42">
            <w:pPr>
              <w:spacing w:line="420" w:lineRule="exact"/>
              <w:rPr>
                <w:rFonts w:hint="eastAsia" w:ascii="仿宋_GB2312" w:hAnsi="宋体" w:eastAsia="仿宋_GB2312"/>
                <w:color w:val="000000"/>
                <w:sz w:val="24"/>
              </w:rPr>
            </w:pPr>
            <w:r>
              <w:rPr>
                <w:rFonts w:hint="eastAsia" w:ascii="仿宋_GB2312" w:hAnsi="宋体" w:eastAsia="仿宋_GB2312"/>
                <w:color w:val="000000"/>
                <w:sz w:val="24"/>
              </w:rPr>
              <w:t>定期开展员工大会及各项培训工作（消防、急救、反恐、垃圾分类等），如不按要求开展，违反一项扣</w:t>
            </w:r>
            <w:r>
              <w:rPr>
                <w:rFonts w:hint="eastAsia" w:ascii="仿宋_GB2312" w:hAnsi="宋体" w:eastAsia="仿宋_GB2312"/>
                <w:color w:val="000000"/>
                <w:sz w:val="24"/>
                <w:lang w:val="en-US" w:eastAsia="zh-CN"/>
              </w:rPr>
              <w:t>2</w:t>
            </w:r>
            <w:r>
              <w:rPr>
                <w:rFonts w:hint="eastAsia" w:ascii="仿宋_GB2312" w:hAnsi="宋体" w:eastAsia="仿宋_GB2312"/>
                <w:color w:val="000000"/>
                <w:sz w:val="24"/>
              </w:rPr>
              <w:t>分，直至扣完本项分。</w:t>
            </w:r>
          </w:p>
        </w:tc>
        <w:tc>
          <w:tcPr>
            <w:tcW w:w="886" w:type="dxa"/>
            <w:noWrap w:val="0"/>
            <w:vAlign w:val="center"/>
          </w:tcPr>
          <w:p w14:paraId="2FCF057E">
            <w:pPr>
              <w:spacing w:line="420" w:lineRule="exact"/>
              <w:jc w:val="center"/>
              <w:rPr>
                <w:rFonts w:hint="eastAsia" w:ascii="仿宋_GB2312" w:hAnsi="宋体" w:eastAsia="仿宋_GB2312" w:cs="宋体"/>
                <w:color w:val="000000"/>
                <w:sz w:val="24"/>
              </w:rPr>
            </w:pPr>
            <w:r>
              <w:rPr>
                <w:rFonts w:hint="eastAsia" w:ascii="仿宋_GB2312" w:hAnsi="宋体" w:eastAsia="仿宋_GB2312"/>
                <w:color w:val="000000"/>
                <w:sz w:val="24"/>
              </w:rPr>
              <w:t>2</w:t>
            </w:r>
          </w:p>
        </w:tc>
        <w:tc>
          <w:tcPr>
            <w:tcW w:w="620" w:type="dxa"/>
            <w:noWrap w:val="0"/>
            <w:vAlign w:val="center"/>
          </w:tcPr>
          <w:p w14:paraId="664915B6">
            <w:pPr>
              <w:spacing w:line="420" w:lineRule="exact"/>
              <w:jc w:val="center"/>
              <w:rPr>
                <w:rFonts w:hint="eastAsia" w:ascii="仿宋_GB2312" w:hAnsi="宋体" w:eastAsia="仿宋_GB2312"/>
                <w:color w:val="000000"/>
                <w:sz w:val="24"/>
              </w:rPr>
            </w:pPr>
          </w:p>
        </w:tc>
      </w:tr>
      <w:tr w14:paraId="4A5B4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550" w:type="dxa"/>
            <w:noWrap w:val="0"/>
            <w:vAlign w:val="center"/>
          </w:tcPr>
          <w:p w14:paraId="0F14FEC7">
            <w:pPr>
              <w:spacing w:line="420" w:lineRule="exact"/>
              <w:jc w:val="center"/>
              <w:rPr>
                <w:rFonts w:hint="eastAsia" w:ascii="仿宋_GB2312" w:hAnsi="宋体" w:eastAsia="仿宋_GB2312"/>
                <w:color w:val="000000"/>
                <w:sz w:val="24"/>
              </w:rPr>
            </w:pPr>
            <w:r>
              <w:rPr>
                <w:rFonts w:hint="eastAsia" w:ascii="仿宋_GB2312" w:hAnsi="宋体" w:eastAsia="仿宋_GB2312"/>
                <w:color w:val="000000"/>
                <w:sz w:val="24"/>
              </w:rPr>
              <w:t>5</w:t>
            </w:r>
          </w:p>
        </w:tc>
        <w:tc>
          <w:tcPr>
            <w:tcW w:w="7446" w:type="dxa"/>
            <w:noWrap w:val="0"/>
            <w:vAlign w:val="center"/>
          </w:tcPr>
          <w:p w14:paraId="5D30E70F">
            <w:pPr>
              <w:tabs>
                <w:tab w:val="left" w:pos="3020"/>
              </w:tabs>
              <w:spacing w:line="420" w:lineRule="exact"/>
              <w:rPr>
                <w:rFonts w:hint="eastAsia" w:ascii="仿宋_GB2312" w:hAnsi="宋体" w:eastAsia="仿宋_GB2312" w:cs="宋体"/>
                <w:color w:val="000000"/>
                <w:kern w:val="0"/>
                <w:sz w:val="24"/>
              </w:rPr>
            </w:pPr>
            <w:r>
              <w:rPr>
                <w:rFonts w:hint="eastAsia" w:ascii="仿宋_GB2312" w:hAnsi="宋体" w:eastAsia="仿宋_GB2312"/>
                <w:color w:val="000000"/>
                <w:sz w:val="24"/>
              </w:rPr>
              <w:t>认真听取采购人或游客提出的意见或建议并做好记录，如发生</w:t>
            </w:r>
            <w:r>
              <w:rPr>
                <w:rFonts w:hint="eastAsia" w:ascii="仿宋_GB2312" w:hAnsi="宋体" w:eastAsia="仿宋_GB2312"/>
                <w:color w:val="000000"/>
                <w:sz w:val="24"/>
                <w:lang w:val="en-US" w:eastAsia="zh-CN"/>
              </w:rPr>
              <w:t>采购人</w:t>
            </w:r>
            <w:r>
              <w:rPr>
                <w:rFonts w:hint="eastAsia" w:ascii="仿宋_GB2312" w:hAnsi="宋体" w:eastAsia="仿宋_GB2312"/>
                <w:color w:val="000000"/>
                <w:sz w:val="24"/>
              </w:rPr>
              <w:t>或游客投诉一经核实确认， 该项扣2分。被有效投诉三次以上或情节严重的员工，</w:t>
            </w:r>
            <w:r>
              <w:rPr>
                <w:rFonts w:hint="eastAsia" w:ascii="仿宋_GB2312" w:hAnsi="宋体" w:eastAsia="仿宋_GB2312"/>
                <w:color w:val="000000"/>
                <w:sz w:val="24"/>
                <w:lang w:val="en-US" w:eastAsia="zh-CN"/>
              </w:rPr>
              <w:t>中标人</w:t>
            </w:r>
            <w:r>
              <w:rPr>
                <w:rFonts w:hint="eastAsia" w:ascii="仿宋_GB2312" w:hAnsi="宋体" w:eastAsia="仿宋_GB2312"/>
                <w:color w:val="000000"/>
                <w:sz w:val="24"/>
              </w:rPr>
              <w:t>须将其立即调离本项目。</w:t>
            </w:r>
          </w:p>
        </w:tc>
        <w:tc>
          <w:tcPr>
            <w:tcW w:w="886" w:type="dxa"/>
            <w:noWrap w:val="0"/>
            <w:vAlign w:val="center"/>
          </w:tcPr>
          <w:p w14:paraId="181FC1C6">
            <w:pPr>
              <w:spacing w:line="420" w:lineRule="exact"/>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val="en-US" w:eastAsia="zh-CN"/>
              </w:rPr>
              <w:t>4</w:t>
            </w:r>
          </w:p>
        </w:tc>
        <w:tc>
          <w:tcPr>
            <w:tcW w:w="620" w:type="dxa"/>
            <w:noWrap w:val="0"/>
            <w:vAlign w:val="center"/>
          </w:tcPr>
          <w:p w14:paraId="762EDDC9">
            <w:pPr>
              <w:spacing w:line="420" w:lineRule="exact"/>
              <w:jc w:val="center"/>
              <w:rPr>
                <w:rFonts w:hint="eastAsia" w:ascii="仿宋_GB2312" w:hAnsi="宋体" w:eastAsia="仿宋_GB2312"/>
                <w:color w:val="000000"/>
                <w:sz w:val="24"/>
              </w:rPr>
            </w:pPr>
          </w:p>
        </w:tc>
      </w:tr>
      <w:tr w14:paraId="676C2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996" w:type="dxa"/>
            <w:gridSpan w:val="2"/>
            <w:noWrap w:val="0"/>
            <w:vAlign w:val="center"/>
          </w:tcPr>
          <w:p w14:paraId="04B1F05D">
            <w:pPr>
              <w:spacing w:line="420" w:lineRule="exact"/>
              <w:jc w:val="center"/>
              <w:rPr>
                <w:rFonts w:hint="eastAsia" w:ascii="仿宋_GB2312" w:hAnsi="宋体" w:eastAsia="仿宋_GB2312"/>
                <w:color w:val="000000"/>
                <w:sz w:val="24"/>
              </w:rPr>
            </w:pPr>
            <w:r>
              <w:rPr>
                <w:rFonts w:hint="eastAsia" w:ascii="仿宋_GB2312" w:hAnsi="宋体" w:eastAsia="仿宋_GB2312"/>
                <w:b/>
                <w:color w:val="000000"/>
                <w:sz w:val="24"/>
              </w:rPr>
              <w:t>合计</w:t>
            </w:r>
          </w:p>
        </w:tc>
        <w:tc>
          <w:tcPr>
            <w:tcW w:w="886" w:type="dxa"/>
            <w:noWrap w:val="0"/>
            <w:vAlign w:val="center"/>
          </w:tcPr>
          <w:p w14:paraId="73AD31B7">
            <w:pPr>
              <w:spacing w:line="420" w:lineRule="exact"/>
              <w:jc w:val="center"/>
              <w:rPr>
                <w:rFonts w:hint="eastAsia" w:ascii="仿宋_GB2312" w:hAnsi="宋体" w:eastAsia="仿宋_GB2312"/>
                <w:color w:val="000000"/>
                <w:sz w:val="24"/>
                <w:lang w:eastAsia="zh-CN"/>
              </w:rPr>
            </w:pPr>
            <w:r>
              <w:rPr>
                <w:rFonts w:hint="eastAsia" w:ascii="仿宋_GB2312" w:hAnsi="宋体" w:eastAsia="仿宋_GB2312"/>
                <w:color w:val="000000"/>
                <w:sz w:val="24"/>
              </w:rPr>
              <w:t>1</w:t>
            </w:r>
            <w:r>
              <w:rPr>
                <w:rFonts w:hint="eastAsia" w:ascii="仿宋_GB2312" w:hAnsi="宋体" w:eastAsia="仿宋_GB2312"/>
                <w:color w:val="000000"/>
                <w:sz w:val="24"/>
                <w:lang w:val="en-US" w:eastAsia="zh-CN"/>
              </w:rPr>
              <w:t>2</w:t>
            </w:r>
          </w:p>
        </w:tc>
        <w:tc>
          <w:tcPr>
            <w:tcW w:w="620" w:type="dxa"/>
            <w:noWrap w:val="0"/>
            <w:vAlign w:val="center"/>
          </w:tcPr>
          <w:p w14:paraId="1EB73462">
            <w:pPr>
              <w:spacing w:line="420" w:lineRule="exact"/>
              <w:jc w:val="center"/>
              <w:rPr>
                <w:rFonts w:hint="eastAsia" w:ascii="仿宋_GB2312" w:hAnsi="宋体" w:eastAsia="仿宋_GB2312"/>
                <w:color w:val="000000"/>
                <w:sz w:val="24"/>
              </w:rPr>
            </w:pPr>
          </w:p>
        </w:tc>
      </w:tr>
    </w:tbl>
    <w:p w14:paraId="2D4BCBA9">
      <w:pPr>
        <w:spacing w:line="420" w:lineRule="exact"/>
        <w:ind w:firstLine="0" w:firstLineChars="0"/>
        <w:jc w:val="both"/>
        <w:rPr>
          <w:rFonts w:hint="eastAsia" w:ascii="仿宋_GB2312" w:hAnsi="宋体" w:eastAsia="仿宋_GB2312" w:cs="Times New Roman"/>
          <w:b/>
          <w:sz w:val="28"/>
          <w:szCs w:val="28"/>
          <w:lang w:val="en-US" w:eastAsia="zh-CN"/>
        </w:rPr>
      </w:pPr>
    </w:p>
    <w:p w14:paraId="2EC84BBD">
      <w:pPr>
        <w:spacing w:line="420" w:lineRule="exact"/>
        <w:ind w:firstLine="0" w:firstLineChars="0"/>
        <w:jc w:val="center"/>
        <w:rPr>
          <w:rFonts w:hint="eastAsia" w:ascii="仿宋_GB2312" w:hAnsi="宋体" w:eastAsia="仿宋_GB2312" w:cs="Times New Roman"/>
          <w:b/>
          <w:sz w:val="28"/>
          <w:szCs w:val="28"/>
          <w:lang w:val="en-US" w:eastAsia="zh-CN"/>
        </w:rPr>
      </w:pPr>
      <w:r>
        <w:rPr>
          <w:rFonts w:hint="eastAsia" w:ascii="仿宋_GB2312" w:hAnsi="宋体" w:eastAsia="仿宋_GB2312" w:cs="Times New Roman"/>
          <w:b/>
          <w:sz w:val="28"/>
          <w:szCs w:val="28"/>
          <w:lang w:val="en-US" w:eastAsia="zh-CN"/>
        </w:rPr>
        <w:t>人员配备方面（无上限）</w:t>
      </w:r>
    </w:p>
    <w:tbl>
      <w:tblPr>
        <w:tblStyle w:val="49"/>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0"/>
        <w:gridCol w:w="7440"/>
        <w:gridCol w:w="870"/>
        <w:gridCol w:w="650"/>
      </w:tblGrid>
      <w:tr w14:paraId="1624B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noWrap w:val="0"/>
            <w:vAlign w:val="center"/>
          </w:tcPr>
          <w:p w14:paraId="10F9AA1B">
            <w:pPr>
              <w:spacing w:line="420" w:lineRule="exact"/>
              <w:jc w:val="center"/>
              <w:rPr>
                <w:rFonts w:hint="eastAsia" w:ascii="仿宋_GB2312" w:hAnsi="宋体" w:eastAsia="仿宋_GB2312"/>
                <w:b/>
                <w:sz w:val="28"/>
                <w:szCs w:val="28"/>
                <w:vertAlign w:val="baseline"/>
                <w:lang w:eastAsia="zh-CN"/>
              </w:rPr>
            </w:pPr>
            <w:r>
              <w:rPr>
                <w:rFonts w:hint="eastAsia" w:ascii="仿宋_GB2312" w:hAnsi="宋体" w:eastAsia="仿宋_GB2312"/>
                <w:b/>
                <w:sz w:val="28"/>
                <w:szCs w:val="28"/>
                <w:vertAlign w:val="baseline"/>
                <w:lang w:eastAsia="zh-CN"/>
              </w:rPr>
              <w:t>序号</w:t>
            </w:r>
          </w:p>
        </w:tc>
        <w:tc>
          <w:tcPr>
            <w:tcW w:w="7440" w:type="dxa"/>
            <w:noWrap w:val="0"/>
            <w:vAlign w:val="center"/>
          </w:tcPr>
          <w:p w14:paraId="25025A0E">
            <w:pPr>
              <w:spacing w:line="420" w:lineRule="exact"/>
              <w:jc w:val="center"/>
              <w:rPr>
                <w:rFonts w:hint="eastAsia" w:ascii="仿宋_GB2312" w:hAnsi="宋体" w:eastAsia="仿宋_GB2312"/>
                <w:b/>
                <w:sz w:val="28"/>
                <w:szCs w:val="28"/>
                <w:vertAlign w:val="baseline"/>
              </w:rPr>
            </w:pPr>
            <w:r>
              <w:rPr>
                <w:rFonts w:hint="eastAsia" w:ascii="仿宋_GB2312" w:hAnsi="宋体" w:eastAsia="仿宋_GB2312"/>
                <w:b/>
                <w:color w:val="000000"/>
                <w:sz w:val="24"/>
              </w:rPr>
              <w:t>内 容 及 工 作 标 准</w:t>
            </w:r>
          </w:p>
        </w:tc>
        <w:tc>
          <w:tcPr>
            <w:tcW w:w="870" w:type="dxa"/>
            <w:noWrap w:val="0"/>
            <w:vAlign w:val="center"/>
          </w:tcPr>
          <w:p w14:paraId="2C3D7F74">
            <w:pPr>
              <w:spacing w:line="420" w:lineRule="exact"/>
              <w:jc w:val="center"/>
              <w:rPr>
                <w:rFonts w:hint="eastAsia" w:ascii="仿宋_GB2312" w:hAnsi="宋体" w:eastAsia="仿宋_GB2312"/>
                <w:b/>
                <w:sz w:val="28"/>
                <w:szCs w:val="28"/>
                <w:vertAlign w:val="baseline"/>
              </w:rPr>
            </w:pPr>
            <w:r>
              <w:rPr>
                <w:rFonts w:hint="eastAsia" w:ascii="仿宋_GB2312" w:hAnsi="宋体" w:eastAsia="仿宋_GB2312"/>
                <w:b/>
                <w:color w:val="000000"/>
                <w:sz w:val="24"/>
              </w:rPr>
              <w:t>分值</w:t>
            </w:r>
          </w:p>
        </w:tc>
        <w:tc>
          <w:tcPr>
            <w:tcW w:w="650" w:type="dxa"/>
            <w:noWrap w:val="0"/>
            <w:vAlign w:val="center"/>
          </w:tcPr>
          <w:p w14:paraId="5F7D7E1D">
            <w:pPr>
              <w:spacing w:line="420" w:lineRule="exact"/>
              <w:jc w:val="center"/>
              <w:rPr>
                <w:rFonts w:hint="eastAsia" w:ascii="仿宋_GB2312" w:hAnsi="宋体" w:eastAsia="仿宋_GB2312"/>
                <w:b/>
                <w:sz w:val="28"/>
                <w:szCs w:val="28"/>
                <w:vertAlign w:val="baseline"/>
              </w:rPr>
            </w:pPr>
            <w:r>
              <w:rPr>
                <w:rFonts w:hint="eastAsia" w:ascii="仿宋_GB2312" w:hAnsi="宋体" w:eastAsia="仿宋_GB2312"/>
                <w:b/>
                <w:color w:val="000000"/>
                <w:sz w:val="24"/>
              </w:rPr>
              <w:t>扣分</w:t>
            </w:r>
          </w:p>
        </w:tc>
      </w:tr>
      <w:tr w14:paraId="4E6FC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600" w:type="dxa"/>
            <w:noWrap w:val="0"/>
            <w:vAlign w:val="center"/>
          </w:tcPr>
          <w:p w14:paraId="1AF7F512">
            <w:pPr>
              <w:spacing w:line="420" w:lineRule="exact"/>
              <w:jc w:val="center"/>
              <w:rPr>
                <w:rFonts w:hint="eastAsia" w:ascii="仿宋_GB2312" w:hAnsi="宋体" w:eastAsia="仿宋_GB2312"/>
                <w:b/>
                <w:sz w:val="28"/>
                <w:szCs w:val="28"/>
                <w:vertAlign w:val="baseline"/>
                <w:lang w:val="en-US" w:eastAsia="zh-CN"/>
              </w:rPr>
            </w:pPr>
            <w:r>
              <w:rPr>
                <w:rFonts w:hint="eastAsia" w:ascii="仿宋_GB2312" w:hAnsi="宋体" w:eastAsia="仿宋_GB2312"/>
                <w:b/>
                <w:sz w:val="28"/>
                <w:szCs w:val="28"/>
                <w:vertAlign w:val="baseline"/>
                <w:lang w:val="en-US" w:eastAsia="zh-CN"/>
              </w:rPr>
              <w:t>1</w:t>
            </w:r>
          </w:p>
        </w:tc>
        <w:tc>
          <w:tcPr>
            <w:tcW w:w="7440" w:type="dxa"/>
            <w:noWrap w:val="0"/>
            <w:vAlign w:val="center"/>
          </w:tcPr>
          <w:p w14:paraId="520BDF82">
            <w:pPr>
              <w:spacing w:line="420" w:lineRule="exact"/>
              <w:jc w:val="left"/>
              <w:rPr>
                <w:rFonts w:hint="default" w:ascii="仿宋_GB2312" w:hAnsi="宋体" w:eastAsia="仿宋_GB2312"/>
                <w:b/>
                <w:sz w:val="28"/>
                <w:szCs w:val="28"/>
                <w:vertAlign w:val="baseline"/>
                <w:lang w:val="en-US" w:eastAsia="zh-CN"/>
              </w:rPr>
            </w:pPr>
            <w:r>
              <w:rPr>
                <w:rFonts w:hint="eastAsia" w:ascii="仿宋_GB2312" w:hAnsi="宋体" w:eastAsia="仿宋_GB2312" w:cs="Times New Roman"/>
                <w:color w:val="000000"/>
                <w:sz w:val="24"/>
                <w:lang w:eastAsia="zh-CN"/>
              </w:rPr>
              <w:t>需按照合同约定要求，按时配齐所有工作人员：半个月内少</w:t>
            </w:r>
            <w:r>
              <w:rPr>
                <w:rFonts w:hint="eastAsia" w:ascii="仿宋_GB2312" w:hAnsi="宋体" w:eastAsia="仿宋_GB2312" w:cs="Times New Roman"/>
                <w:color w:val="000000"/>
                <w:sz w:val="24"/>
                <w:lang w:val="en-US" w:eastAsia="zh-CN"/>
              </w:rPr>
              <w:t>1-2</w:t>
            </w:r>
            <w:r>
              <w:rPr>
                <w:rFonts w:hint="eastAsia" w:ascii="仿宋_GB2312" w:hAnsi="宋体" w:eastAsia="仿宋_GB2312" w:cs="Times New Roman"/>
                <w:color w:val="000000"/>
                <w:sz w:val="24"/>
                <w:lang w:eastAsia="zh-CN"/>
              </w:rPr>
              <w:t>人不扣分，少</w:t>
            </w:r>
            <w:r>
              <w:rPr>
                <w:rFonts w:hint="eastAsia" w:ascii="仿宋_GB2312" w:hAnsi="宋体" w:eastAsia="仿宋_GB2312" w:cs="Times New Roman"/>
                <w:color w:val="000000"/>
                <w:sz w:val="24"/>
                <w:lang w:val="en-US" w:eastAsia="zh-CN"/>
              </w:rPr>
              <w:t>3人以上（含3人）扣10分</w:t>
            </w:r>
            <w:r>
              <w:rPr>
                <w:rFonts w:hint="eastAsia" w:ascii="仿宋_GB2312" w:hAnsi="宋体" w:eastAsia="仿宋_GB2312" w:cs="Times New Roman"/>
                <w:color w:val="000000"/>
                <w:sz w:val="24"/>
                <w:lang w:eastAsia="zh-CN"/>
              </w:rPr>
              <w:t>；半个月到</w:t>
            </w:r>
            <w:r>
              <w:rPr>
                <w:rFonts w:hint="eastAsia" w:ascii="仿宋_GB2312" w:hAnsi="宋体" w:eastAsia="仿宋_GB2312" w:cs="Times New Roman"/>
                <w:color w:val="000000"/>
                <w:sz w:val="24"/>
                <w:lang w:val="en-US" w:eastAsia="zh-CN"/>
              </w:rPr>
              <w:t>1个月，每少1人扣5分；1个月以上每少1人扣10分，上不封顶。采购人有权在服务费里扣除其人员缺少部分人均工资作为违约金。</w:t>
            </w:r>
          </w:p>
        </w:tc>
        <w:tc>
          <w:tcPr>
            <w:tcW w:w="870" w:type="dxa"/>
            <w:noWrap w:val="0"/>
            <w:vAlign w:val="center"/>
          </w:tcPr>
          <w:p w14:paraId="49496366">
            <w:pPr>
              <w:spacing w:line="420" w:lineRule="exact"/>
              <w:jc w:val="center"/>
              <w:rPr>
                <w:rFonts w:hint="eastAsia" w:ascii="仿宋_GB2312" w:hAnsi="宋体" w:eastAsia="仿宋_GB2312"/>
                <w:b/>
                <w:sz w:val="28"/>
                <w:szCs w:val="28"/>
                <w:vertAlign w:val="baseline"/>
                <w:lang w:val="en-US" w:eastAsia="zh-CN"/>
              </w:rPr>
            </w:pPr>
            <w:r>
              <w:rPr>
                <w:rFonts w:hint="eastAsia" w:ascii="仿宋_GB2312" w:hAnsi="宋体" w:eastAsia="仿宋_GB2312"/>
                <w:b w:val="0"/>
                <w:bCs/>
                <w:sz w:val="21"/>
                <w:szCs w:val="21"/>
                <w:vertAlign w:val="baseline"/>
                <w:lang w:val="en-US" w:eastAsia="zh-CN"/>
              </w:rPr>
              <w:t>无上限</w:t>
            </w:r>
          </w:p>
        </w:tc>
        <w:tc>
          <w:tcPr>
            <w:tcW w:w="650" w:type="dxa"/>
            <w:noWrap w:val="0"/>
            <w:vAlign w:val="center"/>
          </w:tcPr>
          <w:p w14:paraId="23BDB32A">
            <w:pPr>
              <w:spacing w:line="420" w:lineRule="exact"/>
              <w:jc w:val="center"/>
              <w:rPr>
                <w:rFonts w:hint="eastAsia" w:ascii="仿宋_GB2312" w:hAnsi="宋体" w:eastAsia="仿宋_GB2312"/>
                <w:b/>
                <w:sz w:val="28"/>
                <w:szCs w:val="28"/>
                <w:vertAlign w:val="baseline"/>
              </w:rPr>
            </w:pPr>
          </w:p>
        </w:tc>
      </w:tr>
    </w:tbl>
    <w:p w14:paraId="544CA329">
      <w:pPr>
        <w:spacing w:line="420" w:lineRule="exact"/>
        <w:jc w:val="left"/>
        <w:rPr>
          <w:rFonts w:hint="eastAsia" w:eastAsia="仿宋_GB2312"/>
          <w:lang w:val="en-US" w:eastAsia="zh-CN"/>
        </w:rPr>
        <w:sectPr>
          <w:pgSz w:w="11906" w:h="16838"/>
          <w:pgMar w:top="1440" w:right="1440" w:bottom="1440" w:left="1440" w:header="851" w:footer="992" w:gutter="0"/>
          <w:cols w:space="720" w:num="1"/>
          <w:docGrid w:linePitch="312" w:charSpace="0"/>
        </w:sectPr>
      </w:pPr>
      <w:r>
        <w:rPr>
          <w:rFonts w:hint="eastAsia" w:ascii="仿宋_GB2312" w:hAnsi="宋体" w:eastAsia="仿宋_GB2312"/>
          <w:b/>
          <w:bCs/>
          <w:sz w:val="24"/>
        </w:rPr>
        <w:t>注：《保安服务考核标准》、《保洁服务考核标准》、《设施设备服务考核标准》</w:t>
      </w:r>
      <w:r>
        <w:rPr>
          <w:rFonts w:hint="eastAsia" w:ascii="仿宋_GB2312" w:hAnsi="宋体" w:eastAsia="仿宋_GB2312"/>
          <w:b/>
          <w:bCs/>
          <w:sz w:val="24"/>
          <w:lang w:eastAsia="zh-CN"/>
        </w:rPr>
        <w:t>、《项目主管服务考核标准》</w:t>
      </w:r>
      <w:r>
        <w:rPr>
          <w:rFonts w:hint="eastAsia" w:ascii="仿宋_GB2312" w:hAnsi="宋体" w:eastAsia="仿宋_GB2312"/>
          <w:b/>
          <w:bCs/>
          <w:sz w:val="24"/>
        </w:rPr>
        <w:t>会根据实际情况进行相应调</w:t>
      </w:r>
      <w:r>
        <w:rPr>
          <w:rFonts w:hint="eastAsia" w:ascii="仿宋_GB2312" w:hAnsi="宋体" w:eastAsia="仿宋_GB2312"/>
          <w:b/>
          <w:bCs/>
          <w:sz w:val="24"/>
          <w:lang w:val="en-US" w:eastAsia="zh-CN"/>
        </w:rPr>
        <w:t>整。</w:t>
      </w:r>
    </w:p>
    <w:p w14:paraId="1422A870">
      <w:pPr>
        <w:pStyle w:val="4"/>
        <w:spacing w:line="276" w:lineRule="auto"/>
        <w:jc w:val="center"/>
        <w:rPr>
          <w:sz w:val="32"/>
          <w:szCs w:val="32"/>
        </w:rPr>
      </w:pPr>
      <w:bookmarkStart w:id="24" w:name="_Toc29711"/>
      <w:r>
        <w:rPr>
          <w:rFonts w:hint="eastAsia"/>
          <w:sz w:val="32"/>
          <w:szCs w:val="32"/>
        </w:rPr>
        <w:t>第三章 投标人须知</w:t>
      </w:r>
      <w:bookmarkEnd w:id="24"/>
    </w:p>
    <w:p w14:paraId="10A49C25">
      <w:pPr>
        <w:spacing w:line="276" w:lineRule="auto"/>
        <w:jc w:val="center"/>
        <w:rPr>
          <w:rFonts w:ascii="仿宋_GB2312" w:eastAsia="仿宋_GB2312"/>
          <w:b/>
          <w:sz w:val="28"/>
          <w:szCs w:val="28"/>
        </w:rPr>
      </w:pPr>
      <w:r>
        <w:rPr>
          <w:rFonts w:hint="eastAsia" w:ascii="仿宋_GB2312" w:eastAsia="仿宋_GB2312"/>
          <w:b/>
          <w:sz w:val="28"/>
          <w:szCs w:val="28"/>
        </w:rPr>
        <w:t>前附表</w:t>
      </w:r>
    </w:p>
    <w:tbl>
      <w:tblPr>
        <w:tblStyle w:val="48"/>
        <w:tblW w:w="90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232"/>
      </w:tblGrid>
      <w:tr w14:paraId="36A6E1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1606E78C">
            <w:pPr>
              <w:spacing w:line="400" w:lineRule="exact"/>
              <w:jc w:val="center"/>
              <w:rPr>
                <w:rFonts w:ascii="仿宋_GB2312" w:eastAsia="仿宋_GB2312"/>
                <w:b/>
                <w:sz w:val="24"/>
              </w:rPr>
            </w:pPr>
            <w:r>
              <w:rPr>
                <w:rFonts w:hint="eastAsia" w:ascii="仿宋_GB2312" w:eastAsia="仿宋_GB2312"/>
                <w:b/>
                <w:sz w:val="24"/>
              </w:rPr>
              <w:t>序号</w:t>
            </w:r>
          </w:p>
        </w:tc>
        <w:tc>
          <w:tcPr>
            <w:tcW w:w="8232" w:type="dxa"/>
          </w:tcPr>
          <w:p w14:paraId="21EDB0DD">
            <w:pPr>
              <w:spacing w:line="400" w:lineRule="exact"/>
              <w:jc w:val="center"/>
              <w:rPr>
                <w:rFonts w:ascii="仿宋_GB2312" w:eastAsia="仿宋_GB2312"/>
                <w:b/>
                <w:sz w:val="24"/>
              </w:rPr>
            </w:pPr>
            <w:r>
              <w:rPr>
                <w:rFonts w:hint="eastAsia" w:ascii="仿宋_GB2312" w:eastAsia="仿宋_GB2312"/>
                <w:b/>
                <w:sz w:val="24"/>
              </w:rPr>
              <w:t>内    容</w:t>
            </w:r>
          </w:p>
        </w:tc>
      </w:tr>
      <w:tr w14:paraId="1ED02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B1E5111">
            <w:pPr>
              <w:spacing w:line="400" w:lineRule="exact"/>
              <w:jc w:val="center"/>
              <w:rPr>
                <w:rFonts w:ascii="仿宋_GB2312" w:eastAsia="仿宋_GB2312"/>
                <w:sz w:val="24"/>
              </w:rPr>
            </w:pPr>
            <w:r>
              <w:rPr>
                <w:rFonts w:hint="eastAsia" w:ascii="仿宋_GB2312" w:eastAsia="仿宋_GB2312"/>
                <w:sz w:val="24"/>
              </w:rPr>
              <w:t>1</w:t>
            </w:r>
          </w:p>
        </w:tc>
        <w:tc>
          <w:tcPr>
            <w:tcW w:w="8232" w:type="dxa"/>
            <w:vAlign w:val="center"/>
          </w:tcPr>
          <w:p w14:paraId="1518C9F4">
            <w:pPr>
              <w:spacing w:line="400" w:lineRule="exact"/>
              <w:rPr>
                <w:rFonts w:ascii="仿宋_GB2312" w:eastAsia="仿宋_GB2312"/>
                <w:sz w:val="24"/>
              </w:rPr>
            </w:pPr>
            <w:r>
              <w:rPr>
                <w:rFonts w:hint="eastAsia" w:ascii="仿宋_GB2312" w:eastAsia="仿宋_GB2312"/>
                <w:sz w:val="24"/>
              </w:rPr>
              <w:t>项目名称：</w:t>
            </w:r>
            <w:r>
              <w:rPr>
                <w:rFonts w:ascii="仿宋_GB2312" w:hAnsi="宋体" w:eastAsia="仿宋_GB2312"/>
                <w:sz w:val="24"/>
              </w:rPr>
              <w:t>柳州市军事博物园物业服务采购</w:t>
            </w:r>
          </w:p>
          <w:p w14:paraId="730841C5">
            <w:pPr>
              <w:spacing w:line="400" w:lineRule="exact"/>
              <w:rPr>
                <w:rFonts w:ascii="仿宋_GB2312" w:eastAsia="仿宋_GB2312"/>
                <w:sz w:val="24"/>
              </w:rPr>
            </w:pPr>
            <w:r>
              <w:rPr>
                <w:rFonts w:hint="eastAsia" w:ascii="仿宋_GB2312" w:eastAsia="仿宋_GB2312"/>
                <w:sz w:val="24"/>
              </w:rPr>
              <w:t>项目编号：</w:t>
            </w:r>
            <w:r>
              <w:rPr>
                <w:rFonts w:ascii="仿宋_GB2312" w:hAnsi="宋体" w:eastAsia="仿宋_GB2312"/>
                <w:sz w:val="24"/>
              </w:rPr>
              <w:t>LZZC2024-G3-990796-LZJC</w:t>
            </w:r>
          </w:p>
        </w:tc>
      </w:tr>
      <w:tr w14:paraId="432BB2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35A2473">
            <w:pPr>
              <w:spacing w:line="400" w:lineRule="exact"/>
              <w:jc w:val="center"/>
              <w:rPr>
                <w:rFonts w:ascii="仿宋_GB2312" w:eastAsia="仿宋_GB2312"/>
                <w:sz w:val="24"/>
              </w:rPr>
            </w:pPr>
            <w:r>
              <w:rPr>
                <w:rFonts w:ascii="仿宋_GB2312" w:eastAsia="仿宋_GB2312"/>
                <w:sz w:val="24"/>
              </w:rPr>
              <w:t>2</w:t>
            </w:r>
          </w:p>
        </w:tc>
        <w:tc>
          <w:tcPr>
            <w:tcW w:w="8232" w:type="dxa"/>
          </w:tcPr>
          <w:p w14:paraId="3434FA7D">
            <w:pPr>
              <w:autoSpaceDE w:val="0"/>
              <w:autoSpaceDN w:val="0"/>
              <w:spacing w:line="400" w:lineRule="exact"/>
              <w:textAlignment w:val="bottom"/>
              <w:rPr>
                <w:rFonts w:ascii="仿宋_GB2312" w:eastAsia="仿宋_GB2312"/>
                <w:sz w:val="24"/>
              </w:rPr>
            </w:pPr>
            <w:r>
              <w:rPr>
                <w:rFonts w:hint="eastAsia" w:ascii="仿宋_GB2312" w:eastAsia="仿宋_GB2312"/>
                <w:sz w:val="24"/>
              </w:rPr>
              <w:t>采购资金来源：财政性资金</w:t>
            </w:r>
          </w:p>
          <w:p w14:paraId="6F7A556A">
            <w:pPr>
              <w:autoSpaceDE w:val="0"/>
              <w:autoSpaceDN w:val="0"/>
              <w:spacing w:line="400" w:lineRule="exact"/>
              <w:textAlignment w:val="bottom"/>
              <w:rPr>
                <w:rFonts w:ascii="仿宋_GB2312" w:eastAsia="仿宋_GB2312"/>
                <w:sz w:val="24"/>
              </w:rPr>
            </w:pPr>
            <w:r>
              <w:rPr>
                <w:rFonts w:hint="eastAsia" w:ascii="仿宋_GB2312" w:eastAsia="仿宋_GB2312"/>
                <w:sz w:val="24"/>
              </w:rPr>
              <w:t>预算资金（人民币）：</w:t>
            </w:r>
            <w:r>
              <w:rPr>
                <w:rFonts w:ascii="仿宋_GB2312" w:eastAsia="仿宋_GB2312"/>
                <w:sz w:val="24"/>
              </w:rPr>
              <w:t>贰佰叁拾贰万陆仟叁佰元整</w:t>
            </w:r>
            <w:r>
              <w:rPr>
                <w:rFonts w:hint="eastAsia" w:ascii="仿宋_GB2312" w:eastAsia="仿宋_GB2312"/>
                <w:sz w:val="24"/>
              </w:rPr>
              <w:t>（¥</w:t>
            </w:r>
            <w:r>
              <w:rPr>
                <w:rFonts w:ascii="仿宋_GB2312" w:eastAsia="仿宋_GB2312"/>
                <w:sz w:val="24"/>
              </w:rPr>
              <w:t xml:space="preserve"> 2</w:t>
            </w:r>
            <w:r>
              <w:rPr>
                <w:rFonts w:hint="eastAsia" w:ascii="仿宋_GB2312" w:eastAsia="仿宋_GB2312"/>
                <w:sz w:val="24"/>
                <w:lang w:val="en-US" w:eastAsia="zh-CN"/>
              </w:rPr>
              <w:t>,</w:t>
            </w:r>
            <w:r>
              <w:rPr>
                <w:rFonts w:ascii="仿宋_GB2312" w:eastAsia="仿宋_GB2312"/>
                <w:sz w:val="24"/>
              </w:rPr>
              <w:t>326</w:t>
            </w:r>
            <w:r>
              <w:rPr>
                <w:rFonts w:hint="eastAsia" w:ascii="仿宋_GB2312" w:eastAsia="仿宋_GB2312"/>
                <w:sz w:val="24"/>
                <w:lang w:val="en-US" w:eastAsia="zh-CN"/>
              </w:rPr>
              <w:t>,</w:t>
            </w:r>
            <w:r>
              <w:rPr>
                <w:rFonts w:ascii="仿宋_GB2312" w:eastAsia="仿宋_GB2312"/>
                <w:sz w:val="24"/>
              </w:rPr>
              <w:t>300</w:t>
            </w:r>
            <w:r>
              <w:rPr>
                <w:rFonts w:hint="eastAsia" w:ascii="仿宋_GB2312" w:eastAsia="仿宋_GB2312"/>
                <w:sz w:val="24"/>
                <w:lang w:val="en-US" w:eastAsia="zh-CN"/>
              </w:rPr>
              <w:t>.00</w:t>
            </w:r>
            <w:r>
              <w:rPr>
                <w:rFonts w:hint="eastAsia" w:ascii="仿宋_GB2312" w:eastAsia="仿宋_GB2312"/>
                <w:sz w:val="24"/>
              </w:rPr>
              <w:t>）。</w:t>
            </w:r>
          </w:p>
        </w:tc>
      </w:tr>
      <w:tr w14:paraId="6774A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1BE9225">
            <w:pPr>
              <w:spacing w:line="400" w:lineRule="exact"/>
              <w:jc w:val="center"/>
              <w:rPr>
                <w:rFonts w:ascii="仿宋_GB2312" w:eastAsia="仿宋_GB2312"/>
                <w:sz w:val="24"/>
              </w:rPr>
            </w:pPr>
            <w:r>
              <w:rPr>
                <w:rFonts w:ascii="仿宋_GB2312" w:eastAsia="仿宋_GB2312"/>
                <w:sz w:val="24"/>
              </w:rPr>
              <w:t>3</w:t>
            </w:r>
          </w:p>
        </w:tc>
        <w:tc>
          <w:tcPr>
            <w:tcW w:w="8232" w:type="dxa"/>
            <w:vAlign w:val="center"/>
          </w:tcPr>
          <w:p w14:paraId="76F96550">
            <w:pPr>
              <w:spacing w:line="400" w:lineRule="exact"/>
              <w:rPr>
                <w:rFonts w:ascii="仿宋_GB2312" w:eastAsia="仿宋_GB2312"/>
                <w:sz w:val="24"/>
              </w:rPr>
            </w:pPr>
            <w:r>
              <w:rPr>
                <w:rFonts w:hint="eastAsia" w:ascii="仿宋_GB2312" w:eastAsia="仿宋_GB2312"/>
                <w:sz w:val="24"/>
              </w:rPr>
              <w:t>投标报价及费用：</w:t>
            </w:r>
          </w:p>
          <w:p w14:paraId="58B0A007">
            <w:pPr>
              <w:spacing w:line="400" w:lineRule="exact"/>
              <w:rPr>
                <w:rFonts w:ascii="仿宋_GB2312" w:eastAsia="仿宋_GB2312"/>
                <w:sz w:val="24"/>
              </w:rPr>
            </w:pPr>
            <w:r>
              <w:rPr>
                <w:rFonts w:hint="eastAsia" w:ascii="仿宋_GB2312" w:eastAsia="仿宋_GB2312"/>
                <w:sz w:val="24"/>
              </w:rPr>
              <w:t>1.本项目投标应以人民币报价；</w:t>
            </w:r>
          </w:p>
          <w:p w14:paraId="0AF81106">
            <w:pPr>
              <w:spacing w:line="400" w:lineRule="exact"/>
              <w:rPr>
                <w:rFonts w:ascii="仿宋_GB2312" w:eastAsia="仿宋_GB2312"/>
                <w:sz w:val="24"/>
              </w:rPr>
            </w:pPr>
            <w:r>
              <w:rPr>
                <w:rFonts w:hint="eastAsia" w:ascii="仿宋_GB2312" w:eastAsia="仿宋_GB2312"/>
                <w:sz w:val="24"/>
              </w:rPr>
              <w:t>2.不论投标结果如何，投标人均应自行承担所有与投标有关的全部费用；</w:t>
            </w:r>
          </w:p>
          <w:p w14:paraId="69B1DCE8">
            <w:pPr>
              <w:spacing w:line="400" w:lineRule="exact"/>
              <w:rPr>
                <w:rFonts w:ascii="仿宋_GB2312" w:eastAsia="仿宋_GB2312"/>
                <w:sz w:val="24"/>
              </w:rPr>
            </w:pPr>
            <w:r>
              <w:rPr>
                <w:rFonts w:hint="eastAsia" w:ascii="仿宋_GB2312" w:eastAsia="仿宋_GB2312"/>
                <w:sz w:val="24"/>
              </w:rPr>
              <w:t>3.本次招标文件和代理服务费用全免。</w:t>
            </w:r>
          </w:p>
        </w:tc>
      </w:tr>
      <w:tr w14:paraId="43FDF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817" w:type="dxa"/>
            <w:vAlign w:val="center"/>
          </w:tcPr>
          <w:p w14:paraId="5373ADF1">
            <w:pPr>
              <w:spacing w:line="400" w:lineRule="exact"/>
              <w:jc w:val="center"/>
              <w:rPr>
                <w:rFonts w:ascii="仿宋_GB2312" w:eastAsia="仿宋_GB2312"/>
                <w:sz w:val="24"/>
              </w:rPr>
            </w:pPr>
            <w:r>
              <w:rPr>
                <w:rFonts w:ascii="仿宋_GB2312" w:eastAsia="仿宋_GB2312"/>
                <w:sz w:val="24"/>
              </w:rPr>
              <w:t>4</w:t>
            </w:r>
          </w:p>
        </w:tc>
        <w:tc>
          <w:tcPr>
            <w:tcW w:w="8232" w:type="dxa"/>
            <w:vAlign w:val="center"/>
          </w:tcPr>
          <w:p w14:paraId="17E4EA51">
            <w:pPr>
              <w:spacing w:line="400" w:lineRule="exact"/>
              <w:rPr>
                <w:rFonts w:ascii="仿宋_GB2312" w:eastAsia="仿宋_GB2312"/>
                <w:sz w:val="24"/>
              </w:rPr>
            </w:pPr>
            <w:r>
              <w:rPr>
                <w:rFonts w:hint="eastAsia" w:ascii="仿宋_GB2312" w:eastAsia="仿宋_GB2312"/>
                <w:sz w:val="24"/>
              </w:rPr>
              <w:t>投标保证金为：本项目无需提交投标保证金。</w:t>
            </w:r>
          </w:p>
        </w:tc>
      </w:tr>
      <w:tr w14:paraId="79620D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EE23166">
            <w:pPr>
              <w:spacing w:line="400" w:lineRule="exact"/>
              <w:jc w:val="center"/>
              <w:rPr>
                <w:rFonts w:ascii="仿宋_GB2312" w:eastAsia="仿宋_GB2312"/>
                <w:sz w:val="24"/>
              </w:rPr>
            </w:pPr>
            <w:r>
              <w:rPr>
                <w:rFonts w:ascii="仿宋_GB2312" w:eastAsia="仿宋_GB2312"/>
                <w:sz w:val="24"/>
              </w:rPr>
              <w:t>5</w:t>
            </w:r>
          </w:p>
        </w:tc>
        <w:tc>
          <w:tcPr>
            <w:tcW w:w="8232" w:type="dxa"/>
            <w:vAlign w:val="center"/>
          </w:tcPr>
          <w:p w14:paraId="368DCF9A">
            <w:pPr>
              <w:spacing w:line="400" w:lineRule="exact"/>
              <w:rPr>
                <w:rFonts w:ascii="仿宋_GB2312" w:eastAsia="仿宋_GB2312"/>
                <w:sz w:val="24"/>
              </w:rPr>
            </w:pPr>
            <w:r>
              <w:rPr>
                <w:rFonts w:hint="eastAsia" w:ascii="仿宋_GB2312" w:hAnsi="宋体" w:eastAsia="仿宋_GB2312"/>
                <w:sz w:val="24"/>
              </w:rPr>
              <w:t>答疑与澄清：投标人如认为招标文件表述不清晰或对政府采购活动事项有疑问的，应当以书面形式向采购人提出询问、澄清；答疑内容是招标文件的组成部分，并将以书面形式送达所有已获取招标文件的投标人；采购人或采购代理机构可以视采购具体情况，延长</w:t>
            </w:r>
            <w:r>
              <w:rPr>
                <w:rFonts w:hint="eastAsia" w:ascii="仿宋_GB2312" w:eastAsia="仿宋_GB2312"/>
                <w:sz w:val="24"/>
              </w:rPr>
              <w:t>招标文件提供期限，并在财政部门指定的政府采购信息发布媒体上发布公告。</w:t>
            </w:r>
          </w:p>
        </w:tc>
      </w:tr>
      <w:tr w14:paraId="1D288B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F0CF924">
            <w:pPr>
              <w:spacing w:line="400" w:lineRule="exact"/>
              <w:jc w:val="center"/>
              <w:rPr>
                <w:rFonts w:ascii="仿宋_GB2312" w:eastAsia="仿宋_GB2312"/>
                <w:sz w:val="24"/>
              </w:rPr>
            </w:pPr>
            <w:r>
              <w:rPr>
                <w:rFonts w:hint="eastAsia" w:ascii="仿宋_GB2312" w:eastAsia="仿宋_GB2312"/>
                <w:color w:val="000000"/>
                <w:sz w:val="24"/>
              </w:rPr>
              <w:t>6</w:t>
            </w:r>
          </w:p>
        </w:tc>
        <w:tc>
          <w:tcPr>
            <w:tcW w:w="8232" w:type="dxa"/>
            <w:vAlign w:val="center"/>
          </w:tcPr>
          <w:p w14:paraId="13D3ABE7">
            <w:pPr>
              <w:pStyle w:val="1350"/>
              <w:spacing w:before="0" w:beforeAutospacing="0" w:after="0" w:afterAutospacing="0" w:line="460" w:lineRule="atLeast"/>
              <w:rPr>
                <w:rFonts w:ascii="仿宋_GB2312" w:eastAsia="仿宋_GB2312"/>
                <w:color w:val="000000"/>
              </w:rPr>
            </w:pPr>
            <w:r>
              <w:rPr>
                <w:rStyle w:val="1351"/>
                <w:rFonts w:hint="eastAsia" w:ascii="仿宋_GB2312" w:eastAsia="仿宋_GB2312"/>
                <w:color w:val="000000"/>
              </w:rPr>
              <w:t>本项目属于专门面向中小企业采购的项目，监狱企业、残疾人福利单位视同小型、微型企业：</w:t>
            </w:r>
            <w:r>
              <w:rPr>
                <w:rFonts w:hint="eastAsia" w:ascii="仿宋_GB2312" w:eastAsia="仿宋_GB2312"/>
                <w:color w:val="000000"/>
              </w:rPr>
              <w:br w:type="textWrapping"/>
            </w:r>
            <w:r>
              <w:rPr>
                <w:rFonts w:hint="eastAsia" w:ascii="仿宋_GB2312" w:eastAsia="仿宋_GB2312"/>
                <w:color w:val="000000"/>
              </w:rPr>
              <w:t>1.</w:t>
            </w:r>
            <w:r>
              <w:rPr>
                <w:rStyle w:val="1351"/>
                <w:rFonts w:hint="eastAsia" w:ascii="仿宋_GB2312" w:eastAsia="仿宋_GB2312"/>
                <w:color w:val="000000"/>
              </w:rPr>
              <w:t>中小</w:t>
            </w:r>
            <w:r>
              <w:rPr>
                <w:rFonts w:hint="eastAsia" w:ascii="仿宋_GB2312" w:eastAsia="仿宋_GB2312"/>
                <w:color w:val="000000"/>
              </w:rPr>
              <w:t>企业以投标人填写的《中小企业声明函》为判定标准（格式见公开招标文件第六章）；</w:t>
            </w:r>
            <w:r>
              <w:rPr>
                <w:rFonts w:hint="eastAsia" w:ascii="仿宋_GB2312" w:eastAsia="仿宋_GB2312"/>
                <w:color w:val="000000"/>
              </w:rPr>
              <w:br w:type="textWrapping"/>
            </w:r>
            <w:r>
              <w:rPr>
                <w:rFonts w:hint="eastAsia" w:ascii="仿宋_GB2312" w:eastAsia="仿宋_GB2312"/>
                <w:color w:val="000000"/>
              </w:rPr>
              <w:t>2.残疾人福利性单位以投标人提供的《残疾人福利性单位声明函》为判定标准（格式见公开招标文件第六章）；</w:t>
            </w:r>
            <w:r>
              <w:rPr>
                <w:rFonts w:hint="eastAsia" w:ascii="仿宋_GB2312" w:eastAsia="仿宋_GB2312"/>
                <w:color w:val="000000"/>
              </w:rPr>
              <w:br w:type="textWrapping"/>
            </w:r>
            <w:r>
              <w:rPr>
                <w:rFonts w:hint="eastAsia" w:ascii="仿宋_GB2312" w:eastAsia="仿宋_GB2312"/>
                <w:color w:val="000000"/>
              </w:rPr>
              <w:t>3.监狱企业以投标人提供由省级以上监狱管理局、戒毒管理局（含新疆生产建设兵团）出具的属于监狱企业的证明文件为判定标准。</w:t>
            </w:r>
          </w:p>
          <w:p w14:paraId="222C3BF1">
            <w:pPr>
              <w:spacing w:before="0" w:beforeAutospacing="0" w:after="0" w:afterAutospacing="0"/>
              <w:rPr>
                <w:rFonts w:hint="eastAsia" w:ascii="仿宋_GB2312" w:eastAsia="仿宋_GB2312"/>
                <w:color w:val="000000"/>
              </w:rPr>
            </w:pPr>
            <w:r>
              <w:rPr>
                <w:rFonts w:hint="eastAsia" w:ascii="仿宋_GB2312" w:eastAsia="仿宋_GB2312"/>
                <w:color w:val="000000"/>
              </w:rPr>
              <w:t> </w:t>
            </w:r>
          </w:p>
        </w:tc>
      </w:tr>
      <w:tr w14:paraId="75AB1F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FB5949B">
            <w:pPr>
              <w:spacing w:line="400" w:lineRule="exact"/>
              <w:jc w:val="center"/>
              <w:rPr>
                <w:rFonts w:ascii="仿宋_GB2312" w:eastAsia="仿宋_GB2312"/>
                <w:sz w:val="24"/>
              </w:rPr>
            </w:pPr>
            <w:r>
              <w:rPr>
                <w:rFonts w:hint="eastAsia" w:ascii="仿宋_GB2312" w:eastAsia="仿宋_GB2312"/>
                <w:color w:val="000000"/>
                <w:sz w:val="24"/>
              </w:rPr>
              <w:t>7</w:t>
            </w:r>
          </w:p>
        </w:tc>
        <w:tc>
          <w:tcPr>
            <w:tcW w:w="8232" w:type="dxa"/>
            <w:vAlign w:val="center"/>
          </w:tcPr>
          <w:p w14:paraId="15D4D387">
            <w:pPr>
              <w:pStyle w:val="1371"/>
              <w:spacing w:before="0" w:beforeAutospacing="0" w:after="0" w:afterAutospacing="0" w:line="460" w:lineRule="atLeast"/>
              <w:rPr>
                <w:rFonts w:ascii="仿宋_GB2312" w:eastAsia="仿宋_GB2312"/>
                <w:color w:val="000000"/>
              </w:rPr>
            </w:pPr>
            <w:r>
              <w:rPr>
                <w:rStyle w:val="1372"/>
                <w:rFonts w:hint="eastAsia" w:ascii="仿宋_GB2312" w:eastAsia="仿宋_GB2312"/>
                <w:color w:val="000000"/>
              </w:rPr>
              <w:t>电子投标文件：</w:t>
            </w:r>
            <w:r>
              <w:rPr>
                <w:rFonts w:hint="eastAsia" w:ascii="仿宋_GB2312" w:eastAsia="仿宋_GB2312"/>
                <w:b/>
                <w:bCs/>
                <w:color w:val="000000"/>
              </w:rPr>
              <w:br w:type="textWrapping"/>
            </w:r>
            <w:r>
              <w:rPr>
                <w:rStyle w:val="1372"/>
                <w:rFonts w:hint="eastAsia" w:ascii="仿宋_GB2312" w:eastAsia="仿宋_GB2312"/>
                <w:color w:val="000000"/>
              </w:rPr>
              <w:t>1.投标人应按照本项目公开招标文件和广西政府采购云平台的要求，通过“广西政府采购云平台客户端”编制、加密电子投标文件，并于提交投标文件截止时间前在广西政府采购云平台上提交加密的电子投标文件。</w:t>
            </w:r>
            <w:r>
              <w:rPr>
                <w:rFonts w:hint="eastAsia" w:ascii="仿宋_GB2312" w:eastAsia="仿宋_GB2312"/>
                <w:b/>
                <w:bCs/>
                <w:color w:val="000000"/>
              </w:rPr>
              <w:br w:type="textWrapping"/>
            </w:r>
            <w:r>
              <w:rPr>
                <w:rStyle w:val="1372"/>
                <w:rFonts w:hint="eastAsia" w:ascii="仿宋_GB2312" w:eastAsia="仿宋_GB2312"/>
                <w:color w:val="000000"/>
              </w:rPr>
              <w:t>2.未按规定传输提交电子投标文件的将被广西政府采购云平台拒绝。</w:t>
            </w:r>
            <w:r>
              <w:rPr>
                <w:rFonts w:hint="eastAsia" w:ascii="仿宋_GB2312" w:eastAsia="仿宋_GB2312"/>
                <w:b/>
                <w:bCs/>
                <w:color w:val="000000"/>
              </w:rPr>
              <w:br w:type="textWrapping"/>
            </w:r>
            <w:r>
              <w:rPr>
                <w:rStyle w:val="1372"/>
                <w:rFonts w:hint="eastAsia" w:ascii="仿宋_GB2312" w:eastAsia="仿宋_GB2312"/>
                <w:color w:val="000000"/>
              </w:rPr>
              <w:t>3.电子投标文件成功提交后，投标人可自行打印投标文件接收回执。</w:t>
            </w:r>
          </w:p>
        </w:tc>
      </w:tr>
      <w:tr w14:paraId="4BE9DB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58E208F">
            <w:pPr>
              <w:spacing w:line="400" w:lineRule="exact"/>
              <w:jc w:val="center"/>
              <w:rPr>
                <w:rFonts w:ascii="仿宋_GB2312" w:eastAsia="仿宋_GB2312"/>
                <w:sz w:val="24"/>
              </w:rPr>
            </w:pPr>
            <w:r>
              <w:rPr>
                <w:rFonts w:hint="eastAsia" w:ascii="仿宋_GB2312" w:eastAsia="仿宋_GB2312"/>
                <w:color w:val="000000"/>
                <w:sz w:val="24"/>
              </w:rPr>
              <w:t>8</w:t>
            </w:r>
          </w:p>
        </w:tc>
        <w:tc>
          <w:tcPr>
            <w:tcW w:w="8232" w:type="dxa"/>
            <w:vAlign w:val="center"/>
          </w:tcPr>
          <w:p w14:paraId="50EBF644">
            <w:pPr>
              <w:pStyle w:val="1392"/>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投标文件提交截止时间及地点：详见公开招标公告。</w:t>
            </w:r>
          </w:p>
        </w:tc>
      </w:tr>
      <w:tr w14:paraId="3BB931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F0831DB">
            <w:pPr>
              <w:spacing w:line="400" w:lineRule="exact"/>
              <w:jc w:val="center"/>
              <w:rPr>
                <w:rFonts w:ascii="仿宋_GB2312" w:eastAsia="仿宋_GB2312"/>
                <w:sz w:val="24"/>
              </w:rPr>
            </w:pPr>
            <w:r>
              <w:rPr>
                <w:rFonts w:hint="eastAsia" w:ascii="仿宋_GB2312" w:eastAsia="仿宋_GB2312"/>
                <w:color w:val="000000"/>
                <w:sz w:val="24"/>
              </w:rPr>
              <w:t>9</w:t>
            </w:r>
          </w:p>
        </w:tc>
        <w:tc>
          <w:tcPr>
            <w:tcW w:w="8232" w:type="dxa"/>
            <w:vAlign w:val="center"/>
          </w:tcPr>
          <w:p w14:paraId="3374A457">
            <w:pPr>
              <w:pStyle w:val="1412"/>
              <w:spacing w:before="0" w:beforeAutospacing="0" w:after="0" w:afterAutospacing="0" w:line="460" w:lineRule="atLeast"/>
              <w:rPr>
                <w:rFonts w:ascii="仿宋_GB2312" w:eastAsia="仿宋_GB2312"/>
                <w:color w:val="000000"/>
              </w:rPr>
            </w:pPr>
            <w:r>
              <w:rPr>
                <w:rFonts w:hint="eastAsia" w:ascii="仿宋_GB2312" w:eastAsia="仿宋_GB2312"/>
                <w:color w:val="000000"/>
              </w:rPr>
              <w:t>开标时间：详见公开招标公告。</w:t>
            </w:r>
          </w:p>
        </w:tc>
      </w:tr>
      <w:tr w14:paraId="69BFDF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1B6DF77">
            <w:pPr>
              <w:spacing w:line="400" w:lineRule="exact"/>
              <w:jc w:val="center"/>
              <w:rPr>
                <w:rFonts w:ascii="仿宋_GB2312" w:eastAsia="仿宋_GB2312"/>
                <w:sz w:val="24"/>
              </w:rPr>
            </w:pPr>
            <w:r>
              <w:rPr>
                <w:rFonts w:hint="eastAsia" w:ascii="仿宋_GB2312" w:eastAsia="仿宋_GB2312"/>
                <w:color w:val="000000"/>
                <w:sz w:val="24"/>
              </w:rPr>
              <w:t>10</w:t>
            </w:r>
          </w:p>
        </w:tc>
        <w:tc>
          <w:tcPr>
            <w:tcW w:w="8232" w:type="dxa"/>
            <w:vAlign w:val="center"/>
          </w:tcPr>
          <w:p w14:paraId="3DA0AB7B">
            <w:pPr>
              <w:pStyle w:val="1432"/>
              <w:spacing w:before="0" w:beforeAutospacing="0" w:after="0" w:afterAutospacing="0" w:line="460" w:lineRule="atLeast"/>
              <w:rPr>
                <w:rFonts w:ascii="仿宋_GB2312" w:eastAsia="仿宋_GB2312"/>
                <w:color w:val="000000"/>
              </w:rPr>
            </w:pPr>
            <w:r>
              <w:rPr>
                <w:rFonts w:hint="eastAsia" w:ascii="仿宋_GB2312" w:eastAsia="仿宋_GB2312"/>
                <w:color w:val="000000"/>
              </w:rPr>
              <w:t>电子投标文件解密时间：采购代理机构开启解密标书后30分钟内，投标人必须在此时间段内登录广西政府采购云平台，用“项目采购-开标评标”功能完成电子投标文件的解密。若投标人在规定时间内未按时解密的，视为投标无效。</w:t>
            </w:r>
          </w:p>
        </w:tc>
      </w:tr>
      <w:tr w14:paraId="5F867A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E16252A">
            <w:pPr>
              <w:spacing w:line="400" w:lineRule="exact"/>
              <w:jc w:val="center"/>
              <w:rPr>
                <w:rFonts w:ascii="仿宋_GB2312" w:eastAsia="仿宋_GB2312"/>
                <w:sz w:val="24"/>
              </w:rPr>
            </w:pPr>
            <w:r>
              <w:rPr>
                <w:rFonts w:hint="eastAsia" w:ascii="仿宋_GB2312" w:eastAsia="仿宋_GB2312"/>
                <w:color w:val="000000"/>
                <w:sz w:val="24"/>
              </w:rPr>
              <w:t>11</w:t>
            </w:r>
          </w:p>
        </w:tc>
        <w:tc>
          <w:tcPr>
            <w:tcW w:w="8232" w:type="dxa"/>
            <w:vAlign w:val="center"/>
          </w:tcPr>
          <w:p w14:paraId="12C979FE">
            <w:pPr>
              <w:pStyle w:val="1452"/>
              <w:spacing w:before="0" w:beforeAutospacing="0" w:after="0" w:afterAutospacing="0" w:line="460" w:lineRule="atLeast"/>
              <w:rPr>
                <w:rFonts w:ascii="仿宋_GB2312" w:eastAsia="仿宋_GB2312"/>
                <w:color w:val="000000"/>
              </w:rPr>
            </w:pPr>
            <w:r>
              <w:rPr>
                <w:rFonts w:hint="eastAsia" w:ascii="仿宋_GB2312" w:eastAsia="仿宋_GB2312"/>
                <w:color w:val="000000"/>
              </w:rPr>
              <w:t>评标方法：综合评分法</w:t>
            </w:r>
          </w:p>
        </w:tc>
      </w:tr>
      <w:tr w14:paraId="52B332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FA45E7A">
            <w:pPr>
              <w:spacing w:line="400" w:lineRule="exact"/>
              <w:jc w:val="center"/>
              <w:rPr>
                <w:rFonts w:ascii="仿宋_GB2312" w:eastAsia="仿宋_GB2312"/>
                <w:sz w:val="24"/>
              </w:rPr>
            </w:pPr>
            <w:r>
              <w:rPr>
                <w:rFonts w:hint="eastAsia" w:ascii="仿宋_GB2312" w:eastAsia="仿宋_GB2312"/>
                <w:color w:val="000000"/>
                <w:sz w:val="24"/>
              </w:rPr>
              <w:t>12</w:t>
            </w:r>
          </w:p>
        </w:tc>
        <w:tc>
          <w:tcPr>
            <w:tcW w:w="8232" w:type="dxa"/>
            <w:vAlign w:val="center"/>
          </w:tcPr>
          <w:p w14:paraId="2BC8A418">
            <w:pPr>
              <w:pStyle w:val="1472"/>
              <w:spacing w:before="0" w:beforeAutospacing="0" w:after="0" w:afterAutospacing="0" w:line="460" w:lineRule="atLeast"/>
              <w:rPr>
                <w:rFonts w:ascii="仿宋_GB2312" w:eastAsia="仿宋_GB2312"/>
                <w:color w:val="000000"/>
              </w:rPr>
            </w:pPr>
            <w:r>
              <w:rPr>
                <w:rFonts w:hint="eastAsia" w:ascii="仿宋_GB2312" w:eastAsia="仿宋_GB2312"/>
                <w:color w:val="000000"/>
              </w:rPr>
              <w:t>发布媒体：中国政府采购网（www.ccgp.gov.cn）、广西壮族自治区政府采购网（zfcg.gxzf.gov.cn）、柳州市政府采购网（zfcg.lzscz.liuzhou.gov.cn）。</w:t>
            </w:r>
          </w:p>
        </w:tc>
      </w:tr>
      <w:tr w14:paraId="5EB3E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4C55CBC">
            <w:pPr>
              <w:spacing w:line="400" w:lineRule="exact"/>
              <w:jc w:val="center"/>
              <w:rPr>
                <w:rFonts w:ascii="仿宋_GB2312" w:eastAsia="仿宋_GB2312"/>
                <w:sz w:val="24"/>
              </w:rPr>
            </w:pPr>
            <w:r>
              <w:rPr>
                <w:rFonts w:hint="eastAsia" w:ascii="仿宋_GB2312" w:eastAsia="仿宋_GB2312"/>
                <w:color w:val="000000"/>
                <w:sz w:val="24"/>
              </w:rPr>
              <w:t>13</w:t>
            </w:r>
          </w:p>
        </w:tc>
        <w:tc>
          <w:tcPr>
            <w:tcW w:w="8232" w:type="dxa"/>
            <w:vAlign w:val="center"/>
          </w:tcPr>
          <w:p w14:paraId="766F9A24">
            <w:pPr>
              <w:pStyle w:val="1492"/>
              <w:spacing w:before="0" w:beforeAutospacing="0" w:after="0" w:afterAutospacing="0" w:line="460" w:lineRule="atLeast"/>
              <w:rPr>
                <w:rFonts w:ascii="仿宋_GB2312" w:eastAsia="仿宋_GB2312"/>
                <w:color w:val="000000"/>
              </w:rPr>
            </w:pPr>
            <w:r>
              <w:rPr>
                <w:rStyle w:val="1493"/>
                <w:rFonts w:hint="eastAsia" w:ascii="仿宋_GB2312" w:eastAsia="仿宋_GB2312"/>
                <w:color w:val="000000"/>
              </w:rPr>
              <w:t>一、信用信息使用规则：</w:t>
            </w:r>
            <w:r>
              <w:rPr>
                <w:rFonts w:hint="eastAsia" w:ascii="仿宋_GB2312" w:eastAsia="仿宋_GB2312"/>
                <w:color w:val="000000"/>
              </w:rPr>
              <w:br w:type="textWrapping"/>
            </w: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rPr>
              <w:br w:type="textWrapping"/>
            </w:r>
            <w:r>
              <w:rPr>
                <w:rStyle w:val="1493"/>
                <w:rFonts w:hint="eastAsia" w:ascii="仿宋_GB2312" w:eastAsia="仿宋_GB2312"/>
                <w:color w:val="000000"/>
              </w:rPr>
              <w:t>二、甄别方式：</w:t>
            </w:r>
            <w:r>
              <w:rPr>
                <w:rFonts w:hint="eastAsia" w:ascii="仿宋_GB2312" w:eastAsia="仿宋_GB2312"/>
                <w:b/>
                <w:bCs/>
                <w:color w:val="000000"/>
              </w:rPr>
              <w:br w:type="textWrapping"/>
            </w:r>
            <w:r>
              <w:rPr>
                <w:rStyle w:val="1493"/>
                <w:rFonts w:hint="eastAsia" w:ascii="仿宋_GB2312" w:eastAsia="仿宋_GB2312"/>
                <w:color w:val="000000"/>
              </w:rPr>
              <w:t>1.在本项目资格性审查时，采购人将对投标人信用进行查询，并按照以上信用信息使用规则处理；</w:t>
            </w:r>
            <w:r>
              <w:rPr>
                <w:rFonts w:hint="eastAsia" w:ascii="仿宋_GB2312" w:eastAsia="仿宋_GB2312"/>
                <w:b/>
                <w:bCs/>
                <w:color w:val="000000"/>
              </w:rPr>
              <w:br w:type="textWrapping"/>
            </w:r>
            <w:r>
              <w:rPr>
                <w:rStyle w:val="1493"/>
                <w:rFonts w:hint="eastAsia" w:ascii="仿宋_GB2312" w:eastAsia="仿宋_GB2312"/>
                <w:color w:val="000000"/>
              </w:rPr>
              <w:t>2.在中标通知书发出前，采购人或者采购代理机构将对中标人信用进行查询，并按照以上信用信息使用规则处理；</w:t>
            </w:r>
            <w:r>
              <w:rPr>
                <w:rFonts w:hint="eastAsia" w:ascii="仿宋_GB2312" w:eastAsia="仿宋_GB2312"/>
                <w:b/>
                <w:bCs/>
                <w:color w:val="000000"/>
              </w:rPr>
              <w:br w:type="textWrapping"/>
            </w:r>
            <w:r>
              <w:rPr>
                <w:rStyle w:val="1493"/>
                <w:rFonts w:hint="eastAsia" w:ascii="仿宋_GB2312" w:eastAsia="仿宋_GB2312"/>
                <w:color w:val="000000"/>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14:paraId="10867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F1DBF07">
            <w:pPr>
              <w:spacing w:line="400" w:lineRule="exact"/>
              <w:jc w:val="center"/>
              <w:rPr>
                <w:rFonts w:ascii="仿宋_GB2312" w:eastAsia="仿宋_GB2312"/>
                <w:sz w:val="24"/>
              </w:rPr>
            </w:pPr>
            <w:r>
              <w:rPr>
                <w:rFonts w:hint="eastAsia" w:ascii="仿宋_GB2312" w:eastAsia="仿宋_GB2312"/>
                <w:color w:val="000000"/>
                <w:sz w:val="24"/>
              </w:rPr>
              <w:t>14</w:t>
            </w:r>
          </w:p>
        </w:tc>
        <w:tc>
          <w:tcPr>
            <w:tcW w:w="8232" w:type="dxa"/>
            <w:vAlign w:val="center"/>
          </w:tcPr>
          <w:p w14:paraId="44D92E73">
            <w:pPr>
              <w:pStyle w:val="1513"/>
              <w:spacing w:before="0" w:beforeAutospacing="0" w:after="0" w:afterAutospacing="0" w:line="460" w:lineRule="atLeast"/>
              <w:rPr>
                <w:rFonts w:ascii="仿宋_GB2312" w:eastAsia="仿宋_GB2312"/>
                <w:color w:val="000000"/>
              </w:rPr>
            </w:pPr>
            <w:r>
              <w:rPr>
                <w:rFonts w:hint="eastAsia" w:ascii="仿宋_GB2312" w:eastAsia="仿宋_GB2312"/>
                <w:color w:val="000000"/>
              </w:rPr>
              <w:t>中标公告及中标通知书：采购代理机构在采购人依法确认中标人后两个工作日内发布中标公告和中标通知书。</w:t>
            </w:r>
            <w:r>
              <w:rPr>
                <w:rFonts w:hint="eastAsia" w:ascii="仿宋_GB2312" w:eastAsia="仿宋_GB2312"/>
                <w:color w:val="000000"/>
              </w:rPr>
              <w:br w:type="textWrapping"/>
            </w:r>
            <w:r>
              <w:rPr>
                <w:rStyle w:val="1514"/>
                <w:rFonts w:hint="eastAsia" w:ascii="仿宋_GB2312" w:eastAsia="仿宋_GB2312"/>
                <w:color w:val="000000"/>
              </w:rPr>
              <w:t>根据《柳州市财政局 人民银行柳州市中心支行 关于进一步做好线上“政采贷”融资工作的通知》（柳财采〔2022〕19号），供应商可凭中标通知书、政府采购合同，通过中征应收账款融资服务平台向银行在线申请“政采贷”融资。</w:t>
            </w:r>
          </w:p>
        </w:tc>
      </w:tr>
      <w:tr w14:paraId="280AB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651487F">
            <w:pPr>
              <w:spacing w:line="400" w:lineRule="exact"/>
              <w:jc w:val="center"/>
              <w:rPr>
                <w:rFonts w:ascii="仿宋_GB2312" w:eastAsia="仿宋_GB2312"/>
                <w:sz w:val="24"/>
              </w:rPr>
            </w:pPr>
            <w:r>
              <w:rPr>
                <w:rFonts w:hint="eastAsia" w:ascii="仿宋_GB2312" w:eastAsia="仿宋_GB2312"/>
                <w:color w:val="000000"/>
                <w:sz w:val="24"/>
              </w:rPr>
              <w:t>15</w:t>
            </w:r>
          </w:p>
        </w:tc>
        <w:tc>
          <w:tcPr>
            <w:tcW w:w="8232" w:type="dxa"/>
            <w:vAlign w:val="center"/>
          </w:tcPr>
          <w:p w14:paraId="6CF86A15">
            <w:pPr>
              <w:pStyle w:val="1534"/>
              <w:spacing w:before="0" w:beforeAutospacing="0" w:after="0" w:afterAutospacing="0" w:line="460" w:lineRule="atLeast"/>
              <w:rPr>
                <w:rFonts w:ascii="仿宋_GB2312" w:eastAsia="仿宋_GB2312"/>
                <w:color w:val="000000"/>
              </w:rPr>
            </w:pPr>
            <w:r>
              <w:rPr>
                <w:rStyle w:val="1535"/>
                <w:rFonts w:hint="eastAsia" w:ascii="仿宋_GB2312" w:eastAsia="仿宋_GB2312"/>
                <w:color w:val="000000"/>
              </w:rPr>
              <w:t>签订合同时间：中标通知书发出后</w:t>
            </w:r>
            <w:r>
              <w:rPr>
                <w:rStyle w:val="1535"/>
                <w:rFonts w:hint="eastAsia" w:ascii="仿宋_GB2312" w:eastAsia="仿宋_GB2312"/>
                <w:color w:val="000000"/>
                <w:u w:val="single"/>
              </w:rPr>
              <w:t>25</w:t>
            </w:r>
            <w:r>
              <w:rPr>
                <w:rStyle w:val="1535"/>
                <w:rFonts w:hint="eastAsia" w:ascii="仿宋_GB2312" w:eastAsia="仿宋_GB2312"/>
                <w:color w:val="000000"/>
              </w:rPr>
              <w:t>日内。</w:t>
            </w:r>
          </w:p>
        </w:tc>
      </w:tr>
      <w:tr w14:paraId="05366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79FB9F3">
            <w:pPr>
              <w:spacing w:line="400" w:lineRule="exact"/>
              <w:jc w:val="center"/>
              <w:rPr>
                <w:rFonts w:ascii="仿宋_GB2312" w:eastAsia="仿宋_GB2312"/>
                <w:sz w:val="24"/>
              </w:rPr>
            </w:pPr>
            <w:r>
              <w:rPr>
                <w:rFonts w:hint="eastAsia" w:ascii="仿宋_GB2312" w:eastAsia="仿宋_GB2312"/>
                <w:color w:val="000000"/>
                <w:sz w:val="24"/>
              </w:rPr>
              <w:t>16</w:t>
            </w:r>
          </w:p>
        </w:tc>
        <w:tc>
          <w:tcPr>
            <w:tcW w:w="8232" w:type="dxa"/>
            <w:vAlign w:val="center"/>
          </w:tcPr>
          <w:p w14:paraId="707A86E1">
            <w:pPr>
              <w:pStyle w:val="1555"/>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投标文件有效期：投标截止日期后</w:t>
            </w:r>
            <w:r>
              <w:rPr>
                <w:rFonts w:hint="eastAsia" w:ascii="仿宋_GB2312" w:eastAsia="仿宋_GB2312"/>
                <w:color w:val="000000"/>
                <w:u w:val="single"/>
              </w:rPr>
              <w:t>不得少于90天</w:t>
            </w:r>
            <w:r>
              <w:rPr>
                <w:rFonts w:hint="eastAsia" w:ascii="仿宋_GB2312" w:eastAsia="仿宋_GB2312"/>
                <w:color w:val="000000"/>
              </w:rPr>
              <w:t>。</w:t>
            </w:r>
          </w:p>
        </w:tc>
      </w:tr>
      <w:tr w14:paraId="33FCD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C075004">
            <w:pPr>
              <w:spacing w:line="400" w:lineRule="exact"/>
              <w:jc w:val="center"/>
              <w:rPr>
                <w:rFonts w:ascii="仿宋_GB2312" w:eastAsia="仿宋_GB2312"/>
                <w:sz w:val="24"/>
              </w:rPr>
            </w:pPr>
            <w:r>
              <w:rPr>
                <w:rFonts w:hint="eastAsia" w:ascii="仿宋_GB2312" w:eastAsia="仿宋_GB2312"/>
                <w:color w:val="000000"/>
                <w:sz w:val="24"/>
              </w:rPr>
              <w:t>17</w:t>
            </w:r>
          </w:p>
        </w:tc>
        <w:tc>
          <w:tcPr>
            <w:tcW w:w="8232" w:type="dxa"/>
            <w:vAlign w:val="center"/>
          </w:tcPr>
          <w:p w14:paraId="7BB711C2">
            <w:pPr>
              <w:pStyle w:val="1575"/>
              <w:spacing w:before="0" w:beforeAutospacing="0" w:after="0" w:afterAutospacing="0" w:line="460" w:lineRule="atLeast"/>
              <w:rPr>
                <w:rFonts w:ascii="仿宋_GB2312" w:eastAsia="仿宋_GB2312"/>
                <w:color w:val="000000"/>
              </w:rPr>
            </w:pPr>
            <w:r>
              <w:rPr>
                <w:rFonts w:hint="eastAsia" w:ascii="仿宋_GB2312" w:eastAsia="仿宋_GB2312"/>
                <w:color w:val="000000"/>
              </w:rPr>
              <w:t>解释：本招标文件的解释权属于采购代理机构。</w:t>
            </w:r>
          </w:p>
        </w:tc>
      </w:tr>
      <w:tr w14:paraId="58AADE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AE1DEDB">
            <w:pPr>
              <w:spacing w:line="400" w:lineRule="exact"/>
              <w:jc w:val="center"/>
              <w:rPr>
                <w:rFonts w:ascii="仿宋_GB2312" w:eastAsia="仿宋_GB2312"/>
                <w:sz w:val="24"/>
              </w:rPr>
            </w:pPr>
            <w:r>
              <w:rPr>
                <w:rFonts w:hint="eastAsia" w:ascii="仿宋_GB2312" w:eastAsia="仿宋_GB2312"/>
                <w:color w:val="000000"/>
                <w:sz w:val="24"/>
              </w:rPr>
              <w:t>18</w:t>
            </w:r>
          </w:p>
        </w:tc>
        <w:tc>
          <w:tcPr>
            <w:tcW w:w="8232" w:type="dxa"/>
            <w:vAlign w:val="center"/>
          </w:tcPr>
          <w:p w14:paraId="1F852DB9">
            <w:pPr>
              <w:pStyle w:val="1595"/>
              <w:spacing w:before="0" w:beforeAutospacing="0" w:after="0" w:afterAutospacing="0" w:line="460" w:lineRule="atLeast"/>
              <w:rPr>
                <w:rFonts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因此请各投标人应在投标文件中注明投标文件内容中涉及商业秘密的部分，未注明的视为投标文件中不涉及商业秘密。</w:t>
            </w:r>
          </w:p>
        </w:tc>
      </w:tr>
      <w:tr w14:paraId="34D445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482D1AD">
            <w:pPr>
              <w:spacing w:line="400" w:lineRule="exact"/>
              <w:jc w:val="center"/>
              <w:rPr>
                <w:rFonts w:ascii="仿宋_GB2312" w:eastAsia="仿宋_GB2312"/>
                <w:sz w:val="24"/>
              </w:rPr>
            </w:pPr>
            <w:r>
              <w:rPr>
                <w:rFonts w:hint="eastAsia" w:ascii="仿宋_GB2312" w:eastAsia="仿宋_GB2312"/>
                <w:color w:val="000000"/>
                <w:sz w:val="24"/>
              </w:rPr>
              <w:t>19</w:t>
            </w:r>
          </w:p>
        </w:tc>
        <w:tc>
          <w:tcPr>
            <w:tcW w:w="8232" w:type="dxa"/>
            <w:vAlign w:val="center"/>
          </w:tcPr>
          <w:p w14:paraId="36E70EC3">
            <w:pPr>
              <w:pStyle w:val="1615"/>
              <w:spacing w:before="0" w:beforeAutospacing="0" w:after="0" w:afterAutospacing="0" w:line="460" w:lineRule="atLeast"/>
              <w:rPr>
                <w:rFonts w:ascii="仿宋_GB2312" w:eastAsia="仿宋_GB2312"/>
                <w:color w:val="000000"/>
              </w:rPr>
            </w:pPr>
            <w:r>
              <w:rPr>
                <w:rFonts w:hint="eastAsia" w:ascii="仿宋_GB2312" w:eastAsia="仿宋_GB2312"/>
                <w:color w:val="000000"/>
              </w:rPr>
              <w:t>1.本招标文件中描述投标人的“公章”是指投标人的CA电子签章。</w:t>
            </w:r>
            <w:r>
              <w:rPr>
                <w:rFonts w:hint="eastAsia" w:ascii="仿宋_GB2312" w:eastAsia="仿宋_GB2312"/>
                <w:color w:val="000000"/>
              </w:rPr>
              <w:br w:type="textWrapping"/>
            </w:r>
            <w:r>
              <w:rPr>
                <w:rFonts w:hint="eastAsia" w:ascii="仿宋_GB2312" w:eastAsia="仿宋_GB2312"/>
                <w:color w:val="000000"/>
              </w:rPr>
              <w:t>2.本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p>
        </w:tc>
      </w:tr>
    </w:tbl>
    <w:p w14:paraId="34FD1E46">
      <w:pPr>
        <w:spacing w:line="360" w:lineRule="auto"/>
        <w:jc w:val="center"/>
        <w:rPr>
          <w:b/>
          <w:sz w:val="32"/>
          <w:szCs w:val="32"/>
        </w:rPr>
        <w:sectPr>
          <w:pgSz w:w="11906" w:h="16838"/>
          <w:pgMar w:top="1440" w:right="1440" w:bottom="1440" w:left="1440" w:header="851" w:footer="992" w:gutter="0"/>
          <w:cols w:space="720" w:num="1"/>
          <w:docGrid w:linePitch="312" w:charSpace="0"/>
        </w:sectPr>
      </w:pPr>
    </w:p>
    <w:p w14:paraId="5288A8D3">
      <w:pPr>
        <w:spacing w:line="360" w:lineRule="auto"/>
        <w:jc w:val="center"/>
        <w:rPr>
          <w:b/>
          <w:sz w:val="32"/>
          <w:szCs w:val="32"/>
        </w:rPr>
      </w:pPr>
      <w:r>
        <w:rPr>
          <w:rFonts w:hint="eastAsia"/>
          <w:b/>
          <w:sz w:val="32"/>
          <w:szCs w:val="32"/>
        </w:rPr>
        <w:t>投标人须知</w:t>
      </w:r>
    </w:p>
    <w:p w14:paraId="5FC1764D">
      <w:pPr>
        <w:spacing w:line="300" w:lineRule="exact"/>
        <w:jc w:val="center"/>
        <w:rPr>
          <w:b/>
          <w:sz w:val="32"/>
          <w:szCs w:val="32"/>
        </w:rPr>
      </w:pPr>
    </w:p>
    <w:p w14:paraId="1BE44509">
      <w:pPr>
        <w:pStyle w:val="27"/>
        <w:snapToGrid w:val="0"/>
        <w:spacing w:line="360" w:lineRule="exact"/>
        <w:ind w:right="-330" w:rightChars="-157"/>
        <w:rPr>
          <w:rFonts w:ascii="仿宋_GB2312" w:hAnsi="宋体" w:eastAsia="仿宋_GB2312"/>
          <w:b/>
          <w:sz w:val="24"/>
          <w:szCs w:val="24"/>
        </w:rPr>
      </w:pPr>
      <w:r>
        <w:rPr>
          <w:rFonts w:hint="eastAsia" w:ascii="仿宋_GB2312" w:hAnsi="宋体" w:eastAsia="仿宋_GB2312"/>
          <w:b/>
          <w:sz w:val="24"/>
          <w:szCs w:val="24"/>
        </w:rPr>
        <w:t>一、总  则</w:t>
      </w:r>
    </w:p>
    <w:p w14:paraId="1F3934AD">
      <w:pPr>
        <w:snapToGrid w:val="0"/>
        <w:spacing w:line="360" w:lineRule="exact"/>
        <w:ind w:right="-330" w:rightChars="-157" w:firstLine="472" w:firstLineChars="196"/>
        <w:jc w:val="left"/>
        <w:outlineLvl w:val="1"/>
        <w:rPr>
          <w:rFonts w:ascii="仿宋_GB2312" w:eastAsia="仿宋_GB2312"/>
          <w:b/>
          <w:sz w:val="24"/>
        </w:rPr>
      </w:pPr>
      <w:bookmarkStart w:id="25" w:name="_Toc254970668"/>
      <w:bookmarkStart w:id="26" w:name="_Toc254970527"/>
      <w:r>
        <w:rPr>
          <w:rFonts w:hint="eastAsia" w:ascii="仿宋_GB2312" w:eastAsia="仿宋_GB2312"/>
          <w:b/>
          <w:sz w:val="24"/>
        </w:rPr>
        <w:t>1. 适用范围</w:t>
      </w:r>
      <w:bookmarkEnd w:id="25"/>
      <w:bookmarkEnd w:id="26"/>
    </w:p>
    <w:p w14:paraId="70A6927B">
      <w:pPr>
        <w:pStyle w:val="27"/>
        <w:snapToGrid w:val="0"/>
        <w:spacing w:line="360" w:lineRule="exact"/>
        <w:ind w:right="-330" w:rightChars="-157" w:firstLine="480" w:firstLineChars="200"/>
        <w:rPr>
          <w:rFonts w:ascii="仿宋_GB2312" w:hAnsi="宋体" w:eastAsia="仿宋_GB2312"/>
          <w:bCs/>
          <w:sz w:val="24"/>
          <w:szCs w:val="24"/>
        </w:rPr>
      </w:pPr>
      <w:r>
        <w:rPr>
          <w:rFonts w:hint="eastAsia" w:ascii="仿宋_GB2312" w:hAnsi="宋体" w:eastAsia="仿宋_GB2312"/>
          <w:bCs/>
          <w:sz w:val="24"/>
          <w:szCs w:val="24"/>
        </w:rPr>
        <w:t>1.1本招标文件适用于</w:t>
      </w:r>
      <w:r>
        <w:rPr>
          <w:rFonts w:hint="eastAsia" w:ascii="仿宋_GB2312" w:hAnsi="宋体" w:eastAsia="仿宋_GB2312"/>
          <w:sz w:val="24"/>
          <w:u w:val="single"/>
        </w:rPr>
        <w:t>柳州市军事博物园物业服务采购</w:t>
      </w:r>
      <w:r>
        <w:rPr>
          <w:rFonts w:hint="eastAsia" w:ascii="仿宋_GB2312" w:hAnsi="宋体" w:eastAsia="仿宋_GB2312"/>
          <w:bCs/>
          <w:sz w:val="24"/>
          <w:szCs w:val="24"/>
        </w:rPr>
        <w:t>项目的招标、投标、评标、定标、验收、合同履约、付款等行为（法律、法规另有规定的，从其规定）。</w:t>
      </w:r>
    </w:p>
    <w:p w14:paraId="414E7D62">
      <w:pPr>
        <w:snapToGrid w:val="0"/>
        <w:spacing w:line="360" w:lineRule="exact"/>
        <w:ind w:right="-330" w:rightChars="-157" w:firstLine="354" w:firstLineChars="147"/>
        <w:jc w:val="left"/>
        <w:outlineLvl w:val="1"/>
        <w:rPr>
          <w:rFonts w:ascii="仿宋_GB2312" w:eastAsia="仿宋_GB2312"/>
          <w:b/>
          <w:sz w:val="24"/>
        </w:rPr>
      </w:pPr>
      <w:bookmarkStart w:id="27" w:name="_Toc254970528"/>
      <w:bookmarkStart w:id="28" w:name="_Toc254970669"/>
      <w:r>
        <w:rPr>
          <w:rFonts w:hint="eastAsia" w:ascii="仿宋_GB2312" w:eastAsia="仿宋_GB2312"/>
          <w:b/>
          <w:sz w:val="24"/>
        </w:rPr>
        <w:t>2.定义</w:t>
      </w:r>
      <w:bookmarkEnd w:id="27"/>
      <w:bookmarkEnd w:id="28"/>
    </w:p>
    <w:p w14:paraId="7B2CE673">
      <w:pPr>
        <w:pStyle w:val="27"/>
        <w:snapToGrid w:val="0"/>
        <w:spacing w:line="360" w:lineRule="exact"/>
        <w:ind w:right="-330" w:rightChars="-157" w:firstLine="480" w:firstLineChars="200"/>
        <w:rPr>
          <w:rFonts w:ascii="仿宋_GB2312" w:hAnsi="宋体" w:eastAsia="仿宋_GB2312"/>
          <w:bCs/>
          <w:sz w:val="24"/>
          <w:szCs w:val="24"/>
        </w:rPr>
      </w:pPr>
      <w:r>
        <w:rPr>
          <w:rFonts w:hint="eastAsia" w:ascii="仿宋_GB2312" w:hAnsi="宋体" w:eastAsia="仿宋_GB2312"/>
          <w:bCs/>
          <w:sz w:val="24"/>
          <w:szCs w:val="24"/>
        </w:rPr>
        <w:t>2.1“采购人”是指：</w:t>
      </w:r>
      <w:r>
        <w:rPr>
          <w:rFonts w:hint="eastAsia" w:ascii="仿宋_GB2312" w:hAnsi="宋体" w:eastAsia="仿宋_GB2312"/>
          <w:sz w:val="24"/>
          <w:u w:val="single"/>
        </w:rPr>
        <w:t>柳州市军事博物园</w:t>
      </w:r>
      <w:r>
        <w:rPr>
          <w:rFonts w:hint="eastAsia" w:ascii="仿宋_GB2312" w:hAnsi="宋体" w:eastAsia="仿宋_GB2312"/>
          <w:bCs/>
          <w:sz w:val="24"/>
          <w:szCs w:val="24"/>
        </w:rPr>
        <w:t>；“采购代理机构”是指</w:t>
      </w:r>
      <w:r>
        <w:rPr>
          <w:rFonts w:hint="eastAsia" w:ascii="仿宋_GB2312" w:hAnsi="宋体" w:eastAsia="仿宋_GB2312"/>
          <w:bCs/>
          <w:sz w:val="24"/>
          <w:szCs w:val="24"/>
          <w:u w:val="single"/>
        </w:rPr>
        <w:t>柳州市政府集中采购中心</w:t>
      </w:r>
      <w:r>
        <w:rPr>
          <w:rFonts w:hint="eastAsia" w:ascii="仿宋_GB2312" w:hAnsi="宋体" w:eastAsia="仿宋_GB2312"/>
          <w:bCs/>
          <w:sz w:val="24"/>
          <w:szCs w:val="24"/>
        </w:rPr>
        <w:t>。</w:t>
      </w:r>
    </w:p>
    <w:p w14:paraId="0491BF6B">
      <w:pPr>
        <w:pStyle w:val="27"/>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2.2“投标人”系指响应本公开招标文件要求，参加投标的法人或其他组织或自然人。如果该投标人在本次投标中中标，即成为“中标人”。</w:t>
      </w:r>
    </w:p>
    <w:p w14:paraId="6669263D">
      <w:pPr>
        <w:pStyle w:val="27"/>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2.3“产品”系指投标人按招标文件规定，须向采购人提供的一切设备（含安装）、保险、税金、备品备件、工具、手册及其它有关技术资料和材料。</w:t>
      </w:r>
    </w:p>
    <w:p w14:paraId="0BA81147">
      <w:pPr>
        <w:pStyle w:val="27"/>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2.4“</w:t>
      </w:r>
      <w:bookmarkStart w:id="29" w:name="_Hlk93567071"/>
      <w:r>
        <w:rPr>
          <w:rFonts w:hint="eastAsia" w:ascii="仿宋_GB2312" w:hAnsi="宋体" w:eastAsia="仿宋_GB2312"/>
          <w:bCs/>
          <w:sz w:val="24"/>
          <w:szCs w:val="24"/>
        </w:rPr>
        <w:t>服务”</w:t>
      </w:r>
      <w:bookmarkEnd w:id="29"/>
      <w:r>
        <w:rPr>
          <w:rFonts w:hint="eastAsia" w:ascii="仿宋_GB2312" w:hAnsi="宋体" w:eastAsia="仿宋_GB2312"/>
          <w:bCs/>
          <w:sz w:val="24"/>
          <w:szCs w:val="24"/>
        </w:rPr>
        <w:t>系指除货物和工程以外的其他政府采购对象。</w:t>
      </w:r>
    </w:p>
    <w:p w14:paraId="1C37ECB2">
      <w:pPr>
        <w:pStyle w:val="27"/>
        <w:snapToGrid w:val="0"/>
        <w:spacing w:line="360" w:lineRule="exact"/>
        <w:ind w:right="-330" w:rightChars="-157" w:firstLine="480" w:firstLineChars="200"/>
        <w:rPr>
          <w:rFonts w:ascii="仿宋_GB2312" w:hAnsi="宋体" w:eastAsia="仿宋_GB2312"/>
          <w:bCs/>
          <w:sz w:val="24"/>
          <w:szCs w:val="24"/>
        </w:rPr>
      </w:pPr>
      <w:r>
        <w:rPr>
          <w:rFonts w:hint="eastAsia" w:ascii="仿宋_GB2312" w:hAnsi="宋体" w:eastAsia="仿宋_GB2312"/>
          <w:bCs/>
          <w:sz w:val="24"/>
          <w:szCs w:val="24"/>
        </w:rPr>
        <w:t>2.5“项目”系指投标人按招标文件规定向采购人提供的产品和服务。</w:t>
      </w:r>
    </w:p>
    <w:p w14:paraId="28803312">
      <w:pPr>
        <w:pStyle w:val="27"/>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2.6“签字”系指投标人的法定代表人或授权委托代理人的电子签名或电子签章或手写签名或盖章，表示同意、认可、承担责任或义务的行为。</w:t>
      </w:r>
    </w:p>
    <w:p w14:paraId="6F69D766">
      <w:pPr>
        <w:pStyle w:val="27"/>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2.7“电子投标文件”系指完整的投标文件，内容包括资格文件、报价要求文件、商务技术文件。</w:t>
      </w:r>
    </w:p>
    <w:p w14:paraId="4F8BDD94">
      <w:pPr>
        <w:pStyle w:val="27"/>
        <w:widowControl/>
        <w:snapToGrid w:val="0"/>
        <w:spacing w:line="400" w:lineRule="exact"/>
        <w:ind w:firstLine="480" w:firstLineChars="200"/>
        <w:rPr>
          <w:rFonts w:ascii="仿宋_GB2312" w:hAnsi="宋体" w:eastAsia="仿宋_GB2312"/>
          <w:bCs/>
          <w:sz w:val="24"/>
        </w:rPr>
      </w:pPr>
      <w:r>
        <w:rPr>
          <w:rFonts w:hint="eastAsia" w:ascii="仿宋_GB2312" w:hAnsi="宋体" w:eastAsia="仿宋_GB2312"/>
          <w:bCs/>
          <w:sz w:val="24"/>
        </w:rPr>
        <w:t>2.8“</w:t>
      </w:r>
      <w:r>
        <w:rPr>
          <w:rFonts w:hint="eastAsia" w:ascii="仿宋_GB2312" w:hAnsi="仿宋_GB2312" w:eastAsia="仿宋_GB2312" w:cs="仿宋_GB2312"/>
          <w:kern w:val="0"/>
          <w:sz w:val="24"/>
        </w:rPr>
        <w:t>★</w:t>
      </w:r>
      <w:r>
        <w:rPr>
          <w:rFonts w:hint="eastAsia" w:ascii="仿宋_GB2312" w:hAnsi="宋体" w:eastAsia="仿宋_GB2312"/>
          <w:bCs/>
          <w:sz w:val="24"/>
        </w:rPr>
        <w:t>”系指本次采购项目“第二章 采购需求”中的实质性要求。</w:t>
      </w:r>
    </w:p>
    <w:p w14:paraId="3170BF84">
      <w:pPr>
        <w:pStyle w:val="27"/>
        <w:widowControl/>
        <w:snapToGrid w:val="0"/>
        <w:spacing w:line="400" w:lineRule="exact"/>
        <w:ind w:firstLine="480" w:firstLineChars="200"/>
        <w:rPr>
          <w:rFonts w:ascii="仿宋_GB2312" w:hAnsi="宋体" w:eastAsia="仿宋_GB2312"/>
          <w:bCs/>
          <w:sz w:val="24"/>
        </w:rPr>
      </w:pPr>
      <w:r>
        <w:rPr>
          <w:rFonts w:hint="eastAsia" w:ascii="仿宋_GB2312" w:hAnsi="宋体" w:eastAsia="仿宋_GB2312"/>
          <w:bCs/>
          <w:sz w:val="24"/>
        </w:rPr>
        <w:t>2.</w:t>
      </w:r>
      <w:r>
        <w:rPr>
          <w:rFonts w:ascii="仿宋_GB2312" w:hAnsi="宋体" w:eastAsia="仿宋_GB2312"/>
          <w:bCs/>
          <w:sz w:val="24"/>
        </w:rPr>
        <w:t>9</w:t>
      </w:r>
      <w:r>
        <w:rPr>
          <w:rFonts w:hint="eastAsia" w:ascii="仿宋_GB2312" w:hAnsi="宋体" w:eastAsia="仿宋_GB2312"/>
          <w:bCs/>
          <w:sz w:val="24"/>
        </w:rPr>
        <w:t xml:space="preserve"> 公开招标文件中所称的“以上”、“以下”、“内”、“以内”、“届满”，包括本数；所称的“不满”、“不足”、“以外”，不包括本数。</w:t>
      </w:r>
    </w:p>
    <w:p w14:paraId="30187BD2">
      <w:pPr>
        <w:pStyle w:val="27"/>
        <w:widowControl/>
        <w:snapToGrid w:val="0"/>
        <w:spacing w:line="400" w:lineRule="exact"/>
        <w:ind w:firstLine="480" w:firstLineChars="200"/>
        <w:rPr>
          <w:rFonts w:ascii="仿宋_GB2312" w:hAnsi="宋体" w:eastAsia="仿宋_GB2312"/>
          <w:bCs/>
          <w:sz w:val="24"/>
        </w:rPr>
      </w:pPr>
      <w:r>
        <w:rPr>
          <w:rFonts w:hint="eastAsia" w:ascii="仿宋_GB2312" w:hAnsi="宋体" w:eastAsia="仿宋_GB2312"/>
          <w:bCs/>
          <w:sz w:val="24"/>
        </w:rPr>
        <w:t>2.10“法定代表人”系指投标人的法定代表人、负责人或自然人。</w:t>
      </w:r>
    </w:p>
    <w:p w14:paraId="3E813AC2">
      <w:pPr>
        <w:snapToGrid w:val="0"/>
        <w:spacing w:line="400" w:lineRule="exact"/>
        <w:ind w:firstLine="482" w:firstLineChars="200"/>
        <w:jc w:val="left"/>
        <w:rPr>
          <w:rFonts w:ascii="仿宋_GB2312" w:eastAsia="仿宋_GB2312"/>
          <w:b/>
          <w:sz w:val="24"/>
        </w:rPr>
      </w:pPr>
      <w:bookmarkStart w:id="30" w:name="_Toc254970529"/>
      <w:bookmarkStart w:id="31" w:name="_Toc254970670"/>
      <w:bookmarkStart w:id="32" w:name="_Toc254970534"/>
      <w:bookmarkStart w:id="33" w:name="_Toc254970675"/>
      <w:bookmarkStart w:id="34" w:name="_Toc254970536"/>
      <w:bookmarkStart w:id="35" w:name="_Toc254970677"/>
      <w:r>
        <w:rPr>
          <w:rFonts w:hint="eastAsia" w:ascii="仿宋_GB2312" w:eastAsia="仿宋_GB2312"/>
          <w:b/>
          <w:sz w:val="24"/>
        </w:rPr>
        <w:t>3.招标方式</w:t>
      </w:r>
      <w:bookmarkEnd w:id="30"/>
      <w:bookmarkEnd w:id="31"/>
    </w:p>
    <w:p w14:paraId="7EB7F47F">
      <w:pPr>
        <w:snapToGrid w:val="0"/>
        <w:spacing w:line="400" w:lineRule="exact"/>
        <w:ind w:firstLine="480" w:firstLineChars="200"/>
        <w:jc w:val="left"/>
        <w:rPr>
          <w:rFonts w:ascii="仿宋_GB2312" w:eastAsia="仿宋_GB2312"/>
          <w:sz w:val="24"/>
        </w:rPr>
      </w:pPr>
      <w:r>
        <w:rPr>
          <w:rFonts w:hint="eastAsia" w:ascii="仿宋_GB2312" w:eastAsia="仿宋_GB2312"/>
          <w:sz w:val="24"/>
        </w:rPr>
        <w:t>3.1公开招标方式。</w:t>
      </w:r>
    </w:p>
    <w:p w14:paraId="722BAC09">
      <w:pPr>
        <w:snapToGrid w:val="0"/>
        <w:spacing w:line="400" w:lineRule="exact"/>
        <w:ind w:firstLine="482" w:firstLineChars="200"/>
        <w:jc w:val="left"/>
        <w:rPr>
          <w:rFonts w:ascii="仿宋_GB2312" w:eastAsia="仿宋_GB2312"/>
          <w:b/>
          <w:sz w:val="24"/>
        </w:rPr>
      </w:pPr>
      <w:bookmarkStart w:id="36" w:name="_Toc254970671"/>
      <w:bookmarkStart w:id="37" w:name="_Toc254970530"/>
      <w:r>
        <w:rPr>
          <w:rFonts w:hint="eastAsia" w:ascii="仿宋_GB2312" w:eastAsia="仿宋_GB2312"/>
          <w:b/>
          <w:sz w:val="24"/>
        </w:rPr>
        <w:t>4.投标委托</w:t>
      </w:r>
      <w:bookmarkEnd w:id="36"/>
      <w:bookmarkEnd w:id="37"/>
    </w:p>
    <w:p w14:paraId="1073D7DF">
      <w:pPr>
        <w:pStyle w:val="27"/>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4.1如投标人代表不是法定代表人，须有法定代表人出具的授权委托书（格式见第六章投标文件格式）。</w:t>
      </w:r>
      <w:bookmarkStart w:id="38" w:name="_Toc254970531"/>
      <w:bookmarkStart w:id="39" w:name="_Toc254970672"/>
    </w:p>
    <w:p w14:paraId="472D5091">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5.投标费用</w:t>
      </w:r>
      <w:bookmarkEnd w:id="38"/>
      <w:bookmarkEnd w:id="39"/>
    </w:p>
    <w:p w14:paraId="30789A40">
      <w:pPr>
        <w:pStyle w:val="27"/>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5.1投标人均应自行承担所有与投标有关的全部费用（招标文件有相关规定的除外）。</w:t>
      </w:r>
    </w:p>
    <w:p w14:paraId="1DC25F58">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6.联合体投标</w:t>
      </w:r>
    </w:p>
    <w:p w14:paraId="44D0817E">
      <w:pPr>
        <w:snapToGrid w:val="0"/>
        <w:spacing w:line="400" w:lineRule="exact"/>
        <w:ind w:firstLine="420"/>
        <w:jc w:val="left"/>
        <w:rPr>
          <w:rFonts w:ascii="仿宋_GB2312" w:eastAsia="仿宋_GB2312"/>
          <w:sz w:val="24"/>
        </w:rPr>
      </w:pPr>
      <w:r>
        <w:rPr>
          <w:rFonts w:hint="eastAsia" w:ascii="仿宋_GB2312" w:eastAsia="仿宋_GB2312"/>
          <w:sz w:val="24"/>
        </w:rPr>
        <w:t>6.1本项目</w:t>
      </w:r>
      <w:r>
        <w:rPr>
          <w:rFonts w:hint="eastAsia" w:ascii="仿宋_GB2312" w:eastAsia="仿宋_GB2312"/>
          <w:sz w:val="24"/>
          <w:u w:val="single"/>
        </w:rPr>
        <w:t>不接受</w:t>
      </w:r>
      <w:r>
        <w:rPr>
          <w:rFonts w:hint="eastAsia" w:ascii="仿宋_GB2312" w:eastAsia="仿宋_GB2312"/>
          <w:sz w:val="24"/>
        </w:rPr>
        <w:t>联合体投标。</w:t>
      </w:r>
    </w:p>
    <w:p w14:paraId="0E04A667">
      <w:pPr>
        <w:snapToGrid w:val="0"/>
        <w:spacing w:line="400" w:lineRule="exact"/>
        <w:ind w:firstLine="470" w:firstLineChars="195"/>
        <w:rPr>
          <w:rFonts w:ascii="仿宋_GB2312" w:eastAsia="仿宋_GB2312"/>
          <w:b/>
          <w:kern w:val="0"/>
          <w:sz w:val="24"/>
        </w:rPr>
      </w:pPr>
      <w:r>
        <w:rPr>
          <w:rFonts w:hint="eastAsia" w:ascii="仿宋_GB2312" w:eastAsia="仿宋_GB2312"/>
          <w:b/>
          <w:sz w:val="24"/>
        </w:rPr>
        <w:t>7.</w:t>
      </w:r>
      <w:r>
        <w:rPr>
          <w:rFonts w:hint="eastAsia" w:ascii="仿宋_GB2312" w:eastAsia="仿宋_GB2312"/>
          <w:b/>
          <w:kern w:val="0"/>
          <w:sz w:val="24"/>
        </w:rPr>
        <w:t xml:space="preserve">转包与分包             </w:t>
      </w:r>
    </w:p>
    <w:p w14:paraId="637078E9">
      <w:pPr>
        <w:pStyle w:val="27"/>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7.1本项目不允许转包。</w:t>
      </w:r>
    </w:p>
    <w:p w14:paraId="6CDB6506">
      <w:pPr>
        <w:pStyle w:val="27"/>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7.2本项目不可以分包。</w:t>
      </w:r>
    </w:p>
    <w:p w14:paraId="37BF83FA">
      <w:pPr>
        <w:pStyle w:val="27"/>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14:paraId="4936DDC5">
      <w:pPr>
        <w:snapToGrid w:val="0"/>
        <w:spacing w:line="400" w:lineRule="exact"/>
        <w:ind w:firstLine="472" w:firstLineChars="196"/>
        <w:jc w:val="left"/>
        <w:outlineLvl w:val="1"/>
        <w:rPr>
          <w:rFonts w:ascii="仿宋_GB2312" w:eastAsia="仿宋_GB2312"/>
          <w:b/>
          <w:sz w:val="24"/>
        </w:rPr>
      </w:pPr>
      <w:bookmarkStart w:id="40" w:name="_Toc254970532"/>
      <w:bookmarkStart w:id="41" w:name="_Toc254970673"/>
      <w:r>
        <w:rPr>
          <w:rFonts w:hint="eastAsia" w:ascii="仿宋_GB2312" w:eastAsia="仿宋_GB2312"/>
          <w:b/>
          <w:sz w:val="24"/>
        </w:rPr>
        <w:t>8.特别说明</w:t>
      </w:r>
      <w:bookmarkEnd w:id="40"/>
      <w:bookmarkEnd w:id="41"/>
    </w:p>
    <w:p w14:paraId="58E6A123">
      <w:pPr>
        <w:pStyle w:val="27"/>
        <w:snapToGrid w:val="0"/>
        <w:spacing w:line="400" w:lineRule="exact"/>
        <w:ind w:firstLine="480" w:firstLineChars="200"/>
        <w:rPr>
          <w:rFonts w:ascii="仿宋_GB2312" w:hAnsi="宋体" w:eastAsia="仿宋_GB2312"/>
          <w:bCs/>
          <w:sz w:val="24"/>
          <w:szCs w:val="24"/>
        </w:rPr>
      </w:pPr>
      <w:bookmarkStart w:id="42" w:name="_Toc254970674"/>
      <w:bookmarkStart w:id="43" w:name="_Toc254970533"/>
      <w:r>
        <w:rPr>
          <w:rFonts w:hint="eastAsia" w:ascii="仿宋_GB2312" w:hAnsi="宋体" w:eastAsia="仿宋_GB2312"/>
          <w:bCs/>
          <w:sz w:val="24"/>
          <w:szCs w:val="24"/>
        </w:rPr>
        <w:t>8.1投标人投标所使用的资格、信誉、荣誉、业绩与企业认证必须为投标人所拥有。投标人投标的采购项目负责人必须为投标人员工（或必须本投标人或其控股公司员工）。</w:t>
      </w:r>
    </w:p>
    <w:p w14:paraId="22C09C00">
      <w:pPr>
        <w:pStyle w:val="27"/>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8.2投标人应仔细阅读招标文件的所有内容，按照招标文件的要求提交投标文件，并对所提供的全部资料的真实性承担法律责任。</w:t>
      </w:r>
    </w:p>
    <w:p w14:paraId="522D6F23">
      <w:pPr>
        <w:pStyle w:val="27"/>
        <w:spacing w:line="400" w:lineRule="exact"/>
        <w:ind w:firstLine="480" w:firstLineChars="200"/>
        <w:rPr>
          <w:rFonts w:ascii="仿宋_GB2312" w:hAnsi="宋体" w:eastAsia="仿宋_GB2312"/>
          <w:sz w:val="24"/>
          <w:szCs w:val="24"/>
        </w:rPr>
      </w:pPr>
      <w:r>
        <w:rPr>
          <w:rFonts w:hint="eastAsia" w:ascii="仿宋_GB2312" w:hAnsi="宋体" w:eastAsia="仿宋_GB2312"/>
          <w:sz w:val="24"/>
          <w:szCs w:val="24"/>
        </w:rPr>
        <w:t>8.3关联供应商不得参加同一合同项下的政府采购活动，否则投标文件将被视为无效：</w:t>
      </w:r>
    </w:p>
    <w:p w14:paraId="340D61F7">
      <w:pPr>
        <w:pStyle w:val="27"/>
        <w:snapToGrid w:val="0"/>
        <w:spacing w:line="400" w:lineRule="exact"/>
        <w:ind w:firstLine="480" w:firstLineChars="200"/>
        <w:outlineLvl w:val="1"/>
        <w:rPr>
          <w:rFonts w:ascii="仿宋_GB2312" w:hAnsi="宋体" w:eastAsia="仿宋_GB2312"/>
          <w:sz w:val="24"/>
          <w:szCs w:val="24"/>
        </w:rPr>
      </w:pPr>
      <w:r>
        <w:rPr>
          <w:rFonts w:hint="eastAsia" w:ascii="仿宋_GB2312" w:hAnsi="宋体" w:eastAsia="仿宋_GB2312"/>
          <w:sz w:val="24"/>
          <w:szCs w:val="24"/>
        </w:rPr>
        <w:t>8.3.1 单位负责人为同一人或者存在直接控股、管理关系的不同供应商，不得参加同一合同项下的政府采购活动。</w:t>
      </w:r>
    </w:p>
    <w:p w14:paraId="007408D1">
      <w:pPr>
        <w:pStyle w:val="27"/>
        <w:widowControl/>
        <w:snapToGrid w:val="0"/>
        <w:spacing w:line="400" w:lineRule="exact"/>
        <w:ind w:firstLine="480" w:firstLineChars="200"/>
        <w:outlineLvl w:val="1"/>
        <w:rPr>
          <w:rFonts w:ascii="仿宋_GB2312" w:hAnsi="宋体" w:eastAsia="仿宋_GB2312"/>
          <w:sz w:val="24"/>
          <w:szCs w:val="24"/>
        </w:rPr>
      </w:pPr>
      <w:r>
        <w:rPr>
          <w:rFonts w:hint="eastAsia" w:ascii="仿宋_GB2312" w:hAnsi="宋体" w:eastAsia="仿宋_GB2312"/>
          <w:sz w:val="24"/>
          <w:szCs w:val="24"/>
        </w:rPr>
        <w:t>8.4除单一来源采购项目外，为采购项目提供整体设计、规范编制或者项目管理、监理、检测等服务的供应商，不得再参加该采购项目的其他采购活动。</w:t>
      </w:r>
    </w:p>
    <w:bookmarkEnd w:id="42"/>
    <w:bookmarkEnd w:id="43"/>
    <w:p w14:paraId="7E82E35C">
      <w:pPr>
        <w:pStyle w:val="27"/>
        <w:snapToGrid w:val="0"/>
        <w:spacing w:line="400" w:lineRule="exact"/>
        <w:ind w:firstLine="472" w:firstLineChars="196"/>
        <w:outlineLvl w:val="1"/>
        <w:rPr>
          <w:rFonts w:ascii="仿宋_GB2312" w:hAnsi="宋体" w:eastAsia="仿宋_GB2312"/>
          <w:b/>
          <w:bCs/>
          <w:sz w:val="24"/>
          <w:szCs w:val="24"/>
        </w:rPr>
      </w:pPr>
      <w:r>
        <w:rPr>
          <w:rFonts w:hint="eastAsia" w:ascii="仿宋_GB2312" w:hAnsi="宋体" w:eastAsia="仿宋_GB2312"/>
          <w:b/>
          <w:bCs/>
          <w:sz w:val="24"/>
          <w:szCs w:val="24"/>
        </w:rPr>
        <w:t>9.</w:t>
      </w:r>
      <w:r>
        <w:rPr>
          <w:rFonts w:hint="eastAsia" w:ascii="仿宋_GB2312" w:hAnsi="宋体" w:eastAsia="仿宋_GB2312" w:cs="宋体"/>
          <w:b/>
          <w:sz w:val="24"/>
          <w:szCs w:val="24"/>
        </w:rPr>
        <w:t>质疑和投诉</w:t>
      </w:r>
    </w:p>
    <w:p w14:paraId="7E592B6B">
      <w:pPr>
        <w:pStyle w:val="27"/>
        <w:snapToGrid w:val="0"/>
        <w:spacing w:line="400" w:lineRule="exact"/>
        <w:ind w:firstLine="482" w:firstLineChars="200"/>
        <w:rPr>
          <w:rFonts w:ascii="仿宋_GB2312" w:hAnsi="宋体" w:eastAsia="仿宋_GB2312"/>
          <w:bCs/>
          <w:sz w:val="24"/>
          <w:szCs w:val="24"/>
        </w:rPr>
      </w:pPr>
      <w:r>
        <w:rPr>
          <w:rFonts w:hint="eastAsia" w:ascii="仿宋_GB2312" w:hAnsi="宋体" w:eastAsia="仿宋_GB2312"/>
          <w:b/>
          <w:sz w:val="24"/>
        </w:rPr>
        <w:t>注：投标人对电子标项目提出质疑和投诉的，应按照《政府采购质疑和投诉办法》（财政部令第94号）规定的方式提交质疑和投诉。</w:t>
      </w:r>
    </w:p>
    <w:p w14:paraId="3DE39BEF">
      <w:pPr>
        <w:pStyle w:val="27"/>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9.1投标人认为招标文件、招标过程或中标结果使自己的合法权益受到损害的，可以在知道或者应知其权益受到损害之日起七个工作日内，以书面形式向采购人或采购代理机构提出质疑。权益受到损害之日是：</w:t>
      </w:r>
    </w:p>
    <w:p w14:paraId="5FE20799">
      <w:pPr>
        <w:pStyle w:val="27"/>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9.1.1对可以质疑的采购文件提出质疑的，为收到采购文件之日或者采购文件公告期限届满之日；</w:t>
      </w:r>
    </w:p>
    <w:p w14:paraId="7D4A685F">
      <w:pPr>
        <w:pStyle w:val="27"/>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9.1.2对采购过程提出质疑的，为各采购程序环节结束之日；</w:t>
      </w:r>
    </w:p>
    <w:p w14:paraId="2A930504">
      <w:pPr>
        <w:pStyle w:val="27"/>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9.1.3对成交结果提出质疑的，为成交结果公告期限届满之日。</w:t>
      </w:r>
    </w:p>
    <w:p w14:paraId="653431B5">
      <w:pPr>
        <w:pStyle w:val="27"/>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投标人对采购人或采购代理机构的答复不满意或者采购人、采购代理机构未在规定时间内作出答复的，可以在答复期满后十五个工作日内向同级政府采购监管部门投诉。</w:t>
      </w:r>
    </w:p>
    <w:p w14:paraId="1E63E2FE">
      <w:pPr>
        <w:pStyle w:val="27"/>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 xml:space="preserve">9.2采购人或采购代理机构（采购代理机构应当按照有关规定就采购人委托授权范围内的事项）在收到供应商的书面质疑后七个工作日内作出答复，但答复的内容不得涉及商业秘密。 </w:t>
      </w:r>
    </w:p>
    <w:p w14:paraId="7907F5DF">
      <w:pPr>
        <w:pStyle w:val="27"/>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9.3质疑、投诉应当采用书面形式，质疑函、投诉书均应明确阐述招标文件、招标过程或中标结果中使自己合法权益受到损害的实质性内容，提供相关事实依据和证据及其来源或线索，便于有关单位调查、答复和处理。</w:t>
      </w:r>
    </w:p>
    <w:p w14:paraId="417076C7">
      <w:pPr>
        <w:pStyle w:val="27"/>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9.4质疑书面要求</w:t>
      </w:r>
    </w:p>
    <w:p w14:paraId="1289996C">
      <w:pPr>
        <w:pStyle w:val="27"/>
        <w:spacing w:line="400" w:lineRule="exact"/>
        <w:ind w:firstLine="480" w:firstLineChars="200"/>
        <w:rPr>
          <w:rFonts w:ascii="仿宋_GB2312" w:hAnsi="宋体" w:eastAsia="仿宋_GB2312"/>
          <w:sz w:val="24"/>
          <w:szCs w:val="24"/>
        </w:rPr>
      </w:pPr>
      <w:r>
        <w:rPr>
          <w:rFonts w:hint="eastAsia" w:ascii="仿宋_GB2312" w:hAnsi="宋体" w:eastAsia="仿宋_GB2312"/>
          <w:bCs/>
          <w:sz w:val="24"/>
          <w:szCs w:val="24"/>
        </w:rPr>
        <w:t>9.4.1质疑人质疑时须提交质疑</w:t>
      </w:r>
      <w:r>
        <w:rPr>
          <w:rFonts w:ascii="仿宋_GB2312" w:hAnsi="宋体" w:eastAsia="仿宋_GB2312"/>
          <w:sz w:val="24"/>
          <w:szCs w:val="24"/>
        </w:rPr>
        <w:t>函</w:t>
      </w:r>
      <w:r>
        <w:rPr>
          <w:rFonts w:hint="eastAsia" w:ascii="仿宋_GB2312" w:hAnsi="宋体" w:eastAsia="仿宋_GB2312"/>
          <w:sz w:val="24"/>
          <w:szCs w:val="24"/>
        </w:rPr>
        <w:t>和必要的证明材料</w:t>
      </w:r>
      <w:r>
        <w:rPr>
          <w:rFonts w:hint="eastAsia" w:ascii="仿宋_GB2312" w:eastAsia="仿宋_GB2312"/>
          <w:sz w:val="24"/>
        </w:rPr>
        <w:t>，</w:t>
      </w:r>
      <w:r>
        <w:rPr>
          <w:rFonts w:hint="eastAsia" w:ascii="仿宋_GB2312" w:hAnsi="宋体" w:eastAsia="仿宋_GB2312"/>
          <w:sz w:val="24"/>
          <w:szCs w:val="24"/>
        </w:rPr>
        <w:t>供应商须在法定质疑期内一次性提出针对同一采购程序环节的质疑。</w:t>
      </w:r>
      <w:r>
        <w:rPr>
          <w:rFonts w:hint="eastAsia" w:ascii="仿宋_GB2312" w:hAnsi="宋体" w:eastAsia="仿宋_GB2312"/>
          <w:bCs/>
          <w:sz w:val="24"/>
          <w:szCs w:val="24"/>
        </w:rPr>
        <w:t>质疑函至少包括下列主要内容：</w:t>
      </w:r>
    </w:p>
    <w:p w14:paraId="3BD00703">
      <w:pPr>
        <w:pStyle w:val="27"/>
        <w:numPr>
          <w:ilvl w:val="0"/>
          <w:numId w:val="3"/>
        </w:numPr>
        <w:tabs>
          <w:tab w:val="left" w:pos="1150"/>
          <w:tab w:val="left" w:pos="1350"/>
        </w:tabs>
        <w:spacing w:line="400" w:lineRule="exact"/>
        <w:rPr>
          <w:rFonts w:ascii="仿宋_GB2312" w:hAnsi="宋体" w:eastAsia="仿宋_GB2312"/>
          <w:sz w:val="24"/>
          <w:szCs w:val="24"/>
        </w:rPr>
      </w:pPr>
      <w:bookmarkStart w:id="44" w:name="_Hlk93567609"/>
      <w:r>
        <w:rPr>
          <w:rFonts w:hint="eastAsia" w:ascii="仿宋_GB2312" w:hAnsi="宋体" w:eastAsia="仿宋_GB2312"/>
          <w:sz w:val="24"/>
          <w:szCs w:val="24"/>
        </w:rPr>
        <w:t>供应商的姓名或名称、地址、邮编、联系人及联系电话</w:t>
      </w:r>
      <w:bookmarkEnd w:id="44"/>
      <w:r>
        <w:rPr>
          <w:rFonts w:hint="eastAsia" w:ascii="仿宋_GB2312" w:hAnsi="宋体" w:eastAsia="仿宋_GB2312"/>
          <w:sz w:val="24"/>
          <w:szCs w:val="24"/>
        </w:rPr>
        <w:t>；</w:t>
      </w:r>
    </w:p>
    <w:p w14:paraId="65FF4D9F">
      <w:pPr>
        <w:pStyle w:val="27"/>
        <w:numPr>
          <w:ilvl w:val="0"/>
          <w:numId w:val="3"/>
        </w:numPr>
        <w:spacing w:line="400" w:lineRule="exact"/>
        <w:rPr>
          <w:rFonts w:ascii="仿宋_GB2312" w:hAnsi="宋体" w:eastAsia="仿宋_GB2312"/>
          <w:sz w:val="24"/>
          <w:szCs w:val="24"/>
        </w:rPr>
      </w:pPr>
      <w:r>
        <w:rPr>
          <w:rFonts w:hint="eastAsia" w:ascii="仿宋_GB2312" w:hAnsi="宋体" w:eastAsia="仿宋_GB2312"/>
          <w:sz w:val="24"/>
          <w:szCs w:val="24"/>
        </w:rPr>
        <w:t>质疑项目的名称、编号；</w:t>
      </w:r>
    </w:p>
    <w:p w14:paraId="43E5CCE6">
      <w:pPr>
        <w:pStyle w:val="27"/>
        <w:numPr>
          <w:ilvl w:val="0"/>
          <w:numId w:val="3"/>
        </w:numPr>
        <w:spacing w:line="400" w:lineRule="exact"/>
        <w:rPr>
          <w:rFonts w:ascii="仿宋_GB2312" w:hAnsi="宋体" w:eastAsia="仿宋_GB2312"/>
          <w:sz w:val="24"/>
          <w:szCs w:val="24"/>
        </w:rPr>
      </w:pPr>
      <w:bookmarkStart w:id="45" w:name="_Hlk93567704"/>
      <w:r>
        <w:rPr>
          <w:rFonts w:hint="eastAsia" w:ascii="仿宋_GB2312" w:hAnsi="宋体" w:eastAsia="仿宋_GB2312"/>
          <w:sz w:val="24"/>
          <w:szCs w:val="24"/>
        </w:rPr>
        <w:t>具体、明确的质疑事项和与质疑事项相关的请求；</w:t>
      </w:r>
    </w:p>
    <w:bookmarkEnd w:id="45"/>
    <w:p w14:paraId="669D61BB">
      <w:pPr>
        <w:pStyle w:val="27"/>
        <w:numPr>
          <w:ilvl w:val="0"/>
          <w:numId w:val="3"/>
        </w:numPr>
        <w:spacing w:line="400" w:lineRule="exact"/>
        <w:rPr>
          <w:rFonts w:ascii="仿宋_GB2312" w:hAnsi="宋体" w:eastAsia="仿宋_GB2312"/>
          <w:sz w:val="24"/>
          <w:szCs w:val="24"/>
        </w:rPr>
      </w:pPr>
      <w:r>
        <w:rPr>
          <w:rFonts w:hint="eastAsia" w:ascii="仿宋_GB2312" w:hAnsi="宋体" w:eastAsia="仿宋_GB2312"/>
          <w:sz w:val="24"/>
          <w:szCs w:val="24"/>
        </w:rPr>
        <w:t>事实依据；</w:t>
      </w:r>
    </w:p>
    <w:p w14:paraId="3EBB1F65">
      <w:pPr>
        <w:pStyle w:val="27"/>
        <w:numPr>
          <w:ilvl w:val="0"/>
          <w:numId w:val="3"/>
        </w:numPr>
        <w:spacing w:line="400" w:lineRule="exact"/>
        <w:rPr>
          <w:rFonts w:ascii="仿宋_GB2312" w:hAnsi="宋体" w:eastAsia="仿宋_GB2312"/>
          <w:sz w:val="24"/>
          <w:szCs w:val="24"/>
        </w:rPr>
      </w:pPr>
      <w:r>
        <w:rPr>
          <w:rFonts w:hint="eastAsia" w:ascii="仿宋_GB2312" w:hAnsi="宋体" w:eastAsia="仿宋_GB2312"/>
          <w:sz w:val="24"/>
          <w:szCs w:val="24"/>
        </w:rPr>
        <w:t>必要的法律依据；</w:t>
      </w:r>
    </w:p>
    <w:p w14:paraId="2BB04514">
      <w:pPr>
        <w:pStyle w:val="27"/>
        <w:numPr>
          <w:ilvl w:val="0"/>
          <w:numId w:val="3"/>
        </w:numPr>
        <w:spacing w:line="400" w:lineRule="exact"/>
        <w:ind w:left="1025" w:hanging="590"/>
        <w:rPr>
          <w:rFonts w:ascii="仿宋_GB2312" w:hAnsi="宋体" w:eastAsia="仿宋_GB2312"/>
          <w:sz w:val="24"/>
          <w:szCs w:val="24"/>
        </w:rPr>
      </w:pPr>
      <w:r>
        <w:rPr>
          <w:rFonts w:hint="eastAsia" w:ascii="仿宋_GB2312" w:hAnsi="宋体" w:eastAsia="仿宋_GB2312"/>
          <w:sz w:val="24"/>
          <w:szCs w:val="24"/>
        </w:rPr>
        <w:t>提出质疑的日期。</w:t>
      </w:r>
    </w:p>
    <w:p w14:paraId="2456CC83">
      <w:pPr>
        <w:pStyle w:val="27"/>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供应商为自然人的，应当由本人签字；供应商为法人或者其他组织的，应当由法定代表人、主要负责人，或其授权代表签字或者盖章，并加盖公章。</w:t>
      </w:r>
    </w:p>
    <w:p w14:paraId="30F07291">
      <w:pPr>
        <w:pStyle w:val="27"/>
        <w:spacing w:line="400" w:lineRule="exact"/>
        <w:ind w:firstLine="480" w:firstLineChars="200"/>
        <w:rPr>
          <w:rFonts w:ascii="仿宋_GB2312" w:hAnsi="宋体" w:eastAsia="仿宋_GB2312"/>
          <w:sz w:val="24"/>
          <w:szCs w:val="24"/>
        </w:rPr>
      </w:pPr>
      <w:r>
        <w:rPr>
          <w:rFonts w:hint="eastAsia" w:ascii="仿宋_GB2312" w:hAnsi="宋体" w:eastAsia="仿宋_GB2312"/>
          <w:bCs/>
          <w:sz w:val="24"/>
          <w:szCs w:val="24"/>
        </w:rPr>
        <w:t>代理人提出质疑和投诉，应当提交供应商签署的授权委托书。</w:t>
      </w:r>
    </w:p>
    <w:p w14:paraId="1367E844">
      <w:pPr>
        <w:snapToGrid w:val="0"/>
        <w:spacing w:line="400" w:lineRule="exact"/>
        <w:ind w:firstLine="480" w:firstLineChars="200"/>
        <w:jc w:val="left"/>
        <w:rPr>
          <w:rFonts w:ascii="仿宋_GB2312" w:eastAsia="仿宋_GB2312" w:cs="Courier New"/>
          <w:sz w:val="24"/>
        </w:rPr>
      </w:pPr>
      <w:bookmarkStart w:id="46" w:name="_Hlk101434311"/>
      <w:r>
        <w:rPr>
          <w:rFonts w:hint="eastAsia" w:ascii="仿宋_GB2312" w:eastAsia="仿宋_GB2312" w:cs="Courier New"/>
          <w:sz w:val="24"/>
        </w:rPr>
        <w:t>9.5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14:paraId="1446260A">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9.6联系部门：柳州市政府集中采购中心监督科。</w:t>
      </w:r>
    </w:p>
    <w:p w14:paraId="622DFCFC">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9.7联系电话：0772-2992103。</w:t>
      </w:r>
    </w:p>
    <w:p w14:paraId="194F47F6">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9.8通讯地址：广西</w:t>
      </w:r>
      <w:r>
        <w:rPr>
          <w:rFonts w:ascii="仿宋_GB2312" w:eastAsia="仿宋_GB2312" w:cs="Courier New"/>
          <w:sz w:val="24"/>
        </w:rPr>
        <w:t>柳州市三中路6</w:t>
      </w:r>
      <w:r>
        <w:rPr>
          <w:rFonts w:hint="eastAsia" w:ascii="仿宋_GB2312" w:eastAsia="仿宋_GB2312" w:cs="Courier New"/>
          <w:sz w:val="24"/>
        </w:rPr>
        <w:t>4-2</w:t>
      </w:r>
      <w:r>
        <w:rPr>
          <w:rFonts w:ascii="仿宋_GB2312" w:eastAsia="仿宋_GB2312" w:cs="Courier New"/>
          <w:sz w:val="24"/>
        </w:rPr>
        <w:t>号</w:t>
      </w:r>
      <w:r>
        <w:rPr>
          <w:rFonts w:hint="eastAsia" w:ascii="仿宋_GB2312" w:eastAsia="仿宋_GB2312" w:cs="Courier New"/>
          <w:sz w:val="24"/>
        </w:rPr>
        <w:t>。</w:t>
      </w:r>
    </w:p>
    <w:p w14:paraId="118857E0">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9.9现场提交质疑办理业务时间：工作日8时00分到12时00分，15时00分到18时 00分，业务时间以外、双休日和法定节假日不办理业务。</w:t>
      </w:r>
    </w:p>
    <w:p w14:paraId="369FE5FF">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9.10投诉的书面要求</w:t>
      </w:r>
    </w:p>
    <w:p w14:paraId="6996C281">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9.10.1符合《政府采购质疑和投诉办法》（财政部第94号令）要求。</w:t>
      </w:r>
    </w:p>
    <w:p w14:paraId="36295E81">
      <w:pPr>
        <w:pStyle w:val="27"/>
        <w:snapToGrid w:val="0"/>
        <w:spacing w:line="360" w:lineRule="exact"/>
        <w:ind w:right="-330" w:rightChars="-157" w:firstLine="472" w:firstLineChars="196"/>
        <w:rPr>
          <w:rFonts w:ascii="仿宋_GB2312" w:hAnsi="宋体" w:eastAsia="仿宋_GB2312"/>
          <w:b/>
          <w:sz w:val="24"/>
          <w:szCs w:val="24"/>
        </w:rPr>
      </w:pPr>
      <w:r>
        <w:rPr>
          <w:rFonts w:hint="eastAsia" w:ascii="仿宋_GB2312" w:hAnsi="宋体" w:eastAsia="仿宋_GB2312"/>
          <w:b/>
          <w:sz w:val="24"/>
          <w:szCs w:val="24"/>
        </w:rPr>
        <w:t>二、招标文件</w:t>
      </w:r>
      <w:bookmarkEnd w:id="32"/>
      <w:bookmarkEnd w:id="33"/>
    </w:p>
    <w:p w14:paraId="6C1B5CCB">
      <w:pPr>
        <w:snapToGrid w:val="0"/>
        <w:spacing w:line="360" w:lineRule="exact"/>
        <w:ind w:right="-330" w:rightChars="-157" w:firstLine="472" w:firstLineChars="196"/>
        <w:jc w:val="left"/>
        <w:rPr>
          <w:rFonts w:eastAsia="仿宋_GB2312" w:asciiTheme="minorHAnsi" w:hAnsiTheme="minorHAnsi"/>
          <w:b/>
          <w:sz w:val="24"/>
          <w:lang w:val="en-GB"/>
        </w:rPr>
      </w:pPr>
      <w:r>
        <w:rPr>
          <w:rFonts w:hint="eastAsia" w:ascii="仿宋_GB2312" w:eastAsia="仿宋_GB2312" w:cs="Courier New"/>
          <w:b/>
          <w:sz w:val="24"/>
        </w:rPr>
        <w:t>10.招标文件的构成</w:t>
      </w:r>
    </w:p>
    <w:p w14:paraId="2366EBE1">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（1）公开招标公告；</w:t>
      </w:r>
    </w:p>
    <w:p w14:paraId="47EC9158">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（2）采购需求；</w:t>
      </w:r>
    </w:p>
    <w:p w14:paraId="6870301D">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（3）投标人须知；</w:t>
      </w:r>
    </w:p>
    <w:p w14:paraId="6A5603C1">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（4）评标方法及评标标准；</w:t>
      </w:r>
    </w:p>
    <w:p w14:paraId="72A41585">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（5）合同主要条款及验收书格式；</w:t>
      </w:r>
    </w:p>
    <w:p w14:paraId="0A603BBF">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（6）投标文件格式。</w:t>
      </w:r>
    </w:p>
    <w:p w14:paraId="03BF05E6">
      <w:pPr>
        <w:snapToGrid w:val="0"/>
        <w:spacing w:line="400" w:lineRule="exact"/>
        <w:ind w:firstLine="472" w:firstLineChars="196"/>
        <w:jc w:val="left"/>
        <w:rPr>
          <w:rFonts w:ascii="仿宋_GB2312" w:eastAsia="仿宋_GB2312" w:cs="Courier New"/>
          <w:b/>
          <w:sz w:val="24"/>
        </w:rPr>
      </w:pPr>
      <w:r>
        <w:rPr>
          <w:rFonts w:hint="eastAsia" w:ascii="仿宋_GB2312" w:eastAsia="仿宋_GB2312" w:cs="Courier New"/>
          <w:b/>
          <w:sz w:val="24"/>
        </w:rPr>
        <w:t>11.投标人的风险</w:t>
      </w:r>
    </w:p>
    <w:p w14:paraId="5251F091">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11.1投标人没有按照招标文件要求提供全部资料，或者投标人没有对招标文件在各方面作出实质性响应是投标人的风险，并可能导致其投标被拒绝。</w:t>
      </w:r>
    </w:p>
    <w:p w14:paraId="2C86C45E">
      <w:pPr>
        <w:snapToGrid w:val="0"/>
        <w:spacing w:line="400" w:lineRule="exact"/>
        <w:ind w:firstLine="472" w:firstLineChars="196"/>
        <w:jc w:val="left"/>
        <w:rPr>
          <w:rFonts w:ascii="仿宋_GB2312" w:eastAsia="仿宋_GB2312"/>
          <w:b/>
          <w:sz w:val="24"/>
        </w:rPr>
      </w:pPr>
      <w:r>
        <w:rPr>
          <w:rFonts w:hint="eastAsia" w:ascii="仿宋_GB2312" w:eastAsia="仿宋_GB2312" w:cs="Courier New"/>
          <w:b/>
          <w:sz w:val="24"/>
        </w:rPr>
        <w:t>12.招标文件的澄清与修改</w:t>
      </w:r>
      <w:r>
        <w:rPr>
          <w:rFonts w:hint="eastAsia" w:ascii="仿宋_GB2312" w:eastAsia="仿宋_GB2312"/>
          <w:b/>
          <w:sz w:val="24"/>
        </w:rPr>
        <w:t xml:space="preserve"> </w:t>
      </w:r>
    </w:p>
    <w:p w14:paraId="49280DE2">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12.1投标人应认真阅读本招标文件，发现其中有误或有不合理要求的，投标人必须以书面形式询问采购人或采购代理机构。采购代理机构对已发出的招标文件进行必要澄清、答复、修改或补充的，应当在招标文件要求提交投标文件截止时间十五日前，在财政部门指定的政府采购信息发布媒体上发布更正公告，并以书面形式通知所有获取招标文件的供应商。该澄清或者修改的内容为招标文件的组成部分。</w:t>
      </w:r>
    </w:p>
    <w:p w14:paraId="20A978BC">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12.2采购人或采购代理机构以书面形式答复投标人询问的问题，除书面答复以外的其他澄清方式及澄清内容均无效。</w:t>
      </w:r>
    </w:p>
    <w:p w14:paraId="208991C6">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12.3招标文件澄清、答复、修改、补充的内容为招标文件的组成部分。当招标文件与招标文件的答复、澄清、修改、补充通知就同一内容的表述不一致时，以最后发出的书面文件为准。</w:t>
      </w:r>
    </w:p>
    <w:p w14:paraId="58AA2BB9">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12.4招标文件的澄清、答复、修改或补充都应该通过本采购代理机构以法定形式发布，采购人非通过代理机构，不得擅自澄清、答复、修改或补充招标文件。</w:t>
      </w:r>
    </w:p>
    <w:p w14:paraId="3B3A6DD8">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12.5</w:t>
      </w:r>
      <w:r>
        <w:rPr>
          <w:rFonts w:hint="eastAsia" w:ascii="仿宋_GB2312" w:hAnsi="宋体" w:eastAsia="仿宋_GB2312"/>
          <w:sz w:val="24"/>
        </w:rPr>
        <w:t>采购人或采购代理机构可以视采购具体情况，延长</w:t>
      </w:r>
      <w:r>
        <w:rPr>
          <w:rFonts w:hint="eastAsia" w:ascii="仿宋_GB2312" w:eastAsia="仿宋_GB2312"/>
          <w:sz w:val="24"/>
        </w:rPr>
        <w:t>招标文件提供期限，并在财政部门指定的政府采购信息发布媒体上发布公告</w:t>
      </w:r>
      <w:r>
        <w:rPr>
          <w:rFonts w:hint="eastAsia" w:ascii="仿宋_GB2312" w:eastAsia="仿宋_GB2312" w:cs="Courier New"/>
          <w:sz w:val="24"/>
        </w:rPr>
        <w:t>。</w:t>
      </w:r>
    </w:p>
    <w:p w14:paraId="4B94C23F">
      <w:pPr>
        <w:snapToGrid w:val="0"/>
        <w:spacing w:line="360" w:lineRule="exact"/>
        <w:ind w:right="-330" w:rightChars="-157" w:firstLine="472" w:firstLineChars="196"/>
        <w:jc w:val="left"/>
        <w:rPr>
          <w:rFonts w:ascii="仿宋_GB2312" w:eastAsia="仿宋_GB2312" w:cs="Courier New"/>
          <w:b/>
          <w:sz w:val="24"/>
        </w:rPr>
      </w:pPr>
      <w:bookmarkStart w:id="47" w:name="_Toc254970676"/>
      <w:bookmarkStart w:id="48" w:name="_Toc254970535"/>
      <w:r>
        <w:rPr>
          <w:rFonts w:hint="eastAsia" w:ascii="仿宋_GB2312" w:eastAsia="仿宋_GB2312" w:cs="Courier New"/>
          <w:b/>
          <w:sz w:val="24"/>
        </w:rPr>
        <w:t>三、投标文件的编制</w:t>
      </w:r>
      <w:bookmarkEnd w:id="47"/>
      <w:bookmarkEnd w:id="48"/>
    </w:p>
    <w:p w14:paraId="24ECCF5E">
      <w:pPr>
        <w:snapToGrid w:val="0"/>
        <w:spacing w:line="360" w:lineRule="exact"/>
        <w:ind w:right="-330" w:rightChars="-157" w:firstLine="472" w:firstLineChars="196"/>
        <w:jc w:val="left"/>
        <w:rPr>
          <w:rFonts w:ascii="仿宋_GB2312" w:eastAsia="仿宋_GB2312"/>
          <w:b/>
          <w:sz w:val="24"/>
        </w:rPr>
      </w:pPr>
      <w:r>
        <w:rPr>
          <w:rFonts w:hint="eastAsia" w:ascii="仿宋_GB2312" w:eastAsia="仿宋_GB2312" w:cs="Courier New"/>
          <w:b/>
          <w:sz w:val="24"/>
        </w:rPr>
        <w:t>13.投标文件的组成</w:t>
      </w:r>
    </w:p>
    <w:p w14:paraId="2BDC12E1">
      <w:pPr>
        <w:snapToGrid w:val="0"/>
        <w:spacing w:line="400" w:lineRule="exact"/>
        <w:ind w:firstLine="482" w:firstLineChars="200"/>
        <w:jc w:val="left"/>
        <w:rPr>
          <w:rFonts w:ascii="仿宋_GB2312" w:eastAsia="仿宋_GB2312"/>
          <w:b/>
          <w:bCs/>
          <w:sz w:val="24"/>
        </w:rPr>
      </w:pPr>
      <w:r>
        <w:rPr>
          <w:rFonts w:hint="eastAsia" w:ascii="仿宋_GB2312" w:eastAsia="仿宋_GB2312"/>
          <w:b/>
          <w:bCs/>
          <w:sz w:val="24"/>
        </w:rPr>
        <w:t>13.1投标文件由资格文件、报价要求文件、商务技术文件三部分组成。</w:t>
      </w:r>
    </w:p>
    <w:bookmarkEnd w:id="34"/>
    <w:bookmarkEnd w:id="35"/>
    <w:p w14:paraId="4367E7FF">
      <w:pPr>
        <w:snapToGrid w:val="0"/>
        <w:spacing w:line="360" w:lineRule="exact"/>
        <w:ind w:right="-330" w:rightChars="-157" w:firstLine="472" w:firstLineChars="196"/>
        <w:jc w:val="left"/>
        <w:rPr>
          <w:rFonts w:ascii="仿宋_GB2312" w:eastAsia="仿宋_GB2312" w:cs="Courier New"/>
          <w:b/>
          <w:sz w:val="24"/>
        </w:rPr>
      </w:pPr>
      <w:r>
        <w:rPr>
          <w:rFonts w:hint="eastAsia" w:ascii="仿宋_GB2312" w:eastAsia="仿宋_GB2312"/>
          <w:b/>
          <w:sz w:val="24"/>
        </w:rPr>
        <w:t>13.1.</w:t>
      </w:r>
      <w:r>
        <w:rPr>
          <w:rFonts w:ascii="仿宋_GB2312" w:eastAsia="仿宋_GB2312"/>
          <w:b/>
          <w:sz w:val="24"/>
        </w:rPr>
        <w:t>1</w:t>
      </w:r>
      <w:r>
        <w:rPr>
          <w:rFonts w:hint="eastAsia" w:ascii="仿宋_GB2312" w:eastAsia="仿宋_GB2312" w:cs="Courier New"/>
          <w:b/>
          <w:bCs/>
          <w:sz w:val="24"/>
        </w:rPr>
        <w:t>资格文件</w:t>
      </w:r>
    </w:p>
    <w:p w14:paraId="59AA33D6">
      <w:pPr>
        <w:snapToGrid w:val="0"/>
        <w:spacing w:line="340" w:lineRule="exact"/>
        <w:ind w:right="-330" w:rightChars="-157" w:firstLine="472" w:firstLineChars="196"/>
        <w:jc w:val="left"/>
        <w:rPr>
          <w:rFonts w:ascii="仿宋_GB2312" w:hAnsi="宋体" w:eastAsia="仿宋_GB2312" w:cs="Courier New"/>
          <w:sz w:val="24"/>
        </w:rPr>
      </w:pPr>
      <w:r>
        <w:rPr>
          <w:rFonts w:hint="eastAsia" w:ascii="仿宋_GB2312" w:hAnsi="宋体" w:eastAsia="仿宋_GB2312"/>
          <w:b/>
          <w:bCs/>
          <w:sz w:val="24"/>
        </w:rPr>
        <w:t>注：以下各项必须提供并加盖投标人CA电子签章、按照第六章格式要求签字，否则其投标无效。</w:t>
      </w:r>
    </w:p>
    <w:p w14:paraId="20292012">
      <w:pPr>
        <w:pStyle w:val="1058"/>
        <w:spacing w:before="0" w:beforeAutospacing="0" w:after="0" w:afterAutospacing="0" w:line="3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，格式见第六章）；</w:t>
      </w:r>
    </w:p>
    <w:p w14:paraId="3F695BA8">
      <w:pPr>
        <w:pStyle w:val="105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，格式见第六章）；</w:t>
      </w:r>
    </w:p>
    <w:p w14:paraId="4195BC86">
      <w:pPr>
        <w:pStyle w:val="105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（3）投标人资格声明函（</w:t>
      </w:r>
      <w:r>
        <w:rPr>
          <w:rFonts w:hint="eastAsia" w:ascii="仿宋_GB2312" w:eastAsia="仿宋_GB2312"/>
          <w:b/>
          <w:bCs/>
          <w:color w:val="000000"/>
        </w:rPr>
        <w:t>必须提供</w:t>
      </w:r>
      <w:r>
        <w:rPr>
          <w:rFonts w:hint="eastAsia" w:ascii="仿宋_GB2312" w:eastAsia="仿宋_GB2312"/>
          <w:color w:val="000000"/>
        </w:rPr>
        <w:t>，格式见第六章）；</w:t>
      </w:r>
    </w:p>
    <w:p w14:paraId="1493A721">
      <w:pPr>
        <w:pStyle w:val="105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14:paraId="394B2422">
      <w:pPr>
        <w:pStyle w:val="105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（5）本项目属于专门面向中小企业采购的项目，投标人</w:t>
      </w:r>
      <w:r>
        <w:rPr>
          <w:rFonts w:hint="eastAsia" w:ascii="仿宋_GB2312" w:eastAsia="仿宋_GB2312"/>
          <w:b/>
          <w:bCs/>
          <w:color w:val="000000"/>
        </w:rPr>
        <w:t>必须提供</w:t>
      </w:r>
      <w:r>
        <w:rPr>
          <w:rFonts w:hint="eastAsia" w:ascii="仿宋_GB2312" w:eastAsia="仿宋_GB2312"/>
          <w:color w:val="000000"/>
        </w:rPr>
        <w:t>以下中小企业证明材料之一：</w:t>
      </w:r>
      <w:r>
        <w:rPr>
          <w:rFonts w:hint="eastAsia" w:ascii="仿宋_GB2312" w:eastAsia="仿宋_GB2312"/>
          <w:color w:val="000000"/>
        </w:rPr>
        <w:br w:type="textWrapping"/>
      </w:r>
      <w:r>
        <w:rPr>
          <w:rFonts w:hint="eastAsia" w:ascii="仿宋_GB2312" w:eastAsia="仿宋_GB2312"/>
          <w:color w:val="000000"/>
        </w:rPr>
        <w:t>   ①中小企业声明函（服务由中小企业承接的</w:t>
      </w:r>
      <w:r>
        <w:rPr>
          <w:rFonts w:hint="eastAsia" w:ascii="仿宋_GB2312" w:eastAsia="仿宋_GB2312"/>
          <w:b/>
          <w:bCs/>
          <w:color w:val="000000"/>
        </w:rPr>
        <w:t>必须提供</w:t>
      </w:r>
      <w:r>
        <w:rPr>
          <w:rFonts w:hint="eastAsia" w:ascii="仿宋_GB2312" w:eastAsia="仿宋_GB2312"/>
          <w:color w:val="000000"/>
        </w:rPr>
        <w:t>，格式见第六章）；</w:t>
      </w:r>
      <w:r>
        <w:rPr>
          <w:rFonts w:hint="eastAsia" w:ascii="仿宋_GB2312" w:eastAsia="仿宋_GB2312"/>
          <w:color w:val="000000"/>
        </w:rPr>
        <w:br w:type="textWrapping"/>
      </w:r>
      <w:r>
        <w:rPr>
          <w:rFonts w:hint="eastAsia" w:ascii="仿宋_GB2312" w:eastAsia="仿宋_GB2312"/>
          <w:color w:val="000000"/>
        </w:rPr>
        <w:t>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，格式见第六章）；</w:t>
      </w:r>
      <w:r>
        <w:rPr>
          <w:rFonts w:hint="eastAsia" w:ascii="仿宋_GB2312" w:eastAsia="仿宋_GB2312"/>
          <w:color w:val="000000"/>
        </w:rPr>
        <w:br w:type="textWrapping"/>
      </w:r>
      <w:r>
        <w:rPr>
          <w:rFonts w:hint="eastAsia" w:ascii="仿宋_GB2312" w:eastAsia="仿宋_GB2312"/>
          <w:color w:val="000000"/>
        </w:rPr>
        <w:t>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p>
    <w:p w14:paraId="25080D3D">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13.1.2报价要求文件</w:t>
      </w:r>
    </w:p>
    <w:p w14:paraId="40F0AFA8">
      <w:pPr>
        <w:snapToGrid w:val="0"/>
        <w:spacing w:line="400" w:lineRule="exact"/>
        <w:ind w:firstLine="420"/>
        <w:jc w:val="left"/>
        <w:rPr>
          <w:rFonts w:ascii="仿宋_GB2312" w:eastAsia="仿宋_GB2312" w:cs="Courier New"/>
          <w:sz w:val="24"/>
        </w:rPr>
      </w:pPr>
      <w:r>
        <w:rPr>
          <w:rFonts w:hint="eastAsia" w:ascii="仿宋_GB2312" w:eastAsia="仿宋_GB2312" w:cs="Courier New"/>
          <w:b/>
          <w:bCs/>
          <w:sz w:val="24"/>
        </w:rPr>
        <w:t>注：以下各项必须提供并加盖投标人</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按照第六章格式要求签字，</w:t>
      </w:r>
      <w:r>
        <w:rPr>
          <w:rFonts w:hint="eastAsia" w:ascii="仿宋_GB2312" w:eastAsia="仿宋_GB2312" w:cs="Courier New"/>
          <w:b/>
          <w:bCs/>
          <w:sz w:val="24"/>
        </w:rPr>
        <w:t>否则其投标无效。</w:t>
      </w:r>
    </w:p>
    <w:p w14:paraId="6C8F9958">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（1）开标一览表（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14:paraId="3E70B0E2">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（2）投标报价明细表（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14:paraId="043EA579">
      <w:pPr>
        <w:snapToGrid w:val="0"/>
        <w:spacing w:line="340" w:lineRule="exact"/>
        <w:ind w:right="-330" w:rightChars="-157" w:firstLine="441" w:firstLineChars="183"/>
        <w:jc w:val="left"/>
        <w:rPr>
          <w:rFonts w:ascii="仿宋_GB2312" w:eastAsia="仿宋_GB2312" w:cs="Courier New"/>
          <w:b/>
          <w:sz w:val="24"/>
        </w:rPr>
      </w:pPr>
      <w:r>
        <w:rPr>
          <w:rFonts w:hint="eastAsia" w:ascii="仿宋_GB2312" w:eastAsia="仿宋_GB2312"/>
          <w:b/>
          <w:sz w:val="24"/>
        </w:rPr>
        <w:t>13.1.3商务技术文件</w:t>
      </w:r>
    </w:p>
    <w:p w14:paraId="725EBE7D">
      <w:pPr>
        <w:snapToGrid w:val="0"/>
        <w:spacing w:line="340" w:lineRule="exact"/>
        <w:ind w:right="-330" w:rightChars="-157" w:firstLine="472" w:firstLineChars="196"/>
        <w:jc w:val="left"/>
        <w:rPr>
          <w:rFonts w:ascii="仿宋_GB2312" w:hAnsi="宋体" w:eastAsia="仿宋_GB2312" w:cs="Courier New"/>
          <w:sz w:val="24"/>
        </w:rPr>
      </w:pPr>
      <w:bookmarkStart w:id="49" w:name="_Hlk517112171"/>
      <w:bookmarkStart w:id="50" w:name="_Toc254970537"/>
      <w:bookmarkStart w:id="51" w:name="_Hlk517112217"/>
      <w:bookmarkStart w:id="52" w:name="_Toc254970678"/>
      <w:r>
        <w:rPr>
          <w:rFonts w:hint="eastAsia" w:ascii="仿宋_GB2312" w:hAnsi="宋体" w:eastAsia="仿宋_GB2312"/>
          <w:b/>
          <w:bCs/>
          <w:sz w:val="24"/>
        </w:rPr>
        <w:t>注：以下第（1）至第（</w:t>
      </w:r>
      <w:r>
        <w:rPr>
          <w:rFonts w:hint="eastAsia" w:ascii="仿宋_GB2312" w:hAnsi="宋体" w:eastAsia="仿宋_GB2312"/>
          <w:b/>
          <w:bCs/>
          <w:sz w:val="24"/>
          <w:lang w:val="en-US" w:eastAsia="zh-CN"/>
        </w:rPr>
        <w:t>4</w:t>
      </w:r>
      <w:r>
        <w:rPr>
          <w:rFonts w:hint="eastAsia" w:ascii="仿宋_GB2312" w:hAnsi="宋体" w:eastAsia="仿宋_GB2312"/>
          <w:b/>
          <w:bCs/>
          <w:sz w:val="24"/>
        </w:rPr>
        <w:t>）项必须提供并加盖投标人CA电子签章、并按照第六章格式要求签字，否则投标无效。其余各项如有请提供，同时要加盖投标人CA电子签章，否则该材料被视为无效。</w:t>
      </w:r>
    </w:p>
    <w:bookmarkEnd w:id="49"/>
    <w:p w14:paraId="26721CCF">
      <w:pPr>
        <w:pStyle w:val="1078"/>
        <w:spacing w:before="0" w:beforeAutospacing="0" w:after="0" w:afterAutospacing="0" w:line="360" w:lineRule="atLeast"/>
        <w:rPr>
          <w:rFonts w:ascii="仿宋_GB2312" w:eastAsia="仿宋_GB2312"/>
          <w:color w:val="000000"/>
        </w:rPr>
      </w:pPr>
      <w:r>
        <w:rPr>
          <w:rFonts w:hint="eastAsia" w:ascii="仿宋_GB2312" w:eastAsia="仿宋_GB2312"/>
          <w:color w:val="000000"/>
        </w:rPr>
        <w:t>  （1）投标函（</w:t>
      </w:r>
      <w:r>
        <w:rPr>
          <w:rFonts w:hint="eastAsia" w:ascii="仿宋_GB2312" w:eastAsia="仿宋_GB2312"/>
          <w:b/>
          <w:bCs/>
          <w:color w:val="000000"/>
        </w:rPr>
        <w:t>必须提供</w:t>
      </w:r>
      <w:r>
        <w:rPr>
          <w:rFonts w:hint="eastAsia" w:ascii="仿宋_GB2312" w:eastAsia="仿宋_GB2312"/>
          <w:color w:val="000000"/>
        </w:rPr>
        <w:t>，格式见第六章）；</w:t>
      </w:r>
    </w:p>
    <w:p w14:paraId="1A5D1702">
      <w:pPr>
        <w:pStyle w:val="107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，格式见第六章）；</w:t>
      </w:r>
    </w:p>
    <w:p w14:paraId="685571DE">
      <w:pPr>
        <w:pStyle w:val="107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，格式见第六章）；</w:t>
      </w:r>
    </w:p>
    <w:p w14:paraId="452EA2DB">
      <w:pPr>
        <w:pStyle w:val="107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，格式见第六章）；</w:t>
      </w:r>
    </w:p>
    <w:p w14:paraId="7D2B5671">
      <w:pPr>
        <w:pStyle w:val="107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（5）拟投入服务团队一览表（如有，格式见第六章）；</w:t>
      </w:r>
    </w:p>
    <w:p w14:paraId="4CB42FCC">
      <w:pPr>
        <w:pStyle w:val="107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（6）针对本项目的理解分析和工作方案（如有，格式见第六章）；</w:t>
      </w:r>
    </w:p>
    <w:p w14:paraId="6DE438C8">
      <w:pPr>
        <w:pStyle w:val="107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（7）针对本项目的管理模式和管理机制（如有，格式见第六章）；</w:t>
      </w:r>
    </w:p>
    <w:p w14:paraId="6DD47116">
      <w:pPr>
        <w:pStyle w:val="107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（8）针对本项目的进退场服务交接方案（如有，格式见第六章）；</w:t>
      </w:r>
    </w:p>
    <w:p w14:paraId="3C0E8B2E">
      <w:pPr>
        <w:pStyle w:val="107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（9）物业服务方案（如有，格式见第六章）；</w:t>
      </w:r>
    </w:p>
    <w:p w14:paraId="30F851B6">
      <w:pPr>
        <w:pStyle w:val="107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（10）应急预案和应急配合方案（如有，格式见第六章）；</w:t>
      </w:r>
    </w:p>
    <w:p w14:paraId="0500CE19">
      <w:pPr>
        <w:pStyle w:val="107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1</w:t>
      </w:r>
      <w:r>
        <w:rPr>
          <w:rFonts w:hint="eastAsia" w:ascii="仿宋_GB2312" w:eastAsia="仿宋_GB2312"/>
          <w:color w:val="000000"/>
        </w:rPr>
        <w:t>）人员稳定性方案（如有，格式见第六章）；</w:t>
      </w:r>
    </w:p>
    <w:p w14:paraId="401263E4">
      <w:pPr>
        <w:pStyle w:val="107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2</w:t>
      </w:r>
      <w:r>
        <w:rPr>
          <w:rFonts w:hint="eastAsia" w:ascii="仿宋_GB2312" w:eastAsia="仿宋_GB2312"/>
          <w:color w:val="000000"/>
        </w:rPr>
        <w:t>）人员管理方案（如有，格式见第六章）；</w:t>
      </w:r>
    </w:p>
    <w:p w14:paraId="6516EDB4">
      <w:pPr>
        <w:pStyle w:val="107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3</w:t>
      </w:r>
      <w:r>
        <w:rPr>
          <w:rFonts w:hint="eastAsia" w:ascii="仿宋_GB2312" w:eastAsia="仿宋_GB2312"/>
          <w:color w:val="000000"/>
        </w:rPr>
        <w:t>）投标人同类项目经验一览表（如有，格式见第六章）；</w:t>
      </w:r>
    </w:p>
    <w:p w14:paraId="2E1682E6">
      <w:pPr>
        <w:pStyle w:val="107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4</w:t>
      </w:r>
      <w:r>
        <w:rPr>
          <w:rFonts w:hint="eastAsia" w:ascii="仿宋_GB2312" w:eastAsia="仿宋_GB2312"/>
          <w:color w:val="000000"/>
        </w:rPr>
        <w:t>）投标人具备有效的质量管理体系认证证书（如有）；</w:t>
      </w:r>
    </w:p>
    <w:p w14:paraId="267719AB">
      <w:pPr>
        <w:pStyle w:val="107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5</w:t>
      </w:r>
      <w:r>
        <w:rPr>
          <w:rFonts w:hint="eastAsia" w:ascii="仿宋_GB2312" w:eastAsia="仿宋_GB2312"/>
          <w:color w:val="000000"/>
        </w:rPr>
        <w:t>）投标人具备有效的职业健康安全管理体系认证证书（如有）；</w:t>
      </w:r>
    </w:p>
    <w:p w14:paraId="7965A164">
      <w:pPr>
        <w:pStyle w:val="107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6</w:t>
      </w:r>
      <w:r>
        <w:rPr>
          <w:rFonts w:hint="eastAsia" w:ascii="仿宋_GB2312" w:eastAsia="仿宋_GB2312"/>
          <w:color w:val="000000"/>
        </w:rPr>
        <w:t>）投标人具备有效的环境管理体系认证证书（如有）；</w:t>
      </w:r>
    </w:p>
    <w:p w14:paraId="5F0897AF">
      <w:pPr>
        <w:pStyle w:val="107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7</w:t>
      </w:r>
      <w:r>
        <w:rPr>
          <w:rFonts w:hint="eastAsia" w:ascii="仿宋_GB2312" w:eastAsia="仿宋_GB2312"/>
          <w:color w:val="000000"/>
        </w:rPr>
        <w:t>）投标人对本项目的合理化建议和改进措施（如有，格式自拟）；</w:t>
      </w:r>
    </w:p>
    <w:p w14:paraId="6B57DF31">
      <w:pPr>
        <w:pStyle w:val="107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8</w:t>
      </w:r>
      <w:r>
        <w:rPr>
          <w:rFonts w:hint="eastAsia" w:ascii="仿宋_GB2312" w:eastAsia="仿宋_GB2312"/>
          <w:color w:val="000000"/>
        </w:rPr>
        <w:t>）投标人认为必要提供的声明及文件资料（如有，格式自拟）。</w:t>
      </w:r>
    </w:p>
    <w:bookmarkEnd w:id="50"/>
    <w:bookmarkEnd w:id="51"/>
    <w:bookmarkEnd w:id="52"/>
    <w:p w14:paraId="53501877">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14.投标文件的语言及计量</w:t>
      </w:r>
    </w:p>
    <w:p w14:paraId="42C7698B">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14.1投标文件以及投标人与采购代理机构就有关投标事宜的所有来往函电，均应以中文汉语书写。除签字、盖章、专用名称等特殊情形外，以中文汉语以外的文字表述的投标文件视同未提供。</w:t>
      </w:r>
    </w:p>
    <w:p w14:paraId="7728CAF1">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14.2投标计量单位，招标文件已有明确规定的，使用招标文件规定的计量单位；招标文件没有规定的，应采用中华人民共和国法定计量单位，否则视同未响应。</w:t>
      </w:r>
    </w:p>
    <w:p w14:paraId="72FE6A65">
      <w:pPr>
        <w:snapToGrid w:val="0"/>
        <w:spacing w:line="400" w:lineRule="exact"/>
        <w:ind w:firstLine="422" w:firstLineChars="175"/>
        <w:jc w:val="left"/>
        <w:rPr>
          <w:rFonts w:ascii="仿宋_GB2312" w:eastAsia="仿宋_GB2312" w:cs="Courier New"/>
          <w:b/>
          <w:sz w:val="24"/>
        </w:rPr>
      </w:pPr>
      <w:bookmarkStart w:id="53" w:name="_Toc254970538"/>
      <w:bookmarkStart w:id="54" w:name="_Toc254970679"/>
      <w:r>
        <w:rPr>
          <w:rFonts w:hint="eastAsia" w:ascii="仿宋_GB2312" w:eastAsia="仿宋_GB2312" w:cs="Courier New"/>
          <w:b/>
          <w:sz w:val="24"/>
        </w:rPr>
        <w:t>15.投标报价</w:t>
      </w:r>
      <w:bookmarkEnd w:id="53"/>
      <w:bookmarkEnd w:id="54"/>
    </w:p>
    <w:p w14:paraId="2544A5CB">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15.1投标报价应按招标文件中相关附表格式填写。</w:t>
      </w:r>
    </w:p>
    <w:p w14:paraId="55993563">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15.2投标报价是履行合同的最终价格。</w:t>
      </w:r>
    </w:p>
    <w:p w14:paraId="71A1EC3B">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15.3投标文件只允许有一个总报价，有选择的或有条件的报价将不予接受。</w:t>
      </w:r>
    </w:p>
    <w:p w14:paraId="6BF08865">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16.投标文件的有效期</w:t>
      </w:r>
    </w:p>
    <w:p w14:paraId="05AD795D">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16.1 投标截止日期后不得少于90天，投标文件应保持有效。有效期不足的投标文件将被拒绝，视为投标无效。</w:t>
      </w:r>
    </w:p>
    <w:p w14:paraId="6B15A333">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16.2在特殊情况下，采购人可与投标人协商延长投标书的有效期，这种要求和答复均以书面形式进行。</w:t>
      </w:r>
    </w:p>
    <w:p w14:paraId="3822C122">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 xml:space="preserve">16.3投标人可拒绝接受延长有效期要求，同意延长有效期的投标人不能修改投标文件其它内容。 </w:t>
      </w:r>
    </w:p>
    <w:p w14:paraId="2857F485">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16.4投标人的投标文件在投标有效期内保持有效；如中标，投标文件至合同履行完毕止均应保持有效。</w:t>
      </w:r>
    </w:p>
    <w:p w14:paraId="514C4A83">
      <w:pPr>
        <w:spacing w:line="400" w:lineRule="exact"/>
        <w:ind w:firstLine="472" w:firstLineChars="196"/>
        <w:rPr>
          <w:rFonts w:ascii="仿宋_GB2312" w:eastAsia="仿宋_GB2312" w:cs="Courier New"/>
          <w:b/>
          <w:sz w:val="24"/>
        </w:rPr>
      </w:pPr>
      <w:bookmarkStart w:id="55" w:name="_Toc254970541"/>
      <w:bookmarkStart w:id="56" w:name="_Toc254970682"/>
      <w:r>
        <w:rPr>
          <w:rFonts w:hint="eastAsia" w:ascii="仿宋_GB2312" w:eastAsia="仿宋_GB2312" w:cs="Courier New"/>
          <w:b/>
          <w:sz w:val="24"/>
        </w:rPr>
        <w:t>17.投标保证金</w:t>
      </w:r>
      <w:bookmarkEnd w:id="55"/>
      <w:bookmarkEnd w:id="56"/>
    </w:p>
    <w:p w14:paraId="76D36644">
      <w:pPr>
        <w:snapToGrid w:val="0"/>
        <w:spacing w:line="400" w:lineRule="exact"/>
        <w:ind w:firstLine="420"/>
        <w:jc w:val="left"/>
        <w:rPr>
          <w:rFonts w:ascii="仿宋_GB2312" w:eastAsia="仿宋_GB2312" w:cs="Courier New"/>
          <w:sz w:val="24"/>
        </w:rPr>
      </w:pPr>
      <w:bookmarkStart w:id="57" w:name="_Toc254970683"/>
      <w:bookmarkStart w:id="58" w:name="_Toc254970542"/>
      <w:r>
        <w:rPr>
          <w:rFonts w:hint="eastAsia" w:ascii="仿宋_GB2312" w:eastAsia="仿宋_GB2312" w:cs="Courier New"/>
          <w:sz w:val="24"/>
        </w:rPr>
        <w:t>17.1本项目无需提交投标保证金。</w:t>
      </w:r>
    </w:p>
    <w:p w14:paraId="27074760">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18.电子投标文件的</w:t>
      </w:r>
      <w:bookmarkEnd w:id="57"/>
      <w:bookmarkEnd w:id="58"/>
      <w:r>
        <w:rPr>
          <w:rFonts w:hint="eastAsia" w:ascii="仿宋_GB2312" w:eastAsia="仿宋_GB2312" w:cs="Courier New"/>
          <w:b/>
          <w:sz w:val="24"/>
        </w:rPr>
        <w:t>编制、加密要求</w:t>
      </w:r>
    </w:p>
    <w:p w14:paraId="5D49ED56">
      <w:pPr>
        <w:spacing w:line="360" w:lineRule="auto"/>
        <w:ind w:firstLine="480" w:firstLineChars="200"/>
        <w:rPr>
          <w:rFonts w:ascii="仿宋_GB2312" w:eastAsia="仿宋_GB2312"/>
          <w:sz w:val="24"/>
        </w:rPr>
      </w:pPr>
      <w:r>
        <w:rPr>
          <w:rFonts w:hint="eastAsia" w:ascii="仿宋_GB2312" w:eastAsia="仿宋_GB2312" w:cs="Courier New"/>
          <w:sz w:val="24"/>
        </w:rPr>
        <w:t>18.1投标人应按本招标文件规定的格式</w:t>
      </w:r>
      <w:r>
        <w:rPr>
          <w:rFonts w:hint="eastAsia" w:ascii="仿宋_GB2312" w:eastAsia="仿宋_GB2312"/>
          <w:sz w:val="24"/>
        </w:rPr>
        <w:t>、顺序和广西政府采购云平台“政府采购项目电子交易管理操作指南-供应商”的有关要求编制电子投标文件并进行关联定位，以便评标委员会在评审时，点击评审项可直接定位到该评审项内容；如电子投标文件因内容不完整、投标人</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投标文件被误读、漏读或者查找不到相关内容，</w:t>
      </w:r>
      <w:r>
        <w:rPr>
          <w:rFonts w:hint="eastAsia" w:ascii="仿宋_GB2312" w:eastAsia="仿宋_GB2312"/>
          <w:sz w:val="24"/>
        </w:rPr>
        <w:t>导致评标委员会在评审时做出对投标人不利的评审，所引起的后果由投标人自行承担。</w:t>
      </w:r>
    </w:p>
    <w:p w14:paraId="7822F6AC">
      <w:pPr>
        <w:spacing w:line="360" w:lineRule="auto"/>
        <w:ind w:firstLine="482" w:firstLineChars="200"/>
        <w:rPr>
          <w:rFonts w:ascii="仿宋_GB2312" w:eastAsia="仿宋_GB2312"/>
          <w:b/>
          <w:bCs/>
          <w:sz w:val="24"/>
        </w:rPr>
      </w:pPr>
      <w:r>
        <w:rPr>
          <w:rFonts w:hint="eastAsia" w:ascii="仿宋_GB2312" w:eastAsia="仿宋_GB2312"/>
          <w:b/>
          <w:bCs/>
          <w:sz w:val="24"/>
        </w:rPr>
        <w:t>18.2公开招标文件中规定须由投标人在规定处盖章的，投标人应加盖CA电子签章，否则视为投标无效。</w:t>
      </w:r>
    </w:p>
    <w:p w14:paraId="705E1D0B">
      <w:pPr>
        <w:spacing w:line="360" w:lineRule="auto"/>
        <w:ind w:firstLine="482" w:firstLineChars="200"/>
        <w:rPr>
          <w:rFonts w:ascii="仿宋_GB2312" w:eastAsia="仿宋_GB2312"/>
          <w:b/>
          <w:sz w:val="24"/>
        </w:rPr>
      </w:pPr>
      <w:r>
        <w:rPr>
          <w:rFonts w:hint="eastAsia" w:ascii="仿宋_GB2312" w:eastAsia="仿宋_GB2312"/>
          <w:b/>
          <w:bCs/>
          <w:sz w:val="24"/>
        </w:rPr>
        <w:t>18.3公开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r>
        <w:rPr>
          <w:rFonts w:hint="eastAsia" w:ascii="仿宋_GB2312" w:eastAsia="仿宋_GB2312"/>
          <w:b/>
          <w:sz w:val="24"/>
        </w:rPr>
        <w:t>否则视为投标无效。</w:t>
      </w:r>
    </w:p>
    <w:p w14:paraId="658D12E0">
      <w:pPr>
        <w:spacing w:line="360" w:lineRule="auto"/>
        <w:ind w:firstLine="480" w:firstLineChars="200"/>
        <w:rPr>
          <w:rFonts w:ascii="仿宋_GB2312" w:eastAsia="仿宋_GB2312"/>
          <w:sz w:val="24"/>
        </w:rPr>
      </w:pPr>
      <w:r>
        <w:rPr>
          <w:rFonts w:hint="eastAsia" w:ascii="仿宋_GB2312" w:eastAsia="仿宋_GB2312"/>
          <w:sz w:val="24"/>
        </w:rPr>
        <w:t>18.4电子投标文件不得涂改，若有修改错漏处，须加盖投标人CA电子签章或者法定代表人或授权委托代理人签字。电子投标文件因扫描不清晰或乱码或表达不清所引起的后果由投标人负责。</w:t>
      </w:r>
    </w:p>
    <w:p w14:paraId="7019FA28">
      <w:pPr>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18.5</w:t>
      </w:r>
      <w:r>
        <w:rPr>
          <w:rFonts w:hint="eastAsia" w:ascii="仿宋_GB2312" w:eastAsia="仿宋_GB2312"/>
          <w:sz w:val="24"/>
        </w:rPr>
        <w:t>电子</w:t>
      </w:r>
      <w:r>
        <w:rPr>
          <w:rFonts w:hint="eastAsia" w:ascii="仿宋_GB2312" w:hAnsi="宋体" w:eastAsia="仿宋_GB2312"/>
          <w:sz w:val="24"/>
        </w:rPr>
        <w:t>投标文件所提供的相关材料的尺寸和清晰度应该能够在电脑上被阅读、识别和判断。</w:t>
      </w:r>
    </w:p>
    <w:p w14:paraId="2F9EC81E">
      <w:pPr>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18.6</w:t>
      </w:r>
      <w:r>
        <w:rPr>
          <w:rFonts w:hint="eastAsia" w:ascii="仿宋_GB2312" w:eastAsia="仿宋_GB2312"/>
          <w:sz w:val="24"/>
        </w:rPr>
        <w:t>电子</w:t>
      </w:r>
      <w:r>
        <w:rPr>
          <w:rFonts w:hint="eastAsia" w:ascii="仿宋_GB2312" w:hAnsi="宋体" w:eastAsia="仿宋_GB2312"/>
          <w:sz w:val="24"/>
        </w:rPr>
        <w:t>投标文件内容无法阅读、识别和判断的，视为未提供。</w:t>
      </w:r>
    </w:p>
    <w:p w14:paraId="796FFCD7">
      <w:pPr>
        <w:snapToGrid w:val="0"/>
        <w:spacing w:line="440" w:lineRule="exact"/>
        <w:ind w:firstLine="480" w:firstLineChars="200"/>
        <w:jc w:val="left"/>
        <w:rPr>
          <w:rFonts w:ascii="仿宋_GB2312" w:hAnsi="宋体" w:eastAsia="仿宋_GB2312"/>
          <w:sz w:val="24"/>
        </w:rPr>
      </w:pPr>
      <w:r>
        <w:rPr>
          <w:rFonts w:hint="eastAsia" w:ascii="仿宋_GB2312" w:hAnsi="宋体" w:eastAsia="仿宋_GB2312"/>
          <w:sz w:val="24"/>
        </w:rPr>
        <w:t>18.7</w:t>
      </w:r>
      <w:r>
        <w:rPr>
          <w:rFonts w:hint="eastAsia" w:ascii="仿宋_GB2312" w:eastAsia="仿宋_GB2312"/>
          <w:sz w:val="24"/>
        </w:rPr>
        <w:t>电子</w:t>
      </w:r>
      <w:r>
        <w:rPr>
          <w:rFonts w:hint="eastAsia" w:ascii="仿宋_GB2312" w:hAnsi="宋体" w:eastAsia="仿宋_GB2312"/>
          <w:sz w:val="24"/>
        </w:rPr>
        <w:t>投标文件的容量大小须符合广西政府采购云平台客户端规定。</w:t>
      </w:r>
    </w:p>
    <w:p w14:paraId="5843AB0E">
      <w:pPr>
        <w:snapToGrid w:val="0"/>
        <w:spacing w:line="440" w:lineRule="exact"/>
        <w:ind w:firstLine="482" w:firstLineChars="200"/>
        <w:jc w:val="left"/>
        <w:rPr>
          <w:rFonts w:ascii="仿宋_GB2312" w:hAnsi="宋体" w:eastAsia="仿宋_GB2312"/>
          <w:b/>
          <w:bCs/>
          <w:sz w:val="24"/>
        </w:rPr>
      </w:pPr>
      <w:r>
        <w:rPr>
          <w:rFonts w:hint="eastAsia" w:ascii="仿宋_GB2312" w:hAnsi="宋体" w:eastAsia="仿宋_GB2312"/>
          <w:b/>
          <w:bCs/>
          <w:sz w:val="24"/>
        </w:rPr>
        <w:t>18.8电子投标文件的加密要求</w:t>
      </w:r>
    </w:p>
    <w:p w14:paraId="3706281B">
      <w:pPr>
        <w:snapToGrid w:val="0"/>
        <w:spacing w:line="420" w:lineRule="exact"/>
        <w:ind w:firstLine="480" w:firstLineChars="200"/>
        <w:jc w:val="left"/>
        <w:rPr>
          <w:rFonts w:ascii="仿宋_GB2312" w:hAnsi="宋体" w:eastAsia="仿宋_GB2312"/>
          <w:sz w:val="24"/>
        </w:rPr>
      </w:pPr>
      <w:r>
        <w:rPr>
          <w:rFonts w:hint="eastAsia" w:ascii="仿宋_GB2312" w:eastAsia="仿宋_GB2312"/>
          <w:sz w:val="24"/>
        </w:rPr>
        <w:t>电子</w:t>
      </w:r>
      <w:r>
        <w:rPr>
          <w:rFonts w:hint="eastAsia" w:ascii="仿宋_GB2312" w:hAnsi="宋体" w:eastAsia="仿宋_GB2312"/>
          <w:sz w:val="24"/>
        </w:rPr>
        <w:t>投标文件应按广西政府采购云平台客户端软件有关规定加密，否则广西政府采购云平台将拒收</w:t>
      </w:r>
      <w:r>
        <w:rPr>
          <w:rFonts w:hint="eastAsia" w:ascii="仿宋_GB2312" w:eastAsia="仿宋_GB2312" w:cs="Courier New"/>
          <w:sz w:val="24"/>
        </w:rPr>
        <w:t>，由此造成的风险由投标人承担。</w:t>
      </w:r>
    </w:p>
    <w:p w14:paraId="023D5C7E">
      <w:pPr>
        <w:snapToGrid w:val="0"/>
        <w:spacing w:line="400" w:lineRule="exact"/>
        <w:ind w:firstLine="422" w:firstLineChars="175"/>
        <w:jc w:val="left"/>
        <w:rPr>
          <w:rFonts w:ascii="仿宋_GB2312" w:eastAsia="仿宋_GB2312"/>
          <w:b/>
          <w:sz w:val="24"/>
        </w:rPr>
      </w:pPr>
      <w:r>
        <w:rPr>
          <w:rFonts w:hint="eastAsia" w:ascii="仿宋_GB2312" w:eastAsia="仿宋_GB2312" w:cs="Courier New"/>
          <w:b/>
          <w:sz w:val="24"/>
        </w:rPr>
        <w:t>19.电子投标文件的提交、修改、撤回和解密</w:t>
      </w:r>
    </w:p>
    <w:p w14:paraId="07120899">
      <w:pPr>
        <w:tabs>
          <w:tab w:val="left" w:pos="3870"/>
          <w:tab w:val="left" w:pos="4085"/>
        </w:tabs>
        <w:snapToGrid w:val="0"/>
        <w:spacing w:line="420" w:lineRule="exact"/>
        <w:ind w:firstLine="480" w:firstLineChars="200"/>
        <w:jc w:val="left"/>
        <w:rPr>
          <w:rFonts w:ascii="仿宋_GB2312" w:hAnsi="宋体" w:eastAsia="仿宋_GB2312"/>
          <w:sz w:val="24"/>
        </w:rPr>
      </w:pPr>
      <w:bookmarkStart w:id="59" w:name="_Toc254970543"/>
      <w:bookmarkStart w:id="60" w:name="_Toc254970684"/>
      <w:r>
        <w:rPr>
          <w:rFonts w:hint="eastAsia" w:ascii="仿宋_GB2312" w:hAnsi="宋体" w:eastAsia="仿宋_GB2312"/>
          <w:sz w:val="24"/>
        </w:rPr>
        <w:t>19.1本项目实行“网上投标、电子评标”，投标人应于提交投标文件截止时间前在广西政府采购云平台上提交已经加密的电子投标文件。</w:t>
      </w:r>
    </w:p>
    <w:p w14:paraId="59E07940">
      <w:pPr>
        <w:tabs>
          <w:tab w:val="left" w:pos="3870"/>
          <w:tab w:val="left" w:pos="4085"/>
        </w:tabs>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19.2未按规定上传的电子投标文件将被广西政府采购云平台拒收，由此造成电子投标文件解密失败或被误投的风险由投标人自行承担。</w:t>
      </w:r>
    </w:p>
    <w:p w14:paraId="13986868">
      <w:pPr>
        <w:tabs>
          <w:tab w:val="left" w:pos="3870"/>
          <w:tab w:val="left" w:pos="4085"/>
        </w:tabs>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19.3 投标人应当在提交截止时间前完成电子投标文件的提交，提交截止时间前可以补充、修改或者撤回电子投标文件。补充或者修改电子投标文件的，应当先行撤回原文件，补充、修改、加密后重新传输提交。提交截止时间前未完成传输的，视为撤回电子投标文件。提交截止时间后上传的文件，将被广西政府采购云平台拒收。</w:t>
      </w:r>
    </w:p>
    <w:p w14:paraId="58EA1201">
      <w:pPr>
        <w:tabs>
          <w:tab w:val="left" w:pos="3870"/>
          <w:tab w:val="left" w:pos="4085"/>
        </w:tabs>
        <w:snapToGrid w:val="0"/>
        <w:spacing w:line="420" w:lineRule="exact"/>
        <w:ind w:firstLine="482" w:firstLineChars="200"/>
        <w:jc w:val="left"/>
        <w:rPr>
          <w:rFonts w:ascii="仿宋_GB2312" w:hAnsi="宋体" w:eastAsia="仿宋_GB2312"/>
          <w:sz w:val="24"/>
        </w:rPr>
      </w:pPr>
      <w:r>
        <w:rPr>
          <w:rFonts w:hint="eastAsia" w:ascii="仿宋_GB2312" w:hAnsi="宋体" w:eastAsia="仿宋_GB2312"/>
          <w:b/>
          <w:bCs/>
          <w:sz w:val="24"/>
        </w:rPr>
        <w:t>19.4</w:t>
      </w:r>
      <w:r>
        <w:rPr>
          <w:rFonts w:hint="eastAsia" w:ascii="仿宋_GB2312" w:eastAsia="仿宋_GB2312"/>
          <w:b/>
          <w:bCs/>
          <w:sz w:val="24"/>
        </w:rPr>
        <w:t>电子投标文件成功提交后，投标人可自行打印投标文件接收回执。</w:t>
      </w:r>
    </w:p>
    <w:p w14:paraId="26C1A15B">
      <w:pPr>
        <w:tabs>
          <w:tab w:val="left" w:pos="3870"/>
          <w:tab w:val="left" w:pos="4085"/>
        </w:tabs>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19.5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w:t>
      </w:r>
    </w:p>
    <w:p w14:paraId="6D57F699">
      <w:pPr>
        <w:tabs>
          <w:tab w:val="left" w:pos="3870"/>
          <w:tab w:val="left" w:pos="4085"/>
        </w:tabs>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非广西政府采购云平台技术原因造成的投标人超过解密时限未完成解密的，或投标文件无法解密或解密失败，视为投标人放弃投标，投标无效。</w:t>
      </w:r>
    </w:p>
    <w:p w14:paraId="629C43EA">
      <w:pPr>
        <w:snapToGrid w:val="0"/>
        <w:spacing w:line="400" w:lineRule="exact"/>
        <w:ind w:firstLine="354" w:firstLineChars="147"/>
        <w:jc w:val="left"/>
        <w:rPr>
          <w:rFonts w:ascii="仿宋_GB2312" w:eastAsia="仿宋_GB2312"/>
          <w:b/>
          <w:sz w:val="24"/>
        </w:rPr>
      </w:pPr>
      <w:r>
        <w:rPr>
          <w:rFonts w:hint="eastAsia" w:ascii="仿宋_GB2312" w:eastAsia="仿宋_GB2312" w:cs="Courier New"/>
          <w:b/>
          <w:sz w:val="24"/>
        </w:rPr>
        <w:t>20.投标无效的情形</w:t>
      </w:r>
      <w:bookmarkEnd w:id="59"/>
      <w:bookmarkEnd w:id="60"/>
    </w:p>
    <w:p w14:paraId="1FE65D6C">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20.1实质上没有响应招标文件要求和条件的投标将被视为无效投标。投标人不得通过修正或撤消不合要求的偏离或保留从而使其投标成为实质上响应的投标，除资格证明文件外经评标委员会认定属于28.澄清问题的形式规定情形的，应当允许其在评标结束之前通过广西政府采购云平台进行澄清或者补正，澄清或者补正投标文件必须以书面形式进行。限期内不补正或经补正后仍不符合招标文件要求的，应认定其投标无效。投标人澄清、补正投标文件后，不影响评标委员会对其投标文件所作的评价和评分结果。</w:t>
      </w:r>
    </w:p>
    <w:p w14:paraId="639AC3E9">
      <w:pPr>
        <w:snapToGrid w:val="0"/>
        <w:spacing w:line="400" w:lineRule="exact"/>
        <w:ind w:firstLine="472" w:firstLineChars="196"/>
        <w:rPr>
          <w:rFonts w:ascii="仿宋_GB2312" w:eastAsia="仿宋_GB2312"/>
          <w:b/>
          <w:bCs/>
          <w:sz w:val="24"/>
        </w:rPr>
      </w:pPr>
      <w:r>
        <w:rPr>
          <w:rFonts w:hint="eastAsia" w:ascii="仿宋_GB2312" w:eastAsia="仿宋_GB2312"/>
          <w:b/>
          <w:sz w:val="24"/>
        </w:rPr>
        <w:t>20.1.1投标人存在下列情况之一的，投标无效：</w:t>
      </w:r>
    </w:p>
    <w:p w14:paraId="435AAD04">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（1）投标文件未按招标文件要求签署、盖章的；</w:t>
      </w:r>
    </w:p>
    <w:p w14:paraId="08AC5776">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（2）不具备招标文件中规定的资格要求的；</w:t>
      </w:r>
    </w:p>
    <w:p w14:paraId="56A3F7A6">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（3）报价超过招标文件中规定的预算金额或者最高限价的；</w:t>
      </w:r>
    </w:p>
    <w:p w14:paraId="6B607478">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（4）投标文件含有采购人不能接受的附加条件的；</w:t>
      </w:r>
    </w:p>
    <w:p w14:paraId="6E60FF46">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（5）投标人在线制作电子投标文件时填写的报价金额与解密后“电子加密投标文件”中《开标一览表》填写的金额不一致并拒绝按公开招标文件要求接受调整的；</w:t>
      </w:r>
    </w:p>
    <w:p w14:paraId="7BAA0D6B">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（6）法律、法规和招标文件规定的其他无效情形。</w:t>
      </w:r>
    </w:p>
    <w:p w14:paraId="45D1C3DF">
      <w:pPr>
        <w:snapToGrid w:val="0"/>
        <w:spacing w:line="350" w:lineRule="exact"/>
        <w:ind w:right="-330" w:rightChars="-157" w:firstLine="472" w:firstLineChars="196"/>
        <w:rPr>
          <w:rFonts w:ascii="仿宋_GB2312" w:eastAsia="仿宋_GB2312"/>
          <w:b/>
          <w:sz w:val="24"/>
        </w:rPr>
      </w:pPr>
      <w:r>
        <w:rPr>
          <w:rFonts w:hint="eastAsia" w:ascii="仿宋_GB2312" w:eastAsia="仿宋_GB2312"/>
          <w:b/>
          <w:sz w:val="24"/>
        </w:rPr>
        <w:t>20.1.2在资格性审查时，如发现下列情形之一的，投标文件将被视为无效：</w:t>
      </w:r>
    </w:p>
    <w:p w14:paraId="5A4A9008">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（1）资格证明文件不全的，或者不符合招标文件标明的资格要求的；</w:t>
      </w:r>
    </w:p>
    <w:p w14:paraId="45FC7122">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（2）无法定代表人或其授权委托代理人签字，或未提供法定代表人授权委托书或者填写项目不齐全的；</w:t>
      </w:r>
    </w:p>
    <w:p w14:paraId="3BE9E645">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（3）委托代理人与法定代表人授权委托书中的代理人不符的。</w:t>
      </w:r>
    </w:p>
    <w:p w14:paraId="1733B1B9">
      <w:pPr>
        <w:snapToGrid w:val="0"/>
        <w:spacing w:line="340" w:lineRule="exact"/>
        <w:ind w:right="-330" w:rightChars="-157" w:firstLine="472" w:firstLineChars="196"/>
        <w:rPr>
          <w:rFonts w:ascii="仿宋_GB2312" w:eastAsia="仿宋_GB2312"/>
          <w:b/>
          <w:bCs/>
          <w:kern w:val="0"/>
          <w:sz w:val="24"/>
        </w:rPr>
      </w:pPr>
      <w:r>
        <w:rPr>
          <w:rFonts w:hint="eastAsia" w:ascii="仿宋_GB2312" w:eastAsia="仿宋_GB2312"/>
          <w:b/>
          <w:bCs/>
          <w:kern w:val="0"/>
          <w:sz w:val="24"/>
        </w:rPr>
        <w:t>20.1.3在符合性评审时，如发现下列情形之一的，投标文件将被视为无效：</w:t>
      </w:r>
    </w:p>
    <w:p w14:paraId="7BB3A514">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（1）投标有效期、服务期限、付款方式等商务条款不能满足招标文件要求的；</w:t>
      </w:r>
    </w:p>
    <w:p w14:paraId="1F50E660">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（2）投标人就采购需求中标记 “★”符号的实质性响应内容发生负偏离一项以上的；</w:t>
      </w:r>
    </w:p>
    <w:p w14:paraId="309FE872">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（3）投标技术方案不明确，存在一个或一个以上备选（替代）投标方案的；</w:t>
      </w:r>
    </w:p>
    <w:p w14:paraId="14B9BF39">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（4）未采用人民币报价或者未按照招标文件标明的币种报价的；</w:t>
      </w:r>
    </w:p>
    <w:p w14:paraId="4B0FE43F">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（5）报价超出最高限价，或者超出采购预算金额的；</w:t>
      </w:r>
    </w:p>
    <w:p w14:paraId="3D459768">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（6）投标报价具有选择性，或者开标价格与投标文件承诺的优惠（折扣）价格不一致的；</w:t>
      </w:r>
    </w:p>
    <w:p w14:paraId="31B481F9">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7）评标委员会认为投标人的报价明显低于其他通过符合性审查投标人的报价，有可能影响产品质量或者不能诚信履约的，应当通过广西政府采购云平台发起询标函，要求其在评标现场合理的时间内通过广西政府采购云平台提供书面说明，必要时提交相关证明材料；投标人不能证明其报价合理性的，评标委员会应当将其作为无效投标处理。</w:t>
      </w:r>
    </w:p>
    <w:p w14:paraId="7323D63F">
      <w:pPr>
        <w:snapToGrid w:val="0"/>
        <w:spacing w:line="400" w:lineRule="exact"/>
        <w:ind w:firstLine="472" w:firstLineChars="196"/>
        <w:rPr>
          <w:rFonts w:ascii="仿宋_GB2312" w:eastAsia="仿宋_GB2312"/>
          <w:b/>
          <w:sz w:val="24"/>
        </w:rPr>
      </w:pPr>
      <w:r>
        <w:rPr>
          <w:rFonts w:hint="eastAsia" w:ascii="仿宋_GB2312" w:eastAsia="仿宋_GB2312"/>
          <w:b/>
          <w:sz w:val="24"/>
        </w:rPr>
        <w:t>20.1.4在评审时有下列情形之一的视为投标人相互串通投标，投标文件将被视为无效：</w:t>
      </w:r>
    </w:p>
    <w:p w14:paraId="40DF165D">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（1）不同投标人的投标文件由同一单位或者个人编制；或不同投标人报名（获取文件）的IP地址一致的；</w:t>
      </w:r>
    </w:p>
    <w:p w14:paraId="4969C1C8">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（2）不同投标人委托同一单位或者个人办理投标事宜；</w:t>
      </w:r>
    </w:p>
    <w:p w14:paraId="793BE0E2">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（3）不同的投标人的投标文件载明的项目管理成员或者联系人员为同一个人；</w:t>
      </w:r>
    </w:p>
    <w:p w14:paraId="092F2608">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（4）不同投标人的投标文件异常一致或投标报价呈规律性差异；</w:t>
      </w:r>
    </w:p>
    <w:p w14:paraId="70D2B1FB">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（5）不同投标人的投标文件相互混装。</w:t>
      </w:r>
    </w:p>
    <w:p w14:paraId="5E02E969">
      <w:pPr>
        <w:snapToGrid w:val="0"/>
        <w:spacing w:line="400" w:lineRule="exact"/>
        <w:ind w:firstLine="472" w:firstLineChars="196"/>
        <w:rPr>
          <w:rFonts w:ascii="仿宋_GB2312" w:eastAsia="仿宋_GB2312"/>
          <w:b/>
          <w:sz w:val="24"/>
        </w:rPr>
      </w:pPr>
      <w:r>
        <w:rPr>
          <w:rFonts w:hint="eastAsia" w:ascii="仿宋_GB2312" w:eastAsia="仿宋_GB2312"/>
          <w:b/>
          <w:sz w:val="24"/>
        </w:rPr>
        <w:t>20.1.5被拒绝的投标文件为无效。</w:t>
      </w:r>
    </w:p>
    <w:p w14:paraId="30C14B78">
      <w:pPr>
        <w:spacing w:line="460" w:lineRule="exact"/>
        <w:ind w:firstLine="482" w:firstLineChars="200"/>
        <w:rPr>
          <w:rFonts w:ascii="仿宋_GB2312" w:eastAsia="仿宋_GB2312"/>
          <w:b/>
          <w:sz w:val="24"/>
        </w:rPr>
      </w:pPr>
      <w:r>
        <w:rPr>
          <w:rFonts w:hint="eastAsia" w:ascii="仿宋_GB2312" w:eastAsia="仿宋_GB2312"/>
          <w:b/>
          <w:sz w:val="24"/>
        </w:rPr>
        <w:t>20.2特别说明</w:t>
      </w:r>
    </w:p>
    <w:p w14:paraId="02790AC5">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20.2.1广西政府采购云平台如对电子化开评标程序有调整的，按调整后的程序操作。</w:t>
      </w:r>
    </w:p>
    <w:p w14:paraId="789EE8AD">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20.2.2评审在严格保密的情况下进行，任何一方不得透露与评审有关的其他投标人的技术资料、价格和其他信息。</w:t>
      </w:r>
    </w:p>
    <w:p w14:paraId="5C8A06B0">
      <w:pPr>
        <w:spacing w:line="460" w:lineRule="exact"/>
        <w:ind w:firstLine="482" w:firstLineChars="200"/>
        <w:rPr>
          <w:rFonts w:ascii="仿宋_GB2312" w:eastAsia="仿宋_GB2312"/>
          <w:b/>
          <w:bCs/>
          <w:sz w:val="24"/>
        </w:rPr>
      </w:pPr>
      <w:r>
        <w:rPr>
          <w:rFonts w:hint="eastAsia" w:ascii="仿宋_GB2312" w:eastAsia="仿宋_GB2312"/>
          <w:b/>
          <w:bCs/>
          <w:sz w:val="24"/>
        </w:rPr>
        <w:t>20.3可中止电子交易活动的情形</w:t>
      </w:r>
    </w:p>
    <w:p w14:paraId="362F77E4">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采购过程中出现以下情形，导致广西政府采购云平台无法正常运行，或者无法保证电子交易的公平、公正和安全时，采购代理机构可中止电子交易活动：</w:t>
      </w:r>
    </w:p>
    <w:p w14:paraId="56172A29">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20.3.1广西政府采购云平台发生故障而无法登录访问的；</w:t>
      </w:r>
    </w:p>
    <w:p w14:paraId="51B959E9">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20.3.2广西政府采购云平台应用或数据库出现错误，不能进行正常操作的；</w:t>
      </w:r>
    </w:p>
    <w:p w14:paraId="4EBB1284">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20.3.3广西政府采购云平台发现严重安全漏洞，有潜在泄密危险的；</w:t>
      </w:r>
    </w:p>
    <w:p w14:paraId="79C227BE">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20.3.4病毒发作导致不能进行正常操作的；</w:t>
      </w:r>
    </w:p>
    <w:p w14:paraId="287BA367">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20.3.5其他无法保证电子交易的公平、公正和安全的情况。</w:t>
      </w:r>
    </w:p>
    <w:p w14:paraId="2A38782B">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出现前款规定情形，不影响采购公平、公正性的，采购代理机构可以待上述情形消除后继续组织电子交易活动，也可以决定某些环节以纸质形式进行；影响或可能影响采购公平、公正性的，应当重新采购。</w:t>
      </w:r>
    </w:p>
    <w:p w14:paraId="5366C39D">
      <w:pPr>
        <w:snapToGrid w:val="0"/>
        <w:spacing w:line="400" w:lineRule="exact"/>
        <w:ind w:firstLine="472" w:firstLineChars="196"/>
        <w:rPr>
          <w:rFonts w:ascii="仿宋_GB2312" w:eastAsia="仿宋_GB2312" w:cs="Courier New"/>
          <w:b/>
          <w:sz w:val="24"/>
        </w:rPr>
      </w:pPr>
      <w:r>
        <w:rPr>
          <w:rFonts w:hint="eastAsia" w:ascii="仿宋_GB2312" w:eastAsia="仿宋_GB2312" w:cs="Courier New"/>
          <w:b/>
          <w:sz w:val="24"/>
        </w:rPr>
        <w:t>四、开标</w:t>
      </w:r>
    </w:p>
    <w:p w14:paraId="286B4E81">
      <w:pPr>
        <w:pStyle w:val="27"/>
        <w:snapToGrid w:val="0"/>
        <w:spacing w:line="400" w:lineRule="exact"/>
        <w:ind w:firstLine="472" w:firstLineChars="196"/>
        <w:rPr>
          <w:rFonts w:ascii="仿宋_GB2312" w:hAnsi="宋体" w:eastAsia="仿宋_GB2312"/>
          <w:b/>
          <w:sz w:val="24"/>
          <w:szCs w:val="24"/>
        </w:rPr>
      </w:pPr>
      <w:r>
        <w:rPr>
          <w:rFonts w:hint="eastAsia" w:ascii="仿宋_GB2312" w:hAnsi="宋体" w:eastAsia="仿宋_GB2312"/>
          <w:b/>
          <w:sz w:val="24"/>
          <w:szCs w:val="24"/>
        </w:rPr>
        <w:t>21.开标准备</w:t>
      </w:r>
    </w:p>
    <w:p w14:paraId="37AF76FE">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21.1采购代理机构按公开招标文件规定的时间、地点通过“广西政府采购云平台”组织开标、开启解密电子投标文件，所有投标人均应当准时在线出席开标会。投标人因未在线参加开标而导致电子投标文件无法按时解密等一切后果由投标人自行承担。</w:t>
      </w:r>
    </w:p>
    <w:p w14:paraId="6174B6BA">
      <w:pPr>
        <w:pStyle w:val="27"/>
        <w:snapToGrid w:val="0"/>
        <w:spacing w:line="400" w:lineRule="exact"/>
        <w:ind w:firstLine="482" w:firstLineChars="200"/>
        <w:rPr>
          <w:rFonts w:ascii="仿宋_GB2312" w:hAnsi="宋体" w:eastAsia="仿宋_GB2312"/>
          <w:b/>
          <w:sz w:val="24"/>
          <w:szCs w:val="24"/>
        </w:rPr>
      </w:pPr>
      <w:r>
        <w:rPr>
          <w:rFonts w:hint="eastAsia" w:ascii="仿宋_GB2312" w:hAnsi="宋体" w:eastAsia="仿宋_GB2312"/>
          <w:b/>
          <w:sz w:val="24"/>
          <w:szCs w:val="24"/>
        </w:rPr>
        <w:t>22.开标程序</w:t>
      </w:r>
    </w:p>
    <w:p w14:paraId="5592F036">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22.1开标会由采购代理机构主持；</w:t>
      </w:r>
    </w:p>
    <w:p w14:paraId="01161E04">
      <w:pPr>
        <w:snapToGrid w:val="0"/>
        <w:spacing w:line="400" w:lineRule="exact"/>
        <w:ind w:firstLine="420"/>
        <w:jc w:val="left"/>
        <w:rPr>
          <w:rFonts w:ascii="仿宋_GB2312" w:hAnsi="宋体" w:eastAsia="仿宋_GB2312"/>
          <w:sz w:val="24"/>
        </w:rPr>
      </w:pPr>
      <w:r>
        <w:rPr>
          <w:rFonts w:hint="eastAsia" w:ascii="仿宋_GB2312" w:eastAsia="仿宋_GB2312" w:cs="Courier New"/>
          <w:sz w:val="24"/>
        </w:rPr>
        <w:t>22.2</w:t>
      </w:r>
      <w:r>
        <w:rPr>
          <w:rFonts w:hint="eastAsia" w:ascii="仿宋_GB2312" w:hAnsi="宋体" w:eastAsia="仿宋_GB2312"/>
          <w:sz w:val="24"/>
        </w:rPr>
        <w:t>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非广西政府采购云平台技术原因造成的投标人超过解密时限未完成解密的，或投标文件无法解密或解密失败，视为投标人放弃投标，投标无效。</w:t>
      </w:r>
    </w:p>
    <w:p w14:paraId="488A1D20">
      <w:pPr>
        <w:tabs>
          <w:tab w:val="left" w:pos="3870"/>
          <w:tab w:val="left" w:pos="4085"/>
        </w:tabs>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22.3电子投标文件解密结束，开启报价要求文件。投标人在线制作投标文件时填写的报价金额与解密后“电子加密投标文件”中《开标一览表》填写的金额不一致的，以解密后“电子加密投标文件”中《开标一览表》填写的金额为准，投标人拒绝接受此调整的，按无效投标处理。</w:t>
      </w:r>
    </w:p>
    <w:p w14:paraId="758C2BC4">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22.4公开报价；</w:t>
      </w:r>
    </w:p>
    <w:p w14:paraId="1D77ED06">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22.5报价确认：采购代理机构开启签字时段，投标人应及时通过CA证书对报价记录表进行确认。未在规定时间内确认的，视同认可开标结果；</w:t>
      </w:r>
    </w:p>
    <w:p w14:paraId="1CCCCB89">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22.6开标会结束。</w:t>
      </w:r>
    </w:p>
    <w:p w14:paraId="77A8FDC4">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五、资格性审查</w:t>
      </w:r>
    </w:p>
    <w:p w14:paraId="291C2E7B">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23.采购人应当依法对投标人的资格进行审查。</w:t>
      </w:r>
    </w:p>
    <w:p w14:paraId="392FFC47">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24.合格投标人不足三家的，不得评标。</w:t>
      </w:r>
    </w:p>
    <w:p w14:paraId="00EDF03C">
      <w:pPr>
        <w:pStyle w:val="27"/>
        <w:snapToGrid w:val="0"/>
        <w:spacing w:line="370" w:lineRule="exact"/>
        <w:ind w:firstLine="472" w:firstLineChars="196"/>
        <w:rPr>
          <w:rFonts w:ascii="仿宋_GB2312" w:hAnsi="宋体" w:eastAsia="仿宋_GB2312"/>
          <w:b/>
          <w:sz w:val="24"/>
          <w:szCs w:val="24"/>
        </w:rPr>
      </w:pPr>
      <w:bookmarkStart w:id="61" w:name="_Toc254970545"/>
      <w:bookmarkStart w:id="62" w:name="_Toc254970686"/>
      <w:r>
        <w:rPr>
          <w:rFonts w:hint="eastAsia" w:ascii="仿宋_GB2312" w:hAnsi="宋体" w:eastAsia="仿宋_GB2312"/>
          <w:b/>
          <w:sz w:val="24"/>
          <w:szCs w:val="24"/>
        </w:rPr>
        <w:t>六、评标</w:t>
      </w:r>
      <w:bookmarkEnd w:id="61"/>
      <w:bookmarkEnd w:id="62"/>
    </w:p>
    <w:p w14:paraId="4325E95D">
      <w:pPr>
        <w:pStyle w:val="27"/>
        <w:snapToGrid w:val="0"/>
        <w:spacing w:line="370" w:lineRule="exact"/>
        <w:ind w:left="720" w:leftChars="228" w:hanging="241" w:hangingChars="100"/>
        <w:rPr>
          <w:rFonts w:ascii="仿宋_GB2312" w:hAnsi="宋体" w:eastAsia="仿宋_GB2312"/>
          <w:b/>
          <w:sz w:val="24"/>
          <w:szCs w:val="24"/>
        </w:rPr>
      </w:pPr>
      <w:r>
        <w:rPr>
          <w:rFonts w:hint="eastAsia" w:ascii="仿宋_GB2312" w:hAnsi="宋体" w:eastAsia="仿宋_GB2312"/>
          <w:b/>
          <w:sz w:val="24"/>
          <w:szCs w:val="24"/>
        </w:rPr>
        <w:t>25.组建评标委员会</w:t>
      </w:r>
    </w:p>
    <w:p w14:paraId="20767E23">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25.1本项目评标委员会由采购人代表和评审专家组成。</w:t>
      </w:r>
    </w:p>
    <w:p w14:paraId="7CD1D27D">
      <w:pPr>
        <w:pStyle w:val="27"/>
        <w:snapToGrid w:val="0"/>
        <w:spacing w:line="370" w:lineRule="exact"/>
        <w:ind w:left="720" w:leftChars="228" w:hanging="241" w:hangingChars="100"/>
        <w:rPr>
          <w:rFonts w:ascii="仿宋_GB2312" w:hAnsi="宋体" w:eastAsia="仿宋_GB2312"/>
          <w:b/>
          <w:sz w:val="24"/>
          <w:szCs w:val="24"/>
        </w:rPr>
      </w:pPr>
      <w:r>
        <w:rPr>
          <w:rFonts w:hint="eastAsia" w:ascii="仿宋_GB2312" w:hAnsi="宋体" w:eastAsia="仿宋_GB2312"/>
          <w:b/>
          <w:sz w:val="24"/>
          <w:szCs w:val="24"/>
        </w:rPr>
        <w:t>26.评标的方式</w:t>
      </w:r>
    </w:p>
    <w:p w14:paraId="1884F415">
      <w:pPr>
        <w:snapToGrid w:val="0"/>
        <w:spacing w:line="370" w:lineRule="exact"/>
        <w:ind w:firstLine="420"/>
        <w:jc w:val="left"/>
        <w:rPr>
          <w:rFonts w:ascii="仿宋_GB2312" w:eastAsia="仿宋_GB2312"/>
          <w:sz w:val="24"/>
        </w:rPr>
      </w:pPr>
      <w:r>
        <w:rPr>
          <w:rFonts w:hint="eastAsia" w:ascii="仿宋_GB2312" w:eastAsia="仿宋_GB2312" w:cs="Courier New"/>
          <w:sz w:val="24"/>
        </w:rPr>
        <w:t>26.1本项目采用不公开方式评标，评标的依据为招标文件和投标文件。</w:t>
      </w:r>
    </w:p>
    <w:p w14:paraId="3F94880B">
      <w:pPr>
        <w:pStyle w:val="27"/>
        <w:snapToGrid w:val="0"/>
        <w:spacing w:line="370" w:lineRule="exact"/>
        <w:ind w:left="720" w:leftChars="228" w:hanging="241" w:hangingChars="100"/>
        <w:rPr>
          <w:rFonts w:ascii="仿宋_GB2312" w:hAnsi="宋体" w:eastAsia="仿宋_GB2312"/>
          <w:b/>
          <w:sz w:val="24"/>
          <w:szCs w:val="24"/>
        </w:rPr>
      </w:pPr>
      <w:r>
        <w:rPr>
          <w:rFonts w:hint="eastAsia" w:ascii="仿宋_GB2312" w:hAnsi="宋体" w:eastAsia="仿宋_GB2312"/>
          <w:b/>
          <w:sz w:val="24"/>
          <w:szCs w:val="24"/>
        </w:rPr>
        <w:t>27.</w:t>
      </w:r>
      <w:r>
        <w:rPr>
          <w:rFonts w:hint="eastAsia" w:ascii="仿宋_GB2312" w:hAnsi="宋体" w:eastAsia="仿宋_GB2312"/>
          <w:b/>
          <w:bCs/>
          <w:sz w:val="24"/>
          <w:szCs w:val="24"/>
        </w:rPr>
        <w:t>评标程序</w:t>
      </w:r>
    </w:p>
    <w:p w14:paraId="4033F399">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27.1符合性审查</w:t>
      </w:r>
    </w:p>
    <w:p w14:paraId="24151A1D">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（1）评标委员会审查、评价投标文件是否符合招标文件的商务、技术等实质性要求。</w:t>
      </w:r>
    </w:p>
    <w:p w14:paraId="589782BB">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（2）评标委员会将根据投标人的投标文件进行审查、核对，如有疑问，评标委员会将通过广西政府采购云平台，以询标函的方式要求投标人在线对相关问题进行澄清或者说明。</w:t>
      </w:r>
    </w:p>
    <w:p w14:paraId="477F229D">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27.2投标文件的比较和评价</w:t>
      </w:r>
    </w:p>
    <w:p w14:paraId="735FC357">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（1）各投标人的技术得分为所有评委的有效评分的算术平均数。</w:t>
      </w:r>
    </w:p>
    <w:p w14:paraId="3BD5C66F">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（2）评标委员会完成评标后，评委对各部分得分汇总，计算出本项目最终得分等。评标委员会按评标标准推荐中标候选人同时起草评标报告。</w:t>
      </w:r>
    </w:p>
    <w:p w14:paraId="132A6479">
      <w:pPr>
        <w:snapToGrid w:val="0"/>
        <w:spacing w:line="370" w:lineRule="exact"/>
        <w:ind w:firstLine="482" w:firstLineChars="200"/>
        <w:rPr>
          <w:rFonts w:ascii="仿宋_GB2312" w:eastAsia="仿宋_GB2312"/>
          <w:b/>
          <w:sz w:val="24"/>
        </w:rPr>
      </w:pPr>
      <w:r>
        <w:rPr>
          <w:rFonts w:hint="eastAsia" w:ascii="仿宋_GB2312" w:eastAsia="仿宋_GB2312"/>
          <w:b/>
          <w:sz w:val="24"/>
        </w:rPr>
        <w:t>28.澄清问题的形式</w:t>
      </w:r>
    </w:p>
    <w:p w14:paraId="5C5D28C2">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28.1对于投标文件中含义不明确、同类问题表述不一致或者有明显文字和计算错误的内容，评标委员会应当通过广西政府采购云平台发起电子询标函，以书面形式要求投标人在规定的时间内作出必要的澄清、说明或者补正。</w:t>
      </w:r>
    </w:p>
    <w:p w14:paraId="7CF17A28">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28.2投标人应当在规定时间内通过广西政府采购云平台进行澄清、说明或者补正，并加盖投标人CA电子签章。投标人的澄清、说明或者补正不得超出投标文件的范围或者改变投标文件的实质性内容。</w:t>
      </w:r>
    </w:p>
    <w:p w14:paraId="56E84F02">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28.3投标人超过规定时间或者拒绝澄清或者澄清的内容改变了投标文件的实质性内容的，评标委员会有权视该投标文件无效。</w:t>
      </w:r>
    </w:p>
    <w:p w14:paraId="292BF0F2">
      <w:pPr>
        <w:snapToGrid w:val="0"/>
        <w:spacing w:line="370" w:lineRule="exact"/>
        <w:ind w:firstLine="482" w:firstLineChars="200"/>
        <w:rPr>
          <w:rFonts w:ascii="仿宋_GB2312" w:eastAsia="仿宋_GB2312"/>
          <w:b/>
          <w:sz w:val="24"/>
        </w:rPr>
      </w:pPr>
      <w:r>
        <w:rPr>
          <w:rFonts w:hint="eastAsia" w:ascii="仿宋_GB2312" w:eastAsia="仿宋_GB2312"/>
          <w:b/>
          <w:sz w:val="24"/>
        </w:rPr>
        <w:t>29.错误修正</w:t>
      </w:r>
    </w:p>
    <w:p w14:paraId="15C73900">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29.1投标文件报价出现前后不一致的，除招标文件另有规定外，按照下列规定修正：</w:t>
      </w:r>
    </w:p>
    <w:p w14:paraId="16E27A9C">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（1）投标文件中开标一览表（报价表）内容与投标文件中相应内容不一致的，以开标一览表（报价表）为准；</w:t>
      </w:r>
    </w:p>
    <w:p w14:paraId="098682B3">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（2）大写金额和小写金额不一致的，以大写金额为准；</w:t>
      </w:r>
    </w:p>
    <w:p w14:paraId="0850C035">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（3）单价金额小数点或者百分比有明显错位的，以开标一览表的总价为准，并修改单价；</w:t>
      </w:r>
    </w:p>
    <w:p w14:paraId="1CEA670E">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（4）总价金额与按单价汇总金额不一致的，以单价金额计算结果为准。</w:t>
      </w:r>
    </w:p>
    <w:p w14:paraId="67804798">
      <w:pPr>
        <w:snapToGrid w:val="0"/>
        <w:spacing w:line="370" w:lineRule="exact"/>
        <w:ind w:firstLine="420"/>
        <w:jc w:val="left"/>
        <w:rPr>
          <w:rFonts w:ascii="仿宋_GB2312" w:eastAsia="仿宋_GB2312" w:cs="Courier New"/>
          <w:b/>
          <w:sz w:val="24"/>
        </w:rPr>
      </w:pPr>
      <w:r>
        <w:rPr>
          <w:rFonts w:hint="eastAsia" w:ascii="仿宋_GB2312" w:eastAsia="仿宋_GB2312" w:cs="Courier New"/>
          <w:b/>
          <w:sz w:val="24"/>
        </w:rPr>
        <w:t>同时出现两种以上不一致的，按照前款规定的顺序修正。评标委员会通过广西政府采购云平台发起询标函，投标人在规定时间内通过广西政府采购云平台确认，投标人的确认应当加盖投标人CA电子签章。修正后的报价按照87号令第五十一条第二款的规定经投标人确认后产生约束力，投标人不确认的，其投标无效。</w:t>
      </w:r>
    </w:p>
    <w:p w14:paraId="3F47854F">
      <w:pPr>
        <w:pStyle w:val="27"/>
        <w:tabs>
          <w:tab w:val="left" w:pos="630"/>
        </w:tabs>
        <w:snapToGrid w:val="0"/>
        <w:spacing w:line="370" w:lineRule="exact"/>
        <w:ind w:firstLine="472" w:firstLineChars="196"/>
        <w:rPr>
          <w:rFonts w:ascii="仿宋_GB2312" w:hAnsi="宋体" w:eastAsia="仿宋_GB2312"/>
          <w:b/>
          <w:sz w:val="24"/>
          <w:szCs w:val="24"/>
        </w:rPr>
      </w:pPr>
      <w:r>
        <w:rPr>
          <w:rFonts w:hint="eastAsia" w:ascii="仿宋_GB2312" w:hAnsi="宋体" w:eastAsia="仿宋_GB2312"/>
          <w:b/>
          <w:sz w:val="24"/>
          <w:szCs w:val="24"/>
        </w:rPr>
        <w:t>30.评标原则和评标方法</w:t>
      </w:r>
    </w:p>
    <w:p w14:paraId="35D2018A">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5491DCCE">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30.2本项目评标方法是综合评分法，具体评标内容及评标标准等详见第四章：评标方法及评标标准。</w:t>
      </w:r>
    </w:p>
    <w:p w14:paraId="7AD0A439">
      <w:pPr>
        <w:pStyle w:val="27"/>
        <w:snapToGrid w:val="0"/>
        <w:spacing w:line="370" w:lineRule="exact"/>
        <w:ind w:firstLine="472" w:firstLineChars="196"/>
        <w:rPr>
          <w:rFonts w:ascii="仿宋_GB2312" w:hAnsi="宋体" w:eastAsia="仿宋_GB2312"/>
          <w:b/>
          <w:sz w:val="24"/>
          <w:szCs w:val="24"/>
        </w:rPr>
      </w:pPr>
      <w:r>
        <w:rPr>
          <w:rFonts w:hint="eastAsia" w:ascii="仿宋_GB2312" w:hAnsi="宋体" w:eastAsia="仿宋_GB2312"/>
          <w:b/>
          <w:sz w:val="24"/>
          <w:szCs w:val="24"/>
        </w:rPr>
        <w:t>31.评标过程的监控</w:t>
      </w:r>
    </w:p>
    <w:p w14:paraId="3139134C">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31.1本项目评标过程实行全程录音、录像监控（或政府采购监督管理部门工作人员进行现场监督），投标人在评标过程中所进行的试图影响评标结果的不公正活动，可能导致其投标被拒绝。</w:t>
      </w:r>
    </w:p>
    <w:p w14:paraId="75A6165C">
      <w:pPr>
        <w:pStyle w:val="27"/>
        <w:snapToGrid w:val="0"/>
        <w:spacing w:line="370" w:lineRule="exact"/>
        <w:ind w:firstLine="482" w:firstLineChars="200"/>
        <w:rPr>
          <w:rFonts w:ascii="仿宋_GB2312" w:hAnsi="宋体" w:eastAsia="仿宋_GB2312"/>
          <w:sz w:val="24"/>
          <w:szCs w:val="24"/>
        </w:rPr>
      </w:pPr>
      <w:r>
        <w:rPr>
          <w:rFonts w:hint="eastAsia" w:ascii="仿宋_GB2312" w:hAnsi="宋体" w:eastAsia="仿宋_GB2312"/>
          <w:b/>
          <w:sz w:val="24"/>
          <w:szCs w:val="24"/>
        </w:rPr>
        <w:t>七、评标结果</w:t>
      </w:r>
    </w:p>
    <w:p w14:paraId="7FB4B9C2">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32.采购人或者采购代理机构核对评标结果。</w:t>
      </w:r>
    </w:p>
    <w:p w14:paraId="53474EDF">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33.采购人或者采购代理机构在公告中标结果的同时，对未通过资格审查的投标人，应当告知其未通过的原因；采用综合评分法评审的，还应当告知未中标人本人的评审得分与排序。</w:t>
      </w:r>
    </w:p>
    <w:p w14:paraId="71A9A38A">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34.采购人或者采购代理机构在评标结束后2个工作日内将评标报告送采购人，采购人在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13F3DFDE">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35.采购人或采购代理机构应当自中标人确定之日起2个工作日内，在中国政府采购网、广西壮族自治区政府采购网、柳州市政府采购网发布中标公告。在发布中标公告的同时，向中标人发出中标通知书。</w:t>
      </w:r>
    </w:p>
    <w:p w14:paraId="0DE00F82">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36.在中标通知书发出前，采购人或采购代理机构应当对中标人信用进行查询，并按照信用信息使用规则处理。</w:t>
      </w:r>
    </w:p>
    <w:p w14:paraId="67BFA91E">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37.投标人对中标公告有异议的，应当在中标公告</w:t>
      </w:r>
      <w:r>
        <w:rPr>
          <w:rFonts w:hint="eastAsia" w:ascii="仿宋_GB2312" w:hAnsi="宋体" w:eastAsia="仿宋_GB2312"/>
          <w:bCs/>
          <w:sz w:val="24"/>
        </w:rPr>
        <w:t>期限届满</w:t>
      </w:r>
      <w:r>
        <w:rPr>
          <w:rFonts w:hint="eastAsia" w:ascii="仿宋_GB2312" w:eastAsia="仿宋_GB2312" w:cs="Courier New"/>
          <w:sz w:val="24"/>
        </w:rPr>
        <w:t>之日起七个工作日内，以书面形式向采购人或采购代理机构提出质疑，并及时索要书面回执。</w:t>
      </w:r>
    </w:p>
    <w:p w14:paraId="3EC7DB42">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38.采购人或采购代理机构（采购代理机构应当按照有关规定就采购人委托授权范围内的事项）在收到投标人的书面质疑后七个工作日内作出答复，但答复的内容不得涉及商业秘密。</w:t>
      </w:r>
    </w:p>
    <w:p w14:paraId="14335A61">
      <w:pPr>
        <w:pStyle w:val="27"/>
        <w:snapToGrid w:val="0"/>
        <w:spacing w:line="370" w:lineRule="exact"/>
        <w:ind w:firstLine="472" w:firstLineChars="196"/>
        <w:rPr>
          <w:rFonts w:ascii="仿宋_GB2312" w:hAnsi="宋体" w:eastAsia="仿宋_GB2312"/>
          <w:b/>
          <w:sz w:val="24"/>
          <w:szCs w:val="24"/>
        </w:rPr>
      </w:pPr>
      <w:bookmarkStart w:id="63" w:name="_Toc254970547"/>
      <w:bookmarkStart w:id="64" w:name="_Toc254970688"/>
      <w:r>
        <w:rPr>
          <w:rFonts w:hint="eastAsia" w:ascii="仿宋_GB2312" w:hAnsi="宋体" w:eastAsia="仿宋_GB2312"/>
          <w:b/>
          <w:sz w:val="24"/>
          <w:szCs w:val="24"/>
        </w:rPr>
        <w:t>八、</w:t>
      </w:r>
      <w:bookmarkEnd w:id="63"/>
      <w:bookmarkEnd w:id="64"/>
      <w:r>
        <w:rPr>
          <w:rFonts w:hint="eastAsia" w:ascii="仿宋_GB2312" w:hAnsi="宋体" w:eastAsia="仿宋_GB2312"/>
          <w:b/>
          <w:sz w:val="24"/>
          <w:szCs w:val="24"/>
        </w:rPr>
        <w:t>签订合同</w:t>
      </w:r>
    </w:p>
    <w:p w14:paraId="111F0831">
      <w:pPr>
        <w:pStyle w:val="27"/>
        <w:snapToGrid w:val="0"/>
        <w:spacing w:line="370" w:lineRule="exact"/>
        <w:ind w:firstLine="472" w:firstLineChars="196"/>
        <w:rPr>
          <w:rFonts w:ascii="仿宋_GB2312" w:hAnsi="宋体" w:eastAsia="仿宋_GB2312"/>
          <w:b/>
          <w:bCs/>
          <w:sz w:val="24"/>
          <w:szCs w:val="24"/>
        </w:rPr>
      </w:pPr>
      <w:r>
        <w:rPr>
          <w:rFonts w:hint="eastAsia" w:ascii="仿宋_GB2312" w:hAnsi="宋体" w:eastAsia="仿宋_GB2312"/>
          <w:b/>
          <w:sz w:val="24"/>
          <w:szCs w:val="24"/>
        </w:rPr>
        <w:t>39.合同授予标准</w:t>
      </w:r>
    </w:p>
    <w:p w14:paraId="6E8A082E">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39.1合同将授予被确定实质上响应招标文件要求，具备履行合同能力，综合评分排名第一的投标人。</w:t>
      </w:r>
    </w:p>
    <w:p w14:paraId="4068B862">
      <w:pPr>
        <w:snapToGrid w:val="0"/>
        <w:spacing w:line="370" w:lineRule="exact"/>
        <w:ind w:firstLine="420"/>
        <w:jc w:val="left"/>
        <w:rPr>
          <w:rFonts w:ascii="仿宋_GB2312" w:eastAsia="仿宋_GB2312" w:cs="Courier New"/>
          <w:b/>
          <w:bCs/>
          <w:sz w:val="24"/>
        </w:rPr>
      </w:pPr>
      <w:r>
        <w:rPr>
          <w:rFonts w:hint="eastAsia" w:ascii="仿宋_GB2312" w:eastAsia="仿宋_GB2312" w:cs="Courier New"/>
          <w:b/>
          <w:bCs/>
          <w:sz w:val="24"/>
        </w:rPr>
        <w:t>40.签订合同</w:t>
      </w:r>
    </w:p>
    <w:p w14:paraId="0C766231">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40.1中标人接到中标通知书后，应按有关规定与采购人签订合同。</w:t>
      </w:r>
    </w:p>
    <w:p w14:paraId="44A3ACB5">
      <w:pPr>
        <w:snapToGrid w:val="0"/>
        <w:spacing w:line="360" w:lineRule="exact"/>
        <w:ind w:right="-470" w:rightChars="-224" w:firstLine="420"/>
        <w:jc w:val="left"/>
        <w:rPr>
          <w:rFonts w:ascii="仿宋_GB2312" w:eastAsia="仿宋_GB2312" w:cs="Courier New"/>
          <w:sz w:val="24"/>
        </w:rPr>
        <w:sectPr>
          <w:pgSz w:w="11906" w:h="16838"/>
          <w:pgMar w:top="1440" w:right="1440" w:bottom="1440" w:left="1440" w:header="851" w:footer="992" w:gutter="0"/>
          <w:cols w:space="720" w:num="1"/>
          <w:docGrid w:linePitch="312" w:charSpace="0"/>
        </w:sectPr>
      </w:pPr>
      <w:r>
        <w:rPr>
          <w:rFonts w:hint="eastAsia" w:ascii="仿宋_GB2312" w:eastAsia="仿宋_GB2312" w:cs="Courier New"/>
          <w:sz w:val="24"/>
        </w:rPr>
        <w:t>40.2中标人因不可抗力或者自身原因不能履行采购合同的，采购人或采购代理机构应将该情况报政府采购监督管理部门，从合格的中标候选人中另行确定中标人或重新开展政府采购活动</w:t>
      </w:r>
      <w:bookmarkEnd w:id="46"/>
      <w:r>
        <w:rPr>
          <w:rFonts w:hint="eastAsia" w:ascii="仿宋_GB2312" w:eastAsia="仿宋_GB2312" w:cs="Courier New"/>
          <w:sz w:val="24"/>
        </w:rPr>
        <w:t>。</w:t>
      </w:r>
      <w:bookmarkStart w:id="65" w:name="_Toc254970689"/>
      <w:bookmarkStart w:id="66" w:name="_Toc254970548"/>
      <w:bookmarkStart w:id="67" w:name="_Toc497578452"/>
    </w:p>
    <w:p w14:paraId="6E564F2F"/>
    <w:p w14:paraId="6B8952AB"/>
    <w:p w14:paraId="32C3DDE6"/>
    <w:p w14:paraId="5B5358DD"/>
    <w:p w14:paraId="2784FD03"/>
    <w:p w14:paraId="33EB370E"/>
    <w:p w14:paraId="61ABDB31"/>
    <w:p w14:paraId="1904CF1B"/>
    <w:p w14:paraId="6889EC4A"/>
    <w:p w14:paraId="0E3AB68A"/>
    <w:p w14:paraId="7D7995EF"/>
    <w:p w14:paraId="3C79EECE"/>
    <w:p w14:paraId="2CCB2DC7"/>
    <w:p w14:paraId="09A7F613"/>
    <w:p w14:paraId="0B97F505"/>
    <w:p w14:paraId="2B171A6C"/>
    <w:p w14:paraId="7106812A"/>
    <w:p w14:paraId="5BC7D2F7">
      <w:pPr>
        <w:pStyle w:val="4"/>
        <w:jc w:val="center"/>
        <w:rPr>
          <w:sz w:val="30"/>
          <w:szCs w:val="30"/>
        </w:rPr>
      </w:pPr>
      <w:bookmarkStart w:id="68" w:name="_Toc27328"/>
      <w:r>
        <w:rPr>
          <w:rFonts w:hint="eastAsia"/>
          <w:sz w:val="30"/>
          <w:szCs w:val="30"/>
        </w:rPr>
        <w:t xml:space="preserve">第四章 </w:t>
      </w:r>
      <w:bookmarkEnd w:id="65"/>
      <w:bookmarkEnd w:id="66"/>
      <w:r>
        <w:rPr>
          <w:rFonts w:hint="eastAsia"/>
          <w:sz w:val="30"/>
          <w:szCs w:val="30"/>
        </w:rPr>
        <w:t>评标方法及评标标准</w:t>
      </w:r>
      <w:bookmarkEnd w:id="67"/>
      <w:bookmarkEnd w:id="68"/>
      <w:r>
        <w:tab/>
      </w:r>
    </w:p>
    <w:p w14:paraId="66DBA0F3">
      <w:pPr>
        <w:tabs>
          <w:tab w:val="left" w:pos="3055"/>
        </w:tabs>
        <w:jc w:val="center"/>
        <w:rPr>
          <w:b/>
          <w:sz w:val="30"/>
          <w:szCs w:val="30"/>
        </w:rPr>
      </w:pPr>
      <w:r>
        <w:br w:type="page"/>
      </w:r>
      <w:r>
        <w:rPr>
          <w:rFonts w:hint="eastAsia" w:ascii="宋体" w:hAnsi="宋体" w:cs="Courier New"/>
          <w:b/>
          <w:bCs/>
          <w:color w:val="000000"/>
          <w:sz w:val="32"/>
          <w:szCs w:val="32"/>
        </w:rPr>
        <w:t>评标方法及评标标准</w:t>
      </w:r>
    </w:p>
    <w:p w14:paraId="383ACDD2">
      <w:pPr>
        <w:spacing w:line="390" w:lineRule="exact"/>
        <w:ind w:right="-168" w:rightChars="-80" w:firstLine="482" w:firstLineChars="200"/>
        <w:rPr>
          <w:rFonts w:ascii="仿宋_GB2312" w:eastAsia="仿宋_GB2312"/>
          <w:b/>
          <w:bCs/>
          <w:sz w:val="24"/>
        </w:rPr>
      </w:pPr>
      <w:r>
        <w:rPr>
          <w:rFonts w:hint="eastAsia" w:ascii="仿宋_GB2312" w:eastAsia="仿宋_GB2312"/>
          <w:b/>
          <w:bCs/>
          <w:sz w:val="24"/>
        </w:rPr>
        <w:t>一、评标原则</w:t>
      </w:r>
    </w:p>
    <w:p w14:paraId="42F6B001">
      <w:pPr>
        <w:spacing w:line="390" w:lineRule="exact"/>
        <w:ind w:right="-168" w:rightChars="-80"/>
        <w:rPr>
          <w:rFonts w:ascii="仿宋_GB2312" w:eastAsia="仿宋_GB2312"/>
          <w:sz w:val="24"/>
        </w:rPr>
      </w:pPr>
      <w:r>
        <w:rPr>
          <w:rFonts w:hint="eastAsia" w:ascii="仿宋_GB2312" w:eastAsia="仿宋_GB2312"/>
          <w:sz w:val="24"/>
        </w:rPr>
        <w:t xml:space="preserve">    （一）评委构成：本招标采购项目的评委分别由依法组成的评审专家、采购人代表共五人或以上单数构成，其中专家人数不少于评标委员会成员总数的三分之二。</w:t>
      </w:r>
    </w:p>
    <w:p w14:paraId="0CCAF17B">
      <w:pPr>
        <w:spacing w:line="390" w:lineRule="exact"/>
        <w:ind w:right="-168" w:rightChars="-80" w:firstLine="435"/>
        <w:rPr>
          <w:rFonts w:ascii="仿宋_GB2312" w:eastAsia="仿宋_GB2312"/>
          <w:b/>
          <w:sz w:val="24"/>
        </w:rPr>
      </w:pPr>
      <w:r>
        <w:rPr>
          <w:rFonts w:hint="eastAsia" w:ascii="仿宋_GB2312" w:eastAsia="仿宋_GB2312"/>
          <w:b/>
          <w:sz w:val="24"/>
        </w:rPr>
        <w:t>（二）评标依据：评委将以招投标文件为评标依据，对投标人的价格、服务方案、信誉、业绩等方面按百分制打分。</w:t>
      </w:r>
    </w:p>
    <w:p w14:paraId="609EAA5D">
      <w:pPr>
        <w:spacing w:line="390" w:lineRule="exact"/>
        <w:ind w:right="-168" w:rightChars="-80" w:firstLine="435"/>
        <w:rPr>
          <w:rFonts w:ascii="仿宋_GB2312" w:eastAsia="仿宋_GB2312"/>
          <w:sz w:val="24"/>
        </w:rPr>
      </w:pPr>
      <w:r>
        <w:rPr>
          <w:rFonts w:hint="eastAsia" w:ascii="仿宋_GB2312" w:eastAsia="仿宋_GB2312"/>
          <w:sz w:val="24"/>
        </w:rPr>
        <w:t>（三）评标方式：以封闭方式进行。</w:t>
      </w:r>
    </w:p>
    <w:p w14:paraId="41FA91D8">
      <w:pPr>
        <w:spacing w:line="390" w:lineRule="exact"/>
        <w:ind w:right="-168" w:rightChars="-80" w:firstLine="435"/>
        <w:rPr>
          <w:rFonts w:ascii="仿宋_GB2312" w:eastAsia="仿宋_GB2312"/>
          <w:sz w:val="24"/>
        </w:rPr>
      </w:pPr>
      <w:r>
        <w:rPr>
          <w:rFonts w:hint="eastAsia" w:ascii="仿宋_GB2312" w:eastAsia="仿宋_GB2312"/>
          <w:sz w:val="24"/>
        </w:rPr>
        <w:t>（四）评标委员会认为投标人的报价明显低于其他通过符合性审查投标人的报价，有可能影响产品质量或者不能诚信履约的，</w:t>
      </w:r>
      <w:r>
        <w:rPr>
          <w:rFonts w:hint="eastAsia" w:ascii="仿宋_GB2312" w:eastAsia="仿宋_GB2312" w:cs="Courier New"/>
          <w:sz w:val="24"/>
        </w:rPr>
        <w:t>应当通过广西政府采购云平台发起询标函，要求其在评标现场合理的时间内通过广西政府采购云平台提供书面说明</w:t>
      </w:r>
      <w:r>
        <w:rPr>
          <w:rFonts w:hint="eastAsia" w:ascii="仿宋_GB2312" w:eastAsia="仿宋_GB2312"/>
          <w:sz w:val="24"/>
        </w:rPr>
        <w:t xml:space="preserve">，必要时提交相关证明材料；投标人不能证明其报价合理性的，评标委员会应当将其作为无效投标处理。     </w:t>
      </w:r>
    </w:p>
    <w:p w14:paraId="44B9E010">
      <w:pPr>
        <w:spacing w:line="390" w:lineRule="exact"/>
        <w:ind w:right="-168" w:rightChars="-80" w:firstLine="435"/>
        <w:rPr>
          <w:rFonts w:ascii="仿宋_GB2312" w:eastAsia="仿宋_GB2312"/>
          <w:b/>
          <w:bCs/>
          <w:sz w:val="24"/>
        </w:rPr>
      </w:pPr>
      <w:r>
        <w:rPr>
          <w:rFonts w:hint="eastAsia" w:ascii="仿宋_GB2312" w:eastAsia="仿宋_GB2312"/>
          <w:b/>
          <w:bCs/>
          <w:sz w:val="24"/>
        </w:rPr>
        <w:t>二、评标方法</w:t>
      </w:r>
      <w:r>
        <w:rPr>
          <w:rFonts w:ascii="仿宋_GB2312" w:eastAsia="仿宋_GB2312"/>
          <w:b/>
          <w:bCs/>
          <w:sz w:val="24"/>
        </w:rPr>
        <w:tab/>
      </w:r>
    </w:p>
    <w:p w14:paraId="29D5A26D">
      <w:pPr>
        <w:spacing w:line="390" w:lineRule="exact"/>
        <w:ind w:right="-168" w:rightChars="-80" w:firstLine="435"/>
        <w:rPr>
          <w:rFonts w:ascii="仿宋_GB2312" w:eastAsia="仿宋_GB2312"/>
          <w:sz w:val="24"/>
        </w:rPr>
      </w:pPr>
      <w:r>
        <w:rPr>
          <w:rFonts w:hint="eastAsia" w:ascii="仿宋_GB2312" w:eastAsia="仿宋_GB2312"/>
          <w:sz w:val="24"/>
        </w:rPr>
        <w:t>（一）对进入详评的，采用百分制综合评分法。</w:t>
      </w:r>
    </w:p>
    <w:p w14:paraId="41186EF9">
      <w:pPr>
        <w:spacing w:line="400" w:lineRule="atLeast"/>
        <w:ind w:firstLine="480" w:firstLineChars="200"/>
        <w:jc w:val="left"/>
        <w:rPr>
          <w:rFonts w:ascii="仿宋_GB2312" w:hAnsi="宋体" w:eastAsia="仿宋_GB2312"/>
          <w:color w:val="000000"/>
          <w:sz w:val="24"/>
        </w:rPr>
      </w:pPr>
      <w:r>
        <w:rPr>
          <w:rFonts w:hint="eastAsia" w:ascii="仿宋_GB2312" w:eastAsia="仿宋_GB2312"/>
          <w:sz w:val="24"/>
        </w:rPr>
        <w:t>（二）计分办法（分值计算保留小数点后两位，第三位四舍五入）</w:t>
      </w:r>
      <w:r>
        <w:rPr>
          <w:rFonts w:hint="eastAsia" w:ascii="仿宋_GB2312" w:hAnsi="宋体" w:eastAsia="仿宋_GB2312"/>
          <w:color w:val="000000"/>
          <w:sz w:val="24"/>
        </w:rPr>
        <w:t>：</w:t>
      </w:r>
    </w:p>
    <w:p w14:paraId="6A8E28D1">
      <w:pPr>
        <w:pStyle w:val="1086"/>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32"/>
          <w:szCs w:val="32"/>
          <w:lang w:val="en-US" w:eastAsia="zh-CN"/>
        </w:rPr>
        <w:t xml:space="preserve">  </w:t>
      </w:r>
    </w:p>
    <w:tbl>
      <w:tblPr>
        <w:tblStyle w:val="1084"/>
        <w:tblW w:w="102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1134"/>
        <w:gridCol w:w="5670"/>
        <w:gridCol w:w="1134"/>
        <w:gridCol w:w="1326"/>
      </w:tblGrid>
      <w:tr w14:paraId="03192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3" w:hRule="atLeast"/>
          <w:jc w:val="center"/>
        </w:trPr>
        <w:tc>
          <w:tcPr>
            <w:tcW w:w="10257" w:type="dxa"/>
            <w:gridSpan w:val="5"/>
            <w:shd w:val="clear" w:color="auto" w:fill="D7D7D7"/>
            <w:noWrap/>
            <w:vAlign w:val="center"/>
          </w:tcPr>
          <w:p w14:paraId="27D5A13C">
            <w:pPr>
              <w:spacing w:line="390" w:lineRule="exact"/>
              <w:ind w:right="-168" w:rightChars="-80"/>
              <w:jc w:val="center"/>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32"/>
              </w:rPr>
              <w:t>客观分</w:t>
            </w:r>
          </w:p>
        </w:tc>
      </w:tr>
      <w:tr w14:paraId="58CCA0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noWrap/>
            <w:vAlign w:val="center"/>
          </w:tcPr>
          <w:p w14:paraId="267AE446">
            <w:pPr>
              <w:spacing w:line="360" w:lineRule="exact"/>
              <w:jc w:val="center"/>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评分项</w:t>
            </w:r>
          </w:p>
        </w:tc>
        <w:tc>
          <w:tcPr>
            <w:tcW w:w="1134" w:type="dxa"/>
            <w:noWrap/>
            <w:vAlign w:val="center"/>
          </w:tcPr>
          <w:p w14:paraId="37F1B924">
            <w:pPr>
              <w:spacing w:line="360" w:lineRule="exact"/>
              <w:jc w:val="center"/>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评审因素</w:t>
            </w:r>
          </w:p>
        </w:tc>
        <w:tc>
          <w:tcPr>
            <w:tcW w:w="5670" w:type="dxa"/>
            <w:noWrap/>
            <w:vAlign w:val="center"/>
          </w:tcPr>
          <w:p w14:paraId="2C733360">
            <w:pPr>
              <w:spacing w:line="360" w:lineRule="exact"/>
              <w:jc w:val="center"/>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评分标准说明</w:t>
            </w:r>
          </w:p>
        </w:tc>
        <w:tc>
          <w:tcPr>
            <w:tcW w:w="1134" w:type="dxa"/>
            <w:noWrap/>
            <w:vAlign w:val="center"/>
          </w:tcPr>
          <w:p w14:paraId="00F89465">
            <w:pPr>
              <w:spacing w:line="360" w:lineRule="exact"/>
              <w:jc w:val="center"/>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分值</w:t>
            </w:r>
          </w:p>
        </w:tc>
        <w:tc>
          <w:tcPr>
            <w:tcW w:w="1326" w:type="dxa"/>
            <w:noWrap/>
            <w:vAlign w:val="center"/>
          </w:tcPr>
          <w:p w14:paraId="44292F5A">
            <w:pPr>
              <w:spacing w:line="360" w:lineRule="exact"/>
              <w:jc w:val="center"/>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对应的投标文件格式</w:t>
            </w:r>
          </w:p>
        </w:tc>
      </w:tr>
      <w:tr w14:paraId="01F2A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noWrap/>
            <w:vAlign w:val="center"/>
          </w:tcPr>
          <w:p w14:paraId="5C145197">
            <w:pPr>
              <w:spacing w:line="360" w:lineRule="exact"/>
              <w:jc w:val="center"/>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价格分</w:t>
            </w:r>
          </w:p>
        </w:tc>
        <w:tc>
          <w:tcPr>
            <w:tcW w:w="1134" w:type="dxa"/>
            <w:noWrap/>
            <w:vAlign w:val="center"/>
          </w:tcPr>
          <w:p w14:paraId="5F31563A">
            <w:pPr>
              <w:spacing w:line="360" w:lineRule="exact"/>
              <w:jc w:val="center"/>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价格</w:t>
            </w:r>
          </w:p>
        </w:tc>
        <w:tc>
          <w:tcPr>
            <w:tcW w:w="5670" w:type="dxa"/>
            <w:noWrap/>
            <w:vAlign w:val="center"/>
          </w:tcPr>
          <w:p w14:paraId="7E25CAA0">
            <w:pPr>
              <w:spacing w:line="400" w:lineRule="exact"/>
              <w:ind w:firstLine="420" w:firstLineChars="20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1.满足招标文件要求且投标价格最低的投标报价为评标基准价，其投标人的报价分为最高分10分；</w:t>
            </w:r>
          </w:p>
          <w:p w14:paraId="07FBA43F">
            <w:pPr>
              <w:spacing w:line="400" w:lineRule="exact"/>
              <w:ind w:firstLine="420" w:firstLineChars="20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2.其他投标人的报价得分按以下公式计算：</w:t>
            </w:r>
          </w:p>
          <w:p w14:paraId="0417CEDE">
            <w:pPr>
              <w:spacing w:line="400" w:lineRule="exact"/>
              <w:ind w:firstLine="420" w:firstLineChars="200"/>
              <w:jc w:val="left"/>
              <w:rPr>
                <w:rFonts w:hint="eastAsia" w:ascii="仿宋_GB2312" w:hAnsi="仿宋_GB2312" w:eastAsia="仿宋_GB2312" w:cs="仿宋_GB2312"/>
                <w:b/>
                <w:bCs/>
                <w:color w:val="auto"/>
                <w:sz w:val="21"/>
                <w:szCs w:val="21"/>
              </w:rPr>
            </w:pPr>
            <w:r>
              <w:rPr>
                <w:rFonts w:hint="eastAsia" w:ascii="仿宋_GB2312" w:hAnsi="仿宋_GB2312" w:eastAsia="仿宋_GB2312" w:cs="仿宋_GB2312"/>
                <w:color w:val="auto"/>
                <w:sz w:val="21"/>
                <w:szCs w:val="21"/>
              </w:rPr>
              <w:t>报价得分=（评标基准价／某投标人投标报价）×10分</w:t>
            </w:r>
            <w:r>
              <w:rPr>
                <w:rFonts w:hint="eastAsia" w:ascii="仿宋_GB2312" w:hAnsi="仿宋_GB2312" w:eastAsia="仿宋_GB2312" w:cs="仿宋_GB2312"/>
                <w:b w:val="0"/>
                <w:bCs w:val="0"/>
                <w:color w:val="auto"/>
                <w:sz w:val="21"/>
                <w:szCs w:val="21"/>
              </w:rPr>
              <w:t>。</w:t>
            </w:r>
          </w:p>
          <w:p w14:paraId="05E1CA9F">
            <w:pPr>
              <w:spacing w:line="400" w:lineRule="exact"/>
              <w:ind w:firstLine="422"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注：专门面向中小企业采购的项目或者采购包，不再执行价格评审优惠的扶持政策。</w:t>
            </w:r>
          </w:p>
        </w:tc>
        <w:tc>
          <w:tcPr>
            <w:tcW w:w="1134" w:type="dxa"/>
            <w:noWrap/>
            <w:vAlign w:val="center"/>
          </w:tcPr>
          <w:p w14:paraId="6275ACA0">
            <w:pPr>
              <w:spacing w:line="360" w:lineRule="exact"/>
              <w:jc w:val="center"/>
              <w:rPr>
                <w:rFonts w:hint="eastAsia" w:ascii="仿宋_GB2312" w:hAnsi="仿宋_GB2312" w:eastAsia="仿宋_GB2312" w:cs="仿宋_GB2312"/>
                <w:b/>
                <w:color w:val="auto"/>
                <w:sz w:val="21"/>
                <w:szCs w:val="21"/>
              </w:rPr>
            </w:pPr>
            <w:r>
              <w:rPr>
                <w:rFonts w:hint="eastAsia" w:ascii="仿宋_GB2312" w:hAnsi="仿宋_GB2312" w:eastAsia="仿宋_GB2312" w:cs="仿宋_GB2312"/>
                <w:b/>
                <w:bCs/>
                <w:color w:val="auto"/>
                <w:sz w:val="21"/>
                <w:szCs w:val="21"/>
              </w:rPr>
              <w:t>10</w:t>
            </w:r>
          </w:p>
        </w:tc>
        <w:tc>
          <w:tcPr>
            <w:tcW w:w="1326" w:type="dxa"/>
            <w:noWrap/>
            <w:vAlign w:val="center"/>
          </w:tcPr>
          <w:p w14:paraId="41CD6B3B">
            <w:pPr>
              <w:spacing w:line="360" w:lineRule="exact"/>
              <w:jc w:val="center"/>
              <w:rPr>
                <w:rFonts w:hint="eastAsia" w:ascii="仿宋_GB2312" w:hAnsi="仿宋_GB2312" w:eastAsia="仿宋_GB2312" w:cs="仿宋_GB2312"/>
                <w:b/>
                <w:bCs/>
                <w:color w:val="auto"/>
                <w:sz w:val="21"/>
                <w:szCs w:val="21"/>
              </w:rPr>
            </w:pPr>
          </w:p>
        </w:tc>
      </w:tr>
      <w:tr w14:paraId="1E849B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restart"/>
            <w:noWrap/>
            <w:vAlign w:val="center"/>
          </w:tcPr>
          <w:p w14:paraId="1A49EF1D">
            <w:pPr>
              <w:spacing w:line="360" w:lineRule="exact"/>
              <w:jc w:val="center"/>
              <w:rPr>
                <w:rFonts w:hint="eastAsia" w:ascii="仿宋_GB2312" w:hAnsi="仿宋_GB2312" w:eastAsia="仿宋_GB2312" w:cs="仿宋_GB2312"/>
                <w:b/>
                <w:color w:val="auto"/>
                <w:sz w:val="21"/>
                <w:szCs w:val="21"/>
              </w:rPr>
            </w:pPr>
          </w:p>
          <w:p w14:paraId="281A6B91">
            <w:pPr>
              <w:spacing w:line="360" w:lineRule="exact"/>
              <w:jc w:val="center"/>
              <w:rPr>
                <w:rFonts w:hint="eastAsia" w:ascii="仿宋_GB2312" w:hAnsi="仿宋_GB2312" w:eastAsia="仿宋_GB2312" w:cs="仿宋_GB2312"/>
                <w:b/>
                <w:color w:val="auto"/>
                <w:sz w:val="21"/>
                <w:szCs w:val="21"/>
              </w:rPr>
            </w:pPr>
          </w:p>
          <w:p w14:paraId="48ABA687">
            <w:pPr>
              <w:pStyle w:val="1085"/>
              <w:rPr>
                <w:rFonts w:hint="eastAsia" w:ascii="仿宋_GB2312" w:hAnsi="仿宋_GB2312" w:eastAsia="仿宋_GB2312" w:cs="仿宋_GB2312"/>
                <w:b/>
                <w:color w:val="auto"/>
                <w:sz w:val="21"/>
                <w:szCs w:val="21"/>
              </w:rPr>
            </w:pPr>
          </w:p>
          <w:p w14:paraId="421C17AA">
            <w:pPr>
              <w:pStyle w:val="1085"/>
              <w:rPr>
                <w:rFonts w:hint="eastAsia" w:ascii="仿宋_GB2312" w:hAnsi="仿宋_GB2312" w:eastAsia="仿宋_GB2312" w:cs="仿宋_GB2312"/>
                <w:b/>
                <w:color w:val="auto"/>
                <w:sz w:val="21"/>
                <w:szCs w:val="21"/>
              </w:rPr>
            </w:pPr>
          </w:p>
          <w:p w14:paraId="0E7BC025">
            <w:pPr>
              <w:pStyle w:val="1085"/>
              <w:rPr>
                <w:rFonts w:hint="eastAsia" w:ascii="仿宋_GB2312" w:hAnsi="仿宋_GB2312" w:eastAsia="仿宋_GB2312" w:cs="仿宋_GB2312"/>
                <w:b/>
                <w:color w:val="auto"/>
                <w:sz w:val="21"/>
                <w:szCs w:val="21"/>
              </w:rPr>
            </w:pPr>
          </w:p>
          <w:p w14:paraId="3EDBB218">
            <w:pPr>
              <w:pStyle w:val="1085"/>
              <w:rPr>
                <w:rFonts w:hint="eastAsia" w:ascii="仿宋_GB2312" w:hAnsi="仿宋_GB2312" w:eastAsia="仿宋_GB2312" w:cs="仿宋_GB2312"/>
                <w:b/>
                <w:color w:val="auto"/>
                <w:sz w:val="21"/>
                <w:szCs w:val="21"/>
              </w:rPr>
            </w:pPr>
          </w:p>
          <w:p w14:paraId="75EE5A75">
            <w:pPr>
              <w:spacing w:line="360" w:lineRule="exact"/>
              <w:jc w:val="center"/>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人员配置方案</w:t>
            </w:r>
          </w:p>
          <w:p w14:paraId="46FB7771">
            <w:pPr>
              <w:spacing w:line="360" w:lineRule="exact"/>
              <w:jc w:val="center"/>
              <w:rPr>
                <w:rFonts w:hint="eastAsia" w:ascii="仿宋_GB2312" w:hAnsi="仿宋_GB2312" w:eastAsia="仿宋_GB2312" w:cs="仿宋_GB2312"/>
                <w:b/>
                <w:color w:val="auto"/>
                <w:sz w:val="21"/>
                <w:szCs w:val="21"/>
              </w:rPr>
            </w:pPr>
          </w:p>
          <w:p w14:paraId="338EE384">
            <w:pPr>
              <w:spacing w:line="360" w:lineRule="exact"/>
              <w:jc w:val="center"/>
              <w:rPr>
                <w:rFonts w:hint="eastAsia" w:ascii="仿宋_GB2312" w:hAnsi="仿宋_GB2312" w:eastAsia="仿宋_GB2312" w:cs="仿宋_GB2312"/>
                <w:b/>
                <w:color w:val="auto"/>
                <w:sz w:val="21"/>
                <w:szCs w:val="21"/>
              </w:rPr>
            </w:pPr>
          </w:p>
          <w:p w14:paraId="58E7FFCE">
            <w:pPr>
              <w:spacing w:line="360" w:lineRule="exact"/>
              <w:jc w:val="center"/>
              <w:rPr>
                <w:rFonts w:hint="eastAsia" w:ascii="仿宋_GB2312" w:hAnsi="仿宋_GB2312" w:eastAsia="仿宋_GB2312" w:cs="仿宋_GB2312"/>
                <w:b/>
                <w:color w:val="auto"/>
                <w:sz w:val="21"/>
                <w:szCs w:val="21"/>
              </w:rPr>
            </w:pPr>
          </w:p>
          <w:p w14:paraId="1E631875">
            <w:pPr>
              <w:spacing w:line="360" w:lineRule="exact"/>
              <w:jc w:val="center"/>
              <w:rPr>
                <w:rFonts w:hint="eastAsia" w:ascii="仿宋_GB2312" w:hAnsi="仿宋_GB2312" w:eastAsia="仿宋_GB2312" w:cs="仿宋_GB2312"/>
                <w:b/>
                <w:color w:val="auto"/>
                <w:sz w:val="21"/>
                <w:szCs w:val="21"/>
              </w:rPr>
            </w:pPr>
          </w:p>
          <w:p w14:paraId="7CB7CAD4">
            <w:pPr>
              <w:spacing w:line="360" w:lineRule="exact"/>
              <w:jc w:val="center"/>
              <w:rPr>
                <w:rFonts w:hint="eastAsia" w:ascii="仿宋_GB2312" w:hAnsi="仿宋_GB2312" w:eastAsia="仿宋_GB2312" w:cs="仿宋_GB2312"/>
                <w:b/>
                <w:color w:val="auto"/>
                <w:sz w:val="21"/>
                <w:szCs w:val="21"/>
              </w:rPr>
            </w:pPr>
          </w:p>
          <w:p w14:paraId="5891E275">
            <w:pPr>
              <w:spacing w:line="360" w:lineRule="exact"/>
              <w:jc w:val="center"/>
              <w:rPr>
                <w:rFonts w:hint="eastAsia" w:ascii="仿宋_GB2312" w:hAnsi="仿宋_GB2312" w:eastAsia="仿宋_GB2312" w:cs="仿宋_GB2312"/>
                <w:b/>
                <w:color w:val="auto"/>
                <w:sz w:val="21"/>
                <w:szCs w:val="21"/>
              </w:rPr>
            </w:pPr>
          </w:p>
          <w:p w14:paraId="4A808A51">
            <w:pPr>
              <w:spacing w:line="360" w:lineRule="exact"/>
              <w:jc w:val="center"/>
              <w:rPr>
                <w:rFonts w:hint="eastAsia" w:ascii="仿宋_GB2312" w:hAnsi="仿宋_GB2312" w:eastAsia="仿宋_GB2312" w:cs="仿宋_GB2312"/>
                <w:b/>
                <w:color w:val="auto"/>
                <w:sz w:val="21"/>
                <w:szCs w:val="21"/>
              </w:rPr>
            </w:pPr>
          </w:p>
          <w:p w14:paraId="1CBA189D">
            <w:pPr>
              <w:spacing w:line="360" w:lineRule="exact"/>
              <w:jc w:val="center"/>
              <w:rPr>
                <w:rFonts w:hint="eastAsia" w:ascii="仿宋_GB2312" w:hAnsi="仿宋_GB2312" w:eastAsia="仿宋_GB2312" w:cs="仿宋_GB2312"/>
                <w:b/>
                <w:color w:val="auto"/>
                <w:sz w:val="21"/>
                <w:szCs w:val="21"/>
              </w:rPr>
            </w:pPr>
          </w:p>
          <w:p w14:paraId="55C62F0E">
            <w:pPr>
              <w:spacing w:line="360" w:lineRule="exact"/>
              <w:jc w:val="both"/>
              <w:rPr>
                <w:rFonts w:hint="eastAsia" w:ascii="仿宋_GB2312" w:hAnsi="仿宋_GB2312" w:eastAsia="仿宋_GB2312" w:cs="仿宋_GB2312"/>
                <w:b/>
                <w:color w:val="auto"/>
                <w:sz w:val="21"/>
                <w:szCs w:val="21"/>
              </w:rPr>
            </w:pPr>
          </w:p>
          <w:p w14:paraId="0768046A">
            <w:pPr>
              <w:spacing w:line="360" w:lineRule="exact"/>
              <w:jc w:val="center"/>
              <w:rPr>
                <w:rFonts w:hint="eastAsia" w:ascii="仿宋_GB2312" w:hAnsi="仿宋_GB2312" w:eastAsia="仿宋_GB2312" w:cs="仿宋_GB2312"/>
                <w:b/>
                <w:color w:val="auto"/>
                <w:sz w:val="21"/>
                <w:szCs w:val="21"/>
              </w:rPr>
            </w:pPr>
          </w:p>
          <w:p w14:paraId="01126B0E">
            <w:pPr>
              <w:spacing w:line="360" w:lineRule="exact"/>
              <w:jc w:val="center"/>
              <w:rPr>
                <w:rFonts w:hint="eastAsia" w:ascii="仿宋_GB2312" w:hAnsi="仿宋_GB2312" w:eastAsia="仿宋_GB2312" w:cs="仿宋_GB2312"/>
                <w:b/>
                <w:color w:val="auto"/>
                <w:sz w:val="21"/>
                <w:szCs w:val="21"/>
              </w:rPr>
            </w:pPr>
          </w:p>
          <w:p w14:paraId="50021B3D">
            <w:pPr>
              <w:pStyle w:val="1085"/>
              <w:rPr>
                <w:rFonts w:hint="eastAsia" w:ascii="仿宋_GB2312" w:hAnsi="仿宋_GB2312" w:eastAsia="仿宋_GB2312" w:cs="仿宋_GB2312"/>
                <w:b/>
                <w:color w:val="auto"/>
                <w:sz w:val="21"/>
                <w:szCs w:val="21"/>
              </w:rPr>
            </w:pPr>
          </w:p>
          <w:p w14:paraId="0FC714C6">
            <w:pPr>
              <w:pStyle w:val="1085"/>
              <w:rPr>
                <w:rFonts w:hint="eastAsia" w:ascii="仿宋_GB2312" w:hAnsi="仿宋_GB2312" w:eastAsia="仿宋_GB2312" w:cs="仿宋_GB2312"/>
                <w:b/>
                <w:color w:val="auto"/>
                <w:sz w:val="21"/>
                <w:szCs w:val="21"/>
              </w:rPr>
            </w:pPr>
          </w:p>
          <w:p w14:paraId="1F10BCDF">
            <w:pPr>
              <w:pStyle w:val="1085"/>
              <w:rPr>
                <w:rFonts w:hint="eastAsia" w:ascii="仿宋_GB2312" w:hAnsi="仿宋_GB2312" w:eastAsia="仿宋_GB2312" w:cs="仿宋_GB2312"/>
                <w:b/>
                <w:color w:val="auto"/>
                <w:sz w:val="21"/>
                <w:szCs w:val="21"/>
              </w:rPr>
            </w:pPr>
          </w:p>
          <w:p w14:paraId="5278C382">
            <w:pPr>
              <w:pStyle w:val="1085"/>
              <w:rPr>
                <w:rFonts w:hint="eastAsia" w:ascii="仿宋_GB2312" w:hAnsi="仿宋_GB2312" w:eastAsia="仿宋_GB2312" w:cs="仿宋_GB2312"/>
                <w:b/>
                <w:color w:val="auto"/>
                <w:sz w:val="21"/>
                <w:szCs w:val="21"/>
              </w:rPr>
            </w:pPr>
          </w:p>
          <w:p w14:paraId="2C46BBCA">
            <w:pPr>
              <w:pStyle w:val="1085"/>
              <w:rPr>
                <w:rFonts w:hint="eastAsia" w:ascii="仿宋_GB2312" w:hAnsi="仿宋_GB2312" w:eastAsia="仿宋_GB2312" w:cs="仿宋_GB2312"/>
                <w:b/>
                <w:color w:val="auto"/>
                <w:sz w:val="21"/>
                <w:szCs w:val="21"/>
              </w:rPr>
            </w:pPr>
          </w:p>
          <w:p w14:paraId="14AEC8C2">
            <w:pPr>
              <w:pStyle w:val="1085"/>
              <w:rPr>
                <w:rFonts w:hint="eastAsia" w:ascii="仿宋_GB2312" w:hAnsi="仿宋_GB2312" w:eastAsia="仿宋_GB2312" w:cs="仿宋_GB2312"/>
                <w:b/>
                <w:color w:val="auto"/>
                <w:sz w:val="21"/>
                <w:szCs w:val="21"/>
              </w:rPr>
            </w:pPr>
          </w:p>
          <w:p w14:paraId="6EB01387">
            <w:pPr>
              <w:pStyle w:val="1085"/>
              <w:rPr>
                <w:rFonts w:hint="eastAsia" w:ascii="仿宋_GB2312" w:hAnsi="仿宋_GB2312" w:eastAsia="仿宋_GB2312" w:cs="仿宋_GB2312"/>
                <w:b/>
                <w:color w:val="auto"/>
                <w:sz w:val="21"/>
                <w:szCs w:val="21"/>
              </w:rPr>
            </w:pPr>
          </w:p>
          <w:p w14:paraId="3AA7DB0D">
            <w:pPr>
              <w:pStyle w:val="1085"/>
              <w:rPr>
                <w:rFonts w:hint="eastAsia" w:ascii="仿宋_GB2312" w:hAnsi="仿宋_GB2312" w:eastAsia="仿宋_GB2312" w:cs="仿宋_GB2312"/>
                <w:b/>
                <w:color w:val="auto"/>
                <w:sz w:val="21"/>
                <w:szCs w:val="21"/>
              </w:rPr>
            </w:pPr>
          </w:p>
          <w:p w14:paraId="3C17A23C">
            <w:pPr>
              <w:pStyle w:val="1085"/>
              <w:rPr>
                <w:rFonts w:hint="eastAsia" w:ascii="仿宋_GB2312" w:hAnsi="仿宋_GB2312" w:eastAsia="仿宋_GB2312" w:cs="仿宋_GB2312"/>
                <w:b/>
                <w:color w:val="auto"/>
                <w:sz w:val="21"/>
                <w:szCs w:val="21"/>
              </w:rPr>
            </w:pPr>
          </w:p>
          <w:p w14:paraId="3EA17E1E">
            <w:pPr>
              <w:pStyle w:val="1085"/>
              <w:rPr>
                <w:rFonts w:hint="eastAsia" w:ascii="仿宋_GB2312" w:hAnsi="仿宋_GB2312" w:eastAsia="仿宋_GB2312" w:cs="仿宋_GB2312"/>
                <w:b/>
                <w:color w:val="auto"/>
                <w:sz w:val="21"/>
                <w:szCs w:val="21"/>
              </w:rPr>
            </w:pPr>
          </w:p>
          <w:p w14:paraId="695A8E97">
            <w:pPr>
              <w:pStyle w:val="1085"/>
              <w:rPr>
                <w:rFonts w:hint="eastAsia" w:ascii="仿宋_GB2312" w:hAnsi="仿宋_GB2312" w:eastAsia="仿宋_GB2312" w:cs="仿宋_GB2312"/>
                <w:b/>
                <w:color w:val="auto"/>
                <w:sz w:val="21"/>
                <w:szCs w:val="21"/>
              </w:rPr>
            </w:pPr>
          </w:p>
          <w:p w14:paraId="533965BB">
            <w:pPr>
              <w:pStyle w:val="1085"/>
              <w:rPr>
                <w:rFonts w:hint="eastAsia" w:ascii="仿宋_GB2312" w:hAnsi="仿宋_GB2312" w:eastAsia="仿宋_GB2312" w:cs="仿宋_GB2312"/>
                <w:b/>
                <w:color w:val="auto"/>
                <w:sz w:val="21"/>
                <w:szCs w:val="21"/>
              </w:rPr>
            </w:pPr>
          </w:p>
          <w:p w14:paraId="289A7F02">
            <w:pPr>
              <w:pStyle w:val="1085"/>
              <w:rPr>
                <w:rFonts w:hint="eastAsia" w:ascii="仿宋_GB2312" w:hAnsi="仿宋_GB2312" w:eastAsia="仿宋_GB2312" w:cs="仿宋_GB2312"/>
                <w:b/>
                <w:color w:val="auto"/>
                <w:sz w:val="21"/>
                <w:szCs w:val="21"/>
              </w:rPr>
            </w:pPr>
          </w:p>
          <w:p w14:paraId="50C5AC59">
            <w:pPr>
              <w:pStyle w:val="1085"/>
              <w:rPr>
                <w:rFonts w:hint="eastAsia" w:ascii="仿宋_GB2312" w:hAnsi="仿宋_GB2312" w:eastAsia="仿宋_GB2312" w:cs="仿宋_GB2312"/>
                <w:b/>
                <w:color w:val="auto"/>
                <w:sz w:val="21"/>
                <w:szCs w:val="21"/>
              </w:rPr>
            </w:pPr>
          </w:p>
          <w:p w14:paraId="5E137F92">
            <w:pPr>
              <w:pStyle w:val="1085"/>
              <w:rPr>
                <w:rFonts w:hint="eastAsia" w:ascii="仿宋_GB2312" w:hAnsi="仿宋_GB2312" w:eastAsia="仿宋_GB2312" w:cs="仿宋_GB2312"/>
                <w:b/>
                <w:color w:val="auto"/>
                <w:sz w:val="21"/>
                <w:szCs w:val="21"/>
              </w:rPr>
            </w:pPr>
          </w:p>
          <w:p w14:paraId="18C15577">
            <w:pPr>
              <w:pStyle w:val="1085"/>
              <w:rPr>
                <w:rFonts w:hint="eastAsia" w:ascii="仿宋_GB2312" w:hAnsi="仿宋_GB2312" w:eastAsia="仿宋_GB2312" w:cs="仿宋_GB2312"/>
                <w:b/>
                <w:color w:val="auto"/>
                <w:sz w:val="21"/>
                <w:szCs w:val="21"/>
              </w:rPr>
            </w:pPr>
          </w:p>
          <w:p w14:paraId="31D8C06D">
            <w:pPr>
              <w:pStyle w:val="1085"/>
              <w:rPr>
                <w:rFonts w:hint="eastAsia" w:ascii="仿宋_GB2312" w:hAnsi="仿宋_GB2312" w:eastAsia="仿宋_GB2312" w:cs="仿宋_GB2312"/>
                <w:b/>
                <w:color w:val="auto"/>
                <w:sz w:val="21"/>
                <w:szCs w:val="21"/>
              </w:rPr>
            </w:pPr>
          </w:p>
          <w:p w14:paraId="049086E3">
            <w:pPr>
              <w:pStyle w:val="1085"/>
              <w:rPr>
                <w:rFonts w:hint="eastAsia" w:ascii="仿宋_GB2312" w:hAnsi="仿宋_GB2312" w:eastAsia="仿宋_GB2312" w:cs="仿宋_GB2312"/>
                <w:b/>
                <w:color w:val="auto"/>
                <w:sz w:val="21"/>
                <w:szCs w:val="21"/>
              </w:rPr>
            </w:pPr>
          </w:p>
          <w:p w14:paraId="685F9060">
            <w:pPr>
              <w:spacing w:line="360" w:lineRule="exact"/>
              <w:jc w:val="center"/>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人员配置方案分</w:t>
            </w:r>
          </w:p>
          <w:p w14:paraId="6331AA1F">
            <w:pPr>
              <w:spacing w:line="360" w:lineRule="exact"/>
              <w:jc w:val="center"/>
              <w:rPr>
                <w:rFonts w:hint="eastAsia" w:ascii="仿宋_GB2312" w:hAnsi="仿宋_GB2312" w:eastAsia="仿宋_GB2312" w:cs="仿宋_GB2312"/>
                <w:b/>
                <w:color w:val="auto"/>
                <w:sz w:val="21"/>
                <w:szCs w:val="21"/>
              </w:rPr>
            </w:pPr>
          </w:p>
          <w:p w14:paraId="4EF220D4">
            <w:pPr>
              <w:spacing w:line="360" w:lineRule="exact"/>
              <w:jc w:val="center"/>
              <w:rPr>
                <w:rFonts w:hint="eastAsia" w:ascii="仿宋_GB2312" w:hAnsi="仿宋_GB2312" w:eastAsia="仿宋_GB2312" w:cs="仿宋_GB2312"/>
                <w:b/>
                <w:color w:val="auto"/>
                <w:sz w:val="21"/>
                <w:szCs w:val="21"/>
              </w:rPr>
            </w:pPr>
          </w:p>
          <w:p w14:paraId="4650354F">
            <w:pPr>
              <w:spacing w:line="360" w:lineRule="exact"/>
              <w:jc w:val="center"/>
              <w:rPr>
                <w:rFonts w:hint="eastAsia" w:ascii="仿宋_GB2312" w:hAnsi="仿宋_GB2312" w:eastAsia="仿宋_GB2312" w:cs="仿宋_GB2312"/>
                <w:b/>
                <w:color w:val="auto"/>
                <w:sz w:val="21"/>
                <w:szCs w:val="21"/>
              </w:rPr>
            </w:pPr>
          </w:p>
          <w:p w14:paraId="21D3D3F4">
            <w:pPr>
              <w:spacing w:line="360" w:lineRule="exact"/>
              <w:jc w:val="center"/>
              <w:rPr>
                <w:rFonts w:hint="eastAsia" w:ascii="仿宋_GB2312" w:hAnsi="仿宋_GB2312" w:eastAsia="仿宋_GB2312" w:cs="仿宋_GB2312"/>
                <w:b/>
                <w:color w:val="auto"/>
                <w:sz w:val="21"/>
                <w:szCs w:val="21"/>
              </w:rPr>
            </w:pPr>
          </w:p>
          <w:p w14:paraId="41D79CA5">
            <w:pPr>
              <w:spacing w:line="360" w:lineRule="exact"/>
              <w:jc w:val="center"/>
              <w:rPr>
                <w:rFonts w:hint="eastAsia" w:ascii="仿宋_GB2312" w:hAnsi="仿宋_GB2312" w:eastAsia="仿宋_GB2312" w:cs="仿宋_GB2312"/>
                <w:b/>
                <w:color w:val="auto"/>
                <w:sz w:val="21"/>
                <w:szCs w:val="21"/>
              </w:rPr>
            </w:pPr>
          </w:p>
          <w:p w14:paraId="0835D63D">
            <w:pPr>
              <w:spacing w:line="360" w:lineRule="exact"/>
              <w:jc w:val="center"/>
              <w:rPr>
                <w:rFonts w:hint="eastAsia" w:ascii="仿宋_GB2312" w:hAnsi="仿宋_GB2312" w:eastAsia="仿宋_GB2312" w:cs="仿宋_GB2312"/>
                <w:b/>
                <w:color w:val="auto"/>
                <w:sz w:val="21"/>
                <w:szCs w:val="21"/>
              </w:rPr>
            </w:pPr>
          </w:p>
          <w:p w14:paraId="0BAD8078">
            <w:pPr>
              <w:spacing w:line="360" w:lineRule="exact"/>
              <w:jc w:val="center"/>
              <w:rPr>
                <w:rFonts w:hint="eastAsia" w:ascii="仿宋_GB2312" w:hAnsi="仿宋_GB2312" w:eastAsia="仿宋_GB2312" w:cs="仿宋_GB2312"/>
                <w:b/>
                <w:color w:val="auto"/>
                <w:sz w:val="21"/>
                <w:szCs w:val="21"/>
              </w:rPr>
            </w:pPr>
          </w:p>
          <w:p w14:paraId="31CA5B38">
            <w:pPr>
              <w:spacing w:line="360" w:lineRule="exact"/>
              <w:jc w:val="center"/>
              <w:rPr>
                <w:rFonts w:hint="eastAsia" w:ascii="仿宋_GB2312" w:hAnsi="仿宋_GB2312" w:eastAsia="仿宋_GB2312" w:cs="仿宋_GB2312"/>
                <w:b/>
                <w:color w:val="auto"/>
                <w:sz w:val="21"/>
                <w:szCs w:val="21"/>
              </w:rPr>
            </w:pPr>
          </w:p>
          <w:p w14:paraId="598E6B62">
            <w:pPr>
              <w:spacing w:line="360" w:lineRule="exact"/>
              <w:jc w:val="center"/>
              <w:rPr>
                <w:rFonts w:hint="eastAsia" w:ascii="仿宋_GB2312" w:hAnsi="仿宋_GB2312" w:eastAsia="仿宋_GB2312" w:cs="仿宋_GB2312"/>
                <w:b/>
                <w:color w:val="auto"/>
                <w:sz w:val="21"/>
                <w:szCs w:val="21"/>
              </w:rPr>
            </w:pPr>
          </w:p>
          <w:p w14:paraId="2C9D2527">
            <w:pPr>
              <w:spacing w:line="360" w:lineRule="exact"/>
              <w:jc w:val="center"/>
              <w:rPr>
                <w:rFonts w:hint="eastAsia" w:ascii="仿宋_GB2312" w:hAnsi="仿宋_GB2312" w:eastAsia="仿宋_GB2312" w:cs="仿宋_GB2312"/>
                <w:b/>
                <w:color w:val="auto"/>
                <w:sz w:val="21"/>
                <w:szCs w:val="21"/>
              </w:rPr>
            </w:pPr>
          </w:p>
          <w:p w14:paraId="50C5F4C8">
            <w:pPr>
              <w:spacing w:line="360" w:lineRule="exact"/>
              <w:jc w:val="center"/>
              <w:rPr>
                <w:rFonts w:hint="eastAsia" w:ascii="仿宋_GB2312" w:hAnsi="仿宋_GB2312" w:eastAsia="仿宋_GB2312" w:cs="仿宋_GB2312"/>
                <w:b/>
                <w:color w:val="auto"/>
                <w:sz w:val="21"/>
                <w:szCs w:val="21"/>
              </w:rPr>
            </w:pPr>
          </w:p>
          <w:p w14:paraId="2EA18C47">
            <w:pPr>
              <w:spacing w:line="360" w:lineRule="exact"/>
              <w:jc w:val="center"/>
              <w:rPr>
                <w:rFonts w:hint="eastAsia" w:ascii="仿宋_GB2312" w:hAnsi="仿宋_GB2312" w:eastAsia="仿宋_GB2312" w:cs="仿宋_GB2312"/>
                <w:b/>
                <w:color w:val="auto"/>
                <w:sz w:val="21"/>
                <w:szCs w:val="21"/>
              </w:rPr>
            </w:pPr>
          </w:p>
          <w:p w14:paraId="2B9FDB59">
            <w:pPr>
              <w:spacing w:line="360" w:lineRule="exact"/>
              <w:jc w:val="center"/>
              <w:rPr>
                <w:rFonts w:hint="eastAsia" w:ascii="仿宋_GB2312" w:hAnsi="仿宋_GB2312" w:eastAsia="仿宋_GB2312" w:cs="仿宋_GB2312"/>
                <w:b/>
                <w:color w:val="auto"/>
                <w:sz w:val="21"/>
                <w:szCs w:val="21"/>
              </w:rPr>
            </w:pPr>
          </w:p>
          <w:p w14:paraId="312E83CB">
            <w:pPr>
              <w:spacing w:line="360" w:lineRule="exact"/>
              <w:jc w:val="center"/>
              <w:rPr>
                <w:rFonts w:hint="eastAsia" w:ascii="仿宋_GB2312" w:hAnsi="仿宋_GB2312" w:eastAsia="仿宋_GB2312" w:cs="仿宋_GB2312"/>
                <w:b/>
                <w:color w:val="auto"/>
                <w:sz w:val="21"/>
                <w:szCs w:val="21"/>
              </w:rPr>
            </w:pPr>
          </w:p>
          <w:p w14:paraId="68833A76">
            <w:pPr>
              <w:spacing w:line="360" w:lineRule="exact"/>
              <w:jc w:val="center"/>
              <w:rPr>
                <w:rFonts w:hint="eastAsia" w:ascii="仿宋_GB2312" w:hAnsi="仿宋_GB2312" w:eastAsia="仿宋_GB2312" w:cs="仿宋_GB2312"/>
                <w:b/>
                <w:color w:val="auto"/>
                <w:sz w:val="21"/>
                <w:szCs w:val="21"/>
              </w:rPr>
            </w:pPr>
          </w:p>
        </w:tc>
        <w:tc>
          <w:tcPr>
            <w:tcW w:w="1134" w:type="dxa"/>
            <w:noWrap/>
            <w:vAlign w:val="center"/>
          </w:tcPr>
          <w:p w14:paraId="293FFFB8">
            <w:pPr>
              <w:spacing w:line="36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项目主管</w:t>
            </w:r>
          </w:p>
        </w:tc>
        <w:tc>
          <w:tcPr>
            <w:tcW w:w="5670" w:type="dxa"/>
            <w:noWrap/>
            <w:vAlign w:val="center"/>
          </w:tcPr>
          <w:p w14:paraId="1DA661FC">
            <w:pPr>
              <w:spacing w:line="400" w:lineRule="exact"/>
              <w:ind w:firstLine="420" w:firstLineChars="20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1.具有本科以上学历得1</w:t>
            </w: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rPr>
              <w:t>分，满分1</w:t>
            </w: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rPr>
              <w:t xml:space="preserve">分； </w:t>
            </w:r>
          </w:p>
          <w:p w14:paraId="00E7C9C2">
            <w:pPr>
              <w:spacing w:line="400" w:lineRule="exact"/>
              <w:ind w:firstLine="420" w:firstLineChars="20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2.具</w:t>
            </w:r>
            <w:r>
              <w:rPr>
                <w:rFonts w:hint="eastAsia" w:ascii="仿宋_GB2312" w:hAnsi="仿宋_GB2312" w:eastAsia="仿宋_GB2312" w:cs="仿宋_GB2312"/>
                <w:color w:val="auto"/>
                <w:sz w:val="21"/>
                <w:szCs w:val="21"/>
                <w:lang w:val="en-US" w:eastAsia="zh-CN"/>
              </w:rPr>
              <w:t>备</w:t>
            </w:r>
            <w:r>
              <w:rPr>
                <w:rFonts w:hint="eastAsia" w:ascii="仿宋_GB2312" w:hAnsi="仿宋_GB2312" w:eastAsia="仿宋_GB2312" w:cs="仿宋_GB2312"/>
                <w:highlight w:val="none"/>
                <w:lang w:val="en-US" w:eastAsia="zh-CN"/>
              </w:rPr>
              <w:t>有效</w:t>
            </w:r>
            <w:r>
              <w:rPr>
                <w:rFonts w:hint="eastAsia" w:ascii="仿宋_GB2312" w:hAnsi="仿宋_GB2312" w:eastAsia="仿宋_GB2312" w:cs="仿宋_GB2312"/>
                <w:highlight w:val="none"/>
              </w:rPr>
              <w:t>的</w:t>
            </w:r>
            <w:r>
              <w:rPr>
                <w:rFonts w:hint="eastAsia" w:ascii="仿宋_GB2312" w:hAnsi="仿宋_GB2312" w:eastAsia="仿宋_GB2312" w:cs="仿宋_GB2312"/>
                <w:highlight w:val="none"/>
                <w:lang w:val="en-US" w:eastAsia="zh-CN"/>
              </w:rPr>
              <w:t>中</w:t>
            </w:r>
            <w:r>
              <w:rPr>
                <w:rFonts w:hint="eastAsia" w:ascii="仿宋_GB2312" w:hAnsi="仿宋_GB2312" w:eastAsia="仿宋_GB2312" w:cs="仿宋_GB2312"/>
                <w:highlight w:val="none"/>
              </w:rPr>
              <w:t>级</w:t>
            </w:r>
            <w:r>
              <w:rPr>
                <w:rFonts w:hint="eastAsia" w:ascii="仿宋_GB2312" w:hAnsi="仿宋_GB2312" w:eastAsia="仿宋_GB2312" w:cs="仿宋_GB2312"/>
                <w:highlight w:val="none"/>
                <w:lang w:val="en-US" w:eastAsia="zh-CN"/>
              </w:rPr>
              <w:t>以上职称证书</w:t>
            </w:r>
            <w:r>
              <w:rPr>
                <w:rFonts w:hint="eastAsia" w:ascii="仿宋_GB2312" w:hAnsi="仿宋_GB2312" w:eastAsia="仿宋_GB2312" w:cs="仿宋_GB2312"/>
                <w:color w:val="auto"/>
                <w:sz w:val="21"/>
                <w:szCs w:val="21"/>
                <w:lang w:eastAsia="zh-CN"/>
              </w:rPr>
              <w:t>或保安员（</w:t>
            </w:r>
            <w:r>
              <w:rPr>
                <w:rFonts w:hint="eastAsia" w:ascii="仿宋_GB2312" w:hAnsi="仿宋_GB2312" w:eastAsia="仿宋_GB2312" w:cs="仿宋_GB2312"/>
                <w:color w:val="auto"/>
                <w:sz w:val="21"/>
                <w:szCs w:val="21"/>
                <w:lang w:val="en-US" w:eastAsia="zh-CN"/>
              </w:rPr>
              <w:t>四</w:t>
            </w:r>
            <w:r>
              <w:rPr>
                <w:rFonts w:hint="eastAsia" w:ascii="仿宋_GB2312" w:hAnsi="仿宋_GB2312" w:eastAsia="仿宋_GB2312" w:cs="仿宋_GB2312"/>
                <w:color w:val="auto"/>
                <w:sz w:val="21"/>
                <w:szCs w:val="21"/>
                <w:lang w:eastAsia="zh-CN"/>
              </w:rPr>
              <w:t>级</w:t>
            </w:r>
            <w:r>
              <w:rPr>
                <w:rFonts w:hint="eastAsia" w:ascii="仿宋_GB2312" w:hAnsi="仿宋_GB2312" w:eastAsia="仿宋_GB2312" w:cs="仿宋_GB2312"/>
                <w:color w:val="auto"/>
                <w:sz w:val="21"/>
                <w:szCs w:val="21"/>
                <w:lang w:val="en-US" w:eastAsia="zh-CN"/>
              </w:rPr>
              <w:t>/</w:t>
            </w:r>
            <w:r>
              <w:rPr>
                <w:rFonts w:hint="eastAsia" w:ascii="仿宋_GB2312" w:hAnsi="仿宋_GB2312" w:eastAsia="仿宋_GB2312" w:cs="仿宋_GB2312"/>
                <w:color w:val="auto"/>
                <w:sz w:val="21"/>
                <w:szCs w:val="21"/>
                <w:lang w:eastAsia="zh-CN"/>
              </w:rPr>
              <w:t>中级</w:t>
            </w:r>
            <w:r>
              <w:rPr>
                <w:rFonts w:hint="eastAsia" w:ascii="仿宋_GB2312" w:hAnsi="仿宋_GB2312" w:eastAsia="仿宋_GB2312" w:cs="仿宋_GB2312"/>
                <w:color w:val="auto"/>
                <w:sz w:val="21"/>
                <w:szCs w:val="21"/>
                <w:lang w:val="en-US" w:eastAsia="zh-CN"/>
              </w:rPr>
              <w:t>工</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以上</w:t>
            </w:r>
            <w:r>
              <w:rPr>
                <w:rFonts w:hint="eastAsia" w:ascii="仿宋_GB2312" w:hAnsi="仿宋_GB2312" w:eastAsia="仿宋_GB2312" w:cs="仿宋_GB2312"/>
                <w:highlight w:val="none"/>
                <w:lang w:val="en-US" w:eastAsia="zh-CN"/>
              </w:rPr>
              <w:t>职业资格</w:t>
            </w:r>
            <w:r>
              <w:rPr>
                <w:rFonts w:hint="eastAsia" w:ascii="仿宋_GB2312" w:hAnsi="仿宋_GB2312" w:eastAsia="仿宋_GB2312" w:cs="仿宋_GB2312"/>
                <w:highlight w:val="none"/>
              </w:rPr>
              <w:t>证</w:t>
            </w:r>
            <w:r>
              <w:rPr>
                <w:rFonts w:hint="eastAsia" w:ascii="仿宋_GB2312" w:hAnsi="仿宋_GB2312" w:eastAsia="仿宋_GB2312" w:cs="仿宋_GB2312"/>
                <w:color w:val="auto"/>
                <w:sz w:val="21"/>
                <w:szCs w:val="21"/>
                <w:lang w:val="en-US" w:eastAsia="zh-CN"/>
              </w:rPr>
              <w:t>书</w:t>
            </w:r>
            <w:r>
              <w:rPr>
                <w:rFonts w:hint="eastAsia" w:ascii="仿宋_GB2312" w:hAnsi="仿宋_GB2312" w:eastAsia="仿宋_GB2312" w:cs="仿宋_GB2312"/>
                <w:color w:val="auto"/>
                <w:sz w:val="21"/>
                <w:szCs w:val="21"/>
              </w:rPr>
              <w:t xml:space="preserve">得2分，满分2分； </w:t>
            </w:r>
          </w:p>
          <w:p w14:paraId="43C5CF4B">
            <w:pPr>
              <w:spacing w:line="400" w:lineRule="exact"/>
              <w:ind w:firstLine="420" w:firstLineChars="20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3.具备</w:t>
            </w:r>
            <w:r>
              <w:rPr>
                <w:rFonts w:hint="eastAsia" w:ascii="仿宋_GB2312" w:hAnsi="仿宋_GB2312" w:eastAsia="仿宋_GB2312" w:cs="仿宋_GB2312"/>
                <w:color w:val="auto"/>
                <w:sz w:val="21"/>
                <w:szCs w:val="21"/>
                <w:lang w:val="en-US" w:eastAsia="zh-CN"/>
              </w:rPr>
              <w:t>累计</w:t>
            </w:r>
            <w:r>
              <w:rPr>
                <w:rFonts w:hint="eastAsia" w:ascii="仿宋_GB2312" w:hAnsi="仿宋_GB2312" w:eastAsia="仿宋_GB2312" w:cs="仿宋_GB2312"/>
                <w:color w:val="auto"/>
                <w:sz w:val="21"/>
                <w:szCs w:val="21"/>
              </w:rPr>
              <w:t>3年以上物业管理经验得1</w:t>
            </w: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rPr>
              <w:t>分，满分1</w:t>
            </w: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rPr>
              <w:t>分。</w:t>
            </w:r>
          </w:p>
          <w:p w14:paraId="6FC7B8CA">
            <w:pPr>
              <w:spacing w:line="400" w:lineRule="exact"/>
              <w:ind w:firstLine="420" w:firstLineChars="200"/>
              <w:jc w:val="left"/>
              <w:rPr>
                <w:color w:val="auto"/>
              </w:rPr>
            </w:pPr>
            <w:r>
              <w:rPr>
                <w:rFonts w:hint="eastAsia" w:ascii="仿宋_GB2312" w:hAnsi="仿宋_GB2312" w:eastAsia="仿宋_GB2312" w:cs="仿宋_GB2312"/>
                <w:color w:val="auto"/>
                <w:sz w:val="21"/>
                <w:szCs w:val="21"/>
                <w:lang w:val="en-US" w:eastAsia="zh-CN"/>
              </w:rPr>
              <w:t>4.</w:t>
            </w:r>
            <w:r>
              <w:rPr>
                <w:rFonts w:hint="eastAsia" w:ascii="仿宋_GB2312" w:hAnsi="仿宋_GB2312" w:eastAsia="仿宋_GB2312" w:cs="仿宋_GB2312"/>
                <w:color w:val="auto"/>
                <w:sz w:val="21"/>
                <w:szCs w:val="21"/>
              </w:rPr>
              <w:t>持有《退伍军人证》或《退出现役证书》或《退役军人优待证》</w:t>
            </w:r>
            <w:r>
              <w:rPr>
                <w:rFonts w:hint="eastAsia" w:ascii="仿宋_GB2312" w:hAnsi="仿宋_GB2312" w:eastAsia="仿宋_GB2312" w:cs="仿宋_GB2312"/>
                <w:color w:val="auto"/>
              </w:rPr>
              <w:t>或其他可直接证明退役军人身份的证书</w:t>
            </w:r>
            <w:r>
              <w:rPr>
                <w:rFonts w:hint="eastAsia" w:ascii="仿宋_GB2312" w:hAnsi="仿宋_GB2312" w:eastAsia="仿宋_GB2312" w:cs="仿宋_GB2312"/>
                <w:color w:val="auto"/>
                <w:sz w:val="21"/>
                <w:szCs w:val="21"/>
                <w:lang w:val="en-US" w:eastAsia="zh-CN"/>
              </w:rPr>
              <w:t>得2分，</w:t>
            </w:r>
            <w:r>
              <w:rPr>
                <w:rFonts w:hint="eastAsia" w:ascii="仿宋_GB2312" w:hAnsi="仿宋_GB2312" w:eastAsia="仿宋_GB2312" w:cs="仿宋_GB2312"/>
                <w:color w:val="auto"/>
                <w:sz w:val="21"/>
                <w:szCs w:val="21"/>
              </w:rPr>
              <w:t>满分</w:t>
            </w:r>
            <w:r>
              <w:rPr>
                <w:rFonts w:hint="eastAsia" w:ascii="仿宋_GB2312" w:hAnsi="仿宋_GB2312" w:eastAsia="仿宋_GB2312" w:cs="仿宋_GB2312"/>
                <w:color w:val="auto"/>
                <w:sz w:val="21"/>
                <w:szCs w:val="21"/>
                <w:lang w:val="en-US" w:eastAsia="zh-CN"/>
              </w:rPr>
              <w:t>2</w:t>
            </w:r>
            <w:r>
              <w:rPr>
                <w:rFonts w:hint="eastAsia" w:ascii="仿宋_GB2312" w:hAnsi="仿宋_GB2312" w:eastAsia="仿宋_GB2312" w:cs="仿宋_GB2312"/>
                <w:color w:val="auto"/>
                <w:sz w:val="21"/>
                <w:szCs w:val="21"/>
              </w:rPr>
              <w:t>分</w:t>
            </w:r>
            <w:r>
              <w:rPr>
                <w:rFonts w:hint="eastAsia" w:ascii="仿宋_GB2312" w:hAnsi="仿宋_GB2312" w:eastAsia="仿宋_GB2312" w:cs="仿宋_GB2312"/>
                <w:color w:val="auto"/>
                <w:sz w:val="21"/>
                <w:szCs w:val="21"/>
                <w:lang w:eastAsia="zh-CN"/>
              </w:rPr>
              <w:t>。</w:t>
            </w:r>
          </w:p>
          <w:p w14:paraId="2DC4F847">
            <w:pPr>
              <w:spacing w:line="400" w:lineRule="exact"/>
              <w:ind w:firstLine="422" w:firstLineChars="200"/>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注：投标人提供以下材料：</w:t>
            </w:r>
          </w:p>
          <w:p w14:paraId="0A81842E">
            <w:pPr>
              <w:spacing w:line="400" w:lineRule="exact"/>
              <w:ind w:firstLine="422" w:firstLineChars="200"/>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1.投标人提供项目</w:t>
            </w:r>
            <w:r>
              <w:rPr>
                <w:rFonts w:hint="eastAsia" w:ascii="仿宋_GB2312" w:hAnsi="仿宋_GB2312" w:eastAsia="仿宋_GB2312" w:cs="仿宋_GB2312"/>
                <w:b/>
                <w:bCs/>
                <w:color w:val="auto"/>
                <w:sz w:val="21"/>
                <w:szCs w:val="21"/>
                <w:lang w:val="en-US" w:eastAsia="zh-CN"/>
              </w:rPr>
              <w:t>主管</w:t>
            </w:r>
            <w:r>
              <w:rPr>
                <w:rFonts w:hint="eastAsia" w:ascii="仿宋_GB2312" w:hAnsi="仿宋_GB2312" w:eastAsia="仿宋_GB2312" w:cs="仿宋_GB2312"/>
                <w:b/>
                <w:bCs/>
                <w:color w:val="auto"/>
                <w:sz w:val="21"/>
                <w:szCs w:val="21"/>
              </w:rPr>
              <w:t>为本公司正式员工的相关证明材料（如劳动合同、协议等），否则该人员不予计分；</w:t>
            </w:r>
          </w:p>
          <w:p w14:paraId="23186C5B">
            <w:pPr>
              <w:spacing w:line="400" w:lineRule="exact"/>
              <w:ind w:firstLine="422"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2.项目</w:t>
            </w:r>
            <w:r>
              <w:rPr>
                <w:rFonts w:hint="eastAsia" w:ascii="仿宋_GB2312" w:hAnsi="仿宋_GB2312" w:eastAsia="仿宋_GB2312" w:cs="仿宋_GB2312"/>
                <w:b/>
                <w:bCs/>
                <w:color w:val="auto"/>
                <w:sz w:val="21"/>
                <w:szCs w:val="21"/>
                <w:lang w:val="en-US" w:eastAsia="zh-CN"/>
              </w:rPr>
              <w:t>主管</w:t>
            </w:r>
            <w:r>
              <w:rPr>
                <w:rFonts w:hint="eastAsia" w:ascii="仿宋_GB2312" w:hAnsi="仿宋_GB2312" w:eastAsia="仿宋_GB2312" w:cs="仿宋_GB2312"/>
                <w:b/>
                <w:bCs/>
                <w:color w:val="auto"/>
                <w:sz w:val="21"/>
                <w:szCs w:val="21"/>
              </w:rPr>
              <w:t>学历、相关证书、工作经验证明材料，</w:t>
            </w:r>
            <w:r>
              <w:rPr>
                <w:rFonts w:hint="eastAsia" w:ascii="仿宋_GB2312" w:hAnsi="仿宋_GB2312" w:eastAsia="仿宋_GB2312" w:cs="仿宋_GB2312"/>
                <w:b/>
                <w:bCs/>
                <w:color w:val="auto"/>
                <w:sz w:val="21"/>
                <w:szCs w:val="21"/>
                <w:lang w:val="en-US" w:eastAsia="zh-CN"/>
              </w:rPr>
              <w:t>未</w:t>
            </w:r>
            <w:r>
              <w:rPr>
                <w:rFonts w:hint="eastAsia" w:ascii="仿宋_GB2312" w:hAnsi="仿宋_GB2312" w:eastAsia="仿宋_GB2312" w:cs="仿宋_GB2312"/>
                <w:b/>
                <w:bCs/>
                <w:color w:val="auto"/>
                <w:sz w:val="21"/>
                <w:szCs w:val="21"/>
              </w:rPr>
              <w:t>提供的，对应加分项不予计分。</w:t>
            </w:r>
          </w:p>
        </w:tc>
        <w:tc>
          <w:tcPr>
            <w:tcW w:w="1134" w:type="dxa"/>
            <w:noWrap/>
            <w:vAlign w:val="center"/>
          </w:tcPr>
          <w:p w14:paraId="297C7F4D">
            <w:pPr>
              <w:spacing w:line="360" w:lineRule="exact"/>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b/>
                <w:bCs/>
                <w:color w:val="auto"/>
                <w:sz w:val="21"/>
                <w:szCs w:val="21"/>
                <w:lang w:val="en-US" w:eastAsia="zh-CN"/>
              </w:rPr>
              <w:t>7</w:t>
            </w:r>
          </w:p>
        </w:tc>
        <w:tc>
          <w:tcPr>
            <w:tcW w:w="1326" w:type="dxa"/>
            <w:noWrap/>
            <w:vAlign w:val="center"/>
          </w:tcPr>
          <w:p w14:paraId="56380E0E">
            <w:pPr>
              <w:spacing w:line="360" w:lineRule="exact"/>
              <w:jc w:val="center"/>
              <w:rPr>
                <w:rFonts w:hint="eastAsia" w:ascii="仿宋_GB2312" w:hAnsi="仿宋_GB2312" w:eastAsia="仿宋_GB2312" w:cs="仿宋_GB2312"/>
                <w:b/>
                <w:bCs/>
                <w:color w:val="auto"/>
                <w:sz w:val="21"/>
                <w:szCs w:val="21"/>
              </w:rPr>
            </w:pPr>
            <w:r>
              <w:rPr>
                <w:rFonts w:hint="eastAsia" w:ascii="仿宋_GB2312" w:hAnsi="仿宋_GB2312" w:eastAsia="仿宋_GB2312" w:cs="仿宋_GB2312"/>
                <w:color w:val="auto"/>
                <w:sz w:val="21"/>
                <w:szCs w:val="21"/>
              </w:rPr>
              <w:t>拟投入服务团队一览表</w:t>
            </w:r>
          </w:p>
        </w:tc>
      </w:tr>
      <w:tr w14:paraId="39C861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noWrap/>
            <w:vAlign w:val="center"/>
          </w:tcPr>
          <w:p w14:paraId="3EAC2C52">
            <w:pPr>
              <w:spacing w:line="360" w:lineRule="exact"/>
              <w:jc w:val="center"/>
              <w:rPr>
                <w:rFonts w:hint="eastAsia" w:ascii="仿宋_GB2312" w:hAnsi="仿宋_GB2312" w:eastAsia="仿宋_GB2312" w:cs="仿宋_GB2312"/>
                <w:b/>
                <w:color w:val="auto"/>
                <w:sz w:val="21"/>
                <w:szCs w:val="21"/>
              </w:rPr>
            </w:pPr>
          </w:p>
        </w:tc>
        <w:tc>
          <w:tcPr>
            <w:tcW w:w="1134" w:type="dxa"/>
            <w:noWrap/>
            <w:vAlign w:val="center"/>
          </w:tcPr>
          <w:p w14:paraId="034F4661">
            <w:pPr>
              <w:widowControl/>
              <w:spacing w:line="36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主管助理</w:t>
            </w:r>
          </w:p>
        </w:tc>
        <w:tc>
          <w:tcPr>
            <w:tcW w:w="5670" w:type="dxa"/>
            <w:noWrap/>
            <w:vAlign w:val="center"/>
          </w:tcPr>
          <w:p w14:paraId="36CE8E07">
            <w:pPr>
              <w:spacing w:line="400" w:lineRule="exact"/>
              <w:ind w:firstLine="420" w:firstLineChars="20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1.具有本科以上学历得1</w:t>
            </w: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rPr>
              <w:t>分，满分1</w:t>
            </w: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rPr>
              <w:t xml:space="preserve">分； </w:t>
            </w:r>
          </w:p>
          <w:p w14:paraId="464EC790">
            <w:pPr>
              <w:spacing w:line="400" w:lineRule="exact"/>
              <w:ind w:firstLine="420" w:firstLineChars="20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2.具</w:t>
            </w:r>
            <w:r>
              <w:rPr>
                <w:rFonts w:hint="eastAsia" w:ascii="仿宋_GB2312" w:hAnsi="仿宋_GB2312" w:eastAsia="仿宋_GB2312" w:cs="仿宋_GB2312"/>
                <w:color w:val="auto"/>
                <w:sz w:val="21"/>
                <w:szCs w:val="21"/>
                <w:lang w:val="en-US" w:eastAsia="zh-CN"/>
              </w:rPr>
              <w:t>备有效</w:t>
            </w:r>
            <w:r>
              <w:rPr>
                <w:rFonts w:hint="eastAsia" w:ascii="仿宋_GB2312" w:hAnsi="仿宋_GB2312" w:eastAsia="仿宋_GB2312" w:cs="仿宋_GB2312"/>
                <w:highlight w:val="none"/>
              </w:rPr>
              <w:t>的</w:t>
            </w:r>
            <w:r>
              <w:rPr>
                <w:rFonts w:hint="eastAsia" w:ascii="仿宋_GB2312" w:hAnsi="仿宋_GB2312" w:eastAsia="仿宋_GB2312" w:cs="仿宋_GB2312"/>
                <w:highlight w:val="none"/>
                <w:lang w:val="en-US" w:eastAsia="zh-CN"/>
              </w:rPr>
              <w:t>中</w:t>
            </w:r>
            <w:r>
              <w:rPr>
                <w:rFonts w:hint="eastAsia" w:ascii="仿宋_GB2312" w:hAnsi="仿宋_GB2312" w:eastAsia="仿宋_GB2312" w:cs="仿宋_GB2312"/>
                <w:highlight w:val="none"/>
              </w:rPr>
              <w:t>级</w:t>
            </w:r>
            <w:r>
              <w:rPr>
                <w:rFonts w:hint="eastAsia" w:ascii="仿宋_GB2312" w:hAnsi="仿宋_GB2312" w:eastAsia="仿宋_GB2312" w:cs="仿宋_GB2312"/>
                <w:highlight w:val="none"/>
                <w:lang w:val="en-US" w:eastAsia="zh-CN"/>
              </w:rPr>
              <w:t>以上职称证书</w:t>
            </w:r>
            <w:r>
              <w:rPr>
                <w:rFonts w:hint="eastAsia" w:ascii="仿宋_GB2312" w:hAnsi="仿宋_GB2312" w:eastAsia="仿宋_GB2312" w:cs="仿宋_GB2312"/>
                <w:color w:val="auto"/>
                <w:sz w:val="21"/>
                <w:szCs w:val="21"/>
                <w:lang w:eastAsia="zh-CN"/>
              </w:rPr>
              <w:t>或保安员（</w:t>
            </w:r>
            <w:r>
              <w:rPr>
                <w:rFonts w:hint="eastAsia" w:ascii="仿宋_GB2312" w:hAnsi="仿宋_GB2312" w:eastAsia="仿宋_GB2312" w:cs="仿宋_GB2312"/>
                <w:color w:val="auto"/>
                <w:sz w:val="21"/>
                <w:szCs w:val="21"/>
                <w:lang w:val="en-US" w:eastAsia="zh-CN"/>
              </w:rPr>
              <w:t>四</w:t>
            </w:r>
            <w:r>
              <w:rPr>
                <w:rFonts w:hint="eastAsia" w:ascii="仿宋_GB2312" w:hAnsi="仿宋_GB2312" w:eastAsia="仿宋_GB2312" w:cs="仿宋_GB2312"/>
                <w:color w:val="auto"/>
                <w:sz w:val="21"/>
                <w:szCs w:val="21"/>
                <w:lang w:eastAsia="zh-CN"/>
              </w:rPr>
              <w:t>级</w:t>
            </w:r>
            <w:r>
              <w:rPr>
                <w:rFonts w:hint="eastAsia" w:ascii="仿宋_GB2312" w:hAnsi="仿宋_GB2312" w:eastAsia="仿宋_GB2312" w:cs="仿宋_GB2312"/>
                <w:color w:val="auto"/>
                <w:sz w:val="21"/>
                <w:szCs w:val="21"/>
                <w:lang w:val="en-US" w:eastAsia="zh-CN"/>
              </w:rPr>
              <w:t>/</w:t>
            </w:r>
            <w:r>
              <w:rPr>
                <w:rFonts w:hint="eastAsia" w:ascii="仿宋_GB2312" w:hAnsi="仿宋_GB2312" w:eastAsia="仿宋_GB2312" w:cs="仿宋_GB2312"/>
                <w:color w:val="auto"/>
                <w:sz w:val="21"/>
                <w:szCs w:val="21"/>
                <w:lang w:eastAsia="zh-CN"/>
              </w:rPr>
              <w:t>中级</w:t>
            </w:r>
            <w:r>
              <w:rPr>
                <w:rFonts w:hint="eastAsia" w:ascii="仿宋_GB2312" w:hAnsi="仿宋_GB2312" w:eastAsia="仿宋_GB2312" w:cs="仿宋_GB2312"/>
                <w:color w:val="auto"/>
                <w:sz w:val="21"/>
                <w:szCs w:val="21"/>
                <w:lang w:val="en-US" w:eastAsia="zh-CN"/>
              </w:rPr>
              <w:t>工</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以上</w:t>
            </w:r>
            <w:r>
              <w:rPr>
                <w:rFonts w:hint="eastAsia" w:ascii="仿宋_GB2312" w:hAnsi="仿宋_GB2312" w:eastAsia="仿宋_GB2312" w:cs="仿宋_GB2312"/>
                <w:highlight w:val="none"/>
                <w:lang w:val="en-US" w:eastAsia="zh-CN"/>
              </w:rPr>
              <w:t>职业资格</w:t>
            </w:r>
            <w:r>
              <w:rPr>
                <w:rFonts w:hint="eastAsia" w:ascii="仿宋_GB2312" w:hAnsi="仿宋_GB2312" w:eastAsia="仿宋_GB2312" w:cs="仿宋_GB2312"/>
                <w:highlight w:val="none"/>
              </w:rPr>
              <w:t>证</w:t>
            </w:r>
            <w:r>
              <w:rPr>
                <w:rFonts w:hint="eastAsia" w:ascii="仿宋_GB2312" w:hAnsi="仿宋_GB2312" w:eastAsia="仿宋_GB2312" w:cs="仿宋_GB2312"/>
                <w:color w:val="auto"/>
                <w:sz w:val="21"/>
                <w:szCs w:val="21"/>
                <w:lang w:val="en-US" w:eastAsia="zh-CN"/>
              </w:rPr>
              <w:t>书</w:t>
            </w:r>
            <w:r>
              <w:rPr>
                <w:rFonts w:hint="eastAsia" w:ascii="仿宋_GB2312" w:hAnsi="仿宋_GB2312" w:eastAsia="仿宋_GB2312" w:cs="仿宋_GB2312"/>
                <w:color w:val="auto"/>
                <w:sz w:val="21"/>
                <w:szCs w:val="21"/>
              </w:rPr>
              <w:t xml:space="preserve">得2分，满分2分； </w:t>
            </w:r>
          </w:p>
          <w:p w14:paraId="0A3E2304">
            <w:pPr>
              <w:spacing w:line="400" w:lineRule="exact"/>
              <w:ind w:firstLine="420" w:firstLineChars="200"/>
              <w:jc w:val="left"/>
              <w:rPr>
                <w:color w:val="auto"/>
              </w:rPr>
            </w:pPr>
            <w:r>
              <w:rPr>
                <w:rFonts w:hint="eastAsia" w:ascii="仿宋_GB2312" w:hAnsi="仿宋_GB2312" w:eastAsia="仿宋_GB2312" w:cs="仿宋_GB2312"/>
                <w:color w:val="auto"/>
                <w:sz w:val="21"/>
                <w:szCs w:val="21"/>
              </w:rPr>
              <w:t>3.具备</w:t>
            </w:r>
            <w:r>
              <w:rPr>
                <w:rFonts w:hint="eastAsia" w:ascii="仿宋_GB2312" w:hAnsi="仿宋_GB2312" w:eastAsia="仿宋_GB2312" w:cs="仿宋_GB2312"/>
                <w:color w:val="auto"/>
                <w:sz w:val="21"/>
                <w:szCs w:val="21"/>
                <w:lang w:val="en-US" w:eastAsia="zh-CN"/>
              </w:rPr>
              <w:t>累计2</w:t>
            </w:r>
            <w:r>
              <w:rPr>
                <w:rFonts w:hint="eastAsia" w:ascii="仿宋_GB2312" w:hAnsi="仿宋_GB2312" w:eastAsia="仿宋_GB2312" w:cs="仿宋_GB2312"/>
                <w:color w:val="auto"/>
                <w:sz w:val="21"/>
                <w:szCs w:val="21"/>
              </w:rPr>
              <w:t>年以上物业管理经验得1</w:t>
            </w: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rPr>
              <w:t>分，满分1</w:t>
            </w: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rPr>
              <w:t>分。</w:t>
            </w:r>
          </w:p>
          <w:p w14:paraId="7D4B5478">
            <w:pPr>
              <w:spacing w:line="400" w:lineRule="exact"/>
              <w:ind w:firstLine="422" w:firstLineChars="200"/>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注：投标人提供以下材料：</w:t>
            </w:r>
          </w:p>
          <w:p w14:paraId="426E8736">
            <w:pPr>
              <w:spacing w:line="400" w:lineRule="exact"/>
              <w:ind w:firstLine="422" w:firstLineChars="200"/>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1.投标人提供</w:t>
            </w:r>
            <w:r>
              <w:rPr>
                <w:rFonts w:hint="eastAsia" w:ascii="仿宋_GB2312" w:hAnsi="仿宋_GB2312" w:eastAsia="仿宋_GB2312" w:cs="仿宋_GB2312"/>
                <w:b/>
                <w:bCs/>
                <w:color w:val="auto"/>
                <w:sz w:val="21"/>
                <w:szCs w:val="21"/>
                <w:lang w:val="en-US" w:eastAsia="zh-CN"/>
              </w:rPr>
              <w:t>主管助理</w:t>
            </w:r>
            <w:r>
              <w:rPr>
                <w:rFonts w:hint="eastAsia" w:ascii="仿宋_GB2312" w:hAnsi="仿宋_GB2312" w:eastAsia="仿宋_GB2312" w:cs="仿宋_GB2312"/>
                <w:b/>
                <w:bCs/>
                <w:color w:val="auto"/>
                <w:sz w:val="21"/>
                <w:szCs w:val="21"/>
              </w:rPr>
              <w:t>为本公司正式员工的相关证明材料（如劳动合同、协议等），否则该人员不予计分；</w:t>
            </w:r>
          </w:p>
          <w:p w14:paraId="350E8FA9">
            <w:pPr>
              <w:spacing w:line="400" w:lineRule="exact"/>
              <w:ind w:firstLine="422"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2.</w:t>
            </w:r>
            <w:r>
              <w:rPr>
                <w:rFonts w:hint="eastAsia" w:ascii="仿宋_GB2312" w:hAnsi="仿宋_GB2312" w:eastAsia="仿宋_GB2312" w:cs="仿宋_GB2312"/>
                <w:b/>
                <w:bCs/>
                <w:color w:val="auto"/>
                <w:sz w:val="21"/>
                <w:szCs w:val="21"/>
                <w:lang w:val="en-US" w:eastAsia="zh-CN"/>
              </w:rPr>
              <w:t>主管助理</w:t>
            </w:r>
            <w:r>
              <w:rPr>
                <w:rFonts w:hint="eastAsia" w:ascii="仿宋_GB2312" w:hAnsi="仿宋_GB2312" w:eastAsia="仿宋_GB2312" w:cs="仿宋_GB2312"/>
                <w:b/>
                <w:bCs/>
                <w:color w:val="auto"/>
                <w:sz w:val="21"/>
                <w:szCs w:val="21"/>
              </w:rPr>
              <w:t>学历、相关证书、工作经验证明材料，</w:t>
            </w:r>
            <w:r>
              <w:rPr>
                <w:rFonts w:hint="eastAsia" w:ascii="仿宋_GB2312" w:hAnsi="仿宋_GB2312" w:eastAsia="仿宋_GB2312" w:cs="仿宋_GB2312"/>
                <w:b/>
                <w:bCs/>
                <w:color w:val="auto"/>
                <w:sz w:val="21"/>
                <w:szCs w:val="21"/>
                <w:lang w:val="en-US" w:eastAsia="zh-CN"/>
              </w:rPr>
              <w:t>未</w:t>
            </w:r>
            <w:r>
              <w:rPr>
                <w:rFonts w:hint="eastAsia" w:ascii="仿宋_GB2312" w:hAnsi="仿宋_GB2312" w:eastAsia="仿宋_GB2312" w:cs="仿宋_GB2312"/>
                <w:b/>
                <w:bCs/>
                <w:color w:val="auto"/>
                <w:sz w:val="21"/>
                <w:szCs w:val="21"/>
              </w:rPr>
              <w:t>提供的，对应加分项不予计分。</w:t>
            </w:r>
          </w:p>
        </w:tc>
        <w:tc>
          <w:tcPr>
            <w:tcW w:w="1134" w:type="dxa"/>
            <w:noWrap/>
            <w:vAlign w:val="center"/>
          </w:tcPr>
          <w:p w14:paraId="7AAC8A72">
            <w:pPr>
              <w:widowControl/>
              <w:spacing w:line="360" w:lineRule="exact"/>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5</w:t>
            </w:r>
          </w:p>
        </w:tc>
        <w:tc>
          <w:tcPr>
            <w:tcW w:w="1326" w:type="dxa"/>
            <w:noWrap/>
            <w:vAlign w:val="center"/>
          </w:tcPr>
          <w:p w14:paraId="626E5CA5">
            <w:pPr>
              <w:spacing w:line="36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拟投入服务团队一览表</w:t>
            </w:r>
          </w:p>
        </w:tc>
      </w:tr>
      <w:tr w14:paraId="2FA26B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noWrap/>
            <w:vAlign w:val="center"/>
          </w:tcPr>
          <w:p w14:paraId="77D741D7">
            <w:pPr>
              <w:spacing w:line="360" w:lineRule="exact"/>
              <w:jc w:val="center"/>
              <w:rPr>
                <w:rFonts w:hint="eastAsia" w:ascii="仿宋_GB2312" w:hAnsi="仿宋_GB2312" w:eastAsia="仿宋_GB2312" w:cs="仿宋_GB2312"/>
                <w:b/>
                <w:color w:val="auto"/>
                <w:sz w:val="21"/>
                <w:szCs w:val="21"/>
              </w:rPr>
            </w:pPr>
          </w:p>
        </w:tc>
        <w:tc>
          <w:tcPr>
            <w:tcW w:w="1134" w:type="dxa"/>
            <w:noWrap/>
            <w:vAlign w:val="center"/>
          </w:tcPr>
          <w:p w14:paraId="2AC19A29">
            <w:pPr>
              <w:spacing w:line="360" w:lineRule="exact"/>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b/>
                <w:bCs/>
                <w:color w:val="auto"/>
                <w:sz w:val="21"/>
                <w:szCs w:val="21"/>
                <w:lang w:val="en-US" w:eastAsia="zh-CN"/>
              </w:rPr>
              <w:t>秩序维护负责人</w:t>
            </w:r>
          </w:p>
        </w:tc>
        <w:tc>
          <w:tcPr>
            <w:tcW w:w="5670" w:type="dxa"/>
            <w:noWrap/>
            <w:vAlign w:val="center"/>
          </w:tcPr>
          <w:p w14:paraId="67B5F6C4">
            <w:pPr>
              <w:widowControl/>
              <w:spacing w:line="400" w:lineRule="exact"/>
              <w:ind w:firstLine="420" w:firstLineChars="20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1.每有1人</w:t>
            </w:r>
            <w:r>
              <w:rPr>
                <w:rFonts w:hint="eastAsia" w:ascii="仿宋_GB2312" w:hAnsi="仿宋_GB2312" w:eastAsia="仿宋_GB2312" w:cs="仿宋_GB2312"/>
                <w:color w:val="auto"/>
                <w:sz w:val="21"/>
                <w:szCs w:val="21"/>
                <w:lang w:eastAsia="zh-CN"/>
              </w:rPr>
              <w:t>持</w:t>
            </w:r>
            <w:r>
              <w:rPr>
                <w:rFonts w:hint="eastAsia" w:ascii="仿宋_GB2312" w:hAnsi="仿宋_GB2312" w:eastAsia="仿宋_GB2312" w:cs="仿宋_GB2312"/>
                <w:color w:val="auto"/>
                <w:sz w:val="21"/>
                <w:szCs w:val="21"/>
              </w:rPr>
              <w:t>有</w:t>
            </w:r>
            <w:r>
              <w:rPr>
                <w:rFonts w:hint="eastAsia" w:ascii="仿宋_GB2312" w:hAnsi="仿宋_GB2312" w:eastAsia="仿宋_GB2312" w:cs="仿宋_GB2312"/>
                <w:color w:val="auto"/>
                <w:sz w:val="21"/>
                <w:szCs w:val="21"/>
                <w:lang w:eastAsia="zh-CN"/>
              </w:rPr>
              <w:t>大专</w:t>
            </w:r>
            <w:r>
              <w:rPr>
                <w:rFonts w:hint="eastAsia" w:ascii="仿宋_GB2312" w:hAnsi="仿宋_GB2312" w:eastAsia="仿宋_GB2312" w:cs="仿宋_GB2312"/>
                <w:color w:val="auto"/>
                <w:sz w:val="21"/>
                <w:szCs w:val="21"/>
              </w:rPr>
              <w:t>以上学历</w:t>
            </w:r>
            <w:r>
              <w:rPr>
                <w:rFonts w:hint="eastAsia" w:ascii="仿宋_GB2312" w:hAnsi="仿宋_GB2312" w:eastAsia="仿宋_GB2312" w:cs="仿宋_GB2312"/>
                <w:color w:val="auto"/>
                <w:sz w:val="21"/>
                <w:szCs w:val="21"/>
                <w:lang w:eastAsia="zh-CN"/>
              </w:rPr>
              <w:t>证书</w:t>
            </w:r>
            <w:r>
              <w:rPr>
                <w:rFonts w:hint="eastAsia" w:ascii="仿宋_GB2312" w:hAnsi="仿宋_GB2312" w:eastAsia="仿宋_GB2312" w:cs="仿宋_GB2312"/>
                <w:color w:val="auto"/>
                <w:sz w:val="21"/>
                <w:szCs w:val="21"/>
              </w:rPr>
              <w:t>得0.5分，满分1.5分；</w:t>
            </w:r>
          </w:p>
          <w:p w14:paraId="78A5D594">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2.每有1人持有</w:t>
            </w:r>
            <w:r>
              <w:rPr>
                <w:rFonts w:hint="eastAsia" w:ascii="仿宋_GB2312" w:hAnsi="仿宋_GB2312" w:eastAsia="仿宋_GB2312" w:cs="仿宋_GB2312"/>
                <w:color w:val="auto"/>
                <w:sz w:val="21"/>
                <w:szCs w:val="21"/>
                <w:lang w:eastAsia="zh-CN"/>
              </w:rPr>
              <w:t>保安员（</w:t>
            </w:r>
            <w:r>
              <w:rPr>
                <w:rFonts w:hint="eastAsia" w:ascii="仿宋_GB2312" w:hAnsi="仿宋_GB2312" w:eastAsia="仿宋_GB2312" w:cs="仿宋_GB2312"/>
                <w:color w:val="auto"/>
                <w:sz w:val="21"/>
                <w:szCs w:val="21"/>
                <w:lang w:val="en-US" w:eastAsia="zh-CN"/>
              </w:rPr>
              <w:t>五</w:t>
            </w:r>
            <w:r>
              <w:rPr>
                <w:rFonts w:hint="eastAsia" w:ascii="仿宋_GB2312" w:hAnsi="仿宋_GB2312" w:eastAsia="仿宋_GB2312" w:cs="仿宋_GB2312"/>
                <w:color w:val="auto"/>
                <w:sz w:val="21"/>
                <w:szCs w:val="21"/>
                <w:lang w:eastAsia="zh-CN"/>
              </w:rPr>
              <w:t>级</w:t>
            </w:r>
            <w:r>
              <w:rPr>
                <w:rFonts w:hint="eastAsia" w:ascii="仿宋_GB2312" w:hAnsi="仿宋_GB2312" w:eastAsia="仿宋_GB2312" w:cs="仿宋_GB2312"/>
                <w:color w:val="auto"/>
                <w:sz w:val="21"/>
                <w:szCs w:val="21"/>
                <w:lang w:val="en-US" w:eastAsia="zh-CN"/>
              </w:rPr>
              <w:t>/</w:t>
            </w:r>
            <w:r>
              <w:rPr>
                <w:rFonts w:hint="eastAsia" w:ascii="仿宋_GB2312" w:hAnsi="仿宋_GB2312" w:eastAsia="仿宋_GB2312" w:cs="仿宋_GB2312"/>
                <w:color w:val="auto"/>
                <w:sz w:val="21"/>
                <w:szCs w:val="21"/>
                <w:lang w:eastAsia="zh-CN"/>
              </w:rPr>
              <w:t>初级</w:t>
            </w:r>
            <w:r>
              <w:rPr>
                <w:rFonts w:hint="eastAsia" w:ascii="仿宋_GB2312" w:hAnsi="仿宋_GB2312" w:eastAsia="仿宋_GB2312" w:cs="仿宋_GB2312"/>
                <w:color w:val="auto"/>
                <w:sz w:val="21"/>
                <w:szCs w:val="21"/>
                <w:lang w:val="en-US" w:eastAsia="zh-CN"/>
              </w:rPr>
              <w:t>工</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以上</w:t>
            </w:r>
            <w:r>
              <w:rPr>
                <w:rFonts w:hint="eastAsia" w:ascii="仿宋_GB2312" w:hAnsi="仿宋_GB2312" w:eastAsia="仿宋_GB2312" w:cs="仿宋_GB2312"/>
                <w:highlight w:val="none"/>
                <w:lang w:val="en-US" w:eastAsia="zh-CN"/>
              </w:rPr>
              <w:t>职业资格</w:t>
            </w:r>
            <w:r>
              <w:rPr>
                <w:rFonts w:hint="eastAsia" w:ascii="仿宋_GB2312" w:hAnsi="仿宋_GB2312" w:eastAsia="仿宋_GB2312" w:cs="仿宋_GB2312"/>
                <w:highlight w:val="none"/>
              </w:rPr>
              <w:t>证</w:t>
            </w:r>
            <w:r>
              <w:rPr>
                <w:rFonts w:hint="eastAsia" w:ascii="仿宋_GB2312" w:hAnsi="仿宋_GB2312" w:eastAsia="仿宋_GB2312" w:cs="仿宋_GB2312"/>
                <w:color w:val="auto"/>
                <w:sz w:val="21"/>
                <w:szCs w:val="21"/>
                <w:lang w:val="en-US" w:eastAsia="zh-CN"/>
              </w:rPr>
              <w:t>书</w:t>
            </w:r>
            <w:r>
              <w:rPr>
                <w:rFonts w:hint="eastAsia" w:ascii="仿宋_GB2312" w:hAnsi="仿宋_GB2312" w:eastAsia="仿宋_GB2312" w:cs="仿宋_GB2312"/>
                <w:color w:val="auto"/>
                <w:sz w:val="21"/>
                <w:szCs w:val="21"/>
              </w:rPr>
              <w:t>得0.5分，满分1.5分；</w:t>
            </w:r>
          </w:p>
          <w:p w14:paraId="05CFEA24">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3.每有1人持有</w:t>
            </w:r>
            <w:r>
              <w:rPr>
                <w:rFonts w:hint="eastAsia" w:ascii="仿宋_GB2312" w:hAnsi="仿宋_GB2312" w:eastAsia="仿宋_GB2312" w:cs="仿宋_GB2312"/>
                <w:color w:val="auto"/>
                <w:sz w:val="21"/>
                <w:szCs w:val="21"/>
                <w:lang w:eastAsia="zh-CN"/>
              </w:rPr>
              <w:t>初</w:t>
            </w:r>
            <w:r>
              <w:rPr>
                <w:rFonts w:hint="eastAsia" w:ascii="仿宋_GB2312" w:hAnsi="仿宋_GB2312" w:eastAsia="仿宋_GB2312" w:cs="仿宋_GB2312"/>
                <w:color w:val="auto"/>
                <w:sz w:val="21"/>
                <w:szCs w:val="21"/>
              </w:rPr>
              <w:t>级</w:t>
            </w:r>
            <w:r>
              <w:rPr>
                <w:rFonts w:hint="eastAsia" w:ascii="仿宋_GB2312" w:hAnsi="仿宋_GB2312" w:eastAsia="仿宋_GB2312" w:cs="仿宋_GB2312"/>
                <w:color w:val="auto"/>
                <w:sz w:val="21"/>
                <w:szCs w:val="21"/>
                <w:lang w:eastAsia="zh-CN"/>
              </w:rPr>
              <w:t>及</w:t>
            </w:r>
            <w:r>
              <w:rPr>
                <w:rFonts w:hint="eastAsia" w:ascii="仿宋_GB2312" w:hAnsi="仿宋_GB2312" w:eastAsia="仿宋_GB2312" w:cs="仿宋_GB2312"/>
                <w:color w:val="auto"/>
                <w:sz w:val="21"/>
                <w:szCs w:val="21"/>
              </w:rPr>
              <w:t>以上《建（构）筑物消防员证》或</w:t>
            </w:r>
            <w:r>
              <w:rPr>
                <w:rFonts w:hint="eastAsia" w:ascii="仿宋_GB2312" w:hAnsi="仿宋_GB2312" w:eastAsia="仿宋_GB2312" w:cs="仿宋_GB2312"/>
                <w:color w:val="auto"/>
                <w:sz w:val="21"/>
                <w:szCs w:val="21"/>
                <w:lang w:eastAsia="zh-CN"/>
              </w:rPr>
              <w:t>初</w:t>
            </w:r>
            <w:r>
              <w:rPr>
                <w:rFonts w:hint="eastAsia" w:ascii="仿宋_GB2312" w:hAnsi="仿宋_GB2312" w:eastAsia="仿宋_GB2312" w:cs="仿宋_GB2312"/>
                <w:color w:val="auto"/>
                <w:sz w:val="21"/>
                <w:szCs w:val="21"/>
              </w:rPr>
              <w:t>级</w:t>
            </w:r>
            <w:r>
              <w:rPr>
                <w:rFonts w:hint="eastAsia" w:ascii="仿宋_GB2312" w:hAnsi="仿宋_GB2312" w:eastAsia="仿宋_GB2312" w:cs="仿宋_GB2312"/>
                <w:color w:val="auto"/>
                <w:sz w:val="21"/>
                <w:szCs w:val="21"/>
                <w:lang w:eastAsia="zh-CN"/>
              </w:rPr>
              <w:t>及</w:t>
            </w:r>
            <w:r>
              <w:rPr>
                <w:rFonts w:hint="eastAsia" w:ascii="仿宋_GB2312" w:hAnsi="仿宋_GB2312" w:eastAsia="仿宋_GB2312" w:cs="仿宋_GB2312"/>
                <w:color w:val="auto"/>
                <w:sz w:val="21"/>
                <w:szCs w:val="21"/>
              </w:rPr>
              <w:t>以上《消防设施操作员证》</w:t>
            </w:r>
            <w:r>
              <w:rPr>
                <w:rFonts w:hint="eastAsia" w:ascii="仿宋_GB2312" w:hAnsi="仿宋_GB2312" w:eastAsia="仿宋_GB2312" w:cs="仿宋_GB2312"/>
                <w:color w:val="auto"/>
                <w:sz w:val="21"/>
                <w:szCs w:val="21"/>
                <w:lang w:eastAsia="zh-CN"/>
              </w:rPr>
              <w:t>的</w:t>
            </w:r>
            <w:r>
              <w:rPr>
                <w:rFonts w:hint="eastAsia" w:ascii="仿宋_GB2312" w:hAnsi="仿宋_GB2312" w:eastAsia="仿宋_GB2312" w:cs="仿宋_GB2312"/>
                <w:color w:val="auto"/>
                <w:sz w:val="21"/>
                <w:szCs w:val="21"/>
              </w:rPr>
              <w:t>得0.5分，满分1.5分。</w:t>
            </w:r>
          </w:p>
          <w:p w14:paraId="58F5AF80">
            <w:pPr>
              <w:spacing w:line="400" w:lineRule="exact"/>
              <w:ind w:firstLine="422"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b/>
                <w:bCs/>
                <w:color w:val="auto"/>
                <w:sz w:val="21"/>
                <w:szCs w:val="21"/>
              </w:rPr>
              <w:t>注：投标人提供</w:t>
            </w:r>
            <w:r>
              <w:rPr>
                <w:rFonts w:hint="eastAsia" w:ascii="仿宋_GB2312" w:hAnsi="仿宋_GB2312" w:eastAsia="仿宋_GB2312" w:cs="仿宋_GB2312"/>
                <w:b/>
                <w:bCs/>
                <w:color w:val="auto"/>
                <w:sz w:val="21"/>
                <w:szCs w:val="21"/>
                <w:lang w:val="en-US" w:eastAsia="zh-CN"/>
              </w:rPr>
              <w:t>秩序维护负责人学历、</w:t>
            </w:r>
            <w:r>
              <w:rPr>
                <w:rFonts w:hint="eastAsia" w:ascii="仿宋_GB2312" w:hAnsi="仿宋_GB2312" w:eastAsia="仿宋_GB2312" w:cs="仿宋_GB2312"/>
                <w:b/>
                <w:bCs/>
                <w:color w:val="auto"/>
                <w:sz w:val="21"/>
                <w:szCs w:val="21"/>
              </w:rPr>
              <w:t>相关证书证明材料，</w:t>
            </w:r>
            <w:r>
              <w:rPr>
                <w:rFonts w:hint="eastAsia" w:ascii="仿宋_GB2312" w:hAnsi="仿宋_GB2312" w:eastAsia="仿宋_GB2312" w:cs="仿宋_GB2312"/>
                <w:b/>
                <w:bCs/>
                <w:color w:val="auto"/>
                <w:sz w:val="21"/>
                <w:szCs w:val="21"/>
                <w:lang w:val="en-US" w:eastAsia="zh-CN"/>
              </w:rPr>
              <w:t>未</w:t>
            </w:r>
            <w:r>
              <w:rPr>
                <w:rFonts w:hint="eastAsia" w:ascii="仿宋_GB2312" w:hAnsi="仿宋_GB2312" w:eastAsia="仿宋_GB2312" w:cs="仿宋_GB2312"/>
                <w:b/>
                <w:bCs/>
                <w:color w:val="auto"/>
                <w:sz w:val="21"/>
                <w:szCs w:val="21"/>
              </w:rPr>
              <w:t>提供的，对应加分项不予计分</w:t>
            </w:r>
            <w:r>
              <w:rPr>
                <w:rFonts w:hint="eastAsia" w:ascii="仿宋_GB2312" w:hAnsi="仿宋_GB2312" w:eastAsia="仿宋_GB2312" w:cs="仿宋_GB2312"/>
                <w:b/>
                <w:bCs/>
                <w:color w:val="auto"/>
                <w:sz w:val="21"/>
                <w:szCs w:val="21"/>
                <w:lang w:eastAsia="zh-CN"/>
              </w:rPr>
              <w:t>。</w:t>
            </w:r>
          </w:p>
        </w:tc>
        <w:tc>
          <w:tcPr>
            <w:tcW w:w="1134" w:type="dxa"/>
            <w:noWrap/>
            <w:vAlign w:val="center"/>
          </w:tcPr>
          <w:p w14:paraId="7CC3CC33">
            <w:pPr>
              <w:spacing w:line="36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4.5</w:t>
            </w:r>
          </w:p>
        </w:tc>
        <w:tc>
          <w:tcPr>
            <w:tcW w:w="1326" w:type="dxa"/>
            <w:noWrap/>
            <w:vAlign w:val="center"/>
          </w:tcPr>
          <w:p w14:paraId="3F42EEB1">
            <w:pPr>
              <w:spacing w:line="36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拟投入服务团队一览表</w:t>
            </w:r>
          </w:p>
        </w:tc>
      </w:tr>
      <w:tr w14:paraId="54C87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noWrap/>
            <w:vAlign w:val="center"/>
          </w:tcPr>
          <w:p w14:paraId="718447E0">
            <w:pPr>
              <w:spacing w:line="360" w:lineRule="exact"/>
              <w:jc w:val="center"/>
              <w:rPr>
                <w:rFonts w:hint="eastAsia" w:ascii="仿宋_GB2312" w:hAnsi="仿宋_GB2312" w:eastAsia="仿宋_GB2312" w:cs="仿宋_GB2312"/>
                <w:b/>
                <w:color w:val="auto"/>
                <w:sz w:val="21"/>
                <w:szCs w:val="21"/>
              </w:rPr>
            </w:pPr>
          </w:p>
        </w:tc>
        <w:tc>
          <w:tcPr>
            <w:tcW w:w="1134" w:type="dxa"/>
            <w:tcBorders>
              <w:bottom w:val="single" w:color="auto" w:sz="4" w:space="0"/>
            </w:tcBorders>
            <w:noWrap/>
            <w:vAlign w:val="center"/>
          </w:tcPr>
          <w:p w14:paraId="60CF085D">
            <w:pPr>
              <w:spacing w:line="400" w:lineRule="exact"/>
              <w:jc w:val="center"/>
              <w:rPr>
                <w:rFonts w:hint="default" w:ascii="仿宋_GB2312" w:hAnsi="仿宋_GB2312" w:eastAsia="仿宋_GB2312" w:cs="仿宋_GB2312"/>
                <w:b/>
                <w:color w:val="auto"/>
                <w:sz w:val="21"/>
                <w:szCs w:val="21"/>
                <w:lang w:val="en-US" w:eastAsia="zh-CN"/>
              </w:rPr>
            </w:pPr>
            <w:r>
              <w:rPr>
                <w:rFonts w:hint="eastAsia" w:ascii="仿宋_GB2312" w:hAnsi="仿宋_GB2312" w:eastAsia="仿宋_GB2312" w:cs="仿宋_GB2312"/>
                <w:b/>
                <w:bCs/>
                <w:color w:val="auto"/>
                <w:sz w:val="21"/>
                <w:szCs w:val="21"/>
                <w:lang w:val="en-US" w:eastAsia="zh-CN"/>
              </w:rPr>
              <w:t>秩序维护员</w:t>
            </w:r>
          </w:p>
        </w:tc>
        <w:tc>
          <w:tcPr>
            <w:tcW w:w="5670" w:type="dxa"/>
            <w:noWrap/>
            <w:vAlign w:val="center"/>
          </w:tcPr>
          <w:p w14:paraId="607C83EA">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r>
              <w:rPr>
                <w:rFonts w:hint="eastAsia" w:ascii="仿宋_GB2312" w:hAnsi="仿宋_GB2312" w:eastAsia="仿宋_GB2312" w:cs="仿宋_GB2312"/>
                <w:b/>
                <w:bCs/>
                <w:color w:val="auto"/>
                <w:sz w:val="21"/>
                <w:szCs w:val="21"/>
                <w:lang w:val="en-US" w:eastAsia="zh-CN"/>
              </w:rPr>
              <w:t>承诺</w:t>
            </w:r>
            <w:r>
              <w:rPr>
                <w:rFonts w:hint="eastAsia" w:ascii="仿宋_GB2312" w:hAnsi="仿宋_GB2312" w:eastAsia="仿宋_GB2312" w:cs="仿宋_GB2312"/>
                <w:color w:val="auto"/>
                <w:sz w:val="21"/>
                <w:szCs w:val="21"/>
              </w:rPr>
              <w:t>全员具备</w:t>
            </w: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rPr>
              <w:t>年以上</w:t>
            </w:r>
            <w:r>
              <w:rPr>
                <w:rFonts w:hint="eastAsia" w:ascii="仿宋_GB2312" w:hAnsi="仿宋_GB2312" w:eastAsia="仿宋_GB2312" w:cs="仿宋_GB2312"/>
                <w:color w:val="auto"/>
                <w:sz w:val="21"/>
                <w:szCs w:val="21"/>
                <w:lang w:val="en-US" w:eastAsia="zh-CN"/>
              </w:rPr>
              <w:t>秩序维护（安保）</w:t>
            </w:r>
            <w:r>
              <w:rPr>
                <w:rFonts w:hint="eastAsia" w:ascii="仿宋_GB2312" w:hAnsi="仿宋_GB2312" w:eastAsia="仿宋_GB2312" w:cs="仿宋_GB2312"/>
                <w:color w:val="auto"/>
                <w:sz w:val="21"/>
                <w:szCs w:val="21"/>
              </w:rPr>
              <w:t>工作经验得1</w:t>
            </w: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rPr>
              <w:t>分，满分1</w:t>
            </w: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rPr>
              <w:t>分；</w:t>
            </w:r>
          </w:p>
          <w:p w14:paraId="1EA03B10">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w:t>
            </w:r>
            <w:r>
              <w:rPr>
                <w:rFonts w:hint="eastAsia" w:ascii="仿宋_GB2312" w:hAnsi="仿宋_GB2312" w:eastAsia="仿宋_GB2312" w:cs="仿宋_GB2312"/>
                <w:b/>
                <w:bCs/>
                <w:color w:val="auto"/>
                <w:sz w:val="21"/>
                <w:szCs w:val="21"/>
                <w:lang w:val="en-US" w:eastAsia="zh-CN"/>
              </w:rPr>
              <w:t>承诺</w:t>
            </w:r>
            <w:r>
              <w:rPr>
                <w:rFonts w:hint="eastAsia" w:ascii="仿宋_GB2312" w:hAnsi="仿宋_GB2312" w:eastAsia="仿宋_GB2312" w:cs="仿宋_GB2312"/>
                <w:color w:val="auto"/>
                <w:sz w:val="21"/>
                <w:szCs w:val="21"/>
              </w:rPr>
              <w:t>每有1人持有《退伍军人证》或《退出现役证书》或《退役军人优待证》</w:t>
            </w:r>
            <w:r>
              <w:rPr>
                <w:rFonts w:hint="eastAsia" w:ascii="仿宋_GB2312" w:hAnsi="仿宋_GB2312" w:eastAsia="仿宋_GB2312" w:cs="仿宋_GB2312"/>
                <w:color w:val="auto"/>
              </w:rPr>
              <w:t>或其他可直接证明退役军人身份的证书</w:t>
            </w:r>
            <w:r>
              <w:rPr>
                <w:rFonts w:hint="eastAsia" w:ascii="仿宋_GB2312" w:hAnsi="仿宋_GB2312" w:eastAsia="仿宋_GB2312" w:cs="仿宋_GB2312"/>
                <w:color w:val="auto"/>
                <w:sz w:val="21"/>
                <w:szCs w:val="21"/>
              </w:rPr>
              <w:t>，得0.</w:t>
            </w:r>
            <w:r>
              <w:rPr>
                <w:rFonts w:hint="eastAsia" w:ascii="仿宋_GB2312" w:hAnsi="仿宋_GB2312" w:eastAsia="仿宋_GB2312" w:cs="仿宋_GB2312"/>
                <w:color w:val="auto"/>
                <w:sz w:val="21"/>
                <w:szCs w:val="21"/>
                <w:lang w:val="en-US" w:eastAsia="zh-CN"/>
              </w:rPr>
              <w:t>2</w:t>
            </w:r>
            <w:r>
              <w:rPr>
                <w:rFonts w:hint="eastAsia" w:ascii="仿宋_GB2312" w:hAnsi="仿宋_GB2312" w:eastAsia="仿宋_GB2312" w:cs="仿宋_GB2312"/>
                <w:color w:val="auto"/>
                <w:sz w:val="21"/>
                <w:szCs w:val="21"/>
              </w:rPr>
              <w:t>分，满分</w:t>
            </w:r>
            <w:r>
              <w:rPr>
                <w:rFonts w:hint="eastAsia" w:ascii="仿宋_GB2312" w:hAnsi="仿宋_GB2312" w:eastAsia="仿宋_GB2312" w:cs="仿宋_GB2312"/>
                <w:color w:val="auto"/>
                <w:sz w:val="21"/>
                <w:szCs w:val="21"/>
                <w:lang w:val="en-US" w:eastAsia="zh-CN"/>
              </w:rPr>
              <w:t>2</w:t>
            </w:r>
            <w:r>
              <w:rPr>
                <w:rFonts w:hint="eastAsia" w:ascii="仿宋_GB2312" w:hAnsi="仿宋_GB2312" w:eastAsia="仿宋_GB2312" w:cs="仿宋_GB2312"/>
                <w:color w:val="auto"/>
                <w:sz w:val="21"/>
                <w:szCs w:val="21"/>
              </w:rPr>
              <w:t>分；</w:t>
            </w:r>
          </w:p>
          <w:p w14:paraId="73108E60">
            <w:pPr>
              <w:spacing w:line="400" w:lineRule="exact"/>
              <w:ind w:left="0" w:leftChars="0"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3.</w:t>
            </w:r>
            <w:r>
              <w:rPr>
                <w:rFonts w:hint="eastAsia" w:ascii="仿宋_GB2312" w:hAnsi="仿宋_GB2312" w:eastAsia="仿宋_GB2312" w:cs="仿宋_GB2312"/>
                <w:b/>
                <w:bCs/>
                <w:color w:val="auto"/>
                <w:sz w:val="21"/>
                <w:szCs w:val="21"/>
                <w:lang w:val="en-US" w:eastAsia="zh-CN"/>
              </w:rPr>
              <w:t>承诺</w:t>
            </w:r>
            <w:r>
              <w:rPr>
                <w:rFonts w:hint="eastAsia" w:ascii="仿宋_GB2312" w:hAnsi="仿宋_GB2312" w:eastAsia="仿宋_GB2312" w:cs="仿宋_GB2312"/>
                <w:color w:val="auto"/>
                <w:sz w:val="21"/>
                <w:szCs w:val="21"/>
              </w:rPr>
              <w:t>消控室人员每有1人持有中级（四级）以上《建（构）筑物消防员证》或中级（四级）以上《消防设施操作员证》</w:t>
            </w:r>
            <w:r>
              <w:rPr>
                <w:rFonts w:hint="eastAsia" w:ascii="仿宋_GB2312" w:hAnsi="仿宋_GB2312" w:eastAsia="仿宋_GB2312" w:cs="仿宋_GB2312"/>
                <w:color w:val="auto"/>
                <w:sz w:val="21"/>
                <w:szCs w:val="21"/>
                <w:lang w:eastAsia="zh-CN"/>
              </w:rPr>
              <w:t>的</w:t>
            </w:r>
            <w:r>
              <w:rPr>
                <w:rFonts w:hint="eastAsia" w:ascii="仿宋_GB2312" w:hAnsi="仿宋_GB2312" w:eastAsia="仿宋_GB2312" w:cs="仿宋_GB2312"/>
                <w:color w:val="auto"/>
                <w:sz w:val="21"/>
                <w:szCs w:val="21"/>
              </w:rPr>
              <w:t>得</w:t>
            </w: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rPr>
              <w:t>分，满分</w:t>
            </w:r>
            <w:r>
              <w:rPr>
                <w:rFonts w:hint="eastAsia" w:ascii="仿宋_GB2312" w:hAnsi="仿宋_GB2312" w:eastAsia="仿宋_GB2312" w:cs="仿宋_GB2312"/>
                <w:color w:val="auto"/>
                <w:sz w:val="21"/>
                <w:szCs w:val="21"/>
                <w:lang w:val="en-US" w:eastAsia="zh-CN"/>
              </w:rPr>
              <w:t>3</w:t>
            </w:r>
            <w:r>
              <w:rPr>
                <w:rFonts w:hint="eastAsia" w:ascii="仿宋_GB2312" w:hAnsi="仿宋_GB2312" w:eastAsia="仿宋_GB2312" w:cs="仿宋_GB2312"/>
                <w:color w:val="auto"/>
                <w:sz w:val="21"/>
                <w:szCs w:val="21"/>
              </w:rPr>
              <w:t>分</w:t>
            </w:r>
            <w:r>
              <w:rPr>
                <w:rFonts w:hint="eastAsia" w:ascii="仿宋_GB2312" w:hAnsi="仿宋_GB2312" w:eastAsia="仿宋_GB2312" w:cs="仿宋_GB2312"/>
                <w:color w:val="auto"/>
                <w:sz w:val="21"/>
                <w:szCs w:val="21"/>
                <w:lang w:eastAsia="zh-CN"/>
              </w:rPr>
              <w:t>；</w:t>
            </w:r>
          </w:p>
          <w:p w14:paraId="278B140A">
            <w:pPr>
              <w:spacing w:line="400" w:lineRule="exact"/>
              <w:ind w:firstLine="422"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highlight w:val="none"/>
                <w:lang w:eastAsia="zh-CN"/>
              </w:rPr>
              <w:t>注：承诺是指供应商在《拟投入人员一览表》中响应人员素质信息，无需提供相关证明材料。</w:t>
            </w:r>
          </w:p>
        </w:tc>
        <w:tc>
          <w:tcPr>
            <w:tcW w:w="1134" w:type="dxa"/>
            <w:noWrap/>
            <w:vAlign w:val="center"/>
          </w:tcPr>
          <w:p w14:paraId="7D2704D6">
            <w:pPr>
              <w:spacing w:line="360" w:lineRule="exact"/>
              <w:jc w:val="center"/>
              <w:rPr>
                <w:rFonts w:hint="eastAsia" w:ascii="仿宋_GB2312" w:hAnsi="仿宋_GB2312" w:eastAsia="仿宋_GB2312" w:cs="仿宋_GB2312"/>
                <w:b/>
                <w:color w:val="auto"/>
                <w:sz w:val="21"/>
                <w:szCs w:val="21"/>
                <w:lang w:val="en-US" w:eastAsia="zh-CN"/>
              </w:rPr>
            </w:pPr>
            <w:r>
              <w:rPr>
                <w:rFonts w:hint="eastAsia" w:ascii="仿宋_GB2312" w:hAnsi="仿宋_GB2312" w:eastAsia="仿宋_GB2312" w:cs="仿宋_GB2312"/>
                <w:b/>
                <w:color w:val="auto"/>
                <w:sz w:val="21"/>
                <w:szCs w:val="21"/>
                <w:lang w:val="en-US" w:eastAsia="zh-CN"/>
              </w:rPr>
              <w:t>6.5</w:t>
            </w:r>
          </w:p>
        </w:tc>
        <w:tc>
          <w:tcPr>
            <w:tcW w:w="1326" w:type="dxa"/>
            <w:noWrap/>
            <w:vAlign w:val="center"/>
          </w:tcPr>
          <w:p w14:paraId="184B834D">
            <w:pPr>
              <w:spacing w:line="36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拟投入服务团队一览表</w:t>
            </w:r>
          </w:p>
        </w:tc>
      </w:tr>
      <w:tr w14:paraId="250D3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9" w:hRule="atLeast"/>
          <w:jc w:val="center"/>
        </w:trPr>
        <w:tc>
          <w:tcPr>
            <w:tcW w:w="993" w:type="dxa"/>
            <w:vMerge w:val="continue"/>
            <w:tcBorders>
              <w:bottom w:val="single" w:color="auto" w:sz="4" w:space="0"/>
            </w:tcBorders>
            <w:noWrap/>
            <w:vAlign w:val="center"/>
          </w:tcPr>
          <w:p w14:paraId="3C03E325">
            <w:pPr>
              <w:spacing w:line="360" w:lineRule="exact"/>
              <w:jc w:val="center"/>
              <w:rPr>
                <w:rFonts w:hint="eastAsia" w:ascii="仿宋_GB2312" w:hAnsi="仿宋_GB2312" w:eastAsia="仿宋_GB2312" w:cs="仿宋_GB2312"/>
                <w:b/>
                <w:color w:val="auto"/>
                <w:sz w:val="21"/>
                <w:szCs w:val="21"/>
              </w:rPr>
            </w:pPr>
          </w:p>
        </w:tc>
        <w:tc>
          <w:tcPr>
            <w:tcW w:w="1134" w:type="dxa"/>
            <w:tcBorders>
              <w:bottom w:val="single" w:color="auto" w:sz="4" w:space="0"/>
            </w:tcBorders>
            <w:noWrap/>
            <w:vAlign w:val="center"/>
          </w:tcPr>
          <w:p w14:paraId="6F47FC54">
            <w:pPr>
              <w:spacing w:line="400" w:lineRule="exact"/>
              <w:jc w:val="center"/>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保洁员</w:t>
            </w:r>
          </w:p>
        </w:tc>
        <w:tc>
          <w:tcPr>
            <w:tcW w:w="5670" w:type="dxa"/>
            <w:noWrap/>
            <w:vAlign w:val="center"/>
          </w:tcPr>
          <w:p w14:paraId="3F678A5F">
            <w:pPr>
              <w:spacing w:line="400" w:lineRule="exact"/>
              <w:ind w:firstLine="422"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承诺</w:t>
            </w:r>
            <w:r>
              <w:rPr>
                <w:rFonts w:hint="eastAsia" w:ascii="仿宋_GB2312" w:hAnsi="仿宋_GB2312" w:eastAsia="仿宋_GB2312" w:cs="仿宋_GB2312"/>
                <w:color w:val="auto"/>
                <w:sz w:val="21"/>
                <w:szCs w:val="21"/>
              </w:rPr>
              <w:t>保洁员全部具有</w:t>
            </w: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rPr>
              <w:t>年以上保洁工作经验得1分，满分1分。</w:t>
            </w:r>
          </w:p>
          <w:p w14:paraId="02B7E715">
            <w:pPr>
              <w:pStyle w:val="1085"/>
              <w:spacing w:line="400" w:lineRule="exact"/>
              <w:ind w:left="0" w:leftChars="0" w:firstLine="422" w:firstLineChars="200"/>
              <w:rPr>
                <w:rFonts w:hint="eastAsia"/>
                <w:color w:val="auto"/>
              </w:rPr>
            </w:pPr>
            <w:r>
              <w:rPr>
                <w:rFonts w:hint="eastAsia" w:ascii="仿宋_GB2312" w:hAnsi="仿宋_GB2312" w:eastAsia="仿宋_GB2312" w:cs="仿宋_GB2312"/>
                <w:b/>
                <w:bCs/>
                <w:color w:val="auto"/>
                <w:sz w:val="21"/>
                <w:szCs w:val="21"/>
                <w:highlight w:val="none"/>
                <w:lang w:eastAsia="zh-CN"/>
              </w:rPr>
              <w:t>注：承诺是指供应商在《拟投入人员一览表》中响应人员素质信息，无需提供相关证明材料。</w:t>
            </w:r>
          </w:p>
        </w:tc>
        <w:tc>
          <w:tcPr>
            <w:tcW w:w="1134" w:type="dxa"/>
            <w:noWrap/>
            <w:vAlign w:val="center"/>
          </w:tcPr>
          <w:p w14:paraId="4ED97F0A">
            <w:pPr>
              <w:spacing w:line="360" w:lineRule="exact"/>
              <w:jc w:val="center"/>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1</w:t>
            </w:r>
          </w:p>
        </w:tc>
        <w:tc>
          <w:tcPr>
            <w:tcW w:w="1326" w:type="dxa"/>
            <w:noWrap/>
            <w:vAlign w:val="center"/>
          </w:tcPr>
          <w:p w14:paraId="01C2555D">
            <w:pPr>
              <w:spacing w:line="36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拟投入服务团队一览表</w:t>
            </w:r>
          </w:p>
        </w:tc>
      </w:tr>
      <w:tr w14:paraId="5A0EC2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1" w:hRule="atLeast"/>
          <w:jc w:val="center"/>
        </w:trPr>
        <w:tc>
          <w:tcPr>
            <w:tcW w:w="993" w:type="dxa"/>
            <w:vMerge w:val="continue"/>
            <w:tcBorders>
              <w:bottom w:val="single" w:color="auto" w:sz="4" w:space="0"/>
            </w:tcBorders>
            <w:noWrap/>
            <w:vAlign w:val="center"/>
          </w:tcPr>
          <w:p w14:paraId="003740DA">
            <w:pPr>
              <w:spacing w:line="360" w:lineRule="exact"/>
              <w:jc w:val="center"/>
              <w:rPr>
                <w:rFonts w:hint="eastAsia" w:ascii="仿宋_GB2312" w:hAnsi="仿宋_GB2312" w:eastAsia="仿宋_GB2312" w:cs="仿宋_GB2312"/>
                <w:b/>
                <w:color w:val="auto"/>
                <w:sz w:val="21"/>
                <w:szCs w:val="21"/>
              </w:rPr>
            </w:pPr>
          </w:p>
        </w:tc>
        <w:tc>
          <w:tcPr>
            <w:tcW w:w="1134" w:type="dxa"/>
            <w:tcBorders>
              <w:bottom w:val="single" w:color="auto" w:sz="4" w:space="0"/>
            </w:tcBorders>
            <w:noWrap/>
            <w:vAlign w:val="center"/>
          </w:tcPr>
          <w:p w14:paraId="4028BFE0">
            <w:pPr>
              <w:spacing w:line="360" w:lineRule="exact"/>
              <w:jc w:val="center"/>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设备维护员</w:t>
            </w:r>
          </w:p>
        </w:tc>
        <w:tc>
          <w:tcPr>
            <w:tcW w:w="5670" w:type="dxa"/>
            <w:noWrap/>
            <w:vAlign w:val="center"/>
          </w:tcPr>
          <w:p w14:paraId="7690F578">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r>
              <w:rPr>
                <w:rFonts w:hint="eastAsia" w:ascii="仿宋_GB2312" w:hAnsi="仿宋_GB2312" w:eastAsia="仿宋_GB2312" w:cs="仿宋_GB2312"/>
                <w:b/>
                <w:bCs/>
                <w:color w:val="auto"/>
                <w:sz w:val="21"/>
                <w:szCs w:val="21"/>
                <w:lang w:val="en-US" w:eastAsia="zh-CN"/>
              </w:rPr>
              <w:t>承诺</w:t>
            </w:r>
            <w:r>
              <w:rPr>
                <w:rFonts w:hint="eastAsia" w:ascii="仿宋_GB2312" w:hAnsi="仿宋_GB2312" w:eastAsia="仿宋_GB2312" w:cs="仿宋_GB2312"/>
                <w:color w:val="auto"/>
                <w:sz w:val="21"/>
                <w:szCs w:val="21"/>
              </w:rPr>
              <w:t>每有一人持四级/中级以上电工证得</w:t>
            </w:r>
            <w:r>
              <w:rPr>
                <w:rFonts w:hint="eastAsia" w:ascii="仿宋_GB2312" w:hAnsi="仿宋_GB2312" w:eastAsia="仿宋_GB2312" w:cs="仿宋_GB2312"/>
                <w:color w:val="auto"/>
                <w:sz w:val="21"/>
                <w:szCs w:val="21"/>
                <w:lang w:val="en-US" w:eastAsia="zh-CN"/>
              </w:rPr>
              <w:t>0.5</w:t>
            </w:r>
            <w:r>
              <w:rPr>
                <w:rFonts w:hint="eastAsia" w:ascii="仿宋_GB2312" w:hAnsi="仿宋_GB2312" w:eastAsia="仿宋_GB2312" w:cs="仿宋_GB2312"/>
                <w:color w:val="auto"/>
                <w:sz w:val="21"/>
                <w:szCs w:val="21"/>
              </w:rPr>
              <w:t>分，满分</w:t>
            </w: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rPr>
              <w:t>分；</w:t>
            </w:r>
          </w:p>
          <w:p w14:paraId="0BEA6C3E">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w:t>
            </w:r>
            <w:r>
              <w:rPr>
                <w:rFonts w:hint="eastAsia" w:ascii="仿宋_GB2312" w:hAnsi="仿宋_GB2312" w:eastAsia="仿宋_GB2312" w:cs="仿宋_GB2312"/>
                <w:b/>
                <w:bCs/>
                <w:color w:val="auto"/>
                <w:sz w:val="21"/>
                <w:szCs w:val="21"/>
                <w:lang w:val="en-US" w:eastAsia="zh-CN"/>
              </w:rPr>
              <w:t>承诺</w:t>
            </w:r>
            <w:r>
              <w:rPr>
                <w:rFonts w:hint="eastAsia" w:ascii="仿宋_GB2312" w:hAnsi="仿宋_GB2312" w:eastAsia="仿宋_GB2312" w:cs="仿宋_GB2312"/>
                <w:color w:val="auto"/>
                <w:sz w:val="21"/>
                <w:szCs w:val="21"/>
              </w:rPr>
              <w:t>每有一人持</w:t>
            </w:r>
            <w:r>
              <w:rPr>
                <w:rFonts w:hint="eastAsia" w:ascii="仿宋_GB2312" w:hAnsi="仿宋_GB2312" w:eastAsia="仿宋_GB2312" w:cs="仿宋_GB2312"/>
                <w:bCs w:val="0"/>
                <w:color w:val="auto"/>
                <w:sz w:val="21"/>
                <w:szCs w:val="21"/>
              </w:rPr>
              <w:t>《特种作业操作证》（</w:t>
            </w:r>
            <w:r>
              <w:rPr>
                <w:rFonts w:hint="eastAsia" w:ascii="仿宋_GB2312" w:hAnsi="仿宋_GB2312" w:eastAsia="仿宋_GB2312" w:cs="仿宋_GB2312"/>
                <w:bCs w:val="0"/>
                <w:color w:val="auto"/>
                <w:sz w:val="21"/>
                <w:szCs w:val="21"/>
                <w:lang w:val="en-US" w:eastAsia="zh-CN"/>
              </w:rPr>
              <w:t>高压</w:t>
            </w:r>
            <w:r>
              <w:rPr>
                <w:rFonts w:hint="eastAsia" w:ascii="仿宋_GB2312" w:hAnsi="仿宋_GB2312" w:eastAsia="仿宋_GB2312" w:cs="仿宋_GB2312"/>
                <w:bCs w:val="0"/>
                <w:color w:val="auto"/>
                <w:sz w:val="21"/>
                <w:szCs w:val="21"/>
              </w:rPr>
              <w:t>电工证）</w:t>
            </w:r>
            <w:r>
              <w:rPr>
                <w:rFonts w:hint="eastAsia" w:ascii="仿宋_GB2312" w:hAnsi="仿宋_GB2312" w:eastAsia="仿宋_GB2312" w:cs="仿宋_GB2312"/>
                <w:color w:val="auto"/>
                <w:sz w:val="21"/>
                <w:szCs w:val="21"/>
              </w:rPr>
              <w:t>得</w:t>
            </w:r>
            <w:r>
              <w:rPr>
                <w:rFonts w:hint="eastAsia" w:ascii="仿宋_GB2312" w:hAnsi="仿宋_GB2312" w:eastAsia="仿宋_GB2312" w:cs="仿宋_GB2312"/>
                <w:color w:val="auto"/>
                <w:sz w:val="21"/>
                <w:szCs w:val="21"/>
                <w:lang w:val="en-US" w:eastAsia="zh-CN"/>
              </w:rPr>
              <w:t>0.5</w:t>
            </w:r>
            <w:r>
              <w:rPr>
                <w:rFonts w:hint="eastAsia" w:ascii="仿宋_GB2312" w:hAnsi="仿宋_GB2312" w:eastAsia="仿宋_GB2312" w:cs="仿宋_GB2312"/>
                <w:color w:val="auto"/>
                <w:sz w:val="21"/>
                <w:szCs w:val="21"/>
              </w:rPr>
              <w:t>分，满分</w:t>
            </w: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rPr>
              <w:t>分；</w:t>
            </w:r>
          </w:p>
          <w:p w14:paraId="1A266BFC">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w:t>
            </w:r>
            <w:r>
              <w:rPr>
                <w:rFonts w:hint="eastAsia" w:ascii="仿宋_GB2312" w:hAnsi="仿宋_GB2312" w:eastAsia="仿宋_GB2312" w:cs="仿宋_GB2312"/>
                <w:b/>
                <w:bCs/>
                <w:color w:val="auto"/>
                <w:sz w:val="21"/>
                <w:szCs w:val="21"/>
                <w:lang w:val="en-US" w:eastAsia="zh-CN"/>
              </w:rPr>
              <w:t>承诺</w:t>
            </w:r>
            <w:r>
              <w:rPr>
                <w:rFonts w:hint="eastAsia" w:ascii="仿宋_GB2312" w:hAnsi="仿宋_GB2312" w:eastAsia="仿宋_GB2312" w:cs="仿宋_GB2312"/>
                <w:color w:val="auto"/>
                <w:sz w:val="21"/>
                <w:szCs w:val="21"/>
              </w:rPr>
              <w:t>每有一人具备累计</w:t>
            </w:r>
            <w:r>
              <w:rPr>
                <w:rFonts w:hint="eastAsia" w:ascii="仿宋_GB2312" w:hAnsi="仿宋_GB2312" w:eastAsia="仿宋_GB2312" w:cs="仿宋_GB2312"/>
                <w:color w:val="auto"/>
                <w:sz w:val="21"/>
                <w:szCs w:val="21"/>
                <w:lang w:val="en-US" w:eastAsia="zh-CN"/>
              </w:rPr>
              <w:t>4</w:t>
            </w:r>
            <w:r>
              <w:rPr>
                <w:rFonts w:hint="eastAsia" w:ascii="仿宋_GB2312" w:hAnsi="仿宋_GB2312" w:eastAsia="仿宋_GB2312" w:cs="仿宋_GB2312"/>
                <w:color w:val="auto"/>
                <w:sz w:val="21"/>
                <w:szCs w:val="21"/>
              </w:rPr>
              <w:t>年以上相关工作经验得</w:t>
            </w:r>
            <w:r>
              <w:rPr>
                <w:rFonts w:hint="eastAsia" w:ascii="仿宋_GB2312" w:hAnsi="仿宋_GB2312" w:eastAsia="仿宋_GB2312" w:cs="仿宋_GB2312"/>
                <w:color w:val="auto"/>
                <w:sz w:val="21"/>
                <w:szCs w:val="21"/>
                <w:lang w:val="en-US" w:eastAsia="zh-CN"/>
              </w:rPr>
              <w:t>0.5</w:t>
            </w:r>
            <w:r>
              <w:rPr>
                <w:rFonts w:hint="eastAsia" w:ascii="仿宋_GB2312" w:hAnsi="仿宋_GB2312" w:eastAsia="仿宋_GB2312" w:cs="仿宋_GB2312"/>
                <w:color w:val="auto"/>
                <w:sz w:val="21"/>
                <w:szCs w:val="21"/>
              </w:rPr>
              <w:t>分，满分</w:t>
            </w: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rPr>
              <w:t>分。</w:t>
            </w:r>
          </w:p>
          <w:p w14:paraId="63C1B969">
            <w:pPr>
              <w:spacing w:line="400" w:lineRule="exact"/>
              <w:ind w:firstLine="422"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highlight w:val="none"/>
                <w:lang w:eastAsia="zh-CN"/>
              </w:rPr>
              <w:t>注：承诺是指供应商在《拟投入人员一览表》中响应人员素质信息，无需提供相关证明材料。</w:t>
            </w:r>
          </w:p>
        </w:tc>
        <w:tc>
          <w:tcPr>
            <w:tcW w:w="1134" w:type="dxa"/>
            <w:noWrap/>
            <w:vAlign w:val="center"/>
          </w:tcPr>
          <w:p w14:paraId="284027D2">
            <w:pPr>
              <w:spacing w:line="360" w:lineRule="exact"/>
              <w:jc w:val="center"/>
              <w:rPr>
                <w:rFonts w:hint="eastAsia" w:ascii="仿宋_GB2312" w:hAnsi="仿宋_GB2312" w:eastAsia="仿宋_GB2312" w:cs="仿宋_GB2312"/>
                <w:b/>
                <w:bCs/>
                <w:color w:val="auto"/>
                <w:sz w:val="21"/>
                <w:szCs w:val="21"/>
                <w:lang w:val="en-US" w:eastAsia="zh-CN"/>
              </w:rPr>
            </w:pPr>
            <w:r>
              <w:rPr>
                <w:rFonts w:hint="eastAsia" w:ascii="仿宋_GB2312" w:hAnsi="仿宋_GB2312" w:eastAsia="仿宋_GB2312" w:cs="仿宋_GB2312"/>
                <w:b/>
                <w:bCs/>
                <w:color w:val="auto"/>
                <w:sz w:val="21"/>
                <w:szCs w:val="21"/>
                <w:lang w:val="en-US" w:eastAsia="zh-CN"/>
              </w:rPr>
              <w:t>3</w:t>
            </w:r>
          </w:p>
        </w:tc>
        <w:tc>
          <w:tcPr>
            <w:tcW w:w="1326" w:type="dxa"/>
            <w:noWrap/>
            <w:vAlign w:val="center"/>
          </w:tcPr>
          <w:p w14:paraId="23EFDF2D">
            <w:pPr>
              <w:spacing w:line="36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拟投入服务团队一览表</w:t>
            </w:r>
          </w:p>
        </w:tc>
      </w:tr>
      <w:tr w14:paraId="52FF06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0" w:hRule="atLeast"/>
          <w:jc w:val="center"/>
        </w:trPr>
        <w:tc>
          <w:tcPr>
            <w:tcW w:w="993" w:type="dxa"/>
            <w:noWrap/>
            <w:vAlign w:val="center"/>
          </w:tcPr>
          <w:p w14:paraId="1AC08FA3">
            <w:pPr>
              <w:spacing w:line="360" w:lineRule="exact"/>
              <w:jc w:val="center"/>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信誉分</w:t>
            </w:r>
          </w:p>
        </w:tc>
        <w:tc>
          <w:tcPr>
            <w:tcW w:w="1134" w:type="dxa"/>
            <w:tcBorders>
              <w:top w:val="single" w:color="auto" w:sz="4" w:space="0"/>
            </w:tcBorders>
            <w:noWrap/>
            <w:vAlign w:val="center"/>
          </w:tcPr>
          <w:p w14:paraId="5B0EB87B">
            <w:pPr>
              <w:spacing w:line="360" w:lineRule="exact"/>
              <w:jc w:val="center"/>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体系认证</w:t>
            </w:r>
          </w:p>
        </w:tc>
        <w:tc>
          <w:tcPr>
            <w:tcW w:w="5670" w:type="dxa"/>
            <w:noWrap/>
            <w:vAlign w:val="center"/>
          </w:tcPr>
          <w:p w14:paraId="6B0ED4E5">
            <w:pPr>
              <w:pStyle w:val="1092"/>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1.投标人具备有效的质量管理体系认证证书得1分，满分1分；</w:t>
            </w:r>
          </w:p>
          <w:p w14:paraId="7ADE3C5C">
            <w:pPr>
              <w:pStyle w:val="1092"/>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2.投标人具备有效的职业健康安全管理体系认证证书得1分，满分1分；</w:t>
            </w:r>
          </w:p>
          <w:p w14:paraId="24C120FB">
            <w:pPr>
              <w:pStyle w:val="1092"/>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3.投标人具备有效的环境管理体系认证证书得1分，满分1分。</w:t>
            </w:r>
          </w:p>
          <w:p w14:paraId="2AC4663B">
            <w:pPr>
              <w:pStyle w:val="1092"/>
              <w:spacing w:line="400" w:lineRule="exact"/>
              <w:ind w:firstLine="422"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注：投标人提供上述证书材料并加盖</w:t>
            </w:r>
            <w:r>
              <w:rPr>
                <w:rFonts w:hint="eastAsia" w:ascii="仿宋_GB2312" w:hAnsi="仿宋_GB2312" w:eastAsia="仿宋_GB2312" w:cs="仿宋_GB2312"/>
                <w:b/>
                <w:color w:val="auto"/>
                <w:sz w:val="21"/>
                <w:szCs w:val="21"/>
              </w:rPr>
              <w:t>投标人</w:t>
            </w:r>
            <w:r>
              <w:rPr>
                <w:rFonts w:hint="eastAsia" w:ascii="仿宋_GB2312" w:hAnsi="仿宋_GB2312" w:eastAsia="仿宋_GB2312" w:cs="仿宋_GB2312"/>
                <w:b/>
                <w:bCs/>
                <w:color w:val="auto"/>
                <w:sz w:val="21"/>
                <w:szCs w:val="21"/>
              </w:rPr>
              <w:t>CA电子签章，否则不予计分。</w:t>
            </w:r>
          </w:p>
        </w:tc>
        <w:tc>
          <w:tcPr>
            <w:tcW w:w="1134" w:type="dxa"/>
            <w:noWrap/>
            <w:vAlign w:val="center"/>
          </w:tcPr>
          <w:p w14:paraId="39C04D30">
            <w:pPr>
              <w:spacing w:line="360" w:lineRule="exact"/>
              <w:jc w:val="center"/>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3</w:t>
            </w:r>
          </w:p>
        </w:tc>
        <w:tc>
          <w:tcPr>
            <w:tcW w:w="1326" w:type="dxa"/>
            <w:noWrap/>
            <w:vAlign w:val="center"/>
          </w:tcPr>
          <w:p w14:paraId="57A020AF">
            <w:pPr>
              <w:spacing w:line="360" w:lineRule="exact"/>
              <w:jc w:val="center"/>
              <w:rPr>
                <w:rFonts w:hint="eastAsia" w:ascii="仿宋_GB2312" w:hAnsi="仿宋_GB2312" w:eastAsia="仿宋_GB2312" w:cs="仿宋_GB2312"/>
                <w:b/>
                <w:bCs/>
                <w:color w:val="auto"/>
                <w:sz w:val="21"/>
                <w:szCs w:val="21"/>
              </w:rPr>
            </w:pPr>
            <w:r>
              <w:rPr>
                <w:rFonts w:hint="eastAsia" w:ascii="仿宋_GB2312" w:hAnsi="仿宋_GB2312" w:eastAsia="仿宋_GB2312" w:cs="仿宋_GB2312"/>
                <w:color w:val="auto"/>
                <w:sz w:val="21"/>
                <w:szCs w:val="21"/>
              </w:rPr>
              <w:t>相关认证证书材料</w:t>
            </w:r>
          </w:p>
        </w:tc>
      </w:tr>
      <w:tr w14:paraId="54CEC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noWrap/>
            <w:vAlign w:val="center"/>
          </w:tcPr>
          <w:p w14:paraId="6E22951E">
            <w:pPr>
              <w:spacing w:line="360" w:lineRule="exact"/>
              <w:jc w:val="center"/>
              <w:rPr>
                <w:rFonts w:hint="eastAsia" w:ascii="仿宋_GB2312" w:hAnsi="仿宋_GB2312" w:eastAsia="仿宋_GB2312" w:cs="仿宋_GB2312"/>
                <w:b/>
                <w:color w:val="auto"/>
                <w:sz w:val="21"/>
                <w:szCs w:val="21"/>
              </w:rPr>
            </w:pPr>
            <w:r>
              <w:rPr>
                <w:rFonts w:hint="eastAsia" w:ascii="仿宋_GB2312" w:hAnsi="仿宋_GB2312" w:eastAsia="仿宋_GB2312" w:cs="仿宋_GB2312"/>
                <w:b/>
                <w:bCs/>
                <w:color w:val="auto"/>
                <w:sz w:val="21"/>
                <w:szCs w:val="21"/>
              </w:rPr>
              <w:t>业绩分</w:t>
            </w:r>
          </w:p>
        </w:tc>
        <w:tc>
          <w:tcPr>
            <w:tcW w:w="1134" w:type="dxa"/>
            <w:noWrap/>
            <w:vAlign w:val="center"/>
          </w:tcPr>
          <w:p w14:paraId="3C772498">
            <w:pPr>
              <w:spacing w:line="360" w:lineRule="exact"/>
              <w:jc w:val="center"/>
              <w:rPr>
                <w:rFonts w:hint="eastAsia" w:ascii="仿宋_GB2312" w:hAnsi="仿宋_GB2312" w:eastAsia="仿宋_GB2312" w:cs="仿宋_GB2312"/>
                <w:b/>
                <w:color w:val="auto"/>
                <w:sz w:val="21"/>
                <w:szCs w:val="21"/>
              </w:rPr>
            </w:pPr>
            <w:r>
              <w:rPr>
                <w:rFonts w:hint="eastAsia" w:ascii="仿宋_GB2312" w:hAnsi="仿宋_GB2312" w:eastAsia="仿宋_GB2312" w:cs="仿宋_GB2312"/>
                <w:b/>
                <w:bCs/>
                <w:color w:val="auto"/>
                <w:sz w:val="21"/>
                <w:szCs w:val="21"/>
              </w:rPr>
              <w:t>同类项目经验</w:t>
            </w:r>
          </w:p>
        </w:tc>
        <w:tc>
          <w:tcPr>
            <w:tcW w:w="5670" w:type="dxa"/>
            <w:noWrap/>
            <w:vAlign w:val="center"/>
          </w:tcPr>
          <w:p w14:paraId="1A71AC2E">
            <w:pPr>
              <w:pStyle w:val="1092"/>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投标人2020年1月1日起至今承接的同类服务项目，每有一项得1分，满分</w:t>
            </w:r>
            <w:r>
              <w:rPr>
                <w:rFonts w:hint="eastAsia" w:ascii="仿宋_GB2312" w:hAnsi="仿宋_GB2312" w:eastAsia="仿宋_GB2312" w:cs="仿宋_GB2312"/>
                <w:color w:val="auto"/>
                <w:sz w:val="21"/>
                <w:szCs w:val="21"/>
                <w:lang w:val="en-US" w:eastAsia="zh-CN"/>
              </w:rPr>
              <w:t>4</w:t>
            </w:r>
            <w:r>
              <w:rPr>
                <w:rFonts w:hint="eastAsia" w:ascii="仿宋_GB2312" w:hAnsi="仿宋_GB2312" w:eastAsia="仿宋_GB2312" w:cs="仿宋_GB2312"/>
                <w:color w:val="auto"/>
                <w:sz w:val="21"/>
                <w:szCs w:val="21"/>
              </w:rPr>
              <w:t>分。</w:t>
            </w:r>
          </w:p>
          <w:p w14:paraId="52BB1E4A">
            <w:pPr>
              <w:spacing w:line="400" w:lineRule="exact"/>
              <w:ind w:firstLine="422"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注：</w:t>
            </w:r>
            <w:r>
              <w:rPr>
                <w:rFonts w:hint="eastAsia" w:ascii="仿宋_GB2312" w:hAnsi="仿宋_GB2312" w:eastAsia="仿宋_GB2312" w:cs="仿宋_GB2312"/>
                <w:b/>
                <w:bCs/>
                <w:color w:val="000000"/>
              </w:rPr>
              <w:t>1.同类服务项目是指包含保洁、</w:t>
            </w:r>
            <w:r>
              <w:rPr>
                <w:rFonts w:hint="eastAsia" w:ascii="仿宋_GB2312" w:hAnsi="仿宋_GB2312" w:eastAsia="仿宋_GB2312" w:cs="仿宋_GB2312"/>
                <w:b/>
                <w:bCs/>
                <w:color w:val="000000"/>
                <w:lang w:val="en-US" w:eastAsia="zh-CN"/>
              </w:rPr>
              <w:t>秩序维护及设备维护</w:t>
            </w:r>
            <w:r>
              <w:rPr>
                <w:rFonts w:hint="eastAsia" w:ascii="仿宋_GB2312" w:hAnsi="仿宋_GB2312" w:eastAsia="仿宋_GB2312" w:cs="仿宋_GB2312"/>
                <w:b/>
                <w:bCs/>
                <w:color w:val="000000"/>
              </w:rPr>
              <w:t>服务</w:t>
            </w:r>
            <w:r>
              <w:rPr>
                <w:rFonts w:hint="eastAsia" w:ascii="仿宋_GB2312" w:hAnsi="仿宋_GB2312" w:eastAsia="仿宋_GB2312" w:cs="仿宋_GB2312"/>
                <w:b/>
                <w:bCs/>
                <w:color w:val="000000"/>
                <w:lang w:val="en-US" w:eastAsia="zh-CN"/>
              </w:rPr>
              <w:t>其中</w:t>
            </w:r>
            <w:r>
              <w:rPr>
                <w:rFonts w:hint="eastAsia" w:ascii="仿宋_GB2312" w:hAnsi="仿宋_GB2312" w:eastAsia="仿宋_GB2312" w:cs="仿宋_GB2312"/>
                <w:b/>
                <w:bCs/>
                <w:color w:val="000000"/>
              </w:rPr>
              <w:t>任意</w:t>
            </w:r>
            <w:r>
              <w:rPr>
                <w:rFonts w:hint="eastAsia" w:ascii="仿宋_GB2312" w:hAnsi="仿宋_GB2312" w:eastAsia="仿宋_GB2312" w:cs="仿宋_GB2312"/>
                <w:b/>
                <w:bCs/>
                <w:color w:val="000000"/>
                <w:lang w:val="en-US" w:eastAsia="zh-CN"/>
              </w:rPr>
              <w:t>一</w:t>
            </w:r>
            <w:r>
              <w:rPr>
                <w:rFonts w:hint="eastAsia" w:ascii="仿宋_GB2312" w:hAnsi="仿宋_GB2312" w:eastAsia="仿宋_GB2312" w:cs="仿宋_GB2312"/>
                <w:b/>
                <w:bCs/>
                <w:color w:val="000000"/>
              </w:rPr>
              <w:t>项的项目；</w:t>
            </w:r>
          </w:p>
          <w:p w14:paraId="7D071E0A">
            <w:pPr>
              <w:spacing w:line="400" w:lineRule="exact"/>
              <w:ind w:firstLine="422" w:firstLineChars="200"/>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2.承接时间以合同签订时间为准。</w:t>
            </w:r>
          </w:p>
          <w:p w14:paraId="046502DC">
            <w:pPr>
              <w:spacing w:line="400" w:lineRule="exact"/>
              <w:ind w:firstLine="422" w:firstLineChars="200"/>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3.投标人提供上述合同并加盖投标人CA电子签章，否则不予计分。</w:t>
            </w:r>
          </w:p>
        </w:tc>
        <w:tc>
          <w:tcPr>
            <w:tcW w:w="1134" w:type="dxa"/>
            <w:noWrap/>
            <w:vAlign w:val="center"/>
          </w:tcPr>
          <w:p w14:paraId="1488E624">
            <w:pPr>
              <w:spacing w:line="360" w:lineRule="exact"/>
              <w:jc w:val="center"/>
              <w:rPr>
                <w:rFonts w:hint="eastAsia" w:ascii="仿宋_GB2312" w:hAnsi="仿宋_GB2312" w:eastAsia="仿宋_GB2312" w:cs="仿宋_GB2312"/>
                <w:b/>
                <w:bCs/>
                <w:color w:val="auto"/>
                <w:sz w:val="21"/>
                <w:szCs w:val="21"/>
                <w:lang w:val="en-US" w:eastAsia="zh-CN"/>
              </w:rPr>
            </w:pPr>
            <w:r>
              <w:rPr>
                <w:rFonts w:hint="eastAsia" w:ascii="仿宋_GB2312" w:hAnsi="仿宋_GB2312" w:eastAsia="仿宋_GB2312" w:cs="仿宋_GB2312"/>
                <w:b/>
                <w:bCs/>
                <w:color w:val="auto"/>
                <w:sz w:val="21"/>
                <w:szCs w:val="21"/>
                <w:lang w:val="en-US" w:eastAsia="zh-CN"/>
              </w:rPr>
              <w:t>4</w:t>
            </w:r>
          </w:p>
        </w:tc>
        <w:tc>
          <w:tcPr>
            <w:tcW w:w="1326" w:type="dxa"/>
            <w:noWrap/>
            <w:vAlign w:val="center"/>
          </w:tcPr>
          <w:p w14:paraId="63D207DC">
            <w:pPr>
              <w:spacing w:line="36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投标人同类项目经验一览表</w:t>
            </w:r>
          </w:p>
        </w:tc>
      </w:tr>
      <w:tr w14:paraId="028A0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97" w:type="dxa"/>
            <w:gridSpan w:val="3"/>
            <w:noWrap/>
            <w:vAlign w:val="center"/>
          </w:tcPr>
          <w:p w14:paraId="6307209C">
            <w:pPr>
              <w:spacing w:line="440" w:lineRule="exact"/>
              <w:ind w:firstLine="422" w:firstLineChars="200"/>
              <w:jc w:val="center"/>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客观分总分</w:t>
            </w:r>
          </w:p>
        </w:tc>
        <w:tc>
          <w:tcPr>
            <w:tcW w:w="1134" w:type="dxa"/>
            <w:noWrap/>
            <w:vAlign w:val="center"/>
          </w:tcPr>
          <w:p w14:paraId="625D10AD">
            <w:pPr>
              <w:spacing w:line="360" w:lineRule="exact"/>
              <w:jc w:val="center"/>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44</w:t>
            </w:r>
          </w:p>
        </w:tc>
        <w:tc>
          <w:tcPr>
            <w:tcW w:w="1326" w:type="dxa"/>
            <w:noWrap/>
            <w:vAlign w:val="center"/>
          </w:tcPr>
          <w:p w14:paraId="70E27D46">
            <w:pPr>
              <w:spacing w:line="360" w:lineRule="exact"/>
              <w:jc w:val="center"/>
              <w:rPr>
                <w:rFonts w:hint="eastAsia" w:ascii="仿宋_GB2312" w:hAnsi="仿宋_GB2312" w:eastAsia="仿宋_GB2312" w:cs="仿宋_GB2312"/>
                <w:b/>
                <w:bCs/>
                <w:color w:val="auto"/>
                <w:sz w:val="21"/>
                <w:szCs w:val="21"/>
                <w:lang w:val="en-US" w:eastAsia="zh-CN"/>
              </w:rPr>
            </w:pPr>
          </w:p>
        </w:tc>
      </w:tr>
    </w:tbl>
    <w:p w14:paraId="53391212">
      <w:pPr>
        <w:rPr>
          <w:rFonts w:hint="eastAsia" w:ascii="仿宋_GB2312" w:hAnsi="仿宋_GB2312" w:eastAsia="仿宋_GB2312" w:cs="仿宋_GB2312"/>
        </w:rPr>
      </w:pPr>
    </w:p>
    <w:p w14:paraId="4BCC80FD">
      <w:pPr>
        <w:rPr>
          <w:rFonts w:hint="eastAsia" w:ascii="仿宋_GB2312" w:hAnsi="仿宋_GB2312" w:eastAsia="仿宋_GB2312" w:cs="仿宋_GB2312"/>
        </w:rPr>
      </w:pPr>
    </w:p>
    <w:p w14:paraId="16B74B7A">
      <w:pPr>
        <w:rPr>
          <w:rFonts w:hint="eastAsia" w:ascii="仿宋_GB2312" w:hAnsi="仿宋_GB2312" w:eastAsia="仿宋_GB2312" w:cs="仿宋_GB2312"/>
        </w:rPr>
      </w:pPr>
    </w:p>
    <w:p w14:paraId="2FE5378A">
      <w:pPr>
        <w:rPr>
          <w:rFonts w:hint="eastAsia" w:ascii="仿宋_GB2312" w:hAnsi="仿宋_GB2312" w:eastAsia="仿宋_GB2312" w:cs="仿宋_GB2312"/>
        </w:rPr>
      </w:pPr>
    </w:p>
    <w:tbl>
      <w:tblPr>
        <w:tblStyle w:val="1084"/>
        <w:tblpPr w:leftFromText="180" w:rightFromText="180" w:vertAnchor="text" w:horzAnchor="page" w:tblpX="1061" w:tblpY="233"/>
        <w:tblOverlap w:val="never"/>
        <w:tblW w:w="1025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1134"/>
        <w:gridCol w:w="5670"/>
        <w:gridCol w:w="1134"/>
        <w:gridCol w:w="1326"/>
      </w:tblGrid>
      <w:tr w14:paraId="3E19E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0257" w:type="dxa"/>
            <w:gridSpan w:val="5"/>
            <w:shd w:val="clear" w:color="auto" w:fill="D7D7D7"/>
            <w:noWrap/>
            <w:vAlign w:val="center"/>
          </w:tcPr>
          <w:p w14:paraId="6C8A072F">
            <w:pPr>
              <w:spacing w:line="390" w:lineRule="exact"/>
              <w:ind w:right="-168" w:rightChars="-80"/>
              <w:jc w:val="center"/>
              <w:rPr>
                <w:rFonts w:hint="eastAsia" w:ascii="仿宋_GB2312" w:hAnsi="仿宋_GB2312" w:eastAsia="仿宋_GB2312" w:cs="仿宋_GB2312"/>
                <w:sz w:val="24"/>
              </w:rPr>
            </w:pPr>
            <w:r>
              <w:rPr>
                <w:rFonts w:hint="eastAsia" w:ascii="仿宋_GB2312" w:hAnsi="仿宋_GB2312" w:eastAsia="仿宋_GB2312" w:cs="仿宋_GB2312"/>
                <w:b/>
                <w:sz w:val="32"/>
              </w:rPr>
              <w:t>主观分</w:t>
            </w:r>
          </w:p>
        </w:tc>
      </w:tr>
      <w:tr w14:paraId="29CD3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noWrap/>
            <w:vAlign w:val="center"/>
          </w:tcPr>
          <w:p w14:paraId="59731924">
            <w:pPr>
              <w:spacing w:line="360" w:lineRule="exac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评分项</w:t>
            </w:r>
          </w:p>
        </w:tc>
        <w:tc>
          <w:tcPr>
            <w:tcW w:w="1134" w:type="dxa"/>
            <w:noWrap/>
            <w:vAlign w:val="center"/>
          </w:tcPr>
          <w:p w14:paraId="4638ABBF">
            <w:pPr>
              <w:spacing w:line="360" w:lineRule="exac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评审因素</w:t>
            </w:r>
          </w:p>
        </w:tc>
        <w:tc>
          <w:tcPr>
            <w:tcW w:w="5670" w:type="dxa"/>
            <w:noWrap/>
            <w:vAlign w:val="center"/>
          </w:tcPr>
          <w:p w14:paraId="72B56064">
            <w:pPr>
              <w:spacing w:line="340" w:lineRule="exac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评分标准说明</w:t>
            </w:r>
          </w:p>
        </w:tc>
        <w:tc>
          <w:tcPr>
            <w:tcW w:w="1134" w:type="dxa"/>
            <w:noWrap/>
            <w:vAlign w:val="center"/>
          </w:tcPr>
          <w:p w14:paraId="6B0685A9">
            <w:pPr>
              <w:spacing w:line="360" w:lineRule="exac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分值</w:t>
            </w:r>
          </w:p>
        </w:tc>
        <w:tc>
          <w:tcPr>
            <w:tcW w:w="1326" w:type="dxa"/>
            <w:noWrap/>
            <w:vAlign w:val="center"/>
          </w:tcPr>
          <w:p w14:paraId="45CF4AE7">
            <w:pPr>
              <w:spacing w:line="360" w:lineRule="exac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对应的投标文件格式</w:t>
            </w:r>
          </w:p>
        </w:tc>
      </w:tr>
      <w:tr w14:paraId="489C9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restart"/>
            <w:noWrap/>
            <w:vAlign w:val="center"/>
          </w:tcPr>
          <w:p w14:paraId="43BBBD2D">
            <w:pPr>
              <w:spacing w:line="390" w:lineRule="exact"/>
              <w:ind w:right="-168" w:rightChars="-80"/>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服务方案</w:t>
            </w:r>
          </w:p>
        </w:tc>
        <w:tc>
          <w:tcPr>
            <w:tcW w:w="1134" w:type="dxa"/>
            <w:noWrap/>
            <w:vAlign w:val="center"/>
          </w:tcPr>
          <w:p w14:paraId="112EAE99">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b/>
                <w:sz w:val="21"/>
                <w:szCs w:val="21"/>
              </w:rPr>
              <w:t>针对本项目的理解分析和工作方案</w:t>
            </w:r>
          </w:p>
        </w:tc>
        <w:tc>
          <w:tcPr>
            <w:tcW w:w="5670" w:type="dxa"/>
            <w:noWrap/>
            <w:vAlign w:val="center"/>
          </w:tcPr>
          <w:p w14:paraId="3A6CD956">
            <w:pPr>
              <w:widowControl/>
              <w:spacing w:line="400" w:lineRule="exact"/>
              <w:ind w:firstLine="422" w:firstLineChars="200"/>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一档（8分）：</w:t>
            </w:r>
            <w:r>
              <w:rPr>
                <w:rFonts w:hint="eastAsia" w:ascii="仿宋_GB2312" w:hAnsi="仿宋_GB2312" w:eastAsia="仿宋_GB2312" w:cs="仿宋_GB2312"/>
                <w:sz w:val="21"/>
                <w:szCs w:val="21"/>
              </w:rPr>
              <w:t>对项目需求理解透彻，方案针对需求，难点定位准确、分析合理，措施得力，重点和难点相应解决措施能有效提升服务质量，内容严谨、详细、有明显优势；</w:t>
            </w:r>
          </w:p>
          <w:p w14:paraId="2F0BAA9D">
            <w:pPr>
              <w:widowControl/>
              <w:spacing w:line="400" w:lineRule="exact"/>
              <w:ind w:firstLine="422" w:firstLineChars="200"/>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二档（5分）：</w:t>
            </w:r>
            <w:r>
              <w:rPr>
                <w:rFonts w:hint="eastAsia" w:ascii="仿宋_GB2312" w:hAnsi="仿宋_GB2312" w:eastAsia="仿宋_GB2312" w:cs="仿宋_GB2312"/>
                <w:sz w:val="21"/>
                <w:szCs w:val="21"/>
              </w:rPr>
              <w:t>需求理解到位，方案基本满足采购需求，有具体的服务重点和难点，难点分析较合理；解决措施可行、较详细；</w:t>
            </w:r>
          </w:p>
          <w:p w14:paraId="34687EC6">
            <w:pPr>
              <w:widowControl/>
              <w:spacing w:line="400" w:lineRule="exact"/>
              <w:ind w:firstLine="422" w:firstLineChars="200"/>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三档（2分）：</w:t>
            </w:r>
            <w:r>
              <w:rPr>
                <w:rFonts w:hint="eastAsia" w:ascii="仿宋_GB2312" w:hAnsi="仿宋_GB2312" w:eastAsia="仿宋_GB2312" w:cs="仿宋_GB2312"/>
                <w:sz w:val="21"/>
                <w:szCs w:val="21"/>
              </w:rPr>
              <w:t>需求理解不够到位，方案简单，解决措施可行性、合理性一般。</w:t>
            </w:r>
          </w:p>
          <w:p w14:paraId="308E3506">
            <w:pPr>
              <w:widowControl/>
              <w:spacing w:line="400" w:lineRule="exact"/>
              <w:ind w:firstLine="422" w:firstLineChars="200"/>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注：1.该方案内容可以包括：（1）针对本项目服务内容进行理解分析；（2）针对项目特点提出工作思路及方案；（3）分析工作中可能出现的服务重点和难点；（4）提出服务重点和难点相应解决措施。</w:t>
            </w:r>
          </w:p>
          <w:p w14:paraId="5107CDF7">
            <w:pPr>
              <w:widowControl/>
              <w:spacing w:line="400" w:lineRule="exact"/>
              <w:ind w:firstLine="422" w:firstLineChars="200"/>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2.未提供方案或提供的内容与本项目无关的得0分。</w:t>
            </w:r>
          </w:p>
        </w:tc>
        <w:tc>
          <w:tcPr>
            <w:tcW w:w="1134" w:type="dxa"/>
            <w:noWrap/>
            <w:vAlign w:val="center"/>
          </w:tcPr>
          <w:p w14:paraId="62E9A758">
            <w:pPr>
              <w:spacing w:line="40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8</w:t>
            </w:r>
          </w:p>
        </w:tc>
        <w:tc>
          <w:tcPr>
            <w:tcW w:w="1326" w:type="dxa"/>
            <w:noWrap/>
            <w:vAlign w:val="center"/>
          </w:tcPr>
          <w:p w14:paraId="2FEE8FCA">
            <w:pPr>
              <w:spacing w:line="40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sz w:val="21"/>
                <w:szCs w:val="21"/>
              </w:rPr>
              <w:t>针对本项目的理解分析和工作方案</w:t>
            </w:r>
          </w:p>
        </w:tc>
      </w:tr>
      <w:tr w14:paraId="2FB39D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noWrap/>
            <w:vAlign w:val="center"/>
          </w:tcPr>
          <w:p w14:paraId="3AC36F94">
            <w:pPr>
              <w:spacing w:line="390" w:lineRule="exact"/>
              <w:ind w:right="-168" w:rightChars="-80"/>
              <w:jc w:val="center"/>
              <w:rPr>
                <w:rFonts w:hint="eastAsia" w:ascii="仿宋_GB2312" w:hAnsi="仿宋_GB2312" w:eastAsia="仿宋_GB2312" w:cs="仿宋_GB2312"/>
                <w:b/>
                <w:sz w:val="21"/>
                <w:szCs w:val="21"/>
              </w:rPr>
            </w:pPr>
          </w:p>
        </w:tc>
        <w:tc>
          <w:tcPr>
            <w:tcW w:w="1134" w:type="dxa"/>
            <w:noWrap/>
            <w:vAlign w:val="center"/>
          </w:tcPr>
          <w:p w14:paraId="24C0AA18">
            <w:pPr>
              <w:widowControl/>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b/>
                <w:sz w:val="21"/>
                <w:szCs w:val="21"/>
              </w:rPr>
              <w:t>针对本项目的管理模式和管理机制</w:t>
            </w:r>
          </w:p>
        </w:tc>
        <w:tc>
          <w:tcPr>
            <w:tcW w:w="5670" w:type="dxa"/>
            <w:noWrap/>
            <w:vAlign w:val="center"/>
          </w:tcPr>
          <w:p w14:paraId="554C9345">
            <w:pPr>
              <w:widowControl/>
              <w:tabs>
                <w:tab w:val="left" w:pos="312"/>
              </w:tabs>
              <w:spacing w:line="400" w:lineRule="exact"/>
              <w:ind w:firstLine="422" w:firstLineChars="200"/>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一档（8分）：</w:t>
            </w:r>
            <w:r>
              <w:rPr>
                <w:rFonts w:hint="eastAsia" w:ascii="仿宋_GB2312" w:hAnsi="仿宋_GB2312" w:eastAsia="仿宋_GB2312" w:cs="仿宋_GB2312"/>
                <w:sz w:val="21"/>
                <w:szCs w:val="21"/>
              </w:rPr>
              <w:t>方案针对需求，切合实际，科学合理，岗位责任制度在采购需求的基础上进一步细化，各项管理制度完善、详细、可行；</w:t>
            </w:r>
          </w:p>
          <w:p w14:paraId="252D1E57">
            <w:pPr>
              <w:widowControl/>
              <w:tabs>
                <w:tab w:val="left" w:pos="312"/>
              </w:tabs>
              <w:spacing w:line="400" w:lineRule="exact"/>
              <w:ind w:firstLine="422" w:firstLineChars="200"/>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二档（5分）：</w:t>
            </w:r>
            <w:r>
              <w:rPr>
                <w:rFonts w:hint="eastAsia" w:ascii="仿宋_GB2312" w:hAnsi="仿宋_GB2312" w:eastAsia="仿宋_GB2312" w:cs="仿宋_GB2312"/>
                <w:sz w:val="21"/>
                <w:szCs w:val="21"/>
              </w:rPr>
              <w:t>方案能较好满足采购需求，具有一定的科学合理性，各项管理制度较完善、详细，服务沟通机制能及时发现并解决问题；</w:t>
            </w:r>
          </w:p>
          <w:p w14:paraId="62E21081">
            <w:pPr>
              <w:widowControl/>
              <w:spacing w:line="400" w:lineRule="exact"/>
              <w:ind w:firstLine="422" w:firstLineChars="200"/>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三档（2分）：</w:t>
            </w:r>
            <w:r>
              <w:rPr>
                <w:rFonts w:hint="eastAsia" w:ascii="仿宋_GB2312" w:hAnsi="仿宋_GB2312" w:eastAsia="仿宋_GB2312" w:cs="仿宋_GB2312"/>
                <w:sz w:val="21"/>
                <w:szCs w:val="21"/>
              </w:rPr>
              <w:t>满足采购需求，管理制度内容简单，操作基本可行。</w:t>
            </w:r>
          </w:p>
          <w:p w14:paraId="36F76996">
            <w:pPr>
              <w:widowControl/>
              <w:spacing w:line="400" w:lineRule="exact"/>
              <w:ind w:firstLine="422" w:firstLineChars="200"/>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注：1.该方案内容可以包括：（1）岗位责任制度；（2）服务沟通机制；（3）工作记录及档案管理（包括交接验收资料、巡视记录、档案管理、投诉与处理记录、其它管理与服务活动记录等）。</w:t>
            </w:r>
          </w:p>
          <w:p w14:paraId="6C935280">
            <w:pPr>
              <w:widowControl/>
              <w:spacing w:line="400" w:lineRule="exact"/>
              <w:ind w:firstLine="422" w:firstLineChars="200"/>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2.未提供方案或提供的内容与本项目无关的得0分。</w:t>
            </w:r>
          </w:p>
        </w:tc>
        <w:tc>
          <w:tcPr>
            <w:tcW w:w="1134" w:type="dxa"/>
            <w:noWrap/>
            <w:vAlign w:val="center"/>
          </w:tcPr>
          <w:p w14:paraId="6482A89A">
            <w:pPr>
              <w:spacing w:line="40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8</w:t>
            </w:r>
          </w:p>
        </w:tc>
        <w:tc>
          <w:tcPr>
            <w:tcW w:w="1326" w:type="dxa"/>
            <w:noWrap/>
            <w:vAlign w:val="center"/>
          </w:tcPr>
          <w:p w14:paraId="0AFF09F7">
            <w:pPr>
              <w:spacing w:line="40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sz w:val="21"/>
                <w:szCs w:val="21"/>
              </w:rPr>
              <w:t>针对本项目的管理模式和管理机制</w:t>
            </w:r>
          </w:p>
        </w:tc>
      </w:tr>
      <w:tr w14:paraId="12C04D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restart"/>
            <w:noWrap/>
            <w:vAlign w:val="center"/>
          </w:tcPr>
          <w:p w14:paraId="16EFD6E0">
            <w:pPr>
              <w:spacing w:line="390" w:lineRule="exact"/>
              <w:ind w:right="-168" w:rightChars="-80"/>
              <w:jc w:val="center"/>
              <w:rPr>
                <w:rFonts w:hint="eastAsia" w:ascii="仿宋_GB2312" w:hAnsi="仿宋_GB2312" w:eastAsia="仿宋_GB2312" w:cs="仿宋_GB2312"/>
                <w:sz w:val="21"/>
                <w:szCs w:val="21"/>
              </w:rPr>
            </w:pPr>
            <w:r>
              <w:rPr>
                <w:rFonts w:hint="eastAsia" w:ascii="仿宋_GB2312" w:hAnsi="仿宋_GB2312" w:eastAsia="仿宋_GB2312" w:cs="仿宋_GB2312"/>
                <w:b/>
                <w:sz w:val="21"/>
                <w:szCs w:val="21"/>
              </w:rPr>
              <w:t>服务方案</w:t>
            </w:r>
          </w:p>
        </w:tc>
        <w:tc>
          <w:tcPr>
            <w:tcW w:w="1134" w:type="dxa"/>
            <w:noWrap/>
            <w:vAlign w:val="center"/>
          </w:tcPr>
          <w:p w14:paraId="71E2CE1B">
            <w:pPr>
              <w:widowControl/>
              <w:spacing w:line="390" w:lineRule="exac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针对本项目的进退场服务交接方案</w:t>
            </w:r>
          </w:p>
        </w:tc>
        <w:tc>
          <w:tcPr>
            <w:tcW w:w="5670" w:type="dxa"/>
            <w:noWrap/>
            <w:vAlign w:val="center"/>
          </w:tcPr>
          <w:p w14:paraId="29F6C221">
            <w:pPr>
              <w:widowControl/>
              <w:spacing w:line="490" w:lineRule="exact"/>
              <w:ind w:firstLine="422" w:firstLineChars="200"/>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一档（8分）：</w:t>
            </w:r>
            <w:r>
              <w:rPr>
                <w:rFonts w:hint="eastAsia" w:ascii="仿宋_GB2312" w:hAnsi="仿宋_GB2312" w:eastAsia="仿宋_GB2312" w:cs="仿宋_GB2312"/>
                <w:sz w:val="21"/>
                <w:szCs w:val="21"/>
              </w:rPr>
              <w:t>服务交接前期、后期的管理工作计划清晰；服务交接方案结合本项目管理范围的特点，切合实际，针对性强，详细、全面、明确可行；</w:t>
            </w:r>
          </w:p>
          <w:p w14:paraId="6C73986B">
            <w:pPr>
              <w:widowControl/>
              <w:spacing w:line="490" w:lineRule="exact"/>
              <w:ind w:firstLine="422" w:firstLineChars="200"/>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二档（5分）：</w:t>
            </w:r>
            <w:r>
              <w:rPr>
                <w:rFonts w:hint="eastAsia" w:ascii="仿宋_GB2312" w:hAnsi="仿宋_GB2312" w:eastAsia="仿宋_GB2312" w:cs="仿宋_GB2312"/>
                <w:sz w:val="21"/>
                <w:szCs w:val="21"/>
              </w:rPr>
              <w:t>服务交接方案较贴合项目需求，有一定的针对性，可行性较强；</w:t>
            </w:r>
          </w:p>
          <w:p w14:paraId="148E8981">
            <w:pPr>
              <w:widowControl/>
              <w:spacing w:line="400" w:lineRule="exact"/>
              <w:ind w:firstLine="422" w:firstLineChars="200"/>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三档（2分）：</w:t>
            </w:r>
            <w:r>
              <w:rPr>
                <w:rFonts w:hint="eastAsia" w:ascii="仿宋_GB2312" w:hAnsi="仿宋_GB2312" w:eastAsia="仿宋_GB2312" w:cs="仿宋_GB2312"/>
                <w:sz w:val="21"/>
                <w:szCs w:val="21"/>
              </w:rPr>
              <w:t>服务交接方案针对性一般，基本可行。</w:t>
            </w:r>
          </w:p>
          <w:p w14:paraId="43964A2F">
            <w:pPr>
              <w:widowControl/>
              <w:spacing w:line="490" w:lineRule="exact"/>
              <w:ind w:firstLine="422" w:firstLineChars="200"/>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注：1.该方案内容可以包括：（1）成立针对本项目的进退场交接小组；（2）提出进场交接方案；（3）提出退场交接方案。</w:t>
            </w:r>
          </w:p>
          <w:p w14:paraId="2A785706">
            <w:pPr>
              <w:widowControl/>
              <w:spacing w:line="490" w:lineRule="exact"/>
              <w:ind w:firstLine="422" w:firstLineChars="200"/>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2.未提供方案或提供的内容与本项目无关的得0分。</w:t>
            </w:r>
          </w:p>
        </w:tc>
        <w:tc>
          <w:tcPr>
            <w:tcW w:w="1134" w:type="dxa"/>
            <w:noWrap/>
            <w:vAlign w:val="center"/>
          </w:tcPr>
          <w:p w14:paraId="0C07390E">
            <w:pPr>
              <w:spacing w:line="36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8</w:t>
            </w:r>
          </w:p>
        </w:tc>
        <w:tc>
          <w:tcPr>
            <w:tcW w:w="1326" w:type="dxa"/>
            <w:noWrap/>
            <w:vAlign w:val="center"/>
          </w:tcPr>
          <w:p w14:paraId="7C2A73C4">
            <w:pPr>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针对本项目的进退场服务交接方案</w:t>
            </w:r>
          </w:p>
        </w:tc>
      </w:tr>
      <w:tr w14:paraId="4DBFC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noWrap/>
            <w:vAlign w:val="center"/>
          </w:tcPr>
          <w:p w14:paraId="31C19248">
            <w:pPr>
              <w:spacing w:line="390" w:lineRule="exact"/>
              <w:ind w:right="-168" w:rightChars="-80"/>
              <w:jc w:val="center"/>
              <w:rPr>
                <w:rFonts w:hint="eastAsia" w:ascii="仿宋_GB2312" w:hAnsi="仿宋_GB2312" w:eastAsia="仿宋_GB2312" w:cs="仿宋_GB2312"/>
                <w:sz w:val="21"/>
                <w:szCs w:val="21"/>
              </w:rPr>
            </w:pPr>
          </w:p>
        </w:tc>
        <w:tc>
          <w:tcPr>
            <w:tcW w:w="1134" w:type="dxa"/>
            <w:noWrap/>
            <w:vAlign w:val="center"/>
          </w:tcPr>
          <w:p w14:paraId="5F050410">
            <w:pPr>
              <w:widowControl/>
              <w:spacing w:line="390" w:lineRule="exac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物业服务方案</w:t>
            </w:r>
          </w:p>
        </w:tc>
        <w:tc>
          <w:tcPr>
            <w:tcW w:w="5670" w:type="dxa"/>
            <w:noWrap/>
            <w:vAlign w:val="center"/>
          </w:tcPr>
          <w:p w14:paraId="0418E753">
            <w:pPr>
              <w:pStyle w:val="1094"/>
              <w:spacing w:line="490" w:lineRule="exact"/>
              <w:ind w:firstLine="422" w:firstLineChars="200"/>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一档（8分）：</w:t>
            </w:r>
            <w:r>
              <w:rPr>
                <w:rFonts w:hint="eastAsia" w:ascii="仿宋_GB2312" w:hAnsi="仿宋_GB2312" w:eastAsia="仿宋_GB2312" w:cs="仿宋_GB2312"/>
                <w:sz w:val="21"/>
                <w:szCs w:val="21"/>
              </w:rPr>
              <w:t>综合服务方案、</w:t>
            </w:r>
            <w:r>
              <w:rPr>
                <w:rFonts w:hint="eastAsia" w:ascii="仿宋_GB2312" w:hAnsi="仿宋_GB2312" w:eastAsia="仿宋_GB2312" w:cs="仿宋_GB2312"/>
                <w:sz w:val="21"/>
                <w:szCs w:val="21"/>
                <w:lang w:val="en-US" w:eastAsia="zh-CN"/>
              </w:rPr>
              <w:t>秩序维护</w:t>
            </w:r>
            <w:r>
              <w:rPr>
                <w:rFonts w:hint="eastAsia" w:ascii="仿宋_GB2312" w:hAnsi="仿宋_GB2312" w:eastAsia="仿宋_GB2312" w:cs="仿宋_GB2312"/>
                <w:sz w:val="21"/>
                <w:szCs w:val="21"/>
              </w:rPr>
              <w:t>方案、保洁方案对军博园有详细地阐述，方案完全符合采购需求，切合实际，科学合理，针对性强；</w:t>
            </w:r>
            <w:r>
              <w:rPr>
                <w:rFonts w:hint="eastAsia" w:ascii="仿宋_GB2312" w:hAnsi="仿宋_GB2312" w:eastAsia="仿宋_GB2312" w:cs="仿宋_GB2312"/>
                <w:sz w:val="21"/>
                <w:szCs w:val="21"/>
                <w:lang w:val="en-US" w:eastAsia="zh-CN"/>
              </w:rPr>
              <w:t>秩序维护</w:t>
            </w:r>
            <w:r>
              <w:rPr>
                <w:rFonts w:hint="eastAsia" w:ascii="仿宋_GB2312" w:hAnsi="仿宋_GB2312" w:eastAsia="仿宋_GB2312" w:cs="仿宋_GB2312"/>
                <w:sz w:val="21"/>
                <w:szCs w:val="21"/>
              </w:rPr>
              <w:t>和保洁有专门针对流行性疾病防控常态化方案；</w:t>
            </w:r>
            <w:r>
              <w:rPr>
                <w:rFonts w:hint="eastAsia" w:ascii="仿宋_GB2312" w:hAnsi="仿宋_GB2312" w:eastAsia="仿宋_GB2312" w:cs="仿宋_GB2312"/>
                <w:sz w:val="21"/>
                <w:szCs w:val="21"/>
                <w:lang w:eastAsia="zh-CN"/>
              </w:rPr>
              <w:t>有针对文物管理、保护的方案，</w:t>
            </w:r>
            <w:r>
              <w:rPr>
                <w:rFonts w:hint="eastAsia" w:ascii="仿宋_GB2312" w:hAnsi="仿宋_GB2312" w:eastAsia="仿宋_GB2312" w:cs="仿宋_GB2312"/>
                <w:sz w:val="21"/>
                <w:szCs w:val="21"/>
              </w:rPr>
              <w:t>有明确、规范的日常设施设备维护措施，响应时间优于采购需求；明显优于二档的；</w:t>
            </w:r>
          </w:p>
          <w:p w14:paraId="3E9B84A8">
            <w:pPr>
              <w:widowControl/>
              <w:tabs>
                <w:tab w:val="left" w:pos="312"/>
              </w:tabs>
              <w:spacing w:line="490" w:lineRule="exact"/>
              <w:ind w:firstLine="422" w:firstLineChars="200"/>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二档（5分）：</w:t>
            </w:r>
            <w:r>
              <w:rPr>
                <w:rFonts w:hint="eastAsia" w:ascii="仿宋_GB2312" w:hAnsi="仿宋_GB2312" w:eastAsia="仿宋_GB2312" w:cs="仿宋_GB2312"/>
                <w:sz w:val="21"/>
                <w:szCs w:val="21"/>
              </w:rPr>
              <w:t>方案能较好满足采购需求，符合实际，具有一定的合理性，内容详细，针对性、可操作性较强；</w:t>
            </w:r>
          </w:p>
          <w:p w14:paraId="557A17A4">
            <w:pPr>
              <w:widowControl/>
              <w:spacing w:line="490" w:lineRule="exact"/>
              <w:ind w:firstLine="422" w:firstLineChars="200"/>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三档（2分）：</w:t>
            </w:r>
            <w:r>
              <w:rPr>
                <w:rFonts w:hint="eastAsia" w:ascii="仿宋_GB2312" w:hAnsi="仿宋_GB2312" w:eastAsia="仿宋_GB2312" w:cs="仿宋_GB2312"/>
                <w:sz w:val="21"/>
                <w:szCs w:val="21"/>
              </w:rPr>
              <w:t>方案满足采购需求，科学合理性较弱，方案一般、简单，基本能操作。</w:t>
            </w:r>
          </w:p>
          <w:p w14:paraId="45550A50">
            <w:pPr>
              <w:pStyle w:val="1094"/>
              <w:spacing w:line="490" w:lineRule="exact"/>
              <w:ind w:firstLine="422" w:firstLineChars="200"/>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注：1.该方案内容可以包括：（1）综合服务方案；（2）</w:t>
            </w:r>
            <w:r>
              <w:rPr>
                <w:rFonts w:hint="eastAsia" w:ascii="仿宋_GB2312" w:hAnsi="仿宋_GB2312" w:eastAsia="仿宋_GB2312" w:cs="仿宋_GB2312"/>
                <w:b/>
                <w:bCs/>
                <w:sz w:val="21"/>
                <w:szCs w:val="21"/>
                <w:lang w:val="en-US" w:eastAsia="zh-CN"/>
              </w:rPr>
              <w:t>秩序维护</w:t>
            </w:r>
            <w:r>
              <w:rPr>
                <w:rFonts w:hint="eastAsia" w:ascii="仿宋_GB2312" w:hAnsi="仿宋_GB2312" w:eastAsia="仿宋_GB2312" w:cs="仿宋_GB2312"/>
                <w:b/>
                <w:bCs/>
                <w:sz w:val="21"/>
                <w:szCs w:val="21"/>
              </w:rPr>
              <w:t xml:space="preserve">方案；（3）保洁方案；（4）设施设备维护方案；（5）提供本项目的针对性服务方案。 </w:t>
            </w:r>
          </w:p>
          <w:p w14:paraId="38B8F19F">
            <w:pPr>
              <w:pStyle w:val="1094"/>
              <w:spacing w:line="490" w:lineRule="exact"/>
              <w:ind w:firstLine="422" w:firstLineChars="200"/>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2.未提供方案或提供的内容与本项目无关的得0分。</w:t>
            </w:r>
          </w:p>
        </w:tc>
        <w:tc>
          <w:tcPr>
            <w:tcW w:w="1134" w:type="dxa"/>
            <w:noWrap/>
            <w:vAlign w:val="center"/>
          </w:tcPr>
          <w:p w14:paraId="1981CA08">
            <w:pPr>
              <w:spacing w:line="36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8</w:t>
            </w:r>
          </w:p>
        </w:tc>
        <w:tc>
          <w:tcPr>
            <w:tcW w:w="1326" w:type="dxa"/>
            <w:noWrap/>
            <w:vAlign w:val="center"/>
          </w:tcPr>
          <w:p w14:paraId="5F4D6B87">
            <w:pPr>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物业服务方案</w:t>
            </w:r>
          </w:p>
        </w:tc>
      </w:tr>
      <w:tr w14:paraId="51952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noWrap/>
            <w:vAlign w:val="center"/>
          </w:tcPr>
          <w:p w14:paraId="74D77930">
            <w:pPr>
              <w:spacing w:line="390" w:lineRule="exact"/>
              <w:ind w:right="-168" w:rightChars="-80"/>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服务方案</w:t>
            </w:r>
          </w:p>
        </w:tc>
        <w:tc>
          <w:tcPr>
            <w:tcW w:w="1134" w:type="dxa"/>
            <w:noWrap/>
            <w:vAlign w:val="center"/>
          </w:tcPr>
          <w:p w14:paraId="79E10666">
            <w:pPr>
              <w:spacing w:line="36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sz w:val="21"/>
                <w:szCs w:val="21"/>
              </w:rPr>
              <w:t>应急预案和应急配合方案</w:t>
            </w:r>
          </w:p>
        </w:tc>
        <w:tc>
          <w:tcPr>
            <w:tcW w:w="5670" w:type="dxa"/>
            <w:noWrap/>
            <w:vAlign w:val="center"/>
          </w:tcPr>
          <w:p w14:paraId="2BE38B26">
            <w:pPr>
              <w:pStyle w:val="1094"/>
              <w:spacing w:line="390" w:lineRule="exact"/>
              <w:ind w:firstLine="422" w:firstLineChars="200"/>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一档（8分）：</w:t>
            </w:r>
            <w:r>
              <w:rPr>
                <w:rFonts w:hint="eastAsia" w:ascii="仿宋_GB2312" w:hAnsi="仿宋_GB2312" w:eastAsia="仿宋_GB2312" w:cs="仿宋_GB2312"/>
                <w:sz w:val="21"/>
                <w:szCs w:val="21"/>
              </w:rPr>
              <w:t>应急方案能对人员疏散、消防器材的使用、人员调配有详细的阐述，人身安全事件、人员急救方面的报告程序，处理措施、注意事项及相关记录科学合理、可操作性强；；</w:t>
            </w:r>
          </w:p>
          <w:p w14:paraId="6EF469F6">
            <w:pPr>
              <w:pStyle w:val="1094"/>
              <w:spacing w:line="390" w:lineRule="exact"/>
              <w:ind w:firstLine="422" w:firstLineChars="200"/>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二档（5分）：</w:t>
            </w:r>
            <w:r>
              <w:rPr>
                <w:rFonts w:hint="eastAsia" w:ascii="仿宋_GB2312" w:hAnsi="仿宋_GB2312" w:eastAsia="仿宋_GB2312" w:cs="仿宋_GB2312"/>
                <w:sz w:val="21"/>
                <w:szCs w:val="21"/>
              </w:rPr>
              <w:t>应急预案和配合方案具有一定的科学性、可操作性较强；</w:t>
            </w:r>
          </w:p>
          <w:p w14:paraId="377C1C7C">
            <w:pPr>
              <w:pStyle w:val="1094"/>
              <w:spacing w:line="390" w:lineRule="exact"/>
              <w:ind w:firstLine="422" w:firstLineChars="200"/>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三档（2分）：</w:t>
            </w:r>
            <w:r>
              <w:rPr>
                <w:rFonts w:hint="eastAsia" w:ascii="仿宋_GB2312" w:hAnsi="仿宋_GB2312" w:eastAsia="仿宋_GB2312" w:cs="仿宋_GB2312"/>
                <w:sz w:val="21"/>
                <w:szCs w:val="21"/>
              </w:rPr>
              <w:t>应急预案和配合方案科学性、可操作性一般。</w:t>
            </w:r>
          </w:p>
          <w:p w14:paraId="385BC0DC">
            <w:pPr>
              <w:spacing w:line="490" w:lineRule="exact"/>
              <w:ind w:firstLine="422" w:firstLineChars="200"/>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注：1.该方案内容可以包括：（1）突发火灾及停电方面；（2）设备故障方面；（3）公共安全及卫生方面。</w:t>
            </w:r>
          </w:p>
          <w:p w14:paraId="6B3DA35E">
            <w:pPr>
              <w:pStyle w:val="1094"/>
              <w:spacing w:line="390" w:lineRule="exact"/>
              <w:ind w:firstLine="422" w:firstLineChars="200"/>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2.未提供方案或提供的内容与本项目无关的得0分。</w:t>
            </w:r>
          </w:p>
        </w:tc>
        <w:tc>
          <w:tcPr>
            <w:tcW w:w="1134" w:type="dxa"/>
            <w:noWrap/>
            <w:vAlign w:val="center"/>
          </w:tcPr>
          <w:p w14:paraId="31B5B190">
            <w:pPr>
              <w:spacing w:line="36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8</w:t>
            </w:r>
          </w:p>
        </w:tc>
        <w:tc>
          <w:tcPr>
            <w:tcW w:w="1326" w:type="dxa"/>
            <w:noWrap/>
            <w:vAlign w:val="center"/>
          </w:tcPr>
          <w:p w14:paraId="1DC46317">
            <w:pPr>
              <w:spacing w:line="36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sz w:val="21"/>
                <w:szCs w:val="21"/>
              </w:rPr>
              <w:t>应急预案和应急配合方案</w:t>
            </w:r>
          </w:p>
        </w:tc>
      </w:tr>
      <w:tr w14:paraId="170CFB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restart"/>
            <w:noWrap/>
            <w:vAlign w:val="center"/>
          </w:tcPr>
          <w:p w14:paraId="626D44B0">
            <w:pPr>
              <w:spacing w:line="390" w:lineRule="exact"/>
              <w:ind w:right="-168" w:rightChars="-80"/>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服务方案</w:t>
            </w:r>
          </w:p>
        </w:tc>
        <w:tc>
          <w:tcPr>
            <w:tcW w:w="1134" w:type="dxa"/>
            <w:noWrap/>
            <w:vAlign w:val="center"/>
          </w:tcPr>
          <w:p w14:paraId="512A801F">
            <w:pPr>
              <w:spacing w:line="36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人员稳定性方案</w:t>
            </w:r>
          </w:p>
        </w:tc>
        <w:tc>
          <w:tcPr>
            <w:tcW w:w="5670" w:type="dxa"/>
            <w:noWrap/>
            <w:vAlign w:val="center"/>
          </w:tcPr>
          <w:p w14:paraId="3E71D943">
            <w:pPr>
              <w:pStyle w:val="1094"/>
              <w:spacing w:line="400" w:lineRule="exact"/>
              <w:ind w:firstLine="422" w:firstLineChars="200"/>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一档（8分）：</w:t>
            </w:r>
            <w:r>
              <w:rPr>
                <w:rFonts w:hint="eastAsia" w:ascii="仿宋_GB2312" w:hAnsi="仿宋_GB2312" w:eastAsia="仿宋_GB2312" w:cs="仿宋_GB2312"/>
                <w:sz w:val="21"/>
                <w:szCs w:val="21"/>
              </w:rPr>
              <w:t>具有完善的服务团队组建方案且科学合理，人员的安排切合实际，稳定性、针对性强，方案详细、全面、可行，方案实施优于二档；</w:t>
            </w:r>
          </w:p>
          <w:p w14:paraId="08BCF703">
            <w:pPr>
              <w:pStyle w:val="1094"/>
              <w:spacing w:line="400" w:lineRule="exact"/>
              <w:ind w:firstLine="422" w:firstLineChars="200"/>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二档（5分）：</w:t>
            </w:r>
            <w:r>
              <w:rPr>
                <w:rFonts w:hint="eastAsia" w:ascii="仿宋_GB2312" w:hAnsi="仿宋_GB2312" w:eastAsia="仿宋_GB2312" w:cs="仿宋_GB2312"/>
                <w:sz w:val="21"/>
                <w:szCs w:val="21"/>
              </w:rPr>
              <w:t>服务团队组建方案具有一定的合理性稳定性、针对性较强，方案较详细、可行；</w:t>
            </w:r>
          </w:p>
          <w:p w14:paraId="5F80518F">
            <w:pPr>
              <w:pStyle w:val="1094"/>
              <w:spacing w:line="400" w:lineRule="exact"/>
              <w:ind w:firstLine="422" w:firstLineChars="200"/>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三档（2分）：</w:t>
            </w:r>
            <w:r>
              <w:rPr>
                <w:rFonts w:hint="eastAsia" w:ascii="仿宋_GB2312" w:hAnsi="仿宋_GB2312" w:eastAsia="仿宋_GB2312" w:cs="仿宋_GB2312"/>
                <w:sz w:val="21"/>
                <w:szCs w:val="21"/>
              </w:rPr>
              <w:t>服务团队组建方案一般，基本满足项目服务要求。</w:t>
            </w:r>
          </w:p>
          <w:p w14:paraId="4102F7E3">
            <w:pPr>
              <w:pStyle w:val="1094"/>
              <w:spacing w:line="400" w:lineRule="exact"/>
              <w:ind w:firstLine="422" w:firstLineChars="200"/>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注：1.该方案内容可以包括：（1）提供服务团队组建方案；（2）人员稳定性方案及承诺。</w:t>
            </w:r>
          </w:p>
          <w:p w14:paraId="4228C300">
            <w:pPr>
              <w:pStyle w:val="1094"/>
              <w:spacing w:line="400" w:lineRule="exact"/>
              <w:ind w:firstLine="422" w:firstLineChars="200"/>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2.未提供方案或提供的内容与本项目无关的得0分。</w:t>
            </w:r>
          </w:p>
        </w:tc>
        <w:tc>
          <w:tcPr>
            <w:tcW w:w="1134" w:type="dxa"/>
            <w:noWrap/>
            <w:vAlign w:val="center"/>
          </w:tcPr>
          <w:p w14:paraId="4BB05BAF">
            <w:pPr>
              <w:spacing w:line="36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8</w:t>
            </w:r>
          </w:p>
        </w:tc>
        <w:tc>
          <w:tcPr>
            <w:tcW w:w="1326" w:type="dxa"/>
            <w:noWrap/>
            <w:vAlign w:val="center"/>
          </w:tcPr>
          <w:p w14:paraId="1865265A">
            <w:pPr>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人员稳定性方案</w:t>
            </w:r>
          </w:p>
        </w:tc>
      </w:tr>
      <w:tr w14:paraId="3B39AD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noWrap/>
            <w:vAlign w:val="top"/>
          </w:tcPr>
          <w:p w14:paraId="79873A08">
            <w:pPr>
              <w:spacing w:line="390" w:lineRule="exact"/>
              <w:ind w:right="-168" w:rightChars="-80"/>
              <w:rPr>
                <w:rFonts w:hint="eastAsia" w:ascii="仿宋_GB2312" w:hAnsi="仿宋_GB2312" w:eastAsia="仿宋_GB2312" w:cs="仿宋_GB2312"/>
                <w:sz w:val="21"/>
                <w:szCs w:val="21"/>
              </w:rPr>
            </w:pPr>
          </w:p>
        </w:tc>
        <w:tc>
          <w:tcPr>
            <w:tcW w:w="1134" w:type="dxa"/>
            <w:noWrap/>
            <w:vAlign w:val="center"/>
          </w:tcPr>
          <w:p w14:paraId="24E356F3">
            <w:pPr>
              <w:spacing w:line="36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人员管理方案</w:t>
            </w:r>
          </w:p>
        </w:tc>
        <w:tc>
          <w:tcPr>
            <w:tcW w:w="5670" w:type="dxa"/>
            <w:noWrap/>
            <w:vAlign w:val="center"/>
          </w:tcPr>
          <w:p w14:paraId="2253FEC8">
            <w:pPr>
              <w:pStyle w:val="1094"/>
              <w:tabs>
                <w:tab w:val="left" w:pos="312"/>
              </w:tabs>
              <w:spacing w:line="400" w:lineRule="exact"/>
              <w:ind w:firstLine="422" w:firstLineChars="200"/>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一档（8分）：</w:t>
            </w:r>
            <w:r>
              <w:rPr>
                <w:rFonts w:hint="eastAsia" w:ascii="仿宋_GB2312" w:hAnsi="仿宋_GB2312" w:eastAsia="仿宋_GB2312" w:cs="仿宋_GB2312"/>
                <w:sz w:val="21"/>
                <w:szCs w:val="21"/>
              </w:rPr>
              <w:t>方案针对需求，切合实际，科学合理，各项管理制度完善、详细、可行；人员考核制度与奖惩制度相配，制度能有效激励服务人员积极工作；</w:t>
            </w:r>
          </w:p>
          <w:p w14:paraId="0060EF5C">
            <w:pPr>
              <w:pStyle w:val="1094"/>
              <w:tabs>
                <w:tab w:val="left" w:pos="312"/>
              </w:tabs>
              <w:spacing w:line="400" w:lineRule="exact"/>
              <w:ind w:firstLine="422" w:firstLineChars="200"/>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二档（5分）：</w:t>
            </w:r>
            <w:r>
              <w:rPr>
                <w:rFonts w:hint="eastAsia" w:ascii="仿宋_GB2312" w:hAnsi="仿宋_GB2312" w:eastAsia="仿宋_GB2312" w:cs="仿宋_GB2312"/>
                <w:sz w:val="21"/>
                <w:szCs w:val="21"/>
              </w:rPr>
              <w:t>方案能较好服务本项目，具有一定的针对性，各项管理制度较完善、详细；有针对本项目的职前培训方案；</w:t>
            </w:r>
          </w:p>
          <w:p w14:paraId="244B78CD">
            <w:pPr>
              <w:pStyle w:val="1094"/>
              <w:spacing w:line="400" w:lineRule="exact"/>
              <w:ind w:firstLine="422" w:firstLineChars="200"/>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三档（2分）：</w:t>
            </w:r>
            <w:r>
              <w:rPr>
                <w:rFonts w:hint="eastAsia" w:ascii="仿宋_GB2312" w:hAnsi="仿宋_GB2312" w:eastAsia="仿宋_GB2312" w:cs="仿宋_GB2312"/>
                <w:sz w:val="21"/>
                <w:szCs w:val="21"/>
              </w:rPr>
              <w:t>方案满足采购需求，管理制度内容简单，操作基本可行。</w:t>
            </w:r>
          </w:p>
          <w:p w14:paraId="03D9CF2C">
            <w:pPr>
              <w:pStyle w:val="1094"/>
              <w:tabs>
                <w:tab w:val="left" w:pos="312"/>
              </w:tabs>
              <w:spacing w:line="400" w:lineRule="exact"/>
              <w:ind w:firstLine="422" w:firstLineChars="200"/>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注：1.该方案内容可以包括：（1）人员考核制度；（2）培训制度；（3）奖惩制度。</w:t>
            </w:r>
          </w:p>
          <w:p w14:paraId="799EBD5A">
            <w:pPr>
              <w:pStyle w:val="1094"/>
              <w:tabs>
                <w:tab w:val="left" w:pos="312"/>
              </w:tabs>
              <w:spacing w:line="400" w:lineRule="exact"/>
              <w:ind w:firstLine="422" w:firstLineChars="200"/>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2.未提供方案或提供的内容与本项目无关的得0分。</w:t>
            </w:r>
          </w:p>
        </w:tc>
        <w:tc>
          <w:tcPr>
            <w:tcW w:w="1134" w:type="dxa"/>
            <w:noWrap/>
            <w:vAlign w:val="center"/>
          </w:tcPr>
          <w:p w14:paraId="3ED68D80">
            <w:pPr>
              <w:spacing w:line="36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8</w:t>
            </w:r>
          </w:p>
        </w:tc>
        <w:tc>
          <w:tcPr>
            <w:tcW w:w="1326" w:type="dxa"/>
            <w:noWrap/>
            <w:vAlign w:val="center"/>
          </w:tcPr>
          <w:p w14:paraId="1F2F097F">
            <w:pPr>
              <w:spacing w:line="36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sz w:val="21"/>
                <w:szCs w:val="21"/>
              </w:rPr>
              <w:t>人员管理方案</w:t>
            </w:r>
          </w:p>
        </w:tc>
      </w:tr>
      <w:tr w14:paraId="137135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97" w:type="dxa"/>
            <w:gridSpan w:val="3"/>
            <w:noWrap/>
            <w:vAlign w:val="top"/>
          </w:tcPr>
          <w:p w14:paraId="2CB2DF15">
            <w:pPr>
              <w:pStyle w:val="1094"/>
              <w:tabs>
                <w:tab w:val="left" w:pos="312"/>
              </w:tabs>
              <w:spacing w:line="400" w:lineRule="exact"/>
              <w:ind w:firstLine="422" w:firstLineChars="200"/>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主观分总分</w:t>
            </w:r>
          </w:p>
        </w:tc>
        <w:tc>
          <w:tcPr>
            <w:tcW w:w="1134" w:type="dxa"/>
            <w:noWrap/>
            <w:vAlign w:val="center"/>
          </w:tcPr>
          <w:p w14:paraId="76F0A9CF">
            <w:pPr>
              <w:spacing w:line="36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56</w:t>
            </w:r>
          </w:p>
        </w:tc>
        <w:tc>
          <w:tcPr>
            <w:tcW w:w="1326" w:type="dxa"/>
            <w:noWrap/>
            <w:vAlign w:val="center"/>
          </w:tcPr>
          <w:p w14:paraId="0826C9C8">
            <w:pPr>
              <w:spacing w:line="360" w:lineRule="exact"/>
              <w:jc w:val="center"/>
              <w:rPr>
                <w:rFonts w:hint="eastAsia" w:ascii="仿宋_GB2312" w:hAnsi="仿宋_GB2312" w:eastAsia="仿宋_GB2312" w:cs="仿宋_GB2312"/>
                <w:sz w:val="21"/>
                <w:szCs w:val="21"/>
              </w:rPr>
            </w:pPr>
          </w:p>
        </w:tc>
      </w:tr>
    </w:tbl>
    <w:p w14:paraId="2FD8387F">
      <w:pPr>
        <w:pStyle w:val="1086"/>
        <w:jc w:val="both"/>
        <w:rPr>
          <w:rFonts w:hint="eastAsia" w:ascii="仿宋_GB2312" w:hAnsi="仿宋_GB2312" w:eastAsia="仿宋_GB2312" w:cs="仿宋_GB2312"/>
          <w:b/>
          <w:bCs/>
          <w:sz w:val="28"/>
          <w:szCs w:val="28"/>
          <w:lang w:val="en-US" w:eastAsia="zh-CN"/>
        </w:rPr>
      </w:pPr>
    </w:p>
    <w:p w14:paraId="28D40326">
      <w:pPr>
        <w:spacing w:line="390" w:lineRule="exact"/>
        <w:ind w:right="-168" w:rightChars="-80" w:firstLine="236" w:firstLineChars="98"/>
        <w:rPr>
          <w:rFonts w:ascii="仿宋_GB2312" w:eastAsia="仿宋_GB2312"/>
          <w:b/>
          <w:sz w:val="24"/>
        </w:rPr>
      </w:pPr>
      <w:r>
        <w:rPr>
          <w:rFonts w:hint="eastAsia" w:ascii="仿宋_GB2312" w:eastAsia="仿宋_GB2312"/>
          <w:b/>
          <w:sz w:val="24"/>
        </w:rPr>
        <w:t>（三）总得分=客观分+主观分</w:t>
      </w:r>
    </w:p>
    <w:p w14:paraId="688986FE">
      <w:pPr>
        <w:adjustRightInd w:val="0"/>
        <w:spacing w:line="400" w:lineRule="exact"/>
        <w:ind w:firstLine="482" w:firstLineChars="200"/>
        <w:jc w:val="left"/>
        <w:textAlignment w:val="baseline"/>
        <w:rPr>
          <w:rFonts w:ascii="仿宋_GB2312" w:hAnsi="宋体" w:eastAsia="仿宋_GB2312"/>
          <w:b/>
          <w:kern w:val="0"/>
          <w:sz w:val="24"/>
        </w:rPr>
      </w:pPr>
      <w:bookmarkStart w:id="69" w:name="gxebd_pack_1_EvalFactorScoreEnd"/>
      <w:bookmarkEnd w:id="69"/>
      <w:r>
        <w:rPr>
          <w:rFonts w:hint="eastAsia" w:ascii="仿宋_GB2312" w:hAnsi="宋体" w:eastAsia="仿宋_GB2312"/>
          <w:b/>
          <w:kern w:val="0"/>
          <w:sz w:val="24"/>
        </w:rPr>
        <w:t>三、中标标准及中标候选人推荐原则</w:t>
      </w:r>
    </w:p>
    <w:p w14:paraId="7F0CB555">
      <w:pPr>
        <w:adjustRightInd w:val="0"/>
        <w:spacing w:line="400" w:lineRule="exact"/>
        <w:ind w:firstLine="482" w:firstLineChars="200"/>
        <w:jc w:val="left"/>
        <w:textAlignment w:val="baseline"/>
        <w:rPr>
          <w:rFonts w:ascii="仿宋_GB2312" w:hAnsi="宋体" w:eastAsia="仿宋_GB2312"/>
          <w:b/>
          <w:kern w:val="0"/>
          <w:sz w:val="24"/>
        </w:rPr>
      </w:pPr>
      <w:r>
        <w:rPr>
          <w:rFonts w:hint="eastAsia" w:ascii="仿宋_GB2312" w:hAnsi="宋体" w:eastAsia="仿宋_GB2312"/>
          <w:b/>
          <w:kern w:val="0"/>
          <w:sz w:val="24"/>
        </w:rPr>
        <w:t>评标委员会将根据综合得分由高到低排列次序（得分相同时，以投标报价由低到高顺序排列；得分相同且投标报价相同的，按技术指标优劣顺序排列）并推荐综合得分前三名为中标候选人。采购人应当确定评审委员会推荐排名第一的中标候选人为中标人。排名第一的中标候选人放弃中标、因不可抗力提出不能履行合同的，采购人或采购代理机构应将该情况报政府采购监督管理部门，从合格的中标候选人中另行确定中标人或重新开展政府采购活动。</w:t>
      </w:r>
    </w:p>
    <w:p w14:paraId="65600C45">
      <w:pPr>
        <w:pStyle w:val="27"/>
        <w:spacing w:line="360" w:lineRule="exact"/>
        <w:ind w:firstLine="482" w:firstLineChars="200"/>
        <w:rPr>
          <w:rFonts w:hAnsi="宋体"/>
          <w:b/>
          <w:bCs/>
        </w:rPr>
        <w:sectPr>
          <w:pgSz w:w="11906" w:h="16838"/>
          <w:pgMar w:top="1440" w:right="566" w:bottom="1440" w:left="851" w:header="851" w:footer="992" w:gutter="0"/>
          <w:cols w:space="720" w:num="1"/>
          <w:docGrid w:linePitch="312" w:charSpace="0"/>
        </w:sectPr>
      </w:pPr>
      <w:r>
        <w:rPr>
          <w:rFonts w:hint="eastAsia" w:ascii="仿宋_GB2312" w:hAnsi="宋体" w:eastAsia="仿宋_GB2312"/>
          <w:b/>
          <w:kern w:val="0"/>
          <w:sz w:val="24"/>
        </w:rPr>
        <w:t>在中标通知书发出前，采购人或采购代理机构应当对中标人信用进行查询，并按照信用信息使用规则处理。当中标人属于信用信息使用规则中应被拒绝参与政府采购活动的情形时，采购人或采购代理机构应将该情况报政府采购监督管理部门，从合格的中标候选人中另行确定中标人或重新开展政府采购活动</w:t>
      </w:r>
      <w:r>
        <w:rPr>
          <w:rFonts w:hint="eastAsia" w:ascii="仿宋_GB2312" w:hAnsi="宋体" w:eastAsia="仿宋_GB2312"/>
          <w:b/>
          <w:bCs/>
          <w:sz w:val="24"/>
        </w:rPr>
        <w:t>。</w:t>
      </w:r>
    </w:p>
    <w:p w14:paraId="2C5EE9AD">
      <w:pPr>
        <w:rPr>
          <w:b/>
          <w:sz w:val="24"/>
        </w:rPr>
      </w:pPr>
    </w:p>
    <w:p w14:paraId="78192693">
      <w:pPr>
        <w:rPr>
          <w:b/>
          <w:sz w:val="24"/>
        </w:rPr>
      </w:pPr>
    </w:p>
    <w:p w14:paraId="5D5613DA">
      <w:pPr>
        <w:rPr>
          <w:b/>
          <w:sz w:val="24"/>
        </w:rPr>
      </w:pPr>
    </w:p>
    <w:p w14:paraId="56254924">
      <w:pPr>
        <w:rPr>
          <w:b/>
          <w:sz w:val="24"/>
        </w:rPr>
      </w:pPr>
    </w:p>
    <w:p w14:paraId="54E75D33">
      <w:pPr>
        <w:rPr>
          <w:b/>
          <w:sz w:val="24"/>
        </w:rPr>
      </w:pPr>
    </w:p>
    <w:p w14:paraId="4E40DE30">
      <w:pPr>
        <w:rPr>
          <w:b/>
          <w:sz w:val="24"/>
        </w:rPr>
      </w:pPr>
    </w:p>
    <w:p w14:paraId="30143F0A">
      <w:pPr>
        <w:rPr>
          <w:b/>
          <w:sz w:val="24"/>
        </w:rPr>
      </w:pPr>
    </w:p>
    <w:p w14:paraId="0F5D2763">
      <w:pPr>
        <w:rPr>
          <w:b/>
          <w:sz w:val="24"/>
        </w:rPr>
      </w:pPr>
    </w:p>
    <w:p w14:paraId="01B29D11">
      <w:pPr>
        <w:rPr>
          <w:b/>
          <w:sz w:val="24"/>
        </w:rPr>
      </w:pPr>
    </w:p>
    <w:p w14:paraId="635F5DAA">
      <w:pPr>
        <w:rPr>
          <w:b/>
          <w:sz w:val="24"/>
        </w:rPr>
      </w:pPr>
    </w:p>
    <w:p w14:paraId="128FE2ED">
      <w:pPr>
        <w:rPr>
          <w:b/>
          <w:sz w:val="24"/>
        </w:rPr>
      </w:pPr>
    </w:p>
    <w:p w14:paraId="5252A83A">
      <w:pPr>
        <w:rPr>
          <w:b/>
          <w:sz w:val="24"/>
        </w:rPr>
      </w:pPr>
    </w:p>
    <w:p w14:paraId="3EBD6CB2">
      <w:pPr>
        <w:rPr>
          <w:b/>
          <w:sz w:val="24"/>
        </w:rPr>
      </w:pPr>
    </w:p>
    <w:p w14:paraId="28FD4186">
      <w:pPr>
        <w:rPr>
          <w:b/>
          <w:sz w:val="24"/>
        </w:rPr>
      </w:pPr>
    </w:p>
    <w:p w14:paraId="68084E99">
      <w:pPr>
        <w:rPr>
          <w:b/>
          <w:sz w:val="24"/>
        </w:rPr>
      </w:pPr>
    </w:p>
    <w:p w14:paraId="1EBB6B86">
      <w:pPr>
        <w:rPr>
          <w:b/>
          <w:sz w:val="24"/>
        </w:rPr>
      </w:pPr>
    </w:p>
    <w:p w14:paraId="7D478378">
      <w:pPr>
        <w:rPr>
          <w:b/>
          <w:sz w:val="24"/>
        </w:rPr>
      </w:pPr>
    </w:p>
    <w:p w14:paraId="75B7E1E3">
      <w:pPr>
        <w:rPr>
          <w:b/>
          <w:sz w:val="24"/>
        </w:rPr>
      </w:pPr>
    </w:p>
    <w:p w14:paraId="3381128B">
      <w:pPr>
        <w:rPr>
          <w:b/>
          <w:sz w:val="24"/>
        </w:rPr>
      </w:pPr>
    </w:p>
    <w:p w14:paraId="12F15BBC">
      <w:pPr>
        <w:rPr>
          <w:b/>
          <w:sz w:val="24"/>
        </w:rPr>
      </w:pPr>
    </w:p>
    <w:p w14:paraId="15B99CFF">
      <w:pPr>
        <w:pStyle w:val="4"/>
        <w:jc w:val="center"/>
        <w:rPr>
          <w:rFonts w:ascii="仿宋_GB2312" w:eastAsia="仿宋_GB2312"/>
          <w:b w:val="0"/>
          <w:bCs w:val="0"/>
          <w:sz w:val="32"/>
          <w:szCs w:val="32"/>
        </w:rPr>
      </w:pPr>
      <w:bookmarkStart w:id="70" w:name="_Toc21458"/>
      <w:bookmarkStart w:id="71" w:name="_Toc497578453"/>
      <w:r>
        <w:rPr>
          <w:rFonts w:hint="eastAsia"/>
          <w:sz w:val="30"/>
          <w:szCs w:val="30"/>
        </w:rPr>
        <w:t>第五章 合同主要条款格式及广西壮族自治区政府采购项目合同验收书格式</w:t>
      </w:r>
      <w:bookmarkEnd w:id="70"/>
      <w:bookmarkEnd w:id="71"/>
    </w:p>
    <w:p w14:paraId="0CC8A075">
      <w:pPr>
        <w:snapToGrid w:val="0"/>
        <w:jc w:val="center"/>
        <w:rPr>
          <w:rFonts w:ascii="仿宋_GB2312" w:hAnsi="华文中宋" w:eastAsia="仿宋_GB2312"/>
          <w:bCs/>
          <w:sz w:val="32"/>
          <w:szCs w:val="32"/>
        </w:rPr>
      </w:pPr>
    </w:p>
    <w:p w14:paraId="07C0565D">
      <w:pPr>
        <w:snapToGrid w:val="0"/>
        <w:jc w:val="center"/>
        <w:rPr>
          <w:rFonts w:ascii="仿宋_GB2312" w:hAnsi="华文中宋" w:eastAsia="仿宋_GB2312"/>
          <w:bCs/>
          <w:sz w:val="32"/>
          <w:szCs w:val="32"/>
        </w:rPr>
      </w:pPr>
    </w:p>
    <w:p w14:paraId="78BDE78D">
      <w:pPr>
        <w:snapToGrid w:val="0"/>
        <w:jc w:val="center"/>
        <w:rPr>
          <w:rFonts w:ascii="仿宋_GB2312" w:hAnsi="华文中宋" w:eastAsia="仿宋_GB2312"/>
          <w:bCs/>
          <w:sz w:val="32"/>
          <w:szCs w:val="32"/>
        </w:rPr>
      </w:pPr>
    </w:p>
    <w:p w14:paraId="28690E26">
      <w:pPr>
        <w:snapToGrid w:val="0"/>
        <w:jc w:val="center"/>
        <w:rPr>
          <w:rFonts w:ascii="仿宋_GB2312" w:hAnsi="华文中宋" w:eastAsia="仿宋_GB2312"/>
          <w:bCs/>
          <w:sz w:val="32"/>
          <w:szCs w:val="32"/>
        </w:rPr>
      </w:pPr>
    </w:p>
    <w:p w14:paraId="6150A071">
      <w:pPr>
        <w:snapToGrid w:val="0"/>
        <w:jc w:val="center"/>
        <w:rPr>
          <w:rFonts w:ascii="仿宋_GB2312" w:hAnsi="华文中宋" w:eastAsia="仿宋_GB2312"/>
          <w:bCs/>
          <w:sz w:val="32"/>
          <w:szCs w:val="32"/>
        </w:rPr>
      </w:pPr>
    </w:p>
    <w:p w14:paraId="6D280AAE">
      <w:pPr>
        <w:snapToGrid w:val="0"/>
        <w:jc w:val="center"/>
        <w:rPr>
          <w:rFonts w:ascii="仿宋_GB2312" w:hAnsi="华文中宋" w:eastAsia="仿宋_GB2312"/>
          <w:bCs/>
          <w:sz w:val="32"/>
          <w:szCs w:val="32"/>
        </w:rPr>
      </w:pPr>
    </w:p>
    <w:p w14:paraId="342EAA2D">
      <w:pPr>
        <w:snapToGrid w:val="0"/>
        <w:jc w:val="center"/>
        <w:rPr>
          <w:rFonts w:ascii="仿宋_GB2312" w:hAnsi="华文中宋" w:eastAsia="仿宋_GB2312"/>
          <w:bCs/>
          <w:sz w:val="32"/>
          <w:szCs w:val="32"/>
        </w:rPr>
      </w:pPr>
    </w:p>
    <w:p w14:paraId="7D4348A6">
      <w:pPr>
        <w:snapToGrid w:val="0"/>
        <w:rPr>
          <w:rFonts w:ascii="仿宋_GB2312" w:hAnsi="华文中宋" w:eastAsia="仿宋_GB2312"/>
          <w:bCs/>
          <w:sz w:val="32"/>
          <w:szCs w:val="32"/>
        </w:rPr>
      </w:pPr>
    </w:p>
    <w:p w14:paraId="19471360">
      <w:pPr>
        <w:snapToGrid w:val="0"/>
        <w:rPr>
          <w:rFonts w:ascii="仿宋_GB2312" w:hAnsi="华文中宋" w:eastAsia="仿宋_GB2312"/>
          <w:bCs/>
          <w:sz w:val="32"/>
          <w:szCs w:val="32"/>
        </w:rPr>
      </w:pPr>
    </w:p>
    <w:p w14:paraId="29FBC862">
      <w:pPr>
        <w:snapToGrid w:val="0"/>
        <w:jc w:val="left"/>
        <w:rPr>
          <w:rFonts w:ascii="仿宋_GB2312" w:eastAsia="仿宋_GB2312"/>
          <w:b/>
          <w:sz w:val="24"/>
        </w:rPr>
      </w:pPr>
      <w:r>
        <w:rPr>
          <w:rFonts w:hint="eastAsia" w:ascii="仿宋_GB2312" w:eastAsia="仿宋_GB2312"/>
          <w:b/>
          <w:sz w:val="24"/>
        </w:rPr>
        <w:br w:type="page"/>
      </w:r>
      <w:r>
        <w:rPr>
          <w:rFonts w:hint="eastAsia" w:ascii="仿宋_GB2312" w:hAnsi="华文中宋" w:eastAsia="仿宋_GB2312"/>
          <w:bCs/>
          <w:sz w:val="32"/>
          <w:szCs w:val="32"/>
        </w:rPr>
        <w:t xml:space="preserve">  </w:t>
      </w:r>
      <w:r>
        <w:rPr>
          <w:rFonts w:hint="eastAsia" w:ascii="仿宋_GB2312" w:eastAsia="仿宋_GB2312"/>
          <w:b/>
          <w:sz w:val="24"/>
        </w:rPr>
        <w:t>合同使用说明：1.根据《中华人民共和国政府采购法》、《</w:t>
      </w:r>
      <w:r>
        <w:rPr>
          <w:rFonts w:hint="eastAsia" w:ascii="仿宋_GB2312" w:eastAsia="仿宋_GB2312"/>
          <w:b/>
          <w:bCs/>
          <w:sz w:val="24"/>
        </w:rPr>
        <w:t>中华人民共和国民法典</w:t>
      </w:r>
      <w:r>
        <w:rPr>
          <w:rFonts w:hint="eastAsia" w:ascii="仿宋_GB2312" w:eastAsia="仿宋_GB2312"/>
          <w:b/>
          <w:sz w:val="24"/>
        </w:rPr>
        <w:t>》等法律、法规规定，按照招标文件规定条款和中标人投标文件及其承诺，甲乙双方签订本合同。</w:t>
      </w:r>
    </w:p>
    <w:p w14:paraId="3B432E72">
      <w:pPr>
        <w:snapToGrid w:val="0"/>
        <w:ind w:firstLine="482" w:firstLineChars="200"/>
        <w:jc w:val="left"/>
        <w:rPr>
          <w:rFonts w:ascii="仿宋_GB2312" w:eastAsia="仿宋_GB2312"/>
          <w:b/>
          <w:sz w:val="24"/>
        </w:rPr>
      </w:pPr>
      <w:r>
        <w:rPr>
          <w:rFonts w:hint="eastAsia" w:ascii="仿宋_GB2312" w:eastAsia="仿宋_GB2312"/>
          <w:b/>
          <w:sz w:val="24"/>
        </w:rPr>
        <w:t>2.本合同</w:t>
      </w:r>
      <w:r>
        <w:rPr>
          <w:rFonts w:ascii="仿宋_GB2312" w:eastAsia="仿宋_GB2312"/>
          <w:b/>
          <w:sz w:val="24"/>
        </w:rPr>
        <w:t>为中小企业</w:t>
      </w:r>
      <w:r>
        <w:rPr>
          <w:rFonts w:hint="eastAsia" w:ascii="仿宋_GB2312" w:eastAsia="仿宋_GB2312"/>
          <w:b/>
          <w:sz w:val="24"/>
        </w:rPr>
        <w:t>预留合同。</w:t>
      </w:r>
    </w:p>
    <w:p w14:paraId="1B5992E6">
      <w:pPr>
        <w:pStyle w:val="27"/>
        <w:spacing w:line="400" w:lineRule="exact"/>
        <w:jc w:val="left"/>
        <w:rPr>
          <w:b/>
          <w:sz w:val="32"/>
        </w:rPr>
      </w:pPr>
    </w:p>
    <w:p w14:paraId="56653FF8">
      <w:pPr>
        <w:spacing w:line="400" w:lineRule="exact"/>
        <w:jc w:val="center"/>
        <w:rPr>
          <w:rFonts w:cs="Courier New"/>
          <w:b/>
          <w:bCs/>
          <w:sz w:val="32"/>
          <w:szCs w:val="32"/>
        </w:rPr>
      </w:pPr>
      <w:r>
        <w:rPr>
          <w:rFonts w:hint="eastAsia" w:hAnsi="Courier New" w:cs="Courier New"/>
          <w:b/>
          <w:sz w:val="32"/>
          <w:szCs w:val="21"/>
        </w:rPr>
        <w:t xml:space="preserve">合同书 </w:t>
      </w:r>
    </w:p>
    <w:p w14:paraId="0553F2B3">
      <w:pPr>
        <w:snapToGrid w:val="0"/>
        <w:spacing w:line="400" w:lineRule="exact"/>
        <w:ind w:right="480" w:firstLine="6600" w:firstLineChars="2750"/>
        <w:rPr>
          <w:rFonts w:ascii="仿宋_GB2312" w:eastAsia="仿宋_GB2312"/>
          <w:bCs/>
          <w:sz w:val="24"/>
          <w:u w:val="single"/>
        </w:rPr>
      </w:pPr>
      <w:r>
        <w:rPr>
          <w:rFonts w:hint="eastAsia" w:ascii="仿宋_GB2312" w:eastAsia="仿宋_GB2312"/>
          <w:bCs/>
          <w:sz w:val="24"/>
        </w:rPr>
        <w:t>合同编号：XXXX</w:t>
      </w:r>
    </w:p>
    <w:p w14:paraId="00927C32">
      <w:pPr>
        <w:snapToGrid w:val="0"/>
        <w:spacing w:line="400" w:lineRule="exact"/>
        <w:rPr>
          <w:rFonts w:ascii="仿宋_GB2312" w:eastAsia="仿宋_GB2312"/>
          <w:sz w:val="24"/>
          <w:u w:val="single"/>
        </w:rPr>
      </w:pPr>
      <w:r>
        <w:rPr>
          <w:rFonts w:hint="eastAsia" w:ascii="仿宋_GB2312" w:eastAsia="仿宋_GB2312"/>
          <w:sz w:val="24"/>
        </w:rPr>
        <w:t>采购单位（甲方）</w:t>
      </w:r>
      <w:r>
        <w:rPr>
          <w:rFonts w:hint="eastAsia" w:ascii="仿宋_GB2312" w:eastAsia="仿宋_GB2312"/>
          <w:sz w:val="24"/>
          <w:u w:val="single"/>
        </w:rPr>
        <w:t xml:space="preserve">                          </w:t>
      </w:r>
      <w:r>
        <w:rPr>
          <w:rFonts w:hint="eastAsia" w:ascii="仿宋_GB2312" w:eastAsia="仿宋_GB2312"/>
          <w:sz w:val="24"/>
        </w:rPr>
        <w:t xml:space="preserve">  </w:t>
      </w:r>
      <w:r>
        <w:rPr>
          <w:rFonts w:hint="eastAsia" w:ascii="仿宋_GB2312" w:eastAsia="仿宋_GB2312"/>
          <w:spacing w:val="-20"/>
          <w:sz w:val="24"/>
        </w:rPr>
        <w:t>采 购 计 划 表 编 号：</w:t>
      </w:r>
      <w:r>
        <w:rPr>
          <w:rFonts w:hint="eastAsia" w:ascii="仿宋_GB2312" w:eastAsia="仿宋_GB2312"/>
          <w:sz w:val="24"/>
          <w:u w:val="single"/>
        </w:rPr>
        <w:t xml:space="preserve">             </w:t>
      </w:r>
    </w:p>
    <w:p w14:paraId="0EB3425D">
      <w:pPr>
        <w:snapToGrid w:val="0"/>
        <w:spacing w:line="400" w:lineRule="exact"/>
        <w:rPr>
          <w:rFonts w:ascii="仿宋_GB2312" w:eastAsia="仿宋_GB2312"/>
          <w:spacing w:val="-20"/>
          <w:sz w:val="24"/>
        </w:rPr>
      </w:pPr>
      <w:r>
        <w:rPr>
          <w:rFonts w:hint="eastAsia" w:ascii="仿宋_GB2312" w:eastAsia="仿宋_GB2312"/>
          <w:sz w:val="24"/>
        </w:rPr>
        <w:t>供 应 商（乙方）</w:t>
      </w:r>
      <w:r>
        <w:rPr>
          <w:rFonts w:hint="eastAsia" w:ascii="仿宋_GB2312" w:eastAsia="仿宋_GB2312"/>
          <w:sz w:val="24"/>
          <w:u w:val="single"/>
        </w:rPr>
        <w:t xml:space="preserve">                          </w:t>
      </w:r>
      <w:r>
        <w:rPr>
          <w:rFonts w:hint="eastAsia" w:ascii="仿宋_GB2312" w:eastAsia="仿宋_GB2312"/>
          <w:sz w:val="24"/>
        </w:rPr>
        <w:t xml:space="preserve">  </w:t>
      </w:r>
    </w:p>
    <w:p w14:paraId="0E05A61B">
      <w:pPr>
        <w:snapToGrid w:val="0"/>
        <w:spacing w:line="400" w:lineRule="exact"/>
        <w:rPr>
          <w:rFonts w:ascii="仿宋_GB2312" w:eastAsia="仿宋_GB2312"/>
          <w:sz w:val="24"/>
          <w:u w:val="single"/>
        </w:rPr>
      </w:pPr>
      <w:r>
        <w:rPr>
          <w:rFonts w:hint="eastAsia" w:ascii="仿宋_GB2312" w:eastAsia="仿宋_GB2312"/>
          <w:sz w:val="24"/>
        </w:rPr>
        <w:t>项目名称及编号：</w:t>
      </w:r>
      <w:r>
        <w:rPr>
          <w:rFonts w:hint="eastAsia" w:ascii="仿宋_GB2312" w:eastAsia="仿宋_GB2312"/>
          <w:sz w:val="24"/>
          <w:u w:val="single"/>
        </w:rPr>
        <w:t xml:space="preserve">                          </w:t>
      </w:r>
      <w:r>
        <w:rPr>
          <w:rFonts w:hint="eastAsia" w:ascii="仿宋_GB2312" w:eastAsia="仿宋_GB2312"/>
          <w:sz w:val="24"/>
        </w:rPr>
        <w:t xml:space="preserve">    </w:t>
      </w:r>
    </w:p>
    <w:p w14:paraId="09C22142">
      <w:pPr>
        <w:snapToGrid w:val="0"/>
        <w:spacing w:line="400" w:lineRule="exact"/>
        <w:rPr>
          <w:rFonts w:ascii="仿宋_GB2312" w:eastAsia="仿宋_GB2312"/>
          <w:sz w:val="24"/>
          <w:u w:val="single"/>
        </w:rPr>
      </w:pPr>
      <w:r>
        <w:rPr>
          <w:rFonts w:hint="eastAsia" w:ascii="仿宋_GB2312" w:eastAsia="仿宋_GB2312"/>
          <w:sz w:val="24"/>
        </w:rPr>
        <w:t>签  订  地  点：</w:t>
      </w:r>
      <w:r>
        <w:rPr>
          <w:rFonts w:hint="eastAsia" w:ascii="仿宋_GB2312" w:eastAsia="仿宋_GB2312"/>
          <w:sz w:val="24"/>
          <w:u w:val="single"/>
        </w:rPr>
        <w:t xml:space="preserve">                          </w:t>
      </w:r>
      <w:r>
        <w:rPr>
          <w:rFonts w:hint="eastAsia" w:ascii="仿宋_GB2312" w:eastAsia="仿宋_GB2312"/>
          <w:sz w:val="24"/>
        </w:rPr>
        <w:t xml:space="preserve">  签 订 时 间：</w:t>
      </w:r>
      <w:r>
        <w:rPr>
          <w:rFonts w:hint="eastAsia" w:ascii="仿宋_GB2312" w:eastAsia="仿宋_GB2312"/>
          <w:sz w:val="24"/>
          <w:u w:val="single"/>
        </w:rPr>
        <w:t xml:space="preserve">     年    月   日   </w:t>
      </w:r>
    </w:p>
    <w:p w14:paraId="778288B9">
      <w:pPr>
        <w:spacing w:line="400" w:lineRule="exact"/>
        <w:ind w:firstLine="480" w:firstLineChars="200"/>
        <w:jc w:val="left"/>
        <w:rPr>
          <w:rFonts w:ascii="仿宋_GB2312" w:eastAsia="仿宋_GB2312"/>
          <w:sz w:val="24"/>
        </w:rPr>
      </w:pPr>
      <w:r>
        <w:rPr>
          <w:rFonts w:hint="eastAsia" w:ascii="仿宋_GB2312" w:eastAsia="仿宋_GB2312"/>
          <w:sz w:val="24"/>
        </w:rPr>
        <w:t>根据《中华人民共和国政府采购法》、《中华人民共和国民法典》等法律、法规规定，按照招投标文件规定条款和中标供应商承诺，就甲方委托乙方提供</w:t>
      </w:r>
      <w:r>
        <w:rPr>
          <w:rFonts w:ascii="仿宋_GB2312" w:hAnsi="宋体" w:eastAsia="仿宋_GB2312"/>
          <w:sz w:val="24"/>
          <w:u w:val="single"/>
        </w:rPr>
        <w:t>柳州市军事博物园物业服务采购</w:t>
      </w:r>
      <w:r>
        <w:rPr>
          <w:rFonts w:hint="eastAsia" w:ascii="仿宋_GB2312" w:eastAsia="仿宋_GB2312"/>
          <w:sz w:val="24"/>
        </w:rPr>
        <w:t>之相关事宜，达成以下协议，并承诺共同遵守。</w:t>
      </w:r>
    </w:p>
    <w:p w14:paraId="65C41C0D">
      <w:pPr>
        <w:numPr>
          <w:ilvl w:val="0"/>
          <w:numId w:val="4"/>
        </w:numPr>
        <w:adjustRightInd w:val="0"/>
        <w:spacing w:line="400" w:lineRule="exact"/>
        <w:jc w:val="left"/>
        <w:textAlignment w:val="baseline"/>
        <w:rPr>
          <w:rFonts w:ascii="仿宋_GB2312" w:eastAsia="仿宋_GB2312"/>
          <w:b/>
          <w:sz w:val="24"/>
        </w:rPr>
      </w:pPr>
      <w:r>
        <w:rPr>
          <w:rFonts w:hint="eastAsia" w:ascii="仿宋_GB2312" w:eastAsia="仿宋_GB2312"/>
          <w:b/>
          <w:sz w:val="24"/>
        </w:rPr>
        <w:t xml:space="preserve"> 合同标的</w:t>
      </w:r>
    </w:p>
    <w:tbl>
      <w:tblPr>
        <w:tblStyle w:val="48"/>
        <w:tblW w:w="92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201"/>
        <w:gridCol w:w="3803"/>
        <w:gridCol w:w="589"/>
        <w:gridCol w:w="648"/>
        <w:gridCol w:w="1206"/>
        <w:gridCol w:w="1207"/>
      </w:tblGrid>
      <w:tr w14:paraId="56AB0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610" w:type="dxa"/>
            <w:vAlign w:val="center"/>
          </w:tcPr>
          <w:p w14:paraId="2F75041A">
            <w:pPr>
              <w:snapToGrid w:val="0"/>
              <w:spacing w:line="400" w:lineRule="exact"/>
              <w:jc w:val="center"/>
              <w:rPr>
                <w:rFonts w:ascii="仿宋_GB2312" w:eastAsia="仿宋_GB2312"/>
                <w:sz w:val="24"/>
              </w:rPr>
            </w:pPr>
            <w:r>
              <w:rPr>
                <w:rFonts w:hint="eastAsia" w:ascii="仿宋_GB2312" w:eastAsia="仿宋_GB2312"/>
                <w:sz w:val="24"/>
              </w:rPr>
              <w:t>序号</w:t>
            </w:r>
          </w:p>
        </w:tc>
        <w:tc>
          <w:tcPr>
            <w:tcW w:w="1201" w:type="dxa"/>
            <w:vAlign w:val="center"/>
          </w:tcPr>
          <w:p w14:paraId="372B2A12">
            <w:pPr>
              <w:snapToGrid w:val="0"/>
              <w:spacing w:line="400" w:lineRule="exact"/>
              <w:jc w:val="center"/>
              <w:rPr>
                <w:rFonts w:ascii="仿宋_GB2312" w:eastAsia="仿宋_GB2312"/>
                <w:sz w:val="24"/>
              </w:rPr>
            </w:pPr>
            <w:r>
              <w:rPr>
                <w:rFonts w:hint="eastAsia" w:ascii="仿宋_GB2312" w:eastAsia="仿宋_GB2312"/>
                <w:sz w:val="24"/>
              </w:rPr>
              <w:t>服务名称</w:t>
            </w:r>
          </w:p>
        </w:tc>
        <w:tc>
          <w:tcPr>
            <w:tcW w:w="3803" w:type="dxa"/>
            <w:vAlign w:val="center"/>
          </w:tcPr>
          <w:p w14:paraId="0DF9B91A">
            <w:pPr>
              <w:snapToGrid w:val="0"/>
              <w:spacing w:line="400" w:lineRule="exact"/>
              <w:jc w:val="center"/>
              <w:rPr>
                <w:rFonts w:ascii="仿宋_GB2312" w:eastAsia="仿宋_GB2312"/>
                <w:sz w:val="24"/>
              </w:rPr>
            </w:pPr>
            <w:r>
              <w:rPr>
                <w:rFonts w:hint="eastAsia" w:ascii="仿宋_GB2312" w:eastAsia="仿宋_GB2312"/>
                <w:sz w:val="24"/>
              </w:rPr>
              <w:t>服务内容</w:t>
            </w:r>
          </w:p>
        </w:tc>
        <w:tc>
          <w:tcPr>
            <w:tcW w:w="589" w:type="dxa"/>
            <w:vAlign w:val="center"/>
          </w:tcPr>
          <w:p w14:paraId="403ED5A4">
            <w:pPr>
              <w:snapToGrid w:val="0"/>
              <w:spacing w:line="400" w:lineRule="exact"/>
              <w:jc w:val="center"/>
              <w:rPr>
                <w:rFonts w:ascii="仿宋_GB2312" w:eastAsia="仿宋_GB2312"/>
                <w:sz w:val="24"/>
              </w:rPr>
            </w:pPr>
            <w:r>
              <w:rPr>
                <w:rFonts w:hint="eastAsia" w:ascii="仿宋_GB2312" w:eastAsia="仿宋_GB2312"/>
                <w:sz w:val="24"/>
              </w:rPr>
              <w:t>数量</w:t>
            </w:r>
          </w:p>
        </w:tc>
        <w:tc>
          <w:tcPr>
            <w:tcW w:w="648" w:type="dxa"/>
            <w:vAlign w:val="center"/>
          </w:tcPr>
          <w:p w14:paraId="4596BB16">
            <w:pPr>
              <w:snapToGrid w:val="0"/>
              <w:spacing w:line="400" w:lineRule="exact"/>
              <w:jc w:val="center"/>
              <w:rPr>
                <w:rFonts w:ascii="仿宋_GB2312" w:eastAsia="仿宋_GB2312"/>
                <w:sz w:val="24"/>
              </w:rPr>
            </w:pPr>
            <w:r>
              <w:rPr>
                <w:rFonts w:hint="eastAsia" w:ascii="仿宋_GB2312" w:eastAsia="仿宋_GB2312"/>
                <w:sz w:val="24"/>
              </w:rPr>
              <w:t>单位</w:t>
            </w:r>
          </w:p>
        </w:tc>
        <w:tc>
          <w:tcPr>
            <w:tcW w:w="1206" w:type="dxa"/>
            <w:vAlign w:val="center"/>
          </w:tcPr>
          <w:p w14:paraId="429411E9">
            <w:pPr>
              <w:snapToGrid w:val="0"/>
              <w:spacing w:line="400" w:lineRule="exact"/>
              <w:jc w:val="center"/>
              <w:rPr>
                <w:rFonts w:ascii="仿宋_GB2312" w:eastAsia="仿宋_GB2312"/>
                <w:sz w:val="24"/>
              </w:rPr>
            </w:pPr>
            <w:r>
              <w:rPr>
                <w:rFonts w:hint="eastAsia" w:ascii="仿宋_GB2312" w:eastAsia="仿宋_GB2312"/>
                <w:sz w:val="24"/>
              </w:rPr>
              <w:t>单价（元）</w:t>
            </w:r>
          </w:p>
        </w:tc>
        <w:tc>
          <w:tcPr>
            <w:tcW w:w="1207" w:type="dxa"/>
            <w:vAlign w:val="center"/>
          </w:tcPr>
          <w:p w14:paraId="457FE618">
            <w:pPr>
              <w:snapToGrid w:val="0"/>
              <w:spacing w:line="400" w:lineRule="exact"/>
              <w:jc w:val="center"/>
              <w:rPr>
                <w:rFonts w:ascii="仿宋_GB2312" w:eastAsia="仿宋_GB2312"/>
                <w:sz w:val="24"/>
              </w:rPr>
            </w:pPr>
            <w:r>
              <w:rPr>
                <w:rFonts w:hint="eastAsia" w:ascii="仿宋_GB2312" w:eastAsia="仿宋_GB2312"/>
                <w:sz w:val="24"/>
              </w:rPr>
              <w:t>金额（元）</w:t>
            </w:r>
          </w:p>
        </w:tc>
      </w:tr>
      <w:tr w14:paraId="6A641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610" w:type="dxa"/>
            <w:vAlign w:val="center"/>
          </w:tcPr>
          <w:p w14:paraId="7A46D3D9">
            <w:pPr>
              <w:snapToGrid w:val="0"/>
              <w:spacing w:line="400" w:lineRule="exact"/>
              <w:jc w:val="center"/>
              <w:rPr>
                <w:rFonts w:ascii="仿宋_GB2312" w:eastAsia="仿宋_GB2312"/>
                <w:sz w:val="24"/>
              </w:rPr>
            </w:pPr>
            <w:r>
              <w:rPr>
                <w:rFonts w:hint="eastAsia" w:ascii="仿宋_GB2312" w:eastAsia="仿宋_GB2312"/>
                <w:sz w:val="24"/>
              </w:rPr>
              <w:t>1</w:t>
            </w:r>
          </w:p>
        </w:tc>
        <w:tc>
          <w:tcPr>
            <w:tcW w:w="1201" w:type="dxa"/>
            <w:vAlign w:val="center"/>
          </w:tcPr>
          <w:p w14:paraId="0A3A3435">
            <w:pPr>
              <w:snapToGrid w:val="0"/>
              <w:spacing w:line="400" w:lineRule="exact"/>
              <w:jc w:val="center"/>
              <w:rPr>
                <w:rFonts w:ascii="仿宋_GB2312" w:eastAsia="仿宋_GB2312"/>
                <w:sz w:val="24"/>
              </w:rPr>
            </w:pPr>
          </w:p>
        </w:tc>
        <w:tc>
          <w:tcPr>
            <w:tcW w:w="3803" w:type="dxa"/>
            <w:vAlign w:val="center"/>
          </w:tcPr>
          <w:p w14:paraId="75F178D8">
            <w:pPr>
              <w:snapToGrid w:val="0"/>
              <w:spacing w:line="400" w:lineRule="exact"/>
              <w:jc w:val="center"/>
              <w:rPr>
                <w:rFonts w:ascii="仿宋_GB2312" w:eastAsia="仿宋_GB2312"/>
                <w:kern w:val="0"/>
                <w:sz w:val="24"/>
              </w:rPr>
            </w:pPr>
          </w:p>
        </w:tc>
        <w:tc>
          <w:tcPr>
            <w:tcW w:w="589" w:type="dxa"/>
            <w:vAlign w:val="center"/>
          </w:tcPr>
          <w:p w14:paraId="4BB5DB06">
            <w:pPr>
              <w:snapToGrid w:val="0"/>
              <w:spacing w:line="400" w:lineRule="exact"/>
              <w:jc w:val="center"/>
              <w:rPr>
                <w:rFonts w:ascii="仿宋_GB2312" w:eastAsia="仿宋_GB2312"/>
                <w:sz w:val="24"/>
              </w:rPr>
            </w:pPr>
          </w:p>
        </w:tc>
        <w:tc>
          <w:tcPr>
            <w:tcW w:w="648" w:type="dxa"/>
            <w:vAlign w:val="center"/>
          </w:tcPr>
          <w:p w14:paraId="1AA04608">
            <w:pPr>
              <w:snapToGrid w:val="0"/>
              <w:spacing w:line="400" w:lineRule="exact"/>
              <w:jc w:val="center"/>
              <w:rPr>
                <w:rFonts w:ascii="仿宋_GB2312" w:eastAsia="仿宋_GB2312"/>
                <w:sz w:val="24"/>
              </w:rPr>
            </w:pPr>
          </w:p>
        </w:tc>
        <w:tc>
          <w:tcPr>
            <w:tcW w:w="1206" w:type="dxa"/>
            <w:vAlign w:val="center"/>
          </w:tcPr>
          <w:p w14:paraId="11AB5403">
            <w:pPr>
              <w:snapToGrid w:val="0"/>
              <w:spacing w:line="400" w:lineRule="exact"/>
              <w:jc w:val="center"/>
              <w:rPr>
                <w:rFonts w:ascii="仿宋_GB2312" w:eastAsia="仿宋_GB2312"/>
                <w:sz w:val="24"/>
              </w:rPr>
            </w:pPr>
          </w:p>
        </w:tc>
        <w:tc>
          <w:tcPr>
            <w:tcW w:w="1207" w:type="dxa"/>
            <w:vAlign w:val="center"/>
          </w:tcPr>
          <w:p w14:paraId="74C2A5EB">
            <w:pPr>
              <w:snapToGrid w:val="0"/>
              <w:spacing w:line="400" w:lineRule="exact"/>
              <w:jc w:val="center"/>
              <w:rPr>
                <w:rFonts w:ascii="仿宋_GB2312" w:eastAsia="仿宋_GB2312"/>
                <w:sz w:val="24"/>
              </w:rPr>
            </w:pPr>
          </w:p>
        </w:tc>
      </w:tr>
      <w:tr w14:paraId="48436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9264" w:type="dxa"/>
            <w:gridSpan w:val="7"/>
            <w:vAlign w:val="center"/>
          </w:tcPr>
          <w:p w14:paraId="1CBAE081">
            <w:pPr>
              <w:snapToGrid w:val="0"/>
              <w:spacing w:line="400" w:lineRule="exact"/>
              <w:jc w:val="left"/>
              <w:rPr>
                <w:rFonts w:ascii="仿宋_GB2312" w:eastAsia="仿宋_GB2312"/>
                <w:sz w:val="24"/>
                <w:u w:val="single"/>
              </w:rPr>
            </w:pPr>
            <w:r>
              <w:rPr>
                <w:rFonts w:hint="eastAsia" w:ascii="仿宋_GB2312" w:eastAsia="仿宋_GB2312"/>
                <w:sz w:val="24"/>
              </w:rPr>
              <w:t>人民币合计金额（大写）                          （小写）¥</w:t>
            </w:r>
            <w:r>
              <w:rPr>
                <w:rFonts w:hint="eastAsia" w:ascii="仿宋_GB2312" w:eastAsia="仿宋_GB2312"/>
                <w:sz w:val="24"/>
                <w:u w:val="single"/>
              </w:rPr>
              <w:t xml:space="preserve">                </w:t>
            </w:r>
          </w:p>
        </w:tc>
      </w:tr>
      <w:tr w14:paraId="21A02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9264" w:type="dxa"/>
            <w:gridSpan w:val="7"/>
            <w:vAlign w:val="center"/>
          </w:tcPr>
          <w:p w14:paraId="5D8DBD33">
            <w:pPr>
              <w:snapToGrid w:val="0"/>
              <w:spacing w:line="400" w:lineRule="exact"/>
              <w:jc w:val="left"/>
              <w:rPr>
                <w:rFonts w:ascii="仿宋_GB2312" w:eastAsia="仿宋_GB2312"/>
                <w:sz w:val="24"/>
              </w:rPr>
            </w:pPr>
            <w:r>
              <w:rPr>
                <w:rFonts w:hint="eastAsia" w:ascii="仿宋_GB2312" w:eastAsia="仿宋_GB2312"/>
                <w:sz w:val="24"/>
              </w:rPr>
              <w:t>服务交接时间：自合同约定提供服务之日起</w:t>
            </w:r>
            <w:r>
              <w:rPr>
                <w:rFonts w:hint="eastAsia" w:ascii="仿宋_GB2312" w:eastAsia="仿宋_GB2312"/>
                <w:sz w:val="24"/>
                <w:u w:val="single"/>
              </w:rPr>
              <w:t xml:space="preserve">  </w:t>
            </w:r>
            <w:r>
              <w:rPr>
                <w:rFonts w:hint="eastAsia" w:ascii="仿宋_GB2312" w:eastAsia="仿宋_GB2312"/>
                <w:sz w:val="24"/>
              </w:rPr>
              <w:t>日内办理完服务交接手续。</w:t>
            </w:r>
          </w:p>
        </w:tc>
      </w:tr>
    </w:tbl>
    <w:p w14:paraId="17B9F6D5">
      <w:pPr>
        <w:tabs>
          <w:tab w:val="left" w:pos="851"/>
          <w:tab w:val="left" w:pos="993"/>
          <w:tab w:val="left" w:pos="1134"/>
        </w:tabs>
        <w:spacing w:line="400" w:lineRule="exact"/>
        <w:ind w:firstLine="480" w:firstLineChars="200"/>
        <w:jc w:val="left"/>
        <w:rPr>
          <w:rFonts w:ascii="仿宋_GB2312" w:eastAsia="仿宋_GB2312"/>
          <w:sz w:val="24"/>
        </w:rPr>
      </w:pPr>
      <w:r>
        <w:rPr>
          <w:rFonts w:hint="eastAsia" w:ascii="仿宋_GB2312" w:eastAsia="仿宋_GB2312"/>
          <w:sz w:val="24"/>
        </w:rPr>
        <w:t>合同合计金额包括为了实施和完成服务所需的各种费用及合同包含的所有风险、责任等各项应有的费用。如招投标文件对其另有规定的，从其规定。</w:t>
      </w:r>
    </w:p>
    <w:p w14:paraId="543F0911">
      <w:pPr>
        <w:spacing w:line="400" w:lineRule="exact"/>
        <w:ind w:firstLine="590" w:firstLineChars="245"/>
        <w:jc w:val="left"/>
        <w:rPr>
          <w:rFonts w:ascii="仿宋_GB2312" w:eastAsia="仿宋_GB2312"/>
          <w:b/>
          <w:sz w:val="24"/>
        </w:rPr>
      </w:pPr>
      <w:r>
        <w:rPr>
          <w:rFonts w:hint="eastAsia" w:ascii="仿宋_GB2312" w:eastAsia="仿宋_GB2312"/>
          <w:b/>
          <w:sz w:val="24"/>
        </w:rPr>
        <w:t>第二条  服务基本情况：</w:t>
      </w:r>
    </w:p>
    <w:p w14:paraId="114BBA27">
      <w:pPr>
        <w:spacing w:line="400" w:lineRule="exact"/>
        <w:ind w:firstLine="588" w:firstLineChars="245"/>
        <w:jc w:val="left"/>
        <w:rPr>
          <w:rFonts w:ascii="仿宋_GB2312" w:eastAsia="仿宋_GB2312"/>
          <w:sz w:val="24"/>
        </w:rPr>
      </w:pPr>
      <w:r>
        <w:rPr>
          <w:rFonts w:hint="eastAsia" w:ascii="仿宋_GB2312" w:eastAsia="仿宋_GB2312"/>
          <w:sz w:val="24"/>
        </w:rPr>
        <w:t>（一）具体管理范围及构成详见本项目采购文件中第二章《采购需求》的相关内容。</w:t>
      </w:r>
    </w:p>
    <w:p w14:paraId="21313001">
      <w:pPr>
        <w:spacing w:line="400" w:lineRule="exact"/>
        <w:ind w:firstLine="590" w:firstLineChars="245"/>
        <w:jc w:val="left"/>
        <w:rPr>
          <w:rFonts w:ascii="仿宋_GB2312" w:eastAsia="仿宋_GB2312"/>
          <w:b/>
          <w:sz w:val="24"/>
        </w:rPr>
      </w:pPr>
      <w:r>
        <w:rPr>
          <w:rFonts w:hint="eastAsia" w:ascii="仿宋_GB2312" w:eastAsia="仿宋_GB2312"/>
          <w:b/>
          <w:sz w:val="24"/>
        </w:rPr>
        <w:t>（二）乙方提供的管理服务包括以下内容：</w:t>
      </w:r>
    </w:p>
    <w:p w14:paraId="770B54ED">
      <w:pPr>
        <w:spacing w:line="400" w:lineRule="exact"/>
        <w:ind w:firstLine="588" w:firstLineChars="245"/>
        <w:jc w:val="left"/>
        <w:rPr>
          <w:rFonts w:ascii="仿宋_GB2312" w:eastAsia="仿宋_GB2312"/>
          <w:sz w:val="24"/>
          <w:u w:val="single"/>
        </w:rPr>
      </w:pPr>
      <w:r>
        <w:rPr>
          <w:rFonts w:hint="eastAsia" w:ascii="仿宋_GB2312" w:eastAsia="仿宋_GB2312"/>
          <w:sz w:val="24"/>
        </w:rPr>
        <w:t>1.</w:t>
      </w:r>
      <w:r>
        <w:rPr>
          <w:rFonts w:hint="eastAsia" w:ascii="仿宋_GB2312" w:eastAsia="仿宋_GB2312"/>
          <w:sz w:val="24"/>
          <w:u w:val="single"/>
        </w:rPr>
        <w:t>具体服务内容包含乙方投标文件承诺服务内容。</w:t>
      </w:r>
      <w:r>
        <w:rPr>
          <w:rFonts w:hint="eastAsia" w:ascii="仿宋_GB2312" w:eastAsia="仿宋_GB2312"/>
          <w:sz w:val="24"/>
        </w:rPr>
        <w:t xml:space="preserve">                           </w:t>
      </w:r>
    </w:p>
    <w:p w14:paraId="08C5FBA4">
      <w:pPr>
        <w:spacing w:line="400" w:lineRule="exact"/>
        <w:ind w:firstLine="588" w:firstLineChars="245"/>
        <w:jc w:val="left"/>
        <w:rPr>
          <w:rFonts w:ascii="仿宋_GB2312" w:eastAsia="仿宋_GB2312"/>
          <w:sz w:val="24"/>
          <w:u w:val="single"/>
        </w:rPr>
      </w:pPr>
      <w:r>
        <w:rPr>
          <w:rFonts w:hint="eastAsia" w:ascii="仿宋_GB2312" w:eastAsia="仿宋_GB2312"/>
          <w:sz w:val="24"/>
        </w:rPr>
        <w:t>2.</w:t>
      </w:r>
      <w:r>
        <w:rPr>
          <w:rFonts w:hint="eastAsia" w:ascii="仿宋_GB2312" w:eastAsia="仿宋_GB2312"/>
          <w:sz w:val="24"/>
          <w:u w:val="single"/>
        </w:rPr>
        <w:t xml:space="preserve">                                          </w:t>
      </w:r>
      <w:r>
        <w:rPr>
          <w:rFonts w:hint="eastAsia" w:ascii="仿宋_GB2312" w:eastAsia="仿宋_GB2312"/>
          <w:sz w:val="24"/>
        </w:rPr>
        <w:t xml:space="preserve">                          </w:t>
      </w:r>
    </w:p>
    <w:p w14:paraId="2E5379A7">
      <w:pPr>
        <w:spacing w:line="400" w:lineRule="exact"/>
        <w:ind w:firstLine="588" w:firstLineChars="245"/>
        <w:jc w:val="left"/>
        <w:rPr>
          <w:rFonts w:ascii="仿宋_GB2312" w:eastAsia="仿宋_GB2312"/>
          <w:sz w:val="24"/>
          <w:u w:val="single"/>
        </w:rPr>
      </w:pPr>
      <w:r>
        <w:rPr>
          <w:rFonts w:hint="eastAsia" w:ascii="仿宋_GB2312" w:eastAsia="仿宋_GB2312"/>
          <w:sz w:val="24"/>
        </w:rPr>
        <w:t>3.</w:t>
      </w:r>
      <w:r>
        <w:rPr>
          <w:rFonts w:hint="eastAsia" w:ascii="仿宋_GB2312" w:eastAsia="仿宋_GB2312"/>
          <w:sz w:val="24"/>
          <w:u w:val="single"/>
        </w:rPr>
        <w:t xml:space="preserve">                                          </w:t>
      </w:r>
      <w:r>
        <w:rPr>
          <w:rFonts w:hint="eastAsia" w:ascii="仿宋_GB2312" w:eastAsia="仿宋_GB2312"/>
          <w:sz w:val="24"/>
        </w:rPr>
        <w:t xml:space="preserve"> </w:t>
      </w:r>
    </w:p>
    <w:p w14:paraId="536EC28D">
      <w:pPr>
        <w:tabs>
          <w:tab w:val="left" w:pos="851"/>
          <w:tab w:val="left" w:pos="993"/>
          <w:tab w:val="left" w:pos="1134"/>
        </w:tabs>
        <w:spacing w:line="400" w:lineRule="exact"/>
        <w:ind w:left="481" w:leftChars="229" w:firstLine="120" w:firstLineChars="50"/>
        <w:jc w:val="left"/>
        <w:rPr>
          <w:rFonts w:ascii="仿宋_GB2312" w:eastAsia="仿宋_GB2312"/>
          <w:sz w:val="24"/>
        </w:rPr>
      </w:pPr>
      <w:r>
        <w:rPr>
          <w:rFonts w:hint="eastAsia" w:ascii="仿宋_GB2312" w:eastAsia="仿宋_GB2312"/>
          <w:b/>
          <w:bCs/>
          <w:kern w:val="0"/>
          <w:sz w:val="24"/>
        </w:rPr>
        <w:t xml:space="preserve">第三条  </w:t>
      </w:r>
      <w:r>
        <w:rPr>
          <w:rFonts w:hint="eastAsia" w:ascii="仿宋_GB2312" w:eastAsia="仿宋_GB2312"/>
          <w:b/>
          <w:sz w:val="24"/>
        </w:rPr>
        <w:t>服务期限、服务人数及工作时间</w:t>
      </w:r>
    </w:p>
    <w:p w14:paraId="5B2A6E9E">
      <w:pPr>
        <w:tabs>
          <w:tab w:val="left" w:pos="851"/>
          <w:tab w:val="left" w:pos="993"/>
          <w:tab w:val="left" w:pos="1134"/>
        </w:tabs>
        <w:spacing w:line="400" w:lineRule="exact"/>
        <w:ind w:left="481" w:leftChars="229" w:firstLine="120" w:firstLineChars="50"/>
        <w:jc w:val="left"/>
        <w:rPr>
          <w:rFonts w:ascii="仿宋_GB2312" w:eastAsia="仿宋_GB2312"/>
          <w:sz w:val="24"/>
        </w:rPr>
      </w:pPr>
      <w:r>
        <w:rPr>
          <w:rFonts w:hint="eastAsia" w:ascii="仿宋_GB2312" w:eastAsia="仿宋_GB2312"/>
          <w:sz w:val="24"/>
        </w:rPr>
        <w:t>（一）服务期限：</w:t>
      </w:r>
      <w:r>
        <w:rPr>
          <w:rFonts w:hint="eastAsia" w:ascii="仿宋_GB2312" w:eastAsia="仿宋_GB2312"/>
          <w:sz w:val="24"/>
          <w:u w:val="single"/>
        </w:rPr>
        <w:t>自   年   月  日起至     年  月   日止，共     年</w:t>
      </w:r>
      <w:r>
        <w:rPr>
          <w:rFonts w:hint="eastAsia" w:ascii="仿宋_GB2312" w:eastAsia="仿宋_GB2312"/>
          <w:sz w:val="24"/>
        </w:rPr>
        <w:t>。</w:t>
      </w:r>
    </w:p>
    <w:p w14:paraId="05E2839C">
      <w:pPr>
        <w:snapToGrid w:val="0"/>
        <w:spacing w:line="400" w:lineRule="exact"/>
        <w:ind w:firstLine="600" w:firstLineChars="250"/>
        <w:jc w:val="left"/>
        <w:rPr>
          <w:rFonts w:ascii="仿宋_GB2312" w:eastAsia="仿宋_GB2312" w:cs="Arial"/>
          <w:bCs/>
          <w:sz w:val="24"/>
          <w:szCs w:val="21"/>
        </w:rPr>
      </w:pPr>
      <w:r>
        <w:rPr>
          <w:rFonts w:hint="eastAsia" w:ascii="仿宋_GB2312" w:eastAsia="仿宋_GB2312" w:cs="Courier New"/>
          <w:sz w:val="24"/>
          <w:szCs w:val="21"/>
        </w:rPr>
        <w:t>（二）服务人数：乙方向甲方派服务</w:t>
      </w:r>
      <w:r>
        <w:rPr>
          <w:rFonts w:hint="eastAsia" w:ascii="仿宋_GB2312" w:eastAsia="仿宋_GB2312" w:cs="Arial"/>
          <w:bCs/>
          <w:sz w:val="24"/>
          <w:szCs w:val="21"/>
        </w:rPr>
        <w:t>人员</w:t>
      </w:r>
      <w:r>
        <w:rPr>
          <w:rFonts w:hint="eastAsia" w:ascii="仿宋_GB2312" w:eastAsia="仿宋_GB2312" w:cs="Courier New"/>
          <w:sz w:val="24"/>
          <w:szCs w:val="21"/>
          <w:u w:val="single"/>
        </w:rPr>
        <w:t xml:space="preserve">    </w:t>
      </w:r>
      <w:r>
        <w:rPr>
          <w:rFonts w:hint="eastAsia" w:ascii="仿宋_GB2312" w:eastAsia="仿宋_GB2312" w:cs="Courier New"/>
          <w:sz w:val="24"/>
          <w:szCs w:val="21"/>
        </w:rPr>
        <w:t>名。</w:t>
      </w:r>
    </w:p>
    <w:p w14:paraId="5DDFB3D6">
      <w:pPr>
        <w:tabs>
          <w:tab w:val="left" w:pos="851"/>
          <w:tab w:val="left" w:pos="993"/>
          <w:tab w:val="left" w:pos="1134"/>
        </w:tabs>
        <w:spacing w:line="400" w:lineRule="exact"/>
        <w:ind w:left="481" w:leftChars="229" w:firstLine="120" w:firstLineChars="50"/>
        <w:jc w:val="left"/>
        <w:rPr>
          <w:rFonts w:ascii="仿宋_GB2312" w:eastAsia="仿宋_GB2312"/>
          <w:b/>
          <w:bCs/>
          <w:kern w:val="0"/>
          <w:sz w:val="24"/>
        </w:rPr>
      </w:pPr>
      <w:r>
        <w:rPr>
          <w:rFonts w:hint="eastAsia" w:ascii="仿宋_GB2312" w:eastAsia="仿宋_GB2312"/>
          <w:b/>
          <w:bCs/>
          <w:kern w:val="0"/>
          <w:sz w:val="24"/>
        </w:rPr>
        <w:t>第四条  质量保证</w:t>
      </w:r>
    </w:p>
    <w:p w14:paraId="6A031379">
      <w:pPr>
        <w:tabs>
          <w:tab w:val="left" w:pos="851"/>
          <w:tab w:val="left" w:pos="993"/>
          <w:tab w:val="left" w:pos="1134"/>
        </w:tabs>
        <w:spacing w:line="400" w:lineRule="exact"/>
        <w:ind w:firstLine="470" w:firstLineChars="196"/>
        <w:jc w:val="left"/>
        <w:rPr>
          <w:rFonts w:ascii="仿宋_GB2312" w:eastAsia="仿宋_GB2312"/>
          <w:bCs/>
          <w:kern w:val="0"/>
          <w:sz w:val="24"/>
        </w:rPr>
      </w:pPr>
      <w:r>
        <w:rPr>
          <w:rFonts w:hint="eastAsia" w:ascii="仿宋_GB2312" w:eastAsia="仿宋_GB2312"/>
          <w:bCs/>
          <w:kern w:val="0"/>
          <w:sz w:val="24"/>
        </w:rPr>
        <w:t>乙方提供的服务质量标准按国家和地方政府的规定和本合同约定的服务质量要求及乙方在投标文件中的承诺执行。</w:t>
      </w:r>
    </w:p>
    <w:p w14:paraId="130EF708">
      <w:pPr>
        <w:spacing w:line="400" w:lineRule="exact"/>
        <w:ind w:firstLine="590" w:firstLineChars="245"/>
        <w:jc w:val="left"/>
        <w:rPr>
          <w:rFonts w:ascii="仿宋_GB2312" w:eastAsia="仿宋_GB2312"/>
          <w:b/>
          <w:sz w:val="24"/>
        </w:rPr>
      </w:pPr>
      <w:r>
        <w:rPr>
          <w:rFonts w:hint="eastAsia" w:ascii="仿宋_GB2312" w:eastAsia="仿宋_GB2312"/>
          <w:b/>
          <w:sz w:val="24"/>
        </w:rPr>
        <w:t>第五条  服务费及支付</w:t>
      </w:r>
    </w:p>
    <w:p w14:paraId="40279ADD">
      <w:pPr>
        <w:snapToGrid w:val="0"/>
        <w:spacing w:line="400" w:lineRule="exact"/>
        <w:ind w:firstLine="600" w:firstLineChars="250"/>
        <w:jc w:val="left"/>
        <w:rPr>
          <w:rFonts w:ascii="仿宋_GB2312" w:eastAsia="仿宋_GB2312"/>
          <w:sz w:val="24"/>
        </w:rPr>
      </w:pPr>
      <w:r>
        <w:rPr>
          <w:rFonts w:hint="eastAsia" w:ascii="仿宋_GB2312" w:eastAsia="仿宋_GB2312"/>
          <w:sz w:val="24"/>
        </w:rPr>
        <w:t>（一）资金性质：</w:t>
      </w:r>
      <w:r>
        <w:rPr>
          <w:rFonts w:hint="eastAsia" w:ascii="仿宋_GB2312" w:eastAsia="仿宋_GB2312"/>
          <w:sz w:val="24"/>
          <w:u w:val="single"/>
        </w:rPr>
        <w:t xml:space="preserve">                </w:t>
      </w:r>
      <w:r>
        <w:rPr>
          <w:rFonts w:hint="eastAsia" w:ascii="仿宋_GB2312" w:eastAsia="仿宋_GB2312"/>
          <w:sz w:val="24"/>
        </w:rPr>
        <w:t>。</w:t>
      </w:r>
    </w:p>
    <w:p w14:paraId="4A6CE986">
      <w:pPr>
        <w:snapToGrid w:val="0"/>
        <w:spacing w:line="400" w:lineRule="exact"/>
        <w:ind w:firstLine="600" w:firstLineChars="250"/>
        <w:jc w:val="left"/>
        <w:rPr>
          <w:rFonts w:ascii="仿宋_GB2312" w:eastAsia="仿宋_GB2312"/>
          <w:sz w:val="24"/>
        </w:rPr>
      </w:pPr>
      <w:r>
        <w:rPr>
          <w:rFonts w:hint="eastAsia" w:ascii="仿宋_GB2312" w:eastAsia="仿宋_GB2312"/>
          <w:sz w:val="24"/>
        </w:rPr>
        <w:t>（二）合同总金额：（大写）</w:t>
      </w:r>
      <w:r>
        <w:rPr>
          <w:rFonts w:hint="eastAsia" w:ascii="仿宋_GB2312" w:eastAsia="仿宋_GB2312"/>
          <w:sz w:val="24"/>
          <w:u w:val="single"/>
        </w:rPr>
        <w:t xml:space="preserve">            </w:t>
      </w:r>
      <w:r>
        <w:rPr>
          <w:rFonts w:hint="eastAsia" w:ascii="仿宋_GB2312" w:eastAsia="仿宋_GB2312"/>
          <w:sz w:val="24"/>
        </w:rPr>
        <w:t>（小写）¥</w:t>
      </w:r>
      <w:r>
        <w:rPr>
          <w:rFonts w:hint="eastAsia" w:ascii="仿宋_GB2312" w:eastAsia="仿宋_GB2312"/>
          <w:sz w:val="24"/>
          <w:u w:val="single"/>
        </w:rPr>
        <w:t xml:space="preserve">           </w:t>
      </w:r>
      <w:r>
        <w:rPr>
          <w:rFonts w:hint="eastAsia" w:ascii="仿宋_GB2312" w:eastAsia="仿宋_GB2312"/>
          <w:sz w:val="24"/>
        </w:rPr>
        <w:t>；</w:t>
      </w:r>
    </w:p>
    <w:p w14:paraId="4F47A055">
      <w:pPr>
        <w:tabs>
          <w:tab w:val="left" w:pos="851"/>
          <w:tab w:val="left" w:pos="993"/>
          <w:tab w:val="left" w:pos="1134"/>
        </w:tabs>
        <w:spacing w:line="400" w:lineRule="exact"/>
        <w:ind w:firstLine="600" w:firstLineChars="250"/>
        <w:jc w:val="left"/>
        <w:rPr>
          <w:rFonts w:ascii="仿宋_GB2312" w:eastAsia="仿宋_GB2312"/>
          <w:sz w:val="24"/>
        </w:rPr>
      </w:pPr>
      <w:r>
        <w:rPr>
          <w:rFonts w:hint="eastAsia" w:ascii="仿宋_GB2312" w:eastAsia="仿宋_GB2312"/>
          <w:sz w:val="24"/>
        </w:rPr>
        <w:t>（三）支付办法：</w:t>
      </w:r>
    </w:p>
    <w:p w14:paraId="09DEB0E1">
      <w:pPr>
        <w:spacing w:line="400" w:lineRule="exact"/>
        <w:ind w:firstLine="588" w:firstLineChars="245"/>
        <w:jc w:val="left"/>
        <w:rPr>
          <w:rFonts w:ascii="仿宋_GB2312" w:eastAsia="仿宋_GB2312"/>
          <w:sz w:val="24"/>
        </w:rPr>
      </w:pPr>
      <w:r>
        <w:rPr>
          <w:rFonts w:hint="eastAsia" w:ascii="仿宋_GB2312" w:eastAsia="仿宋_GB2312" w:cs="Arial"/>
          <w:bCs/>
          <w:sz w:val="24"/>
        </w:rPr>
        <w:t>本项目合同正式生效之日起，甲方按</w:t>
      </w:r>
      <w:r>
        <w:rPr>
          <w:rFonts w:hint="eastAsia" w:ascii="仿宋_GB2312" w:eastAsia="仿宋_GB2312" w:cs="Arial"/>
          <w:bCs/>
          <w:sz w:val="24"/>
          <w:u w:val="single"/>
        </w:rPr>
        <w:t xml:space="preserve">      </w:t>
      </w:r>
      <w:r>
        <w:rPr>
          <w:rFonts w:hint="eastAsia" w:ascii="仿宋_GB2312" w:eastAsia="仿宋_GB2312" w:cs="Arial"/>
          <w:bCs/>
          <w:sz w:val="24"/>
        </w:rPr>
        <w:t>向中标人支付服务费。</w:t>
      </w:r>
      <w:r>
        <w:rPr>
          <w:rFonts w:hint="eastAsia" w:ascii="仿宋_GB2312" w:eastAsia="仿宋_GB2312"/>
          <w:sz w:val="24"/>
        </w:rPr>
        <w:t>具体支付约定见本项目采购文件中第二章《采购需求》的相关内容。</w:t>
      </w:r>
    </w:p>
    <w:p w14:paraId="3F344C9A">
      <w:pPr>
        <w:tabs>
          <w:tab w:val="left" w:pos="851"/>
          <w:tab w:val="left" w:pos="993"/>
          <w:tab w:val="left" w:pos="1134"/>
        </w:tabs>
        <w:spacing w:line="400" w:lineRule="exact"/>
        <w:ind w:firstLine="600" w:firstLineChars="250"/>
        <w:jc w:val="left"/>
        <w:rPr>
          <w:rFonts w:ascii="仿宋_GB2312" w:eastAsia="仿宋_GB2312"/>
          <w:sz w:val="24"/>
        </w:rPr>
      </w:pPr>
      <w:r>
        <w:rPr>
          <w:rFonts w:hint="eastAsia" w:ascii="仿宋_GB2312" w:eastAsia="仿宋_GB2312"/>
          <w:sz w:val="24"/>
        </w:rPr>
        <w:t>（四）支付方式：转账或电汇形式</w:t>
      </w:r>
    </w:p>
    <w:p w14:paraId="546B97DF">
      <w:pPr>
        <w:tabs>
          <w:tab w:val="left" w:pos="851"/>
          <w:tab w:val="left" w:pos="993"/>
          <w:tab w:val="left" w:pos="1134"/>
        </w:tabs>
        <w:spacing w:line="400" w:lineRule="exact"/>
        <w:ind w:firstLine="600" w:firstLineChars="250"/>
        <w:jc w:val="left"/>
        <w:rPr>
          <w:rFonts w:ascii="仿宋_GB2312" w:eastAsia="仿宋_GB2312"/>
          <w:sz w:val="24"/>
        </w:rPr>
      </w:pPr>
      <w:r>
        <w:rPr>
          <w:rFonts w:hint="eastAsia" w:ascii="仿宋_GB2312" w:eastAsia="仿宋_GB2312"/>
          <w:sz w:val="24"/>
        </w:rPr>
        <w:t>（五）甲方将服务费付至乙方指定的以下银行账号：</w:t>
      </w:r>
    </w:p>
    <w:p w14:paraId="3EAE1D61">
      <w:pPr>
        <w:spacing w:line="400" w:lineRule="exact"/>
        <w:ind w:left="480" w:firstLine="200"/>
        <w:jc w:val="left"/>
        <w:rPr>
          <w:rFonts w:ascii="仿宋_GB2312" w:eastAsia="仿宋_GB2312"/>
          <w:sz w:val="24"/>
          <w:u w:val="single"/>
        </w:rPr>
      </w:pPr>
      <w:r>
        <w:rPr>
          <w:rFonts w:hint="eastAsia" w:ascii="仿宋_GB2312" w:eastAsia="仿宋_GB2312"/>
          <w:sz w:val="24"/>
        </w:rPr>
        <w:t>开户名：</w:t>
      </w:r>
      <w:r>
        <w:rPr>
          <w:rFonts w:hint="eastAsia" w:ascii="仿宋_GB2312" w:eastAsia="仿宋_GB2312"/>
          <w:sz w:val="24"/>
          <w:u w:val="single"/>
        </w:rPr>
        <w:t xml:space="preserve">                                   </w:t>
      </w:r>
    </w:p>
    <w:p w14:paraId="38A9E423">
      <w:pPr>
        <w:spacing w:line="400" w:lineRule="exact"/>
        <w:ind w:left="480" w:firstLine="200"/>
        <w:jc w:val="left"/>
        <w:rPr>
          <w:rFonts w:ascii="仿宋_GB2312" w:eastAsia="仿宋_GB2312"/>
          <w:sz w:val="24"/>
        </w:rPr>
      </w:pPr>
      <w:r>
        <w:rPr>
          <w:rFonts w:hint="eastAsia" w:ascii="仿宋_GB2312" w:eastAsia="仿宋_GB2312"/>
          <w:sz w:val="24"/>
        </w:rPr>
        <w:t>开户银行：</w:t>
      </w:r>
      <w:r>
        <w:rPr>
          <w:rFonts w:hint="eastAsia" w:ascii="仿宋_GB2312" w:eastAsia="仿宋_GB2312"/>
          <w:sz w:val="24"/>
          <w:u w:val="single"/>
        </w:rPr>
        <w:t xml:space="preserve">                                 </w:t>
      </w:r>
    </w:p>
    <w:p w14:paraId="68A1DAA5">
      <w:pPr>
        <w:spacing w:line="400" w:lineRule="exact"/>
        <w:ind w:left="480" w:firstLine="200"/>
        <w:jc w:val="left"/>
        <w:rPr>
          <w:rFonts w:ascii="仿宋_GB2312" w:eastAsia="仿宋_GB2312"/>
          <w:sz w:val="24"/>
          <w:u w:val="single"/>
        </w:rPr>
      </w:pPr>
      <w:r>
        <w:rPr>
          <w:rFonts w:hint="eastAsia" w:ascii="仿宋_GB2312" w:eastAsia="仿宋_GB2312"/>
          <w:sz w:val="24"/>
        </w:rPr>
        <w:t>账号：</w:t>
      </w:r>
      <w:r>
        <w:rPr>
          <w:rFonts w:hint="eastAsia" w:ascii="仿宋_GB2312" w:eastAsia="仿宋_GB2312"/>
          <w:sz w:val="24"/>
          <w:u w:val="single"/>
        </w:rPr>
        <w:t xml:space="preserve">                                     </w:t>
      </w:r>
    </w:p>
    <w:p w14:paraId="244DD42B">
      <w:pPr>
        <w:spacing w:line="400" w:lineRule="exact"/>
        <w:ind w:firstLine="472" w:firstLineChars="196"/>
        <w:jc w:val="left"/>
        <w:rPr>
          <w:rFonts w:ascii="仿宋_GB2312" w:eastAsia="仿宋_GB2312"/>
          <w:b/>
          <w:sz w:val="24"/>
        </w:rPr>
      </w:pPr>
      <w:r>
        <w:rPr>
          <w:rFonts w:hint="eastAsia" w:ascii="仿宋_GB2312" w:eastAsia="仿宋_GB2312"/>
          <w:b/>
          <w:sz w:val="24"/>
        </w:rPr>
        <w:t>第六条  税费</w:t>
      </w:r>
    </w:p>
    <w:p w14:paraId="58D1427F">
      <w:pPr>
        <w:spacing w:line="400" w:lineRule="exact"/>
        <w:ind w:firstLine="588" w:firstLineChars="245"/>
        <w:jc w:val="left"/>
        <w:rPr>
          <w:rFonts w:ascii="仿宋_GB2312" w:eastAsia="仿宋_GB2312"/>
          <w:sz w:val="24"/>
        </w:rPr>
      </w:pPr>
      <w:r>
        <w:rPr>
          <w:rFonts w:hint="eastAsia" w:ascii="仿宋_GB2312" w:eastAsia="仿宋_GB2312"/>
          <w:sz w:val="24"/>
        </w:rPr>
        <w:t>本合同执行中相关的一切税费均由乙方负担。</w:t>
      </w:r>
    </w:p>
    <w:p w14:paraId="6EF0E9E9">
      <w:pPr>
        <w:spacing w:line="400" w:lineRule="exact"/>
        <w:ind w:firstLine="472" w:firstLineChars="196"/>
        <w:jc w:val="left"/>
        <w:rPr>
          <w:rFonts w:ascii="仿宋_GB2312" w:eastAsia="仿宋_GB2312"/>
          <w:b/>
          <w:sz w:val="24"/>
        </w:rPr>
      </w:pPr>
      <w:r>
        <w:rPr>
          <w:rFonts w:hint="eastAsia" w:ascii="仿宋_GB2312" w:eastAsia="仿宋_GB2312"/>
          <w:b/>
          <w:sz w:val="24"/>
        </w:rPr>
        <w:t>第七条  甲方的权利和义务</w:t>
      </w:r>
    </w:p>
    <w:p w14:paraId="2B4A7F70">
      <w:pPr>
        <w:spacing w:line="400" w:lineRule="exact"/>
        <w:ind w:firstLine="480" w:firstLineChars="200"/>
        <w:jc w:val="left"/>
        <w:rPr>
          <w:rFonts w:ascii="仿宋_GB2312" w:eastAsia="仿宋_GB2312"/>
          <w:sz w:val="24"/>
          <w:u w:val="single"/>
        </w:rPr>
      </w:pPr>
      <w:r>
        <w:rPr>
          <w:rFonts w:hint="eastAsia" w:ascii="仿宋_GB2312" w:eastAsia="仿宋_GB2312"/>
          <w:sz w:val="24"/>
        </w:rPr>
        <w:t>（一）</w:t>
      </w:r>
      <w:r>
        <w:rPr>
          <w:rFonts w:hint="eastAsia" w:ascii="仿宋_GB2312" w:eastAsia="仿宋_GB2312"/>
          <w:sz w:val="24"/>
          <w:u w:val="single"/>
        </w:rPr>
        <w:t>包含招标文件的第二章《采购需求》中约定的甲方的权利和义务。</w:t>
      </w:r>
      <w:r>
        <w:rPr>
          <w:rFonts w:hint="eastAsia" w:ascii="仿宋_GB2312" w:eastAsia="仿宋_GB2312"/>
          <w:sz w:val="24"/>
        </w:rPr>
        <w:t xml:space="preserve">           </w:t>
      </w:r>
    </w:p>
    <w:p w14:paraId="6407C5D3">
      <w:pPr>
        <w:spacing w:line="400" w:lineRule="exact"/>
        <w:ind w:firstLine="480" w:firstLineChars="200"/>
        <w:jc w:val="left"/>
        <w:rPr>
          <w:rFonts w:ascii="仿宋_GB2312" w:eastAsia="仿宋_GB2312"/>
          <w:sz w:val="24"/>
          <w:u w:val="single"/>
        </w:rPr>
      </w:pPr>
      <w:r>
        <w:rPr>
          <w:rFonts w:hint="eastAsia" w:ascii="仿宋_GB2312" w:eastAsia="仿宋_GB2312"/>
          <w:sz w:val="24"/>
        </w:rPr>
        <w:t>（二）</w:t>
      </w:r>
      <w:r>
        <w:rPr>
          <w:rFonts w:hint="eastAsia" w:ascii="仿宋_GB2312" w:eastAsia="仿宋_GB2312"/>
          <w:sz w:val="24"/>
          <w:u w:val="single"/>
        </w:rPr>
        <w:t xml:space="preserve">                                                          </w:t>
      </w:r>
      <w:r>
        <w:rPr>
          <w:rFonts w:hint="eastAsia" w:ascii="仿宋_GB2312" w:eastAsia="仿宋_GB2312"/>
          <w:sz w:val="24"/>
        </w:rPr>
        <w:t xml:space="preserve">           </w:t>
      </w:r>
    </w:p>
    <w:p w14:paraId="193D1D33">
      <w:pPr>
        <w:spacing w:line="400" w:lineRule="exact"/>
        <w:ind w:firstLine="480" w:firstLineChars="200"/>
        <w:jc w:val="left"/>
        <w:rPr>
          <w:rFonts w:ascii="仿宋_GB2312" w:eastAsia="仿宋_GB2312"/>
          <w:sz w:val="24"/>
          <w:u w:val="single"/>
        </w:rPr>
      </w:pPr>
      <w:r>
        <w:rPr>
          <w:rFonts w:hint="eastAsia" w:ascii="仿宋_GB2312" w:eastAsia="仿宋_GB2312"/>
          <w:sz w:val="24"/>
        </w:rPr>
        <w:t>（三）</w:t>
      </w:r>
      <w:r>
        <w:rPr>
          <w:rFonts w:hint="eastAsia" w:ascii="仿宋_GB2312" w:eastAsia="仿宋_GB2312"/>
          <w:sz w:val="24"/>
          <w:u w:val="single"/>
        </w:rPr>
        <w:t xml:space="preserve">                                                          </w:t>
      </w:r>
      <w:r>
        <w:rPr>
          <w:rFonts w:hint="eastAsia" w:ascii="仿宋_GB2312" w:eastAsia="仿宋_GB2312"/>
          <w:sz w:val="24"/>
        </w:rPr>
        <w:t xml:space="preserve">           </w:t>
      </w:r>
    </w:p>
    <w:p w14:paraId="5895F66E">
      <w:pPr>
        <w:spacing w:line="400" w:lineRule="exact"/>
        <w:ind w:firstLine="472" w:firstLineChars="196"/>
        <w:jc w:val="left"/>
        <w:rPr>
          <w:rFonts w:ascii="仿宋_GB2312" w:eastAsia="仿宋_GB2312"/>
          <w:b/>
          <w:sz w:val="24"/>
        </w:rPr>
      </w:pPr>
      <w:r>
        <w:rPr>
          <w:rFonts w:hint="eastAsia" w:ascii="仿宋_GB2312" w:eastAsia="仿宋_GB2312"/>
          <w:b/>
          <w:sz w:val="24"/>
        </w:rPr>
        <w:t>第八条  乙方的权利和义务</w:t>
      </w:r>
    </w:p>
    <w:p w14:paraId="0C1BD00D">
      <w:pPr>
        <w:spacing w:line="400" w:lineRule="exact"/>
        <w:ind w:firstLine="480" w:firstLineChars="200"/>
        <w:jc w:val="left"/>
        <w:rPr>
          <w:rFonts w:ascii="仿宋_GB2312" w:eastAsia="仿宋_GB2312"/>
          <w:sz w:val="24"/>
          <w:u w:val="single"/>
        </w:rPr>
      </w:pPr>
      <w:r>
        <w:rPr>
          <w:rFonts w:hint="eastAsia" w:ascii="仿宋_GB2312" w:eastAsia="仿宋_GB2312"/>
          <w:sz w:val="24"/>
        </w:rPr>
        <w:t>（一）</w:t>
      </w:r>
      <w:r>
        <w:rPr>
          <w:rFonts w:hint="eastAsia" w:ascii="仿宋_GB2312" w:eastAsia="仿宋_GB2312"/>
          <w:sz w:val="24"/>
          <w:u w:val="single"/>
        </w:rPr>
        <w:t>包含招标文件的第二章《采购需求》中约定的乙方的权利和义务。</w:t>
      </w:r>
      <w:r>
        <w:rPr>
          <w:rFonts w:hint="eastAsia" w:ascii="仿宋_GB2312" w:eastAsia="仿宋_GB2312"/>
          <w:sz w:val="24"/>
        </w:rPr>
        <w:t xml:space="preserve">           </w:t>
      </w:r>
    </w:p>
    <w:p w14:paraId="22094064">
      <w:pPr>
        <w:spacing w:line="400" w:lineRule="exact"/>
        <w:ind w:firstLine="480" w:firstLineChars="200"/>
        <w:jc w:val="left"/>
        <w:rPr>
          <w:rFonts w:ascii="仿宋_GB2312" w:eastAsia="仿宋_GB2312"/>
          <w:sz w:val="24"/>
          <w:u w:val="single"/>
        </w:rPr>
      </w:pPr>
      <w:r>
        <w:rPr>
          <w:rFonts w:hint="eastAsia" w:ascii="仿宋_GB2312" w:eastAsia="仿宋_GB2312"/>
          <w:sz w:val="24"/>
        </w:rPr>
        <w:t>（二）</w:t>
      </w:r>
      <w:r>
        <w:rPr>
          <w:rFonts w:hint="eastAsia" w:ascii="仿宋_GB2312" w:eastAsia="仿宋_GB2312"/>
          <w:sz w:val="24"/>
          <w:u w:val="single"/>
        </w:rPr>
        <w:t xml:space="preserve">                                                          </w:t>
      </w:r>
      <w:r>
        <w:rPr>
          <w:rFonts w:hint="eastAsia" w:ascii="仿宋_GB2312" w:eastAsia="仿宋_GB2312"/>
          <w:sz w:val="24"/>
        </w:rPr>
        <w:t xml:space="preserve">           </w:t>
      </w:r>
    </w:p>
    <w:p w14:paraId="57F8029C">
      <w:pPr>
        <w:spacing w:line="400" w:lineRule="exact"/>
        <w:ind w:firstLine="480" w:firstLineChars="200"/>
        <w:jc w:val="left"/>
        <w:rPr>
          <w:rFonts w:ascii="仿宋_GB2312" w:eastAsia="仿宋_GB2312"/>
          <w:sz w:val="24"/>
          <w:u w:val="single"/>
        </w:rPr>
      </w:pPr>
      <w:r>
        <w:rPr>
          <w:rFonts w:hint="eastAsia" w:ascii="仿宋_GB2312" w:eastAsia="仿宋_GB2312"/>
          <w:sz w:val="24"/>
        </w:rPr>
        <w:t>（三）</w:t>
      </w:r>
      <w:r>
        <w:rPr>
          <w:rFonts w:hint="eastAsia" w:ascii="仿宋_GB2312" w:eastAsia="仿宋_GB2312"/>
          <w:sz w:val="24"/>
          <w:u w:val="single"/>
        </w:rPr>
        <w:t xml:space="preserve">                                                          </w:t>
      </w:r>
      <w:r>
        <w:rPr>
          <w:rFonts w:hint="eastAsia" w:ascii="仿宋_GB2312" w:eastAsia="仿宋_GB2312"/>
          <w:sz w:val="24"/>
        </w:rPr>
        <w:t xml:space="preserve">           </w:t>
      </w:r>
    </w:p>
    <w:p w14:paraId="6089030C">
      <w:pPr>
        <w:snapToGrid w:val="0"/>
        <w:spacing w:line="400" w:lineRule="exact"/>
        <w:ind w:firstLine="472" w:firstLineChars="196"/>
        <w:jc w:val="left"/>
        <w:rPr>
          <w:rFonts w:ascii="仿宋_GB2312" w:eastAsia="仿宋_GB2312"/>
          <w:b/>
          <w:sz w:val="24"/>
        </w:rPr>
      </w:pPr>
      <w:r>
        <w:rPr>
          <w:rFonts w:hint="eastAsia" w:ascii="仿宋_GB2312" w:eastAsia="仿宋_GB2312"/>
          <w:b/>
          <w:sz w:val="24"/>
        </w:rPr>
        <w:t>第九条  违约责任</w:t>
      </w:r>
    </w:p>
    <w:p w14:paraId="0346BE2D">
      <w:pPr>
        <w:tabs>
          <w:tab w:val="left" w:pos="567"/>
        </w:tabs>
        <w:spacing w:line="400" w:lineRule="exact"/>
        <w:ind w:firstLine="480" w:firstLineChars="200"/>
        <w:jc w:val="left"/>
        <w:rPr>
          <w:rFonts w:ascii="仿宋_GB2312" w:eastAsia="仿宋_GB2312"/>
          <w:sz w:val="24"/>
        </w:rPr>
      </w:pPr>
      <w:r>
        <w:rPr>
          <w:rFonts w:hint="eastAsia" w:ascii="仿宋_GB2312" w:eastAsia="仿宋_GB2312"/>
          <w:sz w:val="24"/>
        </w:rPr>
        <w:t>（一）合同双方均应按约定履行，如存在逾期提供服务或逾期付款的，每逾期一日应按逾期提供服务所对应的款项或逾期应付款的</w:t>
      </w:r>
      <w:r>
        <w:rPr>
          <w:rFonts w:hint="eastAsia" w:ascii="仿宋_GB2312" w:eastAsia="仿宋_GB2312"/>
          <w:sz w:val="24"/>
          <w:u w:val="single"/>
        </w:rPr>
        <w:t xml:space="preserve">   </w:t>
      </w:r>
      <w:r>
        <w:rPr>
          <w:rFonts w:hint="eastAsia" w:ascii="仿宋_GB2312" w:eastAsia="仿宋_GB2312"/>
          <w:sz w:val="24"/>
        </w:rPr>
        <w:t>‰支付违约金；逾期超过</w:t>
      </w:r>
      <w:r>
        <w:rPr>
          <w:rFonts w:hint="eastAsia" w:ascii="仿宋_GB2312" w:eastAsia="仿宋_GB2312"/>
          <w:sz w:val="24"/>
          <w:u w:val="single"/>
        </w:rPr>
        <w:t xml:space="preserve">    </w:t>
      </w:r>
      <w:r>
        <w:rPr>
          <w:rFonts w:hint="eastAsia" w:ascii="仿宋_GB2312" w:eastAsia="仿宋_GB2312"/>
          <w:sz w:val="24"/>
        </w:rPr>
        <w:t>日的，守约方有权解除合同，并要求违约方按合同总价款的</w:t>
      </w:r>
      <w:r>
        <w:rPr>
          <w:rFonts w:hint="eastAsia" w:ascii="仿宋_GB2312" w:eastAsia="仿宋_GB2312"/>
          <w:sz w:val="24"/>
          <w:u w:val="single"/>
        </w:rPr>
        <w:t xml:space="preserve">   </w:t>
      </w:r>
      <w:r>
        <w:rPr>
          <w:rFonts w:hint="eastAsia" w:ascii="仿宋_GB2312" w:eastAsia="仿宋_GB2312"/>
          <w:sz w:val="24"/>
        </w:rPr>
        <w:t>%支付违约金；</w:t>
      </w:r>
    </w:p>
    <w:p w14:paraId="4BFA7D84">
      <w:pPr>
        <w:tabs>
          <w:tab w:val="left" w:pos="567"/>
        </w:tabs>
        <w:spacing w:line="400" w:lineRule="exact"/>
        <w:ind w:firstLine="480" w:firstLineChars="200"/>
        <w:jc w:val="left"/>
        <w:rPr>
          <w:rFonts w:ascii="仿宋_GB2312" w:eastAsia="仿宋_GB2312"/>
          <w:sz w:val="24"/>
        </w:rPr>
      </w:pPr>
      <w:r>
        <w:rPr>
          <w:rFonts w:hint="eastAsia" w:ascii="仿宋_GB2312" w:eastAsia="仿宋_GB2312"/>
          <w:kern w:val="0"/>
          <w:sz w:val="24"/>
        </w:rPr>
        <w:t>（二）</w:t>
      </w:r>
      <w:r>
        <w:rPr>
          <w:rFonts w:hint="eastAsia" w:ascii="仿宋_GB2312" w:eastAsia="仿宋_GB2312"/>
          <w:sz w:val="24"/>
        </w:rPr>
        <w:t>乙方未按合同约定全面提供服务的，对于未完成部分，甲方有权不予付款，并要求乙方按未完成部分价款的</w:t>
      </w:r>
      <w:r>
        <w:rPr>
          <w:rFonts w:hint="eastAsia" w:ascii="仿宋_GB2312" w:eastAsia="仿宋_GB2312"/>
          <w:sz w:val="24"/>
          <w:u w:val="single"/>
        </w:rPr>
        <w:t xml:space="preserve">   </w:t>
      </w:r>
      <w:r>
        <w:rPr>
          <w:rFonts w:hint="eastAsia" w:ascii="仿宋_GB2312" w:eastAsia="仿宋_GB2312"/>
          <w:sz w:val="24"/>
        </w:rPr>
        <w:t>%支付违约金。如未完成部分与整个合同的履行有直接影响，导致合同无法履行或无法实现合同目的的，甲方有权解除合同，并要求乙方按合同总价款的</w:t>
      </w:r>
      <w:r>
        <w:rPr>
          <w:rFonts w:hint="eastAsia" w:ascii="仿宋_GB2312" w:eastAsia="仿宋_GB2312"/>
          <w:sz w:val="24"/>
          <w:u w:val="single"/>
        </w:rPr>
        <w:t xml:space="preserve">   </w:t>
      </w:r>
      <w:r>
        <w:rPr>
          <w:rFonts w:hint="eastAsia" w:ascii="仿宋_GB2312" w:eastAsia="仿宋_GB2312"/>
          <w:sz w:val="24"/>
        </w:rPr>
        <w:t>%支付违约金；</w:t>
      </w:r>
    </w:p>
    <w:p w14:paraId="63AE217F">
      <w:pPr>
        <w:tabs>
          <w:tab w:val="left" w:pos="567"/>
        </w:tabs>
        <w:spacing w:line="400" w:lineRule="exact"/>
        <w:ind w:firstLine="480" w:firstLineChars="200"/>
        <w:jc w:val="left"/>
        <w:rPr>
          <w:rFonts w:ascii="仿宋_GB2312" w:eastAsia="仿宋_GB2312"/>
          <w:sz w:val="24"/>
        </w:rPr>
      </w:pPr>
      <w:r>
        <w:rPr>
          <w:rFonts w:hint="eastAsia" w:ascii="仿宋_GB2312" w:eastAsia="仿宋_GB2312"/>
          <w:kern w:val="0"/>
          <w:sz w:val="24"/>
        </w:rPr>
        <w:t>（三）</w:t>
      </w:r>
      <w:r>
        <w:rPr>
          <w:rFonts w:hint="eastAsia" w:ascii="仿宋_GB2312" w:eastAsia="仿宋_GB2312"/>
          <w:sz w:val="24"/>
        </w:rPr>
        <w:t>1.如乙方提供的服务不符合合同约定，甲方有权解除合同，并要求乙方按合同总价款的</w:t>
      </w:r>
      <w:r>
        <w:rPr>
          <w:rFonts w:hint="eastAsia" w:ascii="仿宋_GB2312" w:eastAsia="仿宋_GB2312"/>
          <w:sz w:val="24"/>
          <w:u w:val="single"/>
        </w:rPr>
        <w:t xml:space="preserve">   </w:t>
      </w:r>
      <w:r>
        <w:rPr>
          <w:rFonts w:hint="eastAsia" w:ascii="仿宋_GB2312" w:eastAsia="仿宋_GB2312"/>
          <w:sz w:val="24"/>
        </w:rPr>
        <w:t>%支付违约金。2.如甲方同意由乙方继续履行合同或重新提供符合合同约定服务的，乙方除继续履行外，仍需按合同总价款的</w:t>
      </w:r>
      <w:r>
        <w:rPr>
          <w:rFonts w:hint="eastAsia" w:ascii="仿宋_GB2312" w:eastAsia="仿宋_GB2312"/>
          <w:sz w:val="24"/>
          <w:u w:val="single"/>
        </w:rPr>
        <w:t xml:space="preserve">   </w:t>
      </w:r>
      <w:r>
        <w:rPr>
          <w:rFonts w:hint="eastAsia" w:ascii="仿宋_GB2312" w:eastAsia="仿宋_GB2312"/>
          <w:sz w:val="24"/>
        </w:rPr>
        <w:t>%支付违约金（此项违约金的设置比例不得高于前款所约定的违约金比例）；</w:t>
      </w:r>
    </w:p>
    <w:p w14:paraId="2A47EF3D">
      <w:pPr>
        <w:tabs>
          <w:tab w:val="left" w:pos="567"/>
        </w:tabs>
        <w:spacing w:line="400" w:lineRule="exact"/>
        <w:ind w:firstLine="480" w:firstLineChars="200"/>
        <w:jc w:val="left"/>
        <w:rPr>
          <w:rFonts w:ascii="仿宋_GB2312" w:eastAsia="仿宋_GB2312"/>
          <w:sz w:val="24"/>
        </w:rPr>
      </w:pPr>
      <w:r>
        <w:rPr>
          <w:rFonts w:hint="eastAsia" w:ascii="仿宋_GB2312" w:eastAsia="仿宋_GB2312"/>
          <w:kern w:val="0"/>
          <w:sz w:val="24"/>
        </w:rPr>
        <w:t>（四）</w:t>
      </w:r>
      <w:r>
        <w:rPr>
          <w:rFonts w:hint="eastAsia" w:ascii="仿宋_GB2312" w:eastAsia="仿宋_GB2312"/>
          <w:sz w:val="24"/>
        </w:rPr>
        <w:t>若乙方违约，造成甲方的损失超过违约金额的，乙方应赔偿甲方超出违约金部分的损失；</w:t>
      </w:r>
    </w:p>
    <w:p w14:paraId="24B1B26E">
      <w:pPr>
        <w:tabs>
          <w:tab w:val="left" w:pos="567"/>
        </w:tabs>
        <w:spacing w:line="400" w:lineRule="exact"/>
        <w:ind w:firstLine="480" w:firstLineChars="200"/>
        <w:jc w:val="left"/>
        <w:rPr>
          <w:rFonts w:ascii="仿宋_GB2312" w:eastAsia="仿宋_GB2312"/>
          <w:sz w:val="24"/>
        </w:rPr>
      </w:pPr>
      <w:r>
        <w:rPr>
          <w:rFonts w:hint="eastAsia" w:ascii="仿宋_GB2312" w:eastAsia="仿宋_GB2312"/>
          <w:sz w:val="24"/>
        </w:rPr>
        <w:t>（五）合同一方违约，另一方为主张权利而支付的费用（该包括但不限于诉讼费、律师费、公告费等），由违约方承担。</w:t>
      </w:r>
    </w:p>
    <w:p w14:paraId="5016F370">
      <w:pPr>
        <w:tabs>
          <w:tab w:val="left" w:pos="567"/>
        </w:tabs>
        <w:spacing w:line="400" w:lineRule="exact"/>
        <w:ind w:firstLine="480" w:firstLineChars="200"/>
        <w:jc w:val="left"/>
        <w:rPr>
          <w:rFonts w:ascii="仿宋_GB2312" w:eastAsia="仿宋_GB2312"/>
          <w:sz w:val="24"/>
        </w:rPr>
      </w:pPr>
      <w:r>
        <w:rPr>
          <w:rFonts w:hint="eastAsia" w:ascii="仿宋_GB2312" w:eastAsia="仿宋_GB2312"/>
          <w:sz w:val="24"/>
        </w:rPr>
        <w:t>（六）违约金的约定支付比例按相关法律法规规定自行约定。</w:t>
      </w:r>
    </w:p>
    <w:p w14:paraId="1B85E27C">
      <w:pPr>
        <w:spacing w:line="400" w:lineRule="exact"/>
        <w:ind w:firstLine="354" w:firstLineChars="147"/>
        <w:jc w:val="left"/>
        <w:rPr>
          <w:rFonts w:ascii="仿宋_GB2312" w:eastAsia="仿宋_GB2312"/>
          <w:b/>
          <w:sz w:val="24"/>
        </w:rPr>
      </w:pPr>
      <w:r>
        <w:rPr>
          <w:rFonts w:hint="eastAsia" w:ascii="仿宋_GB2312" w:eastAsia="仿宋_GB2312"/>
          <w:b/>
          <w:sz w:val="24"/>
        </w:rPr>
        <w:t>第十条  不可抗力事件处理</w:t>
      </w:r>
    </w:p>
    <w:p w14:paraId="7A4E7DDE">
      <w:pPr>
        <w:snapToGrid w:val="0"/>
        <w:spacing w:line="400" w:lineRule="exact"/>
        <w:ind w:firstLine="480" w:firstLineChars="200"/>
        <w:rPr>
          <w:rFonts w:ascii="仿宋_GB2312" w:eastAsia="仿宋_GB2312" w:cs="Courier New"/>
          <w:sz w:val="24"/>
          <w:szCs w:val="21"/>
        </w:rPr>
      </w:pPr>
      <w:r>
        <w:rPr>
          <w:rFonts w:hint="eastAsia" w:ascii="仿宋_GB2312" w:eastAsia="仿宋_GB2312"/>
          <w:sz w:val="24"/>
        </w:rPr>
        <w:t>（一）</w:t>
      </w:r>
      <w:r>
        <w:rPr>
          <w:rFonts w:hint="eastAsia" w:ascii="仿宋_GB2312" w:eastAsia="仿宋_GB2312" w:cs="Courier New"/>
          <w:sz w:val="24"/>
          <w:szCs w:val="21"/>
        </w:rPr>
        <w:t>在合同有效期内，任何一方因不可抗力事件导致不能履行合同，则合同履行期可延长，其延长期与不可抗力影响期相同。</w:t>
      </w:r>
    </w:p>
    <w:p w14:paraId="303FB126">
      <w:pPr>
        <w:snapToGrid w:val="0"/>
        <w:spacing w:line="400" w:lineRule="exact"/>
        <w:ind w:firstLine="480" w:firstLineChars="200"/>
        <w:rPr>
          <w:rFonts w:ascii="仿宋_GB2312" w:eastAsia="仿宋_GB2312" w:cs="Courier New"/>
          <w:sz w:val="24"/>
          <w:szCs w:val="21"/>
        </w:rPr>
      </w:pPr>
      <w:r>
        <w:rPr>
          <w:rFonts w:hint="eastAsia" w:ascii="仿宋_GB2312" w:eastAsia="仿宋_GB2312" w:cs="Courier New"/>
          <w:sz w:val="24"/>
          <w:szCs w:val="21"/>
        </w:rPr>
        <w:t>（二）不可抗力事件发生后，应立即通知对方，并寄送有关权威机构出具的证明。</w:t>
      </w:r>
    </w:p>
    <w:p w14:paraId="167BD041">
      <w:pPr>
        <w:snapToGrid w:val="0"/>
        <w:spacing w:line="400" w:lineRule="exact"/>
        <w:ind w:firstLine="480" w:firstLineChars="200"/>
        <w:rPr>
          <w:rFonts w:ascii="仿宋_GB2312" w:eastAsia="仿宋_GB2312" w:cs="Courier New"/>
          <w:sz w:val="24"/>
          <w:szCs w:val="21"/>
        </w:rPr>
      </w:pPr>
      <w:r>
        <w:rPr>
          <w:rFonts w:hint="eastAsia" w:ascii="仿宋_GB2312" w:eastAsia="仿宋_GB2312" w:cs="Courier New"/>
          <w:sz w:val="24"/>
          <w:szCs w:val="21"/>
        </w:rPr>
        <w:t>（三）不可抗力事件延续30天以上，双方应通过友好协商，确定是否继续履行合同。</w:t>
      </w:r>
    </w:p>
    <w:p w14:paraId="26F11219">
      <w:pPr>
        <w:spacing w:line="400" w:lineRule="exact"/>
        <w:ind w:firstLine="472" w:firstLineChars="196"/>
        <w:jc w:val="left"/>
        <w:rPr>
          <w:rFonts w:ascii="仿宋_GB2312" w:eastAsia="仿宋_GB2312"/>
          <w:b/>
          <w:sz w:val="24"/>
        </w:rPr>
      </w:pPr>
      <w:r>
        <w:rPr>
          <w:rFonts w:hint="eastAsia" w:ascii="仿宋_GB2312" w:eastAsia="仿宋_GB2312"/>
          <w:b/>
          <w:sz w:val="24"/>
        </w:rPr>
        <w:t>第十一条  争议解决</w:t>
      </w:r>
    </w:p>
    <w:p w14:paraId="095023AD">
      <w:pPr>
        <w:spacing w:line="400" w:lineRule="exact"/>
        <w:ind w:firstLine="480" w:firstLineChars="200"/>
        <w:jc w:val="left"/>
        <w:rPr>
          <w:rFonts w:ascii="仿宋_GB2312" w:eastAsia="仿宋_GB2312"/>
          <w:sz w:val="24"/>
        </w:rPr>
      </w:pPr>
      <w:r>
        <w:rPr>
          <w:rFonts w:hint="eastAsia" w:ascii="仿宋_GB2312" w:eastAsia="仿宋_GB2312"/>
          <w:sz w:val="24"/>
        </w:rPr>
        <w:t>（一）因履行本合同引起的或与本合同有关的争议，甲乙双方应首先通过友好协商解决，如果协商不能解决，可向甲方住所地的人民法院提起诉讼。</w:t>
      </w:r>
    </w:p>
    <w:p w14:paraId="6275481C">
      <w:pPr>
        <w:spacing w:line="400" w:lineRule="exact"/>
        <w:ind w:firstLine="480" w:firstLineChars="200"/>
        <w:jc w:val="left"/>
        <w:rPr>
          <w:rFonts w:ascii="仿宋_GB2312" w:eastAsia="仿宋_GB2312"/>
          <w:sz w:val="24"/>
        </w:rPr>
      </w:pPr>
      <w:r>
        <w:rPr>
          <w:rFonts w:hint="eastAsia" w:ascii="仿宋_GB2312" w:eastAsia="仿宋_GB2312"/>
          <w:sz w:val="24"/>
        </w:rPr>
        <w:t>（二）诉讼期间，本合同继续履行</w:t>
      </w:r>
    </w:p>
    <w:p w14:paraId="485C5714">
      <w:pPr>
        <w:spacing w:line="400" w:lineRule="exact"/>
        <w:ind w:firstLine="472" w:firstLineChars="196"/>
        <w:jc w:val="left"/>
        <w:rPr>
          <w:rFonts w:ascii="仿宋_GB2312" w:eastAsia="仿宋_GB2312"/>
          <w:b/>
          <w:sz w:val="24"/>
        </w:rPr>
      </w:pPr>
      <w:r>
        <w:rPr>
          <w:rFonts w:hint="eastAsia" w:ascii="仿宋_GB2312" w:eastAsia="仿宋_GB2312"/>
          <w:b/>
          <w:sz w:val="24"/>
        </w:rPr>
        <w:t>第十二条  合同生效及其它</w:t>
      </w:r>
    </w:p>
    <w:p w14:paraId="19856C3D">
      <w:pPr>
        <w:snapToGrid w:val="0"/>
        <w:spacing w:line="400" w:lineRule="exact"/>
        <w:ind w:firstLine="480" w:firstLineChars="200"/>
        <w:rPr>
          <w:rFonts w:ascii="仿宋_GB2312" w:eastAsia="仿宋_GB2312"/>
          <w:sz w:val="24"/>
        </w:rPr>
      </w:pPr>
      <w:r>
        <w:rPr>
          <w:rFonts w:hint="eastAsia" w:ascii="仿宋_GB2312" w:eastAsia="仿宋_GB2312"/>
          <w:sz w:val="24"/>
        </w:rPr>
        <w:t>（一）合同经双方法定代表人或授权代表签字并加盖单位公章后生效。</w:t>
      </w:r>
    </w:p>
    <w:p w14:paraId="2E962F10">
      <w:pPr>
        <w:snapToGrid w:val="0"/>
        <w:spacing w:line="400" w:lineRule="exact"/>
        <w:ind w:firstLine="480" w:firstLineChars="200"/>
        <w:rPr>
          <w:rFonts w:ascii="仿宋_GB2312" w:eastAsia="仿宋_GB2312"/>
          <w:sz w:val="24"/>
        </w:rPr>
      </w:pPr>
      <w:r>
        <w:rPr>
          <w:rFonts w:hint="eastAsia" w:ascii="仿宋_GB2312" w:eastAsia="仿宋_GB2312"/>
          <w:sz w:val="24"/>
        </w:rPr>
        <w:t>（二）合同执行中涉及采购资金和采购内容修改或补充的，须经财政监督管理部门审批，并签书面补充协议报财政监督管理部门备案，方可作为主合同不可分割的一部分。</w:t>
      </w:r>
    </w:p>
    <w:p w14:paraId="5298368D">
      <w:pPr>
        <w:snapToGrid w:val="0"/>
        <w:spacing w:line="400" w:lineRule="exact"/>
        <w:ind w:firstLine="470" w:firstLineChars="196"/>
        <w:jc w:val="left"/>
        <w:rPr>
          <w:rFonts w:ascii="仿宋_GB2312" w:eastAsia="仿宋_GB2312"/>
          <w:sz w:val="24"/>
        </w:rPr>
      </w:pPr>
      <w:r>
        <w:rPr>
          <w:rFonts w:hint="eastAsia" w:ascii="仿宋_GB2312" w:eastAsia="仿宋_GB2312"/>
          <w:sz w:val="24"/>
        </w:rPr>
        <w:t>（三）本合同未尽事宜，遵照《中华人民共和国民法典》有关条文执行。</w:t>
      </w:r>
    </w:p>
    <w:p w14:paraId="3471B2D7">
      <w:pPr>
        <w:snapToGrid w:val="0"/>
        <w:spacing w:line="400" w:lineRule="exact"/>
        <w:ind w:firstLine="472" w:firstLineChars="196"/>
        <w:jc w:val="left"/>
        <w:rPr>
          <w:rFonts w:ascii="仿宋_GB2312" w:eastAsia="仿宋_GB2312"/>
          <w:b/>
          <w:sz w:val="24"/>
        </w:rPr>
      </w:pPr>
      <w:r>
        <w:rPr>
          <w:rFonts w:hint="eastAsia" w:ascii="仿宋_GB2312" w:eastAsia="仿宋_GB2312"/>
          <w:b/>
          <w:sz w:val="24"/>
        </w:rPr>
        <w:t>第十三条  合同的变更、终止与转让</w:t>
      </w:r>
    </w:p>
    <w:p w14:paraId="08E6A000">
      <w:pPr>
        <w:spacing w:line="400" w:lineRule="exact"/>
        <w:ind w:firstLine="480" w:firstLineChars="200"/>
        <w:jc w:val="left"/>
        <w:rPr>
          <w:rFonts w:ascii="仿宋_GB2312" w:eastAsia="仿宋_GB2312"/>
          <w:sz w:val="24"/>
        </w:rPr>
      </w:pPr>
      <w:r>
        <w:rPr>
          <w:rFonts w:hint="eastAsia" w:ascii="仿宋_GB2312" w:eastAsia="仿宋_GB2312"/>
          <w:sz w:val="24"/>
        </w:rPr>
        <w:t>（一）除《中华人民共和国政府采购法》第五十条规定的情形外，本合同一经签订，甲乙双方不得擅自变更、中止或终止。</w:t>
      </w:r>
    </w:p>
    <w:p w14:paraId="1294D4D4">
      <w:pPr>
        <w:spacing w:line="400" w:lineRule="exact"/>
        <w:ind w:firstLine="480" w:firstLineChars="200"/>
        <w:jc w:val="left"/>
        <w:rPr>
          <w:rFonts w:ascii="仿宋_GB2312" w:eastAsia="仿宋_GB2312"/>
          <w:sz w:val="24"/>
        </w:rPr>
      </w:pPr>
      <w:r>
        <w:rPr>
          <w:rFonts w:hint="eastAsia" w:ascii="仿宋_GB2312" w:eastAsia="仿宋_GB2312"/>
          <w:sz w:val="24"/>
        </w:rPr>
        <w:t>（二）乙方不得擅自转让其应履行的合同义务。</w:t>
      </w:r>
    </w:p>
    <w:p w14:paraId="72B57EA9">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第十四条  签订本合同依据</w:t>
      </w:r>
    </w:p>
    <w:p w14:paraId="37C91BB2">
      <w:pPr>
        <w:snapToGrid w:val="0"/>
        <w:spacing w:line="400" w:lineRule="exact"/>
        <w:ind w:firstLine="480" w:firstLineChars="200"/>
        <w:rPr>
          <w:rFonts w:ascii="仿宋_GB2312" w:eastAsia="仿宋_GB2312"/>
          <w:sz w:val="24"/>
        </w:rPr>
      </w:pPr>
      <w:r>
        <w:rPr>
          <w:rFonts w:hint="eastAsia" w:ascii="仿宋_GB2312" w:eastAsia="仿宋_GB2312"/>
          <w:kern w:val="0"/>
          <w:sz w:val="24"/>
        </w:rPr>
        <w:t>（一）</w:t>
      </w:r>
      <w:r>
        <w:rPr>
          <w:rFonts w:hint="eastAsia" w:ascii="仿宋_GB2312" w:eastAsia="仿宋_GB2312"/>
          <w:sz w:val="24"/>
        </w:rPr>
        <w:t>政府采购招标文件；</w:t>
      </w:r>
    </w:p>
    <w:p w14:paraId="393850B5">
      <w:pPr>
        <w:snapToGrid w:val="0"/>
        <w:spacing w:line="400" w:lineRule="exact"/>
        <w:ind w:firstLine="480" w:firstLineChars="200"/>
        <w:rPr>
          <w:rFonts w:ascii="仿宋_GB2312" w:eastAsia="仿宋_GB2312"/>
          <w:sz w:val="24"/>
        </w:rPr>
      </w:pPr>
      <w:r>
        <w:rPr>
          <w:rFonts w:hint="eastAsia" w:ascii="仿宋_GB2312" w:eastAsia="仿宋_GB2312"/>
          <w:kern w:val="0"/>
          <w:sz w:val="24"/>
        </w:rPr>
        <w:t>（二）</w:t>
      </w:r>
      <w:r>
        <w:rPr>
          <w:rFonts w:hint="eastAsia" w:ascii="仿宋_GB2312" w:eastAsia="仿宋_GB2312"/>
          <w:sz w:val="24"/>
        </w:rPr>
        <w:t>乙方提供的采购投标（或应答）文件；</w:t>
      </w:r>
    </w:p>
    <w:p w14:paraId="407D0FD0">
      <w:pPr>
        <w:snapToGrid w:val="0"/>
        <w:spacing w:line="400" w:lineRule="exact"/>
        <w:ind w:firstLine="480" w:firstLineChars="200"/>
        <w:rPr>
          <w:rFonts w:ascii="仿宋_GB2312" w:eastAsia="仿宋_GB2312"/>
          <w:sz w:val="24"/>
        </w:rPr>
      </w:pPr>
      <w:r>
        <w:rPr>
          <w:rFonts w:hint="eastAsia" w:ascii="仿宋_GB2312" w:eastAsia="仿宋_GB2312"/>
          <w:kern w:val="0"/>
          <w:sz w:val="24"/>
        </w:rPr>
        <w:t>（三）</w:t>
      </w:r>
      <w:r>
        <w:rPr>
          <w:rFonts w:hint="eastAsia" w:ascii="仿宋_GB2312" w:eastAsia="仿宋_GB2312"/>
          <w:sz w:val="24"/>
        </w:rPr>
        <w:t>投标承诺书；</w:t>
      </w:r>
    </w:p>
    <w:p w14:paraId="18D47329">
      <w:pPr>
        <w:snapToGrid w:val="0"/>
        <w:spacing w:line="400" w:lineRule="exact"/>
        <w:ind w:firstLine="480" w:firstLineChars="200"/>
        <w:rPr>
          <w:rFonts w:ascii="仿宋_GB2312" w:eastAsia="仿宋_GB2312"/>
          <w:sz w:val="24"/>
        </w:rPr>
      </w:pPr>
      <w:r>
        <w:rPr>
          <w:rFonts w:hint="eastAsia" w:ascii="仿宋_GB2312" w:eastAsia="仿宋_GB2312"/>
          <w:kern w:val="0"/>
          <w:sz w:val="24"/>
        </w:rPr>
        <w:t>（四）</w:t>
      </w:r>
      <w:r>
        <w:rPr>
          <w:rFonts w:hint="eastAsia" w:ascii="仿宋_GB2312" w:eastAsia="仿宋_GB2312"/>
          <w:sz w:val="24"/>
        </w:rPr>
        <w:t>中标或成交通知书。</w:t>
      </w:r>
    </w:p>
    <w:p w14:paraId="2952A225">
      <w:pPr>
        <w:snapToGrid w:val="0"/>
        <w:spacing w:line="400" w:lineRule="exact"/>
        <w:ind w:firstLine="482" w:firstLineChars="200"/>
        <w:rPr>
          <w:rFonts w:ascii="仿宋_GB2312" w:eastAsia="仿宋_GB2312"/>
          <w:b/>
          <w:sz w:val="24"/>
        </w:rPr>
      </w:pPr>
      <w:r>
        <w:rPr>
          <w:rFonts w:hint="eastAsia" w:ascii="仿宋_GB2312" w:eastAsia="仿宋_GB2312"/>
          <w:b/>
          <w:sz w:val="24"/>
        </w:rPr>
        <w:t>第十五条  合同组成部分及解释顺序</w:t>
      </w:r>
    </w:p>
    <w:p w14:paraId="62232C66">
      <w:pPr>
        <w:snapToGrid w:val="0"/>
        <w:spacing w:line="400" w:lineRule="exact"/>
        <w:ind w:firstLine="480" w:firstLineChars="200"/>
        <w:rPr>
          <w:rFonts w:ascii="仿宋_GB2312" w:eastAsia="仿宋_GB2312"/>
          <w:sz w:val="24"/>
        </w:rPr>
      </w:pPr>
      <w:r>
        <w:rPr>
          <w:rFonts w:hint="eastAsia" w:ascii="仿宋_GB2312" w:eastAsia="仿宋_GB2312"/>
          <w:sz w:val="24"/>
        </w:rPr>
        <w:t>下列文件作为合同的组成部分，互为补充和解释，如有不清楚或相互矛盾之处，以下面所列顺序在前的为准。</w:t>
      </w:r>
    </w:p>
    <w:p w14:paraId="7A6B1F6A">
      <w:pPr>
        <w:snapToGrid w:val="0"/>
        <w:spacing w:line="400" w:lineRule="exact"/>
        <w:ind w:firstLine="480" w:firstLineChars="200"/>
        <w:rPr>
          <w:rFonts w:ascii="仿宋_GB2312" w:eastAsia="仿宋_GB2312"/>
          <w:sz w:val="24"/>
        </w:rPr>
      </w:pPr>
      <w:r>
        <w:rPr>
          <w:rFonts w:hint="eastAsia" w:ascii="仿宋_GB2312" w:eastAsia="仿宋_GB2312"/>
          <w:sz w:val="24"/>
        </w:rPr>
        <w:t>（一）双方签订的补充协议、双方协商同意的变更、纪要、协议；</w:t>
      </w:r>
    </w:p>
    <w:p w14:paraId="7AA127F4">
      <w:pPr>
        <w:snapToGrid w:val="0"/>
        <w:spacing w:line="400" w:lineRule="exact"/>
        <w:ind w:firstLine="480" w:firstLineChars="200"/>
        <w:rPr>
          <w:rFonts w:ascii="仿宋_GB2312" w:eastAsia="仿宋_GB2312"/>
          <w:sz w:val="24"/>
        </w:rPr>
      </w:pPr>
      <w:r>
        <w:rPr>
          <w:rFonts w:hint="eastAsia" w:ascii="仿宋_GB2312" w:eastAsia="仿宋_GB2312"/>
          <w:kern w:val="0"/>
          <w:sz w:val="24"/>
        </w:rPr>
        <w:t>（二）</w:t>
      </w:r>
      <w:r>
        <w:rPr>
          <w:rFonts w:hint="eastAsia" w:ascii="仿宋_GB2312" w:eastAsia="仿宋_GB2312"/>
          <w:sz w:val="24"/>
        </w:rPr>
        <w:t>本合同书；</w:t>
      </w:r>
    </w:p>
    <w:p w14:paraId="1386C4FD">
      <w:pPr>
        <w:snapToGrid w:val="0"/>
        <w:spacing w:line="400" w:lineRule="exact"/>
        <w:ind w:firstLine="480" w:firstLineChars="200"/>
        <w:rPr>
          <w:rFonts w:ascii="仿宋_GB2312" w:eastAsia="仿宋_GB2312"/>
          <w:sz w:val="24"/>
        </w:rPr>
      </w:pPr>
      <w:r>
        <w:rPr>
          <w:rFonts w:hint="eastAsia" w:ascii="仿宋_GB2312" w:eastAsia="仿宋_GB2312"/>
          <w:kern w:val="0"/>
          <w:sz w:val="24"/>
        </w:rPr>
        <w:t>（三）</w:t>
      </w:r>
      <w:r>
        <w:rPr>
          <w:rFonts w:hint="eastAsia" w:ascii="仿宋_GB2312" w:eastAsia="仿宋_GB2312"/>
          <w:sz w:val="24"/>
        </w:rPr>
        <w:t>中标或成交通知书；</w:t>
      </w:r>
    </w:p>
    <w:p w14:paraId="343FCF70">
      <w:pPr>
        <w:snapToGrid w:val="0"/>
        <w:spacing w:line="400" w:lineRule="exact"/>
        <w:ind w:firstLine="480" w:firstLineChars="200"/>
        <w:rPr>
          <w:rFonts w:ascii="仿宋_GB2312" w:eastAsia="仿宋_GB2312"/>
          <w:sz w:val="24"/>
        </w:rPr>
      </w:pPr>
      <w:r>
        <w:rPr>
          <w:rFonts w:hint="eastAsia" w:ascii="仿宋_GB2312" w:eastAsia="仿宋_GB2312"/>
          <w:kern w:val="0"/>
          <w:sz w:val="24"/>
        </w:rPr>
        <w:t>（四）</w:t>
      </w:r>
      <w:r>
        <w:rPr>
          <w:rFonts w:hint="eastAsia" w:ascii="仿宋_GB2312" w:eastAsia="仿宋_GB2312"/>
          <w:sz w:val="24"/>
        </w:rPr>
        <w:t>投标文件及承诺。</w:t>
      </w:r>
    </w:p>
    <w:p w14:paraId="0F05D801">
      <w:pPr>
        <w:spacing w:line="400" w:lineRule="exact"/>
        <w:ind w:firstLine="472" w:firstLineChars="196"/>
        <w:rPr>
          <w:rFonts w:ascii="仿宋_GB2312" w:eastAsia="仿宋_GB2312"/>
          <w:sz w:val="24"/>
        </w:rPr>
      </w:pPr>
      <w:r>
        <w:rPr>
          <w:rFonts w:hint="eastAsia" w:ascii="仿宋_GB2312" w:eastAsia="仿宋_GB2312"/>
          <w:b/>
          <w:sz w:val="24"/>
        </w:rPr>
        <w:t>第十六条</w:t>
      </w:r>
      <w:r>
        <w:rPr>
          <w:rFonts w:hint="eastAsia" w:ascii="仿宋_GB2312" w:eastAsia="仿宋_GB2312"/>
          <w:sz w:val="24"/>
        </w:rPr>
        <w:t xml:space="preserve">  本合同一式</w:t>
      </w:r>
      <w:r>
        <w:rPr>
          <w:rFonts w:hint="eastAsia" w:ascii="仿宋_GB2312" w:hAnsi="宋体" w:eastAsia="仿宋_GB2312"/>
          <w:sz w:val="24"/>
          <w:u w:val="single"/>
        </w:rPr>
        <w:t xml:space="preserve">   </w:t>
      </w:r>
      <w:r>
        <w:rPr>
          <w:rFonts w:hint="eastAsia" w:ascii="仿宋_GB2312" w:eastAsia="仿宋_GB2312"/>
          <w:sz w:val="24"/>
        </w:rPr>
        <w:t>份，具有同等法律效力，采购代理机构</w:t>
      </w:r>
      <w:r>
        <w:rPr>
          <w:rFonts w:hint="eastAsia" w:ascii="仿宋_GB2312" w:eastAsia="仿宋_GB2312"/>
          <w:sz w:val="24"/>
          <w:u w:val="single"/>
        </w:rPr>
        <w:t xml:space="preserve">    </w:t>
      </w:r>
      <w:r>
        <w:rPr>
          <w:rFonts w:hint="eastAsia" w:ascii="仿宋_GB2312" w:eastAsia="仿宋_GB2312"/>
          <w:sz w:val="24"/>
        </w:rPr>
        <w:t>份，</w:t>
      </w:r>
      <w:r>
        <w:rPr>
          <w:rFonts w:hint="eastAsia" w:ascii="仿宋_GB2312" w:hAnsi="宋体" w:eastAsia="仿宋_GB2312"/>
          <w:sz w:val="24"/>
        </w:rPr>
        <w:t>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w:t>
      </w:r>
      <w:r>
        <w:rPr>
          <w:rFonts w:hint="eastAsia" w:ascii="仿宋_GB2312" w:hAnsi="宋体" w:eastAsia="仿宋_GB2312"/>
          <w:sz w:val="24"/>
        </w:rPr>
        <w:t>份</w:t>
      </w:r>
      <w:r>
        <w:rPr>
          <w:rFonts w:hint="eastAsia" w:ascii="仿宋_GB2312" w:eastAsia="仿宋_GB2312"/>
          <w:sz w:val="24"/>
        </w:rPr>
        <w:t>（可根据需要另增加）。</w:t>
      </w:r>
    </w:p>
    <w:tbl>
      <w:tblPr>
        <w:tblStyle w:val="48"/>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2"/>
        <w:gridCol w:w="4690"/>
      </w:tblGrid>
      <w:tr w14:paraId="5BA32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52" w:type="dxa"/>
            <w:vAlign w:val="center"/>
          </w:tcPr>
          <w:p w14:paraId="6E3C4972">
            <w:pPr>
              <w:snapToGrid w:val="0"/>
              <w:spacing w:line="320" w:lineRule="exact"/>
              <w:rPr>
                <w:rFonts w:ascii="仿宋_GB2312" w:eastAsia="仿宋_GB2312"/>
                <w:sz w:val="24"/>
              </w:rPr>
            </w:pPr>
            <w:r>
              <w:rPr>
                <w:rFonts w:hint="eastAsia" w:ascii="仿宋_GB2312" w:eastAsia="仿宋_GB2312"/>
                <w:sz w:val="24"/>
              </w:rPr>
              <w:t xml:space="preserve">甲方（章）           </w:t>
            </w:r>
          </w:p>
          <w:p w14:paraId="19DA8544">
            <w:pPr>
              <w:snapToGrid w:val="0"/>
              <w:spacing w:line="320" w:lineRule="exact"/>
              <w:ind w:firstLine="480" w:firstLineChars="200"/>
              <w:rPr>
                <w:rFonts w:ascii="仿宋_GB2312" w:eastAsia="仿宋_GB2312"/>
                <w:sz w:val="24"/>
              </w:rPr>
            </w:pPr>
          </w:p>
          <w:p w14:paraId="6F373613">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c>
          <w:tcPr>
            <w:tcW w:w="4690" w:type="dxa"/>
            <w:vAlign w:val="center"/>
          </w:tcPr>
          <w:p w14:paraId="342275D5">
            <w:pPr>
              <w:snapToGrid w:val="0"/>
              <w:spacing w:line="320" w:lineRule="exact"/>
              <w:rPr>
                <w:rFonts w:ascii="仿宋_GB2312" w:eastAsia="仿宋_GB2312"/>
                <w:sz w:val="24"/>
              </w:rPr>
            </w:pPr>
            <w:r>
              <w:rPr>
                <w:rFonts w:hint="eastAsia" w:ascii="仿宋_GB2312" w:eastAsia="仿宋_GB2312"/>
                <w:sz w:val="24"/>
              </w:rPr>
              <w:t xml:space="preserve">乙方（章）              </w:t>
            </w:r>
          </w:p>
          <w:p w14:paraId="290F3AD5">
            <w:pPr>
              <w:snapToGrid w:val="0"/>
              <w:spacing w:line="320" w:lineRule="exact"/>
              <w:ind w:firstLine="480" w:firstLineChars="200"/>
              <w:rPr>
                <w:rFonts w:ascii="仿宋_GB2312" w:eastAsia="仿宋_GB2312"/>
                <w:sz w:val="24"/>
              </w:rPr>
            </w:pPr>
          </w:p>
          <w:p w14:paraId="4850B7AC">
            <w:pPr>
              <w:snapToGrid w:val="0"/>
              <w:spacing w:line="320" w:lineRule="exact"/>
              <w:ind w:firstLine="480" w:firstLineChars="200"/>
              <w:jc w:val="right"/>
              <w:rPr>
                <w:rFonts w:ascii="仿宋_GB2312" w:eastAsia="仿宋_GB2312"/>
                <w:sz w:val="24"/>
              </w:rPr>
            </w:pPr>
            <w:r>
              <w:rPr>
                <w:rFonts w:hint="eastAsia" w:ascii="仿宋_GB2312" w:eastAsia="仿宋_GB2312"/>
                <w:sz w:val="24"/>
              </w:rPr>
              <w:t xml:space="preserve"> 年   月   日</w:t>
            </w:r>
          </w:p>
        </w:tc>
      </w:tr>
      <w:tr w14:paraId="0D695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552" w:type="dxa"/>
            <w:vAlign w:val="center"/>
          </w:tcPr>
          <w:p w14:paraId="1D2DBBE0">
            <w:pPr>
              <w:snapToGrid w:val="0"/>
              <w:spacing w:line="320" w:lineRule="exact"/>
              <w:rPr>
                <w:rFonts w:ascii="仿宋_GB2312" w:eastAsia="仿宋_GB2312"/>
                <w:sz w:val="24"/>
              </w:rPr>
            </w:pPr>
            <w:r>
              <w:rPr>
                <w:rFonts w:hint="eastAsia" w:ascii="仿宋_GB2312" w:eastAsia="仿宋_GB2312"/>
                <w:sz w:val="24"/>
              </w:rPr>
              <w:t>单位地址：</w:t>
            </w:r>
          </w:p>
        </w:tc>
        <w:tc>
          <w:tcPr>
            <w:tcW w:w="4690" w:type="dxa"/>
            <w:vAlign w:val="center"/>
          </w:tcPr>
          <w:p w14:paraId="7E8D4A53">
            <w:pPr>
              <w:snapToGrid w:val="0"/>
              <w:spacing w:line="320" w:lineRule="exact"/>
              <w:rPr>
                <w:rFonts w:ascii="仿宋_GB2312" w:eastAsia="仿宋_GB2312"/>
                <w:sz w:val="24"/>
              </w:rPr>
            </w:pPr>
            <w:r>
              <w:rPr>
                <w:rFonts w:hint="eastAsia" w:ascii="仿宋_GB2312" w:eastAsia="仿宋_GB2312"/>
                <w:sz w:val="24"/>
              </w:rPr>
              <w:t>单位地址：</w:t>
            </w:r>
          </w:p>
        </w:tc>
      </w:tr>
      <w:tr w14:paraId="3AC19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552" w:type="dxa"/>
            <w:vAlign w:val="center"/>
          </w:tcPr>
          <w:p w14:paraId="1E244C64">
            <w:pPr>
              <w:snapToGrid w:val="0"/>
              <w:spacing w:line="320" w:lineRule="exact"/>
              <w:rPr>
                <w:rFonts w:ascii="仿宋_GB2312" w:eastAsia="仿宋_GB2312"/>
                <w:sz w:val="24"/>
              </w:rPr>
            </w:pPr>
            <w:r>
              <w:rPr>
                <w:rFonts w:hint="eastAsia" w:ascii="仿宋_GB2312" w:eastAsia="仿宋_GB2312"/>
                <w:sz w:val="24"/>
              </w:rPr>
              <w:t>法定代表人：</w:t>
            </w:r>
          </w:p>
        </w:tc>
        <w:tc>
          <w:tcPr>
            <w:tcW w:w="4690" w:type="dxa"/>
            <w:vAlign w:val="center"/>
          </w:tcPr>
          <w:p w14:paraId="71934B6D">
            <w:pPr>
              <w:snapToGrid w:val="0"/>
              <w:spacing w:line="320" w:lineRule="exact"/>
              <w:rPr>
                <w:rFonts w:ascii="仿宋_GB2312" w:eastAsia="仿宋_GB2312"/>
                <w:sz w:val="24"/>
              </w:rPr>
            </w:pPr>
            <w:r>
              <w:rPr>
                <w:rFonts w:hint="eastAsia" w:ascii="仿宋_GB2312" w:eastAsia="仿宋_GB2312"/>
                <w:sz w:val="24"/>
              </w:rPr>
              <w:t>法定代表人：</w:t>
            </w:r>
          </w:p>
        </w:tc>
      </w:tr>
      <w:tr w14:paraId="1AF74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552" w:type="dxa"/>
            <w:vAlign w:val="center"/>
          </w:tcPr>
          <w:p w14:paraId="2EC4163D">
            <w:pPr>
              <w:snapToGrid w:val="0"/>
              <w:spacing w:line="320" w:lineRule="exact"/>
              <w:rPr>
                <w:rFonts w:ascii="仿宋_GB2312" w:eastAsia="仿宋_GB2312"/>
                <w:sz w:val="24"/>
              </w:rPr>
            </w:pPr>
            <w:r>
              <w:rPr>
                <w:rFonts w:hint="eastAsia" w:ascii="仿宋_GB2312" w:eastAsia="仿宋_GB2312"/>
                <w:sz w:val="24"/>
              </w:rPr>
              <w:t>委托代理人：</w:t>
            </w:r>
          </w:p>
        </w:tc>
        <w:tc>
          <w:tcPr>
            <w:tcW w:w="4690" w:type="dxa"/>
            <w:vAlign w:val="center"/>
          </w:tcPr>
          <w:p w14:paraId="3395F57B">
            <w:pPr>
              <w:snapToGrid w:val="0"/>
              <w:spacing w:line="320" w:lineRule="exact"/>
              <w:rPr>
                <w:rFonts w:ascii="仿宋_GB2312" w:eastAsia="仿宋_GB2312"/>
                <w:sz w:val="24"/>
              </w:rPr>
            </w:pPr>
            <w:r>
              <w:rPr>
                <w:rFonts w:hint="eastAsia" w:ascii="仿宋_GB2312" w:eastAsia="仿宋_GB2312"/>
                <w:sz w:val="24"/>
              </w:rPr>
              <w:t>委托代理人：</w:t>
            </w:r>
          </w:p>
        </w:tc>
      </w:tr>
      <w:tr w14:paraId="5581D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552" w:type="dxa"/>
            <w:vAlign w:val="center"/>
          </w:tcPr>
          <w:p w14:paraId="1BB56C64">
            <w:pPr>
              <w:snapToGrid w:val="0"/>
              <w:spacing w:line="320" w:lineRule="exact"/>
              <w:rPr>
                <w:rFonts w:ascii="仿宋_GB2312" w:eastAsia="仿宋_GB2312"/>
                <w:sz w:val="24"/>
              </w:rPr>
            </w:pPr>
            <w:r>
              <w:rPr>
                <w:rFonts w:hint="eastAsia" w:ascii="仿宋_GB2312" w:eastAsia="仿宋_GB2312"/>
                <w:sz w:val="24"/>
              </w:rPr>
              <w:t>电    话：</w:t>
            </w:r>
          </w:p>
        </w:tc>
        <w:tc>
          <w:tcPr>
            <w:tcW w:w="4690" w:type="dxa"/>
            <w:vAlign w:val="center"/>
          </w:tcPr>
          <w:p w14:paraId="1A0BE5F6">
            <w:pPr>
              <w:snapToGrid w:val="0"/>
              <w:spacing w:line="320" w:lineRule="exact"/>
              <w:rPr>
                <w:rFonts w:ascii="仿宋_GB2312" w:eastAsia="仿宋_GB2312"/>
                <w:sz w:val="24"/>
              </w:rPr>
            </w:pPr>
            <w:r>
              <w:rPr>
                <w:rFonts w:hint="eastAsia" w:ascii="仿宋_GB2312" w:eastAsia="仿宋_GB2312"/>
                <w:sz w:val="24"/>
              </w:rPr>
              <w:t>电    话：</w:t>
            </w:r>
          </w:p>
        </w:tc>
      </w:tr>
      <w:tr w14:paraId="5BAE1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552" w:type="dxa"/>
            <w:vAlign w:val="center"/>
          </w:tcPr>
          <w:p w14:paraId="71858424">
            <w:pPr>
              <w:snapToGrid w:val="0"/>
              <w:spacing w:line="320" w:lineRule="exact"/>
              <w:rPr>
                <w:rFonts w:ascii="仿宋_GB2312" w:eastAsia="仿宋_GB2312"/>
                <w:sz w:val="24"/>
              </w:rPr>
            </w:pPr>
            <w:r>
              <w:rPr>
                <w:rFonts w:hint="eastAsia" w:ascii="仿宋_GB2312" w:eastAsia="仿宋_GB2312"/>
                <w:sz w:val="24"/>
              </w:rPr>
              <w:t>电子邮箱：</w:t>
            </w:r>
          </w:p>
        </w:tc>
        <w:tc>
          <w:tcPr>
            <w:tcW w:w="4690" w:type="dxa"/>
            <w:vAlign w:val="center"/>
          </w:tcPr>
          <w:p w14:paraId="2A2B56CF">
            <w:pPr>
              <w:snapToGrid w:val="0"/>
              <w:spacing w:line="320" w:lineRule="exact"/>
              <w:rPr>
                <w:rFonts w:ascii="仿宋_GB2312" w:eastAsia="仿宋_GB2312"/>
                <w:sz w:val="24"/>
              </w:rPr>
            </w:pPr>
            <w:r>
              <w:rPr>
                <w:rFonts w:hint="eastAsia" w:ascii="仿宋_GB2312" w:eastAsia="仿宋_GB2312"/>
                <w:sz w:val="24"/>
              </w:rPr>
              <w:t>电子邮箱：</w:t>
            </w:r>
          </w:p>
        </w:tc>
      </w:tr>
      <w:tr w14:paraId="37810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52" w:type="dxa"/>
            <w:vAlign w:val="center"/>
          </w:tcPr>
          <w:p w14:paraId="4071E7C1">
            <w:pPr>
              <w:snapToGrid w:val="0"/>
              <w:spacing w:line="320" w:lineRule="exact"/>
              <w:rPr>
                <w:rFonts w:ascii="仿宋_GB2312" w:eastAsia="仿宋_GB2312"/>
                <w:sz w:val="24"/>
              </w:rPr>
            </w:pPr>
            <w:r>
              <w:rPr>
                <w:rFonts w:hint="eastAsia" w:ascii="仿宋_GB2312" w:eastAsia="仿宋_GB2312"/>
                <w:sz w:val="24"/>
              </w:rPr>
              <w:t>开户银行：</w:t>
            </w:r>
          </w:p>
        </w:tc>
        <w:tc>
          <w:tcPr>
            <w:tcW w:w="4690" w:type="dxa"/>
            <w:vAlign w:val="center"/>
          </w:tcPr>
          <w:p w14:paraId="6CD4B718">
            <w:pPr>
              <w:snapToGrid w:val="0"/>
              <w:spacing w:line="320" w:lineRule="exact"/>
              <w:rPr>
                <w:rFonts w:ascii="仿宋_GB2312" w:eastAsia="仿宋_GB2312"/>
                <w:sz w:val="24"/>
              </w:rPr>
            </w:pPr>
            <w:r>
              <w:rPr>
                <w:rFonts w:hint="eastAsia" w:ascii="仿宋_GB2312" w:eastAsia="仿宋_GB2312"/>
                <w:sz w:val="24"/>
              </w:rPr>
              <w:t>开户银行：</w:t>
            </w:r>
          </w:p>
        </w:tc>
      </w:tr>
      <w:tr w14:paraId="252FE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552" w:type="dxa"/>
            <w:vAlign w:val="center"/>
          </w:tcPr>
          <w:p w14:paraId="6C118B7C">
            <w:pPr>
              <w:snapToGrid w:val="0"/>
              <w:spacing w:line="320" w:lineRule="exact"/>
              <w:rPr>
                <w:rFonts w:ascii="仿宋_GB2312" w:eastAsia="仿宋_GB2312"/>
                <w:sz w:val="24"/>
              </w:rPr>
            </w:pPr>
            <w:r>
              <w:rPr>
                <w:rFonts w:hint="eastAsia" w:ascii="仿宋_GB2312" w:eastAsia="仿宋_GB2312"/>
                <w:sz w:val="24"/>
              </w:rPr>
              <w:t>账    号：</w:t>
            </w:r>
          </w:p>
        </w:tc>
        <w:tc>
          <w:tcPr>
            <w:tcW w:w="4690" w:type="dxa"/>
            <w:vAlign w:val="center"/>
          </w:tcPr>
          <w:p w14:paraId="782100FD">
            <w:pPr>
              <w:snapToGrid w:val="0"/>
              <w:spacing w:line="320" w:lineRule="exact"/>
              <w:rPr>
                <w:rFonts w:ascii="仿宋_GB2312" w:eastAsia="仿宋_GB2312"/>
                <w:sz w:val="24"/>
              </w:rPr>
            </w:pPr>
            <w:r>
              <w:rPr>
                <w:rFonts w:hint="eastAsia" w:ascii="仿宋_GB2312" w:eastAsia="仿宋_GB2312"/>
                <w:sz w:val="24"/>
              </w:rPr>
              <w:t>账    号：</w:t>
            </w:r>
          </w:p>
        </w:tc>
      </w:tr>
      <w:tr w14:paraId="77E26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552" w:type="dxa"/>
            <w:vAlign w:val="center"/>
          </w:tcPr>
          <w:p w14:paraId="3AD6250A">
            <w:pPr>
              <w:snapToGrid w:val="0"/>
              <w:spacing w:line="320" w:lineRule="exact"/>
              <w:rPr>
                <w:rFonts w:ascii="仿宋_GB2312" w:eastAsia="仿宋_GB2312"/>
                <w:sz w:val="24"/>
              </w:rPr>
            </w:pPr>
            <w:r>
              <w:rPr>
                <w:rFonts w:hint="eastAsia" w:ascii="仿宋_GB2312" w:eastAsia="仿宋_GB2312"/>
                <w:sz w:val="24"/>
              </w:rPr>
              <w:t>邮政编码：</w:t>
            </w:r>
          </w:p>
        </w:tc>
        <w:tc>
          <w:tcPr>
            <w:tcW w:w="4690" w:type="dxa"/>
            <w:vAlign w:val="center"/>
          </w:tcPr>
          <w:p w14:paraId="4457D064">
            <w:pPr>
              <w:snapToGrid w:val="0"/>
              <w:spacing w:line="320" w:lineRule="exact"/>
              <w:rPr>
                <w:rFonts w:ascii="仿宋_GB2312" w:eastAsia="仿宋_GB2312"/>
                <w:sz w:val="24"/>
              </w:rPr>
            </w:pPr>
            <w:r>
              <w:rPr>
                <w:rFonts w:hint="eastAsia" w:ascii="仿宋_GB2312" w:eastAsia="仿宋_GB2312"/>
                <w:sz w:val="24"/>
              </w:rPr>
              <w:t>邮政编码：</w:t>
            </w:r>
          </w:p>
        </w:tc>
      </w:tr>
      <w:tr w14:paraId="2DB9C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242" w:type="dxa"/>
            <w:gridSpan w:val="2"/>
          </w:tcPr>
          <w:p w14:paraId="443F883D">
            <w:pPr>
              <w:snapToGrid w:val="0"/>
              <w:spacing w:line="320" w:lineRule="exact"/>
              <w:rPr>
                <w:rFonts w:ascii="仿宋_GB2312" w:eastAsia="仿宋_GB2312"/>
                <w:sz w:val="24"/>
              </w:rPr>
            </w:pPr>
            <w:r>
              <w:rPr>
                <w:rFonts w:hint="eastAsia" w:ascii="仿宋_GB2312" w:eastAsia="仿宋_GB2312"/>
                <w:sz w:val="24"/>
              </w:rPr>
              <w:t>经办人：</w:t>
            </w:r>
          </w:p>
          <w:p w14:paraId="545A77FB">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r>
    </w:tbl>
    <w:p w14:paraId="4A1FE8A2">
      <w:pPr>
        <w:spacing w:line="360" w:lineRule="exact"/>
        <w:ind w:left="420" w:leftChars="200" w:firstLine="360" w:firstLineChars="150"/>
        <w:jc w:val="left"/>
        <w:rPr>
          <w:rFonts w:ascii="仿宋_GB2312" w:eastAsia="仿宋_GB2312"/>
          <w:sz w:val="24"/>
        </w:rPr>
      </w:pPr>
    </w:p>
    <w:p w14:paraId="452C6A44">
      <w:pPr>
        <w:snapToGrid w:val="0"/>
        <w:rPr>
          <w:rFonts w:ascii="仿宋_GB2312" w:eastAsia="仿宋_GB2312"/>
          <w:b/>
          <w:bCs/>
          <w:sz w:val="24"/>
        </w:rPr>
      </w:pPr>
    </w:p>
    <w:p w14:paraId="53F57D42">
      <w:pPr>
        <w:widowControl/>
        <w:jc w:val="left"/>
        <w:rPr>
          <w:rFonts w:ascii="仿宋_GB2312" w:hAnsi="华文中宋" w:eastAsia="仿宋_GB2312"/>
          <w:bCs/>
          <w:sz w:val="32"/>
          <w:szCs w:val="32"/>
        </w:rPr>
      </w:pPr>
    </w:p>
    <w:p w14:paraId="0BD31C8E">
      <w:pPr>
        <w:spacing w:line="276" w:lineRule="auto"/>
        <w:rPr>
          <w:rFonts w:ascii="仿宋_GB2312" w:hAnsi="华文中宋" w:eastAsia="仿宋_GB2312"/>
          <w:bCs/>
          <w:sz w:val="32"/>
          <w:szCs w:val="32"/>
        </w:rPr>
      </w:pPr>
    </w:p>
    <w:p w14:paraId="3CFB2351">
      <w:pPr>
        <w:spacing w:line="276" w:lineRule="auto"/>
        <w:jc w:val="center"/>
        <w:rPr>
          <w:rFonts w:ascii="仿宋_GB2312" w:eastAsia="仿宋_GB2312"/>
          <w:b/>
          <w:sz w:val="44"/>
          <w:szCs w:val="44"/>
        </w:rPr>
      </w:pPr>
      <w:r>
        <w:rPr>
          <w:rFonts w:ascii="仿宋_GB2312" w:eastAsia="仿宋_GB2312"/>
          <w:b/>
          <w:sz w:val="44"/>
          <w:szCs w:val="44"/>
        </w:rPr>
        <w:br w:type="page"/>
      </w:r>
      <w:r>
        <w:rPr>
          <w:rFonts w:hint="eastAsia" w:ascii="仿宋_GB2312" w:eastAsia="仿宋_GB2312"/>
          <w:b/>
          <w:sz w:val="44"/>
          <w:szCs w:val="44"/>
        </w:rPr>
        <w:t>合 同 附 件</w:t>
      </w:r>
    </w:p>
    <w:p w14:paraId="0986A8F4">
      <w:pPr>
        <w:snapToGrid w:val="0"/>
        <w:spacing w:line="276" w:lineRule="auto"/>
        <w:jc w:val="center"/>
        <w:rPr>
          <w:rFonts w:ascii="仿宋_GB2312" w:eastAsia="仿宋_GB2312"/>
          <w:b/>
          <w:sz w:val="24"/>
        </w:rPr>
      </w:pPr>
      <w:r>
        <w:rPr>
          <w:rFonts w:hint="eastAsia" w:ascii="仿宋_GB2312" w:eastAsia="仿宋_GB2312"/>
          <w:b/>
          <w:sz w:val="24"/>
        </w:rPr>
        <w:t>（服务类）</w:t>
      </w:r>
    </w:p>
    <w:tbl>
      <w:tblPr>
        <w:tblStyle w:val="48"/>
        <w:tblW w:w="9242" w:type="dxa"/>
        <w:tblInd w:w="0" w:type="dxa"/>
        <w:tblLayout w:type="fixed"/>
        <w:tblCellMar>
          <w:top w:w="0" w:type="dxa"/>
          <w:left w:w="108" w:type="dxa"/>
          <w:bottom w:w="0" w:type="dxa"/>
          <w:right w:w="108" w:type="dxa"/>
        </w:tblCellMar>
      </w:tblPr>
      <w:tblGrid>
        <w:gridCol w:w="4766"/>
        <w:gridCol w:w="4476"/>
      </w:tblGrid>
      <w:tr w14:paraId="14AC9250">
        <w:tblPrEx>
          <w:tblCellMar>
            <w:top w:w="0" w:type="dxa"/>
            <w:left w:w="108" w:type="dxa"/>
            <w:bottom w:w="0" w:type="dxa"/>
            <w:right w:w="108" w:type="dxa"/>
          </w:tblCellMar>
        </w:tblPrEx>
        <w:trPr>
          <w:trHeight w:val="2072" w:hRule="atLeast"/>
        </w:trPr>
        <w:tc>
          <w:tcPr>
            <w:tcW w:w="9242" w:type="dxa"/>
            <w:gridSpan w:val="2"/>
            <w:tcBorders>
              <w:top w:val="single" w:color="auto" w:sz="4" w:space="0"/>
              <w:left w:val="single" w:color="auto" w:sz="4" w:space="0"/>
              <w:bottom w:val="nil"/>
              <w:right w:val="single" w:color="auto" w:sz="4" w:space="0"/>
            </w:tcBorders>
          </w:tcPr>
          <w:p w14:paraId="0E0C59E8">
            <w:pPr>
              <w:snapToGrid w:val="0"/>
              <w:spacing w:line="276" w:lineRule="auto"/>
              <w:rPr>
                <w:rFonts w:ascii="仿宋_GB2312" w:eastAsia="仿宋_GB2312"/>
                <w:sz w:val="24"/>
              </w:rPr>
            </w:pPr>
            <w:r>
              <w:rPr>
                <w:rFonts w:hint="eastAsia" w:ascii="仿宋_GB2312" w:eastAsia="仿宋_GB2312"/>
                <w:sz w:val="24"/>
              </w:rPr>
              <w:t>1.供应商承诺具体事项：</w:t>
            </w:r>
          </w:p>
          <w:p w14:paraId="0AE1D4C7">
            <w:pPr>
              <w:snapToGrid w:val="0"/>
              <w:spacing w:line="276" w:lineRule="auto"/>
              <w:rPr>
                <w:rFonts w:ascii="仿宋_GB2312" w:eastAsia="仿宋_GB2312"/>
                <w:sz w:val="24"/>
              </w:rPr>
            </w:pPr>
            <w:r>
              <w:rPr>
                <w:rFonts w:hint="eastAsia" w:ascii="仿宋_GB2312" w:eastAsia="仿宋_GB2312"/>
                <w:sz w:val="24"/>
              </w:rPr>
              <w:t xml:space="preserve">    </w:t>
            </w:r>
          </w:p>
        </w:tc>
      </w:tr>
      <w:tr w14:paraId="4A888B90">
        <w:tblPrEx>
          <w:tblCellMar>
            <w:top w:w="0" w:type="dxa"/>
            <w:left w:w="108" w:type="dxa"/>
            <w:bottom w:w="0" w:type="dxa"/>
            <w:right w:w="108" w:type="dxa"/>
          </w:tblCellMar>
        </w:tblPrEx>
        <w:trPr>
          <w:trHeight w:val="2133" w:hRule="atLeast"/>
        </w:trPr>
        <w:tc>
          <w:tcPr>
            <w:tcW w:w="9242" w:type="dxa"/>
            <w:gridSpan w:val="2"/>
            <w:tcBorders>
              <w:top w:val="single" w:color="auto" w:sz="4" w:space="0"/>
              <w:left w:val="single" w:color="auto" w:sz="4" w:space="0"/>
              <w:bottom w:val="nil"/>
              <w:right w:val="single" w:color="auto" w:sz="4" w:space="0"/>
            </w:tcBorders>
          </w:tcPr>
          <w:p w14:paraId="3B75CD7F">
            <w:pPr>
              <w:snapToGrid w:val="0"/>
              <w:spacing w:line="276" w:lineRule="auto"/>
              <w:rPr>
                <w:rFonts w:ascii="仿宋_GB2312" w:eastAsia="仿宋_GB2312"/>
                <w:sz w:val="24"/>
              </w:rPr>
            </w:pPr>
            <w:r>
              <w:rPr>
                <w:rFonts w:hint="eastAsia" w:ascii="仿宋_GB2312" w:eastAsia="仿宋_GB2312"/>
                <w:sz w:val="24"/>
              </w:rPr>
              <w:t>2.服务期责任：</w:t>
            </w:r>
          </w:p>
          <w:p w14:paraId="31595116">
            <w:pPr>
              <w:snapToGrid w:val="0"/>
              <w:spacing w:line="276" w:lineRule="auto"/>
              <w:rPr>
                <w:rFonts w:ascii="仿宋_GB2312" w:eastAsia="仿宋_GB2312"/>
                <w:sz w:val="24"/>
              </w:rPr>
            </w:pPr>
            <w:r>
              <w:rPr>
                <w:rFonts w:hint="eastAsia" w:ascii="仿宋_GB2312" w:eastAsia="仿宋_GB2312"/>
                <w:sz w:val="24"/>
              </w:rPr>
              <w:t xml:space="preserve">    </w:t>
            </w:r>
          </w:p>
        </w:tc>
      </w:tr>
      <w:tr w14:paraId="3F331E18">
        <w:tblPrEx>
          <w:tblCellMar>
            <w:top w:w="0" w:type="dxa"/>
            <w:left w:w="108" w:type="dxa"/>
            <w:bottom w:w="0" w:type="dxa"/>
            <w:right w:w="108" w:type="dxa"/>
          </w:tblCellMar>
        </w:tblPrEx>
        <w:trPr>
          <w:trHeight w:val="2702" w:hRule="atLeast"/>
        </w:trPr>
        <w:tc>
          <w:tcPr>
            <w:tcW w:w="9242" w:type="dxa"/>
            <w:gridSpan w:val="2"/>
            <w:tcBorders>
              <w:top w:val="single" w:color="auto" w:sz="4" w:space="0"/>
              <w:left w:val="single" w:color="auto" w:sz="4" w:space="0"/>
              <w:bottom w:val="nil"/>
              <w:right w:val="single" w:color="auto" w:sz="4" w:space="0"/>
            </w:tcBorders>
          </w:tcPr>
          <w:p w14:paraId="735EF398">
            <w:pPr>
              <w:snapToGrid w:val="0"/>
              <w:spacing w:line="276" w:lineRule="auto"/>
              <w:rPr>
                <w:rFonts w:ascii="仿宋_GB2312" w:eastAsia="仿宋_GB2312"/>
                <w:sz w:val="24"/>
              </w:rPr>
            </w:pPr>
            <w:r>
              <w:rPr>
                <w:rFonts w:hint="eastAsia" w:ascii="仿宋_GB2312" w:eastAsia="仿宋_GB2312"/>
                <w:sz w:val="24"/>
              </w:rPr>
              <w:t>3.其他具体事项：</w:t>
            </w:r>
          </w:p>
          <w:p w14:paraId="1CB3F7B8">
            <w:pPr>
              <w:snapToGrid w:val="0"/>
              <w:spacing w:line="276" w:lineRule="auto"/>
              <w:rPr>
                <w:rFonts w:ascii="仿宋_GB2312" w:eastAsia="仿宋_GB2312"/>
                <w:sz w:val="24"/>
              </w:rPr>
            </w:pPr>
            <w:r>
              <w:rPr>
                <w:rFonts w:hint="eastAsia" w:ascii="仿宋_GB2312" w:eastAsia="仿宋_GB2312"/>
                <w:sz w:val="24"/>
              </w:rPr>
              <w:t xml:space="preserve">    </w:t>
            </w:r>
          </w:p>
        </w:tc>
      </w:tr>
      <w:tr w14:paraId="234D852A">
        <w:tblPrEx>
          <w:tblCellMar>
            <w:top w:w="0" w:type="dxa"/>
            <w:left w:w="108" w:type="dxa"/>
            <w:bottom w:w="0" w:type="dxa"/>
            <w:right w:w="108" w:type="dxa"/>
          </w:tblCellMar>
        </w:tblPrEx>
        <w:trPr>
          <w:trHeight w:val="2577" w:hRule="atLeast"/>
        </w:trPr>
        <w:tc>
          <w:tcPr>
            <w:tcW w:w="4766" w:type="dxa"/>
            <w:tcBorders>
              <w:top w:val="single" w:color="auto" w:sz="4" w:space="0"/>
              <w:left w:val="single" w:color="auto" w:sz="4" w:space="0"/>
              <w:bottom w:val="single" w:color="auto" w:sz="4" w:space="0"/>
              <w:right w:val="single" w:color="auto" w:sz="4" w:space="0"/>
            </w:tcBorders>
            <w:vAlign w:val="center"/>
          </w:tcPr>
          <w:p w14:paraId="271646CD">
            <w:pPr>
              <w:snapToGrid w:val="0"/>
              <w:spacing w:line="276" w:lineRule="auto"/>
              <w:rPr>
                <w:rFonts w:ascii="仿宋_GB2312" w:eastAsia="仿宋_GB2312"/>
                <w:sz w:val="24"/>
              </w:rPr>
            </w:pPr>
            <w:r>
              <w:rPr>
                <w:rFonts w:hint="eastAsia" w:ascii="仿宋_GB2312" w:eastAsia="仿宋_GB2312"/>
                <w:sz w:val="24"/>
              </w:rPr>
              <w:t>甲方（章）</w:t>
            </w:r>
          </w:p>
          <w:p w14:paraId="1CA6F646">
            <w:pPr>
              <w:snapToGrid w:val="0"/>
              <w:spacing w:line="276" w:lineRule="auto"/>
              <w:ind w:firstLine="480" w:firstLineChars="200"/>
              <w:rPr>
                <w:rFonts w:ascii="仿宋_GB2312" w:eastAsia="仿宋_GB2312"/>
                <w:sz w:val="24"/>
              </w:rPr>
            </w:pPr>
          </w:p>
          <w:p w14:paraId="4C42A010">
            <w:pPr>
              <w:snapToGrid w:val="0"/>
              <w:spacing w:line="276" w:lineRule="auto"/>
              <w:ind w:firstLine="480" w:firstLineChars="200"/>
              <w:rPr>
                <w:rFonts w:ascii="仿宋_GB2312" w:eastAsia="仿宋_GB2312"/>
                <w:sz w:val="24"/>
              </w:rPr>
            </w:pPr>
          </w:p>
          <w:p w14:paraId="33036E57">
            <w:pPr>
              <w:snapToGrid w:val="0"/>
              <w:spacing w:line="276" w:lineRule="auto"/>
              <w:ind w:firstLine="480" w:firstLineChars="200"/>
              <w:rPr>
                <w:rFonts w:ascii="仿宋_GB2312" w:eastAsia="仿宋_GB2312"/>
                <w:sz w:val="24"/>
              </w:rPr>
            </w:pPr>
          </w:p>
          <w:p w14:paraId="25ACC1FE">
            <w:pPr>
              <w:snapToGrid w:val="0"/>
              <w:spacing w:line="276" w:lineRule="auto"/>
              <w:ind w:firstLine="480" w:firstLineChars="200"/>
              <w:rPr>
                <w:rFonts w:ascii="仿宋_GB2312" w:eastAsia="仿宋_GB2312"/>
                <w:sz w:val="24"/>
              </w:rPr>
            </w:pPr>
          </w:p>
          <w:p w14:paraId="6F9B0490">
            <w:pPr>
              <w:snapToGrid w:val="0"/>
              <w:spacing w:line="276" w:lineRule="auto"/>
              <w:ind w:firstLine="480" w:firstLineChars="200"/>
              <w:rPr>
                <w:rFonts w:ascii="仿宋_GB2312" w:eastAsia="仿宋_GB2312"/>
                <w:sz w:val="24"/>
              </w:rPr>
            </w:pPr>
          </w:p>
          <w:p w14:paraId="290AF99B">
            <w:pPr>
              <w:snapToGrid w:val="0"/>
              <w:spacing w:line="276" w:lineRule="auto"/>
              <w:ind w:firstLine="480" w:firstLineChars="200"/>
              <w:rPr>
                <w:rFonts w:ascii="仿宋_GB2312" w:eastAsia="仿宋_GB2312"/>
                <w:sz w:val="24"/>
              </w:rPr>
            </w:pPr>
          </w:p>
          <w:p w14:paraId="25167B5D">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 </w:t>
            </w:r>
          </w:p>
        </w:tc>
        <w:tc>
          <w:tcPr>
            <w:tcW w:w="4476" w:type="dxa"/>
            <w:tcBorders>
              <w:top w:val="single" w:color="auto" w:sz="4" w:space="0"/>
              <w:left w:val="single" w:color="auto" w:sz="4" w:space="0"/>
              <w:bottom w:val="single" w:color="auto" w:sz="4" w:space="0"/>
              <w:right w:val="single" w:color="auto" w:sz="4" w:space="0"/>
            </w:tcBorders>
            <w:vAlign w:val="center"/>
          </w:tcPr>
          <w:p w14:paraId="6A876045">
            <w:pPr>
              <w:snapToGrid w:val="0"/>
              <w:spacing w:line="276" w:lineRule="auto"/>
              <w:rPr>
                <w:rFonts w:ascii="仿宋_GB2312" w:eastAsia="仿宋_GB2312"/>
                <w:sz w:val="24"/>
              </w:rPr>
            </w:pPr>
            <w:r>
              <w:rPr>
                <w:rFonts w:hint="eastAsia" w:ascii="仿宋_GB2312" w:eastAsia="仿宋_GB2312"/>
                <w:sz w:val="24"/>
              </w:rPr>
              <w:t>乙方（章）</w:t>
            </w:r>
          </w:p>
          <w:p w14:paraId="66852DD3">
            <w:pPr>
              <w:snapToGrid w:val="0"/>
              <w:spacing w:line="276" w:lineRule="auto"/>
              <w:ind w:firstLine="480" w:firstLineChars="200"/>
              <w:rPr>
                <w:rFonts w:ascii="仿宋_GB2312" w:eastAsia="仿宋_GB2312"/>
                <w:sz w:val="24"/>
              </w:rPr>
            </w:pPr>
          </w:p>
          <w:p w14:paraId="1E3BF409">
            <w:pPr>
              <w:snapToGrid w:val="0"/>
              <w:spacing w:line="276" w:lineRule="auto"/>
              <w:ind w:firstLine="480" w:firstLineChars="200"/>
              <w:rPr>
                <w:rFonts w:ascii="仿宋_GB2312" w:eastAsia="仿宋_GB2312"/>
                <w:sz w:val="24"/>
              </w:rPr>
            </w:pPr>
          </w:p>
          <w:p w14:paraId="7D0DC4D3">
            <w:pPr>
              <w:snapToGrid w:val="0"/>
              <w:spacing w:line="276" w:lineRule="auto"/>
              <w:ind w:firstLine="480" w:firstLineChars="200"/>
              <w:rPr>
                <w:rFonts w:ascii="仿宋_GB2312" w:eastAsia="仿宋_GB2312"/>
                <w:sz w:val="24"/>
              </w:rPr>
            </w:pPr>
          </w:p>
          <w:p w14:paraId="1444BE67">
            <w:pPr>
              <w:snapToGrid w:val="0"/>
              <w:spacing w:line="276" w:lineRule="auto"/>
              <w:ind w:firstLine="480" w:firstLineChars="200"/>
              <w:rPr>
                <w:rFonts w:ascii="仿宋_GB2312" w:eastAsia="仿宋_GB2312"/>
                <w:sz w:val="24"/>
              </w:rPr>
            </w:pPr>
          </w:p>
          <w:p w14:paraId="2C4930B0">
            <w:pPr>
              <w:snapToGrid w:val="0"/>
              <w:spacing w:line="276" w:lineRule="auto"/>
              <w:ind w:firstLine="480" w:firstLineChars="200"/>
              <w:rPr>
                <w:rFonts w:ascii="仿宋_GB2312" w:eastAsia="仿宋_GB2312"/>
                <w:sz w:val="24"/>
              </w:rPr>
            </w:pPr>
          </w:p>
          <w:p w14:paraId="0EDD9D6B">
            <w:pPr>
              <w:snapToGrid w:val="0"/>
              <w:spacing w:line="276" w:lineRule="auto"/>
              <w:ind w:firstLine="480" w:firstLineChars="200"/>
              <w:rPr>
                <w:rFonts w:ascii="仿宋_GB2312" w:eastAsia="仿宋_GB2312"/>
                <w:sz w:val="24"/>
              </w:rPr>
            </w:pPr>
          </w:p>
          <w:p w14:paraId="66ECBE4D">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w:t>
            </w:r>
          </w:p>
        </w:tc>
      </w:tr>
    </w:tbl>
    <w:p w14:paraId="6FFA5307">
      <w:pPr>
        <w:snapToGrid w:val="0"/>
        <w:spacing w:line="276" w:lineRule="auto"/>
        <w:rPr>
          <w:rFonts w:ascii="仿宋_GB2312" w:eastAsia="仿宋_GB2312"/>
          <w:sz w:val="24"/>
        </w:rPr>
      </w:pPr>
      <w:r>
        <w:rPr>
          <w:rFonts w:hint="eastAsia" w:ascii="仿宋_GB2312" w:eastAsia="仿宋_GB2312"/>
          <w:b/>
          <w:sz w:val="24"/>
        </w:rPr>
        <w:t>注：</w:t>
      </w:r>
      <w:r>
        <w:rPr>
          <w:rFonts w:hint="eastAsia" w:ascii="仿宋_GB2312" w:eastAsia="仿宋_GB2312"/>
          <w:sz w:val="24"/>
        </w:rPr>
        <w:t>填不下时可另加附页</w:t>
      </w:r>
    </w:p>
    <w:p w14:paraId="71502B47">
      <w:pPr>
        <w:spacing w:line="276" w:lineRule="auto"/>
        <w:jc w:val="center"/>
        <w:rPr>
          <w:rFonts w:ascii="仿宋_GB2312" w:hAnsi="华文中宋" w:eastAsia="仿宋_GB2312"/>
          <w:bCs/>
          <w:sz w:val="32"/>
          <w:szCs w:val="32"/>
        </w:rPr>
      </w:pPr>
    </w:p>
    <w:p w14:paraId="2B9926D3">
      <w:pPr>
        <w:spacing w:line="276" w:lineRule="auto"/>
        <w:jc w:val="center"/>
        <w:rPr>
          <w:rFonts w:ascii="仿宋_GB2312" w:hAnsi="华文中宋" w:eastAsia="仿宋_GB2312"/>
          <w:bCs/>
          <w:sz w:val="32"/>
          <w:szCs w:val="32"/>
        </w:rPr>
      </w:pPr>
    </w:p>
    <w:p w14:paraId="2D733303">
      <w:pPr>
        <w:spacing w:line="276" w:lineRule="auto"/>
        <w:jc w:val="center"/>
        <w:rPr>
          <w:rFonts w:ascii="仿宋_GB2312" w:hAnsi="华文中宋" w:eastAsia="仿宋_GB2312"/>
          <w:bCs/>
          <w:sz w:val="32"/>
          <w:szCs w:val="32"/>
        </w:rPr>
      </w:pPr>
    </w:p>
    <w:p w14:paraId="3778C312">
      <w:pPr>
        <w:spacing w:line="276" w:lineRule="auto"/>
        <w:jc w:val="center"/>
        <w:rPr>
          <w:rFonts w:ascii="仿宋_GB2312" w:hAnsi="华文中宋" w:eastAsia="仿宋_GB2312"/>
          <w:bCs/>
          <w:sz w:val="32"/>
          <w:szCs w:val="32"/>
        </w:rPr>
      </w:pPr>
    </w:p>
    <w:p w14:paraId="2EE0603C">
      <w:pPr>
        <w:spacing w:before="120" w:beforeLines="50" w:after="480" w:afterLines="200" w:line="340" w:lineRule="exact"/>
        <w:jc w:val="center"/>
        <w:rPr>
          <w:b/>
          <w:kern w:val="0"/>
          <w:sz w:val="32"/>
          <w:szCs w:val="32"/>
        </w:rPr>
      </w:pPr>
      <w:r>
        <w:rPr>
          <w:rFonts w:ascii="仿宋_GB2312" w:hAnsi="华文中宋" w:eastAsia="仿宋_GB2312"/>
          <w:bCs/>
          <w:sz w:val="32"/>
          <w:szCs w:val="32"/>
        </w:rPr>
        <w:br w:type="page"/>
      </w:r>
      <w:r>
        <w:rPr>
          <w:rFonts w:hint="eastAsia"/>
          <w:b/>
          <w:bCs/>
          <w:kern w:val="0"/>
          <w:sz w:val="32"/>
          <w:szCs w:val="32"/>
        </w:rPr>
        <w:t>广西壮族自治区政府采购项目</w:t>
      </w:r>
      <w:r>
        <w:rPr>
          <w:rFonts w:hint="eastAsia"/>
          <w:b/>
          <w:kern w:val="0"/>
          <w:sz w:val="32"/>
          <w:szCs w:val="32"/>
        </w:rPr>
        <w:t>合同验收书（格式）</w:t>
      </w:r>
    </w:p>
    <w:p w14:paraId="70D89757">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政府采购项目中标供应商</w:t>
      </w:r>
      <w:r>
        <w:rPr>
          <w:rFonts w:hint="eastAsia" w:ascii="仿宋_GB2312" w:eastAsia="仿宋_GB2312"/>
          <w:kern w:val="0"/>
          <w:szCs w:val="21"/>
          <w:u w:val="single"/>
        </w:rPr>
        <w:t>（ 公司名称 ）</w:t>
      </w:r>
      <w:r>
        <w:rPr>
          <w:rFonts w:hint="eastAsia" w:ascii="仿宋_GB2312" w:eastAsia="仿宋_GB2312"/>
          <w:kern w:val="0"/>
          <w:szCs w:val="21"/>
        </w:rPr>
        <w:t>提供的服务进行了验收，验收情况如下：</w:t>
      </w:r>
    </w:p>
    <w:tbl>
      <w:tblPr>
        <w:tblStyle w:val="48"/>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1715"/>
        <w:gridCol w:w="409"/>
        <w:gridCol w:w="2449"/>
        <w:gridCol w:w="94"/>
        <w:gridCol w:w="1493"/>
        <w:gridCol w:w="1428"/>
      </w:tblGrid>
      <w:tr w14:paraId="4BC10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69" w:type="dxa"/>
            <w:gridSpan w:val="2"/>
          </w:tcPr>
          <w:p w14:paraId="4032D1A0">
            <w:pPr>
              <w:spacing w:line="340" w:lineRule="exact"/>
              <w:jc w:val="center"/>
              <w:rPr>
                <w:rFonts w:ascii="仿宋_GB2312" w:eastAsia="仿宋_GB2312"/>
                <w:b/>
                <w:szCs w:val="21"/>
              </w:rPr>
            </w:pPr>
            <w:r>
              <w:rPr>
                <w:rFonts w:hint="eastAsia" w:ascii="仿宋_GB2312" w:eastAsia="仿宋_GB2312"/>
                <w:kern w:val="0"/>
                <w:szCs w:val="21"/>
              </w:rPr>
              <w:t>验收方式：</w:t>
            </w:r>
          </w:p>
        </w:tc>
        <w:tc>
          <w:tcPr>
            <w:tcW w:w="5873" w:type="dxa"/>
            <w:gridSpan w:val="5"/>
          </w:tcPr>
          <w:p w14:paraId="78A0CC0D">
            <w:pPr>
              <w:spacing w:line="340" w:lineRule="exact"/>
              <w:jc w:val="center"/>
              <w:rPr>
                <w:rFonts w:ascii="仿宋_GB2312" w:eastAsia="仿宋_GB2312"/>
                <w:b/>
                <w:szCs w:val="21"/>
              </w:rPr>
            </w:pPr>
            <w:r>
              <w:rPr>
                <w:rFonts w:hint="eastAsia" w:ascii="仿宋_GB2312" w:eastAsia="仿宋_GB2312"/>
                <w:kern w:val="0"/>
                <w:szCs w:val="21"/>
              </w:rPr>
              <w:t>□自行验收</w:t>
            </w:r>
            <w:r>
              <w:rPr>
                <w:rFonts w:hint="eastAsia" w:eastAsia="仿宋_GB2312"/>
                <w:kern w:val="0"/>
                <w:szCs w:val="21"/>
              </w:rPr>
              <w:t>    </w:t>
            </w:r>
            <w:r>
              <w:rPr>
                <w:rFonts w:hint="eastAsia" w:ascii="仿宋_GB2312" w:eastAsia="仿宋_GB2312"/>
                <w:kern w:val="0"/>
                <w:szCs w:val="21"/>
              </w:rPr>
              <w:t>□委托验收</w:t>
            </w:r>
          </w:p>
        </w:tc>
      </w:tr>
      <w:tr w14:paraId="5B08B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vAlign w:val="center"/>
          </w:tcPr>
          <w:p w14:paraId="4680A1C6">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序号</w:t>
            </w:r>
          </w:p>
        </w:tc>
        <w:tc>
          <w:tcPr>
            <w:tcW w:w="1715" w:type="dxa"/>
            <w:vAlign w:val="center"/>
          </w:tcPr>
          <w:p w14:paraId="4FCB162D">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名</w:t>
            </w:r>
            <w:r>
              <w:rPr>
                <w:rFonts w:hint="eastAsia" w:eastAsia="仿宋_GB2312"/>
                <w:kern w:val="0"/>
                <w:szCs w:val="21"/>
              </w:rPr>
              <w:t> </w:t>
            </w:r>
            <w:r>
              <w:rPr>
                <w:rFonts w:hint="eastAsia" w:ascii="仿宋_GB2312" w:eastAsia="仿宋_GB2312"/>
                <w:kern w:val="0"/>
                <w:szCs w:val="21"/>
              </w:rPr>
              <w:t>称</w:t>
            </w:r>
          </w:p>
        </w:tc>
        <w:tc>
          <w:tcPr>
            <w:tcW w:w="2952" w:type="dxa"/>
            <w:gridSpan w:val="3"/>
            <w:vAlign w:val="center"/>
          </w:tcPr>
          <w:p w14:paraId="3D1E8FBE">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服务内容、标准</w:t>
            </w:r>
          </w:p>
        </w:tc>
        <w:tc>
          <w:tcPr>
            <w:tcW w:w="1493" w:type="dxa"/>
            <w:vAlign w:val="center"/>
          </w:tcPr>
          <w:p w14:paraId="587D4C3B">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数量</w:t>
            </w:r>
          </w:p>
        </w:tc>
        <w:tc>
          <w:tcPr>
            <w:tcW w:w="1428" w:type="dxa"/>
            <w:vAlign w:val="center"/>
          </w:tcPr>
          <w:p w14:paraId="59E255F7">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金</w:t>
            </w:r>
            <w:r>
              <w:rPr>
                <w:rFonts w:hint="eastAsia" w:eastAsia="仿宋_GB2312"/>
                <w:kern w:val="0"/>
                <w:szCs w:val="21"/>
              </w:rPr>
              <w:t> </w:t>
            </w:r>
            <w:r>
              <w:rPr>
                <w:rFonts w:hint="eastAsia" w:ascii="仿宋_GB2312" w:eastAsia="仿宋_GB2312"/>
                <w:kern w:val="0"/>
                <w:szCs w:val="21"/>
              </w:rPr>
              <w:t>额</w:t>
            </w:r>
          </w:p>
        </w:tc>
      </w:tr>
      <w:tr w14:paraId="6B793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4" w:type="dxa"/>
            <w:vAlign w:val="center"/>
          </w:tcPr>
          <w:p w14:paraId="78B1E226">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715" w:type="dxa"/>
            <w:vAlign w:val="center"/>
          </w:tcPr>
          <w:p w14:paraId="5B3DC57D">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952" w:type="dxa"/>
            <w:gridSpan w:val="3"/>
            <w:vAlign w:val="center"/>
          </w:tcPr>
          <w:p w14:paraId="6BCE25A6">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493" w:type="dxa"/>
            <w:vAlign w:val="center"/>
          </w:tcPr>
          <w:p w14:paraId="5E8737F4">
            <w:pPr>
              <w:widowControl/>
              <w:snapToGrid w:val="0"/>
              <w:spacing w:before="100" w:beforeAutospacing="1" w:after="100" w:afterAutospacing="1" w:line="320" w:lineRule="atLeast"/>
              <w:jc w:val="center"/>
              <w:rPr>
                <w:rFonts w:ascii="仿宋_GB2312" w:eastAsia="仿宋_GB2312"/>
                <w:kern w:val="0"/>
                <w:szCs w:val="21"/>
              </w:rPr>
            </w:pPr>
          </w:p>
        </w:tc>
        <w:tc>
          <w:tcPr>
            <w:tcW w:w="1428" w:type="dxa"/>
            <w:vAlign w:val="center"/>
          </w:tcPr>
          <w:p w14:paraId="047A8627">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4B1EC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vAlign w:val="center"/>
          </w:tcPr>
          <w:p w14:paraId="248B61C7">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715" w:type="dxa"/>
            <w:vAlign w:val="center"/>
          </w:tcPr>
          <w:p w14:paraId="1232E77D">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952" w:type="dxa"/>
            <w:gridSpan w:val="3"/>
            <w:vAlign w:val="center"/>
          </w:tcPr>
          <w:p w14:paraId="45E751DE">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493" w:type="dxa"/>
            <w:vAlign w:val="center"/>
          </w:tcPr>
          <w:p w14:paraId="563C98F9">
            <w:pPr>
              <w:widowControl/>
              <w:snapToGrid w:val="0"/>
              <w:spacing w:before="100" w:beforeAutospacing="1" w:after="100" w:afterAutospacing="1" w:line="320" w:lineRule="atLeast"/>
              <w:jc w:val="center"/>
              <w:rPr>
                <w:rFonts w:ascii="仿宋_GB2312" w:eastAsia="仿宋_GB2312"/>
                <w:kern w:val="0"/>
                <w:szCs w:val="21"/>
              </w:rPr>
            </w:pPr>
          </w:p>
        </w:tc>
        <w:tc>
          <w:tcPr>
            <w:tcW w:w="1428" w:type="dxa"/>
            <w:vAlign w:val="center"/>
          </w:tcPr>
          <w:p w14:paraId="6DC574CD">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39433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vAlign w:val="center"/>
          </w:tcPr>
          <w:p w14:paraId="7805019D">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715" w:type="dxa"/>
            <w:vAlign w:val="center"/>
          </w:tcPr>
          <w:p w14:paraId="731BC909">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952" w:type="dxa"/>
            <w:gridSpan w:val="3"/>
            <w:vAlign w:val="center"/>
          </w:tcPr>
          <w:p w14:paraId="0BFC58C8">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493" w:type="dxa"/>
            <w:vAlign w:val="center"/>
          </w:tcPr>
          <w:p w14:paraId="6AE6A388">
            <w:pPr>
              <w:widowControl/>
              <w:snapToGrid w:val="0"/>
              <w:spacing w:before="100" w:beforeAutospacing="1" w:after="100" w:afterAutospacing="1" w:line="320" w:lineRule="atLeast"/>
              <w:jc w:val="center"/>
              <w:rPr>
                <w:rFonts w:ascii="仿宋_GB2312" w:eastAsia="仿宋_GB2312"/>
                <w:kern w:val="0"/>
                <w:szCs w:val="21"/>
              </w:rPr>
            </w:pPr>
          </w:p>
        </w:tc>
        <w:tc>
          <w:tcPr>
            <w:tcW w:w="1428" w:type="dxa"/>
            <w:vAlign w:val="center"/>
          </w:tcPr>
          <w:p w14:paraId="2D1C7F0F">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13FA5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1" w:type="dxa"/>
            <w:gridSpan w:val="5"/>
            <w:vAlign w:val="center"/>
          </w:tcPr>
          <w:p w14:paraId="62923E62">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w:t>
            </w:r>
            <w:r>
              <w:rPr>
                <w:rFonts w:hint="eastAsia" w:eastAsia="仿宋_GB2312"/>
                <w:kern w:val="0"/>
                <w:szCs w:val="21"/>
              </w:rPr>
              <w:t>  </w:t>
            </w:r>
            <w:r>
              <w:rPr>
                <w:rFonts w:hint="eastAsia" w:ascii="仿宋_GB2312" w:eastAsia="仿宋_GB2312"/>
                <w:kern w:val="0"/>
                <w:szCs w:val="21"/>
              </w:rPr>
              <w:t>计</w:t>
            </w:r>
          </w:p>
        </w:tc>
        <w:tc>
          <w:tcPr>
            <w:tcW w:w="1493" w:type="dxa"/>
            <w:vAlign w:val="center"/>
          </w:tcPr>
          <w:p w14:paraId="1F70154A">
            <w:pPr>
              <w:widowControl/>
              <w:snapToGrid w:val="0"/>
              <w:spacing w:before="100" w:beforeAutospacing="1" w:after="100" w:afterAutospacing="1" w:line="320" w:lineRule="atLeast"/>
              <w:jc w:val="center"/>
              <w:rPr>
                <w:rFonts w:ascii="仿宋_GB2312" w:eastAsia="仿宋_GB2312"/>
                <w:kern w:val="0"/>
                <w:szCs w:val="21"/>
              </w:rPr>
            </w:pPr>
          </w:p>
        </w:tc>
        <w:tc>
          <w:tcPr>
            <w:tcW w:w="1428" w:type="dxa"/>
            <w:vAlign w:val="center"/>
          </w:tcPr>
          <w:p w14:paraId="29ED69A3">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24A8F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7"/>
            <w:vAlign w:val="center"/>
          </w:tcPr>
          <w:p w14:paraId="06D140A0">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合计大写金额：</w:t>
            </w:r>
          </w:p>
        </w:tc>
      </w:tr>
      <w:tr w14:paraId="6906B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54" w:type="dxa"/>
            <w:vAlign w:val="center"/>
          </w:tcPr>
          <w:p w14:paraId="02679F53">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服务开始日期</w:t>
            </w:r>
          </w:p>
        </w:tc>
        <w:tc>
          <w:tcPr>
            <w:tcW w:w="2124" w:type="dxa"/>
            <w:gridSpan w:val="2"/>
            <w:vAlign w:val="center"/>
          </w:tcPr>
          <w:p w14:paraId="5C57E654">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449" w:type="dxa"/>
            <w:vAlign w:val="center"/>
          </w:tcPr>
          <w:p w14:paraId="332C00AE">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合同验收日期</w:t>
            </w:r>
          </w:p>
        </w:tc>
        <w:tc>
          <w:tcPr>
            <w:tcW w:w="3015" w:type="dxa"/>
            <w:gridSpan w:val="3"/>
            <w:vAlign w:val="center"/>
          </w:tcPr>
          <w:p w14:paraId="3A22EDBA">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11527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654" w:type="dxa"/>
            <w:vAlign w:val="center"/>
          </w:tcPr>
          <w:p w14:paraId="426FFE19">
            <w:pPr>
              <w:widowControl/>
              <w:snapToGrid w:val="0"/>
              <w:spacing w:before="100" w:beforeAutospacing="1" w:after="100" w:afterAutospacing="1" w:line="320" w:lineRule="atLeast"/>
              <w:ind w:firstLine="2"/>
              <w:jc w:val="left"/>
              <w:rPr>
                <w:rFonts w:ascii="仿宋_GB2312" w:eastAsia="仿宋_GB2312"/>
                <w:kern w:val="0"/>
                <w:szCs w:val="21"/>
              </w:rPr>
            </w:pPr>
          </w:p>
        </w:tc>
        <w:tc>
          <w:tcPr>
            <w:tcW w:w="2124" w:type="dxa"/>
            <w:gridSpan w:val="2"/>
            <w:vAlign w:val="center"/>
          </w:tcPr>
          <w:p w14:paraId="5D73D6AD">
            <w:pPr>
              <w:widowControl/>
              <w:snapToGrid w:val="0"/>
              <w:spacing w:before="100" w:beforeAutospacing="1" w:after="100" w:afterAutospacing="1" w:line="320" w:lineRule="atLeast"/>
              <w:ind w:firstLine="2"/>
              <w:jc w:val="left"/>
              <w:rPr>
                <w:rFonts w:ascii="仿宋_GB2312" w:eastAsia="仿宋_GB2312"/>
                <w:kern w:val="0"/>
                <w:szCs w:val="21"/>
              </w:rPr>
            </w:pPr>
          </w:p>
        </w:tc>
        <w:tc>
          <w:tcPr>
            <w:tcW w:w="2449" w:type="dxa"/>
            <w:vAlign w:val="center"/>
          </w:tcPr>
          <w:p w14:paraId="3FFFA3A2">
            <w:pPr>
              <w:widowControl/>
              <w:snapToGrid w:val="0"/>
              <w:spacing w:before="100" w:beforeAutospacing="1" w:after="100" w:afterAutospacing="1" w:line="320" w:lineRule="atLeast"/>
              <w:ind w:firstLine="2"/>
              <w:jc w:val="left"/>
              <w:rPr>
                <w:rFonts w:ascii="仿宋_GB2312" w:eastAsia="仿宋_GB2312"/>
                <w:kern w:val="0"/>
                <w:szCs w:val="21"/>
              </w:rPr>
            </w:pPr>
          </w:p>
        </w:tc>
        <w:tc>
          <w:tcPr>
            <w:tcW w:w="3015" w:type="dxa"/>
            <w:gridSpan w:val="3"/>
            <w:vAlign w:val="center"/>
          </w:tcPr>
          <w:p w14:paraId="4D355033">
            <w:pPr>
              <w:widowControl/>
              <w:snapToGrid w:val="0"/>
              <w:spacing w:before="100" w:beforeAutospacing="1" w:after="100" w:afterAutospacing="1" w:line="320" w:lineRule="atLeast"/>
              <w:ind w:firstLine="2"/>
              <w:jc w:val="left"/>
              <w:rPr>
                <w:rFonts w:ascii="仿宋_GB2312" w:eastAsia="仿宋_GB2312"/>
                <w:kern w:val="0"/>
                <w:szCs w:val="21"/>
              </w:rPr>
            </w:pPr>
          </w:p>
        </w:tc>
      </w:tr>
      <w:tr w14:paraId="6EF4F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654" w:type="dxa"/>
            <w:vAlign w:val="center"/>
          </w:tcPr>
          <w:p w14:paraId="2501B6C8">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验收具体内容</w:t>
            </w:r>
          </w:p>
        </w:tc>
        <w:tc>
          <w:tcPr>
            <w:tcW w:w="7588" w:type="dxa"/>
            <w:gridSpan w:val="6"/>
            <w:vAlign w:val="center"/>
          </w:tcPr>
          <w:p w14:paraId="4DCDE5C8">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（应按采购合同、采购文件、投标响应文件及验收方案等进行验收；并核对中标供应商配备的服务人员数量、人员素质、服务规范要求等方面是否达到合同约定。可附件）</w:t>
            </w:r>
          </w:p>
        </w:tc>
      </w:tr>
      <w:tr w14:paraId="42605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654" w:type="dxa"/>
            <w:vMerge w:val="restart"/>
            <w:vAlign w:val="center"/>
          </w:tcPr>
          <w:p w14:paraId="477FFD39">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验收小组意见</w:t>
            </w:r>
          </w:p>
        </w:tc>
        <w:tc>
          <w:tcPr>
            <w:tcW w:w="7588" w:type="dxa"/>
            <w:gridSpan w:val="6"/>
            <w:vAlign w:val="center"/>
          </w:tcPr>
          <w:p w14:paraId="1422593D">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验收结论性意见：</w:t>
            </w:r>
          </w:p>
          <w:p w14:paraId="04C6315C">
            <w:pPr>
              <w:widowControl/>
              <w:snapToGrid w:val="0"/>
              <w:spacing w:before="100" w:beforeAutospacing="1" w:after="100" w:afterAutospacing="1" w:line="320" w:lineRule="atLeast"/>
              <w:jc w:val="left"/>
              <w:rPr>
                <w:rFonts w:ascii="仿宋_GB2312" w:eastAsia="仿宋_GB2312"/>
                <w:kern w:val="0"/>
                <w:szCs w:val="21"/>
              </w:rPr>
            </w:pPr>
          </w:p>
        </w:tc>
      </w:tr>
      <w:tr w14:paraId="5C8F7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vMerge w:val="continue"/>
            <w:vAlign w:val="center"/>
          </w:tcPr>
          <w:p w14:paraId="0452FEF8">
            <w:pPr>
              <w:widowControl/>
              <w:snapToGrid w:val="0"/>
              <w:spacing w:before="100" w:beforeAutospacing="1" w:after="100" w:afterAutospacing="1" w:line="320" w:lineRule="atLeast"/>
              <w:ind w:firstLine="2"/>
              <w:jc w:val="left"/>
              <w:rPr>
                <w:rFonts w:ascii="仿宋_GB2312" w:eastAsia="仿宋_GB2312"/>
                <w:kern w:val="0"/>
                <w:szCs w:val="21"/>
              </w:rPr>
            </w:pPr>
          </w:p>
        </w:tc>
        <w:tc>
          <w:tcPr>
            <w:tcW w:w="7588" w:type="dxa"/>
            <w:gridSpan w:val="6"/>
            <w:vAlign w:val="center"/>
          </w:tcPr>
          <w:p w14:paraId="7F0C2F8E">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有异议的意见和说明理由：</w:t>
            </w:r>
          </w:p>
          <w:p w14:paraId="11895506">
            <w:pPr>
              <w:widowControl/>
              <w:snapToGrid w:val="0"/>
              <w:spacing w:before="100" w:beforeAutospacing="1" w:after="100" w:afterAutospacing="1" w:line="320" w:lineRule="atLeast"/>
              <w:jc w:val="left"/>
              <w:rPr>
                <w:rFonts w:ascii="仿宋_GB2312" w:eastAsia="仿宋_GB2312"/>
                <w:kern w:val="0"/>
                <w:szCs w:val="21"/>
              </w:rPr>
            </w:pP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签字：</w:t>
            </w:r>
          </w:p>
        </w:tc>
      </w:tr>
      <w:tr w14:paraId="27E08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242" w:type="dxa"/>
            <w:gridSpan w:val="7"/>
            <w:vAlign w:val="center"/>
          </w:tcPr>
          <w:p w14:paraId="0641DDA4">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验收小组成员签字：</w:t>
            </w:r>
          </w:p>
        </w:tc>
      </w:tr>
      <w:tr w14:paraId="2A81B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7"/>
            <w:vAlign w:val="center"/>
          </w:tcPr>
          <w:p w14:paraId="6B768C9A">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监督人员或其他相关人员签字：</w:t>
            </w:r>
          </w:p>
          <w:p w14:paraId="3DFCE8F4">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或受邀机构的意见（盖章）：</w:t>
            </w:r>
          </w:p>
        </w:tc>
      </w:tr>
      <w:tr w14:paraId="2F2F3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7"/>
            <w:vAlign w:val="center"/>
          </w:tcPr>
          <w:p w14:paraId="4EAE5314">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中标供应商负责人签字或者盖章：     采购人或受托机构的意见（盖章）：</w:t>
            </w:r>
          </w:p>
          <w:p w14:paraId="10B5F2C5">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联系电话：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                 联系电话：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w:t>
            </w:r>
          </w:p>
        </w:tc>
      </w:tr>
    </w:tbl>
    <w:p w14:paraId="40FDF089">
      <w:pPr>
        <w:spacing w:line="276" w:lineRule="auto"/>
        <w:jc w:val="left"/>
        <w:rPr>
          <w:rFonts w:ascii="仿宋_GB2312" w:hAnsi="华文中宋" w:eastAsia="仿宋_GB2312"/>
          <w:bCs/>
          <w:szCs w:val="21"/>
        </w:rPr>
      </w:pPr>
    </w:p>
    <w:p w14:paraId="69019008">
      <w:pPr>
        <w:spacing w:line="276" w:lineRule="auto"/>
        <w:jc w:val="left"/>
        <w:rPr>
          <w:rFonts w:ascii="仿宋_GB2312" w:hAnsi="华文中宋" w:eastAsia="仿宋_GB2312"/>
          <w:b/>
          <w:bCs/>
          <w:szCs w:val="21"/>
        </w:rPr>
      </w:pPr>
      <w:r>
        <w:rPr>
          <w:rFonts w:hint="eastAsia" w:ascii="仿宋_GB2312" w:hAnsi="华文中宋" w:eastAsia="仿宋_GB2312"/>
          <w:b/>
          <w:bCs/>
          <w:szCs w:val="21"/>
        </w:rPr>
        <w:t>备注：本验收书一式三份（采购人一份、中标人一份、采购代理机构一份）</w:t>
      </w:r>
    </w:p>
    <w:p w14:paraId="4DE794ED">
      <w:pPr>
        <w:snapToGrid w:val="0"/>
        <w:jc w:val="left"/>
        <w:rPr>
          <w:rFonts w:ascii="仿宋_GB2312" w:hAnsi="华文中宋" w:eastAsia="仿宋_GB2312"/>
          <w:b/>
          <w:szCs w:val="21"/>
        </w:rPr>
        <w:sectPr>
          <w:footerReference r:id="rId8" w:type="default"/>
          <w:pgSz w:w="11906" w:h="16838"/>
          <w:pgMar w:top="1440" w:right="1440" w:bottom="1440" w:left="1440" w:header="851" w:footer="992" w:gutter="0"/>
          <w:cols w:space="720" w:num="1"/>
          <w:docGrid w:linePitch="312" w:charSpace="0"/>
        </w:sectPr>
      </w:pPr>
    </w:p>
    <w:p w14:paraId="68E66C27">
      <w:pPr>
        <w:spacing w:line="276" w:lineRule="auto"/>
        <w:jc w:val="center"/>
        <w:rPr>
          <w:rFonts w:ascii="仿宋_GB2312" w:hAnsi="华文中宋" w:eastAsia="仿宋_GB2312"/>
          <w:bCs/>
          <w:sz w:val="32"/>
          <w:szCs w:val="32"/>
        </w:rPr>
      </w:pPr>
    </w:p>
    <w:p w14:paraId="6AD01318">
      <w:pPr>
        <w:spacing w:line="276" w:lineRule="auto"/>
        <w:jc w:val="center"/>
        <w:rPr>
          <w:rFonts w:ascii="仿宋_GB2312" w:hAnsi="华文中宋" w:eastAsia="仿宋_GB2312"/>
          <w:bCs/>
          <w:sz w:val="32"/>
          <w:szCs w:val="32"/>
        </w:rPr>
      </w:pPr>
    </w:p>
    <w:p w14:paraId="1E67423C">
      <w:pPr>
        <w:spacing w:line="276" w:lineRule="auto"/>
        <w:jc w:val="center"/>
        <w:rPr>
          <w:rFonts w:ascii="仿宋_GB2312" w:hAnsi="华文中宋" w:eastAsia="仿宋_GB2312"/>
          <w:bCs/>
          <w:sz w:val="32"/>
          <w:szCs w:val="32"/>
        </w:rPr>
      </w:pPr>
    </w:p>
    <w:p w14:paraId="03140DB8">
      <w:pPr>
        <w:spacing w:line="276" w:lineRule="auto"/>
        <w:jc w:val="center"/>
        <w:rPr>
          <w:rFonts w:ascii="仿宋_GB2312" w:hAnsi="华文中宋" w:eastAsia="仿宋_GB2312"/>
          <w:bCs/>
          <w:sz w:val="32"/>
          <w:szCs w:val="32"/>
        </w:rPr>
      </w:pPr>
    </w:p>
    <w:p w14:paraId="29DB7E08">
      <w:pPr>
        <w:spacing w:line="276" w:lineRule="auto"/>
        <w:jc w:val="center"/>
        <w:rPr>
          <w:rFonts w:ascii="仿宋_GB2312" w:hAnsi="华文中宋" w:eastAsia="仿宋_GB2312"/>
          <w:bCs/>
          <w:sz w:val="32"/>
          <w:szCs w:val="32"/>
        </w:rPr>
      </w:pPr>
    </w:p>
    <w:p w14:paraId="26BED4A2">
      <w:pPr>
        <w:spacing w:line="276" w:lineRule="auto"/>
        <w:jc w:val="center"/>
        <w:rPr>
          <w:rFonts w:ascii="仿宋_GB2312" w:hAnsi="华文中宋" w:eastAsia="仿宋_GB2312"/>
          <w:bCs/>
          <w:sz w:val="32"/>
          <w:szCs w:val="32"/>
        </w:rPr>
      </w:pPr>
    </w:p>
    <w:p w14:paraId="1EED2C09">
      <w:pPr>
        <w:spacing w:line="276" w:lineRule="auto"/>
        <w:jc w:val="center"/>
        <w:rPr>
          <w:rFonts w:ascii="仿宋_GB2312" w:hAnsi="华文中宋" w:eastAsia="仿宋_GB2312"/>
          <w:bCs/>
          <w:sz w:val="32"/>
          <w:szCs w:val="32"/>
        </w:rPr>
      </w:pPr>
    </w:p>
    <w:p w14:paraId="534C4BF5">
      <w:pPr>
        <w:spacing w:line="276" w:lineRule="auto"/>
        <w:jc w:val="center"/>
        <w:rPr>
          <w:rFonts w:ascii="仿宋_GB2312" w:hAnsi="华文中宋" w:eastAsia="仿宋_GB2312"/>
          <w:bCs/>
          <w:sz w:val="32"/>
          <w:szCs w:val="32"/>
        </w:rPr>
      </w:pPr>
    </w:p>
    <w:p w14:paraId="661DCE14">
      <w:pPr>
        <w:spacing w:line="276" w:lineRule="auto"/>
        <w:jc w:val="center"/>
        <w:rPr>
          <w:rFonts w:ascii="仿宋_GB2312" w:hAnsi="华文中宋" w:eastAsia="仿宋_GB2312"/>
          <w:bCs/>
          <w:sz w:val="32"/>
          <w:szCs w:val="32"/>
        </w:rPr>
      </w:pPr>
    </w:p>
    <w:p w14:paraId="40E352B6">
      <w:pPr>
        <w:spacing w:line="276" w:lineRule="auto"/>
        <w:jc w:val="center"/>
        <w:rPr>
          <w:rFonts w:ascii="仿宋_GB2312" w:hAnsi="华文中宋" w:eastAsia="仿宋_GB2312"/>
          <w:bCs/>
          <w:sz w:val="32"/>
          <w:szCs w:val="32"/>
        </w:rPr>
      </w:pPr>
    </w:p>
    <w:p w14:paraId="219015C7">
      <w:pPr>
        <w:pStyle w:val="4"/>
        <w:jc w:val="center"/>
        <w:rPr>
          <w:rFonts w:ascii="仿宋_GB2312" w:eastAsia="仿宋_GB2312"/>
        </w:rPr>
      </w:pPr>
      <w:bookmarkStart w:id="72" w:name="_Toc504053343"/>
      <w:bookmarkStart w:id="73" w:name="_Toc504231525"/>
      <w:bookmarkStart w:id="74" w:name="_Toc13344"/>
      <w:bookmarkStart w:id="75" w:name="_Toc517113880"/>
      <w:r>
        <w:rPr>
          <w:rFonts w:hint="eastAsia"/>
          <w:sz w:val="32"/>
        </w:rPr>
        <w:t>第六章 投标文件格式</w:t>
      </w:r>
      <w:bookmarkEnd w:id="72"/>
      <w:bookmarkEnd w:id="73"/>
      <w:bookmarkEnd w:id="74"/>
      <w:bookmarkEnd w:id="75"/>
    </w:p>
    <w:p w14:paraId="0D9F072D">
      <w:pPr>
        <w:spacing w:line="276" w:lineRule="auto"/>
        <w:rPr>
          <w:rFonts w:ascii="仿宋_GB2312" w:eastAsia="仿宋_GB2312"/>
          <w:b/>
          <w:sz w:val="44"/>
          <w:szCs w:val="44"/>
        </w:rPr>
        <w:sectPr>
          <w:pgSz w:w="11906" w:h="16838"/>
          <w:pgMar w:top="1440" w:right="1440" w:bottom="1440" w:left="1440" w:header="851" w:footer="992" w:gutter="0"/>
          <w:cols w:space="720" w:num="1"/>
          <w:docGrid w:linePitch="312" w:charSpace="0"/>
        </w:sectPr>
      </w:pPr>
    </w:p>
    <w:p w14:paraId="31986BB5">
      <w:pPr>
        <w:pageBreakBefore/>
        <w:spacing w:line="460" w:lineRule="exact"/>
        <w:jc w:val="center"/>
        <w:rPr>
          <w:rFonts w:ascii="仿宋_GB2312" w:hAnsi="仿宋_GB2312" w:eastAsia="仿宋_GB2312" w:cs="仿宋_GB2312"/>
          <w:b/>
          <w:sz w:val="36"/>
          <w:szCs w:val="36"/>
        </w:rPr>
      </w:pPr>
      <w:bookmarkStart w:id="76" w:name="_Hlk101451325"/>
      <w:r>
        <w:rPr>
          <w:rFonts w:hint="eastAsia" w:ascii="仿宋_GB2312" w:hAnsi="仿宋_GB2312" w:eastAsia="仿宋_GB2312" w:cs="仿宋_GB2312"/>
          <w:b/>
          <w:sz w:val="36"/>
          <w:szCs w:val="36"/>
        </w:rPr>
        <w:t>投标人提交电子投标文件须知</w:t>
      </w:r>
    </w:p>
    <w:p w14:paraId="3F68CD5B">
      <w:pPr>
        <w:adjustRightInd w:val="0"/>
        <w:snapToGrid w:val="0"/>
        <w:spacing w:line="460" w:lineRule="exact"/>
        <w:ind w:firstLine="480" w:firstLineChars="200"/>
        <w:jc w:val="left"/>
        <w:rPr>
          <w:rFonts w:ascii="仿宋_GB2312" w:hAnsi="仿宋_GB2312" w:eastAsia="仿宋_GB2312" w:cs="仿宋_GB2312"/>
          <w:bCs/>
          <w:sz w:val="24"/>
        </w:rPr>
      </w:pPr>
    </w:p>
    <w:p w14:paraId="329AE44A">
      <w:pPr>
        <w:adjustRightInd w:val="0"/>
        <w:snapToGrid w:val="0"/>
        <w:spacing w:line="420" w:lineRule="exact"/>
        <w:ind w:firstLine="480"/>
        <w:jc w:val="left"/>
        <w:rPr>
          <w:rFonts w:ascii="仿宋_GB2312" w:hAnsi="仿宋_GB2312" w:eastAsia="仿宋_GB2312" w:cs="仿宋_GB2312"/>
          <w:b/>
          <w:sz w:val="24"/>
        </w:rPr>
      </w:pPr>
      <w:r>
        <w:rPr>
          <w:rFonts w:hint="eastAsia" w:ascii="仿宋_GB2312" w:hAnsi="仿宋_GB2312" w:eastAsia="仿宋_GB2312" w:cs="仿宋_GB2312"/>
          <w:b/>
          <w:sz w:val="24"/>
        </w:rPr>
        <w:t>参与电子标的投标人必须为广西政府采购云平台的正式供应商且申领CA证书，各供应商应在开标前及时完成平台注册、CA证书申领、CA证书绑定、下载投标客户端，熟悉并掌握广西政府采购云平台电子标系统操作。</w:t>
      </w:r>
    </w:p>
    <w:p w14:paraId="7B34C89D">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一、投标人应保证全部声明和问题的回答是真实的和准确的。</w:t>
      </w:r>
    </w:p>
    <w:p w14:paraId="33013828">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二、评标委员会将应用投标人提交的资料作出自己的判断。</w:t>
      </w:r>
    </w:p>
    <w:p w14:paraId="50D41997">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三、投标人提交的材料将在一定期限内被保密保存，不予退还。</w:t>
      </w:r>
    </w:p>
    <w:p w14:paraId="73E6A57F">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四、电子投标文件编制格式及规范要求：</w:t>
      </w:r>
    </w:p>
    <w:p w14:paraId="7267EBB3">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（一）投标文件应使用广西政府采购云平台客户端软件，并按照本公开招标文件和广西政府采购云平台要求编制并加密投标文件。未按规定加密的投标文件，广西政府采购云平台将拒收。</w:t>
      </w:r>
    </w:p>
    <w:p w14:paraId="17CA27E4">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（二）投标文件制作并加密完成后应在广西政府采购云平台上传完成。</w:t>
      </w:r>
    </w:p>
    <w:p w14:paraId="41692507">
      <w:pPr>
        <w:adjustRightInd w:val="0"/>
        <w:snapToGrid w:val="0"/>
        <w:spacing w:line="420" w:lineRule="exact"/>
        <w:ind w:firstLine="482" w:firstLineChars="200"/>
        <w:jc w:val="left"/>
        <w:rPr>
          <w:rFonts w:ascii="仿宋_GB2312" w:hAnsi="仿宋_GB2312" w:eastAsia="仿宋_GB2312" w:cs="仿宋_GB2312"/>
          <w:b/>
          <w:bCs/>
          <w:sz w:val="24"/>
        </w:rPr>
      </w:pPr>
      <w:r>
        <w:rPr>
          <w:rFonts w:hint="eastAsia" w:ascii="仿宋_GB2312" w:hAnsi="仿宋_GB2312" w:eastAsia="仿宋_GB2312" w:cs="仿宋_GB2312"/>
          <w:b/>
          <w:bCs/>
          <w:sz w:val="24"/>
        </w:rPr>
        <w:t>（三）投标文件应使用CA证书进行电子签章。在签章时，投标人应注意CA电子签章的位置，如因CA电子签章遮挡重要、关键信息导致评标委员会作出对投标人不利评审的，后果由投标人负责。</w:t>
      </w:r>
    </w:p>
    <w:p w14:paraId="79BE5727">
      <w:pPr>
        <w:adjustRightInd w:val="0"/>
        <w:snapToGrid w:val="0"/>
        <w:spacing w:line="420" w:lineRule="exact"/>
        <w:ind w:firstLine="482" w:firstLineChars="200"/>
        <w:jc w:val="left"/>
        <w:rPr>
          <w:rFonts w:ascii="仿宋_GB2312" w:hAnsi="仿宋_GB2312" w:eastAsia="仿宋_GB2312" w:cs="仿宋_GB2312"/>
          <w:b/>
          <w:bCs/>
          <w:sz w:val="24"/>
        </w:rPr>
      </w:pPr>
      <w:r>
        <w:rPr>
          <w:rFonts w:hint="eastAsia" w:ascii="仿宋_GB2312" w:hAnsi="仿宋_GB2312" w:eastAsia="仿宋_GB2312" w:cs="仿宋_GB2312"/>
          <w:b/>
          <w:bCs/>
          <w:sz w:val="24"/>
        </w:rPr>
        <w:t>（四）投标人应准确设置评审关联点。未设置或设置错误导致投标文件被误读、漏读或者查找不到相关内容的，是投标人的责任。</w:t>
      </w:r>
    </w:p>
    <w:p w14:paraId="16227CAA">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（五）投标文件所提供的相关材料的尺寸和清晰度应该能够在电脑上被阅读、识别和判断。</w:t>
      </w:r>
    </w:p>
    <w:p w14:paraId="44154539">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（六）投标文件内容无法阅读、识别和判断的，视为未提供。</w:t>
      </w:r>
    </w:p>
    <w:p w14:paraId="7F0D6FC6">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（七）投标文件的容量大小须符合广西政府采购云平台规定。</w:t>
      </w:r>
    </w:p>
    <w:p w14:paraId="4185F77D">
      <w:pPr>
        <w:adjustRightInd w:val="0"/>
        <w:snapToGrid w:val="0"/>
        <w:spacing w:line="420" w:lineRule="exact"/>
        <w:ind w:firstLine="482" w:firstLineChars="200"/>
        <w:jc w:val="left"/>
        <w:rPr>
          <w:rFonts w:ascii="仿宋_GB2312" w:hAnsi="仿宋_GB2312" w:eastAsia="仿宋_GB2312" w:cs="仿宋_GB2312"/>
          <w:b/>
          <w:sz w:val="24"/>
        </w:rPr>
      </w:pPr>
      <w:r>
        <w:rPr>
          <w:rFonts w:hint="eastAsia" w:ascii="仿宋_GB2312" w:hAnsi="仿宋_GB2312" w:eastAsia="仿宋_GB2312" w:cs="仿宋_GB2312"/>
          <w:b/>
          <w:sz w:val="24"/>
        </w:rPr>
        <w:t>五、投标人在使用广西政府采购云平台进行投标过程中遇到涉及平台使用的任何问题，可致电平台技术支持热线咨询，联系方式：</w:t>
      </w:r>
      <w:r>
        <w:rPr>
          <w:rFonts w:ascii="仿宋_GB2312" w:hAnsi="仿宋_GB2312" w:eastAsia="仿宋_GB2312" w:cs="仿宋_GB2312"/>
          <w:b/>
          <w:sz w:val="24"/>
        </w:rPr>
        <w:t>95763</w:t>
      </w:r>
      <w:r>
        <w:rPr>
          <w:rFonts w:hint="eastAsia" w:ascii="仿宋_GB2312" w:hAnsi="仿宋_GB2312" w:eastAsia="仿宋_GB2312" w:cs="仿宋_GB2312"/>
          <w:b/>
          <w:sz w:val="24"/>
        </w:rPr>
        <w:t>。</w:t>
      </w:r>
    </w:p>
    <w:p w14:paraId="4B745A4A">
      <w:pPr>
        <w:snapToGrid w:val="0"/>
        <w:spacing w:line="420" w:lineRule="exact"/>
        <w:ind w:firstLine="482" w:firstLineChars="200"/>
        <w:jc w:val="left"/>
        <w:rPr>
          <w:rFonts w:ascii="仿宋_GB2312" w:hAnsi="宋体" w:eastAsia="仿宋_GB2312"/>
          <w:b/>
          <w:bCs/>
          <w:sz w:val="24"/>
        </w:rPr>
      </w:pPr>
      <w:r>
        <w:rPr>
          <w:rFonts w:hint="eastAsia" w:ascii="仿宋_GB2312" w:hAnsi="宋体" w:eastAsia="仿宋_GB2312"/>
          <w:b/>
          <w:bCs/>
          <w:sz w:val="24"/>
        </w:rPr>
        <w:t>六、特别说明</w:t>
      </w:r>
    </w:p>
    <w:p w14:paraId="49B8A798">
      <w:pPr>
        <w:adjustRightInd w:val="0"/>
        <w:snapToGrid w:val="0"/>
        <w:spacing w:line="420" w:lineRule="exact"/>
        <w:ind w:firstLine="482" w:firstLineChars="200"/>
        <w:jc w:val="left"/>
        <w:rPr>
          <w:rFonts w:ascii="仿宋_GB2312" w:hAnsi="仿宋_GB2312" w:eastAsia="仿宋_GB2312" w:cs="仿宋_GB2312"/>
          <w:b/>
          <w:sz w:val="24"/>
        </w:rPr>
      </w:pPr>
      <w:r>
        <w:rPr>
          <w:rFonts w:hint="eastAsia" w:ascii="仿宋_GB2312" w:hAnsi="仿宋_GB2312" w:eastAsia="仿宋_GB2312" w:cs="仿宋_GB2312"/>
          <w:b/>
          <w:sz w:val="24"/>
        </w:rPr>
        <w:t>（一）投标文件中须加盖公章部分均采用投标人CA电子签章，否则视为投标无效。</w:t>
      </w:r>
    </w:p>
    <w:p w14:paraId="00E45451">
      <w:pPr>
        <w:adjustRightInd w:val="0"/>
        <w:snapToGrid w:val="0"/>
        <w:spacing w:line="420" w:lineRule="exact"/>
        <w:ind w:firstLine="482" w:firstLineChars="200"/>
        <w:jc w:val="left"/>
        <w:rPr>
          <w:rFonts w:ascii="仿宋_GB2312" w:hAnsi="仿宋_GB2312" w:eastAsia="仿宋_GB2312" w:cs="仿宋_GB2312"/>
          <w:b/>
          <w:sz w:val="24"/>
        </w:rPr>
      </w:pPr>
      <w:r>
        <w:rPr>
          <w:rFonts w:hint="eastAsia" w:ascii="仿宋_GB2312" w:hAnsi="仿宋_GB2312" w:eastAsia="仿宋_GB2312" w:cs="仿宋_GB2312"/>
          <w:b/>
          <w:sz w:val="24"/>
        </w:rPr>
        <w:t>（二）</w:t>
      </w:r>
      <w:r>
        <w:rPr>
          <w:rFonts w:hint="eastAsia" w:ascii="仿宋_GB2312" w:eastAsia="仿宋_GB2312"/>
          <w:b/>
          <w:bCs/>
          <w:sz w:val="24"/>
        </w:rPr>
        <w:t>公开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r>
        <w:rPr>
          <w:rFonts w:hint="eastAsia" w:ascii="仿宋_GB2312" w:eastAsia="仿宋_GB2312"/>
          <w:b/>
          <w:sz w:val="24"/>
        </w:rPr>
        <w:t>否则视为投标无效。</w:t>
      </w:r>
    </w:p>
    <w:p w14:paraId="4C478B91">
      <w:pPr>
        <w:jc w:val="left"/>
        <w:rPr>
          <w:rFonts w:ascii="仿宋_GB2312" w:eastAsia="仿宋_GB2312"/>
          <w:b/>
          <w:bCs/>
          <w:sz w:val="32"/>
          <w:szCs w:val="32"/>
          <w:highlight w:val="yellow"/>
        </w:rPr>
        <w:sectPr>
          <w:pgSz w:w="11906" w:h="16838"/>
          <w:pgMar w:top="1440" w:right="1274" w:bottom="1440" w:left="1440" w:header="851" w:footer="992" w:gutter="0"/>
          <w:cols w:space="720" w:num="1"/>
          <w:docGrid w:linePitch="312" w:charSpace="0"/>
        </w:sectPr>
      </w:pPr>
      <w:bookmarkStart w:id="77" w:name="_Hlk50566209"/>
    </w:p>
    <w:bookmarkEnd w:id="77"/>
    <w:p w14:paraId="33790EA9">
      <w:pPr>
        <w:adjustRightInd w:val="0"/>
        <w:snapToGrid w:val="0"/>
        <w:spacing w:line="460" w:lineRule="exact"/>
        <w:jc w:val="left"/>
        <w:rPr>
          <w:rFonts w:ascii="仿宋_GB2312" w:eastAsia="仿宋_GB2312"/>
          <w:b/>
          <w:sz w:val="44"/>
          <w:szCs w:val="44"/>
        </w:rPr>
      </w:pPr>
    </w:p>
    <w:p w14:paraId="46343646">
      <w:pPr>
        <w:jc w:val="center"/>
        <w:rPr>
          <w:rFonts w:ascii="仿宋_GB2312" w:eastAsia="仿宋_GB2312"/>
          <w:b/>
          <w:sz w:val="44"/>
          <w:szCs w:val="44"/>
        </w:rPr>
      </w:pPr>
    </w:p>
    <w:p w14:paraId="5C12E858">
      <w:pPr>
        <w:jc w:val="center"/>
        <w:rPr>
          <w:rFonts w:ascii="仿宋_GB2312" w:eastAsia="仿宋_GB2312"/>
          <w:b/>
          <w:sz w:val="44"/>
          <w:szCs w:val="44"/>
        </w:rPr>
      </w:pPr>
    </w:p>
    <w:p w14:paraId="5C685015">
      <w:pPr>
        <w:jc w:val="center"/>
        <w:rPr>
          <w:rFonts w:ascii="仿宋_GB2312" w:eastAsia="仿宋_GB2312"/>
          <w:b/>
          <w:sz w:val="44"/>
          <w:szCs w:val="44"/>
        </w:rPr>
      </w:pPr>
    </w:p>
    <w:p w14:paraId="28D526D9">
      <w:pPr>
        <w:jc w:val="center"/>
        <w:rPr>
          <w:rFonts w:ascii="仿宋_GB2312" w:eastAsia="仿宋_GB2312"/>
          <w:b/>
          <w:sz w:val="44"/>
          <w:szCs w:val="44"/>
        </w:rPr>
      </w:pPr>
    </w:p>
    <w:p w14:paraId="144017EB">
      <w:pPr>
        <w:jc w:val="center"/>
        <w:rPr>
          <w:rFonts w:ascii="仿宋_GB2312" w:eastAsia="仿宋_GB2312"/>
          <w:b/>
          <w:sz w:val="44"/>
          <w:szCs w:val="44"/>
        </w:rPr>
      </w:pPr>
    </w:p>
    <w:p w14:paraId="79E257FA">
      <w:pPr>
        <w:jc w:val="center"/>
        <w:rPr>
          <w:rFonts w:ascii="仿宋_GB2312" w:eastAsia="仿宋_GB2312"/>
          <w:b/>
          <w:sz w:val="44"/>
          <w:szCs w:val="44"/>
        </w:rPr>
      </w:pPr>
    </w:p>
    <w:p w14:paraId="7B560834">
      <w:pPr>
        <w:jc w:val="center"/>
        <w:rPr>
          <w:rFonts w:ascii="仿宋_GB2312" w:eastAsia="仿宋_GB2312"/>
          <w:b/>
          <w:sz w:val="44"/>
          <w:szCs w:val="44"/>
        </w:rPr>
      </w:pPr>
    </w:p>
    <w:p w14:paraId="2E85B2CB">
      <w:pPr>
        <w:jc w:val="center"/>
        <w:rPr>
          <w:rFonts w:ascii="仿宋_GB2312" w:eastAsia="仿宋_GB2312"/>
          <w:b/>
          <w:sz w:val="44"/>
          <w:szCs w:val="44"/>
        </w:rPr>
      </w:pPr>
    </w:p>
    <w:p w14:paraId="5A28F1FB">
      <w:pPr>
        <w:jc w:val="center"/>
        <w:rPr>
          <w:rFonts w:ascii="仿宋_GB2312" w:eastAsia="仿宋_GB2312"/>
          <w:b/>
          <w:sz w:val="44"/>
          <w:szCs w:val="44"/>
        </w:rPr>
      </w:pPr>
    </w:p>
    <w:p w14:paraId="6FD81B06">
      <w:pPr>
        <w:jc w:val="center"/>
        <w:rPr>
          <w:rFonts w:ascii="仿宋_GB2312" w:hAnsi="宋体" w:eastAsia="仿宋_GB2312"/>
          <w:b/>
          <w:bCs/>
          <w:sz w:val="72"/>
          <w:szCs w:val="72"/>
        </w:rPr>
      </w:pPr>
      <w:r>
        <w:rPr>
          <w:rFonts w:hint="eastAsia" w:ascii="仿宋_GB2312" w:hAnsi="宋体" w:eastAsia="仿宋_GB2312"/>
          <w:b/>
          <w:bCs/>
          <w:sz w:val="56"/>
          <w:szCs w:val="56"/>
        </w:rPr>
        <w:t>一、资 格 文 件 格 式</w:t>
      </w:r>
    </w:p>
    <w:p w14:paraId="5091A426">
      <w:pPr>
        <w:snapToGrid w:val="0"/>
        <w:spacing w:before="50" w:after="120" w:afterLines="50" w:line="360" w:lineRule="exact"/>
        <w:jc w:val="left"/>
        <w:rPr>
          <w:rFonts w:ascii="仿宋_GB2312" w:eastAsia="仿宋_GB2312"/>
          <w:b/>
          <w:sz w:val="44"/>
          <w:szCs w:val="44"/>
        </w:rPr>
      </w:pPr>
    </w:p>
    <w:p w14:paraId="7E532017">
      <w:pPr>
        <w:snapToGrid w:val="0"/>
        <w:spacing w:before="50" w:after="120" w:afterLines="50" w:line="360" w:lineRule="exact"/>
        <w:jc w:val="left"/>
        <w:rPr>
          <w:rFonts w:ascii="仿宋_GB2312" w:eastAsia="仿宋_GB2312"/>
          <w:b/>
          <w:sz w:val="44"/>
          <w:szCs w:val="44"/>
        </w:rPr>
      </w:pPr>
    </w:p>
    <w:p w14:paraId="56030DD6">
      <w:pPr>
        <w:snapToGrid w:val="0"/>
        <w:spacing w:before="50" w:after="120" w:afterLines="50" w:line="360" w:lineRule="exact"/>
        <w:jc w:val="left"/>
        <w:rPr>
          <w:rFonts w:ascii="仿宋_GB2312" w:eastAsia="仿宋_GB2312"/>
          <w:b/>
          <w:sz w:val="44"/>
          <w:szCs w:val="44"/>
        </w:rPr>
      </w:pPr>
    </w:p>
    <w:p w14:paraId="4E36B1C5">
      <w:pPr>
        <w:snapToGrid w:val="0"/>
        <w:spacing w:before="50" w:after="120" w:afterLines="50" w:line="360" w:lineRule="exact"/>
        <w:jc w:val="left"/>
        <w:rPr>
          <w:rFonts w:ascii="仿宋_GB2312" w:eastAsia="仿宋_GB2312"/>
          <w:b/>
          <w:sz w:val="44"/>
          <w:szCs w:val="44"/>
        </w:rPr>
      </w:pPr>
    </w:p>
    <w:p w14:paraId="234EA30B">
      <w:pPr>
        <w:snapToGrid w:val="0"/>
        <w:spacing w:before="50" w:after="120" w:afterLines="50" w:line="360" w:lineRule="exact"/>
        <w:jc w:val="left"/>
        <w:rPr>
          <w:rFonts w:ascii="仿宋_GB2312" w:eastAsia="仿宋_GB2312"/>
          <w:b/>
          <w:sz w:val="44"/>
          <w:szCs w:val="44"/>
        </w:rPr>
      </w:pPr>
    </w:p>
    <w:p w14:paraId="1AD1939F">
      <w:pPr>
        <w:snapToGrid w:val="0"/>
        <w:spacing w:before="50" w:after="120" w:afterLines="50" w:line="360" w:lineRule="exact"/>
        <w:jc w:val="left"/>
        <w:rPr>
          <w:rFonts w:ascii="仿宋_GB2312" w:eastAsia="仿宋_GB2312"/>
          <w:b/>
          <w:sz w:val="44"/>
          <w:szCs w:val="44"/>
        </w:rPr>
      </w:pPr>
    </w:p>
    <w:p w14:paraId="7518FE32">
      <w:pPr>
        <w:snapToGrid w:val="0"/>
        <w:spacing w:before="50" w:after="120" w:afterLines="50" w:line="360" w:lineRule="exact"/>
        <w:jc w:val="left"/>
        <w:rPr>
          <w:rFonts w:ascii="仿宋_GB2312" w:eastAsia="仿宋_GB2312"/>
          <w:b/>
          <w:sz w:val="44"/>
          <w:szCs w:val="44"/>
        </w:rPr>
      </w:pPr>
    </w:p>
    <w:p w14:paraId="5ADCB049">
      <w:pPr>
        <w:snapToGrid w:val="0"/>
        <w:spacing w:before="50" w:after="120" w:afterLines="50" w:line="360" w:lineRule="exact"/>
        <w:jc w:val="left"/>
        <w:rPr>
          <w:rFonts w:ascii="仿宋_GB2312" w:eastAsia="仿宋_GB2312"/>
          <w:b/>
          <w:sz w:val="44"/>
          <w:szCs w:val="44"/>
        </w:rPr>
      </w:pPr>
    </w:p>
    <w:p w14:paraId="5F63BE8E">
      <w:pPr>
        <w:snapToGrid w:val="0"/>
        <w:spacing w:before="50" w:after="120" w:afterLines="50" w:line="360" w:lineRule="exact"/>
        <w:jc w:val="left"/>
        <w:rPr>
          <w:rFonts w:ascii="仿宋_GB2312" w:eastAsia="仿宋_GB2312"/>
          <w:b/>
          <w:sz w:val="44"/>
          <w:szCs w:val="44"/>
        </w:rPr>
      </w:pPr>
    </w:p>
    <w:p w14:paraId="109225DB">
      <w:pPr>
        <w:snapToGrid w:val="0"/>
        <w:spacing w:before="50" w:after="120" w:afterLines="50" w:line="360" w:lineRule="exact"/>
        <w:jc w:val="left"/>
        <w:rPr>
          <w:rFonts w:ascii="仿宋_GB2312" w:eastAsia="仿宋_GB2312"/>
          <w:b/>
          <w:sz w:val="44"/>
          <w:szCs w:val="44"/>
        </w:rPr>
      </w:pPr>
    </w:p>
    <w:p w14:paraId="51C2F4FC">
      <w:pPr>
        <w:snapToGrid w:val="0"/>
        <w:spacing w:before="50" w:after="120" w:afterLines="50" w:line="360" w:lineRule="exact"/>
        <w:jc w:val="left"/>
        <w:rPr>
          <w:rFonts w:ascii="仿宋_GB2312" w:eastAsia="仿宋_GB2312"/>
          <w:b/>
          <w:sz w:val="44"/>
          <w:szCs w:val="44"/>
        </w:rPr>
      </w:pPr>
    </w:p>
    <w:p w14:paraId="3F3D4AC1">
      <w:pPr>
        <w:snapToGrid w:val="0"/>
        <w:spacing w:before="50" w:after="120" w:afterLines="50" w:line="360" w:lineRule="exact"/>
        <w:jc w:val="left"/>
        <w:rPr>
          <w:rFonts w:ascii="仿宋_GB2312" w:eastAsia="仿宋_GB2312"/>
          <w:b/>
          <w:sz w:val="44"/>
          <w:szCs w:val="44"/>
        </w:rPr>
      </w:pPr>
    </w:p>
    <w:p w14:paraId="2D699479">
      <w:pPr>
        <w:snapToGrid w:val="0"/>
        <w:spacing w:before="50" w:after="120" w:afterLines="50" w:line="360" w:lineRule="exact"/>
        <w:jc w:val="left"/>
        <w:rPr>
          <w:rFonts w:ascii="仿宋_GB2312" w:eastAsia="仿宋_GB2312"/>
          <w:b/>
          <w:sz w:val="44"/>
          <w:szCs w:val="44"/>
        </w:rPr>
      </w:pPr>
    </w:p>
    <w:p w14:paraId="4671AEF0">
      <w:pPr>
        <w:snapToGrid w:val="0"/>
        <w:spacing w:before="50" w:after="120" w:afterLines="50" w:line="360" w:lineRule="exact"/>
        <w:jc w:val="left"/>
        <w:rPr>
          <w:rFonts w:ascii="仿宋_GB2312" w:eastAsia="仿宋_GB2312"/>
          <w:b/>
          <w:sz w:val="44"/>
          <w:szCs w:val="44"/>
        </w:rPr>
      </w:pPr>
    </w:p>
    <w:p w14:paraId="125103E2">
      <w:pPr>
        <w:snapToGrid w:val="0"/>
        <w:spacing w:before="50" w:after="120" w:afterLines="50" w:line="360" w:lineRule="exact"/>
        <w:jc w:val="left"/>
        <w:rPr>
          <w:rFonts w:ascii="仿宋_GB2312" w:eastAsia="仿宋_GB2312"/>
          <w:b/>
          <w:sz w:val="44"/>
          <w:szCs w:val="44"/>
        </w:rPr>
      </w:pPr>
    </w:p>
    <w:p w14:paraId="490EAEA5">
      <w:pPr>
        <w:snapToGrid w:val="0"/>
        <w:spacing w:before="50" w:after="120" w:afterLines="50" w:line="360" w:lineRule="exact"/>
        <w:jc w:val="left"/>
        <w:rPr>
          <w:rFonts w:ascii="仿宋_GB2312" w:eastAsia="仿宋_GB2312"/>
          <w:b/>
          <w:sz w:val="44"/>
          <w:szCs w:val="44"/>
        </w:rPr>
      </w:pPr>
    </w:p>
    <w:p w14:paraId="4DFB0373">
      <w:pPr>
        <w:snapToGrid w:val="0"/>
        <w:spacing w:before="120" w:beforeLines="50" w:after="50"/>
        <w:outlineLvl w:val="1"/>
        <w:rPr>
          <w:rFonts w:ascii="仿宋_GB2312" w:eastAsia="仿宋_GB2312"/>
          <w:bCs/>
          <w:sz w:val="30"/>
          <w:szCs w:val="30"/>
        </w:rPr>
        <w:sectPr>
          <w:pgSz w:w="11906" w:h="16838"/>
          <w:pgMar w:top="1440" w:right="1440" w:bottom="1440" w:left="1440" w:header="851" w:footer="992" w:gutter="0"/>
          <w:cols w:space="720" w:num="1"/>
          <w:docGrid w:linePitch="312" w:charSpace="0"/>
        </w:sectPr>
      </w:pPr>
    </w:p>
    <w:p w14:paraId="15996919">
      <w:pPr>
        <w:tabs>
          <w:tab w:val="left" w:pos="3870"/>
          <w:tab w:val="left" w:pos="4085"/>
        </w:tabs>
        <w:snapToGrid w:val="0"/>
        <w:spacing w:line="500" w:lineRule="exact"/>
        <w:jc w:val="left"/>
        <w:rPr>
          <w:rFonts w:ascii="仿宋_GB2312" w:eastAsia="仿宋_GB2312"/>
          <w:bCs/>
        </w:rPr>
      </w:pPr>
      <w:r>
        <w:rPr>
          <w:rFonts w:hint="eastAsia" w:ascii="仿宋_GB2312" w:eastAsia="仿宋_GB2312"/>
          <w:b/>
          <w:bCs/>
          <w:sz w:val="24"/>
        </w:rPr>
        <w:t>资格文件目录</w:t>
      </w:r>
      <w:r>
        <w:rPr>
          <w:rFonts w:hint="eastAsia" w:ascii="仿宋_GB2312" w:eastAsia="仿宋_GB2312"/>
          <w:b/>
          <w:sz w:val="24"/>
        </w:rPr>
        <w:t>：</w:t>
      </w:r>
    </w:p>
    <w:p w14:paraId="3961ABF0">
      <w:pPr>
        <w:tabs>
          <w:tab w:val="left" w:pos="3870"/>
          <w:tab w:val="left" w:pos="4085"/>
        </w:tabs>
        <w:snapToGrid w:val="0"/>
        <w:spacing w:line="500" w:lineRule="exact"/>
        <w:jc w:val="center"/>
        <w:rPr>
          <w:rFonts w:ascii="仿宋_GB2312" w:eastAsia="仿宋_GB2312"/>
          <w:sz w:val="44"/>
          <w:szCs w:val="44"/>
        </w:rPr>
      </w:pPr>
      <w:r>
        <w:rPr>
          <w:rFonts w:hint="eastAsia" w:ascii="仿宋_GB2312" w:eastAsia="仿宋_GB2312"/>
          <w:sz w:val="44"/>
          <w:szCs w:val="44"/>
        </w:rPr>
        <w:t>目    录</w:t>
      </w:r>
    </w:p>
    <w:p w14:paraId="7FDAB873">
      <w:pPr>
        <w:pStyle w:val="1114"/>
        <w:spacing w:before="0" w:beforeAutospacing="0" w:after="0" w:afterAutospacing="0" w:line="4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w:t>
      </w:r>
    </w:p>
    <w:p w14:paraId="4B3814D9">
      <w:pPr>
        <w:pStyle w:val="1114"/>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w:t>
      </w:r>
    </w:p>
    <w:p w14:paraId="721A2961">
      <w:pPr>
        <w:pStyle w:val="1114"/>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（3）投标人资格声明函（</w:t>
      </w:r>
      <w:r>
        <w:rPr>
          <w:rFonts w:hint="eastAsia" w:ascii="仿宋_GB2312" w:eastAsia="仿宋_GB2312"/>
          <w:b/>
          <w:bCs/>
          <w:color w:val="000000"/>
        </w:rPr>
        <w:t>必须提供</w:t>
      </w:r>
      <w:r>
        <w:rPr>
          <w:rFonts w:hint="eastAsia" w:ascii="仿宋_GB2312" w:eastAsia="仿宋_GB2312"/>
          <w:color w:val="000000"/>
        </w:rPr>
        <w:t>）…………………………………………………</w:t>
      </w:r>
    </w:p>
    <w:p w14:paraId="2E4B92EB">
      <w:pPr>
        <w:pStyle w:val="1114"/>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14:paraId="1C4D8083">
      <w:pPr>
        <w:pStyle w:val="1114"/>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（5）本项目属于专门面向中小企业采购的项目，投标人</w:t>
      </w:r>
      <w:r>
        <w:rPr>
          <w:rFonts w:hint="eastAsia" w:ascii="仿宋_GB2312" w:eastAsia="仿宋_GB2312"/>
          <w:b/>
          <w:bCs/>
          <w:color w:val="000000"/>
        </w:rPr>
        <w:t>必须提供</w:t>
      </w:r>
      <w:r>
        <w:rPr>
          <w:rFonts w:hint="eastAsia" w:ascii="仿宋_GB2312" w:eastAsia="仿宋_GB2312"/>
          <w:color w:val="000000"/>
        </w:rPr>
        <w:t>以下中小企业证明材料之一：</w:t>
      </w:r>
      <w:r>
        <w:rPr>
          <w:rFonts w:hint="eastAsia" w:ascii="仿宋_GB2312" w:eastAsia="仿宋_GB2312"/>
          <w:color w:val="000000"/>
        </w:rPr>
        <w:br w:type="textWrapping"/>
      </w:r>
      <w:r>
        <w:rPr>
          <w:rFonts w:hint="eastAsia" w:ascii="仿宋_GB2312" w:eastAsia="仿宋_GB2312"/>
          <w:color w:val="000000"/>
        </w:rPr>
        <w:t>   ①中小企业声明函（服务由中小企业承接的</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p>
    <w:p w14:paraId="067CDAD4">
      <w:pPr>
        <w:tabs>
          <w:tab w:val="left" w:pos="3870"/>
          <w:tab w:val="left" w:pos="4085"/>
        </w:tabs>
        <w:snapToGrid w:val="0"/>
        <w:spacing w:line="500" w:lineRule="exact"/>
        <w:ind w:firstLine="480" w:firstLineChars="200"/>
        <w:jc w:val="left"/>
        <w:rPr>
          <w:rFonts w:ascii="仿宋_GB2312" w:eastAsia="仿宋_GB2312"/>
          <w:sz w:val="24"/>
        </w:rPr>
        <w:sectPr>
          <w:pgSz w:w="11906" w:h="16838"/>
          <w:pgMar w:top="1440" w:right="991" w:bottom="1440" w:left="1440" w:header="851" w:footer="992" w:gutter="0"/>
          <w:cols w:space="720" w:num="1"/>
          <w:docGrid w:linePitch="312" w:charSpace="0"/>
        </w:sectPr>
      </w:pPr>
    </w:p>
    <w:p w14:paraId="4900330F">
      <w:pPr>
        <w:pStyle w:val="80"/>
        <w:numPr>
          <w:ilvl w:val="0"/>
          <w:numId w:val="5"/>
        </w:numPr>
        <w:snapToGrid w:val="0"/>
        <w:spacing w:before="50" w:after="120" w:afterLines="50" w:line="360" w:lineRule="exact"/>
        <w:ind w:left="709" w:firstLineChars="0"/>
        <w:jc w:val="left"/>
        <w:rPr>
          <w:rFonts w:ascii="仿宋_GB2312" w:hAnsi="Courier New" w:eastAsia="仿宋_GB2312" w:cs="Courier New"/>
          <w:b/>
          <w:color w:val="000000"/>
          <w:sz w:val="24"/>
        </w:rPr>
      </w:pPr>
      <w:bookmarkStart w:id="78" w:name="_Hlk101434389"/>
      <w:r>
        <w:rPr>
          <w:rFonts w:hint="eastAsia" w:ascii="仿宋_GB2312" w:hAnsi="Courier New" w:eastAsia="仿宋_GB2312" w:cs="Courier New"/>
          <w:b/>
          <w:color w:val="000000"/>
          <w:sz w:val="24"/>
        </w:rPr>
        <w:t>法定代表人身份证明书格式（必须提供）：</w:t>
      </w:r>
    </w:p>
    <w:p w14:paraId="6C356B49">
      <w:pPr>
        <w:pStyle w:val="27"/>
        <w:ind w:left="-10" w:firstLine="10" w:firstLineChars="3"/>
        <w:jc w:val="center"/>
        <w:rPr>
          <w:rFonts w:ascii="仿宋_GB2312" w:hAnsi="Times New Roman" w:eastAsia="仿宋_GB2312"/>
          <w:b/>
          <w:sz w:val="32"/>
        </w:rPr>
      </w:pPr>
    </w:p>
    <w:p w14:paraId="5861C09F">
      <w:pPr>
        <w:pStyle w:val="27"/>
        <w:ind w:left="-10" w:firstLine="10" w:firstLineChars="3"/>
        <w:jc w:val="center"/>
        <w:rPr>
          <w:rFonts w:ascii="仿宋_GB2312" w:hAnsi="Times New Roman" w:eastAsia="仿宋_GB2312"/>
          <w:b/>
          <w:sz w:val="32"/>
        </w:rPr>
      </w:pPr>
      <w:r>
        <w:rPr>
          <w:rFonts w:hint="eastAsia" w:ascii="仿宋_GB2312" w:hAnsi="Times New Roman" w:eastAsia="仿宋_GB2312"/>
          <w:b/>
          <w:sz w:val="32"/>
        </w:rPr>
        <w:t>法定代表人身份证明书</w:t>
      </w:r>
    </w:p>
    <w:p w14:paraId="392787FA">
      <w:pPr>
        <w:pStyle w:val="27"/>
        <w:ind w:left="-10" w:firstLine="13" w:firstLineChars="3"/>
        <w:jc w:val="center"/>
        <w:rPr>
          <w:rFonts w:ascii="仿宋_GB2312" w:hAnsi="Times New Roman" w:eastAsia="仿宋_GB2312"/>
          <w:b/>
          <w:sz w:val="44"/>
        </w:rPr>
      </w:pPr>
    </w:p>
    <w:p w14:paraId="3C985118">
      <w:pPr>
        <w:pStyle w:val="27"/>
        <w:spacing w:line="360" w:lineRule="exact"/>
        <w:ind w:firstLine="277"/>
        <w:rPr>
          <w:rFonts w:ascii="仿宋_GB2312" w:hAnsi="Times New Roman" w:eastAsia="仿宋_GB2312"/>
          <w:u w:val="single"/>
        </w:rPr>
      </w:pPr>
      <w:r>
        <w:rPr>
          <w:rFonts w:hint="eastAsia" w:ascii="仿宋_GB2312" w:hAnsi="宋体" w:eastAsia="仿宋_GB2312"/>
        </w:rPr>
        <w:t>单位名称：</w:t>
      </w:r>
      <w:r>
        <w:rPr>
          <w:rFonts w:hint="eastAsia" w:ascii="仿宋_GB2312" w:hAnsi="Times New Roman" w:eastAsia="仿宋_GB2312"/>
          <w:u w:val="single"/>
        </w:rPr>
        <w:t xml:space="preserve">                         </w:t>
      </w:r>
    </w:p>
    <w:p w14:paraId="3A6BE64D">
      <w:pPr>
        <w:pStyle w:val="27"/>
        <w:spacing w:line="360" w:lineRule="exact"/>
        <w:ind w:firstLine="277"/>
        <w:rPr>
          <w:rFonts w:ascii="仿宋_GB2312" w:hAnsi="Times New Roman" w:eastAsia="仿宋_GB2312"/>
        </w:rPr>
      </w:pPr>
      <w:r>
        <w:rPr>
          <w:rFonts w:hint="eastAsia" w:ascii="仿宋_GB2312" w:hAnsi="宋体" w:eastAsia="仿宋_GB2312"/>
        </w:rPr>
        <w:t>单位性质：</w:t>
      </w:r>
      <w:r>
        <w:rPr>
          <w:rFonts w:hint="eastAsia" w:ascii="仿宋_GB2312" w:hAnsi="Times New Roman" w:eastAsia="仿宋_GB2312"/>
          <w:u w:val="single"/>
        </w:rPr>
        <w:t xml:space="preserve">                         </w:t>
      </w:r>
    </w:p>
    <w:p w14:paraId="586EF6FB">
      <w:pPr>
        <w:pStyle w:val="27"/>
        <w:spacing w:line="360" w:lineRule="exact"/>
        <w:ind w:firstLine="277"/>
        <w:rPr>
          <w:rFonts w:ascii="仿宋_GB2312" w:hAnsi="Times New Roman" w:eastAsia="仿宋_GB2312"/>
        </w:rPr>
      </w:pPr>
      <w:r>
        <w:rPr>
          <w:rFonts w:hint="eastAsia" w:ascii="仿宋_GB2312" w:hAnsi="宋体" w:eastAsia="仿宋_GB2312"/>
        </w:rPr>
        <w:t>地</w:t>
      </w:r>
      <w:r>
        <w:rPr>
          <w:rFonts w:hint="eastAsia" w:ascii="仿宋_GB2312" w:hAnsi="Times New Roman" w:eastAsia="仿宋_GB2312"/>
        </w:rPr>
        <w:t xml:space="preserve">    </w:t>
      </w:r>
      <w:r>
        <w:rPr>
          <w:rFonts w:hint="eastAsia" w:ascii="仿宋_GB2312" w:hAnsi="宋体" w:eastAsia="仿宋_GB2312"/>
        </w:rPr>
        <w:t>址：</w:t>
      </w:r>
      <w:r>
        <w:rPr>
          <w:rFonts w:hint="eastAsia" w:ascii="仿宋_GB2312" w:hAnsi="Times New Roman" w:eastAsia="仿宋_GB2312"/>
          <w:u w:val="single"/>
        </w:rPr>
        <w:t xml:space="preserve">                         </w:t>
      </w:r>
    </w:p>
    <w:p w14:paraId="3405E150">
      <w:pPr>
        <w:pStyle w:val="27"/>
        <w:spacing w:line="360" w:lineRule="exact"/>
        <w:ind w:firstLine="277"/>
        <w:rPr>
          <w:rFonts w:ascii="仿宋_GB2312" w:hAnsi="Times New Roman" w:eastAsia="仿宋_GB2312"/>
        </w:rPr>
      </w:pPr>
      <w:r>
        <w:rPr>
          <w:rFonts w:hint="eastAsia" w:ascii="仿宋_GB2312" w:hAnsi="宋体" w:eastAsia="仿宋_GB2312"/>
        </w:rPr>
        <w:t>成立时间：</w:t>
      </w:r>
      <w:r>
        <w:rPr>
          <w:rFonts w:hint="eastAsia" w:ascii="仿宋_GB2312" w:hAnsi="Times New Roman" w:eastAsia="仿宋_GB2312"/>
          <w:u w:val="single"/>
        </w:rPr>
        <w:t xml:space="preserve">              </w:t>
      </w:r>
      <w:r>
        <w:rPr>
          <w:rFonts w:hint="eastAsia" w:ascii="仿宋_GB2312" w:hAnsi="宋体" w:eastAsia="仿宋_GB2312"/>
        </w:rPr>
        <w:t>年</w:t>
      </w:r>
      <w:r>
        <w:rPr>
          <w:rFonts w:hint="eastAsia" w:ascii="仿宋_GB2312" w:hAnsi="Times New Roman" w:eastAsia="仿宋_GB2312"/>
          <w:u w:val="single"/>
        </w:rPr>
        <w:t xml:space="preserve">   </w:t>
      </w:r>
      <w:r>
        <w:rPr>
          <w:rFonts w:hint="eastAsia" w:ascii="仿宋_GB2312" w:hAnsi="宋体" w:eastAsia="仿宋_GB2312"/>
        </w:rPr>
        <w:t>月</w:t>
      </w:r>
      <w:r>
        <w:rPr>
          <w:rFonts w:hint="eastAsia" w:ascii="仿宋_GB2312" w:hAnsi="Times New Roman" w:eastAsia="仿宋_GB2312"/>
          <w:u w:val="single"/>
        </w:rPr>
        <w:t xml:space="preserve">   </w:t>
      </w:r>
      <w:r>
        <w:rPr>
          <w:rFonts w:hint="eastAsia" w:ascii="仿宋_GB2312" w:hAnsi="宋体" w:eastAsia="仿宋_GB2312"/>
        </w:rPr>
        <w:t>日</w:t>
      </w:r>
    </w:p>
    <w:p w14:paraId="60A183A4">
      <w:pPr>
        <w:pStyle w:val="27"/>
        <w:spacing w:line="360" w:lineRule="exact"/>
        <w:ind w:firstLine="277"/>
        <w:rPr>
          <w:rFonts w:ascii="仿宋_GB2312" w:hAnsi="Times New Roman" w:eastAsia="仿宋_GB2312"/>
          <w:u w:val="single"/>
        </w:rPr>
      </w:pPr>
      <w:r>
        <w:rPr>
          <w:rFonts w:hint="eastAsia" w:ascii="仿宋_GB2312" w:hAnsi="宋体" w:eastAsia="仿宋_GB2312"/>
        </w:rPr>
        <w:t>经营期限：</w:t>
      </w:r>
      <w:r>
        <w:rPr>
          <w:rFonts w:hint="eastAsia" w:ascii="仿宋_GB2312" w:hAnsi="Times New Roman" w:eastAsia="仿宋_GB2312"/>
          <w:u w:val="single"/>
        </w:rPr>
        <w:t xml:space="preserve">                          </w:t>
      </w:r>
    </w:p>
    <w:p w14:paraId="2F4412A8">
      <w:pPr>
        <w:pStyle w:val="27"/>
        <w:spacing w:line="360" w:lineRule="exact"/>
        <w:ind w:firstLine="277"/>
        <w:rPr>
          <w:rFonts w:ascii="仿宋_GB2312" w:hAnsi="Times New Roman" w:eastAsia="仿宋_GB2312"/>
        </w:rPr>
      </w:pPr>
      <w:r>
        <w:rPr>
          <w:rFonts w:hint="eastAsia" w:ascii="仿宋_GB2312" w:hAnsi="宋体" w:eastAsia="仿宋_GB2312"/>
        </w:rPr>
        <w:t>姓名：</w:t>
      </w:r>
      <w:r>
        <w:rPr>
          <w:rFonts w:hint="eastAsia" w:ascii="仿宋_GB2312" w:hAnsi="Times New Roman" w:eastAsia="仿宋_GB2312"/>
          <w:u w:val="single"/>
        </w:rPr>
        <w:t xml:space="preserve">       </w:t>
      </w:r>
      <w:r>
        <w:rPr>
          <w:rFonts w:hint="eastAsia" w:ascii="仿宋_GB2312" w:hAnsi="宋体" w:eastAsia="仿宋_GB2312"/>
        </w:rPr>
        <w:t>性别：</w:t>
      </w:r>
      <w:r>
        <w:rPr>
          <w:rFonts w:hint="eastAsia" w:ascii="仿宋_GB2312" w:hAnsi="Times New Roman" w:eastAsia="仿宋_GB2312"/>
          <w:u w:val="single"/>
        </w:rPr>
        <w:t xml:space="preserve">   </w:t>
      </w:r>
      <w:r>
        <w:rPr>
          <w:rFonts w:hint="eastAsia" w:ascii="仿宋_GB2312" w:hAnsi="宋体" w:eastAsia="仿宋_GB2312"/>
        </w:rPr>
        <w:t>年龄：</w:t>
      </w:r>
      <w:r>
        <w:rPr>
          <w:rFonts w:hint="eastAsia" w:ascii="仿宋_GB2312" w:hAnsi="Times New Roman" w:eastAsia="仿宋_GB2312"/>
          <w:u w:val="single"/>
        </w:rPr>
        <w:t xml:space="preserve">     </w:t>
      </w:r>
      <w:r>
        <w:rPr>
          <w:rFonts w:hint="eastAsia" w:ascii="仿宋_GB2312" w:hAnsi="宋体" w:eastAsia="仿宋_GB2312"/>
        </w:rPr>
        <w:t>职务：</w:t>
      </w:r>
      <w:r>
        <w:rPr>
          <w:rFonts w:hint="eastAsia" w:ascii="仿宋_GB2312" w:hAnsi="Times New Roman" w:eastAsia="仿宋_GB2312"/>
          <w:u w:val="single"/>
        </w:rPr>
        <w:t xml:space="preserve">       </w:t>
      </w:r>
    </w:p>
    <w:p w14:paraId="618C75F8">
      <w:pPr>
        <w:pStyle w:val="27"/>
        <w:spacing w:line="360" w:lineRule="exact"/>
        <w:ind w:firstLine="277"/>
        <w:rPr>
          <w:rFonts w:ascii="仿宋_GB2312" w:hAnsi="Times New Roman" w:eastAsia="仿宋_GB2312"/>
        </w:rPr>
      </w:pPr>
      <w:r>
        <w:rPr>
          <w:rFonts w:hint="eastAsia" w:ascii="仿宋_GB2312" w:hAnsi="宋体" w:eastAsia="仿宋_GB2312"/>
        </w:rPr>
        <w:t>系</w:t>
      </w:r>
      <w:r>
        <w:rPr>
          <w:rFonts w:hint="eastAsia" w:ascii="仿宋_GB2312" w:hAnsi="Times New Roman" w:eastAsia="仿宋_GB2312"/>
          <w:u w:val="single"/>
        </w:rPr>
        <w:t xml:space="preserve">     </w:t>
      </w:r>
      <w:r>
        <w:rPr>
          <w:rFonts w:hint="eastAsia" w:ascii="仿宋_GB2312" w:hAnsi="宋体" w:eastAsia="仿宋_GB2312"/>
          <w:u w:val="single"/>
        </w:rPr>
        <w:t>（投标人名称）</w:t>
      </w:r>
      <w:r>
        <w:rPr>
          <w:rFonts w:hint="eastAsia" w:ascii="仿宋_GB2312" w:hAnsi="Times New Roman" w:eastAsia="仿宋_GB2312"/>
          <w:u w:val="single"/>
        </w:rPr>
        <w:t xml:space="preserve">  </w:t>
      </w:r>
      <w:r>
        <w:rPr>
          <w:rFonts w:hint="eastAsia" w:ascii="仿宋_GB2312" w:hAnsi="宋体" w:eastAsia="仿宋_GB2312"/>
        </w:rPr>
        <w:t>的法定代表人。</w:t>
      </w:r>
    </w:p>
    <w:p w14:paraId="64969B1C">
      <w:pPr>
        <w:pStyle w:val="27"/>
        <w:spacing w:line="360" w:lineRule="exact"/>
        <w:ind w:firstLine="277"/>
        <w:rPr>
          <w:rFonts w:ascii="仿宋_GB2312" w:hAnsi="Times New Roman" w:eastAsia="仿宋_GB2312"/>
        </w:rPr>
      </w:pPr>
      <w:r>
        <w:rPr>
          <w:rFonts w:hint="eastAsia" w:ascii="仿宋_GB2312" w:hAnsi="宋体" w:eastAsia="仿宋_GB2312"/>
        </w:rPr>
        <w:t>特此证明。</w:t>
      </w:r>
    </w:p>
    <w:p w14:paraId="00C97038">
      <w:pPr>
        <w:pStyle w:val="27"/>
        <w:spacing w:line="360" w:lineRule="exact"/>
        <w:ind w:right="420" w:firstLine="5565" w:firstLineChars="2650"/>
        <w:rPr>
          <w:rFonts w:ascii="仿宋_GB2312" w:hAnsi="Times New Roman" w:eastAsia="仿宋_GB2312"/>
        </w:rPr>
      </w:pPr>
      <w:r>
        <w:rPr>
          <w:rFonts w:hint="eastAsia" w:ascii="仿宋_GB2312" w:hAnsi="Times New Roman" w:eastAsia="仿宋_GB2312"/>
        </w:rPr>
        <w:t>投标人（</w:t>
      </w:r>
      <w:r>
        <w:rPr>
          <w:rFonts w:hint="eastAsia" w:ascii="仿宋_GB2312" w:hAnsi="Times New Roman" w:eastAsia="仿宋_GB2312"/>
          <w:b/>
          <w:bCs/>
        </w:rPr>
        <w:t>CA电子签章</w:t>
      </w:r>
      <w:r>
        <w:rPr>
          <w:rFonts w:hint="eastAsia" w:ascii="仿宋_GB2312" w:hAnsi="Times New Roman" w:eastAsia="仿宋_GB2312"/>
        </w:rPr>
        <w:t>）：</w:t>
      </w:r>
      <w:r>
        <w:rPr>
          <w:rFonts w:hint="eastAsia" w:ascii="仿宋_GB2312" w:hAnsi="Times New Roman" w:eastAsia="仿宋_GB2312"/>
          <w:u w:val="single"/>
        </w:rPr>
        <w:t xml:space="preserve">     </w:t>
      </w:r>
      <w:r>
        <w:rPr>
          <w:rFonts w:ascii="仿宋_GB2312" w:hAnsi="Times New Roman" w:eastAsia="仿宋_GB2312"/>
          <w:u w:val="single"/>
        </w:rPr>
        <w:t xml:space="preserve">     </w:t>
      </w:r>
    </w:p>
    <w:p w14:paraId="4AE2CF2A">
      <w:pPr>
        <w:pStyle w:val="27"/>
        <w:spacing w:line="360" w:lineRule="exact"/>
        <w:ind w:firstLine="420"/>
        <w:jc w:val="center"/>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14:paraId="7A324849">
      <w:pPr>
        <w:pStyle w:val="27"/>
        <w:spacing w:line="360" w:lineRule="exact"/>
        <w:rPr>
          <w:rFonts w:ascii="仿宋_GB2312" w:hAnsi="Times New Roman" w:eastAsia="仿宋_GB2312"/>
        </w:rPr>
      </w:pPr>
      <w:r>
        <mc:AlternateContent>
          <mc:Choice Requires="wps">
            <w:drawing>
              <wp:anchor distT="0" distB="0" distL="114300" distR="114300" simplePos="0" relativeHeight="251659264" behindDoc="0" locked="0" layoutInCell="1" allowOverlap="1">
                <wp:simplePos x="0" y="0"/>
                <wp:positionH relativeFrom="column">
                  <wp:posOffset>-436245</wp:posOffset>
                </wp:positionH>
                <wp:positionV relativeFrom="paragraph">
                  <wp:posOffset>103505</wp:posOffset>
                </wp:positionV>
                <wp:extent cx="6459855" cy="8255"/>
                <wp:effectExtent l="11430" t="6985" r="5715" b="13335"/>
                <wp:wrapNone/>
                <wp:docPr id="6" name="直线 13"/>
                <wp:cNvGraphicFramePr/>
                <a:graphic xmlns:a="http://schemas.openxmlformats.org/drawingml/2006/main">
                  <a:graphicData uri="http://schemas.microsoft.com/office/word/2010/wordprocessingShape">
                    <wps:wsp>
                      <wps:cNvCnPr>
                        <a:cxnSpLocks noChangeShapeType="1"/>
                      </wps:cNvCnPr>
                      <wps:spPr bwMode="auto">
                        <a:xfrm flipV="1">
                          <a:off x="0" y="0"/>
                          <a:ext cx="6459855" cy="8255"/>
                        </a:xfrm>
                        <a:prstGeom prst="line">
                          <a:avLst/>
                        </a:prstGeom>
                        <a:noFill/>
                        <a:ln w="9525">
                          <a:solidFill>
                            <a:srgbClr val="000000"/>
                          </a:solidFill>
                          <a:round/>
                        </a:ln>
                      </wps:spPr>
                      <wps:bodyPr/>
                    </wps:wsp>
                  </a:graphicData>
                </a:graphic>
              </wp:anchor>
            </w:drawing>
          </mc:Choice>
          <mc:Fallback>
            <w:pict>
              <v:line id="直线 13" o:spid="_x0000_s1026" o:spt="20" style="position:absolute;left:0pt;flip:y;margin-left:-34.35pt;margin-top:8.15pt;height:0.65pt;width:508.65pt;z-index:251659264;mso-width-relative:page;mso-height-relative:page;" filled="f" stroked="t" coordsize="21600,21600" o:gfxdata="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GnlhDXAAAACQEA&#10;AA8AAAAAAAAAAQAgAAAAIgAAAGRycy9kb3ducmV2LnhtbFBLAQIUABQAAAAIAIdO4kATWbsU4gEA&#10;AK8DAAAOAAAAAAAAAAEAIAAAACYBAABkcnMvZTJvRG9jLnhtbFBLBQYAAAAABgAGAFkBAAB6BQAA&#10;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14:paraId="760C0F81">
      <w:pPr>
        <w:pStyle w:val="27"/>
        <w:spacing w:line="480" w:lineRule="exact"/>
        <w:rPr>
          <w:rFonts w:ascii="仿宋_GB2312" w:hAnsi="Times New Roman" w:eastAsia="仿宋_GB2312"/>
        </w:rPr>
      </w:pPr>
      <w:r>
        <mc:AlternateContent>
          <mc:Choice Requires="wps">
            <w:drawing>
              <wp:anchor distT="0" distB="0" distL="114300" distR="114300" simplePos="0" relativeHeight="251661312" behindDoc="0" locked="0" layoutInCell="1" allowOverlap="1">
                <wp:simplePos x="0" y="0"/>
                <wp:positionH relativeFrom="column">
                  <wp:posOffset>-114935</wp:posOffset>
                </wp:positionH>
                <wp:positionV relativeFrom="paragraph">
                  <wp:posOffset>168910</wp:posOffset>
                </wp:positionV>
                <wp:extent cx="3488690" cy="1896745"/>
                <wp:effectExtent l="8890" t="5715" r="7620" b="12065"/>
                <wp:wrapNone/>
                <wp:docPr id="5" name="矩形 14"/>
                <wp:cNvGraphicFramePr/>
                <a:graphic xmlns:a="http://schemas.openxmlformats.org/drawingml/2006/main">
                  <a:graphicData uri="http://schemas.microsoft.com/office/word/2010/wordprocessingShape">
                    <wps:wsp>
                      <wps:cNvSpPr>
                        <a:spLocks noChangeArrowheads="1"/>
                      </wps:cNvSpPr>
                      <wps:spPr bwMode="auto">
                        <a:xfrm>
                          <a:off x="0" y="0"/>
                          <a:ext cx="3488690" cy="1896745"/>
                        </a:xfrm>
                        <a:prstGeom prst="rect">
                          <a:avLst/>
                        </a:prstGeom>
                        <a:solidFill>
                          <a:srgbClr val="FFFFFF"/>
                        </a:solidFill>
                        <a:ln w="9525">
                          <a:solidFill>
                            <a:srgbClr val="000000"/>
                          </a:solidFill>
                          <a:miter lim="800000"/>
                        </a:ln>
                      </wps:spPr>
                      <wps:txbx>
                        <w:txbxContent>
                          <w:p w14:paraId="3A93AE9F">
                            <w:pPr>
                              <w:jc w:val="left"/>
                              <w:rPr>
                                <w:rFonts w:ascii="仿宋_GB2312" w:hAnsi="仿宋_GB2312" w:eastAsia="仿宋_GB2312" w:cs="仿宋_GB2312"/>
                              </w:rPr>
                            </w:pPr>
                          </w:p>
                          <w:p w14:paraId="4E9EE267">
                            <w:pPr>
                              <w:jc w:val="left"/>
                              <w:rPr>
                                <w:rFonts w:ascii="仿宋_GB2312" w:hAnsi="仿宋_GB2312" w:eastAsia="仿宋_GB2312" w:cs="仿宋_GB2312"/>
                              </w:rPr>
                            </w:pPr>
                          </w:p>
                          <w:p w14:paraId="40605EB0">
                            <w:pPr>
                              <w:jc w:val="left"/>
                              <w:rPr>
                                <w:rFonts w:ascii="仿宋_GB2312" w:hAnsi="仿宋_GB2312" w:eastAsia="仿宋_GB2312" w:cs="仿宋_GB2312"/>
                              </w:rPr>
                            </w:pPr>
                          </w:p>
                          <w:p w14:paraId="4C1D5489">
                            <w:pPr>
                              <w:jc w:val="left"/>
                              <w:rPr>
                                <w:rFonts w:ascii="仿宋_GB2312" w:hAnsi="仿宋_GB2312" w:eastAsia="仿宋_GB2312" w:cs="仿宋_GB2312"/>
                              </w:rPr>
                            </w:pPr>
                          </w:p>
                          <w:p w14:paraId="1C40FA5E">
                            <w:pPr>
                              <w:ind w:right="-195" w:rightChars="-93"/>
                              <w:jc w:val="center"/>
                              <w:rPr>
                                <w:rFonts w:ascii="仿宋_GB2312" w:hAnsi="仿宋_GB2312" w:eastAsia="仿宋_GB2312" w:cs="仿宋_GB2312"/>
                              </w:rPr>
                            </w:pPr>
                            <w:r>
                              <w:rPr>
                                <w:rFonts w:hint="eastAsia" w:ascii="仿宋_GB2312" w:hAnsi="仿宋_GB2312" w:eastAsia="仿宋_GB2312" w:cs="仿宋_GB2312"/>
                              </w:rPr>
                              <w:t>法定代表人第二代居民身份证</w:t>
                            </w:r>
                          </w:p>
                          <w:p w14:paraId="03D19F86">
                            <w:pPr>
                              <w:jc w:val="center"/>
                              <w:rPr>
                                <w:rFonts w:ascii="仿宋_GB2312" w:hAnsi="仿宋_GB2312" w:eastAsia="仿宋_GB2312" w:cs="仿宋_GB2312"/>
                                <w:b/>
                              </w:rPr>
                            </w:pPr>
                            <w:r>
                              <w:rPr>
                                <w:rFonts w:hint="eastAsia" w:ascii="仿宋_GB2312" w:hAnsi="仿宋_GB2312" w:eastAsia="仿宋_GB2312" w:cs="仿宋_GB2312"/>
                                <w:b/>
                              </w:rPr>
                              <w:t>（正面）</w:t>
                            </w:r>
                          </w:p>
                          <w:p w14:paraId="1BE19413"/>
                        </w:txbxContent>
                      </wps:txbx>
                      <wps:bodyPr rot="0" vert="horz" wrap="square" lIns="91440" tIns="45720" rIns="91440" bIns="45720" anchor="t" anchorCtr="0" upright="1">
                        <a:noAutofit/>
                      </wps:bodyPr>
                    </wps:wsp>
                  </a:graphicData>
                </a:graphic>
              </wp:anchor>
            </w:drawing>
          </mc:Choice>
          <mc:Fallback>
            <w:pict>
              <v:rect id="矩形 14" o:spid="_x0000_s1026" o:spt="1" style="position:absolute;left:0pt;margin-left:-9.05pt;margin-top:13.3pt;height:149.35pt;width:274.7pt;z-index:251661312;mso-width-relative:page;mso-height-relative:page;" fillcolor="#FFFFFF" filled="t" stroked="t" coordsize="21600,21600" o:gfxdata="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i2KZl2QAAAAoBAAAPAAAAAAAAAAEAIAAAACIAAABkcnMv&#10;ZG93bnJldi54bWxQSwECFAAUAAAACACHTuJAf1X8bzsCAAB8BAAADgAAAAAAAAABACAAAAAoAQAA&#10;ZHJzL2Uyb0RvYy54bWxQSwUGAAAAAAYABgBZAQAA1QUAAAAA&#10;">
                <v:fill on="t" focussize="0,0"/>
                <v:stroke color="#000000" miterlimit="8" joinstyle="miter"/>
                <v:imagedata o:title=""/>
                <o:lock v:ext="edit" aspectratio="f"/>
                <v:textbox>
                  <w:txbxContent>
                    <w:p w14:paraId="3A93AE9F">
                      <w:pPr>
                        <w:jc w:val="left"/>
                        <w:rPr>
                          <w:rFonts w:ascii="仿宋_GB2312" w:hAnsi="仿宋_GB2312" w:eastAsia="仿宋_GB2312" w:cs="仿宋_GB2312"/>
                        </w:rPr>
                      </w:pPr>
                    </w:p>
                    <w:p w14:paraId="4E9EE267">
                      <w:pPr>
                        <w:jc w:val="left"/>
                        <w:rPr>
                          <w:rFonts w:ascii="仿宋_GB2312" w:hAnsi="仿宋_GB2312" w:eastAsia="仿宋_GB2312" w:cs="仿宋_GB2312"/>
                        </w:rPr>
                      </w:pPr>
                    </w:p>
                    <w:p w14:paraId="40605EB0">
                      <w:pPr>
                        <w:jc w:val="left"/>
                        <w:rPr>
                          <w:rFonts w:ascii="仿宋_GB2312" w:hAnsi="仿宋_GB2312" w:eastAsia="仿宋_GB2312" w:cs="仿宋_GB2312"/>
                        </w:rPr>
                      </w:pPr>
                    </w:p>
                    <w:p w14:paraId="4C1D5489">
                      <w:pPr>
                        <w:jc w:val="left"/>
                        <w:rPr>
                          <w:rFonts w:ascii="仿宋_GB2312" w:hAnsi="仿宋_GB2312" w:eastAsia="仿宋_GB2312" w:cs="仿宋_GB2312"/>
                        </w:rPr>
                      </w:pPr>
                    </w:p>
                    <w:p w14:paraId="1C40FA5E">
                      <w:pPr>
                        <w:ind w:right="-195" w:rightChars="-93"/>
                        <w:jc w:val="center"/>
                        <w:rPr>
                          <w:rFonts w:ascii="仿宋_GB2312" w:hAnsi="仿宋_GB2312" w:eastAsia="仿宋_GB2312" w:cs="仿宋_GB2312"/>
                        </w:rPr>
                      </w:pPr>
                      <w:r>
                        <w:rPr>
                          <w:rFonts w:hint="eastAsia" w:ascii="仿宋_GB2312" w:hAnsi="仿宋_GB2312" w:eastAsia="仿宋_GB2312" w:cs="仿宋_GB2312"/>
                        </w:rPr>
                        <w:t>法定代表人第二代居民身份证</w:t>
                      </w:r>
                    </w:p>
                    <w:p w14:paraId="03D19F86">
                      <w:pPr>
                        <w:jc w:val="center"/>
                        <w:rPr>
                          <w:rFonts w:ascii="仿宋_GB2312" w:hAnsi="仿宋_GB2312" w:eastAsia="仿宋_GB2312" w:cs="仿宋_GB2312"/>
                          <w:b/>
                        </w:rPr>
                      </w:pPr>
                      <w:r>
                        <w:rPr>
                          <w:rFonts w:hint="eastAsia" w:ascii="仿宋_GB2312" w:hAnsi="仿宋_GB2312" w:eastAsia="仿宋_GB2312" w:cs="仿宋_GB2312"/>
                          <w:b/>
                        </w:rPr>
                        <w:t>（正面）</w:t>
                      </w:r>
                    </w:p>
                    <w:p w14:paraId="1BE19413"/>
                  </w:txbxContent>
                </v:textbox>
              </v:rect>
            </w:pict>
          </mc:Fallback>
        </mc:AlternateContent>
      </w:r>
    </w:p>
    <w:p w14:paraId="47BBB2C9">
      <w:pPr>
        <w:pStyle w:val="27"/>
        <w:spacing w:line="480" w:lineRule="exact"/>
        <w:rPr>
          <w:rFonts w:ascii="仿宋_GB2312" w:hAnsi="Times New Roman" w:eastAsia="仿宋_GB2312"/>
        </w:rPr>
      </w:pPr>
    </w:p>
    <w:p w14:paraId="06C6AAA8">
      <w:pPr>
        <w:pStyle w:val="27"/>
        <w:spacing w:line="480" w:lineRule="exact"/>
        <w:rPr>
          <w:rFonts w:ascii="仿宋_GB2312" w:hAnsi="Times New Roman" w:eastAsia="仿宋_GB2312"/>
        </w:rPr>
      </w:pPr>
    </w:p>
    <w:p w14:paraId="0E8D9626">
      <w:pPr>
        <w:pStyle w:val="27"/>
        <w:spacing w:line="480" w:lineRule="exact"/>
        <w:rPr>
          <w:rFonts w:ascii="仿宋_GB2312" w:hAnsi="Times New Roman" w:eastAsia="仿宋_GB2312"/>
        </w:rPr>
      </w:pPr>
    </w:p>
    <w:p w14:paraId="68C5DC3C">
      <w:pPr>
        <w:pStyle w:val="27"/>
        <w:spacing w:line="480" w:lineRule="exact"/>
        <w:rPr>
          <w:rFonts w:ascii="仿宋_GB2312" w:hAnsi="Times New Roman" w:eastAsia="仿宋_GB2312"/>
        </w:rPr>
      </w:pPr>
    </w:p>
    <w:p w14:paraId="099EDEFD">
      <w:pPr>
        <w:pStyle w:val="27"/>
        <w:spacing w:line="240" w:lineRule="atLeast"/>
        <w:ind w:firstLine="6300" w:firstLineChars="3000"/>
        <w:rPr>
          <w:rFonts w:ascii="仿宋_GB2312" w:hAnsi="Times New Roman" w:eastAsia="仿宋_GB2312"/>
        </w:rPr>
      </w:pPr>
    </w:p>
    <w:p w14:paraId="2EDD46AF">
      <w:pPr>
        <w:pStyle w:val="27"/>
        <w:spacing w:line="480" w:lineRule="exact"/>
        <w:rPr>
          <w:rFonts w:ascii="仿宋_GB2312" w:hAnsi="Times New Roman" w:eastAsia="仿宋_GB2312"/>
        </w:rPr>
      </w:pPr>
    </w:p>
    <w:p w14:paraId="79ED78F1">
      <w:pPr>
        <w:pStyle w:val="27"/>
        <w:spacing w:line="240" w:lineRule="exact"/>
        <w:rPr>
          <w:rFonts w:ascii="仿宋_GB2312" w:hAnsi="Times New Roman" w:eastAsia="仿宋_GB2312"/>
        </w:rPr>
      </w:pPr>
    </w:p>
    <w:p w14:paraId="5CDBAD87">
      <w:pPr>
        <w:pStyle w:val="27"/>
        <w:spacing w:line="240" w:lineRule="exact"/>
        <w:rPr>
          <w:rFonts w:ascii="仿宋_GB2312" w:hAnsi="Times New Roman" w:eastAsia="仿宋_GB2312"/>
        </w:rPr>
      </w:pPr>
      <w:r>
        <mc:AlternateContent>
          <mc:Choice Requires="wps">
            <w:drawing>
              <wp:anchor distT="0" distB="0" distL="114300" distR="114300" simplePos="0" relativeHeight="251662336" behindDoc="0" locked="0" layoutInCell="1" allowOverlap="1">
                <wp:simplePos x="0" y="0"/>
                <wp:positionH relativeFrom="column">
                  <wp:posOffset>-90170</wp:posOffset>
                </wp:positionH>
                <wp:positionV relativeFrom="paragraph">
                  <wp:posOffset>120015</wp:posOffset>
                </wp:positionV>
                <wp:extent cx="3463925" cy="1852295"/>
                <wp:effectExtent l="5080" t="13970" r="7620" b="10160"/>
                <wp:wrapNone/>
                <wp:docPr id="4" name="矩形 15"/>
                <wp:cNvGraphicFramePr/>
                <a:graphic xmlns:a="http://schemas.openxmlformats.org/drawingml/2006/main">
                  <a:graphicData uri="http://schemas.microsoft.com/office/word/2010/wordprocessingShape">
                    <wps:wsp>
                      <wps:cNvSpPr>
                        <a:spLocks noChangeArrowheads="1"/>
                      </wps:cNvSpPr>
                      <wps:spPr bwMode="auto">
                        <a:xfrm>
                          <a:off x="0" y="0"/>
                          <a:ext cx="3463925" cy="1852295"/>
                        </a:xfrm>
                        <a:prstGeom prst="rect">
                          <a:avLst/>
                        </a:prstGeom>
                        <a:solidFill>
                          <a:srgbClr val="FFFFFF"/>
                        </a:solidFill>
                        <a:ln w="9525">
                          <a:solidFill>
                            <a:srgbClr val="000000"/>
                          </a:solidFill>
                          <a:miter lim="800000"/>
                        </a:ln>
                      </wps:spPr>
                      <wps:txbx>
                        <w:txbxContent>
                          <w:p w14:paraId="1B3A9046">
                            <w:pPr>
                              <w:jc w:val="left"/>
                              <w:rPr>
                                <w:rFonts w:ascii="仿宋_GB2312" w:hAnsi="仿宋_GB2312" w:eastAsia="仿宋_GB2312" w:cs="仿宋_GB2312"/>
                              </w:rPr>
                            </w:pPr>
                          </w:p>
                          <w:p w14:paraId="30BD7B83">
                            <w:pPr>
                              <w:jc w:val="left"/>
                              <w:rPr>
                                <w:rFonts w:ascii="仿宋_GB2312" w:hAnsi="仿宋_GB2312" w:eastAsia="仿宋_GB2312" w:cs="仿宋_GB2312"/>
                              </w:rPr>
                            </w:pPr>
                          </w:p>
                          <w:p w14:paraId="70381F43">
                            <w:pPr>
                              <w:jc w:val="left"/>
                              <w:rPr>
                                <w:rFonts w:ascii="仿宋_GB2312" w:hAnsi="仿宋_GB2312" w:eastAsia="仿宋_GB2312" w:cs="仿宋_GB2312"/>
                              </w:rPr>
                            </w:pPr>
                          </w:p>
                          <w:p w14:paraId="341442E7">
                            <w:pPr>
                              <w:jc w:val="left"/>
                              <w:rPr>
                                <w:rFonts w:ascii="仿宋_GB2312" w:hAnsi="仿宋_GB2312" w:eastAsia="仿宋_GB2312" w:cs="仿宋_GB2312"/>
                              </w:rPr>
                            </w:pPr>
                          </w:p>
                          <w:p w14:paraId="0857719C">
                            <w:pPr>
                              <w:ind w:right="-99" w:rightChars="-47"/>
                              <w:jc w:val="center"/>
                              <w:rPr>
                                <w:rFonts w:ascii="仿宋_GB2312" w:hAnsi="仿宋_GB2312" w:eastAsia="仿宋_GB2312" w:cs="仿宋_GB2312"/>
                              </w:rPr>
                            </w:pPr>
                            <w:r>
                              <w:rPr>
                                <w:rFonts w:hint="eastAsia" w:ascii="仿宋_GB2312" w:hAnsi="仿宋_GB2312" w:eastAsia="仿宋_GB2312" w:cs="仿宋_GB2312"/>
                              </w:rPr>
                              <w:t>法定代表人第二代居民身份证</w:t>
                            </w:r>
                          </w:p>
                          <w:p w14:paraId="1DAE3169">
                            <w:pPr>
                              <w:jc w:val="center"/>
                              <w:rPr>
                                <w:rFonts w:ascii="仿宋_GB2312" w:hAnsi="仿宋_GB2312" w:eastAsia="仿宋_GB2312" w:cs="仿宋_GB2312"/>
                                <w:b/>
                              </w:rPr>
                            </w:pPr>
                            <w:r>
                              <w:rPr>
                                <w:rFonts w:hint="eastAsia" w:ascii="仿宋_GB2312" w:hAnsi="仿宋_GB2312" w:eastAsia="仿宋_GB2312" w:cs="仿宋_GB2312"/>
                                <w:b/>
                              </w:rPr>
                              <w:t>（背面）</w:t>
                            </w:r>
                          </w:p>
                          <w:p w14:paraId="3EAA446A"/>
                        </w:txbxContent>
                      </wps:txbx>
                      <wps:bodyPr rot="0" vert="horz" wrap="square" lIns="91440" tIns="45720" rIns="91440" bIns="45720" anchor="t" anchorCtr="0" upright="1">
                        <a:noAutofit/>
                      </wps:bodyPr>
                    </wps:wsp>
                  </a:graphicData>
                </a:graphic>
              </wp:anchor>
            </w:drawing>
          </mc:Choice>
          <mc:Fallback>
            <w:pict>
              <v:rect id="矩形 15" o:spid="_x0000_s1026" o:spt="1" style="position:absolute;left:0pt;margin-left:-7.1pt;margin-top:9.45pt;height:145.85pt;width:272.75pt;z-index:251662336;mso-width-relative:page;mso-height-relative:page;" fillcolor="#FFFFFF" filled="t" stroked="t" coordsize="21600,21600" o:gfxdata="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TjNE/YAAAACgEAAA8AAAAAAAAAAQAgAAAAIgAAAGRycy9kb3du&#10;cmV2LnhtbFBLAQIUABQAAAAIAIdO4kCrEEpsOAIAAHwEAAAOAAAAAAAAAAEAIAAAACcBAABkcnMv&#10;ZTJvRG9jLnhtbFBLBQYAAAAABgAGAFkBAADRBQAAAAA=&#10;">
                <v:fill on="t" focussize="0,0"/>
                <v:stroke color="#000000" miterlimit="8" joinstyle="miter"/>
                <v:imagedata o:title=""/>
                <o:lock v:ext="edit" aspectratio="f"/>
                <v:textbox>
                  <w:txbxContent>
                    <w:p w14:paraId="1B3A9046">
                      <w:pPr>
                        <w:jc w:val="left"/>
                        <w:rPr>
                          <w:rFonts w:ascii="仿宋_GB2312" w:hAnsi="仿宋_GB2312" w:eastAsia="仿宋_GB2312" w:cs="仿宋_GB2312"/>
                        </w:rPr>
                      </w:pPr>
                    </w:p>
                    <w:p w14:paraId="30BD7B83">
                      <w:pPr>
                        <w:jc w:val="left"/>
                        <w:rPr>
                          <w:rFonts w:ascii="仿宋_GB2312" w:hAnsi="仿宋_GB2312" w:eastAsia="仿宋_GB2312" w:cs="仿宋_GB2312"/>
                        </w:rPr>
                      </w:pPr>
                    </w:p>
                    <w:p w14:paraId="70381F43">
                      <w:pPr>
                        <w:jc w:val="left"/>
                        <w:rPr>
                          <w:rFonts w:ascii="仿宋_GB2312" w:hAnsi="仿宋_GB2312" w:eastAsia="仿宋_GB2312" w:cs="仿宋_GB2312"/>
                        </w:rPr>
                      </w:pPr>
                    </w:p>
                    <w:p w14:paraId="341442E7">
                      <w:pPr>
                        <w:jc w:val="left"/>
                        <w:rPr>
                          <w:rFonts w:ascii="仿宋_GB2312" w:hAnsi="仿宋_GB2312" w:eastAsia="仿宋_GB2312" w:cs="仿宋_GB2312"/>
                        </w:rPr>
                      </w:pPr>
                    </w:p>
                    <w:p w14:paraId="0857719C">
                      <w:pPr>
                        <w:ind w:right="-99" w:rightChars="-47"/>
                        <w:jc w:val="center"/>
                        <w:rPr>
                          <w:rFonts w:ascii="仿宋_GB2312" w:hAnsi="仿宋_GB2312" w:eastAsia="仿宋_GB2312" w:cs="仿宋_GB2312"/>
                        </w:rPr>
                      </w:pPr>
                      <w:r>
                        <w:rPr>
                          <w:rFonts w:hint="eastAsia" w:ascii="仿宋_GB2312" w:hAnsi="仿宋_GB2312" w:eastAsia="仿宋_GB2312" w:cs="仿宋_GB2312"/>
                        </w:rPr>
                        <w:t>法定代表人第二代居民身份证</w:t>
                      </w:r>
                    </w:p>
                    <w:p w14:paraId="1DAE3169">
                      <w:pPr>
                        <w:jc w:val="center"/>
                        <w:rPr>
                          <w:rFonts w:ascii="仿宋_GB2312" w:hAnsi="仿宋_GB2312" w:eastAsia="仿宋_GB2312" w:cs="仿宋_GB2312"/>
                          <w:b/>
                        </w:rPr>
                      </w:pPr>
                      <w:r>
                        <w:rPr>
                          <w:rFonts w:hint="eastAsia" w:ascii="仿宋_GB2312" w:hAnsi="仿宋_GB2312" w:eastAsia="仿宋_GB2312" w:cs="仿宋_GB2312"/>
                          <w:b/>
                        </w:rPr>
                        <w:t>（背面）</w:t>
                      </w:r>
                    </w:p>
                    <w:p w14:paraId="3EAA446A"/>
                  </w:txbxContent>
                </v:textbox>
              </v:rect>
            </w:pict>
          </mc:Fallback>
        </mc:AlternateContent>
      </w:r>
    </w:p>
    <w:p w14:paraId="729D0BA0">
      <w:pPr>
        <w:pStyle w:val="27"/>
        <w:spacing w:line="240" w:lineRule="exact"/>
        <w:rPr>
          <w:rFonts w:ascii="仿宋_GB2312" w:hAnsi="Times New Roman" w:eastAsia="仿宋_GB2312"/>
        </w:rPr>
      </w:pPr>
    </w:p>
    <w:p w14:paraId="0DD3F56F">
      <w:pPr>
        <w:pStyle w:val="27"/>
        <w:spacing w:line="240" w:lineRule="exact"/>
        <w:rPr>
          <w:rFonts w:ascii="仿宋_GB2312" w:hAnsi="Times New Roman" w:eastAsia="仿宋_GB2312"/>
          <w:sz w:val="44"/>
        </w:rPr>
      </w:pPr>
    </w:p>
    <w:p w14:paraId="177B63FD">
      <w:pPr>
        <w:pStyle w:val="27"/>
        <w:spacing w:line="240" w:lineRule="exact"/>
        <w:rPr>
          <w:rFonts w:ascii="仿宋_GB2312" w:hAnsi="Times New Roman" w:eastAsia="仿宋_GB2312"/>
          <w:sz w:val="44"/>
        </w:rPr>
      </w:pPr>
    </w:p>
    <w:p w14:paraId="73B7B161">
      <w:pPr>
        <w:pStyle w:val="27"/>
        <w:spacing w:line="240" w:lineRule="exact"/>
        <w:rPr>
          <w:rFonts w:ascii="仿宋_GB2312" w:hAnsi="Times New Roman" w:eastAsia="仿宋_GB2312"/>
          <w:sz w:val="44"/>
        </w:rPr>
      </w:pPr>
    </w:p>
    <w:p w14:paraId="691CD996">
      <w:pPr>
        <w:pStyle w:val="27"/>
        <w:spacing w:line="240" w:lineRule="exact"/>
        <w:rPr>
          <w:rFonts w:ascii="仿宋_GB2312" w:hAnsi="Times New Roman" w:eastAsia="仿宋_GB2312"/>
          <w:sz w:val="44"/>
        </w:rPr>
      </w:pPr>
    </w:p>
    <w:p w14:paraId="12D4395E">
      <w:pPr>
        <w:jc w:val="center"/>
        <w:rPr>
          <w:rFonts w:ascii="仿宋_GB2312" w:eastAsia="仿宋_GB2312"/>
        </w:rPr>
      </w:pPr>
    </w:p>
    <w:p w14:paraId="72A997DF">
      <w:pPr>
        <w:jc w:val="center"/>
        <w:rPr>
          <w:rFonts w:ascii="仿宋_GB2312" w:eastAsia="仿宋_GB2312"/>
        </w:rPr>
      </w:pPr>
      <w:r>
        <w:rPr>
          <w:rFonts w:hint="eastAsia" w:ascii="仿宋_GB2312" w:eastAsia="仿宋_GB2312"/>
        </w:rPr>
        <w:t xml:space="preserve">      </w:t>
      </w:r>
    </w:p>
    <w:p w14:paraId="6F344636">
      <w:pPr>
        <w:jc w:val="center"/>
        <w:rPr>
          <w:rFonts w:ascii="仿宋_GB2312" w:eastAsia="仿宋_GB2312"/>
          <w:u w:val="single"/>
        </w:rPr>
      </w:pPr>
      <w:r>
        <w:rPr>
          <w:rFonts w:hint="eastAsia" w:ascii="仿宋_GB2312" w:eastAsia="仿宋_GB2312"/>
        </w:rPr>
        <w:t xml:space="preserve">        </w:t>
      </w:r>
    </w:p>
    <w:p w14:paraId="43767DBA">
      <w:pPr>
        <w:pStyle w:val="27"/>
        <w:spacing w:line="240" w:lineRule="exact"/>
        <w:rPr>
          <w:rFonts w:ascii="仿宋_GB2312" w:hAnsi="Times New Roman" w:eastAsia="仿宋_GB2312"/>
          <w:sz w:val="44"/>
        </w:rPr>
      </w:pPr>
    </w:p>
    <w:p w14:paraId="33C22901">
      <w:pPr>
        <w:pStyle w:val="27"/>
        <w:spacing w:line="240" w:lineRule="atLeast"/>
        <w:ind w:firstLine="6615" w:firstLineChars="3150"/>
        <w:rPr>
          <w:rFonts w:ascii="仿宋_GB2312" w:hAnsi="Times New Roman" w:eastAsia="仿宋_GB2312"/>
        </w:rPr>
      </w:pPr>
    </w:p>
    <w:p w14:paraId="6079A499">
      <w:pPr>
        <w:pStyle w:val="27"/>
        <w:spacing w:line="240" w:lineRule="atLeast"/>
        <w:ind w:firstLine="6615" w:firstLineChars="3150"/>
        <w:rPr>
          <w:rFonts w:ascii="仿宋_GB2312" w:hAnsi="Times New Roman" w:eastAsia="仿宋_GB2312"/>
        </w:rPr>
      </w:pPr>
    </w:p>
    <w:p w14:paraId="6E347CB1">
      <w:pPr>
        <w:pStyle w:val="27"/>
        <w:spacing w:line="240" w:lineRule="atLeast"/>
        <w:rPr>
          <w:rFonts w:ascii="仿宋_GB2312" w:hAnsi="Times New Roman" w:eastAsia="仿宋_GB2312"/>
        </w:rPr>
      </w:pPr>
    </w:p>
    <w:p w14:paraId="48AC44AB">
      <w:pPr>
        <w:pStyle w:val="27"/>
        <w:spacing w:line="360" w:lineRule="exact"/>
        <w:ind w:firstLine="5355" w:firstLineChars="2550"/>
        <w:rPr>
          <w:rFonts w:ascii="Times New Roman" w:hAnsi="Times New Roman"/>
          <w:u w:val="single"/>
        </w:rPr>
      </w:pPr>
      <w:r>
        <w:rPr>
          <w:rFonts w:hint="eastAsia" w:ascii="仿宋_GB2312" w:hAnsi="Times New Roman" w:eastAsia="仿宋_GB2312"/>
        </w:rPr>
        <w:t>法定代表人</w:t>
      </w:r>
      <w:r>
        <w:rPr>
          <w:rFonts w:hint="eastAsia" w:ascii="仿宋_GB2312" w:eastAsia="仿宋_GB2312"/>
          <w:b/>
          <w:bCs/>
        </w:rPr>
        <w:t>（签字）</w:t>
      </w:r>
      <w:r>
        <w:rPr>
          <w:rFonts w:hint="eastAsia" w:ascii="仿宋_GB2312" w:hAnsi="Times New Roman" w:eastAsia="仿宋_GB2312"/>
          <w:b/>
          <w:bCs/>
        </w:rPr>
        <w:t>：</w:t>
      </w:r>
      <w:r>
        <w:rPr>
          <w:rFonts w:hint="eastAsia" w:ascii="仿宋_GB2312" w:hAnsi="Times New Roman" w:eastAsia="仿宋_GB2312"/>
          <w:u w:val="single"/>
        </w:rPr>
        <w:t xml:space="preserve">      </w:t>
      </w:r>
      <w:r>
        <w:rPr>
          <w:rFonts w:ascii="Times New Roman" w:hAnsi="Times New Roman"/>
          <w:u w:val="single"/>
        </w:rPr>
        <w:t xml:space="preserve">      </w:t>
      </w:r>
    </w:p>
    <w:p w14:paraId="13D33E4C">
      <w:pPr>
        <w:pStyle w:val="27"/>
        <w:spacing w:line="360" w:lineRule="exact"/>
        <w:rPr>
          <w:rFonts w:ascii="仿宋_GB2312" w:eastAsia="仿宋_GB2312"/>
          <w:b/>
          <w:sz w:val="24"/>
        </w:rPr>
      </w:pPr>
    </w:p>
    <w:p w14:paraId="18AD5769">
      <w:pPr>
        <w:pStyle w:val="27"/>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bookmarkEnd w:id="78"/>
      <w:r>
        <w:rPr>
          <w:rFonts w:hint="eastAsia" w:ascii="仿宋_GB2312" w:hAnsi="宋体" w:eastAsia="仿宋_GB2312"/>
          <w:b/>
          <w:bCs/>
          <w:sz w:val="24"/>
        </w:rPr>
        <w:t>。</w:t>
      </w:r>
    </w:p>
    <w:p w14:paraId="0777B39F">
      <w:pPr>
        <w:pStyle w:val="27"/>
        <w:spacing w:line="360" w:lineRule="exact"/>
        <w:ind w:firstLine="420" w:firstLineChars="200"/>
        <w:rPr>
          <w:rFonts w:ascii="Times New Roman" w:hAnsi="Times New Roman"/>
        </w:rPr>
        <w:sectPr>
          <w:pgSz w:w="11906" w:h="16838"/>
          <w:pgMar w:top="1440" w:right="1440" w:bottom="1440" w:left="1440" w:header="851" w:footer="992" w:gutter="0"/>
          <w:cols w:space="720" w:num="1"/>
          <w:docGrid w:linePitch="312" w:charSpace="0"/>
        </w:sectPr>
      </w:pPr>
    </w:p>
    <w:p w14:paraId="0778F798">
      <w:pPr>
        <w:pStyle w:val="27"/>
        <w:spacing w:line="320" w:lineRule="exact"/>
        <w:rPr>
          <w:rFonts w:ascii="仿宋_GB2312" w:hAnsi="Times New Roman" w:eastAsia="仿宋_GB2312"/>
          <w:spacing w:val="-4"/>
        </w:rPr>
      </w:pPr>
      <w:r>
        <w:rPr>
          <w:rFonts w:hint="eastAsia" w:ascii="仿宋_GB2312" w:eastAsia="仿宋_GB2312"/>
          <w:b/>
          <w:color w:val="000000"/>
          <w:sz w:val="24"/>
          <w:szCs w:val="24"/>
        </w:rPr>
        <w:t>（</w:t>
      </w:r>
      <w:r>
        <w:rPr>
          <w:rFonts w:ascii="仿宋_GB2312" w:eastAsia="仿宋_GB2312"/>
          <w:b/>
          <w:color w:val="000000"/>
          <w:sz w:val="24"/>
          <w:szCs w:val="24"/>
        </w:rPr>
        <w:t>2</w:t>
      </w:r>
      <w:r>
        <w:rPr>
          <w:rFonts w:hint="eastAsia" w:ascii="仿宋_GB2312" w:eastAsia="仿宋_GB2312"/>
          <w:b/>
          <w:color w:val="000000"/>
          <w:sz w:val="24"/>
          <w:szCs w:val="24"/>
        </w:rPr>
        <w:t>）</w:t>
      </w:r>
      <w:bookmarkStart w:id="79" w:name="_Hlk101434427"/>
      <w:r>
        <w:rPr>
          <w:rFonts w:hint="eastAsia" w:ascii="仿宋_GB2312" w:eastAsia="仿宋_GB2312"/>
          <w:b/>
          <w:color w:val="000000"/>
          <w:sz w:val="24"/>
          <w:szCs w:val="24"/>
        </w:rPr>
        <w:t>法定代表人授权委托书格式（委托代理时必须提供）</w:t>
      </w:r>
      <w:r>
        <w:rPr>
          <w:rFonts w:hint="eastAsia" w:ascii="仿宋_GB2312" w:hAnsi="Times New Roman" w:eastAsia="仿宋_GB2312"/>
          <w:b/>
        </w:rPr>
        <w:t>：</w:t>
      </w:r>
    </w:p>
    <w:p w14:paraId="46BF4A00">
      <w:pPr>
        <w:pStyle w:val="27"/>
        <w:spacing w:line="320" w:lineRule="exact"/>
        <w:jc w:val="center"/>
        <w:rPr>
          <w:rFonts w:ascii="仿宋_GB2312" w:hAnsi="Times New Roman" w:eastAsia="仿宋_GB2312"/>
          <w:sz w:val="32"/>
        </w:rPr>
      </w:pPr>
    </w:p>
    <w:p w14:paraId="3386BC4A">
      <w:pPr>
        <w:pStyle w:val="27"/>
        <w:spacing w:line="320" w:lineRule="exact"/>
        <w:jc w:val="center"/>
        <w:rPr>
          <w:rFonts w:ascii="仿宋_GB2312" w:hAnsi="Times New Roman" w:eastAsia="仿宋_GB2312"/>
          <w:b/>
          <w:bCs/>
          <w:sz w:val="32"/>
        </w:rPr>
      </w:pPr>
      <w:r>
        <w:rPr>
          <w:rFonts w:hint="eastAsia" w:ascii="仿宋_GB2312" w:hAnsi="Times New Roman" w:eastAsia="仿宋_GB2312"/>
          <w:b/>
          <w:bCs/>
          <w:sz w:val="32"/>
        </w:rPr>
        <w:t>法定代表人授权委托书</w:t>
      </w:r>
    </w:p>
    <w:p w14:paraId="52F23800">
      <w:pPr>
        <w:snapToGrid w:val="0"/>
        <w:spacing w:line="400" w:lineRule="exact"/>
        <w:rPr>
          <w:rFonts w:ascii="仿宋_GB2312" w:eastAsia="仿宋_GB2312"/>
          <w:bCs/>
          <w:szCs w:val="21"/>
        </w:rPr>
      </w:pPr>
    </w:p>
    <w:p w14:paraId="315B3F07">
      <w:pPr>
        <w:snapToGrid w:val="0"/>
        <w:spacing w:line="360" w:lineRule="exact"/>
        <w:rPr>
          <w:rFonts w:ascii="仿宋_GB2312" w:hAnsi="宋体" w:eastAsia="仿宋_GB2312"/>
          <w:szCs w:val="21"/>
          <w:u w:val="single"/>
        </w:rPr>
      </w:pPr>
      <w:r>
        <w:rPr>
          <w:rFonts w:hint="eastAsia" w:ascii="仿宋_GB2312" w:hAnsi="宋体" w:eastAsia="仿宋_GB2312"/>
          <w:szCs w:val="21"/>
          <w:u w:val="single"/>
        </w:rPr>
        <w:t>致：</w:t>
      </w:r>
      <w:r>
        <w:rPr>
          <w:rFonts w:ascii="仿宋_GB2312" w:eastAsia="仿宋_GB2312"/>
          <w:szCs w:val="21"/>
          <w:u w:val="single"/>
        </w:rPr>
        <w:t>柳州市军事博物园</w:t>
      </w:r>
      <w:r>
        <w:rPr>
          <w:rFonts w:hint="eastAsia" w:ascii="仿宋_GB2312" w:hAnsi="宋体" w:eastAsia="仿宋_GB2312"/>
          <w:szCs w:val="21"/>
          <w:u w:val="single"/>
        </w:rPr>
        <w:t>、柳州市政府集中采购中心：</w:t>
      </w:r>
    </w:p>
    <w:p w14:paraId="148DC005">
      <w:pPr>
        <w:snapToGrid w:val="0"/>
        <w:spacing w:line="360" w:lineRule="exact"/>
        <w:ind w:firstLine="630" w:firstLineChars="300"/>
        <w:rPr>
          <w:rFonts w:ascii="仿宋_GB2312" w:eastAsia="仿宋_GB2312"/>
          <w:szCs w:val="21"/>
        </w:rPr>
      </w:pPr>
      <w:r>
        <w:rPr>
          <w:rFonts w:hint="eastAsia" w:ascii="仿宋_GB2312" w:eastAsia="仿宋_GB2312"/>
          <w:szCs w:val="21"/>
        </w:rPr>
        <w:t xml:space="preserve">我 </w:t>
      </w:r>
      <w:r>
        <w:rPr>
          <w:rFonts w:hint="eastAsia" w:ascii="仿宋_GB2312" w:eastAsia="仿宋_GB2312"/>
          <w:szCs w:val="21"/>
          <w:u w:val="single"/>
        </w:rPr>
        <w:t xml:space="preserve">                </w:t>
      </w:r>
      <w:r>
        <w:rPr>
          <w:rFonts w:hint="eastAsia" w:ascii="仿宋_GB2312" w:eastAsia="仿宋_GB2312"/>
          <w:szCs w:val="21"/>
        </w:rPr>
        <w:t>（姓名）系</w:t>
      </w:r>
      <w:r>
        <w:rPr>
          <w:rFonts w:hint="eastAsia" w:ascii="仿宋_GB2312" w:eastAsia="仿宋_GB2312"/>
          <w:szCs w:val="21"/>
          <w:u w:val="single"/>
        </w:rPr>
        <w:t xml:space="preserve">                               </w:t>
      </w:r>
      <w:r>
        <w:rPr>
          <w:rFonts w:hint="eastAsia" w:ascii="仿宋_GB2312" w:eastAsia="仿宋_GB2312"/>
          <w:szCs w:val="21"/>
        </w:rPr>
        <w:t>（投标人名称）的法定代表人，现授权委托</w:t>
      </w:r>
      <w:r>
        <w:rPr>
          <w:rFonts w:hint="eastAsia" w:ascii="仿宋_GB2312" w:eastAsia="仿宋_GB2312"/>
          <w:szCs w:val="21"/>
          <w:u w:val="single"/>
        </w:rPr>
        <w:t xml:space="preserve">              </w:t>
      </w:r>
      <w:r>
        <w:rPr>
          <w:rFonts w:hint="eastAsia" w:ascii="仿宋_GB2312" w:eastAsia="仿宋_GB2312"/>
          <w:szCs w:val="21"/>
        </w:rPr>
        <w:t>（姓名）以我方的名义参加</w:t>
      </w:r>
      <w:r>
        <w:rPr>
          <w:rFonts w:hint="eastAsia" w:ascii="仿宋_GB2312" w:eastAsia="仿宋_GB2312"/>
          <w:szCs w:val="21"/>
          <w:u w:val="single"/>
        </w:rPr>
        <w:t xml:space="preserve">              </w:t>
      </w:r>
      <w:r>
        <w:rPr>
          <w:rFonts w:hint="eastAsia" w:ascii="仿宋_GB2312" w:eastAsia="仿宋_GB2312"/>
          <w:szCs w:val="21"/>
        </w:rPr>
        <w:t>项目的投标活动，并代表我方全权办理针对上述项目的投标、开标、转为其他方式采购、评标、签约等具体事务和签署相关文件。</w:t>
      </w:r>
    </w:p>
    <w:p w14:paraId="1D0C3671">
      <w:pPr>
        <w:snapToGrid w:val="0"/>
        <w:spacing w:line="360" w:lineRule="exact"/>
        <w:rPr>
          <w:rFonts w:ascii="仿宋_GB2312" w:eastAsia="仿宋_GB2312"/>
          <w:szCs w:val="21"/>
        </w:rPr>
      </w:pPr>
      <w:r>
        <w:rPr>
          <w:rFonts w:hint="eastAsia" w:ascii="仿宋_GB2312" w:eastAsia="仿宋_GB2312"/>
          <w:szCs w:val="21"/>
        </w:rPr>
        <w:t xml:space="preserve">    我方对被授权人的签名事项负全部责任。</w:t>
      </w:r>
    </w:p>
    <w:p w14:paraId="7891507C">
      <w:pPr>
        <w:snapToGrid w:val="0"/>
        <w:spacing w:line="360" w:lineRule="exact"/>
        <w:ind w:firstLine="480"/>
        <w:rPr>
          <w:rFonts w:ascii="仿宋_GB2312" w:eastAsia="仿宋_GB2312"/>
          <w:szCs w:val="21"/>
        </w:rPr>
      </w:pPr>
      <w:r>
        <w:rPr>
          <w:rFonts w:hint="eastAsia" w:ascii="仿宋_GB2312" w:eastAsia="仿宋_GB2312"/>
          <w:szCs w:val="21"/>
          <w:u w:val="single"/>
        </w:rPr>
        <w:t>在撤销授权的书面通知以前，本授权书一直有效。</w:t>
      </w:r>
      <w:r>
        <w:rPr>
          <w:rFonts w:hint="eastAsia" w:ascii="仿宋_GB2312" w:eastAsia="仿宋_GB2312"/>
          <w:szCs w:val="21"/>
        </w:rPr>
        <w:t>被授权人在授权书有效期内签署的所有文件不因授权的撤销而失效。</w:t>
      </w:r>
    </w:p>
    <w:p w14:paraId="79C9912A">
      <w:pPr>
        <w:snapToGrid w:val="0"/>
        <w:spacing w:line="360" w:lineRule="exact"/>
        <w:ind w:firstLine="480"/>
        <w:rPr>
          <w:rFonts w:ascii="仿宋_GB2312" w:eastAsia="仿宋_GB2312"/>
          <w:szCs w:val="21"/>
        </w:rPr>
      </w:pPr>
      <w:r>
        <w:rPr>
          <w:rFonts w:hint="eastAsia" w:ascii="仿宋_GB2312" w:eastAsia="仿宋_GB2312"/>
          <w:szCs w:val="21"/>
        </w:rPr>
        <w:t>被授权人无转委托权，特此委托。</w:t>
      </w:r>
    </w:p>
    <w:p w14:paraId="44D2FCA8">
      <w:pPr>
        <w:snapToGrid w:val="0"/>
        <w:spacing w:line="360" w:lineRule="exact"/>
        <w:rPr>
          <w:rFonts w:ascii="仿宋_GB2312" w:eastAsia="仿宋_GB2312"/>
          <w:szCs w:val="21"/>
        </w:rPr>
      </w:pPr>
    </w:p>
    <w:p w14:paraId="3E4E29FD">
      <w:pPr>
        <w:snapToGrid w:val="0"/>
        <w:spacing w:line="360" w:lineRule="exact"/>
        <w:rPr>
          <w:rFonts w:ascii="仿宋_GB2312" w:eastAsia="仿宋_GB2312"/>
          <w:szCs w:val="21"/>
          <w:u w:val="single"/>
        </w:rPr>
      </w:pPr>
      <w:r>
        <w:rPr>
          <w:rFonts w:hint="eastAsia" w:ascii="仿宋_GB2312" w:eastAsia="仿宋_GB2312"/>
          <w:szCs w:val="21"/>
        </w:rPr>
        <w:t>被授权人</w:t>
      </w:r>
      <w:r>
        <w:rPr>
          <w:rFonts w:hint="eastAsia" w:ascii="仿宋_GB2312" w:eastAsia="仿宋_GB2312"/>
          <w:b/>
          <w:bCs/>
          <w:szCs w:val="21"/>
        </w:rPr>
        <w:t>（签字）</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eastAsia="仿宋_GB2312"/>
          <w:szCs w:val="21"/>
        </w:rPr>
        <w:t xml:space="preserve">   法定代表人</w:t>
      </w:r>
      <w:r>
        <w:rPr>
          <w:rFonts w:hint="eastAsia" w:ascii="仿宋_GB2312" w:eastAsia="仿宋_GB2312"/>
          <w:b/>
          <w:bCs/>
          <w:szCs w:val="21"/>
        </w:rPr>
        <w:t>（</w:t>
      </w:r>
      <w:r>
        <w:rPr>
          <w:rFonts w:hint="eastAsia" w:ascii="仿宋_GB2312" w:eastAsia="仿宋_GB2312"/>
          <w:b/>
          <w:szCs w:val="21"/>
        </w:rPr>
        <w:t>签字</w:t>
      </w:r>
      <w:r>
        <w:rPr>
          <w:rFonts w:hint="eastAsia" w:ascii="仿宋_GB2312" w:eastAsia="仿宋_GB2312"/>
          <w:b/>
          <w:bCs/>
          <w:szCs w:val="21"/>
        </w:rPr>
        <w:t>）</w:t>
      </w:r>
      <w:r>
        <w:rPr>
          <w:rFonts w:hint="eastAsia" w:ascii="仿宋_GB2312" w:eastAsia="仿宋_GB2312"/>
          <w:szCs w:val="21"/>
        </w:rPr>
        <w:t>：</w:t>
      </w:r>
      <w:r>
        <w:rPr>
          <w:rFonts w:hint="eastAsia" w:ascii="仿宋_GB2312" w:eastAsia="仿宋_GB2312"/>
          <w:szCs w:val="21"/>
          <w:u w:val="single"/>
        </w:rPr>
        <w:t xml:space="preserve">                       </w:t>
      </w:r>
    </w:p>
    <w:p w14:paraId="57ADB5C9">
      <w:pPr>
        <w:snapToGrid w:val="0"/>
        <w:spacing w:line="360" w:lineRule="exact"/>
        <w:rPr>
          <w:rFonts w:ascii="仿宋_GB2312" w:eastAsia="仿宋_GB2312"/>
          <w:szCs w:val="21"/>
        </w:rPr>
      </w:pPr>
      <w:r>
        <w:rPr>
          <w:rFonts w:hint="eastAsia" w:ascii="仿宋_GB2312" w:eastAsia="仿宋_GB2312"/>
          <w:szCs w:val="21"/>
        </w:rPr>
        <w:t>被授权人所在部门：</w:t>
      </w:r>
      <w:r>
        <w:rPr>
          <w:rFonts w:hint="eastAsia" w:ascii="仿宋_GB2312" w:eastAsia="仿宋_GB2312"/>
          <w:szCs w:val="21"/>
          <w:u w:val="single"/>
        </w:rPr>
        <w:t xml:space="preserve">               </w:t>
      </w:r>
      <w:r>
        <w:rPr>
          <w:rFonts w:hint="eastAsia" w:ascii="仿宋_GB2312" w:eastAsia="仿宋_GB2312"/>
          <w:szCs w:val="21"/>
        </w:rPr>
        <w:t xml:space="preserve">           被授权人职务：</w:t>
      </w:r>
      <w:r>
        <w:rPr>
          <w:rFonts w:hint="eastAsia" w:ascii="仿宋_GB2312" w:eastAsia="仿宋_GB2312"/>
          <w:szCs w:val="21"/>
          <w:u w:val="single"/>
        </w:rPr>
        <w:t xml:space="preserve">                             </w:t>
      </w:r>
    </w:p>
    <w:p w14:paraId="3E23C8EB">
      <w:pPr>
        <w:snapToGrid w:val="0"/>
        <w:spacing w:line="360" w:lineRule="exact"/>
        <w:rPr>
          <w:rFonts w:ascii="仿宋_GB2312" w:eastAsia="仿宋_GB2312"/>
          <w:szCs w:val="21"/>
        </w:rPr>
      </w:pPr>
      <w:r>
        <w:rPr>
          <w:rFonts w:hint="eastAsia" w:ascii="仿宋_GB2312" w:eastAsia="仿宋_GB2312"/>
          <w:szCs w:val="21"/>
        </w:rPr>
        <w:t>被授权人身份证号码：</w:t>
      </w:r>
      <w:r>
        <w:rPr>
          <w:rFonts w:hint="eastAsia" w:ascii="仿宋_GB2312" w:eastAsia="仿宋_GB2312"/>
          <w:szCs w:val="21"/>
          <w:u w:val="single"/>
        </w:rPr>
        <w:t xml:space="preserve">                             </w:t>
      </w:r>
      <w:r>
        <w:rPr>
          <w:rFonts w:hint="eastAsia" w:ascii="仿宋_GB2312" w:eastAsia="仿宋_GB2312"/>
          <w:szCs w:val="21"/>
        </w:rPr>
        <w:t xml:space="preserve"> </w:t>
      </w:r>
    </w:p>
    <w:p w14:paraId="7DDFC499">
      <w:pPr>
        <w:snapToGrid w:val="0"/>
        <w:spacing w:line="360" w:lineRule="exact"/>
        <w:jc w:val="center"/>
        <w:rPr>
          <w:rFonts w:ascii="仿宋_GB2312" w:eastAsia="仿宋_GB2312"/>
          <w:szCs w:val="21"/>
        </w:rPr>
      </w:pPr>
      <w:r>
        <w:rPr>
          <w:rFonts w:hint="eastAsia" w:ascii="仿宋_GB2312" w:eastAsia="仿宋_GB2312"/>
          <w:szCs w:val="21"/>
        </w:rPr>
        <w:t xml:space="preserve">                                   投标人</w:t>
      </w:r>
      <w:r>
        <w:rPr>
          <w:rFonts w:hint="eastAsia" w:ascii="仿宋_GB2312" w:eastAsia="仿宋_GB2312"/>
        </w:rPr>
        <w:t>（</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14:paraId="12E5D01B">
      <w:pPr>
        <w:pStyle w:val="27"/>
        <w:spacing w:line="360" w:lineRule="exact"/>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14:paraId="156D617F">
      <w:pPr>
        <w:pStyle w:val="27"/>
        <w:spacing w:line="360" w:lineRule="exact"/>
        <w:rPr>
          <w:rFonts w:ascii="仿宋_GB2312" w:hAnsi="Times New Roman" w:eastAsia="仿宋_GB2312"/>
        </w:rPr>
      </w:pPr>
      <w:r>
        <mc:AlternateContent>
          <mc:Choice Requires="wps">
            <w:drawing>
              <wp:anchor distT="0" distB="0" distL="114300" distR="114300" simplePos="0" relativeHeight="251664384" behindDoc="0" locked="0" layoutInCell="1" allowOverlap="1">
                <wp:simplePos x="0" y="0"/>
                <wp:positionH relativeFrom="column">
                  <wp:posOffset>-139700</wp:posOffset>
                </wp:positionH>
                <wp:positionV relativeFrom="paragraph">
                  <wp:posOffset>223520</wp:posOffset>
                </wp:positionV>
                <wp:extent cx="3342640" cy="1809115"/>
                <wp:effectExtent l="0" t="0" r="10160" b="20320"/>
                <wp:wrapNone/>
                <wp:docPr id="2" name="矩形 17"/>
                <wp:cNvGraphicFramePr/>
                <a:graphic xmlns:a="http://schemas.openxmlformats.org/drawingml/2006/main">
                  <a:graphicData uri="http://schemas.microsoft.com/office/word/2010/wordprocessingShape">
                    <wps:wsp>
                      <wps:cNvSpPr>
                        <a:spLocks noChangeArrowheads="1"/>
                      </wps:cNvSpPr>
                      <wps:spPr bwMode="auto">
                        <a:xfrm>
                          <a:off x="0" y="0"/>
                          <a:ext cx="3342640" cy="1809043"/>
                        </a:xfrm>
                        <a:prstGeom prst="rect">
                          <a:avLst/>
                        </a:prstGeom>
                        <a:solidFill>
                          <a:srgbClr val="FFFFFF"/>
                        </a:solidFill>
                        <a:ln w="9525">
                          <a:solidFill>
                            <a:srgbClr val="000000"/>
                          </a:solidFill>
                          <a:miter lim="800000"/>
                        </a:ln>
                      </wps:spPr>
                      <wps:txbx>
                        <w:txbxContent>
                          <w:p w14:paraId="5A7B8D57">
                            <w:pPr>
                              <w:jc w:val="center"/>
                              <w:rPr>
                                <w:rFonts w:ascii="仿宋_GB2312" w:hAnsi="仿宋_GB2312" w:eastAsia="仿宋_GB2312" w:cs="仿宋_GB2312"/>
                              </w:rPr>
                            </w:pPr>
                          </w:p>
                          <w:p w14:paraId="50EA37CB">
                            <w:pPr>
                              <w:jc w:val="center"/>
                              <w:rPr>
                                <w:rFonts w:ascii="仿宋_GB2312" w:hAnsi="仿宋_GB2312" w:eastAsia="仿宋_GB2312" w:cs="仿宋_GB2312"/>
                              </w:rPr>
                            </w:pPr>
                          </w:p>
                          <w:p w14:paraId="446B43E2">
                            <w:pPr>
                              <w:jc w:val="center"/>
                              <w:rPr>
                                <w:rFonts w:ascii="仿宋_GB2312" w:hAnsi="仿宋_GB2312" w:eastAsia="仿宋_GB2312" w:cs="仿宋_GB2312"/>
                              </w:rPr>
                            </w:pPr>
                          </w:p>
                          <w:p w14:paraId="62180679">
                            <w:pPr>
                              <w:jc w:val="center"/>
                              <w:rPr>
                                <w:rFonts w:ascii="仿宋_GB2312" w:hAnsi="仿宋_GB2312" w:eastAsia="仿宋_GB2312" w:cs="仿宋_GB2312"/>
                              </w:rPr>
                            </w:pPr>
                          </w:p>
                          <w:p w14:paraId="4EBD33D6">
                            <w:pPr>
                              <w:jc w:val="center"/>
                              <w:rPr>
                                <w:rFonts w:ascii="仿宋_GB2312" w:hAnsi="仿宋_GB2312" w:eastAsia="仿宋_GB2312" w:cs="仿宋_GB2312"/>
                              </w:rPr>
                            </w:pPr>
                            <w:r>
                              <w:rPr>
                                <w:rFonts w:hint="eastAsia" w:ascii="仿宋_GB2312" w:hAnsi="仿宋_GB2312" w:eastAsia="仿宋_GB2312" w:cs="仿宋_GB2312"/>
                              </w:rPr>
                              <w:t>委托代理人第二代居民身份证</w:t>
                            </w:r>
                          </w:p>
                          <w:p w14:paraId="4B7A7774">
                            <w:pPr>
                              <w:jc w:val="center"/>
                              <w:rPr>
                                <w:rFonts w:ascii="仿宋_GB2312" w:hAnsi="仿宋_GB2312" w:eastAsia="仿宋_GB2312" w:cs="仿宋_GB2312"/>
                              </w:rPr>
                            </w:pPr>
                            <w:r>
                              <w:rPr>
                                <w:rFonts w:hint="eastAsia" w:ascii="仿宋_GB2312" w:hAnsi="仿宋_GB2312" w:eastAsia="仿宋_GB2312" w:cs="仿宋_GB2312"/>
                                <w:b/>
                              </w:rPr>
                              <w:t>（正面）</w:t>
                            </w:r>
                          </w:p>
                          <w:p w14:paraId="34456765"/>
                        </w:txbxContent>
                      </wps:txbx>
                      <wps:bodyPr rot="0" vert="horz" wrap="square" lIns="91440" tIns="45720" rIns="91440" bIns="45720" anchor="t" anchorCtr="0" upright="1">
                        <a:noAutofit/>
                      </wps:bodyPr>
                    </wps:wsp>
                  </a:graphicData>
                </a:graphic>
              </wp:anchor>
            </w:drawing>
          </mc:Choice>
          <mc:Fallback>
            <w:pict>
              <v:rect id="矩形 17" o:spid="_x0000_s1026" o:spt="1" style="position:absolute;left:0pt;margin-left:-11pt;margin-top:17.6pt;height:142.45pt;width:263.2pt;z-index:251664384;mso-width-relative:page;mso-height-relative:page;" fillcolor="#FFFFFF" filled="t" stroked="t" coordsize="21600,21600" o:gfxdata="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nOxLjNgAAAAKAQAADwAAAAAAAAABACAAAAAiAAAAZHJzL2Rv&#10;d25yZXYueG1sUEsBAhQAFAAAAAgAh07iQByIBmo6AgAAfAQAAA4AAAAAAAAAAQAgAAAAJwEAAGRy&#10;cy9lMm9Eb2MueG1sUEsFBgAAAAAGAAYAWQEAANMFAAAAAA==&#10;">
                <v:fill on="t" focussize="0,0"/>
                <v:stroke color="#000000" miterlimit="8" joinstyle="miter"/>
                <v:imagedata o:title=""/>
                <o:lock v:ext="edit" aspectratio="f"/>
                <v:textbox>
                  <w:txbxContent>
                    <w:p w14:paraId="5A7B8D57">
                      <w:pPr>
                        <w:jc w:val="center"/>
                        <w:rPr>
                          <w:rFonts w:ascii="仿宋_GB2312" w:hAnsi="仿宋_GB2312" w:eastAsia="仿宋_GB2312" w:cs="仿宋_GB2312"/>
                        </w:rPr>
                      </w:pPr>
                    </w:p>
                    <w:p w14:paraId="50EA37CB">
                      <w:pPr>
                        <w:jc w:val="center"/>
                        <w:rPr>
                          <w:rFonts w:ascii="仿宋_GB2312" w:hAnsi="仿宋_GB2312" w:eastAsia="仿宋_GB2312" w:cs="仿宋_GB2312"/>
                        </w:rPr>
                      </w:pPr>
                    </w:p>
                    <w:p w14:paraId="446B43E2">
                      <w:pPr>
                        <w:jc w:val="center"/>
                        <w:rPr>
                          <w:rFonts w:ascii="仿宋_GB2312" w:hAnsi="仿宋_GB2312" w:eastAsia="仿宋_GB2312" w:cs="仿宋_GB2312"/>
                        </w:rPr>
                      </w:pPr>
                    </w:p>
                    <w:p w14:paraId="62180679">
                      <w:pPr>
                        <w:jc w:val="center"/>
                        <w:rPr>
                          <w:rFonts w:ascii="仿宋_GB2312" w:hAnsi="仿宋_GB2312" w:eastAsia="仿宋_GB2312" w:cs="仿宋_GB2312"/>
                        </w:rPr>
                      </w:pPr>
                    </w:p>
                    <w:p w14:paraId="4EBD33D6">
                      <w:pPr>
                        <w:jc w:val="center"/>
                        <w:rPr>
                          <w:rFonts w:ascii="仿宋_GB2312" w:hAnsi="仿宋_GB2312" w:eastAsia="仿宋_GB2312" w:cs="仿宋_GB2312"/>
                        </w:rPr>
                      </w:pPr>
                      <w:r>
                        <w:rPr>
                          <w:rFonts w:hint="eastAsia" w:ascii="仿宋_GB2312" w:hAnsi="仿宋_GB2312" w:eastAsia="仿宋_GB2312" w:cs="仿宋_GB2312"/>
                        </w:rPr>
                        <w:t>委托代理人第二代居民身份证</w:t>
                      </w:r>
                    </w:p>
                    <w:p w14:paraId="4B7A7774">
                      <w:pPr>
                        <w:jc w:val="center"/>
                        <w:rPr>
                          <w:rFonts w:ascii="仿宋_GB2312" w:hAnsi="仿宋_GB2312" w:eastAsia="仿宋_GB2312" w:cs="仿宋_GB2312"/>
                        </w:rPr>
                      </w:pPr>
                      <w:r>
                        <w:rPr>
                          <w:rFonts w:hint="eastAsia" w:ascii="仿宋_GB2312" w:hAnsi="仿宋_GB2312" w:eastAsia="仿宋_GB2312" w:cs="仿宋_GB2312"/>
                          <w:b/>
                        </w:rPr>
                        <w:t>（正面）</w:t>
                      </w:r>
                    </w:p>
                    <w:p w14:paraId="34456765"/>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-462280</wp:posOffset>
                </wp:positionH>
                <wp:positionV relativeFrom="paragraph">
                  <wp:posOffset>99060</wp:posOffset>
                </wp:positionV>
                <wp:extent cx="6346825" cy="635"/>
                <wp:effectExtent l="13970" t="10160" r="11430" b="8255"/>
                <wp:wrapNone/>
                <wp:docPr id="3" name="直线 16"/>
                <wp:cNvGraphicFramePr/>
                <a:graphic xmlns:a="http://schemas.openxmlformats.org/drawingml/2006/main">
                  <a:graphicData uri="http://schemas.microsoft.com/office/word/2010/wordprocessingShape">
                    <wps:wsp>
                      <wps:cNvCnPr>
                        <a:cxnSpLocks noChangeShapeType="1"/>
                      </wps:cNvCnPr>
                      <wps:spPr bwMode="auto">
                        <a:xfrm>
                          <a:off x="0" y="0"/>
                          <a:ext cx="6346825" cy="635"/>
                        </a:xfrm>
                        <a:prstGeom prst="line">
                          <a:avLst/>
                        </a:prstGeom>
                        <a:noFill/>
                        <a:ln w="9525">
                          <a:solidFill>
                            <a:srgbClr val="000000"/>
                          </a:solidFill>
                          <a:round/>
                        </a:ln>
                      </wps:spPr>
                      <wps:bodyPr/>
                    </wps:wsp>
                  </a:graphicData>
                </a:graphic>
              </wp:anchor>
            </w:drawing>
          </mc:Choice>
          <mc:Fallback>
            <w:pict>
              <v:line id="直线 16" o:spid="_x0000_s1026" o:spt="20" style="position:absolute;left:0pt;margin-left:-36.4pt;margin-top:7.8pt;height:0.05pt;width:499.75pt;z-index:251663360;mso-width-relative:page;mso-height-relative:page;" filled="f" stroked="t" coordsize="21600,21600" o:gfxdata="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sYtZctcAAAAJAQAADwAAAAAAAAAB&#10;ACAAAAAiAAAAZHJzL2Rvd25yZXYueG1sUEsBAhQAFAAAAAgAh07iQEbqwVrYAQAApAMAAA4AAAAA&#10;AAAAAQAgAAAAJgEAAGRycy9lMm9Eb2MueG1sUEsFBgAAAAAGAAYAWQEAAHAFAAA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14:paraId="20420CC5">
      <w:pPr>
        <w:pStyle w:val="27"/>
        <w:spacing w:line="480" w:lineRule="exact"/>
        <w:rPr>
          <w:rFonts w:ascii="仿宋_GB2312" w:hAnsi="Times New Roman" w:eastAsia="仿宋_GB2312"/>
        </w:rPr>
      </w:pPr>
    </w:p>
    <w:p w14:paraId="20F0ADEC">
      <w:pPr>
        <w:pStyle w:val="27"/>
        <w:spacing w:line="480" w:lineRule="exact"/>
        <w:rPr>
          <w:rFonts w:ascii="仿宋_GB2312" w:hAnsi="Times New Roman" w:eastAsia="仿宋_GB2312"/>
        </w:rPr>
      </w:pPr>
    </w:p>
    <w:p w14:paraId="4C4CEDBB">
      <w:pPr>
        <w:pStyle w:val="27"/>
        <w:spacing w:line="480" w:lineRule="exact"/>
        <w:rPr>
          <w:rFonts w:ascii="仿宋_GB2312" w:hAnsi="Times New Roman" w:eastAsia="仿宋_GB2312"/>
        </w:rPr>
      </w:pPr>
    </w:p>
    <w:p w14:paraId="3E490536">
      <w:pPr>
        <w:pStyle w:val="27"/>
        <w:spacing w:line="480" w:lineRule="exact"/>
        <w:rPr>
          <w:rFonts w:ascii="仿宋_GB2312" w:hAnsi="Times New Roman" w:eastAsia="仿宋_GB2312"/>
        </w:rPr>
      </w:pPr>
    </w:p>
    <w:p w14:paraId="1259C023">
      <w:pPr>
        <w:pStyle w:val="27"/>
        <w:spacing w:line="480" w:lineRule="exact"/>
        <w:rPr>
          <w:rFonts w:ascii="仿宋_GB2312" w:hAnsi="Times New Roman" w:eastAsia="仿宋_GB2312"/>
        </w:rPr>
      </w:pPr>
    </w:p>
    <w:p w14:paraId="182CB830">
      <w:pPr>
        <w:pStyle w:val="27"/>
        <w:spacing w:line="240" w:lineRule="atLeast"/>
        <w:ind w:firstLine="5460" w:firstLineChars="2600"/>
        <w:rPr>
          <w:rFonts w:ascii="仿宋_GB2312" w:hAnsi="Times New Roman" w:eastAsia="仿宋_GB2312"/>
          <w:u w:val="single"/>
        </w:rPr>
      </w:pPr>
    </w:p>
    <w:p w14:paraId="06A2C921">
      <w:pPr>
        <w:pStyle w:val="27"/>
        <w:spacing w:line="240" w:lineRule="atLeast"/>
        <w:ind w:firstLine="5460" w:firstLineChars="2600"/>
        <w:rPr>
          <w:rFonts w:ascii="仿宋_GB2312" w:hAnsi="Times New Roman" w:eastAsia="仿宋_GB2312"/>
          <w:u w:val="single"/>
        </w:rPr>
      </w:pPr>
    </w:p>
    <w:p w14:paraId="6166CD38">
      <w:pPr>
        <w:pStyle w:val="27"/>
        <w:spacing w:line="240" w:lineRule="atLeast"/>
        <w:rPr>
          <w:rFonts w:ascii="仿宋_GB2312" w:hAnsi="Times New Roman" w:eastAsia="仿宋_GB2312"/>
        </w:rPr>
      </w:pPr>
      <w:r>
        <mc:AlternateContent>
          <mc:Choice Requires="wps">
            <w:drawing>
              <wp:anchor distT="0" distB="0" distL="114300" distR="114300" simplePos="0" relativeHeight="251665408" behindDoc="0" locked="0" layoutInCell="1" allowOverlap="1">
                <wp:simplePos x="0" y="0"/>
                <wp:positionH relativeFrom="column">
                  <wp:posOffset>-138430</wp:posOffset>
                </wp:positionH>
                <wp:positionV relativeFrom="paragraph">
                  <wp:posOffset>113665</wp:posOffset>
                </wp:positionV>
                <wp:extent cx="3342640" cy="1927225"/>
                <wp:effectExtent l="0" t="0" r="10160" b="16510"/>
                <wp:wrapNone/>
                <wp:docPr id="1" name="矩形 18"/>
                <wp:cNvGraphicFramePr/>
                <a:graphic xmlns:a="http://schemas.openxmlformats.org/drawingml/2006/main">
                  <a:graphicData uri="http://schemas.microsoft.com/office/word/2010/wordprocessingShape">
                    <wps:wsp>
                      <wps:cNvSpPr>
                        <a:spLocks noChangeArrowheads="1"/>
                      </wps:cNvSpPr>
                      <wps:spPr bwMode="auto">
                        <a:xfrm>
                          <a:off x="0" y="0"/>
                          <a:ext cx="3342640" cy="1927185"/>
                        </a:xfrm>
                        <a:prstGeom prst="rect">
                          <a:avLst/>
                        </a:prstGeom>
                        <a:solidFill>
                          <a:srgbClr val="FFFFFF"/>
                        </a:solidFill>
                        <a:ln w="9525">
                          <a:solidFill>
                            <a:srgbClr val="000000"/>
                          </a:solidFill>
                          <a:miter lim="800000"/>
                        </a:ln>
                      </wps:spPr>
                      <wps:txbx>
                        <w:txbxContent>
                          <w:p w14:paraId="3C453DB1">
                            <w:pPr>
                              <w:jc w:val="center"/>
                              <w:rPr>
                                <w:rFonts w:ascii="仿宋_GB2312" w:hAnsi="仿宋_GB2312" w:eastAsia="仿宋_GB2312" w:cs="仿宋_GB2312"/>
                              </w:rPr>
                            </w:pPr>
                          </w:p>
                          <w:p w14:paraId="475C7C54">
                            <w:pPr>
                              <w:jc w:val="center"/>
                              <w:rPr>
                                <w:rFonts w:ascii="仿宋_GB2312" w:hAnsi="仿宋_GB2312" w:eastAsia="仿宋_GB2312" w:cs="仿宋_GB2312"/>
                              </w:rPr>
                            </w:pPr>
                          </w:p>
                          <w:p w14:paraId="421A71DD">
                            <w:pPr>
                              <w:jc w:val="center"/>
                              <w:rPr>
                                <w:rFonts w:ascii="仿宋_GB2312" w:hAnsi="仿宋_GB2312" w:eastAsia="仿宋_GB2312" w:cs="仿宋_GB2312"/>
                              </w:rPr>
                            </w:pPr>
                          </w:p>
                          <w:p w14:paraId="0B8F12D7">
                            <w:pPr>
                              <w:jc w:val="center"/>
                              <w:rPr>
                                <w:rFonts w:ascii="仿宋_GB2312" w:hAnsi="仿宋_GB2312" w:eastAsia="仿宋_GB2312" w:cs="仿宋_GB2312"/>
                              </w:rPr>
                            </w:pPr>
                          </w:p>
                          <w:p w14:paraId="0AD276A2">
                            <w:pPr>
                              <w:jc w:val="center"/>
                              <w:rPr>
                                <w:rFonts w:ascii="仿宋_GB2312" w:hAnsi="仿宋_GB2312" w:eastAsia="仿宋_GB2312" w:cs="仿宋_GB2312"/>
                              </w:rPr>
                            </w:pPr>
                          </w:p>
                          <w:p w14:paraId="471DE4FD">
                            <w:pPr>
                              <w:jc w:val="center"/>
                              <w:rPr>
                                <w:rFonts w:ascii="仿宋_GB2312" w:hAnsi="仿宋_GB2312" w:eastAsia="仿宋_GB2312" w:cs="仿宋_GB2312"/>
                              </w:rPr>
                            </w:pPr>
                            <w:r>
                              <w:rPr>
                                <w:rFonts w:hint="eastAsia" w:ascii="仿宋_GB2312" w:hAnsi="仿宋_GB2312" w:eastAsia="仿宋_GB2312" w:cs="仿宋_GB2312"/>
                              </w:rPr>
                              <w:t>委托代理人第二代居民身份证</w:t>
                            </w:r>
                          </w:p>
                          <w:p w14:paraId="60E6AA54">
                            <w:pPr>
                              <w:jc w:val="center"/>
                              <w:rPr>
                                <w:rFonts w:ascii="仿宋_GB2312" w:hAnsi="仿宋_GB2312" w:eastAsia="仿宋_GB2312" w:cs="仿宋_GB2312"/>
                              </w:rPr>
                            </w:pPr>
                            <w:r>
                              <w:rPr>
                                <w:rFonts w:hint="eastAsia" w:ascii="仿宋_GB2312" w:hAnsi="仿宋_GB2312" w:eastAsia="仿宋_GB2312" w:cs="仿宋_GB2312"/>
                                <w:b/>
                              </w:rPr>
                              <w:t>（背面）</w:t>
                            </w:r>
                          </w:p>
                          <w:p w14:paraId="0C21525A"/>
                        </w:txbxContent>
                      </wps:txbx>
                      <wps:bodyPr rot="0" vert="horz" wrap="square" lIns="91440" tIns="45720" rIns="91440" bIns="45720" anchor="t" anchorCtr="0" upright="1">
                        <a:noAutofit/>
                      </wps:bodyPr>
                    </wps:wsp>
                  </a:graphicData>
                </a:graphic>
              </wp:anchor>
            </w:drawing>
          </mc:Choice>
          <mc:Fallback>
            <w:pict>
              <v:rect id="矩形 18" o:spid="_x0000_s1026" o:spt="1" style="position:absolute;left:0pt;margin-left:-10.9pt;margin-top:8.95pt;height:151.75pt;width:263.2pt;z-index:251665408;mso-width-relative:page;mso-height-relative:page;" fillcolor="#FFFFFF" filled="t" stroked="t" coordsize="21600,21600" o:gfxdata="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SXEk9gAAAAKAQAADwAAAAAAAAABACAAAAAiAAAAZHJzL2Rv&#10;d25yZXYueG1sUEsBAhQAFAAAAAgAh07iQAP2fjM6AgAAfAQAAA4AAAAAAAAAAQAgAAAAJwEAAGRy&#10;cy9lMm9Eb2MueG1sUEsFBgAAAAAGAAYAWQEAANMFAAAAAA==&#10;">
                <v:fill on="t" focussize="0,0"/>
                <v:stroke color="#000000" miterlimit="8" joinstyle="miter"/>
                <v:imagedata o:title=""/>
                <o:lock v:ext="edit" aspectratio="f"/>
                <v:textbox>
                  <w:txbxContent>
                    <w:p w14:paraId="3C453DB1">
                      <w:pPr>
                        <w:jc w:val="center"/>
                        <w:rPr>
                          <w:rFonts w:ascii="仿宋_GB2312" w:hAnsi="仿宋_GB2312" w:eastAsia="仿宋_GB2312" w:cs="仿宋_GB2312"/>
                        </w:rPr>
                      </w:pPr>
                    </w:p>
                    <w:p w14:paraId="475C7C54">
                      <w:pPr>
                        <w:jc w:val="center"/>
                        <w:rPr>
                          <w:rFonts w:ascii="仿宋_GB2312" w:hAnsi="仿宋_GB2312" w:eastAsia="仿宋_GB2312" w:cs="仿宋_GB2312"/>
                        </w:rPr>
                      </w:pPr>
                    </w:p>
                    <w:p w14:paraId="421A71DD">
                      <w:pPr>
                        <w:jc w:val="center"/>
                        <w:rPr>
                          <w:rFonts w:ascii="仿宋_GB2312" w:hAnsi="仿宋_GB2312" w:eastAsia="仿宋_GB2312" w:cs="仿宋_GB2312"/>
                        </w:rPr>
                      </w:pPr>
                    </w:p>
                    <w:p w14:paraId="0B8F12D7">
                      <w:pPr>
                        <w:jc w:val="center"/>
                        <w:rPr>
                          <w:rFonts w:ascii="仿宋_GB2312" w:hAnsi="仿宋_GB2312" w:eastAsia="仿宋_GB2312" w:cs="仿宋_GB2312"/>
                        </w:rPr>
                      </w:pPr>
                    </w:p>
                    <w:p w14:paraId="0AD276A2">
                      <w:pPr>
                        <w:jc w:val="center"/>
                        <w:rPr>
                          <w:rFonts w:ascii="仿宋_GB2312" w:hAnsi="仿宋_GB2312" w:eastAsia="仿宋_GB2312" w:cs="仿宋_GB2312"/>
                        </w:rPr>
                      </w:pPr>
                    </w:p>
                    <w:p w14:paraId="471DE4FD">
                      <w:pPr>
                        <w:jc w:val="center"/>
                        <w:rPr>
                          <w:rFonts w:ascii="仿宋_GB2312" w:hAnsi="仿宋_GB2312" w:eastAsia="仿宋_GB2312" w:cs="仿宋_GB2312"/>
                        </w:rPr>
                      </w:pPr>
                      <w:r>
                        <w:rPr>
                          <w:rFonts w:hint="eastAsia" w:ascii="仿宋_GB2312" w:hAnsi="仿宋_GB2312" w:eastAsia="仿宋_GB2312" w:cs="仿宋_GB2312"/>
                        </w:rPr>
                        <w:t>委托代理人第二代居民身份证</w:t>
                      </w:r>
                    </w:p>
                    <w:p w14:paraId="60E6AA54">
                      <w:pPr>
                        <w:jc w:val="center"/>
                        <w:rPr>
                          <w:rFonts w:ascii="仿宋_GB2312" w:hAnsi="仿宋_GB2312" w:eastAsia="仿宋_GB2312" w:cs="仿宋_GB2312"/>
                        </w:rPr>
                      </w:pPr>
                      <w:r>
                        <w:rPr>
                          <w:rFonts w:hint="eastAsia" w:ascii="仿宋_GB2312" w:hAnsi="仿宋_GB2312" w:eastAsia="仿宋_GB2312" w:cs="仿宋_GB2312"/>
                          <w:b/>
                        </w:rPr>
                        <w:t>（背面）</w:t>
                      </w:r>
                    </w:p>
                    <w:p w14:paraId="0C21525A"/>
                  </w:txbxContent>
                </v:textbox>
              </v:rect>
            </w:pict>
          </mc:Fallback>
        </mc:AlternateContent>
      </w:r>
    </w:p>
    <w:p w14:paraId="3FDBD0F5">
      <w:pPr>
        <w:pStyle w:val="27"/>
        <w:spacing w:line="240" w:lineRule="exact"/>
        <w:rPr>
          <w:rFonts w:ascii="仿宋_GB2312" w:hAnsi="Times New Roman" w:eastAsia="仿宋_GB2312"/>
        </w:rPr>
      </w:pPr>
    </w:p>
    <w:p w14:paraId="6EEC2B41">
      <w:pPr>
        <w:pStyle w:val="27"/>
        <w:spacing w:line="240" w:lineRule="exact"/>
        <w:rPr>
          <w:rFonts w:ascii="仿宋_GB2312" w:hAnsi="Times New Roman" w:eastAsia="仿宋_GB2312"/>
          <w:sz w:val="44"/>
        </w:rPr>
      </w:pPr>
    </w:p>
    <w:p w14:paraId="75445E29">
      <w:pPr>
        <w:pStyle w:val="27"/>
        <w:spacing w:line="240" w:lineRule="exact"/>
        <w:rPr>
          <w:rFonts w:ascii="仿宋_GB2312" w:hAnsi="Times New Roman" w:eastAsia="仿宋_GB2312"/>
          <w:sz w:val="44"/>
        </w:rPr>
      </w:pPr>
    </w:p>
    <w:p w14:paraId="5ADD4D58">
      <w:pPr>
        <w:pStyle w:val="27"/>
        <w:spacing w:line="240" w:lineRule="exact"/>
        <w:rPr>
          <w:rFonts w:ascii="仿宋_GB2312" w:hAnsi="Times New Roman" w:eastAsia="仿宋_GB2312"/>
          <w:sz w:val="44"/>
        </w:rPr>
      </w:pPr>
    </w:p>
    <w:p w14:paraId="76ED0BF2">
      <w:pPr>
        <w:pStyle w:val="27"/>
        <w:spacing w:line="240" w:lineRule="exact"/>
        <w:rPr>
          <w:rFonts w:ascii="仿宋_GB2312" w:hAnsi="Times New Roman" w:eastAsia="仿宋_GB2312"/>
          <w:sz w:val="44"/>
        </w:rPr>
      </w:pPr>
    </w:p>
    <w:p w14:paraId="7EF04117">
      <w:pPr>
        <w:pStyle w:val="27"/>
        <w:spacing w:line="240" w:lineRule="exact"/>
        <w:rPr>
          <w:rFonts w:ascii="仿宋_GB2312" w:hAnsi="Times New Roman" w:eastAsia="仿宋_GB2312"/>
          <w:sz w:val="44"/>
        </w:rPr>
      </w:pPr>
    </w:p>
    <w:p w14:paraId="61FE0B0F">
      <w:pPr>
        <w:pStyle w:val="27"/>
        <w:spacing w:line="240" w:lineRule="exact"/>
        <w:rPr>
          <w:rFonts w:ascii="仿宋_GB2312" w:hAnsi="Times New Roman" w:eastAsia="仿宋_GB2312"/>
          <w:sz w:val="44"/>
        </w:rPr>
      </w:pPr>
    </w:p>
    <w:p w14:paraId="69FB3A74">
      <w:pPr>
        <w:pStyle w:val="27"/>
        <w:spacing w:line="240" w:lineRule="exact"/>
        <w:rPr>
          <w:rFonts w:ascii="仿宋_GB2312" w:hAnsi="Times New Roman" w:eastAsia="仿宋_GB2312"/>
          <w:sz w:val="44"/>
        </w:rPr>
      </w:pPr>
    </w:p>
    <w:p w14:paraId="65FE6594">
      <w:pPr>
        <w:pStyle w:val="27"/>
        <w:spacing w:line="240" w:lineRule="exact"/>
        <w:rPr>
          <w:rFonts w:ascii="仿宋_GB2312" w:hAnsi="Times New Roman" w:eastAsia="仿宋_GB2312"/>
          <w:sz w:val="44"/>
        </w:rPr>
      </w:pPr>
    </w:p>
    <w:p w14:paraId="6BD37E4A">
      <w:pPr>
        <w:pStyle w:val="27"/>
        <w:spacing w:line="240" w:lineRule="exact"/>
        <w:rPr>
          <w:rFonts w:ascii="仿宋_GB2312" w:hAnsi="Times New Roman" w:eastAsia="仿宋_GB2312"/>
          <w:sz w:val="44"/>
        </w:rPr>
      </w:pPr>
    </w:p>
    <w:p w14:paraId="7AD43266">
      <w:pPr>
        <w:snapToGrid w:val="0"/>
        <w:spacing w:before="120" w:beforeLines="50" w:after="50"/>
        <w:ind w:firstLine="420" w:firstLineChars="200"/>
        <w:outlineLvl w:val="1"/>
        <w:rPr>
          <w:rFonts w:ascii="仿宋_GB2312" w:eastAsia="仿宋_GB2312"/>
        </w:rPr>
      </w:pPr>
      <w:r>
        <w:rPr>
          <w:rFonts w:hint="eastAsia" w:ascii="仿宋_GB2312" w:eastAsia="仿宋_GB2312"/>
        </w:rPr>
        <w:t xml:space="preserve">                                             </w:t>
      </w:r>
    </w:p>
    <w:p w14:paraId="0B5FE344">
      <w:pPr>
        <w:snapToGrid w:val="0"/>
        <w:spacing w:before="120" w:beforeLines="50" w:after="50"/>
        <w:ind w:firstLine="420" w:firstLineChars="200"/>
        <w:outlineLvl w:val="1"/>
        <w:rPr>
          <w:rFonts w:ascii="仿宋_GB2312" w:eastAsia="仿宋_GB2312"/>
        </w:rPr>
      </w:pPr>
    </w:p>
    <w:p w14:paraId="6923487C">
      <w:pPr>
        <w:snapToGrid w:val="0"/>
        <w:spacing w:before="120" w:beforeLines="50" w:after="50"/>
        <w:ind w:firstLine="482" w:firstLineChars="200"/>
        <w:outlineLvl w:val="1"/>
        <w:rPr>
          <w:rFonts w:ascii="仿宋_GB2312" w:eastAsia="仿宋_GB2312"/>
        </w:rPr>
        <w:sectPr>
          <w:pgSz w:w="11906" w:h="16838"/>
          <w:pgMar w:top="1440" w:right="1440" w:bottom="1440" w:left="1440" w:header="851" w:footer="992" w:gutter="0"/>
          <w:cols w:space="720" w:num="1"/>
          <w:docGrid w:linePitch="312" w:charSpace="0"/>
        </w:sectPr>
      </w:pPr>
      <w:r>
        <w:rPr>
          <w:rFonts w:hint="eastAsia" w:ascii="仿宋_GB2312" w:eastAsia="仿宋_GB2312"/>
          <w:b/>
          <w:sz w:val="24"/>
        </w:rPr>
        <w:t>注：此项材料必须</w:t>
      </w:r>
      <w:r>
        <w:rPr>
          <w:rFonts w:hint="eastAsia" w:ascii="仿宋_GB2312" w:hAnsi="宋体" w:eastAsia="仿宋_GB2312"/>
          <w:b/>
          <w:bCs/>
          <w:sz w:val="24"/>
        </w:rPr>
        <w:t>以PDF格式上传</w:t>
      </w:r>
      <w:bookmarkEnd w:id="79"/>
      <w:r>
        <w:rPr>
          <w:rFonts w:hint="eastAsia" w:ascii="仿宋_GB2312" w:hAnsi="宋体" w:eastAsia="仿宋_GB2312"/>
          <w:b/>
          <w:bCs/>
          <w:sz w:val="24"/>
        </w:rPr>
        <w:t>。</w:t>
      </w:r>
    </w:p>
    <w:p w14:paraId="32259C23">
      <w:pPr>
        <w:snapToGrid w:val="0"/>
        <w:spacing w:line="400" w:lineRule="exact"/>
        <w:jc w:val="left"/>
        <w:rPr>
          <w:rFonts w:ascii="仿宋_GB2312" w:hAnsi="Calibri" w:eastAsia="仿宋_GB2312"/>
          <w:b/>
          <w:bCs/>
          <w:sz w:val="24"/>
        </w:rPr>
      </w:pPr>
      <w:r>
        <w:rPr>
          <w:rFonts w:hint="eastAsia" w:ascii="仿宋_GB2312" w:eastAsia="仿宋_GB2312"/>
          <w:b/>
          <w:bCs/>
          <w:szCs w:val="21"/>
        </w:rPr>
        <w:t>（3）</w:t>
      </w:r>
      <w:r>
        <w:rPr>
          <w:rFonts w:hint="eastAsia" w:ascii="仿宋_GB2312" w:hAnsi="Calibri" w:eastAsia="仿宋_GB2312"/>
          <w:b/>
          <w:bCs/>
          <w:sz w:val="24"/>
        </w:rPr>
        <w:t>投标人资格声明函</w:t>
      </w:r>
      <w:r>
        <w:rPr>
          <w:rFonts w:hint="eastAsia" w:ascii="仿宋_GB2312" w:eastAsia="仿宋_GB2312"/>
          <w:b/>
          <w:bCs/>
          <w:sz w:val="24"/>
        </w:rPr>
        <w:t>格式</w:t>
      </w:r>
      <w:r>
        <w:rPr>
          <w:rFonts w:hint="eastAsia" w:ascii="仿宋_GB2312" w:hAnsi="Calibri" w:eastAsia="仿宋_GB2312"/>
          <w:b/>
          <w:bCs/>
          <w:sz w:val="24"/>
        </w:rPr>
        <w:t>（必须提供）：</w:t>
      </w:r>
    </w:p>
    <w:p w14:paraId="67E3B7F7">
      <w:pPr>
        <w:snapToGrid w:val="0"/>
        <w:spacing w:before="50" w:after="120" w:afterLines="50" w:line="400" w:lineRule="exact"/>
        <w:jc w:val="center"/>
        <w:rPr>
          <w:rFonts w:ascii="仿宋_GB2312" w:eastAsia="仿宋_GB2312"/>
          <w:b/>
          <w:bCs/>
          <w:sz w:val="32"/>
          <w:szCs w:val="32"/>
        </w:rPr>
      </w:pPr>
    </w:p>
    <w:p w14:paraId="261562FD">
      <w:pPr>
        <w:autoSpaceDE w:val="0"/>
        <w:autoSpaceDN w:val="0"/>
        <w:adjustRightInd w:val="0"/>
        <w:spacing w:line="400" w:lineRule="exact"/>
        <w:ind w:firstLine="640"/>
        <w:jc w:val="center"/>
        <w:rPr>
          <w:rFonts w:ascii="仿宋_GB2312" w:eastAsia="仿宋_GB2312"/>
          <w:b/>
          <w:bCs/>
          <w:sz w:val="32"/>
          <w:szCs w:val="32"/>
        </w:rPr>
      </w:pPr>
      <w:r>
        <w:rPr>
          <w:rFonts w:hint="eastAsia" w:ascii="仿宋_GB2312" w:eastAsia="仿宋_GB2312"/>
          <w:b/>
          <w:bCs/>
          <w:sz w:val="32"/>
          <w:szCs w:val="32"/>
        </w:rPr>
        <w:t>投标人资格声明函</w:t>
      </w:r>
    </w:p>
    <w:p w14:paraId="1D8338BD">
      <w:pPr>
        <w:autoSpaceDE w:val="0"/>
        <w:autoSpaceDN w:val="0"/>
        <w:adjustRightInd w:val="0"/>
        <w:spacing w:line="400" w:lineRule="exact"/>
        <w:rPr>
          <w:rFonts w:ascii="仿宋_GB2312" w:eastAsia="仿宋_GB2312"/>
          <w:spacing w:val="6"/>
          <w:sz w:val="24"/>
        </w:rPr>
      </w:pPr>
      <w:r>
        <w:rPr>
          <w:rFonts w:hint="eastAsia" w:ascii="仿宋_GB2312" w:eastAsia="仿宋_GB2312"/>
          <w:spacing w:val="6"/>
          <w:sz w:val="24"/>
        </w:rPr>
        <w:t>致：</w:t>
      </w:r>
      <w:r>
        <w:rPr>
          <w:rFonts w:ascii="仿宋_GB2312" w:eastAsia="仿宋_GB2312"/>
          <w:spacing w:val="6"/>
          <w:sz w:val="24"/>
          <w:u w:val="single"/>
        </w:rPr>
        <w:t>柳州市军事博物园</w:t>
      </w:r>
      <w:r>
        <w:rPr>
          <w:rFonts w:hint="eastAsia" w:ascii="仿宋_GB2312" w:eastAsia="仿宋_GB2312"/>
          <w:spacing w:val="6"/>
          <w:sz w:val="24"/>
          <w:u w:val="single"/>
        </w:rPr>
        <w:t>、柳州市政府集中采购中心</w:t>
      </w:r>
      <w:r>
        <w:rPr>
          <w:rFonts w:hint="eastAsia" w:ascii="仿宋_GB2312" w:eastAsia="仿宋_GB2312"/>
          <w:spacing w:val="6"/>
          <w:sz w:val="24"/>
        </w:rPr>
        <w:t>：</w:t>
      </w:r>
    </w:p>
    <w:p w14:paraId="4E24604F">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我方自愿参加</w:t>
      </w:r>
      <w:r>
        <w:rPr>
          <w:rFonts w:hint="eastAsia" w:ascii="仿宋_GB2312" w:eastAsia="仿宋_GB2312"/>
          <w:spacing w:val="6"/>
          <w:sz w:val="24"/>
          <w:u w:val="single"/>
        </w:rPr>
        <w:t xml:space="preserve">                       </w:t>
      </w:r>
      <w:r>
        <w:rPr>
          <w:rFonts w:hint="eastAsia" w:ascii="仿宋_GB2312" w:eastAsia="仿宋_GB2312"/>
          <w:spacing w:val="6"/>
          <w:sz w:val="24"/>
        </w:rPr>
        <w:t>项目（项目编号：</w:t>
      </w:r>
      <w:r>
        <w:rPr>
          <w:rFonts w:hint="eastAsia" w:ascii="仿宋_GB2312" w:eastAsia="仿宋_GB2312"/>
          <w:spacing w:val="6"/>
          <w:sz w:val="24"/>
          <w:u w:val="single"/>
        </w:rPr>
        <w:t xml:space="preserve">           </w:t>
      </w:r>
      <w:r>
        <w:rPr>
          <w:rFonts w:hint="eastAsia" w:ascii="仿宋_GB2312" w:eastAsia="仿宋_GB2312"/>
          <w:spacing w:val="6"/>
          <w:sz w:val="24"/>
        </w:rPr>
        <w:t xml:space="preserve">）的政府采购活动，并郑重承诺我方符合《中华人民共和国政府采购法》第二十二条规定的条件： </w:t>
      </w:r>
    </w:p>
    <w:p w14:paraId="648F92A2">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（一）具有独立承担民事责任的能力； </w:t>
      </w:r>
    </w:p>
    <w:p w14:paraId="72F94C2E">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（二）具有良好的商业信誉和健全的财务会计制度； </w:t>
      </w:r>
    </w:p>
    <w:p w14:paraId="60EC802A">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（三）具有履行合同所必需的设备和专业技术能力； </w:t>
      </w:r>
    </w:p>
    <w:p w14:paraId="6BFDA40C">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（四）有依法缴纳税收和社会保障资金的良好记录； </w:t>
      </w:r>
    </w:p>
    <w:p w14:paraId="7C8B4390">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（五）参加政府采购活动前三年内，在经营活动中没有重大违法记录； </w:t>
      </w:r>
    </w:p>
    <w:p w14:paraId="05ABD80A">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（六）法律、行政法规规定的其他条件。 </w:t>
      </w:r>
    </w:p>
    <w:p w14:paraId="2C8B9A53">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我方保证上述承诺事项的真实性，如有弄虚作假或其他违法违规行为，愿意承担一切法律责任，并承担因此所造成的一切损失。 </w:t>
      </w:r>
    </w:p>
    <w:p w14:paraId="02AC3FD1">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b/>
          <w:bCs/>
          <w:spacing w:val="6"/>
          <w:sz w:val="24"/>
        </w:rPr>
        <w:t>特此声明！</w:t>
      </w:r>
      <w:r>
        <w:rPr>
          <w:rFonts w:hint="eastAsia" w:ascii="仿宋_GB2312" w:eastAsia="仿宋_GB2312"/>
          <w:spacing w:val="6"/>
          <w:sz w:val="24"/>
        </w:rPr>
        <w:t xml:space="preserve"> </w:t>
      </w:r>
    </w:p>
    <w:p w14:paraId="2518EA5A">
      <w:pPr>
        <w:pStyle w:val="47"/>
        <w:spacing w:line="400" w:lineRule="exact"/>
        <w:ind w:firstLine="504"/>
        <w:rPr>
          <w:rFonts w:ascii="仿宋_GB2312" w:eastAsia="仿宋_GB2312"/>
          <w:spacing w:val="6"/>
          <w:sz w:val="24"/>
        </w:rPr>
      </w:pPr>
    </w:p>
    <w:p w14:paraId="47E345BB">
      <w:pPr>
        <w:spacing w:line="400" w:lineRule="exact"/>
        <w:rPr>
          <w:sz w:val="24"/>
        </w:rPr>
      </w:pPr>
    </w:p>
    <w:p w14:paraId="74F6E8E7">
      <w:pPr>
        <w:spacing w:line="400" w:lineRule="exact"/>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14:paraId="3F51DB2E">
      <w:pPr>
        <w:spacing w:line="400" w:lineRule="exact"/>
        <w:jc w:val="center"/>
        <w:rPr>
          <w:rFonts w:ascii="仿宋_GB2312" w:eastAsia="仿宋_GB2312"/>
          <w:sz w:val="24"/>
          <w:u w:val="single"/>
        </w:rPr>
      </w:pPr>
    </w:p>
    <w:p w14:paraId="425257E4">
      <w:pPr>
        <w:pStyle w:val="27"/>
        <w:spacing w:line="400" w:lineRule="exact"/>
        <w:ind w:firstLine="5160" w:firstLineChars="2150"/>
        <w:rPr>
          <w:rFonts w:ascii="仿宋_GB2312" w:eastAsia="仿宋_GB2312"/>
          <w:sz w:val="24"/>
          <w:szCs w:val="24"/>
        </w:rPr>
      </w:pPr>
      <w:r>
        <w:rPr>
          <w:rFonts w:hint="eastAsia" w:ascii="仿宋_GB2312" w:eastAsia="仿宋_GB2312"/>
          <w:sz w:val="24"/>
          <w:szCs w:val="24"/>
        </w:rPr>
        <w:t>投标人</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14:paraId="6C029A0C">
      <w:pPr>
        <w:pStyle w:val="27"/>
        <w:spacing w:line="400" w:lineRule="exact"/>
        <w:rPr>
          <w:rFonts w:ascii="仿宋_GB2312" w:hAnsi="宋体" w:eastAsia="仿宋_GB2312"/>
          <w:sz w:val="24"/>
          <w:szCs w:val="24"/>
        </w:rPr>
      </w:pPr>
    </w:p>
    <w:p w14:paraId="3ADC9E7E">
      <w:pPr>
        <w:pStyle w:val="27"/>
        <w:spacing w:line="400" w:lineRule="exact"/>
        <w:jc w:val="right"/>
        <w:rPr>
          <w:rFonts w:ascii="仿宋_GB2312" w:hAnsi="宋体" w:eastAsia="仿宋_GB2312"/>
          <w:sz w:val="24"/>
          <w:szCs w:val="24"/>
        </w:rPr>
      </w:pPr>
      <w:r>
        <w:rPr>
          <w:rFonts w:hint="eastAsia" w:ascii="仿宋_GB2312" w:hAnsi="宋体" w:eastAsia="仿宋_GB2312"/>
          <w:sz w:val="24"/>
          <w:szCs w:val="24"/>
        </w:rPr>
        <w:t>日期：       年   月   日</w:t>
      </w:r>
    </w:p>
    <w:p w14:paraId="3CB92369">
      <w:pPr>
        <w:pStyle w:val="27"/>
        <w:spacing w:line="400" w:lineRule="exact"/>
        <w:ind w:firstLine="482" w:firstLineChars="200"/>
        <w:rPr>
          <w:rFonts w:ascii="仿宋_GB2312" w:hAnsi="宋体" w:eastAsia="仿宋_GB2312"/>
          <w:b/>
          <w:bCs/>
          <w:sz w:val="24"/>
          <w:szCs w:val="24"/>
        </w:rPr>
      </w:pPr>
      <w:r>
        <w:rPr>
          <w:rFonts w:hint="eastAsia" w:ascii="仿宋_GB2312" w:eastAsia="仿宋_GB2312"/>
          <w:b/>
          <w:sz w:val="24"/>
          <w:szCs w:val="24"/>
        </w:rPr>
        <w:t>注：此项材料必须</w:t>
      </w:r>
      <w:r>
        <w:rPr>
          <w:rFonts w:hint="eastAsia" w:ascii="仿宋_GB2312" w:hAnsi="宋体" w:eastAsia="仿宋_GB2312"/>
          <w:b/>
          <w:bCs/>
          <w:sz w:val="24"/>
          <w:szCs w:val="24"/>
        </w:rPr>
        <w:t>以PDF格式上传。</w:t>
      </w:r>
    </w:p>
    <w:p w14:paraId="0A5D3B5E">
      <w:pPr>
        <w:pStyle w:val="9"/>
        <w:overflowPunct w:val="0"/>
        <w:ind w:left="0" w:firstLine="0"/>
        <w:rPr>
          <w:rFonts w:ascii="仿宋_GB2312" w:hAnsi="Courier New" w:eastAsia="仿宋_GB2312" w:cs="Courier New"/>
          <w:bCs/>
          <w:color w:val="000000" w:themeColor="text1"/>
          <w:sz w:val="24"/>
          <w:szCs w:val="24"/>
          <w14:textFill>
            <w14:solidFill>
              <w14:schemeClr w14:val="tx1"/>
            </w14:solidFill>
          </w14:textFill>
        </w:rPr>
        <w:sectPr>
          <w:pgSz w:w="11906" w:h="16838"/>
          <w:pgMar w:top="1440" w:right="707" w:bottom="1440" w:left="1440" w:header="851" w:footer="992" w:gutter="0"/>
          <w:cols w:space="720" w:num="1"/>
          <w:docGrid w:linePitch="312" w:charSpace="0"/>
        </w:sectPr>
      </w:pPr>
    </w:p>
    <w:p w14:paraId="0E054A49">
      <w:pPr>
        <w:pStyle w:val="1134"/>
        <w:spacing w:before="0" w:beforeAutospacing="0" w:after="0" w:afterAutospacing="0" w:line="460" w:lineRule="atLeast"/>
        <w:rPr>
          <w:rFonts w:ascii="仿宋_GB2312" w:eastAsia="仿宋_GB2312"/>
          <w:color w:val="000000"/>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14:paraId="659B957A">
      <w:pPr>
        <w:snapToGrid w:val="0"/>
        <w:spacing w:line="400" w:lineRule="exact"/>
        <w:jc w:val="left"/>
        <w:rPr>
          <w:rFonts w:ascii="仿宋_GB2312" w:eastAsia="仿宋_GB2312"/>
          <w:bCs/>
          <w:color w:val="000000" w:themeColor="text1"/>
          <w:sz w:val="24"/>
          <w14:textFill>
            <w14:solidFill>
              <w14:schemeClr w14:val="tx1"/>
            </w14:solidFill>
          </w14:textFill>
        </w:rPr>
      </w:pPr>
    </w:p>
    <w:p w14:paraId="1CC25572">
      <w:pPr>
        <w:snapToGrid w:val="0"/>
        <w:spacing w:line="400" w:lineRule="exact"/>
        <w:jc w:val="left"/>
        <w:rPr>
          <w:rFonts w:ascii="仿宋_GB2312" w:eastAsia="仿宋_GB2312"/>
          <w:bCs/>
          <w:color w:val="000000" w:themeColor="text1"/>
          <w:sz w:val="24"/>
          <w14:textFill>
            <w14:solidFill>
              <w14:schemeClr w14:val="tx1"/>
            </w14:solidFill>
          </w14:textFill>
        </w:rPr>
      </w:pPr>
    </w:p>
    <w:p w14:paraId="6654AE02">
      <w:pPr>
        <w:snapToGrid w:val="0"/>
        <w:spacing w:before="120" w:beforeLines="50" w:after="50" w:line="400" w:lineRule="exact"/>
        <w:outlineLvl w:val="1"/>
        <w:rPr>
          <w:rFonts w:ascii="仿宋_GB2312" w:eastAsia="仿宋_GB2312"/>
          <w:b/>
          <w:bCs/>
          <w:color w:val="000000" w:themeColor="text1"/>
          <w:szCs w:val="21"/>
          <w14:textFill>
            <w14:solidFill>
              <w14:schemeClr w14:val="tx1"/>
            </w14:solidFill>
          </w14:textFill>
        </w:rPr>
      </w:pPr>
    </w:p>
    <w:p w14:paraId="4CD621CB">
      <w:pPr>
        <w:ind w:firstLine="643" w:firstLineChars="200"/>
        <w:jc w:val="left"/>
        <w:rPr>
          <w:rFonts w:ascii="仿宋_GB2312" w:eastAsia="仿宋_GB2312"/>
          <w:b/>
          <w:bCs/>
          <w:sz w:val="32"/>
          <w:szCs w:val="32"/>
        </w:rPr>
      </w:pPr>
      <w:bookmarkStart w:id="80" w:name="_Hlk56503802"/>
      <w:r>
        <w:rPr>
          <w:rFonts w:hint="eastAsia" w:ascii="仿宋_GB2312" w:eastAsia="仿宋_GB2312"/>
          <w:b/>
          <w:bCs/>
          <w:sz w:val="32"/>
          <w:szCs w:val="32"/>
        </w:rPr>
        <w:t>注：第（4）项必须提供且为PDF格式，并加盖投标人CA电子签章。</w:t>
      </w:r>
    </w:p>
    <w:p w14:paraId="450C9B13">
      <w:pPr>
        <w:pStyle w:val="1154"/>
        <w:rPr>
          <w:rFonts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（5）中小企业证明材料，投标人必须提供以下材料之一：</w:t>
      </w:r>
    </w:p>
    <w:p w14:paraId="49F93868">
      <w:pPr>
        <w:pStyle w:val="1154"/>
        <w:spacing w:line="405" w:lineRule="atLeast"/>
        <w:rPr>
          <w:rFonts w:hint="eastAsia" w:ascii="仿宋_GB2312" w:eastAsia="仿宋_GB2312"/>
          <w:color w:val="000000"/>
        </w:rPr>
      </w:pPr>
      <w:r>
        <w:rPr>
          <w:rFonts w:hint="eastAsia" w:ascii="仿宋_GB2312" w:eastAsia="仿宋_GB2312"/>
          <w:color w:val="000000"/>
        </w:rPr>
        <w:t>①</w:t>
      </w:r>
      <w:r>
        <w:rPr>
          <w:rFonts w:hint="eastAsia" w:ascii="仿宋_GB2312" w:eastAsia="仿宋_GB2312"/>
          <w:b/>
          <w:bCs/>
          <w:color w:val="000000"/>
        </w:rPr>
        <w:t>中小企业声明函格式（服务由中小企业</w:t>
      </w:r>
      <w:r>
        <w:rPr>
          <w:rFonts w:hint="eastAsia" w:ascii="仿宋_GB2312" w:eastAsia="仿宋_GB2312"/>
          <w:b/>
          <w:bCs/>
          <w:color w:val="000000"/>
          <w:lang w:val="en-US" w:eastAsia="zh-CN"/>
        </w:rPr>
        <w:t>承接</w:t>
      </w:r>
      <w:r>
        <w:rPr>
          <w:rFonts w:hint="eastAsia" w:ascii="仿宋_GB2312" w:eastAsia="仿宋_GB2312"/>
          <w:b/>
          <w:bCs/>
          <w:color w:val="000000"/>
        </w:rPr>
        <w:t>的必须提供）：</w:t>
      </w:r>
    </w:p>
    <w:p w14:paraId="57BC5E31">
      <w:pPr>
        <w:pStyle w:val="1154"/>
        <w:jc w:val="center"/>
        <w:rPr>
          <w:rFonts w:hint="eastAsia" w:ascii="仿宋_GB2312" w:eastAsia="仿宋_GB2312"/>
          <w:color w:val="000000"/>
        </w:rPr>
      </w:pPr>
      <w:r>
        <w:rPr>
          <w:rFonts w:hint="eastAsia" w:ascii="仿宋_GB2312" w:eastAsia="仿宋_GB2312"/>
          <w:b/>
          <w:bCs/>
          <w:color w:val="000000"/>
          <w:sz w:val="33"/>
          <w:szCs w:val="33"/>
        </w:rPr>
        <w:t>中小企业声明函（服务）</w:t>
      </w:r>
    </w:p>
    <w:p w14:paraId="3762CBCF">
      <w:pPr>
        <w:pStyle w:val="1154"/>
        <w:spacing w:line="405" w:lineRule="atLeast"/>
        <w:rPr>
          <w:rFonts w:hint="eastAsia" w:ascii="仿宋_GB2312" w:eastAsia="仿宋_GB2312"/>
          <w:color w:val="000000"/>
        </w:rPr>
      </w:pPr>
      <w:r>
        <w:rPr>
          <w:rFonts w:hint="eastAsia" w:ascii="仿宋_GB2312" w:eastAsia="仿宋_GB2312"/>
          <w:color w:val="000000"/>
        </w:rPr>
        <w:t>  本公司郑重声明，根据《政府采购促进中小企业发展管理办法》（财库﹝2020﹞46 号）的规定，本公司参加</w:t>
      </w:r>
      <w:r>
        <w:rPr>
          <w:rFonts w:hint="eastAsia" w:ascii="仿宋_GB2312" w:eastAsia="仿宋_GB2312"/>
          <w:color w:val="000000"/>
          <w:u w:val="single"/>
        </w:rPr>
        <w:t>柳州市军事博物园</w:t>
      </w:r>
      <w:r>
        <w:rPr>
          <w:rFonts w:hint="eastAsia" w:ascii="仿宋_GB2312" w:eastAsia="仿宋_GB2312"/>
          <w:color w:val="000000"/>
        </w:rPr>
        <w:t>的</w:t>
      </w:r>
      <w:r>
        <w:rPr>
          <w:rFonts w:hint="eastAsia" w:ascii="仿宋_GB2312" w:eastAsia="仿宋_GB2312"/>
          <w:color w:val="000000"/>
          <w:u w:val="single"/>
        </w:rPr>
        <w:t>柳州市军事博物园物业服务采购</w:t>
      </w:r>
      <w:r>
        <w:rPr>
          <w:rFonts w:hint="eastAsia" w:ascii="仿宋_GB2312" w:eastAsia="仿宋_GB2312"/>
          <w:color w:val="000000"/>
        </w:rPr>
        <w:t>活动，服务全部由符合政策要求的中小企业承接。相关企业的具体情况如下： </w:t>
      </w:r>
      <w:r>
        <w:rPr>
          <w:rFonts w:hint="eastAsia" w:ascii="仿宋_GB2312" w:eastAsia="仿宋_GB2312"/>
          <w:color w:val="000000"/>
        </w:rPr>
        <w:br w:type="textWrapping"/>
      </w:r>
      <w:r>
        <w:rPr>
          <w:rFonts w:hint="eastAsia" w:ascii="仿宋_GB2312" w:eastAsia="仿宋_GB2312"/>
          <w:color w:val="000000"/>
        </w:rPr>
        <w:t xml:space="preserve">  1. </w:t>
      </w:r>
      <w:r>
        <w:rPr>
          <w:rFonts w:hint="eastAsia" w:ascii="仿宋_GB2312" w:eastAsia="仿宋_GB2312"/>
          <w:color w:val="000000"/>
          <w:u w:val="single"/>
          <w:lang w:val="en-US" w:eastAsia="zh-CN"/>
        </w:rPr>
        <w:t xml:space="preserve">     </w:t>
      </w:r>
      <w:r>
        <w:rPr>
          <w:rStyle w:val="1155"/>
          <w:rFonts w:hint="eastAsia" w:ascii="仿宋_GB2312" w:eastAsia="仿宋_GB2312"/>
          <w:color w:val="000000"/>
          <w:u w:val="single"/>
        </w:rPr>
        <w:t>（标的名称）</w:t>
      </w:r>
      <w:r>
        <w:rPr>
          <w:rFonts w:hint="eastAsia" w:ascii="仿宋_GB2312" w:eastAsia="仿宋_GB2312"/>
          <w:color w:val="000000"/>
        </w:rPr>
        <w:t xml:space="preserve"> ，属于</w:t>
      </w:r>
      <w:r>
        <w:rPr>
          <w:rFonts w:hint="eastAsia" w:ascii="仿宋_GB2312" w:eastAsia="仿宋_GB2312"/>
          <w:color w:val="000000"/>
          <w:u w:val="single"/>
          <w:lang w:val="en-US" w:eastAsia="zh-CN"/>
        </w:rPr>
        <w:t xml:space="preserve">     </w:t>
      </w:r>
      <w:r>
        <w:rPr>
          <w:rStyle w:val="1155"/>
          <w:rFonts w:hint="eastAsia" w:ascii="仿宋_GB2312" w:eastAsia="仿宋_GB2312"/>
          <w:b/>
          <w:bCs/>
          <w:color w:val="000000"/>
          <w:u w:val="single"/>
        </w:rPr>
        <w:t>（填写采购文件中明确的所属行业，详见本声明函“注”第2点）</w:t>
      </w:r>
      <w:r>
        <w:rPr>
          <w:rFonts w:hint="eastAsia" w:ascii="仿宋_GB2312" w:eastAsia="仿宋_GB2312"/>
          <w:color w:val="000000"/>
        </w:rPr>
        <w:t xml:space="preserve"> ；承接企业为</w:t>
      </w:r>
      <w:r>
        <w:rPr>
          <w:rFonts w:hint="eastAsia" w:ascii="仿宋_GB2312" w:eastAsia="仿宋_GB2312"/>
          <w:color w:val="000000"/>
          <w:u w:val="single"/>
          <w:lang w:val="en-US" w:eastAsia="zh-CN"/>
        </w:rPr>
        <w:t xml:space="preserve">     </w:t>
      </w:r>
      <w:r>
        <w:rPr>
          <w:rStyle w:val="1155"/>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w:t>
      </w:r>
      <w:r>
        <w:rPr>
          <w:rFonts w:hint="eastAsia" w:ascii="仿宋_GB2312" w:eastAsia="仿宋_GB2312"/>
          <w:color w:val="000000"/>
        </w:rPr>
        <w:t>人，营业收入为</w:t>
      </w:r>
      <w:r>
        <w:rPr>
          <w:rFonts w:hint="eastAsia" w:ascii="仿宋_GB2312" w:eastAsia="仿宋_GB2312"/>
          <w:color w:val="000000"/>
          <w:u w:val="single"/>
        </w:rPr>
        <w:t>   </w:t>
      </w:r>
      <w:r>
        <w:rPr>
          <w:rFonts w:hint="eastAsia" w:ascii="仿宋_GB2312" w:eastAsia="仿宋_GB2312"/>
          <w:color w:val="000000"/>
        </w:rPr>
        <w:t>万元，资产总额为</w:t>
      </w:r>
      <w:r>
        <w:rPr>
          <w:rFonts w:hint="eastAsia" w:ascii="仿宋_GB2312" w:eastAsia="仿宋_GB2312"/>
          <w:color w:val="000000"/>
          <w:u w:val="single"/>
        </w:rPr>
        <w:t xml:space="preserve">     </w:t>
      </w:r>
      <w:r>
        <w:rPr>
          <w:rFonts w:hint="eastAsia" w:ascii="仿宋_GB2312" w:eastAsia="仿宋_GB2312"/>
          <w:color w:val="000000"/>
        </w:rPr>
        <w:t>万元，属于</w:t>
      </w:r>
      <w:r>
        <w:rPr>
          <w:rFonts w:hint="eastAsia" w:ascii="仿宋_GB2312" w:eastAsia="仿宋_GB2312"/>
          <w:color w:val="000000"/>
          <w:u w:val="single"/>
          <w:lang w:val="en-US" w:eastAsia="zh-CN"/>
        </w:rPr>
        <w:t xml:space="preserve">    </w:t>
      </w:r>
      <w:r>
        <w:rPr>
          <w:rStyle w:val="1155"/>
          <w:rFonts w:hint="eastAsia" w:ascii="仿宋_GB2312" w:eastAsia="仿宋_GB2312"/>
          <w:color w:val="000000"/>
          <w:u w:val="single"/>
        </w:rPr>
        <w:t>（中型企业、小型企业、微型企业）</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xml:space="preserve">  2. </w:t>
      </w:r>
      <w:r>
        <w:rPr>
          <w:rFonts w:hint="eastAsia" w:ascii="仿宋_GB2312" w:eastAsia="仿宋_GB2312"/>
          <w:color w:val="000000"/>
          <w:u w:val="single"/>
          <w:lang w:val="en-US" w:eastAsia="zh-CN"/>
        </w:rPr>
        <w:t xml:space="preserve">    </w:t>
      </w:r>
      <w:r>
        <w:rPr>
          <w:rStyle w:val="1155"/>
          <w:rFonts w:hint="eastAsia" w:ascii="仿宋_GB2312" w:eastAsia="仿宋_GB2312"/>
          <w:color w:val="000000"/>
          <w:u w:val="single"/>
        </w:rPr>
        <w:t>（标的名称）</w:t>
      </w:r>
      <w:r>
        <w:rPr>
          <w:rFonts w:hint="eastAsia" w:ascii="仿宋_GB2312" w:eastAsia="仿宋_GB2312"/>
          <w:color w:val="000000"/>
        </w:rPr>
        <w:t xml:space="preserve"> ，属于</w:t>
      </w:r>
      <w:r>
        <w:rPr>
          <w:rFonts w:hint="eastAsia" w:ascii="仿宋_GB2312" w:eastAsia="仿宋_GB2312"/>
          <w:color w:val="000000"/>
          <w:u w:val="single"/>
          <w:lang w:val="en-US" w:eastAsia="zh-CN"/>
        </w:rPr>
        <w:t xml:space="preserve">    </w:t>
      </w:r>
      <w:r>
        <w:rPr>
          <w:rStyle w:val="1155"/>
          <w:rFonts w:hint="eastAsia" w:ascii="仿宋_GB2312" w:eastAsia="仿宋_GB2312"/>
          <w:b/>
          <w:bCs/>
          <w:color w:val="000000"/>
          <w:u w:val="single"/>
        </w:rPr>
        <w:t>（填写采购文件中明确的所属行业，详见本声明函“注”第2点）</w:t>
      </w:r>
      <w:r>
        <w:rPr>
          <w:rFonts w:hint="eastAsia" w:ascii="仿宋_GB2312" w:eastAsia="仿宋_GB2312"/>
          <w:color w:val="000000"/>
        </w:rPr>
        <w:t xml:space="preserve"> ；承接企业为</w:t>
      </w:r>
      <w:r>
        <w:rPr>
          <w:rFonts w:hint="eastAsia" w:ascii="仿宋_GB2312" w:eastAsia="仿宋_GB2312"/>
          <w:color w:val="000000"/>
          <w:u w:val="single"/>
          <w:lang w:val="en-US" w:eastAsia="zh-CN"/>
        </w:rPr>
        <w:t xml:space="preserve">     </w:t>
      </w:r>
      <w:r>
        <w:rPr>
          <w:rStyle w:val="1155"/>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w:t>
      </w:r>
      <w:r>
        <w:rPr>
          <w:rFonts w:hint="eastAsia" w:ascii="仿宋_GB2312" w:eastAsia="仿宋_GB2312"/>
          <w:color w:val="000000"/>
        </w:rPr>
        <w:t>人，营业收入为</w:t>
      </w:r>
      <w:r>
        <w:rPr>
          <w:rFonts w:hint="eastAsia" w:ascii="仿宋_GB2312" w:eastAsia="仿宋_GB2312"/>
          <w:color w:val="000000"/>
          <w:u w:val="single"/>
        </w:rPr>
        <w:t>   </w:t>
      </w:r>
      <w:r>
        <w:rPr>
          <w:rFonts w:hint="eastAsia" w:ascii="仿宋_GB2312" w:eastAsia="仿宋_GB2312"/>
          <w:color w:val="000000"/>
        </w:rPr>
        <w:t>万元，资产总额为</w:t>
      </w:r>
      <w:r>
        <w:rPr>
          <w:rFonts w:hint="eastAsia" w:ascii="仿宋_GB2312" w:eastAsia="仿宋_GB2312"/>
          <w:color w:val="000000"/>
          <w:u w:val="single"/>
        </w:rPr>
        <w:t xml:space="preserve">     </w:t>
      </w:r>
      <w:r>
        <w:rPr>
          <w:rFonts w:hint="eastAsia" w:ascii="仿宋_GB2312" w:eastAsia="仿宋_GB2312"/>
          <w:color w:val="000000"/>
        </w:rPr>
        <w:t>万元，属于</w:t>
      </w:r>
      <w:r>
        <w:rPr>
          <w:rFonts w:hint="eastAsia" w:ascii="仿宋_GB2312" w:eastAsia="仿宋_GB2312"/>
          <w:color w:val="000000"/>
          <w:u w:val="single"/>
          <w:lang w:val="en-US" w:eastAsia="zh-CN"/>
        </w:rPr>
        <w:t xml:space="preserve">    </w:t>
      </w:r>
      <w:r>
        <w:rPr>
          <w:rStyle w:val="1155"/>
          <w:rFonts w:hint="eastAsia" w:ascii="仿宋_GB2312" w:eastAsia="仿宋_GB2312"/>
          <w:color w:val="000000"/>
          <w:u w:val="single"/>
        </w:rPr>
        <w:t>（中型企业、小型企业、微型企业）</w:t>
      </w:r>
      <w:r>
        <w:rPr>
          <w:rFonts w:hint="eastAsia" w:ascii="仿宋_GB2312" w:eastAsia="仿宋_GB2312"/>
          <w:color w:val="000000"/>
        </w:rPr>
        <w:t>；</w:t>
      </w:r>
    </w:p>
    <w:p w14:paraId="4F63423F">
      <w:pPr>
        <w:pStyle w:val="1154"/>
        <w:spacing w:line="405" w:lineRule="atLeast"/>
        <w:rPr>
          <w:rFonts w:hint="eastAsia" w:ascii="仿宋_GB2312" w:eastAsia="仿宋_GB2312"/>
          <w:color w:val="000000"/>
        </w:rPr>
      </w:pP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w:t>
      </w:r>
      <w:r>
        <w:rPr>
          <w:rFonts w:hint="eastAsia" w:ascii="仿宋_GB2312" w:eastAsia="仿宋_GB2312"/>
          <w:color w:val="000000"/>
        </w:rPr>
        <w:br w:type="textWrapping"/>
      </w:r>
      <w:r>
        <w:rPr>
          <w:rFonts w:hint="eastAsia" w:ascii="仿宋_GB2312" w:eastAsia="仿宋_GB2312"/>
          <w:color w:val="000000"/>
        </w:rPr>
        <w:t>  以上企业，不属于大企业的分支机构，不存在控股股东为大企业的情形，也不存在与大企业的负责人为同一人的情形。</w:t>
      </w:r>
      <w:r>
        <w:rPr>
          <w:rFonts w:hint="eastAsia" w:ascii="仿宋_GB2312" w:eastAsia="仿宋_GB2312"/>
          <w:color w:val="000000"/>
        </w:rPr>
        <w:br w:type="textWrapping"/>
      </w:r>
      <w:r>
        <w:rPr>
          <w:rFonts w:hint="eastAsia" w:ascii="仿宋_GB2312" w:eastAsia="仿宋_GB2312"/>
          <w:color w:val="000000"/>
        </w:rPr>
        <w:t>  本企业对上述声明内容的真实性负责。如有虚假，将依法承担相应责任。</w:t>
      </w:r>
    </w:p>
    <w:p w14:paraId="21A0092D">
      <w:pPr>
        <w:pStyle w:val="1154"/>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010A8257">
      <w:pPr>
        <w:pStyle w:val="1154"/>
        <w:jc w:val="right"/>
        <w:rPr>
          <w:rFonts w:hint="eastAsia" w:ascii="仿宋_GB2312" w:eastAsia="仿宋_GB2312"/>
          <w:color w:val="000000"/>
        </w:rPr>
      </w:pPr>
      <w:r>
        <w:rPr>
          <w:rFonts w:hint="eastAsia" w:ascii="仿宋_GB2312" w:eastAsia="仿宋_GB2312"/>
          <w:color w:val="000000"/>
        </w:rPr>
        <w:t>日期：   年 月 日</w:t>
      </w:r>
    </w:p>
    <w:p w14:paraId="135F8D47">
      <w:pPr>
        <w:pStyle w:val="1154"/>
        <w:spacing w:line="405" w:lineRule="atLeast"/>
        <w:rPr>
          <w:rFonts w:hint="eastAsia" w:ascii="仿宋_GB2312" w:eastAsia="仿宋_GB2312"/>
          <w:color w:val="000000"/>
        </w:rPr>
      </w:pPr>
      <w:r>
        <w:rPr>
          <w:rFonts w:hint="eastAsia" w:ascii="仿宋_GB2312" w:eastAsia="仿宋_GB2312"/>
          <w:b/>
          <w:bCs/>
          <w:color w:val="000000"/>
          <w:sz w:val="27"/>
          <w:szCs w:val="27"/>
        </w:rPr>
        <w:t>  注：1.此项材料必须以PDF格式上传；</w:t>
      </w:r>
      <w:r>
        <w:rPr>
          <w:rFonts w:hint="eastAsia" w:ascii="仿宋_GB2312" w:eastAsia="仿宋_GB2312"/>
          <w:b/>
          <w:bCs/>
          <w:color w:val="000000"/>
          <w:sz w:val="27"/>
          <w:szCs w:val="27"/>
        </w:rPr>
        <w:br w:type="textWrapping"/>
      </w:r>
      <w:r>
        <w:rPr>
          <w:rFonts w:hint="eastAsia" w:ascii="仿宋_GB2312" w:eastAsia="仿宋_GB2312"/>
          <w:b/>
          <w:bCs/>
          <w:color w:val="000000"/>
          <w:sz w:val="27"/>
          <w:szCs w:val="27"/>
        </w:rPr>
        <w:t>  2.投标人出具的《中小企业声明函》中填写的“所属行业”应与采购文件明确的“所属行业”内容一致。</w:t>
      </w:r>
      <w:r>
        <w:rPr>
          <w:rFonts w:hint="eastAsia" w:ascii="仿宋_GB2312" w:eastAsia="仿宋_GB2312"/>
          <w:b/>
          <w:bCs/>
          <w:color w:val="000000"/>
          <w:sz w:val="27"/>
          <w:szCs w:val="27"/>
        </w:rPr>
        <w:br w:type="textWrapping"/>
      </w:r>
      <w:r>
        <w:rPr>
          <w:rFonts w:hint="eastAsia" w:ascii="仿宋_GB2312" w:eastAsia="仿宋_GB2312"/>
          <w:b/>
          <w:bCs/>
          <w:color w:val="000000"/>
          <w:sz w:val="27"/>
          <w:szCs w:val="27"/>
        </w:rPr>
        <w:t>  采购标的对应的中小企业划分标准所属行业：</w:t>
      </w:r>
      <w:r>
        <w:rPr>
          <w:rFonts w:hint="eastAsia" w:ascii="仿宋_GB2312" w:eastAsia="仿宋_GB2312"/>
          <w:b/>
          <w:bCs/>
          <w:color w:val="000000"/>
          <w:sz w:val="27"/>
          <w:szCs w:val="27"/>
          <w:u w:val="single"/>
        </w:rPr>
        <w:t>物业管理</w:t>
      </w:r>
      <w:r>
        <w:rPr>
          <w:rFonts w:hint="eastAsia" w:ascii="仿宋_GB2312" w:eastAsia="仿宋_GB2312"/>
          <w:color w:val="000000"/>
          <w:sz w:val="27"/>
          <w:szCs w:val="27"/>
        </w:rPr>
        <w:t> </w:t>
      </w:r>
      <w:r>
        <w:rPr>
          <w:rFonts w:hint="eastAsia" w:ascii="仿宋_GB2312" w:eastAsia="仿宋_GB2312"/>
          <w:b/>
          <w:bCs/>
          <w:color w:val="000000"/>
          <w:sz w:val="27"/>
          <w:szCs w:val="27"/>
        </w:rPr>
        <w:t>。</w:t>
      </w:r>
      <w:r>
        <w:rPr>
          <w:rFonts w:hint="eastAsia" w:ascii="仿宋_GB2312" w:eastAsia="仿宋_GB2312"/>
          <w:color w:val="000000"/>
        </w:rPr>
        <w:br w:type="textWrapping"/>
      </w:r>
      <w:r>
        <w:rPr>
          <w:rFonts w:hint="eastAsia" w:ascii="仿宋_GB2312" w:eastAsia="仿宋_GB2312"/>
          <w:color w:val="000000"/>
        </w:rPr>
        <w:t>  3.从业人员、营业收入、资产总额填报上一年度数据，无上一年度数据的新成立企业可不填报。</w:t>
      </w:r>
      <w:r>
        <w:rPr>
          <w:rFonts w:hint="eastAsia" w:ascii="仿宋_GB2312" w:eastAsia="仿宋_GB2312"/>
          <w:color w:val="000000"/>
        </w:rPr>
        <w:br w:type="textWrapping"/>
      </w:r>
      <w:r>
        <w:rPr>
          <w:rFonts w:hint="eastAsia" w:ascii="仿宋_GB2312" w:eastAsia="仿宋_GB2312"/>
          <w:color w:val="000000"/>
        </w:rPr>
        <w:t>  4.为方便投标人识别企业规模类型，投标人可使用工业和信息化部组织开发的中小企业规模类型自测小程序生成企业规模类型测试结果。</w:t>
      </w:r>
      <w:r>
        <w:rPr>
          <w:rFonts w:hint="eastAsia" w:ascii="仿宋_GB2312" w:eastAsia="仿宋_GB2312"/>
          <w:color w:val="000000"/>
        </w:rPr>
        <w:br w:type="textWrapping"/>
      </w:r>
      <w:r>
        <w:rPr>
          <w:rFonts w:hint="eastAsia" w:ascii="仿宋_GB2312" w:eastAsia="仿宋_GB2312"/>
          <w:color w:val="000000"/>
        </w:rPr>
        <w:t>  自测小程序链接：https://baosong.miit.gov.cn/ScaleTest</w:t>
      </w:r>
      <w:r>
        <w:rPr>
          <w:rFonts w:hint="eastAsia" w:ascii="仿宋_GB2312" w:eastAsia="仿宋_GB2312"/>
          <w:color w:val="000000"/>
        </w:rPr>
        <w:br w:type="textWrapping"/>
      </w:r>
      <w:r>
        <w:rPr>
          <w:rFonts w:hint="eastAsia" w:ascii="仿宋_GB2312" w:eastAsia="仿宋_GB2312"/>
          <w:color w:val="000000"/>
        </w:rPr>
        <w:t>  5.投标人须按上述格式要求如实填写中小企业声明函，并对该声明函的真实性负责，否则不得享受相关中小企业扶持政策；</w:t>
      </w:r>
      <w:r>
        <w:rPr>
          <w:rFonts w:hint="eastAsia" w:ascii="仿宋_GB2312" w:eastAsia="仿宋_GB2312"/>
          <w:color w:val="000000"/>
        </w:rPr>
        <w:br w:type="textWrapping"/>
      </w:r>
      <w:r>
        <w:rPr>
          <w:rFonts w:hint="eastAsia" w:ascii="仿宋_GB2312" w:eastAsia="仿宋_GB2312"/>
          <w:color w:val="000000"/>
        </w:rPr>
        <w:t>  6.中标人依法享受中小企业扶持政策的，采购代理机构将在中标结果公告中公告其《中小企业声明函》；</w:t>
      </w:r>
      <w:r>
        <w:rPr>
          <w:rFonts w:hint="eastAsia" w:ascii="仿宋_GB2312" w:eastAsia="仿宋_GB2312"/>
          <w:color w:val="000000"/>
        </w:rPr>
        <w:br w:type="textWrapping"/>
      </w:r>
      <w:r>
        <w:rPr>
          <w:rFonts w:hint="eastAsia" w:ascii="仿宋_GB2312" w:eastAsia="仿宋_GB2312"/>
          <w:color w:val="000000"/>
        </w:rPr>
        <w:t>  7.中小微企业划型标准附表</w:t>
      </w:r>
      <w:r>
        <w:rPr>
          <w:rFonts w:hint="eastAsia" w:ascii="仿宋_GB2312" w:eastAsia="仿宋_GB2312"/>
          <w:b/>
          <w:bCs/>
          <w:color w:val="000000"/>
        </w:rPr>
        <w:t>（若附表有变动，按最新政策执行）</w:t>
      </w:r>
      <w:r>
        <w:rPr>
          <w:rFonts w:hint="eastAsia" w:ascii="仿宋_GB2312" w:eastAsia="仿宋_GB2312"/>
          <w:color w:val="000000"/>
        </w:rPr>
        <w:t>：</w:t>
      </w:r>
    </w:p>
    <w:p w14:paraId="0345AECE">
      <w:pPr>
        <w:pStyle w:val="1154"/>
        <w:jc w:val="center"/>
        <w:rPr>
          <w:rFonts w:hint="eastAsia" w:ascii="仿宋_GB2312" w:eastAsia="仿宋_GB2312"/>
          <w:color w:val="000000"/>
        </w:rPr>
      </w:pPr>
      <w:r>
        <w:rPr>
          <w:rFonts w:hint="eastAsia" w:ascii="仿宋_GB2312" w:eastAsia="仿宋_GB2312"/>
          <w:b/>
          <w:bCs/>
          <w:color w:val="000000"/>
          <w:sz w:val="33"/>
          <w:szCs w:val="33"/>
        </w:rPr>
        <w:t>中小微企业划型标准</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720"/>
        <w:gridCol w:w="1979"/>
        <w:gridCol w:w="1239"/>
        <w:gridCol w:w="2027"/>
        <w:gridCol w:w="1705"/>
        <w:gridCol w:w="1239"/>
      </w:tblGrid>
      <w:tr w14:paraId="7BD2C9C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CEF124D">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行业名称</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8FBDB89">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指标名称</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CA495CC">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计量单位</w:t>
            </w:r>
          </w:p>
        </w:tc>
        <w:tc>
          <w:tcPr>
            <w:tcW w:w="189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C9C66C5">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中型</w:t>
            </w:r>
          </w:p>
        </w:tc>
        <w:tc>
          <w:tcPr>
            <w:tcW w:w="159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888716A">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小型</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135C176">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微型</w:t>
            </w:r>
          </w:p>
        </w:tc>
      </w:tr>
      <w:tr w14:paraId="37942F3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E1D9450">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农、林、牧、渔</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B5C861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E394F7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989FD3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82DFF5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50≤Y&lt;500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D984FA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14:paraId="3FCDD6B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2F0E522">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工业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087BD2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B3C02E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4D799E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C858D9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B1CBA9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14:paraId="037320D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49FEB348">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BA3433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10456D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00B7B1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2000≤Y&lt;40000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57F80F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451020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14:paraId="2499FF2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ECD0C40">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建筑业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DEE938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727B79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67BF03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6000≤Y&lt;80000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9E0DF8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300≤Y&lt;6000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6F865B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14:paraId="138F282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13976025">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66D6B0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9DFB80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0772F5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5000≤Z&lt;80000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64C072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300≤Z&lt;5000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F3B288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Z&lt;300</w:t>
            </w:r>
          </w:p>
        </w:tc>
      </w:tr>
      <w:tr w14:paraId="750AFE8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46A1C14">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批发业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E8764F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A12C38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DE890F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20≤X&lt;200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BA9088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5≤X&lt;20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359291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X&lt;5</w:t>
            </w:r>
          </w:p>
        </w:tc>
      </w:tr>
      <w:tr w14:paraId="4A95434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18B51CDE">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D760AF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8500CF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7C0226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5000≤Y&lt;40000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14A2EE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2C7CEA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Y&lt;1000</w:t>
            </w:r>
          </w:p>
        </w:tc>
      </w:tr>
      <w:tr w14:paraId="679128B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371998A">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零售业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B11CF8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657480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7384ED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30F832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10≤X&lt;50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A7C1B4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05AE53A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16CC488A">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738C32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053517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698BCE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25A9F4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100≤Y&lt;500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95BD47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12B5D9D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DB51755">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交通运输业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750184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C354E1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28C9AA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5E0D36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B0B0EC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14:paraId="768D51A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3BA2F8C9">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ECB6A3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F1E7C6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8B67AA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0ECB93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200≤Y&lt;3000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B5162D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w:t>
            </w:r>
          </w:p>
        </w:tc>
      </w:tr>
      <w:tr w14:paraId="4C75996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E711483">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仓储业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BF9928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C15905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278F24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CBE5CB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B33C0B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14:paraId="382203B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1FE2F8EA">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E0FC77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F2850E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492C0D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0FA3E6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FCCD63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30715F1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13F34A8">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邮政业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DFE8F1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FD2E22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7405C2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4A2A1B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7F57F3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14:paraId="408AF79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5A80BC2A">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64D3BE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459B60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8A6444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A5E8AE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4B6A6D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7A3C2F6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4352DD0">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住宿业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415710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7EECDB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AA1D3D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08DED6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80820F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4FE7EB7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58114514">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F66AB7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EFCBFC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5D5BA0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82598B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C4CA0B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706DB1E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36CE75B">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餐饮业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70C98F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62E61A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7DA2FE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58DC96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BDDEE7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3B18EC0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62EB9FBF">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63E977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C858A0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FA6311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83300B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3438BE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39C1803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FC6C046">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信息传输业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187D0D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8651D2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334E39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05F5BA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4EE491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70E38E4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78D8ABA1">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348E1B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162A40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7F273F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360EB0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B0BD76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7E20B1D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D07B7A6">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软件和信息</w:t>
            </w:r>
            <w:r>
              <w:rPr>
                <w:rFonts w:hint="eastAsia" w:ascii="仿宋_GB2312" w:eastAsia="仿宋_GB2312"/>
                <w:color w:val="000000"/>
              </w:rPr>
              <w:t xml:space="preserve"> </w:t>
            </w:r>
            <w:r>
              <w:rPr>
                <w:rFonts w:hint="eastAsia" w:ascii="仿宋_GB2312" w:eastAsia="仿宋_GB2312"/>
                <w:b/>
                <w:bCs/>
                <w:color w:val="000000"/>
              </w:rPr>
              <w:t>技术服务业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D3BD7B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5D44FA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91D675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204A1A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AF4363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2B3108E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758D7344">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3F811D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5260A0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DC9184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44AC13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1E7DC9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14:paraId="3332C4E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1138C4F">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房地产</w:t>
            </w:r>
            <w:r>
              <w:rPr>
                <w:rFonts w:hint="eastAsia" w:ascii="仿宋_GB2312" w:eastAsia="仿宋_GB2312"/>
                <w:color w:val="000000"/>
              </w:rPr>
              <w:t xml:space="preserve"> </w:t>
            </w:r>
            <w:r>
              <w:rPr>
                <w:rFonts w:hint="eastAsia" w:ascii="仿宋_GB2312" w:eastAsia="仿宋_GB2312"/>
                <w:b/>
                <w:bCs/>
                <w:color w:val="000000"/>
              </w:rPr>
              <w:t>开发经营</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822831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B81D55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BBC51F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1000≤Y&lt;200000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893A77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AC0A15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14:paraId="26690AC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01BC4BE6">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328265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00015E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BBB0A3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2E3EB5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7AE5CA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Y&lt;2000</w:t>
            </w:r>
          </w:p>
        </w:tc>
      </w:tr>
      <w:tr w14:paraId="491F496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2A25ED9">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物业管理</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8C43FB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DFCA01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37C1E0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6DC034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1F1BFC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14:paraId="235DB89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18ABA1DE">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FF3B9A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C3A273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8FE43F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5A9003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0A1BBD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Y&lt;500</w:t>
            </w:r>
          </w:p>
        </w:tc>
      </w:tr>
      <w:tr w14:paraId="6623747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389A33A">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租赁和商务服务业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5FD4CD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77FDD2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4BB43F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021EBA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BFDFF5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50EAC2F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57D9F248">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8F2A42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7FE8DF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DFC30E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8000≤Z&lt;120000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90C93C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100≤Z&lt;8000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5F1AD2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23503EF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43224C2">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其他未列明</w:t>
            </w:r>
            <w:r>
              <w:rPr>
                <w:rFonts w:hint="eastAsia" w:ascii="仿宋_GB2312" w:eastAsia="仿宋_GB2312"/>
                <w:color w:val="000000"/>
              </w:rPr>
              <w:t xml:space="preserve"> </w:t>
            </w:r>
            <w:r>
              <w:rPr>
                <w:rFonts w:hint="eastAsia" w:ascii="仿宋_GB2312" w:eastAsia="仿宋_GB2312"/>
                <w:b/>
                <w:bCs/>
                <w:color w:val="000000"/>
              </w:rPr>
              <w:t>行业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00FBDD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B47279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68A166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CD88FE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579DDA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bl>
    <w:p w14:paraId="55780F2B">
      <w:pPr>
        <w:pStyle w:val="1154"/>
        <w:spacing w:line="405" w:lineRule="atLeast"/>
        <w:rPr>
          <w:rFonts w:hint="eastAsia" w:ascii="仿宋_GB2312" w:eastAsia="仿宋_GB2312"/>
          <w:color w:val="000000"/>
        </w:rPr>
      </w:pPr>
      <w:r>
        <w:rPr>
          <w:rFonts w:hint="eastAsia" w:ascii="仿宋_GB2312" w:eastAsia="仿宋_GB2312"/>
          <w:b/>
          <w:bCs/>
          <w:color w:val="000000"/>
        </w:rPr>
        <w:t>  说明:上述标准参照《关于印发中小企业划型标准规定的通知》(工信部联企业〔2011〕300号)，大型、中型和小型企业须同时满足所列指标的下限，否则下划一档;微型企业只须满足所列指标中的一项即可。</w:t>
      </w:r>
    </w:p>
    <w:p w14:paraId="7AFC103C">
      <w:pPr>
        <w:pStyle w:val="1154"/>
        <w:spacing w:line="405" w:lineRule="atLeast"/>
        <w:rPr>
          <w:rFonts w:hint="eastAsia" w:ascii="仿宋_GB2312" w:eastAsia="仿宋_GB2312"/>
          <w:color w:val="000000"/>
        </w:rPr>
      </w:pPr>
      <w:r>
        <w:rPr>
          <w:rFonts w:hint="eastAsia" w:ascii="仿宋_GB2312" w:eastAsia="仿宋_GB2312"/>
          <w:color w:val="000000"/>
        </w:rPr>
        <w:br w:type="page"/>
      </w:r>
      <w:r>
        <w:rPr>
          <w:rFonts w:hint="eastAsia" w:ascii="仿宋_GB2312" w:eastAsia="仿宋_GB2312"/>
          <w:color w:val="000000"/>
        </w:rPr>
        <w:t>②</w:t>
      </w:r>
      <w:r>
        <w:rPr>
          <w:rFonts w:hint="eastAsia" w:ascii="仿宋_GB2312" w:eastAsia="仿宋_GB2312"/>
          <w:b/>
          <w:bCs/>
          <w:color w:val="000000"/>
        </w:rPr>
        <w:t>残疾人福利性单位声明函（服务由残疾人福利性单位承接的必须提供）：</w:t>
      </w:r>
    </w:p>
    <w:p w14:paraId="311A200C">
      <w:pPr>
        <w:pStyle w:val="1154"/>
        <w:jc w:val="center"/>
        <w:rPr>
          <w:rFonts w:hint="eastAsia" w:ascii="仿宋_GB2312" w:eastAsia="仿宋_GB2312"/>
          <w:color w:val="000000"/>
        </w:rPr>
      </w:pPr>
      <w:r>
        <w:rPr>
          <w:rFonts w:hint="eastAsia" w:ascii="仿宋_GB2312" w:eastAsia="仿宋_GB2312"/>
          <w:b/>
          <w:bCs/>
          <w:color w:val="000000"/>
          <w:sz w:val="33"/>
          <w:szCs w:val="33"/>
        </w:rPr>
        <w:t>残疾人福利性单位声明函</w:t>
      </w:r>
    </w:p>
    <w:p w14:paraId="72E370FC">
      <w:pPr>
        <w:pStyle w:val="1154"/>
        <w:spacing w:line="405" w:lineRule="atLeast"/>
        <w:rPr>
          <w:rFonts w:hint="eastAsia" w:ascii="仿宋_GB2312" w:eastAsia="仿宋_GB2312"/>
          <w:color w:val="000000"/>
        </w:rPr>
      </w:pPr>
      <w:r>
        <w:rPr>
          <w:rFonts w:hint="eastAsia" w:ascii="仿宋_GB2312" w:eastAsia="仿宋_GB2312"/>
          <w:color w:val="000000"/>
        </w:rPr>
        <w:t>  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color w:val="000000"/>
          <w:u w:val="single"/>
        </w:rPr>
        <w:t xml:space="preserve">     </w:t>
      </w:r>
      <w:r>
        <w:rPr>
          <w:rFonts w:hint="eastAsia" w:ascii="仿宋_GB2312" w:eastAsia="仿宋_GB2312"/>
          <w:color w:val="000000"/>
        </w:rPr>
        <w:t>单位的</w:t>
      </w:r>
      <w:r>
        <w:rPr>
          <w:rFonts w:hint="eastAsia" w:ascii="仿宋_GB2312" w:eastAsia="仿宋_GB2312"/>
          <w:color w:val="000000"/>
          <w:u w:val="single"/>
        </w:rPr>
        <w:t xml:space="preserve">     </w:t>
      </w:r>
      <w:r>
        <w:rPr>
          <w:rFonts w:hint="eastAsia" w:ascii="仿宋_GB2312" w:eastAsia="仿宋_GB2312"/>
          <w:color w:val="000000"/>
        </w:rPr>
        <w:t>项目采购活动提供本单位制造的货物（由本单位承担工程/提供服务），或者提供其他残疾人福利性单位制造的货物（不包括使用非残疾人福利性单位注册商标的货物）。</w:t>
      </w:r>
      <w:r>
        <w:rPr>
          <w:rFonts w:hint="eastAsia" w:ascii="仿宋_GB2312" w:eastAsia="仿宋_GB2312"/>
          <w:color w:val="000000"/>
        </w:rPr>
        <w:br w:type="textWrapping"/>
      </w:r>
      <w:r>
        <w:rPr>
          <w:rFonts w:hint="eastAsia" w:ascii="仿宋_GB2312" w:eastAsia="仿宋_GB2312"/>
          <w:color w:val="000000"/>
        </w:rPr>
        <w:t>  本单位对上述声明的真实性负责。如有虚假，将依法承担相应责任。</w:t>
      </w:r>
    </w:p>
    <w:p w14:paraId="2E6C6E96">
      <w:pPr>
        <w:pStyle w:val="1154"/>
        <w:spacing w:line="405" w:lineRule="atLeast"/>
        <w:rPr>
          <w:rFonts w:hint="eastAsia" w:ascii="仿宋_GB2312" w:eastAsia="仿宋_GB2312"/>
          <w:color w:val="000000"/>
        </w:rPr>
      </w:pPr>
      <w:r>
        <w:rPr>
          <w:rFonts w:hint="eastAsia" w:ascii="仿宋_GB2312" w:eastAsia="仿宋_GB2312"/>
          <w:color w:val="000000"/>
        </w:rPr>
        <w:t>                                    </w:t>
      </w:r>
    </w:p>
    <w:p w14:paraId="16A1C10D">
      <w:pPr>
        <w:pStyle w:val="1154"/>
        <w:jc w:val="right"/>
        <w:rPr>
          <w:rFonts w:hint="eastAsia" w:ascii="仿宋_GB2312" w:eastAsia="仿宋_GB2312"/>
          <w:color w:val="000000"/>
        </w:rPr>
      </w:pPr>
      <w:r>
        <w:rPr>
          <w:rFonts w:hint="eastAsia" w:ascii="仿宋_GB2312" w:eastAsia="仿宋_GB2312"/>
          <w:color w:val="000000"/>
        </w:rPr>
        <w:t>   单位名称（</w:t>
      </w:r>
      <w:r>
        <w:rPr>
          <w:rFonts w:hint="eastAsia" w:ascii="仿宋_GB2312" w:eastAsia="仿宋_GB2312"/>
          <w:b/>
          <w:bCs/>
          <w:color w:val="000000"/>
        </w:rPr>
        <w:t>CA电子签章</w:t>
      </w:r>
      <w:r>
        <w:rPr>
          <w:rFonts w:hint="eastAsia" w:ascii="仿宋_GB2312" w:eastAsia="仿宋_GB2312"/>
          <w:color w:val="000000"/>
        </w:rPr>
        <w:t>）：   </w:t>
      </w:r>
    </w:p>
    <w:p w14:paraId="3C10717A">
      <w:pPr>
        <w:pStyle w:val="1154"/>
        <w:ind w:firstLine="5040" w:firstLineChars="2100"/>
        <w:jc w:val="both"/>
        <w:rPr>
          <w:rFonts w:hint="eastAsia" w:ascii="仿宋_GB2312" w:eastAsia="仿宋_GB2312"/>
          <w:color w:val="000000"/>
        </w:rPr>
      </w:pPr>
      <w:r>
        <w:rPr>
          <w:rFonts w:hint="eastAsia" w:ascii="仿宋_GB2312" w:eastAsia="仿宋_GB2312"/>
          <w:color w:val="000000"/>
        </w:rPr>
        <w:t>     日  期：   </w:t>
      </w:r>
    </w:p>
    <w:p w14:paraId="50073EB5">
      <w:pPr>
        <w:pStyle w:val="1154"/>
        <w:spacing w:line="405" w:lineRule="atLeast"/>
        <w:rPr>
          <w:rFonts w:hint="eastAsia" w:ascii="仿宋_GB2312" w:eastAsia="仿宋_GB2312"/>
          <w:color w:val="000000"/>
        </w:rPr>
      </w:pPr>
      <w:r>
        <w:rPr>
          <w:rFonts w:hint="eastAsia" w:ascii="仿宋_GB2312" w:eastAsia="仿宋_GB2312"/>
          <w:b/>
          <w:bCs/>
          <w:color w:val="000000"/>
        </w:rPr>
        <w:t>  注：1.此项材料必须以PDF格式上传；</w:t>
      </w:r>
      <w:r>
        <w:rPr>
          <w:rFonts w:hint="eastAsia" w:ascii="仿宋_GB2312" w:eastAsia="仿宋_GB2312"/>
          <w:b/>
          <w:bCs/>
          <w:color w:val="000000"/>
        </w:rPr>
        <w:br w:type="textWrapping"/>
      </w:r>
      <w:r>
        <w:rPr>
          <w:rFonts w:hint="eastAsia" w:ascii="仿宋_GB2312" w:eastAsia="仿宋_GB2312"/>
          <w:b/>
          <w:bCs/>
          <w:color w:val="000000"/>
        </w:rPr>
        <w:t>  2.中标人声明为残疾人福利性单位的，采购代理机构将随中标结果同时公告其《残疾人福利性单位声明函》，接受社会监督；</w:t>
      </w:r>
      <w:r>
        <w:rPr>
          <w:rFonts w:hint="eastAsia" w:ascii="仿宋_GB2312" w:eastAsia="仿宋_GB2312"/>
          <w:b/>
          <w:bCs/>
          <w:color w:val="000000"/>
        </w:rPr>
        <w:br w:type="textWrapping"/>
      </w:r>
      <w:r>
        <w:rPr>
          <w:rFonts w:hint="eastAsia" w:ascii="仿宋_GB2312" w:eastAsia="仿宋_GB2312"/>
          <w:b/>
          <w:bCs/>
          <w:color w:val="000000"/>
        </w:rPr>
        <w:t>  3.享受政府采购支持政策的残疾人福利性单位应当同时满足以下条件：</w:t>
      </w:r>
      <w:r>
        <w:rPr>
          <w:rFonts w:hint="eastAsia" w:ascii="仿宋_GB2312" w:eastAsia="仿宋_GB2312"/>
          <w:color w:val="000000"/>
        </w:rPr>
        <w:br w:type="textWrapping"/>
      </w:r>
      <w:r>
        <w:rPr>
          <w:rFonts w:hint="eastAsia" w:ascii="仿宋_GB2312" w:eastAsia="仿宋_GB2312"/>
          <w:color w:val="000000"/>
        </w:rPr>
        <w:t>  （1）安置的残疾人占本单位在职职工人数的比例不低于25%（含25%），并且安置的残疾人人数不少于10人（含10人）；</w:t>
      </w:r>
      <w:r>
        <w:rPr>
          <w:rFonts w:hint="eastAsia" w:ascii="仿宋_GB2312" w:eastAsia="仿宋_GB2312"/>
          <w:color w:val="000000"/>
        </w:rPr>
        <w:br w:type="textWrapping"/>
      </w:r>
      <w:r>
        <w:rPr>
          <w:rFonts w:hint="eastAsia" w:ascii="仿宋_GB2312" w:eastAsia="仿宋_GB2312"/>
          <w:color w:val="000000"/>
        </w:rPr>
        <w:t>  （2）依法与安置的每位残疾人签订了一年以上（含一年）的劳动合同或服务协议；</w:t>
      </w:r>
      <w:r>
        <w:rPr>
          <w:rFonts w:hint="eastAsia" w:ascii="仿宋_GB2312" w:eastAsia="仿宋_GB2312"/>
          <w:color w:val="000000"/>
        </w:rPr>
        <w:br w:type="textWrapping"/>
      </w:r>
      <w:r>
        <w:rPr>
          <w:rFonts w:hint="eastAsia" w:ascii="仿宋_GB2312" w:eastAsia="仿宋_GB2312"/>
          <w:color w:val="000000"/>
        </w:rPr>
        <w:t>  （3）为安置的每位残疾人按月足额缴纳了基本养老保险、基本医疗保险、失业保险、工伤保险和生育保险等社会保险费；</w:t>
      </w:r>
      <w:r>
        <w:rPr>
          <w:rFonts w:hint="eastAsia" w:ascii="仿宋_GB2312" w:eastAsia="仿宋_GB2312"/>
          <w:color w:val="000000"/>
        </w:rPr>
        <w:br w:type="textWrapping"/>
      </w:r>
      <w:r>
        <w:rPr>
          <w:rFonts w:hint="eastAsia" w:ascii="仿宋_GB2312" w:eastAsia="仿宋_GB2312"/>
          <w:color w:val="000000"/>
        </w:rPr>
        <w:t>  （4）通过银行等金融机构向安置的每位残疾人，按月支付了不低于单位所在区县适用的经省级人民政府批准的月最低工资标准的工资；</w:t>
      </w:r>
      <w:r>
        <w:rPr>
          <w:rFonts w:hint="eastAsia" w:ascii="仿宋_GB2312" w:eastAsia="仿宋_GB2312"/>
          <w:color w:val="000000"/>
        </w:rPr>
        <w:br w:type="textWrapping"/>
      </w:r>
      <w:r>
        <w:rPr>
          <w:rFonts w:hint="eastAsia" w:ascii="仿宋_GB2312" w:eastAsia="仿宋_GB2312"/>
          <w:color w:val="000000"/>
        </w:rPr>
        <w:t>  （5）提供本单位制造的货物、承担的工程或者服务（以下简称产品），或者提供其他残疾人福利性单位制造的货物（不包括使用非残疾人福利性单位注册商标的货物）。</w:t>
      </w:r>
      <w:r>
        <w:rPr>
          <w:rFonts w:hint="eastAsia" w:ascii="仿宋_GB2312" w:eastAsia="仿宋_GB2312"/>
          <w:color w:val="000000"/>
        </w:rPr>
        <w:br w:type="textWrapping"/>
      </w:r>
      <w:r>
        <w:rPr>
          <w:rFonts w:hint="eastAsia" w:ascii="仿宋_GB2312" w:eastAsia="仿宋_GB2312"/>
          <w:color w:val="000000"/>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9FE22C9">
      <w:pPr>
        <w:pStyle w:val="1154"/>
        <w:spacing w:line="405" w:lineRule="atLeast"/>
        <w:rPr>
          <w:rFonts w:hint="eastAsia" w:ascii="仿宋_GB2312" w:eastAsia="仿宋_GB2312"/>
          <w:color w:val="000000"/>
        </w:rPr>
      </w:pPr>
      <w:r>
        <w:rPr>
          <w:rFonts w:hint="eastAsia" w:ascii="仿宋_GB2312" w:eastAsia="仿宋_GB2312"/>
          <w:color w:val="000000"/>
        </w:rPr>
        <w:br w:type="page"/>
      </w:r>
      <w:r>
        <w:rPr>
          <w:rFonts w:hint="eastAsia" w:ascii="仿宋_GB2312" w:eastAsia="仿宋_GB2312"/>
          <w:color w:val="000000"/>
        </w:rPr>
        <w:t>  ③</w:t>
      </w:r>
      <w:r>
        <w:rPr>
          <w:rFonts w:hint="eastAsia" w:ascii="仿宋_GB2312" w:eastAsia="仿宋_GB2312"/>
          <w:b/>
          <w:bCs/>
          <w:color w:val="000000"/>
        </w:rPr>
        <w:t>监狱企业由省级以上监狱管理局、戒毒管理局（含新疆生产建设兵团）出具的属于监狱企业的证明文件（服务由监狱企业承接的必须提供）</w:t>
      </w:r>
    </w:p>
    <w:p w14:paraId="4EB77379">
      <w:pPr>
        <w:pStyle w:val="1154"/>
        <w:spacing w:line="405" w:lineRule="atLeast"/>
        <w:rPr>
          <w:rFonts w:hint="eastAsia" w:ascii="仿宋_GB2312" w:eastAsia="仿宋_GB2312"/>
          <w:color w:val="000000"/>
        </w:rPr>
      </w:pPr>
      <w:r>
        <w:rPr>
          <w:rFonts w:hint="eastAsia" w:ascii="仿宋_GB2312" w:eastAsia="仿宋_GB2312"/>
          <w:color w:val="000000"/>
        </w:rPr>
        <w:t> </w:t>
      </w:r>
    </w:p>
    <w:p w14:paraId="4F0CA6B4">
      <w:pPr>
        <w:pStyle w:val="1154"/>
        <w:spacing w:line="405" w:lineRule="atLeast"/>
        <w:rPr>
          <w:rFonts w:hint="eastAsia" w:ascii="仿宋_GB2312" w:eastAsia="仿宋_GB2312"/>
          <w:color w:val="000000"/>
        </w:rPr>
      </w:pPr>
      <w:r>
        <w:rPr>
          <w:rFonts w:hint="eastAsia" w:ascii="仿宋_GB2312" w:eastAsia="仿宋_GB2312"/>
          <w:color w:val="000000"/>
        </w:rPr>
        <w:t> </w:t>
      </w:r>
    </w:p>
    <w:p w14:paraId="5EE78C74">
      <w:pPr>
        <w:pStyle w:val="1154"/>
        <w:spacing w:line="405" w:lineRule="atLeast"/>
        <w:rPr>
          <w:rFonts w:hint="eastAsia" w:ascii="仿宋_GB2312" w:eastAsia="仿宋_GB2312"/>
          <w:color w:val="000000"/>
        </w:rPr>
      </w:pPr>
      <w:r>
        <w:rPr>
          <w:rFonts w:hint="eastAsia" w:ascii="仿宋_GB2312" w:eastAsia="仿宋_GB2312"/>
          <w:color w:val="000000"/>
        </w:rPr>
        <w:t> </w:t>
      </w:r>
    </w:p>
    <w:p w14:paraId="24946544">
      <w:pPr>
        <w:pStyle w:val="1154"/>
        <w:spacing w:line="405" w:lineRule="atLeast"/>
        <w:rPr>
          <w:rFonts w:hint="eastAsia" w:ascii="仿宋_GB2312" w:eastAsia="仿宋_GB2312"/>
          <w:color w:val="000000"/>
        </w:rPr>
      </w:pPr>
      <w:r>
        <w:rPr>
          <w:rFonts w:hint="eastAsia" w:ascii="仿宋_GB2312" w:eastAsia="仿宋_GB2312"/>
          <w:b/>
          <w:bCs/>
          <w:color w:val="000000"/>
        </w:rPr>
        <w:t xml:space="preserve">  </w:t>
      </w:r>
      <w:r>
        <w:rPr>
          <w:rFonts w:hint="eastAsia" w:ascii="仿宋_GB2312" w:eastAsia="仿宋_GB2312"/>
          <w:b/>
          <w:bCs/>
          <w:color w:val="000000"/>
          <w:sz w:val="33"/>
          <w:szCs w:val="33"/>
        </w:rPr>
        <w:t>注：请以PDF格式提供并加盖投标人CA电子签章。</w:t>
      </w:r>
    </w:p>
    <w:p w14:paraId="2EDDCF1D">
      <w:pPr>
        <w:pStyle w:val="1154"/>
        <w:spacing w:line="405" w:lineRule="atLeast"/>
        <w:rPr>
          <w:rFonts w:hint="eastAsia" w:ascii="仿宋_GB2312" w:eastAsia="仿宋_GB2312"/>
          <w:color w:val="000000"/>
        </w:rPr>
      </w:pPr>
      <w:r>
        <w:rPr>
          <w:rFonts w:hint="eastAsia" w:ascii="仿宋_GB2312" w:eastAsia="仿宋_GB2312"/>
          <w:color w:val="000000"/>
        </w:rPr>
        <w:t> </w:t>
      </w:r>
    </w:p>
    <w:bookmarkEnd w:id="80"/>
    <w:p w14:paraId="0B3342FD">
      <w:pPr>
        <w:snapToGrid w:val="0"/>
        <w:spacing w:before="120" w:beforeLines="50" w:after="50" w:line="400" w:lineRule="exact"/>
        <w:rPr>
          <w:rFonts w:ascii="仿宋_GB2312" w:eastAsia="仿宋_GB2312"/>
          <w:color w:val="000000" w:themeColor="text1"/>
          <w:szCs w:val="21"/>
          <w14:textFill>
            <w14:solidFill>
              <w14:schemeClr w14:val="tx1"/>
            </w14:solidFill>
          </w14:textFill>
        </w:rPr>
        <w:sectPr>
          <w:pgSz w:w="11906" w:h="16838"/>
          <w:pgMar w:top="1440" w:right="707" w:bottom="1440" w:left="1440" w:header="851" w:footer="992" w:gutter="0"/>
          <w:cols w:space="720" w:num="1"/>
          <w:docGrid w:linePitch="312" w:charSpace="0"/>
        </w:sectPr>
      </w:pPr>
    </w:p>
    <w:p w14:paraId="3BAD75A1">
      <w:pPr>
        <w:spacing w:line="276" w:lineRule="auto"/>
        <w:jc w:val="center"/>
        <w:rPr>
          <w:rFonts w:ascii="仿宋_GB2312" w:hAnsi="宋体" w:eastAsia="仿宋_GB2312"/>
          <w:b/>
          <w:bCs/>
          <w:sz w:val="56"/>
          <w:szCs w:val="56"/>
        </w:rPr>
      </w:pPr>
      <w:r>
        <w:rPr>
          <w:rFonts w:hint="eastAsia" w:ascii="仿宋_GB2312" w:hAnsi="宋体" w:eastAsia="仿宋_GB2312"/>
          <w:b/>
          <w:bCs/>
          <w:sz w:val="56"/>
          <w:szCs w:val="56"/>
        </w:rPr>
        <w:t xml:space="preserve">   </w:t>
      </w:r>
    </w:p>
    <w:p w14:paraId="0886714A">
      <w:pPr>
        <w:spacing w:line="276" w:lineRule="auto"/>
        <w:jc w:val="center"/>
        <w:rPr>
          <w:rFonts w:ascii="仿宋_GB2312" w:hAnsi="宋体" w:eastAsia="仿宋_GB2312"/>
          <w:b/>
          <w:bCs/>
          <w:sz w:val="56"/>
          <w:szCs w:val="56"/>
        </w:rPr>
      </w:pPr>
    </w:p>
    <w:p w14:paraId="28B4E885">
      <w:pPr>
        <w:spacing w:line="276" w:lineRule="auto"/>
        <w:jc w:val="center"/>
        <w:rPr>
          <w:rFonts w:ascii="仿宋_GB2312" w:hAnsi="宋体" w:eastAsia="仿宋_GB2312"/>
          <w:b/>
          <w:bCs/>
          <w:sz w:val="56"/>
          <w:szCs w:val="56"/>
        </w:rPr>
      </w:pPr>
    </w:p>
    <w:p w14:paraId="3F48F87A">
      <w:pPr>
        <w:spacing w:line="276" w:lineRule="auto"/>
        <w:jc w:val="center"/>
        <w:rPr>
          <w:rFonts w:ascii="仿宋_GB2312" w:hAnsi="宋体" w:eastAsia="仿宋_GB2312"/>
          <w:b/>
          <w:bCs/>
          <w:sz w:val="56"/>
          <w:szCs w:val="56"/>
        </w:rPr>
      </w:pPr>
    </w:p>
    <w:p w14:paraId="6D714911">
      <w:pPr>
        <w:spacing w:line="276" w:lineRule="auto"/>
        <w:rPr>
          <w:rFonts w:ascii="仿宋_GB2312" w:hAnsi="宋体" w:eastAsia="仿宋_GB2312"/>
          <w:b/>
          <w:bCs/>
          <w:sz w:val="56"/>
          <w:szCs w:val="56"/>
        </w:rPr>
      </w:pPr>
    </w:p>
    <w:p w14:paraId="2E0D0ED5">
      <w:pPr>
        <w:spacing w:line="276" w:lineRule="auto"/>
        <w:rPr>
          <w:rFonts w:ascii="仿宋_GB2312" w:hAnsi="宋体" w:eastAsia="仿宋_GB2312"/>
          <w:b/>
          <w:bCs/>
          <w:sz w:val="56"/>
          <w:szCs w:val="56"/>
        </w:rPr>
      </w:pPr>
    </w:p>
    <w:p w14:paraId="45FECC62">
      <w:pPr>
        <w:spacing w:line="276" w:lineRule="auto"/>
        <w:rPr>
          <w:rFonts w:ascii="仿宋_GB2312" w:hAnsi="宋体" w:eastAsia="仿宋_GB2312"/>
          <w:b/>
          <w:bCs/>
          <w:sz w:val="56"/>
          <w:szCs w:val="56"/>
        </w:rPr>
      </w:pPr>
    </w:p>
    <w:p w14:paraId="5AF39E9F">
      <w:pPr>
        <w:spacing w:line="276" w:lineRule="auto"/>
        <w:jc w:val="center"/>
        <w:rPr>
          <w:rFonts w:ascii="仿宋_GB2312" w:hAnsi="宋体" w:eastAsia="仿宋_GB2312"/>
          <w:b/>
          <w:bCs/>
          <w:sz w:val="56"/>
          <w:szCs w:val="56"/>
        </w:rPr>
      </w:pPr>
      <w:r>
        <w:rPr>
          <w:rFonts w:hint="eastAsia" w:ascii="仿宋_GB2312" w:hAnsi="宋体" w:eastAsia="仿宋_GB2312"/>
          <w:b/>
          <w:bCs/>
          <w:sz w:val="56"/>
          <w:szCs w:val="56"/>
        </w:rPr>
        <w:t>二、报  价 要 求 文  件  格  式</w:t>
      </w:r>
    </w:p>
    <w:p w14:paraId="14C224E8">
      <w:pPr>
        <w:snapToGrid w:val="0"/>
        <w:spacing w:before="50" w:after="50"/>
        <w:rPr>
          <w:rFonts w:ascii="仿宋_GB2312" w:eastAsia="仿宋_GB2312"/>
          <w:bCs/>
          <w:sz w:val="30"/>
          <w:szCs w:val="30"/>
        </w:rPr>
      </w:pPr>
    </w:p>
    <w:p w14:paraId="7AEDBA82">
      <w:pPr>
        <w:snapToGrid w:val="0"/>
        <w:spacing w:before="50" w:after="50"/>
        <w:rPr>
          <w:rFonts w:ascii="仿宋_GB2312" w:eastAsia="仿宋_GB2312"/>
          <w:bCs/>
          <w:sz w:val="30"/>
          <w:szCs w:val="30"/>
        </w:rPr>
        <w:sectPr>
          <w:pgSz w:w="11906" w:h="16838"/>
          <w:pgMar w:top="1440" w:right="1440" w:bottom="1440" w:left="1440" w:header="851" w:footer="992" w:gutter="0"/>
          <w:cols w:space="720" w:num="1"/>
          <w:docGrid w:linePitch="312" w:charSpace="0"/>
        </w:sectPr>
      </w:pPr>
    </w:p>
    <w:p w14:paraId="7A746B16">
      <w:pPr>
        <w:snapToGrid w:val="0"/>
        <w:spacing w:before="50" w:after="50" w:line="400" w:lineRule="exact"/>
        <w:rPr>
          <w:rFonts w:ascii="仿宋_GB2312" w:eastAsia="仿宋_GB2312"/>
          <w:b/>
          <w:bCs/>
          <w:sz w:val="24"/>
        </w:rPr>
      </w:pPr>
      <w:r>
        <w:rPr>
          <w:rFonts w:hint="eastAsia" w:ascii="仿宋_GB2312" w:eastAsia="仿宋_GB2312"/>
          <w:b/>
          <w:bCs/>
          <w:sz w:val="24"/>
        </w:rPr>
        <w:t>报价要求文件目录：</w:t>
      </w:r>
    </w:p>
    <w:p w14:paraId="5F3D28B8">
      <w:pPr>
        <w:snapToGrid w:val="0"/>
        <w:spacing w:before="50" w:after="50" w:line="400" w:lineRule="exact"/>
        <w:rPr>
          <w:rFonts w:ascii="仿宋_GB2312" w:eastAsia="仿宋_GB2312"/>
          <w:b/>
          <w:bCs/>
          <w:szCs w:val="21"/>
        </w:rPr>
      </w:pPr>
    </w:p>
    <w:p w14:paraId="48501341">
      <w:pPr>
        <w:tabs>
          <w:tab w:val="left" w:pos="3870"/>
          <w:tab w:val="left" w:pos="4085"/>
        </w:tabs>
        <w:snapToGrid w:val="0"/>
        <w:jc w:val="center"/>
        <w:rPr>
          <w:rFonts w:ascii="仿宋_GB2312" w:eastAsia="仿宋_GB2312"/>
          <w:sz w:val="36"/>
          <w:szCs w:val="36"/>
        </w:rPr>
      </w:pPr>
    </w:p>
    <w:p w14:paraId="42FF7A7B">
      <w:pPr>
        <w:spacing w:line="276" w:lineRule="auto"/>
        <w:jc w:val="center"/>
        <w:rPr>
          <w:rFonts w:ascii="仿宋_GB2312" w:eastAsia="仿宋_GB2312"/>
          <w:sz w:val="44"/>
          <w:szCs w:val="44"/>
        </w:rPr>
      </w:pPr>
      <w:r>
        <w:rPr>
          <w:rFonts w:hint="eastAsia" w:ascii="仿宋_GB2312" w:eastAsia="仿宋_GB2312"/>
          <w:sz w:val="44"/>
          <w:szCs w:val="44"/>
        </w:rPr>
        <w:t>目    录</w:t>
      </w:r>
    </w:p>
    <w:p w14:paraId="5E0AA0AA">
      <w:pPr>
        <w:spacing w:line="360" w:lineRule="auto"/>
        <w:ind w:firstLine="480" w:firstLineChars="200"/>
        <w:rPr>
          <w:rFonts w:ascii="仿宋_GB2312" w:eastAsia="仿宋_GB2312" w:cs="Courier New"/>
          <w:sz w:val="24"/>
        </w:rPr>
      </w:pPr>
      <w:r>
        <w:rPr>
          <w:rFonts w:hint="eastAsia" w:ascii="仿宋_GB2312" w:eastAsia="仿宋_GB2312" w:cs="Courier New"/>
          <w:sz w:val="24"/>
        </w:rPr>
        <w:t>（1）开标一览表（</w:t>
      </w:r>
      <w:r>
        <w:rPr>
          <w:rFonts w:hint="eastAsia" w:ascii="仿宋_GB2312" w:eastAsia="仿宋_GB2312"/>
          <w:b/>
          <w:bCs/>
          <w:sz w:val="24"/>
        </w:rPr>
        <w:t>必须提供</w:t>
      </w:r>
      <w:r>
        <w:rPr>
          <w:rFonts w:hint="eastAsia" w:ascii="仿宋_GB2312" w:eastAsia="仿宋_GB2312" w:cs="Courier New"/>
          <w:sz w:val="24"/>
        </w:rPr>
        <w:t>）…………………………………………………………</w:t>
      </w:r>
    </w:p>
    <w:p w14:paraId="456CAF9F">
      <w:pPr>
        <w:spacing w:line="360" w:lineRule="auto"/>
        <w:ind w:firstLine="1080" w:firstLineChars="450"/>
        <w:rPr>
          <w:rFonts w:ascii="仿宋_GB2312" w:eastAsia="仿宋_GB2312" w:cs="Courier New"/>
          <w:sz w:val="24"/>
        </w:rPr>
      </w:pPr>
    </w:p>
    <w:p w14:paraId="759A422C">
      <w:pPr>
        <w:spacing w:line="360" w:lineRule="auto"/>
        <w:ind w:firstLine="424" w:firstLineChars="177"/>
        <w:rPr>
          <w:rFonts w:ascii="仿宋_GB2312" w:eastAsia="仿宋_GB2312" w:cs="Courier New"/>
          <w:sz w:val="24"/>
        </w:rPr>
      </w:pPr>
      <w:r>
        <w:rPr>
          <w:rFonts w:hint="eastAsia" w:ascii="仿宋_GB2312" w:eastAsia="仿宋_GB2312" w:cs="Courier New"/>
          <w:sz w:val="24"/>
        </w:rPr>
        <w:t>（</w:t>
      </w:r>
      <w:r>
        <w:rPr>
          <w:rFonts w:ascii="仿宋_GB2312" w:eastAsia="仿宋_GB2312" w:cs="Courier New"/>
          <w:sz w:val="24"/>
        </w:rPr>
        <w:t>2</w:t>
      </w:r>
      <w:r>
        <w:rPr>
          <w:rFonts w:hint="eastAsia" w:ascii="仿宋_GB2312" w:eastAsia="仿宋_GB2312" w:cs="Courier New"/>
          <w:sz w:val="24"/>
        </w:rPr>
        <w:t>）投标报价明细表</w:t>
      </w:r>
      <w:r>
        <w:rPr>
          <w:rFonts w:hint="eastAsia" w:ascii="仿宋_GB2312" w:eastAsia="仿宋_GB2312" w:cs="Courier New"/>
          <w:b/>
          <w:bCs/>
          <w:sz w:val="24"/>
        </w:rPr>
        <w:t>（必须提供）</w:t>
      </w:r>
      <w:r>
        <w:rPr>
          <w:rFonts w:hint="eastAsia" w:ascii="仿宋_GB2312" w:eastAsia="仿宋_GB2312" w:cs="Courier New"/>
          <w:sz w:val="24"/>
        </w:rPr>
        <w:t>……………………………………………………</w:t>
      </w:r>
    </w:p>
    <w:p w14:paraId="59F7EADD">
      <w:pPr>
        <w:snapToGrid w:val="0"/>
        <w:spacing w:before="120" w:beforeLines="50" w:after="50" w:line="320" w:lineRule="exact"/>
        <w:jc w:val="center"/>
        <w:rPr>
          <w:rFonts w:ascii="仿宋_GB2312" w:eastAsia="仿宋_GB2312"/>
          <w:sz w:val="30"/>
          <w:szCs w:val="30"/>
        </w:rPr>
        <w:sectPr>
          <w:pgSz w:w="11906" w:h="16838"/>
          <w:pgMar w:top="1440" w:right="1440" w:bottom="1440" w:left="1440" w:header="851" w:footer="992" w:gutter="0"/>
          <w:cols w:space="720" w:num="1"/>
          <w:docGrid w:linePitch="312" w:charSpace="0"/>
        </w:sectPr>
      </w:pPr>
    </w:p>
    <w:p w14:paraId="7F132DC6">
      <w:pPr>
        <w:spacing w:line="276" w:lineRule="auto"/>
        <w:jc w:val="left"/>
        <w:rPr>
          <w:rFonts w:ascii="仿宋_GB2312" w:hAnsi="Courier New" w:eastAsia="仿宋_GB2312" w:cs="Courier New"/>
          <w:b/>
          <w:sz w:val="24"/>
        </w:rPr>
      </w:pPr>
      <w:r>
        <w:rPr>
          <w:rFonts w:hint="eastAsia" w:ascii="仿宋_GB2312" w:hAnsi="Courier New" w:eastAsia="仿宋_GB2312" w:cs="Courier New"/>
          <w:b/>
          <w:sz w:val="24"/>
        </w:rPr>
        <w:t>（1）开标一览表格式（必须提供）：</w:t>
      </w:r>
    </w:p>
    <w:p w14:paraId="1DD013E5">
      <w:pPr>
        <w:snapToGrid w:val="0"/>
        <w:spacing w:before="50" w:after="50" w:line="400" w:lineRule="exact"/>
        <w:jc w:val="center"/>
        <w:rPr>
          <w:rFonts w:ascii="仿宋_GB2312" w:eastAsia="仿宋_GB2312"/>
          <w:b/>
          <w:bCs/>
          <w:sz w:val="32"/>
          <w:szCs w:val="32"/>
        </w:rPr>
      </w:pPr>
      <w:r>
        <w:rPr>
          <w:rFonts w:hint="eastAsia" w:ascii="仿宋_GB2312" w:eastAsia="仿宋_GB2312"/>
          <w:b/>
          <w:bCs/>
          <w:sz w:val="32"/>
          <w:szCs w:val="32"/>
        </w:rPr>
        <w:t>开标一览表</w:t>
      </w:r>
    </w:p>
    <w:p w14:paraId="5298018C">
      <w:pPr>
        <w:snapToGrid w:val="0"/>
        <w:spacing w:before="50" w:after="50" w:line="400" w:lineRule="exact"/>
        <w:jc w:val="center"/>
        <w:rPr>
          <w:rFonts w:ascii="仿宋_GB2312" w:eastAsia="仿宋_GB2312"/>
          <w:b/>
          <w:sz w:val="30"/>
        </w:rPr>
      </w:pPr>
    </w:p>
    <w:p w14:paraId="2C802B08">
      <w:pPr>
        <w:snapToGrid w:val="0"/>
        <w:spacing w:before="50" w:after="120" w:afterLines="50" w:line="400" w:lineRule="exact"/>
        <w:jc w:val="left"/>
        <w:rPr>
          <w:rFonts w:ascii="仿宋_GB2312" w:eastAsia="仿宋_GB2312"/>
          <w:sz w:val="24"/>
        </w:rPr>
      </w:pPr>
      <w:r>
        <w:rPr>
          <w:rFonts w:hint="eastAsia" w:ascii="仿宋_GB2312" w:eastAsia="仿宋_GB2312"/>
          <w:sz w:val="24"/>
        </w:rPr>
        <w:t>项目名称：</w:t>
      </w:r>
    </w:p>
    <w:p w14:paraId="4BFF9D35">
      <w:pPr>
        <w:snapToGrid w:val="0"/>
        <w:spacing w:before="50" w:after="120" w:afterLines="50" w:line="400" w:lineRule="exact"/>
        <w:jc w:val="left"/>
        <w:rPr>
          <w:rFonts w:ascii="仿宋_GB2312" w:eastAsia="仿宋_GB2312"/>
          <w:sz w:val="24"/>
        </w:rPr>
      </w:pPr>
      <w:r>
        <w:rPr>
          <w:rFonts w:hint="eastAsia" w:ascii="仿宋_GB2312" w:eastAsia="仿宋_GB2312"/>
          <w:sz w:val="24"/>
        </w:rPr>
        <w:t xml:space="preserve">项目编号： </w:t>
      </w:r>
    </w:p>
    <w:p w14:paraId="283EE926">
      <w:pPr>
        <w:snapToGrid w:val="0"/>
        <w:spacing w:before="50" w:after="120" w:afterLines="50" w:line="400" w:lineRule="exact"/>
        <w:jc w:val="left"/>
        <w:rPr>
          <w:rFonts w:ascii="仿宋_GB2312" w:eastAsia="仿宋_GB2312"/>
          <w:b/>
          <w:sz w:val="24"/>
        </w:rPr>
      </w:pPr>
      <w:r>
        <w:rPr>
          <w:rFonts w:hint="eastAsia" w:ascii="仿宋_GB2312" w:eastAsia="仿宋_GB2312"/>
          <w:sz w:val="24"/>
        </w:rPr>
        <w:t xml:space="preserve">                                   </w:t>
      </w:r>
    </w:p>
    <w:p w14:paraId="74B941E4">
      <w:pPr>
        <w:snapToGrid w:val="0"/>
        <w:spacing w:before="50" w:after="120" w:afterLines="50" w:line="400" w:lineRule="exact"/>
        <w:ind w:firstLine="117" w:firstLineChars="49"/>
        <w:jc w:val="right"/>
        <w:rPr>
          <w:rFonts w:ascii="仿宋_GB2312" w:eastAsia="仿宋_GB2312"/>
          <w:b/>
          <w:sz w:val="24"/>
        </w:rPr>
      </w:pPr>
      <w:r>
        <w:rPr>
          <w:rFonts w:hint="eastAsia" w:ascii="仿宋_GB2312" w:eastAsia="仿宋_GB2312"/>
          <w:sz w:val="24"/>
        </w:rPr>
        <w:t xml:space="preserve">                                                金额单位：人民币（元）</w:t>
      </w:r>
    </w:p>
    <w:tbl>
      <w:tblPr>
        <w:tblStyle w:val="48"/>
        <w:tblW w:w="97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7"/>
        <w:gridCol w:w="3950"/>
        <w:gridCol w:w="1458"/>
        <w:gridCol w:w="1519"/>
        <w:gridCol w:w="1926"/>
      </w:tblGrid>
      <w:tr w14:paraId="30E43B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0221C0B1">
            <w:pPr>
              <w:snapToGrid w:val="0"/>
              <w:spacing w:before="50" w:after="50" w:line="400" w:lineRule="exact"/>
              <w:rPr>
                <w:rFonts w:ascii="仿宋_GB2312" w:eastAsia="仿宋_GB2312"/>
                <w:sz w:val="24"/>
              </w:rPr>
            </w:pPr>
            <w:r>
              <w:rPr>
                <w:rFonts w:hint="eastAsia" w:ascii="仿宋_GB2312" w:eastAsia="仿宋_GB2312"/>
                <w:sz w:val="24"/>
              </w:rPr>
              <w:t>序号</w:t>
            </w:r>
          </w:p>
        </w:tc>
        <w:tc>
          <w:tcPr>
            <w:tcW w:w="3950" w:type="dxa"/>
            <w:tcBorders>
              <w:top w:val="single" w:color="auto" w:sz="4" w:space="0"/>
              <w:left w:val="single" w:color="auto" w:sz="4" w:space="0"/>
              <w:bottom w:val="single" w:color="auto" w:sz="4" w:space="0"/>
              <w:right w:val="single" w:color="auto" w:sz="4" w:space="0"/>
            </w:tcBorders>
            <w:vAlign w:val="center"/>
          </w:tcPr>
          <w:p w14:paraId="63E9F953">
            <w:pPr>
              <w:snapToGrid w:val="0"/>
              <w:spacing w:before="50" w:after="50" w:line="400" w:lineRule="exact"/>
              <w:jc w:val="center"/>
              <w:rPr>
                <w:rFonts w:ascii="仿宋_GB2312" w:eastAsia="仿宋_GB2312"/>
                <w:sz w:val="24"/>
              </w:rPr>
            </w:pPr>
            <w:r>
              <w:rPr>
                <w:rFonts w:hint="eastAsia" w:ascii="仿宋_GB2312" w:eastAsia="仿宋_GB2312"/>
                <w:sz w:val="24"/>
              </w:rPr>
              <w:t>服务内容</w:t>
            </w:r>
          </w:p>
        </w:tc>
        <w:tc>
          <w:tcPr>
            <w:tcW w:w="1458" w:type="dxa"/>
            <w:tcBorders>
              <w:top w:val="single" w:color="auto" w:sz="4" w:space="0"/>
              <w:left w:val="single" w:color="auto" w:sz="4" w:space="0"/>
              <w:bottom w:val="single" w:color="auto" w:sz="4" w:space="0"/>
              <w:right w:val="single" w:color="auto" w:sz="4" w:space="0"/>
            </w:tcBorders>
            <w:vAlign w:val="center"/>
          </w:tcPr>
          <w:p w14:paraId="220ED9BF">
            <w:pPr>
              <w:snapToGrid w:val="0"/>
              <w:spacing w:before="50" w:after="50" w:line="400" w:lineRule="exact"/>
              <w:jc w:val="center"/>
              <w:rPr>
                <w:rFonts w:ascii="仿宋_GB2312" w:eastAsia="仿宋_GB2312"/>
                <w:sz w:val="24"/>
              </w:rPr>
            </w:pPr>
            <w:r>
              <w:rPr>
                <w:rFonts w:hint="eastAsia" w:ascii="仿宋_GB2312" w:eastAsia="仿宋_GB2312"/>
                <w:sz w:val="24"/>
              </w:rPr>
              <w:t>单位及数量</w:t>
            </w:r>
          </w:p>
        </w:tc>
        <w:tc>
          <w:tcPr>
            <w:tcW w:w="1519" w:type="dxa"/>
            <w:tcBorders>
              <w:top w:val="single" w:color="auto" w:sz="4" w:space="0"/>
              <w:left w:val="single" w:color="auto" w:sz="4" w:space="0"/>
              <w:bottom w:val="single" w:color="auto" w:sz="4" w:space="0"/>
              <w:right w:val="single" w:color="auto" w:sz="4" w:space="0"/>
            </w:tcBorders>
            <w:vAlign w:val="center"/>
          </w:tcPr>
          <w:p w14:paraId="2EC430C8">
            <w:pPr>
              <w:snapToGrid w:val="0"/>
              <w:spacing w:before="50" w:after="50" w:line="400" w:lineRule="exact"/>
              <w:jc w:val="center"/>
              <w:rPr>
                <w:rFonts w:ascii="仿宋_GB2312" w:eastAsia="仿宋_GB2312"/>
                <w:sz w:val="24"/>
              </w:rPr>
            </w:pPr>
            <w:r>
              <w:rPr>
                <w:rFonts w:hint="eastAsia" w:ascii="仿宋_GB2312" w:eastAsia="仿宋_GB2312"/>
                <w:sz w:val="24"/>
              </w:rPr>
              <w:t>报价</w:t>
            </w:r>
          </w:p>
        </w:tc>
        <w:tc>
          <w:tcPr>
            <w:tcW w:w="1926" w:type="dxa"/>
            <w:tcBorders>
              <w:top w:val="single" w:color="auto" w:sz="4" w:space="0"/>
              <w:left w:val="single" w:color="auto" w:sz="4" w:space="0"/>
              <w:bottom w:val="single" w:color="auto" w:sz="4" w:space="0"/>
              <w:right w:val="single" w:color="auto" w:sz="4" w:space="0"/>
            </w:tcBorders>
            <w:vAlign w:val="center"/>
          </w:tcPr>
          <w:p w14:paraId="37902B91">
            <w:pPr>
              <w:snapToGrid w:val="0"/>
              <w:spacing w:before="50" w:after="50" w:line="400" w:lineRule="exact"/>
              <w:jc w:val="center"/>
              <w:rPr>
                <w:rFonts w:ascii="仿宋_GB2312" w:eastAsia="仿宋_GB2312"/>
                <w:sz w:val="24"/>
              </w:rPr>
            </w:pPr>
            <w:r>
              <w:rPr>
                <w:rFonts w:hint="eastAsia" w:ascii="仿宋_GB2312" w:eastAsia="仿宋_GB2312"/>
                <w:sz w:val="24"/>
              </w:rPr>
              <w:t>说明</w:t>
            </w:r>
          </w:p>
        </w:tc>
      </w:tr>
      <w:tr w14:paraId="39548A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3EC6F30C">
            <w:pPr>
              <w:snapToGrid w:val="0"/>
              <w:spacing w:before="50" w:after="50" w:line="400" w:lineRule="exact"/>
              <w:jc w:val="center"/>
              <w:rPr>
                <w:rFonts w:ascii="仿宋_GB2312" w:eastAsia="仿宋_GB2312"/>
                <w:sz w:val="24"/>
              </w:rPr>
            </w:pPr>
          </w:p>
        </w:tc>
        <w:tc>
          <w:tcPr>
            <w:tcW w:w="3950" w:type="dxa"/>
            <w:tcBorders>
              <w:top w:val="single" w:color="auto" w:sz="4" w:space="0"/>
              <w:left w:val="single" w:color="auto" w:sz="4" w:space="0"/>
              <w:bottom w:val="single" w:color="auto" w:sz="4" w:space="0"/>
              <w:right w:val="single" w:color="auto" w:sz="4" w:space="0"/>
            </w:tcBorders>
            <w:vAlign w:val="center"/>
          </w:tcPr>
          <w:p w14:paraId="7166E208">
            <w:pPr>
              <w:snapToGrid w:val="0"/>
              <w:spacing w:before="50" w:after="50" w:line="400" w:lineRule="exact"/>
              <w:jc w:val="center"/>
              <w:rPr>
                <w:rFonts w:ascii="仿宋_GB2312" w:eastAsia="仿宋_GB2312"/>
                <w:sz w:val="24"/>
              </w:rPr>
            </w:pPr>
          </w:p>
        </w:tc>
        <w:tc>
          <w:tcPr>
            <w:tcW w:w="1458" w:type="dxa"/>
            <w:tcBorders>
              <w:top w:val="single" w:color="auto" w:sz="4" w:space="0"/>
              <w:left w:val="single" w:color="auto" w:sz="4" w:space="0"/>
              <w:bottom w:val="single" w:color="auto" w:sz="4" w:space="0"/>
              <w:right w:val="single" w:color="auto" w:sz="4" w:space="0"/>
            </w:tcBorders>
            <w:vAlign w:val="center"/>
          </w:tcPr>
          <w:p w14:paraId="12FA4279">
            <w:pPr>
              <w:snapToGrid w:val="0"/>
              <w:spacing w:before="50" w:after="50" w:line="400" w:lineRule="exact"/>
              <w:rPr>
                <w:rFonts w:ascii="仿宋_GB2312" w:eastAsia="仿宋_GB2312"/>
                <w:sz w:val="24"/>
              </w:rPr>
            </w:pPr>
          </w:p>
        </w:tc>
        <w:tc>
          <w:tcPr>
            <w:tcW w:w="1519" w:type="dxa"/>
            <w:tcBorders>
              <w:top w:val="single" w:color="auto" w:sz="4" w:space="0"/>
              <w:left w:val="single" w:color="auto" w:sz="4" w:space="0"/>
              <w:bottom w:val="single" w:color="auto" w:sz="4" w:space="0"/>
              <w:right w:val="single" w:color="auto" w:sz="4" w:space="0"/>
            </w:tcBorders>
            <w:vAlign w:val="center"/>
          </w:tcPr>
          <w:p w14:paraId="25D4CF49">
            <w:pPr>
              <w:snapToGrid w:val="0"/>
              <w:spacing w:before="50" w:after="50" w:line="400" w:lineRule="exact"/>
              <w:rPr>
                <w:rFonts w:ascii="仿宋_GB2312" w:eastAsia="仿宋_GB2312"/>
                <w:sz w:val="24"/>
              </w:rPr>
            </w:pPr>
          </w:p>
        </w:tc>
        <w:tc>
          <w:tcPr>
            <w:tcW w:w="1926" w:type="dxa"/>
            <w:tcBorders>
              <w:top w:val="single" w:color="auto" w:sz="4" w:space="0"/>
              <w:left w:val="single" w:color="auto" w:sz="4" w:space="0"/>
              <w:bottom w:val="single" w:color="auto" w:sz="4" w:space="0"/>
              <w:right w:val="single" w:color="auto" w:sz="4" w:space="0"/>
            </w:tcBorders>
            <w:vAlign w:val="center"/>
          </w:tcPr>
          <w:p w14:paraId="7020E741">
            <w:pPr>
              <w:snapToGrid w:val="0"/>
              <w:spacing w:before="50" w:after="50" w:line="400" w:lineRule="exact"/>
              <w:rPr>
                <w:rFonts w:ascii="仿宋_GB2312" w:eastAsia="仿宋_GB2312"/>
                <w:sz w:val="24"/>
              </w:rPr>
            </w:pPr>
          </w:p>
        </w:tc>
      </w:tr>
      <w:tr w14:paraId="74C2F8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7B48606F">
            <w:pPr>
              <w:widowControl/>
              <w:spacing w:line="400" w:lineRule="exact"/>
              <w:jc w:val="left"/>
              <w:rPr>
                <w:rFonts w:ascii="仿宋_GB2312" w:eastAsia="仿宋_GB2312"/>
                <w:sz w:val="24"/>
              </w:rPr>
            </w:pPr>
          </w:p>
        </w:tc>
        <w:tc>
          <w:tcPr>
            <w:tcW w:w="3950" w:type="dxa"/>
            <w:tcBorders>
              <w:top w:val="single" w:color="auto" w:sz="4" w:space="0"/>
              <w:left w:val="single" w:color="auto" w:sz="4" w:space="0"/>
              <w:bottom w:val="single" w:color="auto" w:sz="4" w:space="0"/>
              <w:right w:val="single" w:color="auto" w:sz="4" w:space="0"/>
            </w:tcBorders>
            <w:vAlign w:val="center"/>
          </w:tcPr>
          <w:p w14:paraId="22A88274">
            <w:pPr>
              <w:snapToGrid w:val="0"/>
              <w:spacing w:before="50" w:after="50" w:line="400" w:lineRule="exact"/>
              <w:jc w:val="center"/>
              <w:rPr>
                <w:rFonts w:ascii="仿宋_GB2312" w:eastAsia="仿宋_GB2312"/>
                <w:sz w:val="24"/>
              </w:rPr>
            </w:pPr>
          </w:p>
        </w:tc>
        <w:tc>
          <w:tcPr>
            <w:tcW w:w="1458" w:type="dxa"/>
            <w:tcBorders>
              <w:top w:val="single" w:color="auto" w:sz="4" w:space="0"/>
              <w:left w:val="single" w:color="auto" w:sz="4" w:space="0"/>
              <w:bottom w:val="single" w:color="auto" w:sz="4" w:space="0"/>
              <w:right w:val="single" w:color="auto" w:sz="4" w:space="0"/>
            </w:tcBorders>
            <w:vAlign w:val="center"/>
          </w:tcPr>
          <w:p w14:paraId="35A166FF">
            <w:pPr>
              <w:snapToGrid w:val="0"/>
              <w:spacing w:before="50" w:after="50" w:line="400" w:lineRule="exact"/>
              <w:rPr>
                <w:rFonts w:ascii="仿宋_GB2312" w:eastAsia="仿宋_GB2312"/>
                <w:sz w:val="24"/>
              </w:rPr>
            </w:pPr>
          </w:p>
        </w:tc>
        <w:tc>
          <w:tcPr>
            <w:tcW w:w="1519" w:type="dxa"/>
            <w:tcBorders>
              <w:top w:val="single" w:color="auto" w:sz="4" w:space="0"/>
              <w:left w:val="single" w:color="auto" w:sz="4" w:space="0"/>
              <w:bottom w:val="single" w:color="auto" w:sz="4" w:space="0"/>
              <w:right w:val="single" w:color="auto" w:sz="4" w:space="0"/>
            </w:tcBorders>
            <w:vAlign w:val="center"/>
          </w:tcPr>
          <w:p w14:paraId="0BF909B9">
            <w:pPr>
              <w:snapToGrid w:val="0"/>
              <w:spacing w:before="50" w:after="50" w:line="400" w:lineRule="exact"/>
              <w:rPr>
                <w:rFonts w:ascii="仿宋_GB2312" w:eastAsia="仿宋_GB2312"/>
                <w:sz w:val="24"/>
              </w:rPr>
            </w:pPr>
          </w:p>
        </w:tc>
        <w:tc>
          <w:tcPr>
            <w:tcW w:w="1926" w:type="dxa"/>
            <w:tcBorders>
              <w:top w:val="single" w:color="auto" w:sz="4" w:space="0"/>
              <w:left w:val="single" w:color="auto" w:sz="4" w:space="0"/>
              <w:bottom w:val="single" w:color="auto" w:sz="4" w:space="0"/>
              <w:right w:val="single" w:color="auto" w:sz="4" w:space="0"/>
            </w:tcBorders>
            <w:vAlign w:val="center"/>
          </w:tcPr>
          <w:p w14:paraId="6BF6C3D0">
            <w:pPr>
              <w:snapToGrid w:val="0"/>
              <w:spacing w:before="50" w:after="50" w:line="400" w:lineRule="exact"/>
              <w:rPr>
                <w:rFonts w:ascii="仿宋_GB2312" w:eastAsia="仿宋_GB2312"/>
                <w:sz w:val="24"/>
              </w:rPr>
            </w:pPr>
          </w:p>
        </w:tc>
      </w:tr>
      <w:tr w14:paraId="2186CA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3"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76D55BD0">
            <w:pPr>
              <w:widowControl/>
              <w:spacing w:line="400" w:lineRule="exact"/>
              <w:jc w:val="left"/>
              <w:rPr>
                <w:rFonts w:ascii="仿宋_GB2312" w:eastAsia="仿宋_GB2312"/>
                <w:sz w:val="24"/>
              </w:rPr>
            </w:pPr>
          </w:p>
        </w:tc>
        <w:tc>
          <w:tcPr>
            <w:tcW w:w="3950" w:type="dxa"/>
            <w:tcBorders>
              <w:top w:val="single" w:color="auto" w:sz="4" w:space="0"/>
              <w:left w:val="single" w:color="auto" w:sz="4" w:space="0"/>
              <w:bottom w:val="single" w:color="auto" w:sz="4" w:space="0"/>
              <w:right w:val="single" w:color="auto" w:sz="4" w:space="0"/>
            </w:tcBorders>
            <w:vAlign w:val="center"/>
          </w:tcPr>
          <w:p w14:paraId="72303D29">
            <w:pPr>
              <w:snapToGrid w:val="0"/>
              <w:spacing w:before="50" w:after="50" w:line="400" w:lineRule="exact"/>
              <w:jc w:val="center"/>
              <w:rPr>
                <w:rFonts w:ascii="仿宋_GB2312" w:eastAsia="仿宋_GB2312"/>
                <w:sz w:val="24"/>
              </w:rPr>
            </w:pPr>
          </w:p>
        </w:tc>
        <w:tc>
          <w:tcPr>
            <w:tcW w:w="1458" w:type="dxa"/>
            <w:tcBorders>
              <w:top w:val="single" w:color="auto" w:sz="4" w:space="0"/>
              <w:left w:val="single" w:color="auto" w:sz="4" w:space="0"/>
              <w:bottom w:val="single" w:color="auto" w:sz="4" w:space="0"/>
              <w:right w:val="single" w:color="auto" w:sz="4" w:space="0"/>
            </w:tcBorders>
            <w:vAlign w:val="center"/>
          </w:tcPr>
          <w:p w14:paraId="3FA73ED0">
            <w:pPr>
              <w:snapToGrid w:val="0"/>
              <w:spacing w:before="50" w:after="50" w:line="400" w:lineRule="exact"/>
              <w:rPr>
                <w:rFonts w:ascii="仿宋_GB2312" w:eastAsia="仿宋_GB2312"/>
                <w:sz w:val="24"/>
              </w:rPr>
            </w:pPr>
          </w:p>
        </w:tc>
        <w:tc>
          <w:tcPr>
            <w:tcW w:w="1519" w:type="dxa"/>
            <w:tcBorders>
              <w:top w:val="single" w:color="auto" w:sz="4" w:space="0"/>
              <w:left w:val="single" w:color="auto" w:sz="4" w:space="0"/>
              <w:bottom w:val="single" w:color="auto" w:sz="4" w:space="0"/>
              <w:right w:val="single" w:color="auto" w:sz="4" w:space="0"/>
            </w:tcBorders>
            <w:vAlign w:val="center"/>
          </w:tcPr>
          <w:p w14:paraId="0E218137">
            <w:pPr>
              <w:snapToGrid w:val="0"/>
              <w:spacing w:before="50" w:after="50" w:line="400" w:lineRule="exact"/>
              <w:rPr>
                <w:rFonts w:ascii="仿宋_GB2312" w:eastAsia="仿宋_GB2312"/>
                <w:sz w:val="24"/>
              </w:rPr>
            </w:pPr>
          </w:p>
        </w:tc>
        <w:tc>
          <w:tcPr>
            <w:tcW w:w="1926" w:type="dxa"/>
            <w:tcBorders>
              <w:top w:val="single" w:color="auto" w:sz="4" w:space="0"/>
              <w:left w:val="single" w:color="auto" w:sz="4" w:space="0"/>
              <w:bottom w:val="single" w:color="auto" w:sz="4" w:space="0"/>
              <w:right w:val="single" w:color="auto" w:sz="4" w:space="0"/>
            </w:tcBorders>
            <w:vAlign w:val="center"/>
          </w:tcPr>
          <w:p w14:paraId="3666D1AE">
            <w:pPr>
              <w:snapToGrid w:val="0"/>
              <w:spacing w:before="50" w:after="50" w:line="400" w:lineRule="exact"/>
              <w:rPr>
                <w:rFonts w:ascii="仿宋_GB2312" w:eastAsia="仿宋_GB2312"/>
                <w:sz w:val="24"/>
              </w:rPr>
            </w:pPr>
          </w:p>
        </w:tc>
      </w:tr>
      <w:tr w14:paraId="6BBB24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9700" w:type="dxa"/>
            <w:gridSpan w:val="5"/>
            <w:tcBorders>
              <w:top w:val="single" w:color="auto" w:sz="4" w:space="0"/>
              <w:left w:val="single" w:color="auto" w:sz="4" w:space="0"/>
              <w:bottom w:val="single" w:color="auto" w:sz="4" w:space="0"/>
              <w:right w:val="single" w:color="auto" w:sz="4" w:space="0"/>
            </w:tcBorders>
            <w:vAlign w:val="center"/>
          </w:tcPr>
          <w:p w14:paraId="4B17D109">
            <w:pPr>
              <w:snapToGrid w:val="0"/>
              <w:spacing w:before="50" w:after="50" w:line="400" w:lineRule="exact"/>
              <w:rPr>
                <w:rFonts w:ascii="仿宋_GB2312" w:eastAsia="仿宋_GB2312"/>
                <w:sz w:val="24"/>
                <w:u w:val="single"/>
              </w:rPr>
            </w:pPr>
            <w:r>
              <w:rPr>
                <w:rFonts w:hint="eastAsia" w:ascii="仿宋_GB2312" w:eastAsia="仿宋_GB2312"/>
                <w:b/>
                <w:sz w:val="24"/>
              </w:rPr>
              <w:t>总报价</w:t>
            </w:r>
            <w:r>
              <w:rPr>
                <w:rFonts w:hint="eastAsia" w:ascii="仿宋_GB2312" w:eastAsia="仿宋_GB2312"/>
                <w:sz w:val="24"/>
              </w:rPr>
              <w:t>（人民币大写）</w:t>
            </w:r>
            <w:r>
              <w:rPr>
                <w:rFonts w:hint="eastAsia" w:ascii="仿宋_GB2312" w:eastAsia="仿宋_GB2312"/>
                <w:sz w:val="24"/>
                <w:u w:val="single"/>
              </w:rPr>
              <w:t>：                     （</w:t>
            </w:r>
            <w:r>
              <w:rPr>
                <w:rFonts w:hint="eastAsia" w:ascii="宋体" w:hAnsi="宋体" w:cs="宋体"/>
                <w:sz w:val="24"/>
              </w:rPr>
              <w:t>¥</w:t>
            </w:r>
            <w:r>
              <w:rPr>
                <w:rFonts w:hint="eastAsia" w:ascii="仿宋_GB2312" w:eastAsia="仿宋_GB2312"/>
                <w:sz w:val="24"/>
                <w:u w:val="single"/>
              </w:rPr>
              <w:t xml:space="preserve">                ） </w:t>
            </w:r>
          </w:p>
        </w:tc>
      </w:tr>
    </w:tbl>
    <w:p w14:paraId="05781C17">
      <w:pPr>
        <w:snapToGrid w:val="0"/>
        <w:spacing w:before="50" w:after="50" w:line="400" w:lineRule="exact"/>
        <w:jc w:val="left"/>
        <w:rPr>
          <w:rFonts w:ascii="仿宋_GB2312" w:eastAsia="仿宋_GB2312"/>
          <w:sz w:val="24"/>
        </w:rPr>
      </w:pPr>
    </w:p>
    <w:p w14:paraId="6BDA4072">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14:paraId="2EE7480E">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2.报价一经涂改，应在涂改处加盖投标人CA电子签章或者由法定代表人或授权委托代理人签字或盖章，否则其投标作无效标处理；</w:t>
      </w:r>
    </w:p>
    <w:p w14:paraId="79C417A0">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3.投标费用包括采购需求中“</w:t>
      </w:r>
      <w:r>
        <w:rPr>
          <w:rFonts w:hint="eastAsia" w:ascii="仿宋_GB2312" w:hAnsi="宋体" w:eastAsia="仿宋_GB2312" w:cs="Arial"/>
          <w:b/>
          <w:bCs/>
          <w:sz w:val="24"/>
        </w:rPr>
        <w:t>报价要求</w:t>
      </w:r>
      <w:r>
        <w:rPr>
          <w:rFonts w:hint="eastAsia" w:ascii="仿宋_GB2312" w:eastAsia="仿宋_GB2312"/>
          <w:b/>
          <w:bCs/>
          <w:sz w:val="24"/>
        </w:rPr>
        <w:t>”中的所有费用；</w:t>
      </w:r>
    </w:p>
    <w:p w14:paraId="72CB4D75">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4.以上报价应与“投标报价明细表”中的“投标总价”相一致。</w:t>
      </w:r>
    </w:p>
    <w:p w14:paraId="476789D1">
      <w:pPr>
        <w:snapToGrid w:val="0"/>
        <w:spacing w:before="50" w:after="50" w:line="400" w:lineRule="exact"/>
        <w:ind w:firstLine="723" w:firstLineChars="200"/>
        <w:jc w:val="left"/>
        <w:rPr>
          <w:rFonts w:ascii="仿宋_GB2312" w:eastAsia="仿宋_GB2312"/>
          <w:b/>
          <w:bCs/>
          <w:sz w:val="36"/>
          <w:szCs w:val="36"/>
        </w:rPr>
      </w:pPr>
    </w:p>
    <w:p w14:paraId="50128BF8">
      <w:pPr>
        <w:snapToGrid w:val="0"/>
        <w:spacing w:line="400" w:lineRule="exact"/>
        <w:ind w:firstLine="420" w:firstLineChars="200"/>
        <w:rPr>
          <w:rFonts w:ascii="仿宋_GB2312" w:eastAsia="仿宋_GB2312"/>
          <w:szCs w:val="21"/>
        </w:rPr>
      </w:pPr>
      <w:r>
        <w:rPr>
          <w:rFonts w:hint="eastAsia" w:ascii="仿宋_GB2312" w:eastAsia="仿宋_GB2312"/>
          <w:szCs w:val="21"/>
        </w:rPr>
        <w:t xml:space="preserve">         </w:t>
      </w:r>
    </w:p>
    <w:p w14:paraId="04A335FA">
      <w:pPr>
        <w:snapToGrid w:val="0"/>
        <w:spacing w:line="400" w:lineRule="exact"/>
        <w:ind w:firstLine="420" w:firstLineChars="200"/>
        <w:rPr>
          <w:rFonts w:ascii="仿宋_GB2312" w:eastAsia="仿宋_GB2312"/>
          <w:szCs w:val="21"/>
        </w:rPr>
      </w:pPr>
    </w:p>
    <w:p w14:paraId="1A40A664">
      <w:pPr>
        <w:snapToGrid w:val="0"/>
        <w:spacing w:line="400" w:lineRule="exact"/>
        <w:ind w:firstLine="420" w:firstLineChars="200"/>
        <w:rPr>
          <w:rFonts w:ascii="仿宋_GB2312" w:eastAsia="仿宋_GB2312"/>
          <w:szCs w:val="21"/>
        </w:rPr>
      </w:pPr>
    </w:p>
    <w:p w14:paraId="72908A6C">
      <w:pPr>
        <w:pStyle w:val="27"/>
        <w:ind w:firstLine="4515" w:firstLineChars="2150"/>
        <w:rPr>
          <w:rFonts w:ascii="仿宋_GB2312" w:eastAsia="仿宋_GB2312"/>
        </w:rPr>
      </w:pPr>
    </w:p>
    <w:p w14:paraId="2E1B4F91">
      <w:pPr>
        <w:pStyle w:val="27"/>
        <w:ind w:firstLine="4515" w:firstLineChars="2150"/>
        <w:rPr>
          <w:rFonts w:ascii="仿宋_GB2312" w:eastAsia="仿宋_GB2312"/>
        </w:rPr>
      </w:pPr>
    </w:p>
    <w:p w14:paraId="621C9649">
      <w:pPr>
        <w:jc w:val="center"/>
        <w:rPr>
          <w:rFonts w:ascii="仿宋_GB2312" w:eastAsia="仿宋_GB2312"/>
          <w:szCs w:val="21"/>
          <w:u w:val="single"/>
        </w:rPr>
      </w:pPr>
      <w:r>
        <w:rPr>
          <w:rFonts w:hint="eastAsia" w:ascii="仿宋_GB2312" w:eastAsia="仿宋_GB2312"/>
          <w:sz w:val="24"/>
        </w:rPr>
        <w:t>法定代表人或委托代理人</w:t>
      </w:r>
      <w:r>
        <w:rPr>
          <w:rFonts w:hint="eastAsia" w:ascii="仿宋_GB2312" w:eastAsia="仿宋_GB2312"/>
          <w:b/>
          <w:bCs/>
          <w:sz w:val="24"/>
        </w:rPr>
        <w:t>（签字）：</w:t>
      </w:r>
      <w:r>
        <w:rPr>
          <w:rFonts w:hint="eastAsia" w:ascii="仿宋_GB2312" w:eastAsia="仿宋_GB2312"/>
          <w:szCs w:val="21"/>
          <w:u w:val="single"/>
        </w:rPr>
        <w:t xml:space="preserve">         </w:t>
      </w:r>
      <w:r>
        <w:rPr>
          <w:rFonts w:ascii="仿宋_GB2312" w:eastAsia="仿宋_GB2312"/>
          <w:szCs w:val="21"/>
          <w:u w:val="single"/>
        </w:rPr>
        <w:t xml:space="preserve">         </w:t>
      </w:r>
    </w:p>
    <w:p w14:paraId="22CEDBD5">
      <w:pPr>
        <w:jc w:val="center"/>
        <w:rPr>
          <w:rFonts w:ascii="仿宋_GB2312" w:eastAsia="仿宋_GB2312"/>
          <w:szCs w:val="21"/>
          <w:u w:val="single"/>
        </w:rPr>
      </w:pPr>
    </w:p>
    <w:p w14:paraId="7DBE517F">
      <w:pPr>
        <w:pStyle w:val="27"/>
        <w:ind w:firstLine="5160" w:firstLineChars="2150"/>
        <w:rPr>
          <w:rFonts w:ascii="仿宋_GB2312" w:eastAsia="仿宋_GB2312"/>
        </w:rPr>
      </w:pPr>
      <w:r>
        <w:rPr>
          <w:rFonts w:hint="eastAsia" w:ascii="仿宋_GB2312" w:eastAsia="仿宋_GB2312"/>
          <w:sz w:val="24"/>
          <w:szCs w:val="24"/>
        </w:rPr>
        <w:t>投标人</w:t>
      </w:r>
      <w:r>
        <w:rPr>
          <w:rFonts w:hint="eastAsia" w:ascii="仿宋_GB2312" w:eastAsia="仿宋_GB2312"/>
          <w:b/>
          <w:bCs/>
          <w:sz w:val="24"/>
          <w:szCs w:val="24"/>
        </w:rPr>
        <w:t>（CA电子签章）</w:t>
      </w:r>
      <w:r>
        <w:rPr>
          <w:rFonts w:hint="eastAsia" w:ascii="仿宋_GB2312" w:eastAsia="仿宋_GB2312"/>
        </w:rPr>
        <w:t>：</w:t>
      </w:r>
      <w:r>
        <w:rPr>
          <w:rFonts w:hint="eastAsia" w:ascii="仿宋_GB2312" w:eastAsia="仿宋_GB2312"/>
          <w:u w:val="single"/>
        </w:rPr>
        <w:t xml:space="preserve">                </w:t>
      </w:r>
    </w:p>
    <w:p w14:paraId="09497352">
      <w:pPr>
        <w:pStyle w:val="27"/>
        <w:spacing w:line="400" w:lineRule="exact"/>
        <w:rPr>
          <w:rFonts w:ascii="仿宋_GB2312" w:hAnsi="宋体" w:eastAsia="仿宋_GB2312"/>
        </w:rPr>
      </w:pPr>
    </w:p>
    <w:p w14:paraId="6F78B4B3">
      <w:pPr>
        <w:pStyle w:val="27"/>
        <w:spacing w:line="240" w:lineRule="atLeast"/>
        <w:jc w:val="right"/>
        <w:rPr>
          <w:rFonts w:ascii="仿宋_GB2312" w:hAnsi="宋体" w:eastAsia="仿宋_GB2312"/>
        </w:rPr>
      </w:pPr>
      <w:r>
        <w:rPr>
          <w:rFonts w:hint="eastAsia" w:ascii="仿宋_GB2312" w:hAnsi="宋体" w:eastAsia="仿宋_GB2312"/>
        </w:rPr>
        <w:t>日期：       年   月   日</w:t>
      </w:r>
    </w:p>
    <w:p w14:paraId="42BFA58E">
      <w:pPr>
        <w:pStyle w:val="27"/>
        <w:spacing w:line="240" w:lineRule="atLeast"/>
        <w:jc w:val="left"/>
        <w:rPr>
          <w:rFonts w:ascii="仿宋_GB2312" w:hAnsi="宋体" w:eastAsia="仿宋_GB2312"/>
        </w:rPr>
      </w:pPr>
    </w:p>
    <w:p w14:paraId="5A62FD64">
      <w:pPr>
        <w:widowControl/>
        <w:jc w:val="left"/>
        <w:rPr>
          <w:rFonts w:ascii="仿宋_GB2312" w:hAnsi="宋体" w:eastAsia="仿宋_GB2312" w:cs="Courier New"/>
          <w:szCs w:val="21"/>
        </w:rPr>
      </w:pPr>
      <w:r>
        <w:rPr>
          <w:rFonts w:ascii="仿宋_GB2312" w:hAnsi="宋体" w:eastAsia="仿宋_GB2312"/>
        </w:rPr>
        <w:br w:type="page"/>
      </w:r>
    </w:p>
    <w:p w14:paraId="0A6D7ED2">
      <w:pPr>
        <w:spacing w:line="276" w:lineRule="auto"/>
        <w:jc w:val="left"/>
        <w:rPr>
          <w:rFonts w:hint="eastAsia" w:ascii="仿宋_GB2312" w:eastAsia="仿宋_GB2312"/>
          <w:b/>
          <w:sz w:val="24"/>
        </w:rPr>
      </w:pPr>
      <w:r>
        <w:rPr>
          <w:rFonts w:hint="eastAsia" w:ascii="仿宋_GB2312" w:eastAsia="仿宋_GB2312"/>
          <w:b/>
          <w:sz w:val="24"/>
        </w:rPr>
        <w:t>（</w:t>
      </w:r>
      <w:r>
        <w:rPr>
          <w:rFonts w:ascii="仿宋_GB2312" w:eastAsia="仿宋_GB2312"/>
          <w:b/>
          <w:sz w:val="24"/>
        </w:rPr>
        <w:t>2</w:t>
      </w:r>
      <w:r>
        <w:rPr>
          <w:rFonts w:hint="eastAsia" w:ascii="仿宋_GB2312" w:eastAsia="仿宋_GB2312"/>
          <w:b/>
          <w:sz w:val="24"/>
        </w:rPr>
        <w:t>）投标报价明细表格式（必须提供）：</w:t>
      </w:r>
    </w:p>
    <w:p w14:paraId="25A6F3DD">
      <w:pPr>
        <w:snapToGrid w:val="0"/>
        <w:spacing w:before="50" w:after="50" w:line="400" w:lineRule="exact"/>
        <w:ind w:firstLine="3518" w:firstLineChars="1095"/>
        <w:rPr>
          <w:rFonts w:hint="eastAsia" w:ascii="仿宋_GB2312" w:eastAsia="仿宋_GB2312"/>
          <w:b/>
          <w:sz w:val="32"/>
          <w:szCs w:val="32"/>
        </w:rPr>
      </w:pPr>
      <w:r>
        <w:rPr>
          <w:rFonts w:hint="eastAsia" w:ascii="仿宋_GB2312" w:eastAsia="仿宋_GB2312"/>
          <w:b/>
          <w:sz w:val="32"/>
          <w:szCs w:val="32"/>
        </w:rPr>
        <w:t>投标报价明细表</w:t>
      </w:r>
    </w:p>
    <w:p w14:paraId="10E63A42">
      <w:pPr>
        <w:snapToGrid w:val="0"/>
        <w:spacing w:before="50" w:after="156" w:afterLines="50" w:line="400" w:lineRule="exact"/>
        <w:jc w:val="left"/>
        <w:rPr>
          <w:rFonts w:hint="eastAsia" w:ascii="仿宋_GB2312" w:eastAsia="仿宋_GB2312"/>
          <w:sz w:val="24"/>
        </w:rPr>
      </w:pPr>
      <w:r>
        <w:rPr>
          <w:rFonts w:hint="eastAsia" w:ascii="仿宋_GB2312" w:eastAsia="仿宋_GB2312"/>
          <w:sz w:val="24"/>
        </w:rPr>
        <w:t>项目名称：</w:t>
      </w:r>
    </w:p>
    <w:p w14:paraId="6B55A8B3">
      <w:pPr>
        <w:snapToGrid w:val="0"/>
        <w:spacing w:before="50" w:after="156" w:afterLines="50" w:line="400" w:lineRule="exact"/>
        <w:jc w:val="left"/>
        <w:rPr>
          <w:rFonts w:hint="eastAsia" w:ascii="仿宋_GB2312" w:eastAsia="仿宋_GB2312"/>
          <w:sz w:val="24"/>
        </w:rPr>
      </w:pPr>
      <w:r>
        <w:rPr>
          <w:rFonts w:hint="eastAsia" w:ascii="仿宋_GB2312" w:eastAsia="仿宋_GB2312"/>
          <w:sz w:val="24"/>
        </w:rPr>
        <w:t>项目编号：</w:t>
      </w:r>
    </w:p>
    <w:p w14:paraId="76553DDE">
      <w:pPr>
        <w:spacing w:line="500" w:lineRule="exact"/>
        <w:rPr>
          <w:rFonts w:hint="eastAsia" w:ascii="仿宋_GB2312" w:hAnsi="宋体" w:eastAsia="仿宋_GB2312"/>
          <w:color w:val="000000"/>
          <w:sz w:val="24"/>
        </w:rPr>
      </w:pPr>
    </w:p>
    <w:p w14:paraId="5035DA1B">
      <w:pPr>
        <w:snapToGrid w:val="0"/>
        <w:spacing w:before="50" w:after="156" w:afterLines="50" w:line="400" w:lineRule="exact"/>
        <w:ind w:firstLine="102" w:firstLineChars="49"/>
        <w:jc w:val="right"/>
        <w:rPr>
          <w:rFonts w:hint="eastAsia" w:ascii="仿宋_GB2312" w:eastAsia="仿宋_GB2312"/>
          <w:b/>
          <w:szCs w:val="21"/>
        </w:rPr>
      </w:pPr>
      <w:r>
        <w:rPr>
          <w:rFonts w:hint="eastAsia" w:ascii="仿宋_GB2312" w:eastAsia="仿宋_GB2312"/>
        </w:rPr>
        <w:t xml:space="preserve"> 金额单位：人民币（元）</w:t>
      </w:r>
    </w:p>
    <w:p w14:paraId="3CFD1A0C">
      <w:pPr>
        <w:spacing w:line="400" w:lineRule="exact"/>
        <w:rPr>
          <w:rFonts w:hint="eastAsia" w:ascii="仿宋_GB2312" w:eastAsia="仿宋_GB2312"/>
          <w:szCs w:val="21"/>
        </w:rPr>
      </w:pPr>
      <w:r>
        <w:rPr>
          <w:rFonts w:hint="eastAsia" w:ascii="仿宋_GB2312" w:eastAsia="仿宋_GB2312"/>
          <w:szCs w:val="21"/>
        </w:rPr>
        <w:t>①基本工资</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1792"/>
        <w:gridCol w:w="2554"/>
        <w:gridCol w:w="2822"/>
      </w:tblGrid>
      <w:tr w14:paraId="76A51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4" w:type="dxa"/>
            <w:tcBorders>
              <w:top w:val="single" w:color="auto" w:sz="12" w:space="0"/>
              <w:left w:val="single" w:color="auto" w:sz="12" w:space="0"/>
            </w:tcBorders>
          </w:tcPr>
          <w:p w14:paraId="54DD08D6">
            <w:pPr>
              <w:spacing w:line="400" w:lineRule="exact"/>
              <w:jc w:val="center"/>
              <w:rPr>
                <w:rFonts w:hint="eastAsia" w:ascii="仿宋_GB2312" w:eastAsia="仿宋_GB2312"/>
                <w:b/>
                <w:szCs w:val="21"/>
              </w:rPr>
            </w:pPr>
            <w:r>
              <w:rPr>
                <w:rFonts w:hint="eastAsia" w:ascii="仿宋_GB2312" w:eastAsia="仿宋_GB2312"/>
                <w:b/>
                <w:szCs w:val="21"/>
              </w:rPr>
              <w:t>岗位</w:t>
            </w:r>
          </w:p>
        </w:tc>
        <w:tc>
          <w:tcPr>
            <w:tcW w:w="1792" w:type="dxa"/>
            <w:tcBorders>
              <w:top w:val="single" w:color="auto" w:sz="12" w:space="0"/>
            </w:tcBorders>
          </w:tcPr>
          <w:p w14:paraId="3EA8E8B6">
            <w:pPr>
              <w:spacing w:line="400" w:lineRule="exact"/>
              <w:jc w:val="center"/>
              <w:rPr>
                <w:rFonts w:hint="eastAsia" w:ascii="仿宋_GB2312" w:eastAsia="仿宋_GB2312"/>
                <w:b/>
                <w:szCs w:val="21"/>
              </w:rPr>
            </w:pPr>
            <w:r>
              <w:rPr>
                <w:rFonts w:hint="eastAsia" w:ascii="仿宋_GB2312" w:eastAsia="仿宋_GB2312"/>
                <w:b/>
                <w:szCs w:val="21"/>
              </w:rPr>
              <w:t>人数</w:t>
            </w:r>
          </w:p>
        </w:tc>
        <w:tc>
          <w:tcPr>
            <w:tcW w:w="2554" w:type="dxa"/>
            <w:tcBorders>
              <w:top w:val="single" w:color="auto" w:sz="12" w:space="0"/>
            </w:tcBorders>
          </w:tcPr>
          <w:p w14:paraId="70F46854">
            <w:pPr>
              <w:spacing w:line="400" w:lineRule="exact"/>
              <w:jc w:val="center"/>
              <w:rPr>
                <w:rFonts w:hint="eastAsia" w:ascii="仿宋_GB2312" w:eastAsia="仿宋_GB2312"/>
                <w:b/>
                <w:szCs w:val="21"/>
              </w:rPr>
            </w:pPr>
            <w:r>
              <w:rPr>
                <w:rFonts w:hint="eastAsia" w:ascii="仿宋_GB2312" w:eastAsia="仿宋_GB2312"/>
                <w:b/>
                <w:szCs w:val="21"/>
              </w:rPr>
              <w:t>工资标准/人</w:t>
            </w:r>
          </w:p>
        </w:tc>
        <w:tc>
          <w:tcPr>
            <w:tcW w:w="2822" w:type="dxa"/>
            <w:tcBorders>
              <w:top w:val="single" w:color="auto" w:sz="12" w:space="0"/>
              <w:right w:val="single" w:color="auto" w:sz="12" w:space="0"/>
            </w:tcBorders>
          </w:tcPr>
          <w:p w14:paraId="6B535307">
            <w:pPr>
              <w:spacing w:line="400" w:lineRule="exact"/>
              <w:jc w:val="center"/>
              <w:rPr>
                <w:rFonts w:hint="eastAsia" w:ascii="仿宋_GB2312" w:eastAsia="仿宋_GB2312"/>
                <w:b/>
                <w:szCs w:val="21"/>
              </w:rPr>
            </w:pPr>
            <w:r>
              <w:rPr>
                <w:rFonts w:hint="eastAsia" w:ascii="仿宋_GB2312" w:eastAsia="仿宋_GB2312"/>
                <w:b/>
                <w:szCs w:val="21"/>
              </w:rPr>
              <w:t>工资额/月</w:t>
            </w:r>
          </w:p>
        </w:tc>
      </w:tr>
      <w:tr w14:paraId="0B331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Borders>
              <w:left w:val="single" w:color="auto" w:sz="12" w:space="0"/>
            </w:tcBorders>
            <w:vAlign w:val="center"/>
          </w:tcPr>
          <w:p w14:paraId="379A1C58">
            <w:pPr>
              <w:spacing w:line="400" w:lineRule="exact"/>
              <w:jc w:val="center"/>
              <w:rPr>
                <w:rFonts w:hint="eastAsia" w:ascii="仿宋_GB2312" w:eastAsia="仿宋_GB2312"/>
                <w:szCs w:val="21"/>
              </w:rPr>
            </w:pPr>
          </w:p>
        </w:tc>
        <w:tc>
          <w:tcPr>
            <w:tcW w:w="1792" w:type="dxa"/>
            <w:vAlign w:val="center"/>
          </w:tcPr>
          <w:p w14:paraId="2E3E3F66">
            <w:pPr>
              <w:spacing w:line="400" w:lineRule="exact"/>
              <w:jc w:val="center"/>
              <w:rPr>
                <w:rFonts w:hint="eastAsia" w:ascii="仿宋_GB2312" w:eastAsia="仿宋_GB2312"/>
                <w:szCs w:val="21"/>
              </w:rPr>
            </w:pPr>
          </w:p>
        </w:tc>
        <w:tc>
          <w:tcPr>
            <w:tcW w:w="2554" w:type="dxa"/>
            <w:vAlign w:val="center"/>
          </w:tcPr>
          <w:p w14:paraId="25130752">
            <w:pPr>
              <w:spacing w:line="400" w:lineRule="exact"/>
              <w:ind w:left="-28" w:leftChars="-51" w:hanging="79" w:hangingChars="38"/>
              <w:jc w:val="center"/>
              <w:rPr>
                <w:rFonts w:hint="eastAsia" w:ascii="仿宋_GB2312" w:eastAsia="仿宋_GB2312"/>
                <w:szCs w:val="21"/>
              </w:rPr>
            </w:pPr>
          </w:p>
        </w:tc>
        <w:tc>
          <w:tcPr>
            <w:tcW w:w="2822" w:type="dxa"/>
            <w:tcBorders>
              <w:right w:val="single" w:color="auto" w:sz="12" w:space="0"/>
            </w:tcBorders>
            <w:vAlign w:val="center"/>
          </w:tcPr>
          <w:p w14:paraId="660C9167">
            <w:pPr>
              <w:spacing w:line="400" w:lineRule="exact"/>
              <w:jc w:val="center"/>
              <w:rPr>
                <w:rFonts w:hint="eastAsia" w:ascii="仿宋_GB2312" w:eastAsia="仿宋_GB2312"/>
                <w:szCs w:val="21"/>
              </w:rPr>
            </w:pPr>
          </w:p>
        </w:tc>
      </w:tr>
      <w:tr w14:paraId="74FB2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Borders>
              <w:left w:val="single" w:color="auto" w:sz="12" w:space="0"/>
            </w:tcBorders>
            <w:vAlign w:val="center"/>
          </w:tcPr>
          <w:p w14:paraId="429034ED">
            <w:pPr>
              <w:spacing w:line="400" w:lineRule="exact"/>
              <w:jc w:val="center"/>
              <w:rPr>
                <w:rFonts w:hint="eastAsia" w:ascii="仿宋_GB2312" w:eastAsia="仿宋_GB2312"/>
                <w:szCs w:val="21"/>
              </w:rPr>
            </w:pPr>
          </w:p>
        </w:tc>
        <w:tc>
          <w:tcPr>
            <w:tcW w:w="1792" w:type="dxa"/>
            <w:vAlign w:val="center"/>
          </w:tcPr>
          <w:p w14:paraId="314B3DAB">
            <w:pPr>
              <w:spacing w:line="400" w:lineRule="exact"/>
              <w:jc w:val="center"/>
              <w:rPr>
                <w:rFonts w:hint="eastAsia" w:ascii="仿宋_GB2312" w:eastAsia="仿宋_GB2312"/>
                <w:szCs w:val="21"/>
              </w:rPr>
            </w:pPr>
          </w:p>
        </w:tc>
        <w:tc>
          <w:tcPr>
            <w:tcW w:w="2554" w:type="dxa"/>
            <w:vAlign w:val="center"/>
          </w:tcPr>
          <w:p w14:paraId="2E898D3B">
            <w:pPr>
              <w:spacing w:line="400" w:lineRule="exact"/>
              <w:ind w:left="-28" w:leftChars="-51" w:hanging="79" w:hangingChars="38"/>
              <w:jc w:val="center"/>
              <w:rPr>
                <w:rFonts w:hint="eastAsia" w:ascii="仿宋_GB2312" w:eastAsia="仿宋_GB2312"/>
                <w:szCs w:val="21"/>
              </w:rPr>
            </w:pPr>
          </w:p>
        </w:tc>
        <w:tc>
          <w:tcPr>
            <w:tcW w:w="2822" w:type="dxa"/>
            <w:tcBorders>
              <w:right w:val="single" w:color="auto" w:sz="12" w:space="0"/>
            </w:tcBorders>
            <w:vAlign w:val="center"/>
          </w:tcPr>
          <w:p w14:paraId="6DFBEE8B">
            <w:pPr>
              <w:spacing w:line="400" w:lineRule="exact"/>
              <w:jc w:val="center"/>
              <w:rPr>
                <w:rFonts w:hint="eastAsia" w:ascii="仿宋_GB2312" w:eastAsia="仿宋_GB2312"/>
                <w:szCs w:val="21"/>
              </w:rPr>
            </w:pPr>
          </w:p>
        </w:tc>
      </w:tr>
      <w:tr w14:paraId="07AFB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Borders>
              <w:left w:val="single" w:color="auto" w:sz="12" w:space="0"/>
            </w:tcBorders>
            <w:vAlign w:val="center"/>
          </w:tcPr>
          <w:p w14:paraId="627CBFAD">
            <w:pPr>
              <w:spacing w:line="400" w:lineRule="exact"/>
              <w:jc w:val="center"/>
              <w:rPr>
                <w:rFonts w:hint="eastAsia" w:ascii="仿宋_GB2312" w:eastAsia="仿宋_GB2312"/>
                <w:szCs w:val="21"/>
              </w:rPr>
            </w:pPr>
          </w:p>
        </w:tc>
        <w:tc>
          <w:tcPr>
            <w:tcW w:w="1792" w:type="dxa"/>
            <w:vAlign w:val="center"/>
          </w:tcPr>
          <w:p w14:paraId="66D23A78">
            <w:pPr>
              <w:spacing w:line="400" w:lineRule="exact"/>
              <w:jc w:val="center"/>
              <w:rPr>
                <w:rFonts w:hint="eastAsia" w:ascii="仿宋_GB2312" w:eastAsia="仿宋_GB2312"/>
                <w:szCs w:val="21"/>
              </w:rPr>
            </w:pPr>
          </w:p>
        </w:tc>
        <w:tc>
          <w:tcPr>
            <w:tcW w:w="2554" w:type="dxa"/>
            <w:vAlign w:val="center"/>
          </w:tcPr>
          <w:p w14:paraId="2A19F9A4">
            <w:pPr>
              <w:spacing w:line="400" w:lineRule="exact"/>
              <w:ind w:left="-28" w:leftChars="-51" w:hanging="79" w:hangingChars="38"/>
              <w:jc w:val="center"/>
              <w:rPr>
                <w:rFonts w:hint="eastAsia" w:ascii="仿宋_GB2312" w:eastAsia="仿宋_GB2312"/>
                <w:szCs w:val="21"/>
              </w:rPr>
            </w:pPr>
          </w:p>
        </w:tc>
        <w:tc>
          <w:tcPr>
            <w:tcW w:w="2822" w:type="dxa"/>
            <w:tcBorders>
              <w:right w:val="single" w:color="auto" w:sz="12" w:space="0"/>
            </w:tcBorders>
            <w:vAlign w:val="center"/>
          </w:tcPr>
          <w:p w14:paraId="418ADF92">
            <w:pPr>
              <w:spacing w:line="400" w:lineRule="exact"/>
              <w:jc w:val="center"/>
              <w:rPr>
                <w:rFonts w:hint="eastAsia" w:ascii="仿宋_GB2312" w:eastAsia="仿宋_GB2312"/>
                <w:szCs w:val="21"/>
              </w:rPr>
            </w:pPr>
          </w:p>
        </w:tc>
      </w:tr>
      <w:tr w14:paraId="67696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Borders>
              <w:left w:val="single" w:color="auto" w:sz="12" w:space="0"/>
            </w:tcBorders>
            <w:vAlign w:val="center"/>
          </w:tcPr>
          <w:p w14:paraId="7B6A9A09">
            <w:pPr>
              <w:spacing w:line="400" w:lineRule="exact"/>
              <w:jc w:val="center"/>
              <w:rPr>
                <w:rFonts w:hint="eastAsia" w:ascii="仿宋_GB2312" w:eastAsia="仿宋_GB2312"/>
                <w:szCs w:val="21"/>
              </w:rPr>
            </w:pPr>
          </w:p>
        </w:tc>
        <w:tc>
          <w:tcPr>
            <w:tcW w:w="1792" w:type="dxa"/>
            <w:vAlign w:val="center"/>
          </w:tcPr>
          <w:p w14:paraId="43A457FC">
            <w:pPr>
              <w:spacing w:line="400" w:lineRule="exact"/>
              <w:jc w:val="center"/>
              <w:rPr>
                <w:rFonts w:hint="eastAsia" w:ascii="仿宋_GB2312" w:eastAsia="仿宋_GB2312"/>
                <w:szCs w:val="21"/>
              </w:rPr>
            </w:pPr>
          </w:p>
        </w:tc>
        <w:tc>
          <w:tcPr>
            <w:tcW w:w="2554" w:type="dxa"/>
            <w:vAlign w:val="center"/>
          </w:tcPr>
          <w:p w14:paraId="12D03D2F">
            <w:pPr>
              <w:spacing w:line="400" w:lineRule="exact"/>
              <w:ind w:left="-28" w:leftChars="-51" w:hanging="79" w:hangingChars="38"/>
              <w:jc w:val="center"/>
              <w:rPr>
                <w:rFonts w:hint="eastAsia" w:ascii="仿宋_GB2312" w:eastAsia="仿宋_GB2312"/>
                <w:szCs w:val="21"/>
              </w:rPr>
            </w:pPr>
          </w:p>
        </w:tc>
        <w:tc>
          <w:tcPr>
            <w:tcW w:w="2822" w:type="dxa"/>
            <w:tcBorders>
              <w:right w:val="single" w:color="auto" w:sz="12" w:space="0"/>
            </w:tcBorders>
            <w:vAlign w:val="center"/>
          </w:tcPr>
          <w:p w14:paraId="59C7F75C">
            <w:pPr>
              <w:spacing w:line="400" w:lineRule="exact"/>
              <w:jc w:val="center"/>
              <w:rPr>
                <w:rFonts w:hint="eastAsia" w:ascii="仿宋_GB2312" w:eastAsia="仿宋_GB2312"/>
                <w:szCs w:val="21"/>
              </w:rPr>
            </w:pPr>
          </w:p>
        </w:tc>
      </w:tr>
      <w:tr w14:paraId="76DC5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Borders>
              <w:left w:val="single" w:color="auto" w:sz="12" w:space="0"/>
            </w:tcBorders>
            <w:vAlign w:val="center"/>
          </w:tcPr>
          <w:p w14:paraId="50F8BA83">
            <w:pPr>
              <w:spacing w:line="400" w:lineRule="exact"/>
              <w:jc w:val="center"/>
              <w:rPr>
                <w:rFonts w:hint="eastAsia" w:ascii="仿宋_GB2312" w:eastAsia="仿宋_GB2312"/>
                <w:szCs w:val="21"/>
              </w:rPr>
            </w:pPr>
          </w:p>
        </w:tc>
        <w:tc>
          <w:tcPr>
            <w:tcW w:w="1792" w:type="dxa"/>
            <w:vAlign w:val="center"/>
          </w:tcPr>
          <w:p w14:paraId="71180423">
            <w:pPr>
              <w:spacing w:line="400" w:lineRule="exact"/>
              <w:jc w:val="center"/>
              <w:rPr>
                <w:rFonts w:hint="eastAsia" w:ascii="仿宋_GB2312" w:eastAsia="仿宋_GB2312"/>
                <w:szCs w:val="21"/>
              </w:rPr>
            </w:pPr>
          </w:p>
        </w:tc>
        <w:tc>
          <w:tcPr>
            <w:tcW w:w="2554" w:type="dxa"/>
            <w:vAlign w:val="center"/>
          </w:tcPr>
          <w:p w14:paraId="416396AB">
            <w:pPr>
              <w:spacing w:line="400" w:lineRule="exact"/>
              <w:jc w:val="center"/>
              <w:rPr>
                <w:rFonts w:hint="eastAsia" w:ascii="仿宋_GB2312" w:eastAsia="仿宋_GB2312"/>
                <w:szCs w:val="21"/>
              </w:rPr>
            </w:pPr>
          </w:p>
        </w:tc>
        <w:tc>
          <w:tcPr>
            <w:tcW w:w="2822" w:type="dxa"/>
            <w:tcBorders>
              <w:right w:val="single" w:color="auto" w:sz="12" w:space="0"/>
            </w:tcBorders>
            <w:vAlign w:val="center"/>
          </w:tcPr>
          <w:p w14:paraId="249803F3">
            <w:pPr>
              <w:spacing w:line="400" w:lineRule="exact"/>
              <w:jc w:val="center"/>
              <w:rPr>
                <w:rFonts w:hint="eastAsia" w:ascii="仿宋_GB2312" w:eastAsia="仿宋_GB2312"/>
                <w:szCs w:val="21"/>
              </w:rPr>
            </w:pPr>
          </w:p>
        </w:tc>
      </w:tr>
      <w:tr w14:paraId="717AF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Borders>
              <w:left w:val="single" w:color="auto" w:sz="12" w:space="0"/>
              <w:bottom w:val="single" w:color="auto" w:sz="12" w:space="0"/>
            </w:tcBorders>
          </w:tcPr>
          <w:p w14:paraId="7DC30986">
            <w:pPr>
              <w:spacing w:line="400" w:lineRule="exact"/>
              <w:jc w:val="center"/>
              <w:rPr>
                <w:rFonts w:hint="eastAsia" w:ascii="仿宋_GB2312" w:eastAsia="仿宋_GB2312"/>
                <w:b/>
                <w:szCs w:val="21"/>
              </w:rPr>
            </w:pPr>
            <w:r>
              <w:rPr>
                <w:rFonts w:hint="eastAsia" w:ascii="仿宋_GB2312" w:eastAsia="仿宋_GB2312"/>
                <w:b/>
                <w:szCs w:val="21"/>
              </w:rPr>
              <w:t>合计</w:t>
            </w:r>
          </w:p>
        </w:tc>
        <w:tc>
          <w:tcPr>
            <w:tcW w:w="1792" w:type="dxa"/>
            <w:tcBorders>
              <w:bottom w:val="single" w:color="auto" w:sz="12" w:space="0"/>
            </w:tcBorders>
            <w:vAlign w:val="center"/>
          </w:tcPr>
          <w:p w14:paraId="3E5163EC">
            <w:pPr>
              <w:spacing w:line="400" w:lineRule="exact"/>
              <w:jc w:val="center"/>
              <w:rPr>
                <w:rFonts w:hint="eastAsia" w:ascii="仿宋_GB2312" w:eastAsia="仿宋_GB2312"/>
                <w:szCs w:val="21"/>
              </w:rPr>
            </w:pPr>
          </w:p>
        </w:tc>
        <w:tc>
          <w:tcPr>
            <w:tcW w:w="2554" w:type="dxa"/>
            <w:tcBorders>
              <w:bottom w:val="single" w:color="auto" w:sz="12" w:space="0"/>
            </w:tcBorders>
          </w:tcPr>
          <w:p w14:paraId="53733385">
            <w:pPr>
              <w:spacing w:line="400" w:lineRule="exact"/>
              <w:jc w:val="center"/>
              <w:rPr>
                <w:rFonts w:hint="eastAsia" w:ascii="仿宋_GB2312" w:eastAsia="仿宋_GB2312"/>
                <w:szCs w:val="21"/>
              </w:rPr>
            </w:pPr>
          </w:p>
        </w:tc>
        <w:tc>
          <w:tcPr>
            <w:tcW w:w="2822" w:type="dxa"/>
            <w:tcBorders>
              <w:bottom w:val="single" w:color="auto" w:sz="12" w:space="0"/>
              <w:right w:val="single" w:color="auto" w:sz="12" w:space="0"/>
            </w:tcBorders>
          </w:tcPr>
          <w:p w14:paraId="058C468B">
            <w:pPr>
              <w:spacing w:line="400" w:lineRule="exact"/>
              <w:jc w:val="center"/>
              <w:rPr>
                <w:rFonts w:hint="eastAsia" w:ascii="仿宋_GB2312" w:eastAsia="仿宋_GB2312"/>
                <w:b/>
                <w:szCs w:val="21"/>
              </w:rPr>
            </w:pPr>
          </w:p>
        </w:tc>
      </w:tr>
    </w:tbl>
    <w:p w14:paraId="14A5A9DB">
      <w:pPr>
        <w:spacing w:line="400" w:lineRule="exact"/>
        <w:rPr>
          <w:rFonts w:hint="eastAsia" w:ascii="仿宋_GB2312" w:eastAsia="仿宋_GB2312"/>
          <w:szCs w:val="21"/>
        </w:rPr>
      </w:pPr>
      <w:r>
        <w:rPr>
          <w:rFonts w:hint="eastAsia" w:ascii="仿宋_GB2312" w:eastAsia="仿宋_GB2312"/>
          <w:szCs w:val="21"/>
        </w:rPr>
        <w:t>②社会保险费</w:t>
      </w:r>
      <w:r>
        <w:rPr>
          <w:rFonts w:hint="eastAsia" w:ascii="仿宋_GB2312" w:eastAsia="仿宋_GB2312"/>
          <w:b/>
          <w:bCs/>
          <w:color w:val="000000"/>
          <w:szCs w:val="21"/>
        </w:rPr>
        <w:t>（如有到达法定退休年龄，请做说明）</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2"/>
        <w:gridCol w:w="3716"/>
        <w:gridCol w:w="3694"/>
      </w:tblGrid>
      <w:tr w14:paraId="72E59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Borders>
              <w:top w:val="single" w:color="auto" w:sz="12" w:space="0"/>
              <w:left w:val="single" w:color="auto" w:sz="12" w:space="0"/>
            </w:tcBorders>
          </w:tcPr>
          <w:p w14:paraId="32720037">
            <w:pPr>
              <w:spacing w:line="400" w:lineRule="exact"/>
              <w:jc w:val="center"/>
              <w:rPr>
                <w:rFonts w:hint="eastAsia" w:ascii="仿宋_GB2312" w:eastAsia="仿宋_GB2312"/>
                <w:b/>
                <w:szCs w:val="21"/>
              </w:rPr>
            </w:pPr>
            <w:r>
              <w:rPr>
                <w:rFonts w:hint="eastAsia" w:ascii="仿宋_GB2312" w:eastAsia="仿宋_GB2312"/>
                <w:b/>
                <w:szCs w:val="21"/>
              </w:rPr>
              <w:t>人数</w:t>
            </w:r>
          </w:p>
        </w:tc>
        <w:tc>
          <w:tcPr>
            <w:tcW w:w="3716" w:type="dxa"/>
            <w:tcBorders>
              <w:top w:val="single" w:color="auto" w:sz="12" w:space="0"/>
            </w:tcBorders>
          </w:tcPr>
          <w:p w14:paraId="5A7F06A9">
            <w:pPr>
              <w:spacing w:line="400" w:lineRule="exact"/>
              <w:jc w:val="center"/>
              <w:rPr>
                <w:rFonts w:hint="eastAsia" w:ascii="仿宋_GB2312" w:eastAsia="仿宋_GB2312"/>
                <w:b/>
                <w:szCs w:val="21"/>
              </w:rPr>
            </w:pPr>
            <w:r>
              <w:rPr>
                <w:rFonts w:hint="eastAsia" w:ascii="仿宋_GB2312" w:eastAsia="仿宋_GB2312"/>
                <w:b/>
                <w:szCs w:val="21"/>
              </w:rPr>
              <w:t>社保费/月</w:t>
            </w:r>
          </w:p>
        </w:tc>
        <w:tc>
          <w:tcPr>
            <w:tcW w:w="3694" w:type="dxa"/>
            <w:tcBorders>
              <w:top w:val="single" w:color="auto" w:sz="12" w:space="0"/>
              <w:right w:val="single" w:color="auto" w:sz="12" w:space="0"/>
            </w:tcBorders>
          </w:tcPr>
          <w:p w14:paraId="562F6293">
            <w:pPr>
              <w:spacing w:line="400" w:lineRule="exact"/>
              <w:jc w:val="center"/>
              <w:rPr>
                <w:rFonts w:hint="eastAsia" w:ascii="仿宋_GB2312" w:eastAsia="仿宋_GB2312"/>
                <w:b/>
                <w:szCs w:val="21"/>
              </w:rPr>
            </w:pPr>
            <w:r>
              <w:rPr>
                <w:rFonts w:hint="eastAsia" w:ascii="仿宋_GB2312" w:eastAsia="仿宋_GB2312"/>
                <w:b/>
                <w:szCs w:val="21"/>
              </w:rPr>
              <w:t>合计</w:t>
            </w:r>
          </w:p>
        </w:tc>
      </w:tr>
      <w:tr w14:paraId="526A6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Borders>
              <w:left w:val="single" w:color="auto" w:sz="12" w:space="0"/>
              <w:bottom w:val="single" w:color="auto" w:sz="12" w:space="0"/>
            </w:tcBorders>
          </w:tcPr>
          <w:p w14:paraId="6C170444">
            <w:pPr>
              <w:spacing w:line="400" w:lineRule="exact"/>
              <w:jc w:val="center"/>
              <w:rPr>
                <w:rFonts w:hint="eastAsia" w:ascii="仿宋_GB2312" w:eastAsia="仿宋_GB2312"/>
                <w:szCs w:val="21"/>
              </w:rPr>
            </w:pPr>
          </w:p>
        </w:tc>
        <w:tc>
          <w:tcPr>
            <w:tcW w:w="3716" w:type="dxa"/>
            <w:tcBorders>
              <w:bottom w:val="single" w:color="auto" w:sz="12" w:space="0"/>
            </w:tcBorders>
          </w:tcPr>
          <w:p w14:paraId="4A0B97B8">
            <w:pPr>
              <w:spacing w:line="400" w:lineRule="exact"/>
              <w:jc w:val="center"/>
              <w:rPr>
                <w:rFonts w:hint="eastAsia" w:ascii="仿宋_GB2312" w:eastAsia="仿宋_GB2312"/>
                <w:szCs w:val="21"/>
              </w:rPr>
            </w:pPr>
          </w:p>
        </w:tc>
        <w:tc>
          <w:tcPr>
            <w:tcW w:w="3694" w:type="dxa"/>
            <w:tcBorders>
              <w:bottom w:val="single" w:color="auto" w:sz="12" w:space="0"/>
              <w:right w:val="single" w:color="auto" w:sz="12" w:space="0"/>
            </w:tcBorders>
          </w:tcPr>
          <w:p w14:paraId="39C840CA">
            <w:pPr>
              <w:spacing w:line="400" w:lineRule="exact"/>
              <w:jc w:val="center"/>
              <w:rPr>
                <w:rFonts w:hint="eastAsia" w:ascii="仿宋_GB2312" w:eastAsia="仿宋_GB2312"/>
                <w:b/>
                <w:szCs w:val="21"/>
              </w:rPr>
            </w:pPr>
          </w:p>
        </w:tc>
      </w:tr>
    </w:tbl>
    <w:p w14:paraId="785DD145">
      <w:pPr>
        <w:spacing w:line="400" w:lineRule="exact"/>
        <w:rPr>
          <w:rFonts w:hint="eastAsia" w:ascii="仿宋_GB2312" w:eastAsia="仿宋_GB2312"/>
          <w:b/>
          <w:szCs w:val="21"/>
        </w:rPr>
      </w:pPr>
      <w:r>
        <w:rPr>
          <w:rFonts w:hint="eastAsia" w:ascii="仿宋_GB2312" w:eastAsia="仿宋_GB2312"/>
          <w:b/>
          <w:szCs w:val="21"/>
        </w:rPr>
        <w:t>费用测算：</w:t>
      </w:r>
    </w:p>
    <w:tbl>
      <w:tblPr>
        <w:tblStyle w:val="48"/>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501"/>
        <w:gridCol w:w="2994"/>
        <w:gridCol w:w="2010"/>
        <w:gridCol w:w="1963"/>
      </w:tblGrid>
      <w:tr w14:paraId="472D6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4" w:type="dxa"/>
            <w:tcBorders>
              <w:top w:val="single" w:color="auto" w:sz="12" w:space="0"/>
              <w:left w:val="single" w:color="auto" w:sz="12" w:space="0"/>
            </w:tcBorders>
          </w:tcPr>
          <w:p w14:paraId="42324565">
            <w:pPr>
              <w:spacing w:line="400" w:lineRule="exact"/>
              <w:jc w:val="center"/>
              <w:rPr>
                <w:rFonts w:hint="eastAsia" w:ascii="仿宋_GB2312" w:eastAsia="仿宋_GB2312"/>
                <w:b/>
                <w:szCs w:val="21"/>
              </w:rPr>
            </w:pPr>
            <w:r>
              <w:rPr>
                <w:rFonts w:hint="eastAsia" w:ascii="仿宋_GB2312" w:eastAsia="仿宋_GB2312"/>
                <w:b/>
                <w:szCs w:val="21"/>
              </w:rPr>
              <w:t>序号</w:t>
            </w:r>
          </w:p>
        </w:tc>
        <w:tc>
          <w:tcPr>
            <w:tcW w:w="1501" w:type="dxa"/>
            <w:tcBorders>
              <w:top w:val="single" w:color="auto" w:sz="12" w:space="0"/>
            </w:tcBorders>
          </w:tcPr>
          <w:p w14:paraId="1D9CFAF3">
            <w:pPr>
              <w:spacing w:line="400" w:lineRule="exact"/>
              <w:jc w:val="center"/>
              <w:rPr>
                <w:rFonts w:hint="eastAsia" w:ascii="仿宋_GB2312" w:eastAsia="仿宋_GB2312"/>
                <w:b/>
                <w:szCs w:val="21"/>
              </w:rPr>
            </w:pPr>
            <w:r>
              <w:rPr>
                <w:rFonts w:hint="eastAsia" w:ascii="仿宋_GB2312" w:eastAsia="仿宋_GB2312"/>
                <w:b/>
                <w:szCs w:val="21"/>
              </w:rPr>
              <w:t>项目</w:t>
            </w:r>
          </w:p>
        </w:tc>
        <w:tc>
          <w:tcPr>
            <w:tcW w:w="2994" w:type="dxa"/>
            <w:tcBorders>
              <w:top w:val="single" w:color="auto" w:sz="12" w:space="0"/>
            </w:tcBorders>
          </w:tcPr>
          <w:p w14:paraId="2A540C27">
            <w:pPr>
              <w:spacing w:line="400" w:lineRule="exact"/>
              <w:jc w:val="center"/>
              <w:rPr>
                <w:rFonts w:hint="eastAsia" w:ascii="仿宋_GB2312" w:eastAsia="仿宋_GB2312"/>
                <w:b/>
                <w:szCs w:val="21"/>
              </w:rPr>
            </w:pPr>
            <w:r>
              <w:rPr>
                <w:rFonts w:hint="eastAsia" w:ascii="仿宋_GB2312" w:eastAsia="仿宋_GB2312"/>
                <w:b/>
                <w:szCs w:val="21"/>
              </w:rPr>
              <w:t>分项</w:t>
            </w:r>
          </w:p>
        </w:tc>
        <w:tc>
          <w:tcPr>
            <w:tcW w:w="2010" w:type="dxa"/>
            <w:tcBorders>
              <w:top w:val="single" w:color="auto" w:sz="12" w:space="0"/>
            </w:tcBorders>
          </w:tcPr>
          <w:p w14:paraId="7562FFC5">
            <w:pPr>
              <w:spacing w:line="400" w:lineRule="exact"/>
              <w:jc w:val="center"/>
              <w:rPr>
                <w:rFonts w:hint="eastAsia" w:ascii="仿宋_GB2312" w:eastAsia="仿宋_GB2312"/>
                <w:b/>
                <w:szCs w:val="21"/>
              </w:rPr>
            </w:pPr>
            <w:r>
              <w:rPr>
                <w:rFonts w:hint="eastAsia" w:ascii="仿宋_GB2312" w:eastAsia="仿宋_GB2312"/>
                <w:b/>
                <w:szCs w:val="21"/>
              </w:rPr>
              <w:t>月费用（元）</w:t>
            </w:r>
          </w:p>
        </w:tc>
        <w:tc>
          <w:tcPr>
            <w:tcW w:w="1963" w:type="dxa"/>
            <w:tcBorders>
              <w:top w:val="single" w:color="auto" w:sz="12" w:space="0"/>
              <w:right w:val="single" w:color="auto" w:sz="12" w:space="0"/>
            </w:tcBorders>
          </w:tcPr>
          <w:p w14:paraId="71FB0CF8">
            <w:pPr>
              <w:spacing w:line="400" w:lineRule="exact"/>
              <w:jc w:val="center"/>
              <w:rPr>
                <w:rFonts w:hint="eastAsia" w:ascii="仿宋_GB2312" w:eastAsia="仿宋_GB2312"/>
                <w:b/>
                <w:szCs w:val="21"/>
              </w:rPr>
            </w:pPr>
            <w:r>
              <w:rPr>
                <w:rFonts w:hint="eastAsia" w:ascii="仿宋_GB2312" w:eastAsia="仿宋_GB2312"/>
                <w:b/>
                <w:szCs w:val="21"/>
              </w:rPr>
              <w:t>备注</w:t>
            </w:r>
          </w:p>
        </w:tc>
      </w:tr>
      <w:tr w14:paraId="39248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4" w:type="dxa"/>
            <w:vMerge w:val="restart"/>
            <w:tcBorders>
              <w:left w:val="single" w:color="auto" w:sz="12" w:space="0"/>
            </w:tcBorders>
          </w:tcPr>
          <w:p w14:paraId="35108B31">
            <w:pPr>
              <w:spacing w:line="400" w:lineRule="exact"/>
              <w:jc w:val="center"/>
              <w:rPr>
                <w:rFonts w:hint="eastAsia" w:ascii="仿宋_GB2312" w:eastAsia="仿宋_GB2312"/>
                <w:szCs w:val="21"/>
              </w:rPr>
            </w:pPr>
          </w:p>
          <w:p w14:paraId="56B89417">
            <w:pPr>
              <w:spacing w:line="400" w:lineRule="exact"/>
              <w:jc w:val="center"/>
              <w:rPr>
                <w:rFonts w:hint="eastAsia" w:ascii="仿宋_GB2312" w:eastAsia="仿宋_GB2312"/>
                <w:szCs w:val="21"/>
              </w:rPr>
            </w:pPr>
            <w:r>
              <w:rPr>
                <w:rFonts w:hint="eastAsia" w:ascii="仿宋_GB2312" w:eastAsia="仿宋_GB2312"/>
                <w:szCs w:val="21"/>
              </w:rPr>
              <w:t>1</w:t>
            </w:r>
          </w:p>
        </w:tc>
        <w:tc>
          <w:tcPr>
            <w:tcW w:w="1501" w:type="dxa"/>
            <w:vMerge w:val="restart"/>
            <w:vAlign w:val="center"/>
          </w:tcPr>
          <w:p w14:paraId="26D0B94C">
            <w:pPr>
              <w:spacing w:line="400" w:lineRule="exact"/>
              <w:jc w:val="center"/>
              <w:rPr>
                <w:rFonts w:hint="eastAsia" w:ascii="仿宋_GB2312" w:eastAsia="仿宋_GB2312"/>
                <w:szCs w:val="21"/>
              </w:rPr>
            </w:pPr>
            <w:r>
              <w:rPr>
                <w:rFonts w:hint="eastAsia" w:ascii="仿宋_GB2312" w:eastAsia="仿宋_GB2312"/>
                <w:szCs w:val="21"/>
              </w:rPr>
              <w:t>人工费</w:t>
            </w:r>
          </w:p>
        </w:tc>
        <w:tc>
          <w:tcPr>
            <w:tcW w:w="2994" w:type="dxa"/>
          </w:tcPr>
          <w:p w14:paraId="3061718E">
            <w:pPr>
              <w:spacing w:line="400" w:lineRule="exact"/>
              <w:jc w:val="center"/>
              <w:rPr>
                <w:rFonts w:hint="eastAsia" w:ascii="仿宋_GB2312" w:eastAsia="仿宋_GB2312"/>
                <w:szCs w:val="21"/>
              </w:rPr>
            </w:pPr>
            <w:r>
              <w:rPr>
                <w:rFonts w:hint="eastAsia" w:ascii="仿宋_GB2312" w:eastAsia="仿宋_GB2312"/>
                <w:szCs w:val="21"/>
              </w:rPr>
              <w:t>工资</w:t>
            </w:r>
          </w:p>
        </w:tc>
        <w:tc>
          <w:tcPr>
            <w:tcW w:w="2010" w:type="dxa"/>
          </w:tcPr>
          <w:p w14:paraId="254E1002">
            <w:pPr>
              <w:spacing w:line="400" w:lineRule="exact"/>
              <w:jc w:val="center"/>
              <w:rPr>
                <w:rFonts w:hint="eastAsia" w:ascii="仿宋_GB2312" w:eastAsia="仿宋_GB2312"/>
                <w:szCs w:val="21"/>
              </w:rPr>
            </w:pPr>
          </w:p>
        </w:tc>
        <w:tc>
          <w:tcPr>
            <w:tcW w:w="1963" w:type="dxa"/>
            <w:tcBorders>
              <w:right w:val="single" w:color="auto" w:sz="12" w:space="0"/>
            </w:tcBorders>
          </w:tcPr>
          <w:p w14:paraId="3EC8D1C7">
            <w:pPr>
              <w:spacing w:line="400" w:lineRule="exact"/>
              <w:jc w:val="center"/>
              <w:rPr>
                <w:rFonts w:hint="eastAsia" w:ascii="仿宋_GB2312" w:eastAsia="仿宋_GB2312"/>
                <w:szCs w:val="21"/>
              </w:rPr>
            </w:pPr>
          </w:p>
        </w:tc>
      </w:tr>
      <w:tr w14:paraId="0EF27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4" w:type="dxa"/>
            <w:vMerge w:val="continue"/>
            <w:tcBorders>
              <w:left w:val="single" w:color="auto" w:sz="12" w:space="0"/>
            </w:tcBorders>
          </w:tcPr>
          <w:p w14:paraId="49C91968">
            <w:pPr>
              <w:spacing w:line="400" w:lineRule="exact"/>
              <w:jc w:val="center"/>
              <w:rPr>
                <w:rFonts w:hint="eastAsia" w:ascii="仿宋_GB2312" w:eastAsia="仿宋_GB2312"/>
                <w:szCs w:val="21"/>
              </w:rPr>
            </w:pPr>
          </w:p>
        </w:tc>
        <w:tc>
          <w:tcPr>
            <w:tcW w:w="1501" w:type="dxa"/>
            <w:vMerge w:val="continue"/>
          </w:tcPr>
          <w:p w14:paraId="42E080E0">
            <w:pPr>
              <w:spacing w:line="400" w:lineRule="exact"/>
              <w:jc w:val="center"/>
              <w:rPr>
                <w:rFonts w:hint="eastAsia" w:ascii="仿宋_GB2312" w:eastAsia="仿宋_GB2312"/>
                <w:szCs w:val="21"/>
              </w:rPr>
            </w:pPr>
          </w:p>
        </w:tc>
        <w:tc>
          <w:tcPr>
            <w:tcW w:w="2994" w:type="dxa"/>
            <w:vAlign w:val="center"/>
          </w:tcPr>
          <w:p w14:paraId="39BCDFE7">
            <w:pPr>
              <w:spacing w:line="400" w:lineRule="exact"/>
              <w:jc w:val="center"/>
              <w:rPr>
                <w:rFonts w:hint="eastAsia" w:ascii="仿宋_GB2312" w:eastAsia="仿宋_GB2312"/>
                <w:szCs w:val="21"/>
              </w:rPr>
            </w:pPr>
            <w:r>
              <w:rPr>
                <w:rFonts w:hint="eastAsia" w:ascii="仿宋_GB2312" w:eastAsia="仿宋_GB2312"/>
                <w:szCs w:val="21"/>
              </w:rPr>
              <w:t>社保（单位承担部分）</w:t>
            </w:r>
          </w:p>
        </w:tc>
        <w:tc>
          <w:tcPr>
            <w:tcW w:w="2010" w:type="dxa"/>
          </w:tcPr>
          <w:p w14:paraId="1DE6622F">
            <w:pPr>
              <w:spacing w:line="400" w:lineRule="exact"/>
              <w:jc w:val="center"/>
              <w:rPr>
                <w:rFonts w:hint="eastAsia" w:ascii="仿宋_GB2312" w:eastAsia="仿宋_GB2312"/>
                <w:szCs w:val="21"/>
              </w:rPr>
            </w:pPr>
          </w:p>
        </w:tc>
        <w:tc>
          <w:tcPr>
            <w:tcW w:w="1963" w:type="dxa"/>
            <w:tcBorders>
              <w:right w:val="single" w:color="auto" w:sz="12" w:space="0"/>
            </w:tcBorders>
          </w:tcPr>
          <w:p w14:paraId="2A516092">
            <w:pPr>
              <w:spacing w:line="400" w:lineRule="exact"/>
              <w:jc w:val="center"/>
              <w:rPr>
                <w:rFonts w:hint="eastAsia" w:ascii="仿宋_GB2312" w:eastAsia="仿宋_GB2312"/>
                <w:szCs w:val="21"/>
              </w:rPr>
            </w:pPr>
          </w:p>
        </w:tc>
      </w:tr>
      <w:tr w14:paraId="27FD3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4" w:type="dxa"/>
            <w:vMerge w:val="continue"/>
            <w:tcBorders>
              <w:left w:val="single" w:color="auto" w:sz="12" w:space="0"/>
            </w:tcBorders>
          </w:tcPr>
          <w:p w14:paraId="07B46EE3">
            <w:pPr>
              <w:spacing w:line="400" w:lineRule="exact"/>
              <w:jc w:val="center"/>
              <w:rPr>
                <w:rFonts w:hint="eastAsia" w:ascii="仿宋_GB2312" w:eastAsia="仿宋_GB2312"/>
                <w:szCs w:val="21"/>
              </w:rPr>
            </w:pPr>
          </w:p>
        </w:tc>
        <w:tc>
          <w:tcPr>
            <w:tcW w:w="1501" w:type="dxa"/>
            <w:vMerge w:val="continue"/>
          </w:tcPr>
          <w:p w14:paraId="300EA40D">
            <w:pPr>
              <w:spacing w:line="400" w:lineRule="exact"/>
              <w:jc w:val="center"/>
              <w:rPr>
                <w:rFonts w:hint="eastAsia" w:ascii="仿宋_GB2312" w:eastAsia="仿宋_GB2312"/>
                <w:szCs w:val="21"/>
              </w:rPr>
            </w:pPr>
          </w:p>
        </w:tc>
        <w:tc>
          <w:tcPr>
            <w:tcW w:w="2994" w:type="dxa"/>
            <w:vAlign w:val="center"/>
          </w:tcPr>
          <w:p w14:paraId="3CB8594B">
            <w:pPr>
              <w:spacing w:line="400" w:lineRule="exact"/>
              <w:jc w:val="center"/>
              <w:rPr>
                <w:rFonts w:hint="eastAsia" w:ascii="仿宋_GB2312" w:eastAsia="仿宋_GB2312"/>
                <w:szCs w:val="21"/>
              </w:rPr>
            </w:pPr>
            <w:r>
              <w:rPr>
                <w:rFonts w:hint="eastAsia" w:ascii="仿宋_GB2312" w:eastAsia="仿宋_GB2312"/>
                <w:szCs w:val="21"/>
              </w:rPr>
              <w:t>法定节假日加班费</w:t>
            </w:r>
          </w:p>
        </w:tc>
        <w:tc>
          <w:tcPr>
            <w:tcW w:w="2010" w:type="dxa"/>
          </w:tcPr>
          <w:p w14:paraId="07467288">
            <w:pPr>
              <w:spacing w:line="400" w:lineRule="exact"/>
              <w:jc w:val="center"/>
              <w:rPr>
                <w:rFonts w:hint="eastAsia" w:ascii="仿宋_GB2312" w:eastAsia="仿宋_GB2312"/>
                <w:szCs w:val="21"/>
              </w:rPr>
            </w:pPr>
          </w:p>
        </w:tc>
        <w:tc>
          <w:tcPr>
            <w:tcW w:w="1963" w:type="dxa"/>
            <w:tcBorders>
              <w:right w:val="single" w:color="auto" w:sz="12" w:space="0"/>
            </w:tcBorders>
          </w:tcPr>
          <w:p w14:paraId="34A48E8B">
            <w:pPr>
              <w:spacing w:line="400" w:lineRule="exact"/>
              <w:jc w:val="center"/>
              <w:rPr>
                <w:rFonts w:hint="eastAsia" w:ascii="仿宋_GB2312" w:eastAsia="仿宋_GB2312"/>
                <w:szCs w:val="21"/>
              </w:rPr>
            </w:pPr>
          </w:p>
        </w:tc>
      </w:tr>
      <w:tr w14:paraId="1E86E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4" w:type="dxa"/>
            <w:tcBorders>
              <w:left w:val="single" w:color="auto" w:sz="12" w:space="0"/>
            </w:tcBorders>
          </w:tcPr>
          <w:p w14:paraId="32F6DC61">
            <w:pPr>
              <w:spacing w:line="400" w:lineRule="exact"/>
              <w:jc w:val="center"/>
              <w:rPr>
                <w:rFonts w:hint="eastAsia" w:ascii="仿宋_GB2312" w:eastAsia="仿宋_GB2312"/>
                <w:szCs w:val="21"/>
              </w:rPr>
            </w:pPr>
            <w:r>
              <w:rPr>
                <w:rFonts w:hint="eastAsia" w:ascii="仿宋_GB2312" w:eastAsia="仿宋_GB2312"/>
                <w:szCs w:val="21"/>
              </w:rPr>
              <w:t>2</w:t>
            </w:r>
          </w:p>
        </w:tc>
        <w:tc>
          <w:tcPr>
            <w:tcW w:w="4495" w:type="dxa"/>
            <w:gridSpan w:val="2"/>
            <w:vAlign w:val="center"/>
          </w:tcPr>
          <w:p w14:paraId="43714842">
            <w:pPr>
              <w:spacing w:line="400" w:lineRule="exact"/>
              <w:jc w:val="center"/>
              <w:rPr>
                <w:rFonts w:hint="eastAsia" w:ascii="仿宋_GB2312" w:eastAsia="仿宋_GB2312"/>
                <w:szCs w:val="21"/>
              </w:rPr>
            </w:pPr>
            <w:r>
              <w:rPr>
                <w:rFonts w:hint="eastAsia" w:ascii="仿宋_GB2312" w:eastAsia="仿宋_GB2312"/>
                <w:szCs w:val="21"/>
              </w:rPr>
              <w:t>工具消耗费</w:t>
            </w:r>
          </w:p>
        </w:tc>
        <w:tc>
          <w:tcPr>
            <w:tcW w:w="2010" w:type="dxa"/>
          </w:tcPr>
          <w:p w14:paraId="6BEDEFB4">
            <w:pPr>
              <w:spacing w:line="400" w:lineRule="exact"/>
              <w:jc w:val="center"/>
              <w:rPr>
                <w:rFonts w:hint="eastAsia" w:ascii="仿宋_GB2312" w:eastAsia="仿宋_GB2312"/>
                <w:szCs w:val="21"/>
              </w:rPr>
            </w:pPr>
          </w:p>
        </w:tc>
        <w:tc>
          <w:tcPr>
            <w:tcW w:w="1963" w:type="dxa"/>
            <w:tcBorders>
              <w:right w:val="single" w:color="auto" w:sz="12" w:space="0"/>
            </w:tcBorders>
          </w:tcPr>
          <w:p w14:paraId="2211C387">
            <w:pPr>
              <w:spacing w:line="400" w:lineRule="exact"/>
              <w:jc w:val="center"/>
              <w:rPr>
                <w:rFonts w:hint="eastAsia" w:ascii="仿宋_GB2312" w:eastAsia="仿宋_GB2312"/>
                <w:szCs w:val="21"/>
              </w:rPr>
            </w:pPr>
          </w:p>
        </w:tc>
      </w:tr>
      <w:tr w14:paraId="44C13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4" w:type="dxa"/>
            <w:tcBorders>
              <w:left w:val="single" w:color="auto" w:sz="12" w:space="0"/>
            </w:tcBorders>
          </w:tcPr>
          <w:p w14:paraId="38001B31">
            <w:pPr>
              <w:spacing w:line="400" w:lineRule="exact"/>
              <w:jc w:val="center"/>
              <w:rPr>
                <w:rFonts w:hint="eastAsia" w:ascii="仿宋_GB2312" w:eastAsia="仿宋_GB2312"/>
                <w:szCs w:val="21"/>
              </w:rPr>
            </w:pPr>
            <w:r>
              <w:rPr>
                <w:rFonts w:hint="eastAsia" w:ascii="仿宋_GB2312" w:eastAsia="仿宋_GB2312"/>
                <w:szCs w:val="21"/>
              </w:rPr>
              <w:t>3</w:t>
            </w:r>
          </w:p>
        </w:tc>
        <w:tc>
          <w:tcPr>
            <w:tcW w:w="4495" w:type="dxa"/>
            <w:gridSpan w:val="2"/>
            <w:vAlign w:val="center"/>
          </w:tcPr>
          <w:p w14:paraId="771FE5D0">
            <w:pPr>
              <w:spacing w:line="400" w:lineRule="exact"/>
              <w:jc w:val="center"/>
              <w:rPr>
                <w:rFonts w:hint="eastAsia" w:ascii="仿宋_GB2312" w:eastAsia="仿宋_GB2312"/>
                <w:szCs w:val="21"/>
              </w:rPr>
            </w:pPr>
            <w:r>
              <w:rPr>
                <w:rFonts w:hint="eastAsia" w:ascii="仿宋_GB2312" w:eastAsia="仿宋_GB2312"/>
                <w:b/>
                <w:szCs w:val="21"/>
              </w:rPr>
              <w:t>小计</w:t>
            </w:r>
          </w:p>
        </w:tc>
        <w:tc>
          <w:tcPr>
            <w:tcW w:w="2010" w:type="dxa"/>
          </w:tcPr>
          <w:p w14:paraId="1DC0538D">
            <w:pPr>
              <w:spacing w:line="400" w:lineRule="exact"/>
              <w:jc w:val="center"/>
              <w:rPr>
                <w:rFonts w:hint="eastAsia" w:ascii="仿宋_GB2312" w:eastAsia="仿宋_GB2312"/>
                <w:szCs w:val="21"/>
              </w:rPr>
            </w:pPr>
          </w:p>
        </w:tc>
        <w:tc>
          <w:tcPr>
            <w:tcW w:w="1963" w:type="dxa"/>
            <w:tcBorders>
              <w:right w:val="single" w:color="auto" w:sz="12" w:space="0"/>
            </w:tcBorders>
          </w:tcPr>
          <w:p w14:paraId="76520CC7">
            <w:pPr>
              <w:spacing w:line="400" w:lineRule="exact"/>
              <w:jc w:val="center"/>
              <w:rPr>
                <w:rFonts w:hint="eastAsia" w:ascii="仿宋_GB2312" w:eastAsia="仿宋_GB2312"/>
                <w:szCs w:val="21"/>
              </w:rPr>
            </w:pPr>
          </w:p>
        </w:tc>
      </w:tr>
      <w:tr w14:paraId="6A14B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4" w:type="dxa"/>
            <w:tcBorders>
              <w:left w:val="single" w:color="auto" w:sz="12" w:space="0"/>
            </w:tcBorders>
          </w:tcPr>
          <w:p w14:paraId="4349A2A3">
            <w:pPr>
              <w:spacing w:line="400" w:lineRule="exact"/>
              <w:jc w:val="center"/>
              <w:rPr>
                <w:rFonts w:hint="eastAsia" w:ascii="仿宋_GB2312" w:eastAsia="仿宋_GB2312"/>
                <w:szCs w:val="21"/>
              </w:rPr>
            </w:pPr>
            <w:r>
              <w:rPr>
                <w:rFonts w:hint="eastAsia" w:ascii="仿宋_GB2312" w:eastAsia="仿宋_GB2312"/>
                <w:szCs w:val="21"/>
              </w:rPr>
              <w:t>4</w:t>
            </w:r>
          </w:p>
        </w:tc>
        <w:tc>
          <w:tcPr>
            <w:tcW w:w="4495" w:type="dxa"/>
            <w:gridSpan w:val="2"/>
            <w:vAlign w:val="center"/>
          </w:tcPr>
          <w:p w14:paraId="7AF12C11">
            <w:pPr>
              <w:spacing w:line="400" w:lineRule="exact"/>
              <w:jc w:val="center"/>
              <w:rPr>
                <w:rFonts w:hint="eastAsia" w:ascii="仿宋_GB2312" w:eastAsia="仿宋_GB2312"/>
                <w:szCs w:val="21"/>
              </w:rPr>
            </w:pPr>
            <w:r>
              <w:rPr>
                <w:rFonts w:hint="eastAsia" w:ascii="仿宋_GB2312" w:eastAsia="仿宋_GB2312"/>
                <w:szCs w:val="21"/>
              </w:rPr>
              <w:t>企业利润</w:t>
            </w:r>
          </w:p>
        </w:tc>
        <w:tc>
          <w:tcPr>
            <w:tcW w:w="2010" w:type="dxa"/>
          </w:tcPr>
          <w:p w14:paraId="113474C0">
            <w:pPr>
              <w:spacing w:line="400" w:lineRule="exact"/>
              <w:jc w:val="center"/>
              <w:rPr>
                <w:rFonts w:hint="eastAsia" w:ascii="仿宋_GB2312" w:eastAsia="仿宋_GB2312"/>
                <w:szCs w:val="21"/>
              </w:rPr>
            </w:pPr>
          </w:p>
        </w:tc>
        <w:tc>
          <w:tcPr>
            <w:tcW w:w="1963" w:type="dxa"/>
            <w:tcBorders>
              <w:right w:val="single" w:color="auto" w:sz="12" w:space="0"/>
            </w:tcBorders>
          </w:tcPr>
          <w:p w14:paraId="246FA4DF">
            <w:pPr>
              <w:spacing w:line="400" w:lineRule="exact"/>
              <w:jc w:val="center"/>
              <w:rPr>
                <w:rFonts w:hint="eastAsia" w:ascii="仿宋_GB2312" w:eastAsia="仿宋_GB2312"/>
                <w:szCs w:val="21"/>
              </w:rPr>
            </w:pPr>
          </w:p>
        </w:tc>
      </w:tr>
      <w:tr w14:paraId="5BDF1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4" w:type="dxa"/>
            <w:tcBorders>
              <w:left w:val="single" w:color="auto" w:sz="12" w:space="0"/>
            </w:tcBorders>
          </w:tcPr>
          <w:p w14:paraId="38DF0243">
            <w:pPr>
              <w:spacing w:line="400" w:lineRule="exact"/>
              <w:jc w:val="center"/>
              <w:rPr>
                <w:rFonts w:hint="eastAsia" w:ascii="仿宋_GB2312" w:eastAsia="仿宋_GB2312"/>
                <w:szCs w:val="21"/>
              </w:rPr>
            </w:pPr>
            <w:r>
              <w:rPr>
                <w:rFonts w:hint="eastAsia" w:ascii="仿宋_GB2312" w:eastAsia="仿宋_GB2312"/>
                <w:szCs w:val="21"/>
              </w:rPr>
              <w:t>5</w:t>
            </w:r>
          </w:p>
        </w:tc>
        <w:tc>
          <w:tcPr>
            <w:tcW w:w="4495" w:type="dxa"/>
            <w:gridSpan w:val="2"/>
            <w:vAlign w:val="center"/>
          </w:tcPr>
          <w:p w14:paraId="5E66926A">
            <w:pPr>
              <w:spacing w:line="400" w:lineRule="exact"/>
              <w:jc w:val="center"/>
              <w:rPr>
                <w:rFonts w:hint="eastAsia" w:ascii="仿宋_GB2312" w:eastAsia="仿宋_GB2312"/>
                <w:szCs w:val="21"/>
              </w:rPr>
            </w:pPr>
            <w:r>
              <w:rPr>
                <w:rFonts w:hint="eastAsia" w:ascii="仿宋_GB2312" w:eastAsia="仿宋_GB2312"/>
                <w:szCs w:val="21"/>
              </w:rPr>
              <w:t>税费</w:t>
            </w:r>
          </w:p>
        </w:tc>
        <w:tc>
          <w:tcPr>
            <w:tcW w:w="2010" w:type="dxa"/>
          </w:tcPr>
          <w:p w14:paraId="200BD0B0">
            <w:pPr>
              <w:spacing w:line="400" w:lineRule="exact"/>
              <w:jc w:val="center"/>
              <w:rPr>
                <w:rFonts w:hint="eastAsia" w:ascii="仿宋_GB2312" w:eastAsia="仿宋_GB2312"/>
                <w:szCs w:val="21"/>
              </w:rPr>
            </w:pPr>
          </w:p>
        </w:tc>
        <w:tc>
          <w:tcPr>
            <w:tcW w:w="1963" w:type="dxa"/>
            <w:tcBorders>
              <w:right w:val="single" w:color="auto" w:sz="12" w:space="0"/>
            </w:tcBorders>
          </w:tcPr>
          <w:p w14:paraId="0051C429">
            <w:pPr>
              <w:spacing w:line="400" w:lineRule="exact"/>
              <w:jc w:val="center"/>
              <w:rPr>
                <w:rFonts w:hint="eastAsia" w:ascii="仿宋_GB2312" w:eastAsia="仿宋_GB2312"/>
                <w:szCs w:val="21"/>
              </w:rPr>
            </w:pPr>
          </w:p>
        </w:tc>
      </w:tr>
      <w:tr w14:paraId="645DB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269" w:type="dxa"/>
            <w:gridSpan w:val="3"/>
            <w:tcBorders>
              <w:left w:val="single" w:color="auto" w:sz="12" w:space="0"/>
            </w:tcBorders>
          </w:tcPr>
          <w:p w14:paraId="17DBDF53">
            <w:pPr>
              <w:spacing w:line="400" w:lineRule="exact"/>
              <w:jc w:val="center"/>
              <w:rPr>
                <w:rFonts w:hint="eastAsia" w:ascii="仿宋_GB2312" w:eastAsia="仿宋_GB2312"/>
                <w:szCs w:val="21"/>
              </w:rPr>
            </w:pPr>
            <w:r>
              <w:rPr>
                <w:rFonts w:hint="eastAsia" w:ascii="仿宋_GB2312" w:eastAsia="仿宋_GB2312"/>
                <w:b/>
                <w:szCs w:val="21"/>
              </w:rPr>
              <w:t>总计（月）</w:t>
            </w:r>
          </w:p>
        </w:tc>
        <w:tc>
          <w:tcPr>
            <w:tcW w:w="2010" w:type="dxa"/>
          </w:tcPr>
          <w:p w14:paraId="691333AA">
            <w:pPr>
              <w:spacing w:line="400" w:lineRule="exact"/>
              <w:jc w:val="center"/>
              <w:rPr>
                <w:rFonts w:hint="eastAsia" w:ascii="仿宋_GB2312" w:eastAsia="仿宋_GB2312"/>
                <w:szCs w:val="21"/>
              </w:rPr>
            </w:pPr>
          </w:p>
        </w:tc>
        <w:tc>
          <w:tcPr>
            <w:tcW w:w="1963" w:type="dxa"/>
            <w:tcBorders>
              <w:right w:val="single" w:color="auto" w:sz="12" w:space="0"/>
            </w:tcBorders>
          </w:tcPr>
          <w:p w14:paraId="20B1E9A9">
            <w:pPr>
              <w:spacing w:line="400" w:lineRule="exact"/>
              <w:jc w:val="center"/>
              <w:rPr>
                <w:rFonts w:hint="eastAsia" w:ascii="仿宋_GB2312" w:eastAsia="仿宋_GB2312"/>
                <w:szCs w:val="21"/>
              </w:rPr>
            </w:pPr>
          </w:p>
        </w:tc>
      </w:tr>
      <w:tr w14:paraId="0C646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269" w:type="dxa"/>
            <w:gridSpan w:val="3"/>
            <w:tcBorders>
              <w:left w:val="single" w:color="auto" w:sz="12" w:space="0"/>
            </w:tcBorders>
          </w:tcPr>
          <w:p w14:paraId="7A4C4806">
            <w:pPr>
              <w:spacing w:line="400" w:lineRule="exact"/>
              <w:jc w:val="center"/>
              <w:rPr>
                <w:rFonts w:hint="eastAsia" w:ascii="仿宋_GB2312" w:eastAsia="仿宋_GB2312"/>
                <w:b/>
                <w:szCs w:val="21"/>
              </w:rPr>
            </w:pPr>
            <w:r>
              <w:rPr>
                <w:rFonts w:hint="eastAsia" w:ascii="仿宋_GB2312" w:eastAsia="仿宋_GB2312"/>
                <w:b/>
                <w:szCs w:val="21"/>
              </w:rPr>
              <w:t>总报价（人民币大写）</w:t>
            </w:r>
          </w:p>
        </w:tc>
        <w:tc>
          <w:tcPr>
            <w:tcW w:w="3973" w:type="dxa"/>
            <w:gridSpan w:val="2"/>
            <w:tcBorders>
              <w:right w:val="single" w:color="auto" w:sz="12" w:space="0"/>
            </w:tcBorders>
          </w:tcPr>
          <w:p w14:paraId="5B740158">
            <w:pPr>
              <w:spacing w:line="400" w:lineRule="exact"/>
              <w:jc w:val="left"/>
              <w:rPr>
                <w:rFonts w:hint="eastAsia" w:ascii="仿宋_GB2312" w:eastAsia="仿宋_GB2312"/>
                <w:szCs w:val="21"/>
                <w:u w:val="single"/>
              </w:rPr>
            </w:pPr>
            <w:r>
              <w:rPr>
                <w:rFonts w:hint="eastAsia" w:ascii="仿宋_GB2312" w:eastAsia="仿宋_GB2312"/>
                <w:szCs w:val="21"/>
                <w:u w:val="single"/>
              </w:rPr>
              <w:t xml:space="preserve">                   （¥           ）</w:t>
            </w:r>
          </w:p>
        </w:tc>
      </w:tr>
    </w:tbl>
    <w:p w14:paraId="03A77626">
      <w:pPr>
        <w:snapToGrid w:val="0"/>
        <w:spacing w:before="50" w:after="50" w:line="400" w:lineRule="exact"/>
        <w:ind w:firstLine="420" w:firstLineChars="200"/>
        <w:jc w:val="left"/>
        <w:rPr>
          <w:rFonts w:hint="eastAsia" w:ascii="仿宋_GB2312" w:eastAsia="仿宋_GB2312"/>
          <w:szCs w:val="21"/>
        </w:rPr>
      </w:pPr>
      <w:r>
        <w:rPr>
          <w:rFonts w:hint="eastAsia" w:ascii="仿宋_GB2312" w:eastAsia="仿宋_GB2312"/>
          <w:szCs w:val="21"/>
        </w:rPr>
        <w:t>注：</w:t>
      </w:r>
      <w:r>
        <w:rPr>
          <w:rFonts w:hint="eastAsia" w:ascii="仿宋_GB2312" w:eastAsia="仿宋_GB2312"/>
          <w:b/>
          <w:bCs/>
          <w:szCs w:val="21"/>
        </w:rPr>
        <w:t>1.此项材料必须以PDF格式上传；</w:t>
      </w:r>
    </w:p>
    <w:p w14:paraId="4A6C45AE">
      <w:pPr>
        <w:snapToGrid w:val="0"/>
        <w:spacing w:before="50" w:after="50" w:line="400" w:lineRule="exact"/>
        <w:ind w:firstLine="420" w:firstLineChars="200"/>
        <w:jc w:val="left"/>
        <w:rPr>
          <w:rFonts w:hint="eastAsia" w:ascii="仿宋_GB2312" w:eastAsia="仿宋_GB2312"/>
          <w:szCs w:val="21"/>
        </w:rPr>
      </w:pPr>
      <w:r>
        <w:rPr>
          <w:rFonts w:hint="eastAsia" w:ascii="仿宋_GB2312" w:eastAsia="仿宋_GB2312"/>
          <w:szCs w:val="21"/>
        </w:rPr>
        <w:t>2.报价一经涂改，应在涂改处加盖投标人CA电子签章或者由法定代表人或授权委托代理人签字或盖章，否则其投标作无效标处理；</w:t>
      </w:r>
    </w:p>
    <w:p w14:paraId="36B9EEB1">
      <w:pPr>
        <w:snapToGrid w:val="0"/>
        <w:spacing w:before="50" w:after="50" w:line="400" w:lineRule="exact"/>
        <w:ind w:firstLine="420" w:firstLineChars="200"/>
        <w:jc w:val="left"/>
        <w:rPr>
          <w:rFonts w:hint="eastAsia" w:ascii="仿宋_GB2312" w:eastAsia="仿宋_GB2312"/>
          <w:szCs w:val="21"/>
        </w:rPr>
      </w:pPr>
      <w:r>
        <w:rPr>
          <w:rFonts w:hint="eastAsia" w:ascii="仿宋_GB2312" w:eastAsia="仿宋_GB2312"/>
          <w:szCs w:val="21"/>
        </w:rPr>
        <w:t>3.本项目报价为完成项目需求所有内容的总报价；</w:t>
      </w:r>
    </w:p>
    <w:p w14:paraId="1606C4E9">
      <w:pPr>
        <w:snapToGrid w:val="0"/>
        <w:spacing w:before="50" w:after="50" w:line="400" w:lineRule="exact"/>
        <w:ind w:firstLine="420" w:firstLineChars="200"/>
        <w:jc w:val="left"/>
        <w:rPr>
          <w:rFonts w:hint="eastAsia" w:ascii="仿宋_GB2312" w:eastAsia="仿宋_GB2312"/>
          <w:szCs w:val="21"/>
        </w:rPr>
      </w:pPr>
      <w:r>
        <w:rPr>
          <w:rFonts w:hint="eastAsia" w:ascii="仿宋_GB2312" w:eastAsia="仿宋_GB2312"/>
          <w:szCs w:val="21"/>
        </w:rPr>
        <w:t>4.投标报价明细表单价汇总须与投标总价一致，投标总价须与开标一览表投标总报价一致；</w:t>
      </w:r>
    </w:p>
    <w:p w14:paraId="1CBCD27F">
      <w:pPr>
        <w:snapToGrid w:val="0"/>
        <w:spacing w:before="50" w:after="50" w:line="400" w:lineRule="exact"/>
        <w:ind w:firstLine="420" w:firstLineChars="200"/>
        <w:jc w:val="left"/>
        <w:rPr>
          <w:rFonts w:hint="eastAsia" w:ascii="仿宋_GB2312" w:eastAsia="仿宋_GB2312"/>
          <w:szCs w:val="21"/>
        </w:rPr>
      </w:pPr>
      <w:r>
        <w:rPr>
          <w:rFonts w:hint="eastAsia" w:ascii="仿宋_GB2312" w:eastAsia="仿宋_GB2312"/>
          <w:szCs w:val="21"/>
        </w:rPr>
        <w:t>5.投标报价是履行合同的最终价格，应包括“项目需求”中所有服务内容所需要的管理服务费及其他所有成本费用。在合同实施时，采购人将不予支付中标人没有列入的项目费用，并认为此项费用已包括在总报价中；</w:t>
      </w:r>
    </w:p>
    <w:p w14:paraId="3C189B88">
      <w:pPr>
        <w:snapToGrid w:val="0"/>
        <w:spacing w:before="50" w:line="400" w:lineRule="exact"/>
        <w:ind w:firstLine="420" w:firstLineChars="200"/>
        <w:jc w:val="left"/>
        <w:rPr>
          <w:rFonts w:hint="eastAsia" w:ascii="仿宋_GB2312" w:eastAsia="仿宋_GB2312"/>
          <w:szCs w:val="21"/>
        </w:rPr>
      </w:pPr>
      <w:r>
        <w:rPr>
          <w:rFonts w:hint="eastAsia" w:ascii="仿宋_GB2312" w:eastAsia="仿宋_GB2312"/>
          <w:szCs w:val="21"/>
        </w:rPr>
        <w:t>6.在填写时，如本表格不适合投标人的实际情况，可根据本表格式自行制表填写，但必须包含“岗位及内容明细、单位及数量、单项报价、单项合价”。</w:t>
      </w:r>
    </w:p>
    <w:p w14:paraId="17137797">
      <w:pPr>
        <w:snapToGrid w:val="0"/>
        <w:spacing w:before="50" w:after="50" w:line="400" w:lineRule="exact"/>
        <w:jc w:val="left"/>
        <w:rPr>
          <w:rFonts w:hint="eastAsia" w:ascii="仿宋_GB2312" w:eastAsia="仿宋_GB2312"/>
          <w:szCs w:val="21"/>
        </w:rPr>
      </w:pPr>
    </w:p>
    <w:p w14:paraId="60DFA4C2">
      <w:pPr>
        <w:snapToGrid w:val="0"/>
        <w:spacing w:before="50" w:after="50" w:line="400" w:lineRule="exact"/>
        <w:jc w:val="left"/>
        <w:rPr>
          <w:rFonts w:hint="eastAsia" w:ascii="仿宋_GB2312" w:eastAsia="仿宋_GB2312"/>
          <w:szCs w:val="21"/>
        </w:rPr>
      </w:pPr>
    </w:p>
    <w:p w14:paraId="7EC09C8F">
      <w:pPr>
        <w:snapToGrid w:val="0"/>
        <w:spacing w:before="50" w:after="50" w:line="400" w:lineRule="exact"/>
        <w:ind w:left="-2" w:leftChars="-1" w:right="-817" w:rightChars="-389" w:firstLine="422" w:firstLineChars="200"/>
        <w:rPr>
          <w:rFonts w:hint="eastAsia" w:ascii="仿宋_GB2312" w:eastAsia="仿宋_GB2312"/>
          <w:b/>
          <w:szCs w:val="21"/>
        </w:rPr>
      </w:pPr>
    </w:p>
    <w:p w14:paraId="3E432458">
      <w:pPr>
        <w:spacing w:line="400" w:lineRule="exact"/>
        <w:rPr>
          <w:rFonts w:ascii="仿宋_GB2312" w:hAnsi="Courier New" w:eastAsia="仿宋_GB2312" w:cs="Courier New"/>
          <w:szCs w:val="21"/>
        </w:rPr>
      </w:pPr>
    </w:p>
    <w:p w14:paraId="30D60A54">
      <w:pPr>
        <w:snapToGrid w:val="0"/>
        <w:spacing w:before="50" w:after="50" w:line="400" w:lineRule="exact"/>
        <w:ind w:left="-2" w:leftChars="-1" w:right="-817" w:rightChars="-389" w:firstLine="420" w:firstLineChars="200"/>
        <w:jc w:val="left"/>
        <w:rPr>
          <w:rFonts w:hint="eastAsia" w:ascii="仿宋_GB2312" w:eastAsia="仿宋_GB2312"/>
          <w:szCs w:val="21"/>
        </w:rPr>
      </w:pPr>
      <w:r>
        <w:rPr>
          <w:rFonts w:hint="eastAsia" w:ascii="仿宋_GB2312" w:eastAsia="仿宋_GB2312"/>
          <w:szCs w:val="21"/>
        </w:rPr>
        <w:t xml:space="preserve">                         </w:t>
      </w:r>
      <w:r>
        <w:rPr>
          <w:rFonts w:ascii="仿宋_GB2312" w:eastAsia="仿宋_GB2312"/>
          <w:szCs w:val="21"/>
        </w:rPr>
        <w:t xml:space="preserve">        </w:t>
      </w: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eastAsia="仿宋_GB2312"/>
          <w:szCs w:val="21"/>
          <w:u w:val="single"/>
        </w:rPr>
        <w:t xml:space="preserve">                </w:t>
      </w:r>
    </w:p>
    <w:p w14:paraId="1E570180">
      <w:pPr>
        <w:spacing w:line="400" w:lineRule="exact"/>
        <w:ind w:firstLine="4830" w:firstLineChars="2300"/>
        <w:rPr>
          <w:rFonts w:ascii="仿宋_GB2312" w:hAnsi="Courier New" w:eastAsia="仿宋_GB2312" w:cs="Courier New"/>
          <w:szCs w:val="21"/>
        </w:rPr>
      </w:pPr>
      <w:r>
        <w:rPr>
          <w:rFonts w:hint="eastAsia" w:ascii="仿宋_GB2312" w:hAnsi="Courier New" w:eastAsia="仿宋_GB2312" w:cs="Courier New"/>
          <w:szCs w:val="21"/>
        </w:rPr>
        <w:t>投标人</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Cs w:val="21"/>
          <w:u w:val="single"/>
        </w:rPr>
        <w:t xml:space="preserve">                               </w:t>
      </w:r>
    </w:p>
    <w:p w14:paraId="0AE13BD5">
      <w:pPr>
        <w:snapToGrid w:val="0"/>
        <w:spacing w:before="50" w:after="50" w:line="400" w:lineRule="exact"/>
        <w:ind w:left="-2" w:leftChars="-1" w:right="-817" w:rightChars="-389" w:firstLine="420" w:firstLineChars="200"/>
        <w:jc w:val="right"/>
        <w:rPr>
          <w:rFonts w:hint="eastAsia" w:ascii="仿宋_GB2312" w:eastAsia="仿宋_GB2312"/>
          <w:szCs w:val="21"/>
        </w:rPr>
      </w:pPr>
    </w:p>
    <w:p w14:paraId="7DC113EC">
      <w:pPr>
        <w:spacing w:line="276" w:lineRule="auto"/>
        <w:jc w:val="right"/>
        <w:rPr>
          <w:rFonts w:hint="eastAsia" w:ascii="仿宋_GB2312" w:hAnsi="宋体" w:eastAsia="仿宋_GB2312"/>
          <w:sz w:val="24"/>
        </w:rPr>
      </w:pPr>
      <w:r>
        <w:rPr>
          <w:rFonts w:hint="eastAsia" w:ascii="仿宋_GB2312" w:hAnsi="宋体" w:eastAsia="仿宋_GB2312" w:cs="Times New Roman"/>
        </w:rPr>
        <w:t xml:space="preserve">                                                        </w:t>
      </w:r>
      <w:r>
        <w:rPr>
          <w:rFonts w:hint="eastAsia" w:ascii="仿宋_GB2312" w:hAnsi="宋体" w:eastAsia="仿宋_GB2312"/>
          <w:sz w:val="24"/>
        </w:rPr>
        <w:t>日期：</w:t>
      </w:r>
      <w:r>
        <w:rPr>
          <w:rFonts w:hint="eastAsia" w:ascii="仿宋_GB2312" w:eastAsia="仿宋_GB2312"/>
          <w:color w:val="000000"/>
          <w:sz w:val="24"/>
        </w:rPr>
        <w:t xml:space="preserve">       年   月   日</w:t>
      </w:r>
    </w:p>
    <w:p w14:paraId="0A68CDA3">
      <w:pPr>
        <w:spacing w:line="320" w:lineRule="exact"/>
        <w:ind w:right="360" w:firstLine="480"/>
        <w:jc w:val="right"/>
        <w:rPr>
          <w:rFonts w:ascii="仿宋_GB2312" w:hAnsi="宋体" w:eastAsia="仿宋_GB2312" w:cs="Courier New"/>
          <w:sz w:val="24"/>
        </w:rPr>
        <w:sectPr>
          <w:pgSz w:w="11906" w:h="16838"/>
          <w:pgMar w:top="1440" w:right="1440" w:bottom="1440" w:left="1440" w:header="851" w:footer="992" w:gutter="0"/>
          <w:cols w:space="720" w:num="1"/>
          <w:docGrid w:linePitch="312" w:charSpace="0"/>
        </w:sectPr>
      </w:pPr>
    </w:p>
    <w:p w14:paraId="5C260384">
      <w:pPr>
        <w:snapToGrid w:val="0"/>
        <w:spacing w:before="120" w:beforeLines="50" w:after="50" w:line="400" w:lineRule="exact"/>
        <w:outlineLvl w:val="1"/>
        <w:rPr>
          <w:rFonts w:ascii="仿宋_GB2312" w:eastAsia="仿宋_GB2312"/>
          <w:b/>
          <w:bCs/>
          <w:szCs w:val="21"/>
        </w:rPr>
      </w:pPr>
    </w:p>
    <w:p w14:paraId="3961C72E">
      <w:pPr>
        <w:snapToGrid w:val="0"/>
        <w:spacing w:before="120" w:beforeLines="50" w:after="50" w:line="400" w:lineRule="exact"/>
        <w:outlineLvl w:val="1"/>
        <w:rPr>
          <w:rFonts w:ascii="仿宋_GB2312" w:eastAsia="仿宋_GB2312"/>
          <w:b/>
          <w:bCs/>
          <w:szCs w:val="21"/>
        </w:rPr>
      </w:pPr>
    </w:p>
    <w:p w14:paraId="7722FC96">
      <w:pPr>
        <w:snapToGrid w:val="0"/>
        <w:spacing w:before="120" w:beforeLines="50" w:after="50" w:line="400" w:lineRule="exact"/>
        <w:outlineLvl w:val="1"/>
        <w:rPr>
          <w:rFonts w:ascii="仿宋_GB2312" w:eastAsia="仿宋_GB2312"/>
          <w:b/>
          <w:bCs/>
          <w:szCs w:val="21"/>
        </w:rPr>
      </w:pPr>
    </w:p>
    <w:p w14:paraId="1440EE45">
      <w:pPr>
        <w:snapToGrid w:val="0"/>
        <w:spacing w:before="120" w:beforeLines="50" w:after="50" w:line="400" w:lineRule="exact"/>
        <w:outlineLvl w:val="1"/>
        <w:rPr>
          <w:rFonts w:ascii="仿宋_GB2312" w:eastAsia="仿宋_GB2312"/>
          <w:b/>
          <w:bCs/>
          <w:szCs w:val="21"/>
        </w:rPr>
      </w:pPr>
    </w:p>
    <w:p w14:paraId="1A019693">
      <w:pPr>
        <w:snapToGrid w:val="0"/>
        <w:spacing w:before="120" w:beforeLines="50" w:after="50" w:line="400" w:lineRule="exact"/>
        <w:outlineLvl w:val="1"/>
        <w:rPr>
          <w:rFonts w:ascii="仿宋_GB2312" w:eastAsia="仿宋_GB2312"/>
          <w:b/>
          <w:bCs/>
          <w:szCs w:val="21"/>
        </w:rPr>
      </w:pPr>
    </w:p>
    <w:p w14:paraId="49FA4025">
      <w:pPr>
        <w:snapToGrid w:val="0"/>
        <w:spacing w:before="120" w:beforeLines="50" w:after="50" w:line="400" w:lineRule="exact"/>
        <w:outlineLvl w:val="1"/>
        <w:rPr>
          <w:rFonts w:ascii="仿宋_GB2312" w:eastAsia="仿宋_GB2312"/>
          <w:b/>
          <w:bCs/>
          <w:szCs w:val="21"/>
        </w:rPr>
      </w:pPr>
    </w:p>
    <w:p w14:paraId="207BB4DE">
      <w:pPr>
        <w:snapToGrid w:val="0"/>
        <w:spacing w:before="120" w:beforeLines="50" w:after="50" w:line="400" w:lineRule="exact"/>
        <w:outlineLvl w:val="1"/>
        <w:rPr>
          <w:rFonts w:ascii="仿宋_GB2312" w:eastAsia="仿宋_GB2312"/>
          <w:b/>
          <w:bCs/>
          <w:szCs w:val="21"/>
        </w:rPr>
      </w:pPr>
    </w:p>
    <w:p w14:paraId="44D671EE">
      <w:pPr>
        <w:snapToGrid w:val="0"/>
        <w:spacing w:before="120" w:beforeLines="50" w:after="50" w:line="400" w:lineRule="exact"/>
        <w:outlineLvl w:val="1"/>
        <w:rPr>
          <w:rFonts w:ascii="仿宋_GB2312" w:eastAsia="仿宋_GB2312"/>
          <w:b/>
          <w:bCs/>
          <w:szCs w:val="21"/>
        </w:rPr>
      </w:pPr>
    </w:p>
    <w:p w14:paraId="71DD83A9">
      <w:pPr>
        <w:snapToGrid w:val="0"/>
        <w:spacing w:before="120" w:beforeLines="50" w:after="50" w:line="400" w:lineRule="exact"/>
        <w:outlineLvl w:val="1"/>
        <w:rPr>
          <w:rFonts w:ascii="仿宋_GB2312" w:eastAsia="仿宋_GB2312"/>
          <w:b/>
          <w:bCs/>
          <w:szCs w:val="21"/>
        </w:rPr>
      </w:pPr>
    </w:p>
    <w:p w14:paraId="5A10E02E">
      <w:pPr>
        <w:snapToGrid w:val="0"/>
        <w:spacing w:before="120" w:beforeLines="50" w:after="50" w:line="400" w:lineRule="exact"/>
        <w:outlineLvl w:val="1"/>
        <w:rPr>
          <w:rFonts w:ascii="仿宋_GB2312" w:eastAsia="仿宋_GB2312"/>
          <w:b/>
          <w:bCs/>
          <w:szCs w:val="21"/>
        </w:rPr>
      </w:pPr>
    </w:p>
    <w:p w14:paraId="5475333B">
      <w:pPr>
        <w:snapToGrid w:val="0"/>
        <w:spacing w:before="120" w:beforeLines="50" w:after="50" w:line="400" w:lineRule="exact"/>
        <w:outlineLvl w:val="1"/>
        <w:rPr>
          <w:rFonts w:ascii="仿宋_GB2312" w:eastAsia="仿宋_GB2312"/>
          <w:b/>
          <w:bCs/>
          <w:szCs w:val="21"/>
        </w:rPr>
      </w:pPr>
    </w:p>
    <w:p w14:paraId="2F3B3534">
      <w:pPr>
        <w:spacing w:line="276" w:lineRule="auto"/>
        <w:rPr>
          <w:rFonts w:ascii="仿宋_GB2312" w:hAnsi="宋体" w:eastAsia="仿宋_GB2312"/>
          <w:b/>
          <w:bCs/>
          <w:w w:val="95"/>
          <w:sz w:val="56"/>
          <w:szCs w:val="56"/>
        </w:rPr>
      </w:pPr>
      <w:r>
        <w:rPr>
          <w:rFonts w:hint="eastAsia" w:ascii="仿宋_GB2312" w:hAnsi="宋体" w:eastAsia="仿宋_GB2312"/>
          <w:b/>
          <w:bCs/>
          <w:w w:val="95"/>
          <w:sz w:val="56"/>
          <w:szCs w:val="56"/>
        </w:rPr>
        <w:t xml:space="preserve">三、商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务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技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术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文  件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格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式</w:t>
      </w:r>
    </w:p>
    <w:p w14:paraId="470BB187">
      <w:pPr>
        <w:spacing w:line="276" w:lineRule="auto"/>
        <w:rPr>
          <w:rFonts w:ascii="仿宋_GB2312" w:hAnsi="宋体" w:eastAsia="仿宋_GB2312"/>
          <w:b/>
          <w:bCs/>
          <w:w w:val="95"/>
          <w:sz w:val="56"/>
          <w:szCs w:val="56"/>
        </w:rPr>
      </w:pPr>
    </w:p>
    <w:p w14:paraId="78619F46">
      <w:pPr>
        <w:spacing w:line="320" w:lineRule="exact"/>
        <w:ind w:right="1080"/>
        <w:jc w:val="left"/>
        <w:rPr>
          <w:rFonts w:ascii="仿宋_GB2312" w:hAnsi="宋体" w:eastAsia="仿宋_GB2312" w:cs="Courier New"/>
          <w:sz w:val="24"/>
        </w:rPr>
        <w:sectPr>
          <w:pgSz w:w="11906" w:h="16838"/>
          <w:pgMar w:top="1440" w:right="1440" w:bottom="1440" w:left="1440" w:header="851" w:footer="992" w:gutter="0"/>
          <w:cols w:space="720" w:num="1"/>
          <w:docGrid w:linePitch="312" w:charSpace="0"/>
        </w:sectPr>
      </w:pPr>
    </w:p>
    <w:p w14:paraId="26A65DFD">
      <w:pPr>
        <w:snapToGrid w:val="0"/>
        <w:spacing w:before="50" w:after="50" w:line="400" w:lineRule="exact"/>
        <w:rPr>
          <w:rFonts w:ascii="仿宋_GB2312" w:eastAsia="仿宋_GB2312"/>
          <w:b/>
          <w:bCs/>
          <w:sz w:val="24"/>
        </w:rPr>
      </w:pPr>
      <w:r>
        <w:rPr>
          <w:rFonts w:hint="eastAsia" w:ascii="仿宋_GB2312" w:eastAsia="仿宋_GB2312"/>
          <w:b/>
          <w:sz w:val="24"/>
        </w:rPr>
        <w:t>商务技术</w:t>
      </w:r>
      <w:r>
        <w:rPr>
          <w:rFonts w:hint="eastAsia" w:ascii="仿宋_GB2312" w:eastAsia="仿宋_GB2312"/>
          <w:b/>
          <w:bCs/>
          <w:sz w:val="24"/>
        </w:rPr>
        <w:t>文件目录：</w:t>
      </w:r>
    </w:p>
    <w:p w14:paraId="5770737F">
      <w:pPr>
        <w:snapToGrid w:val="0"/>
        <w:spacing w:before="50" w:after="50"/>
        <w:rPr>
          <w:rFonts w:ascii="仿宋_GB2312" w:eastAsia="仿宋_GB2312"/>
          <w:b/>
          <w:bCs/>
          <w:sz w:val="24"/>
        </w:rPr>
      </w:pPr>
    </w:p>
    <w:p w14:paraId="100BBF02">
      <w:pPr>
        <w:tabs>
          <w:tab w:val="left" w:pos="3870"/>
          <w:tab w:val="left" w:pos="4085"/>
        </w:tabs>
        <w:snapToGrid w:val="0"/>
        <w:spacing w:line="400" w:lineRule="exact"/>
        <w:jc w:val="center"/>
        <w:rPr>
          <w:sz w:val="44"/>
          <w:szCs w:val="44"/>
        </w:rPr>
      </w:pPr>
      <w:r>
        <w:rPr>
          <w:sz w:val="44"/>
          <w:szCs w:val="44"/>
        </w:rPr>
        <w:t>目    录</w:t>
      </w:r>
    </w:p>
    <w:p w14:paraId="657FC062">
      <w:pPr>
        <w:pStyle w:val="1186"/>
        <w:spacing w:before="0" w:beforeAutospacing="0" w:after="0" w:afterAutospacing="0" w:line="400" w:lineRule="atLeast"/>
        <w:rPr>
          <w:rFonts w:ascii="仿宋_GB2312" w:eastAsia="仿宋_GB2312"/>
          <w:color w:val="000000"/>
        </w:rPr>
      </w:pPr>
      <w:r>
        <w:rPr>
          <w:rFonts w:hint="eastAsia" w:ascii="仿宋_GB2312" w:eastAsia="仿宋_GB2312"/>
          <w:color w:val="000000"/>
        </w:rPr>
        <w:t>  （1）投标函（</w:t>
      </w:r>
      <w:r>
        <w:rPr>
          <w:rFonts w:hint="eastAsia" w:ascii="仿宋_GB2312" w:eastAsia="仿宋_GB2312"/>
          <w:b/>
          <w:bCs/>
          <w:color w:val="000000"/>
        </w:rPr>
        <w:t>必须提供</w:t>
      </w:r>
      <w:r>
        <w:rPr>
          <w:rFonts w:hint="eastAsia" w:ascii="仿宋_GB2312" w:eastAsia="仿宋_GB2312"/>
          <w:color w:val="000000"/>
        </w:rPr>
        <w:t>）………………………………………………………………</w:t>
      </w:r>
    </w:p>
    <w:p w14:paraId="02CC28EA">
      <w:pPr>
        <w:pStyle w:val="118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w:t>
      </w:r>
    </w:p>
    <w:p w14:paraId="58BCA2FB">
      <w:pPr>
        <w:pStyle w:val="118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w:t>
      </w:r>
    </w:p>
    <w:p w14:paraId="6345170B">
      <w:pPr>
        <w:pStyle w:val="118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w:t>
      </w:r>
    </w:p>
    <w:p w14:paraId="7B1209C9">
      <w:pPr>
        <w:pStyle w:val="118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（5）拟投入服务团队一览表（如有）…………………………………………………</w:t>
      </w:r>
    </w:p>
    <w:p w14:paraId="422D8996">
      <w:pPr>
        <w:pStyle w:val="118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（6）针对本项目的理解分析和工作方案（如有）……………………………………</w:t>
      </w:r>
    </w:p>
    <w:p w14:paraId="47556E10">
      <w:pPr>
        <w:pStyle w:val="118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（7）针对本项目的管理模式和管理机制（如有）……………………………………</w:t>
      </w:r>
    </w:p>
    <w:p w14:paraId="135AADAF">
      <w:pPr>
        <w:pStyle w:val="118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（8）针对本项目的进退场服务交接方案（如有）……………………………………</w:t>
      </w:r>
    </w:p>
    <w:p w14:paraId="598B87FF">
      <w:pPr>
        <w:pStyle w:val="118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（9）物业服务方案（如有）……………………………………………………………</w:t>
      </w:r>
    </w:p>
    <w:p w14:paraId="7BE4912B">
      <w:pPr>
        <w:pStyle w:val="118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（10）应急预案和应急配合方案（如有）………………………………………………</w:t>
      </w:r>
    </w:p>
    <w:p w14:paraId="63D70973">
      <w:pPr>
        <w:pStyle w:val="118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1</w:t>
      </w:r>
      <w:r>
        <w:rPr>
          <w:rFonts w:hint="eastAsia" w:ascii="仿宋_GB2312" w:eastAsia="仿宋_GB2312"/>
          <w:color w:val="000000"/>
        </w:rPr>
        <w:t>）人员及稳定性方案（如有）………………………………………………………</w:t>
      </w:r>
    </w:p>
    <w:p w14:paraId="2F8E0F1F">
      <w:pPr>
        <w:pStyle w:val="118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2</w:t>
      </w:r>
      <w:r>
        <w:rPr>
          <w:rFonts w:hint="eastAsia" w:ascii="仿宋_GB2312" w:eastAsia="仿宋_GB2312"/>
          <w:color w:val="000000"/>
        </w:rPr>
        <w:t>）人员管理方案（如有）……………………………………………………………</w:t>
      </w:r>
    </w:p>
    <w:p w14:paraId="4CC2A76A">
      <w:pPr>
        <w:pStyle w:val="118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3</w:t>
      </w:r>
      <w:r>
        <w:rPr>
          <w:rFonts w:hint="eastAsia" w:ascii="仿宋_GB2312" w:eastAsia="仿宋_GB2312"/>
          <w:color w:val="000000"/>
        </w:rPr>
        <w:t>）投标人同类项目经验一览表（如有）……………………………………………</w:t>
      </w:r>
    </w:p>
    <w:p w14:paraId="6CC581AA">
      <w:pPr>
        <w:pStyle w:val="118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4</w:t>
      </w:r>
      <w:r>
        <w:rPr>
          <w:rFonts w:hint="eastAsia" w:ascii="仿宋_GB2312" w:eastAsia="仿宋_GB2312"/>
          <w:color w:val="000000"/>
        </w:rPr>
        <w:t>）投标人具备有效的质量管理体系认证证书（如有）……………………………</w:t>
      </w:r>
    </w:p>
    <w:p w14:paraId="2F3B368D">
      <w:pPr>
        <w:pStyle w:val="118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5</w:t>
      </w:r>
      <w:r>
        <w:rPr>
          <w:rFonts w:hint="eastAsia" w:ascii="仿宋_GB2312" w:eastAsia="仿宋_GB2312"/>
          <w:color w:val="000000"/>
        </w:rPr>
        <w:t>）投标人具备有效的职业健康安全管理体系认证证书（如有）…………………</w:t>
      </w:r>
    </w:p>
    <w:p w14:paraId="4C6FB4F4">
      <w:pPr>
        <w:pStyle w:val="118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6</w:t>
      </w:r>
      <w:r>
        <w:rPr>
          <w:rFonts w:hint="eastAsia" w:ascii="仿宋_GB2312" w:eastAsia="仿宋_GB2312"/>
          <w:color w:val="000000"/>
        </w:rPr>
        <w:t>）投标人具备有效的环境管理体系认证证书（如有）……………………………</w:t>
      </w:r>
    </w:p>
    <w:p w14:paraId="5321CD31">
      <w:pPr>
        <w:pStyle w:val="118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7</w:t>
      </w:r>
      <w:r>
        <w:rPr>
          <w:rFonts w:hint="eastAsia" w:ascii="仿宋_GB2312" w:eastAsia="仿宋_GB2312"/>
          <w:color w:val="000000"/>
        </w:rPr>
        <w:t>）投标人对本项目的合理化建议和改进措施（如有，格式自拟）………………</w:t>
      </w:r>
    </w:p>
    <w:p w14:paraId="45414DA8">
      <w:pPr>
        <w:pStyle w:val="118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8</w:t>
      </w:r>
      <w:r>
        <w:rPr>
          <w:rFonts w:hint="eastAsia" w:ascii="仿宋_GB2312" w:eastAsia="仿宋_GB2312"/>
          <w:color w:val="000000"/>
        </w:rPr>
        <w:t>）投标人认为必要提供的声明及文件资料（如有，格式自拟）…………………</w:t>
      </w:r>
    </w:p>
    <w:p w14:paraId="0C64A061">
      <w:pPr>
        <w:spacing w:line="320" w:lineRule="exact"/>
        <w:ind w:right="95"/>
        <w:jc w:val="left"/>
        <w:rPr>
          <w:rFonts w:ascii="仿宋_GB2312" w:hAnsi="宋体" w:eastAsia="仿宋_GB2312" w:cs="Courier New"/>
          <w:sz w:val="24"/>
        </w:rPr>
        <w:sectPr>
          <w:pgSz w:w="11906" w:h="16838"/>
          <w:pgMar w:top="1440" w:right="707" w:bottom="1440" w:left="1440" w:header="851" w:footer="992" w:gutter="0"/>
          <w:cols w:space="720" w:num="1"/>
          <w:docGrid w:linePitch="312" w:charSpace="0"/>
        </w:sectPr>
      </w:pPr>
    </w:p>
    <w:p w14:paraId="25E14B0D">
      <w:pPr>
        <w:spacing w:line="400" w:lineRule="exact"/>
        <w:jc w:val="left"/>
        <w:rPr>
          <w:rFonts w:ascii="仿宋_GB2312" w:hAnsi="Courier New" w:eastAsia="仿宋_GB2312" w:cs="Courier New"/>
          <w:b/>
          <w:color w:val="000000"/>
          <w:sz w:val="24"/>
        </w:rPr>
      </w:pPr>
      <w:r>
        <w:rPr>
          <w:rFonts w:hint="eastAsia" w:ascii="仿宋_GB2312" w:hAnsi="Courier New" w:eastAsia="仿宋_GB2312" w:cs="Courier New"/>
          <w:b/>
          <w:color w:val="000000"/>
          <w:sz w:val="24"/>
        </w:rPr>
        <w:t>（1）投标函格式（必须提供）：</w:t>
      </w:r>
    </w:p>
    <w:p w14:paraId="4F08F083">
      <w:pPr>
        <w:snapToGrid w:val="0"/>
        <w:spacing w:before="50" w:after="50"/>
        <w:ind w:firstLine="0" w:firstLineChars="0"/>
        <w:jc w:val="center"/>
        <w:rPr>
          <w:rFonts w:ascii="仿宋_GB2312" w:eastAsia="仿宋_GB2312"/>
          <w:b/>
          <w:sz w:val="32"/>
        </w:rPr>
      </w:pPr>
      <w:r>
        <w:rPr>
          <w:rFonts w:hint="eastAsia" w:ascii="仿宋_GB2312" w:eastAsia="仿宋_GB2312"/>
          <w:b/>
          <w:sz w:val="32"/>
          <w:szCs w:val="32"/>
        </w:rPr>
        <w:t>投 标 函</w:t>
      </w:r>
    </w:p>
    <w:p w14:paraId="24FFB3AC">
      <w:pPr>
        <w:pStyle w:val="27"/>
        <w:ind w:left="-10" w:firstLine="6" w:firstLineChars="3"/>
        <w:jc w:val="center"/>
        <w:rPr>
          <w:rFonts w:ascii="仿宋_GB2312" w:hAnsi="宋体" w:eastAsia="仿宋_GB2312"/>
          <w:b/>
        </w:rPr>
      </w:pPr>
    </w:p>
    <w:p w14:paraId="009C9E69">
      <w:pPr>
        <w:snapToGrid w:val="0"/>
        <w:spacing w:line="400" w:lineRule="exact"/>
        <w:ind w:right="-187" w:rightChars="-89"/>
        <w:rPr>
          <w:rFonts w:ascii="仿宋_GB2312" w:eastAsia="仿宋_GB2312"/>
          <w:szCs w:val="21"/>
        </w:rPr>
      </w:pPr>
      <w:r>
        <w:rPr>
          <w:rFonts w:hint="eastAsia" w:ascii="仿宋_GB2312" w:eastAsia="仿宋_GB2312"/>
          <w:szCs w:val="21"/>
        </w:rPr>
        <w:t>致：</w:t>
      </w:r>
      <w:r>
        <w:rPr>
          <w:rFonts w:ascii="仿宋_GB2312" w:eastAsia="仿宋_GB2312"/>
          <w:szCs w:val="21"/>
          <w:u w:val="single"/>
        </w:rPr>
        <w:t>柳州市军事博物园</w:t>
      </w:r>
      <w:r>
        <w:rPr>
          <w:rFonts w:hint="eastAsia" w:ascii="仿宋_GB2312" w:eastAsia="仿宋_GB2312"/>
          <w:szCs w:val="21"/>
          <w:u w:val="single"/>
        </w:rPr>
        <w:t>、柳州市政府集中采购中心</w:t>
      </w:r>
      <w:r>
        <w:rPr>
          <w:rFonts w:hint="eastAsia" w:ascii="仿宋_GB2312" w:eastAsia="仿宋_GB2312"/>
          <w:szCs w:val="21"/>
        </w:rPr>
        <w:t>：</w:t>
      </w:r>
    </w:p>
    <w:p w14:paraId="1375DC38">
      <w:pPr>
        <w:snapToGrid w:val="0"/>
        <w:spacing w:line="400" w:lineRule="exact"/>
        <w:ind w:right="-187" w:rightChars="-89" w:firstLine="480"/>
        <w:rPr>
          <w:rFonts w:ascii="仿宋_GB2312" w:eastAsia="仿宋_GB2312"/>
          <w:szCs w:val="21"/>
        </w:rPr>
      </w:pPr>
      <w:r>
        <w:rPr>
          <w:rFonts w:hint="eastAsia" w:ascii="仿宋_GB2312" w:eastAsia="仿宋_GB2312"/>
          <w:szCs w:val="21"/>
        </w:rPr>
        <w:t>根据贵方</w:t>
      </w:r>
      <w:r>
        <w:rPr>
          <w:rFonts w:hint="eastAsia" w:ascii="仿宋_GB2312" w:eastAsia="仿宋_GB2312"/>
          <w:szCs w:val="21"/>
          <w:u w:val="single"/>
        </w:rPr>
        <w:t xml:space="preserve">                        </w:t>
      </w:r>
      <w:r>
        <w:rPr>
          <w:rFonts w:hint="eastAsia" w:ascii="仿宋_GB2312" w:eastAsia="仿宋_GB2312"/>
          <w:szCs w:val="21"/>
        </w:rPr>
        <w:t>项目的招标公告（项目编号：</w:t>
      </w:r>
      <w:r>
        <w:rPr>
          <w:rFonts w:hint="eastAsia" w:ascii="仿宋_GB2312" w:eastAsia="仿宋_GB2312"/>
          <w:szCs w:val="21"/>
          <w:u w:val="single"/>
        </w:rPr>
        <w:t xml:space="preserve">           </w:t>
      </w:r>
      <w:r>
        <w:rPr>
          <w:rFonts w:hint="eastAsia" w:ascii="仿宋_GB2312" w:eastAsia="仿宋_GB2312"/>
          <w:szCs w:val="21"/>
        </w:rPr>
        <w:t xml:space="preserve">），我方 </w:t>
      </w:r>
    </w:p>
    <w:p w14:paraId="0984D85A">
      <w:pPr>
        <w:snapToGrid w:val="0"/>
        <w:spacing w:line="400" w:lineRule="exact"/>
        <w:ind w:firstLine="420" w:firstLineChars="200"/>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（姓名及职务）经正式授权并代表投标人</w:t>
      </w:r>
      <w:r>
        <w:rPr>
          <w:rFonts w:hint="eastAsia" w:ascii="仿宋_GB2312" w:eastAsia="仿宋_GB2312"/>
          <w:szCs w:val="21"/>
          <w:u w:val="single"/>
        </w:rPr>
        <w:t xml:space="preserve">         </w:t>
      </w:r>
      <w:r>
        <w:rPr>
          <w:rFonts w:hint="eastAsia" w:ascii="仿宋_GB2312" w:eastAsia="仿宋_GB2312"/>
          <w:szCs w:val="21"/>
        </w:rPr>
        <w:t>（投标人名称）提交电子投标文件，包括：资格文件、报价要求文件、商务技术文件三部分。</w:t>
      </w:r>
    </w:p>
    <w:p w14:paraId="49CD81A7">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据此函，授权代表宣布同意如下：</w:t>
      </w:r>
    </w:p>
    <w:p w14:paraId="6BF3D209">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1.已详细审查全部招标文件，包括修改文件（如有的话）以及全部参考资料和有关附件，已经了解我方对于招标文件、采购过程、采购结果有依法进行询问、质疑、投诉的权利及相关渠道和要求。</w:t>
      </w:r>
    </w:p>
    <w:p w14:paraId="03CD9278">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2.在投标之前已经与贵方进行了充分的沟通，完全理解并接受招标文件的各项规定和要求，对招标文件的合理性、合法性不再有异议。</w:t>
      </w:r>
    </w:p>
    <w:p w14:paraId="0078A7FD">
      <w:pPr>
        <w:snapToGrid w:val="0"/>
        <w:spacing w:line="400" w:lineRule="exact"/>
        <w:ind w:firstLine="420" w:firstLineChars="200"/>
        <w:rPr>
          <w:rFonts w:ascii="仿宋_GB2312" w:eastAsia="仿宋_GB2312"/>
          <w:szCs w:val="21"/>
        </w:rPr>
      </w:pPr>
      <w:r>
        <w:rPr>
          <w:rFonts w:hint="eastAsia" w:ascii="仿宋_GB2312" w:eastAsia="仿宋_GB2312"/>
          <w:szCs w:val="21"/>
        </w:rPr>
        <w:t>3.本投标有效期自投标截止日期后</w:t>
      </w:r>
      <w:r>
        <w:rPr>
          <w:rFonts w:hint="eastAsia" w:ascii="仿宋_GB2312" w:eastAsia="仿宋_GB2312"/>
          <w:szCs w:val="21"/>
          <w:u w:val="single"/>
        </w:rPr>
        <w:t xml:space="preserve">      </w:t>
      </w:r>
      <w:r>
        <w:rPr>
          <w:rFonts w:hint="eastAsia" w:ascii="仿宋_GB2312" w:eastAsia="仿宋_GB2312"/>
          <w:szCs w:val="21"/>
        </w:rPr>
        <w:t>天（日历天）</w:t>
      </w:r>
      <w:r>
        <w:rPr>
          <w:rFonts w:hint="eastAsia" w:ascii="仿宋_GB2312" w:hAnsi="宋体" w:eastAsia="仿宋_GB2312"/>
          <w:b/>
          <w:bCs/>
          <w:szCs w:val="21"/>
        </w:rPr>
        <w:t>（不得少于90天，否则投标无效）</w:t>
      </w:r>
      <w:r>
        <w:rPr>
          <w:rFonts w:hint="eastAsia" w:ascii="仿宋_GB2312" w:eastAsia="仿宋_GB2312"/>
          <w:szCs w:val="21"/>
        </w:rPr>
        <w:t>。</w:t>
      </w:r>
    </w:p>
    <w:p w14:paraId="2FD156B3">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4.如中标，本投标文件至本项目合同履行完毕止均保持有效，本投标人将按招标文件及政府采购法律、法规的规定履行合同责任和义务。</w:t>
      </w:r>
    </w:p>
    <w:p w14:paraId="68356E29">
      <w:pPr>
        <w:snapToGrid w:val="0"/>
        <w:spacing w:line="400" w:lineRule="exact"/>
        <w:ind w:firstLine="420" w:firstLineChars="200"/>
        <w:rPr>
          <w:rFonts w:ascii="仿宋_GB2312" w:eastAsia="仿宋_GB2312"/>
          <w:szCs w:val="21"/>
        </w:rPr>
      </w:pPr>
      <w:r>
        <w:rPr>
          <w:rFonts w:hint="eastAsia" w:ascii="仿宋_GB2312" w:eastAsia="仿宋_GB2312"/>
          <w:szCs w:val="21"/>
        </w:rPr>
        <w:t>5.同意按照贵方要求提供与投标有关的一切数据或资料</w:t>
      </w:r>
      <w:bookmarkStart w:id="81" w:name="_Hlk101451207"/>
      <w:r>
        <w:rPr>
          <w:rFonts w:hint="eastAsia" w:ascii="仿宋_GB2312" w:eastAsia="仿宋_GB2312"/>
          <w:szCs w:val="21"/>
        </w:rPr>
        <w:t>，并承诺我方向贵方提交的所有投标文件、资料都是准确的和真实的。</w:t>
      </w:r>
    </w:p>
    <w:p w14:paraId="64D01C98">
      <w:pPr>
        <w:snapToGrid w:val="0"/>
        <w:spacing w:line="400" w:lineRule="exact"/>
        <w:ind w:firstLine="420" w:firstLineChars="200"/>
        <w:rPr>
          <w:rFonts w:ascii="仿宋_GB2312" w:eastAsia="仿宋_GB2312"/>
          <w:szCs w:val="21"/>
        </w:rPr>
      </w:pPr>
      <w:r>
        <w:rPr>
          <w:rFonts w:hint="eastAsia" w:ascii="仿宋_GB2312" w:eastAsia="仿宋_GB2312"/>
          <w:szCs w:val="21"/>
        </w:rPr>
        <w:t>6.我方不是采购人的附属机构；在获知本项目采购信息后，与采购人聘请的为此项目提供咨询服务的公司及其附属机构没有任何联系。</w:t>
      </w:r>
    </w:p>
    <w:p w14:paraId="1EE5DD2B">
      <w:pPr>
        <w:snapToGrid w:val="0"/>
        <w:spacing w:line="400" w:lineRule="exact"/>
        <w:ind w:firstLine="420" w:firstLineChars="200"/>
        <w:rPr>
          <w:rFonts w:ascii="仿宋_GB2312" w:eastAsia="仿宋_GB2312"/>
          <w:szCs w:val="21"/>
        </w:rPr>
      </w:pPr>
      <w:r>
        <w:rPr>
          <w:rFonts w:hint="eastAsia" w:ascii="仿宋_GB2312" w:eastAsia="仿宋_GB2312"/>
          <w:szCs w:val="21"/>
        </w:rPr>
        <w:t>7.以上事项如有虚假或隐瞒，我方愿意承担一切后果，并不再寻求任何旨在减轻或免除法律责任的辩解。</w:t>
      </w:r>
    </w:p>
    <w:p w14:paraId="1AFD863A">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8.与本投标有关的一切正式往来信函请寄：</w:t>
      </w:r>
      <w:bookmarkEnd w:id="81"/>
    </w:p>
    <w:p w14:paraId="0B13106A">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地址：</w:t>
      </w:r>
      <w:r>
        <w:rPr>
          <w:rFonts w:hint="eastAsia" w:ascii="仿宋_GB2312" w:eastAsia="仿宋_GB2312"/>
          <w:szCs w:val="21"/>
          <w:u w:val="single"/>
        </w:rPr>
        <w:t xml:space="preserve">                       </w:t>
      </w:r>
      <w:r>
        <w:rPr>
          <w:rFonts w:hint="eastAsia" w:ascii="仿宋_GB2312" w:eastAsia="仿宋_GB2312"/>
          <w:szCs w:val="21"/>
        </w:rPr>
        <w:t>邮编：</w:t>
      </w:r>
      <w:r>
        <w:rPr>
          <w:rFonts w:hint="eastAsia" w:ascii="仿宋_GB2312" w:eastAsia="仿宋_GB2312"/>
          <w:szCs w:val="21"/>
          <w:u w:val="single"/>
        </w:rPr>
        <w:t xml:space="preserve">            </w:t>
      </w:r>
      <w:r>
        <w:rPr>
          <w:rFonts w:hint="eastAsia" w:ascii="仿宋_GB2312" w:eastAsia="仿宋_GB2312"/>
          <w:szCs w:val="21"/>
        </w:rPr>
        <w:t>电话：</w:t>
      </w:r>
      <w:r>
        <w:rPr>
          <w:rFonts w:hint="eastAsia" w:ascii="仿宋_GB2312" w:eastAsia="仿宋_GB2312"/>
          <w:szCs w:val="21"/>
          <w:u w:val="single"/>
        </w:rPr>
        <w:t xml:space="preserve">            </w:t>
      </w:r>
    </w:p>
    <w:p w14:paraId="75696A37">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传真：</w:t>
      </w:r>
      <w:r>
        <w:rPr>
          <w:rFonts w:hint="eastAsia" w:ascii="仿宋_GB2312" w:eastAsia="仿宋_GB2312"/>
          <w:szCs w:val="21"/>
          <w:u w:val="single"/>
        </w:rPr>
        <w:t xml:space="preserve">               </w:t>
      </w:r>
      <w:r>
        <w:rPr>
          <w:rFonts w:hint="eastAsia" w:ascii="仿宋_GB2312" w:eastAsia="仿宋_GB2312"/>
          <w:szCs w:val="21"/>
        </w:rPr>
        <w:t>投标人代表姓名：</w:t>
      </w:r>
      <w:r>
        <w:rPr>
          <w:rFonts w:hint="eastAsia" w:ascii="仿宋_GB2312" w:eastAsia="仿宋_GB2312"/>
          <w:szCs w:val="21"/>
          <w:u w:val="single"/>
        </w:rPr>
        <w:t xml:space="preserve">            </w:t>
      </w:r>
      <w:r>
        <w:rPr>
          <w:rFonts w:hint="eastAsia" w:ascii="仿宋_GB2312" w:eastAsia="仿宋_GB2312"/>
          <w:szCs w:val="21"/>
        </w:rPr>
        <w:t>职务：</w:t>
      </w:r>
      <w:r>
        <w:rPr>
          <w:rFonts w:hint="eastAsia" w:ascii="仿宋_GB2312" w:eastAsia="仿宋_GB2312"/>
          <w:szCs w:val="21"/>
          <w:u w:val="single"/>
        </w:rPr>
        <w:t xml:space="preserve">            </w:t>
      </w:r>
    </w:p>
    <w:p w14:paraId="681CAEE9">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投标人名称(全称)：</w:t>
      </w:r>
      <w:r>
        <w:rPr>
          <w:rFonts w:hint="eastAsia" w:ascii="仿宋_GB2312" w:eastAsia="仿宋_GB2312"/>
          <w:szCs w:val="21"/>
          <w:u w:val="single"/>
        </w:rPr>
        <w:t xml:space="preserve">                                                 </w:t>
      </w:r>
    </w:p>
    <w:p w14:paraId="2F6F0AAB">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开户银行：</w:t>
      </w:r>
      <w:r>
        <w:rPr>
          <w:rFonts w:hint="eastAsia" w:ascii="仿宋_GB2312" w:eastAsia="仿宋_GB2312"/>
          <w:szCs w:val="21"/>
          <w:u w:val="single"/>
        </w:rPr>
        <w:t xml:space="preserve">                      </w:t>
      </w:r>
      <w:r>
        <w:rPr>
          <w:rFonts w:hint="eastAsia" w:ascii="仿宋_GB2312" w:eastAsia="仿宋_GB2312"/>
          <w:szCs w:val="21"/>
        </w:rPr>
        <w:t xml:space="preserve">   账号：</w:t>
      </w:r>
      <w:r>
        <w:rPr>
          <w:rFonts w:hint="eastAsia" w:ascii="仿宋_GB2312" w:eastAsia="仿宋_GB2312"/>
          <w:szCs w:val="21"/>
          <w:u w:val="single"/>
        </w:rPr>
        <w:t xml:space="preserve">                        </w:t>
      </w:r>
    </w:p>
    <w:p w14:paraId="51F91CC9">
      <w:pPr>
        <w:snapToGrid w:val="0"/>
        <w:spacing w:line="400" w:lineRule="exact"/>
        <w:ind w:firstLine="420" w:firstLineChars="200"/>
        <w:rPr>
          <w:rFonts w:ascii="仿宋_GB2312" w:eastAsia="仿宋_GB2312"/>
          <w:szCs w:val="21"/>
        </w:rPr>
      </w:pPr>
      <w:r>
        <w:rPr>
          <w:rFonts w:hint="eastAsia" w:ascii="仿宋_GB2312" w:eastAsia="仿宋_GB2312"/>
          <w:szCs w:val="21"/>
        </w:rPr>
        <w:t xml:space="preserve">         </w:t>
      </w:r>
    </w:p>
    <w:p w14:paraId="5CD21C9D">
      <w:pPr>
        <w:pStyle w:val="27"/>
        <w:ind w:firstLine="4515" w:firstLineChars="2150"/>
        <w:rPr>
          <w:rFonts w:ascii="仿宋_GB2312" w:eastAsia="仿宋_GB2312"/>
        </w:rPr>
      </w:pPr>
    </w:p>
    <w:p w14:paraId="03A0ABD3">
      <w:pPr>
        <w:pStyle w:val="27"/>
        <w:ind w:firstLine="4515" w:firstLineChars="2150"/>
        <w:rPr>
          <w:rFonts w:ascii="仿宋_GB2312" w:eastAsia="仿宋_GB2312"/>
        </w:rPr>
      </w:pPr>
    </w:p>
    <w:p w14:paraId="45EC69A3">
      <w:pPr>
        <w:jc w:val="center"/>
        <w:rPr>
          <w:rFonts w:hint="default" w:ascii="仿宋_GB2312" w:eastAsia="仿宋_GB2312"/>
          <w:szCs w:val="21"/>
          <w:u w:val="single"/>
          <w:lang w:val="en-US" w:eastAsia="zh-CN"/>
        </w:rPr>
      </w:pPr>
      <w:r>
        <w:rPr>
          <w:rFonts w:hint="eastAsia" w:ascii="仿宋_GB2312" w:eastAsia="仿宋_GB2312"/>
          <w:szCs w:val="21"/>
        </w:rPr>
        <w:t xml:space="preserve">                      </w:t>
      </w:r>
      <w:r>
        <w:rPr>
          <w:rFonts w:hint="eastAsia" w:ascii="仿宋_GB2312" w:eastAsia="仿宋_GB2312"/>
          <w:szCs w:val="21"/>
          <w:lang w:val="en-US" w:eastAsia="zh-CN"/>
        </w:rPr>
        <w:t xml:space="preserve">          </w:t>
      </w: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eastAsia="仿宋_GB2312"/>
          <w:szCs w:val="21"/>
          <w:u w:val="single"/>
        </w:rPr>
        <w:t xml:space="preserve">         </w:t>
      </w:r>
      <w:r>
        <w:rPr>
          <w:rFonts w:hint="eastAsia" w:ascii="仿宋_GB2312" w:eastAsia="仿宋_GB2312"/>
          <w:szCs w:val="21"/>
          <w:u w:val="single"/>
          <w:lang w:val="en-US" w:eastAsia="zh-CN"/>
        </w:rPr>
        <w:t xml:space="preserve">  </w:t>
      </w:r>
    </w:p>
    <w:p w14:paraId="199D5D98">
      <w:pPr>
        <w:jc w:val="center"/>
        <w:rPr>
          <w:rFonts w:ascii="仿宋_GB2312" w:eastAsia="仿宋_GB2312"/>
          <w:szCs w:val="21"/>
          <w:u w:val="single"/>
        </w:rPr>
      </w:pPr>
    </w:p>
    <w:p w14:paraId="451C5FB8">
      <w:pPr>
        <w:pStyle w:val="27"/>
        <w:ind w:firstLine="4515" w:firstLineChars="2150"/>
        <w:rPr>
          <w:rFonts w:ascii="仿宋_GB2312" w:eastAsia="仿宋_GB2312"/>
        </w:rPr>
      </w:pPr>
      <w:r>
        <w:rPr>
          <w:rFonts w:hint="eastAsia" w:ascii="仿宋_GB2312" w:eastAsia="仿宋_GB2312"/>
        </w:rPr>
        <w:t>投标人</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14:paraId="6C90E4F7">
      <w:pPr>
        <w:pStyle w:val="27"/>
        <w:spacing w:line="400" w:lineRule="exact"/>
        <w:rPr>
          <w:rFonts w:ascii="仿宋_GB2312" w:hAnsi="宋体" w:eastAsia="仿宋_GB2312"/>
        </w:rPr>
      </w:pPr>
    </w:p>
    <w:p w14:paraId="43D582EC">
      <w:pPr>
        <w:pStyle w:val="27"/>
        <w:spacing w:line="240" w:lineRule="atLeast"/>
        <w:jc w:val="right"/>
        <w:rPr>
          <w:rFonts w:ascii="仿宋_GB2312" w:hAnsi="宋体" w:eastAsia="仿宋_GB2312"/>
        </w:rPr>
      </w:pPr>
      <w:r>
        <w:rPr>
          <w:rFonts w:hint="eastAsia" w:ascii="仿宋_GB2312" w:hAnsi="宋体" w:eastAsia="仿宋_GB2312"/>
        </w:rPr>
        <w:t>日期：       年   月   日</w:t>
      </w:r>
    </w:p>
    <w:p w14:paraId="1161B27D">
      <w:pPr>
        <w:pStyle w:val="27"/>
        <w:spacing w:line="360" w:lineRule="exact"/>
        <w:ind w:firstLine="482" w:firstLineChars="200"/>
        <w:rPr>
          <w:rFonts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61F800F4">
      <w:pPr>
        <w:pStyle w:val="27"/>
        <w:spacing w:line="360" w:lineRule="exact"/>
        <w:ind w:firstLine="482" w:firstLineChars="200"/>
        <w:rPr>
          <w:rFonts w:ascii="仿宋_GB2312" w:hAnsi="宋体" w:eastAsia="仿宋_GB2312"/>
          <w:b/>
          <w:bCs/>
          <w:sz w:val="24"/>
        </w:rPr>
        <w:sectPr>
          <w:pgSz w:w="11906" w:h="16838"/>
          <w:pgMar w:top="1440" w:right="1440" w:bottom="1440" w:left="1440" w:header="851" w:footer="992" w:gutter="0"/>
          <w:cols w:space="720" w:num="1"/>
          <w:docGrid w:linePitch="312" w:charSpace="0"/>
        </w:sectPr>
      </w:pPr>
    </w:p>
    <w:p w14:paraId="7EF729D4">
      <w:pPr>
        <w:pStyle w:val="1206"/>
        <w:rPr>
          <w:rFonts w:ascii="仿宋_GB2312" w:eastAsia="仿宋_GB2312"/>
          <w:b/>
          <w:bCs/>
          <w:color w:val="000000"/>
        </w:rPr>
      </w:pPr>
      <w:r>
        <w:rPr>
          <w:rFonts w:hint="eastAsia" w:ascii="仿宋_GB2312" w:eastAsia="仿宋_GB2312"/>
          <w:b/>
          <w:bCs/>
          <w:color w:val="000000"/>
        </w:rPr>
        <w:t>（2）项目要求及服务需求响应表格式（必须提供）：</w:t>
      </w:r>
    </w:p>
    <w:p w14:paraId="5630EA23">
      <w:pPr>
        <w:pStyle w:val="1206"/>
        <w:jc w:val="center"/>
        <w:rPr>
          <w:rFonts w:hint="eastAsia" w:ascii="仿宋_GB2312" w:eastAsia="仿宋_GB2312"/>
          <w:color w:val="000000"/>
        </w:rPr>
      </w:pPr>
      <w:r>
        <w:rPr>
          <w:rFonts w:hint="eastAsia" w:ascii="仿宋_GB2312" w:eastAsia="仿宋_GB2312"/>
          <w:b/>
          <w:bCs/>
          <w:color w:val="000000"/>
          <w:sz w:val="33"/>
          <w:szCs w:val="33"/>
        </w:rPr>
        <w:t>项目要求及服务需求响应表</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142"/>
        <w:gridCol w:w="3893"/>
        <w:gridCol w:w="3523"/>
        <w:gridCol w:w="1351"/>
      </w:tblGrid>
      <w:tr w14:paraId="647F602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9909" w:type="dxa"/>
            <w:gridSpan w:val="4"/>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4309915">
            <w:pPr>
              <w:pStyle w:val="1206"/>
              <w:spacing w:line="405" w:lineRule="atLeast"/>
              <w:rPr>
                <w:rFonts w:hint="eastAsia" w:ascii="仿宋_GB2312" w:eastAsia="仿宋_GB2312"/>
                <w:color w:val="000000"/>
              </w:rPr>
            </w:pPr>
            <w:r>
              <w:rPr>
                <w:rFonts w:hint="eastAsia" w:ascii="仿宋_GB2312" w:eastAsia="仿宋_GB2312"/>
                <w:b/>
                <w:bCs/>
                <w:color w:val="000000"/>
              </w:rPr>
              <w:t>★一、项目要求及服务需求</w:t>
            </w:r>
          </w:p>
        </w:tc>
      </w:tr>
      <w:tr w14:paraId="4C7550F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14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FDB3033">
            <w:pPr>
              <w:pStyle w:val="1206"/>
              <w:jc w:val="center"/>
              <w:rPr>
                <w:rFonts w:hint="eastAsia" w:ascii="仿宋_GB2312" w:eastAsia="仿宋_GB2312"/>
                <w:color w:val="000000"/>
              </w:rPr>
            </w:pPr>
            <w:r>
              <w:rPr>
                <w:rFonts w:hint="eastAsia" w:ascii="仿宋_GB2312" w:eastAsia="仿宋_GB2312"/>
                <w:color w:val="000000"/>
              </w:rPr>
              <w:t>项目</w:t>
            </w:r>
          </w:p>
        </w:tc>
        <w:tc>
          <w:tcPr>
            <w:tcW w:w="389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DB7A4A8">
            <w:pPr>
              <w:pStyle w:val="1206"/>
              <w:jc w:val="center"/>
              <w:rPr>
                <w:rFonts w:hint="eastAsia" w:ascii="仿宋_GB2312" w:eastAsia="仿宋_GB2312"/>
                <w:color w:val="000000"/>
              </w:rPr>
            </w:pPr>
            <w:r>
              <w:rPr>
                <w:rFonts w:hint="eastAsia" w:ascii="仿宋_GB2312" w:eastAsia="仿宋_GB2312"/>
                <w:color w:val="000000"/>
              </w:rPr>
              <w:t>招标文件要求</w:t>
            </w:r>
          </w:p>
        </w:tc>
        <w:tc>
          <w:tcPr>
            <w:tcW w:w="35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92212D6">
            <w:pPr>
              <w:pStyle w:val="1206"/>
              <w:jc w:val="center"/>
              <w:rPr>
                <w:rFonts w:hint="eastAsia" w:ascii="仿宋_GB2312" w:eastAsia="仿宋_GB2312"/>
                <w:color w:val="000000"/>
              </w:rPr>
            </w:pPr>
            <w:r>
              <w:rPr>
                <w:rFonts w:hint="eastAsia" w:ascii="仿宋_GB2312" w:eastAsia="仿宋_GB2312"/>
                <w:color w:val="000000"/>
              </w:rPr>
              <w:t>投标文件响应情况</w:t>
            </w:r>
          </w:p>
        </w:tc>
        <w:tc>
          <w:tcPr>
            <w:tcW w:w="135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E0E6FA3">
            <w:pPr>
              <w:pStyle w:val="1206"/>
              <w:jc w:val="center"/>
              <w:rPr>
                <w:rFonts w:hint="eastAsia" w:ascii="仿宋_GB2312" w:eastAsia="仿宋_GB2312"/>
                <w:color w:val="000000"/>
              </w:rPr>
            </w:pPr>
            <w:r>
              <w:rPr>
                <w:rFonts w:hint="eastAsia" w:ascii="仿宋_GB2312" w:eastAsia="仿宋_GB2312"/>
                <w:color w:val="000000"/>
              </w:rPr>
              <w:t>偏离说明</w:t>
            </w:r>
          </w:p>
        </w:tc>
      </w:tr>
      <w:tr w14:paraId="01BE150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14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5817912">
            <w:pPr>
              <w:pStyle w:val="1206"/>
              <w:jc w:val="center"/>
              <w:rPr>
                <w:rFonts w:hint="eastAsia" w:ascii="仿宋_GB2312" w:eastAsia="仿宋_GB2312"/>
                <w:color w:val="000000"/>
              </w:rPr>
            </w:pPr>
            <w:r>
              <w:rPr>
                <w:rFonts w:hint="eastAsia" w:ascii="仿宋_GB2312" w:eastAsia="仿宋_GB2312"/>
                <w:color w:val="000000"/>
              </w:rPr>
              <w:t>1</w:t>
            </w:r>
          </w:p>
        </w:tc>
        <w:tc>
          <w:tcPr>
            <w:tcW w:w="389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AA417D2">
            <w:pPr>
              <w:pStyle w:val="1206"/>
              <w:jc w:val="center"/>
              <w:rPr>
                <w:rFonts w:hint="eastAsia" w:ascii="仿宋_GB2312" w:eastAsia="仿宋_GB2312"/>
                <w:color w:val="000000"/>
              </w:rPr>
            </w:pPr>
          </w:p>
        </w:tc>
        <w:tc>
          <w:tcPr>
            <w:tcW w:w="35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338E947">
            <w:pPr>
              <w:pStyle w:val="1206"/>
              <w:jc w:val="center"/>
              <w:rPr>
                <w:rFonts w:hint="eastAsia" w:ascii="仿宋_GB2312" w:eastAsia="仿宋_GB2312"/>
                <w:color w:val="000000"/>
              </w:rPr>
            </w:pPr>
          </w:p>
        </w:tc>
        <w:tc>
          <w:tcPr>
            <w:tcW w:w="135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8C0A198">
            <w:pPr>
              <w:pStyle w:val="1206"/>
              <w:jc w:val="center"/>
              <w:rPr>
                <w:rFonts w:hint="eastAsia" w:ascii="仿宋_GB2312" w:eastAsia="仿宋_GB2312"/>
                <w:color w:val="000000"/>
              </w:rPr>
            </w:pPr>
          </w:p>
        </w:tc>
      </w:tr>
      <w:tr w14:paraId="3DF4349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14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D001688">
            <w:pPr>
              <w:pStyle w:val="1206"/>
              <w:jc w:val="center"/>
              <w:rPr>
                <w:rFonts w:hint="eastAsia" w:ascii="仿宋_GB2312" w:eastAsia="仿宋_GB2312"/>
                <w:color w:val="000000"/>
              </w:rPr>
            </w:pPr>
            <w:r>
              <w:rPr>
                <w:rFonts w:hint="eastAsia" w:ascii="仿宋_GB2312" w:eastAsia="仿宋_GB2312"/>
                <w:color w:val="000000"/>
              </w:rPr>
              <w:t>2</w:t>
            </w:r>
          </w:p>
        </w:tc>
        <w:tc>
          <w:tcPr>
            <w:tcW w:w="389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D9CA47B">
            <w:pPr>
              <w:pStyle w:val="1206"/>
              <w:jc w:val="center"/>
              <w:rPr>
                <w:rFonts w:hint="eastAsia" w:ascii="仿宋_GB2312" w:eastAsia="仿宋_GB2312"/>
                <w:color w:val="000000"/>
              </w:rPr>
            </w:pPr>
            <w:r>
              <w:rPr>
                <w:rFonts w:hint="eastAsia" w:ascii="仿宋_GB2312" w:eastAsia="仿宋_GB2312"/>
                <w:color w:val="000000"/>
              </w:rPr>
              <w:t> </w:t>
            </w:r>
          </w:p>
        </w:tc>
        <w:tc>
          <w:tcPr>
            <w:tcW w:w="35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A923EF9">
            <w:pPr>
              <w:pStyle w:val="1206"/>
              <w:jc w:val="center"/>
              <w:rPr>
                <w:rFonts w:hint="eastAsia" w:ascii="仿宋_GB2312" w:eastAsia="仿宋_GB2312"/>
                <w:color w:val="000000"/>
              </w:rPr>
            </w:pPr>
            <w:r>
              <w:rPr>
                <w:rFonts w:hint="eastAsia" w:ascii="仿宋_GB2312" w:eastAsia="仿宋_GB2312"/>
                <w:color w:val="000000"/>
              </w:rPr>
              <w:t> </w:t>
            </w:r>
          </w:p>
        </w:tc>
        <w:tc>
          <w:tcPr>
            <w:tcW w:w="135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11D447C">
            <w:pPr>
              <w:pStyle w:val="1206"/>
              <w:jc w:val="center"/>
              <w:rPr>
                <w:rFonts w:hint="eastAsia" w:ascii="仿宋_GB2312" w:eastAsia="仿宋_GB2312"/>
                <w:color w:val="000000"/>
              </w:rPr>
            </w:pPr>
            <w:r>
              <w:rPr>
                <w:rFonts w:hint="eastAsia" w:ascii="仿宋_GB2312" w:eastAsia="仿宋_GB2312"/>
                <w:color w:val="000000"/>
              </w:rPr>
              <w:t> </w:t>
            </w:r>
          </w:p>
        </w:tc>
      </w:tr>
      <w:tr w14:paraId="32A98AC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14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8A7978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w:t>
            </w:r>
          </w:p>
        </w:tc>
        <w:tc>
          <w:tcPr>
            <w:tcW w:w="389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BD43F4F">
            <w:pPr>
              <w:spacing w:before="0" w:beforeAutospacing="0" w:after="0" w:afterAutospacing="0"/>
              <w:rPr>
                <w:rFonts w:hint="eastAsia" w:ascii="仿宋_GB2312" w:eastAsia="仿宋_GB2312"/>
                <w:color w:val="000000"/>
              </w:rPr>
            </w:pPr>
            <w:r>
              <w:rPr>
                <w:rFonts w:hint="eastAsia" w:ascii="仿宋_GB2312" w:eastAsia="仿宋_GB2312"/>
                <w:color w:val="000000"/>
              </w:rPr>
              <w:t> </w:t>
            </w:r>
          </w:p>
        </w:tc>
        <w:tc>
          <w:tcPr>
            <w:tcW w:w="35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5A7DB42">
            <w:pPr>
              <w:spacing w:before="0" w:beforeAutospacing="0" w:after="0" w:afterAutospacing="0"/>
              <w:rPr>
                <w:rFonts w:hint="eastAsia" w:ascii="仿宋_GB2312" w:eastAsia="仿宋_GB2312"/>
                <w:color w:val="000000"/>
              </w:rPr>
            </w:pPr>
            <w:r>
              <w:rPr>
                <w:rFonts w:hint="eastAsia" w:ascii="仿宋_GB2312" w:eastAsia="仿宋_GB2312"/>
                <w:color w:val="000000"/>
              </w:rPr>
              <w:t> </w:t>
            </w:r>
          </w:p>
        </w:tc>
        <w:tc>
          <w:tcPr>
            <w:tcW w:w="135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F81138A">
            <w:pPr>
              <w:spacing w:before="0" w:beforeAutospacing="0" w:after="0" w:afterAutospacing="0"/>
              <w:rPr>
                <w:rFonts w:hint="eastAsia" w:ascii="仿宋_GB2312" w:eastAsia="仿宋_GB2312"/>
                <w:color w:val="000000"/>
              </w:rPr>
            </w:pPr>
            <w:r>
              <w:rPr>
                <w:rFonts w:hint="eastAsia" w:ascii="仿宋_GB2312" w:eastAsia="仿宋_GB2312"/>
                <w:color w:val="000000"/>
              </w:rPr>
              <w:t> </w:t>
            </w:r>
          </w:p>
        </w:tc>
      </w:tr>
      <w:tr w14:paraId="1831C26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14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B2A5E2F">
            <w:pPr>
              <w:pStyle w:val="1206"/>
              <w:jc w:val="center"/>
              <w:rPr>
                <w:rFonts w:hint="eastAsia" w:ascii="仿宋_GB2312" w:eastAsia="仿宋_GB2312"/>
                <w:color w:val="000000"/>
              </w:rPr>
            </w:pPr>
            <w:r>
              <w:rPr>
                <w:rFonts w:hint="eastAsia" w:ascii="仿宋_GB2312" w:eastAsia="仿宋_GB2312"/>
                <w:color w:val="000000"/>
              </w:rPr>
              <w:t>…</w:t>
            </w:r>
          </w:p>
        </w:tc>
        <w:tc>
          <w:tcPr>
            <w:tcW w:w="389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B09D156">
            <w:pPr>
              <w:pStyle w:val="1206"/>
              <w:spacing w:line="405" w:lineRule="atLeast"/>
              <w:rPr>
                <w:rFonts w:hint="eastAsia" w:ascii="仿宋_GB2312" w:eastAsia="仿宋_GB2312"/>
                <w:color w:val="000000"/>
              </w:rPr>
            </w:pPr>
            <w:r>
              <w:rPr>
                <w:rFonts w:hint="eastAsia" w:ascii="仿宋_GB2312" w:eastAsia="仿宋_GB2312"/>
                <w:color w:val="000000"/>
              </w:rPr>
              <w:t> </w:t>
            </w:r>
          </w:p>
        </w:tc>
        <w:tc>
          <w:tcPr>
            <w:tcW w:w="35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9C0AD36">
            <w:pPr>
              <w:pStyle w:val="1206"/>
              <w:spacing w:line="405" w:lineRule="atLeast"/>
              <w:rPr>
                <w:rFonts w:hint="eastAsia" w:ascii="仿宋_GB2312" w:eastAsia="仿宋_GB2312"/>
                <w:color w:val="000000"/>
              </w:rPr>
            </w:pPr>
            <w:r>
              <w:rPr>
                <w:rFonts w:hint="eastAsia" w:ascii="仿宋_GB2312" w:eastAsia="仿宋_GB2312"/>
                <w:color w:val="000000"/>
              </w:rPr>
              <w:t> </w:t>
            </w:r>
          </w:p>
        </w:tc>
        <w:tc>
          <w:tcPr>
            <w:tcW w:w="135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B793B50">
            <w:pPr>
              <w:pStyle w:val="1206"/>
              <w:spacing w:line="405" w:lineRule="atLeast"/>
              <w:rPr>
                <w:rFonts w:hint="eastAsia" w:ascii="仿宋_GB2312" w:eastAsia="仿宋_GB2312"/>
                <w:color w:val="000000"/>
              </w:rPr>
            </w:pPr>
            <w:r>
              <w:rPr>
                <w:rFonts w:hint="eastAsia" w:ascii="仿宋_GB2312" w:eastAsia="仿宋_GB2312"/>
                <w:color w:val="000000"/>
              </w:rPr>
              <w:t> </w:t>
            </w:r>
          </w:p>
        </w:tc>
      </w:tr>
      <w:tr w14:paraId="677A3C6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9909" w:type="dxa"/>
            <w:gridSpan w:val="4"/>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54EF5AC">
            <w:pPr>
              <w:pStyle w:val="1206"/>
              <w:spacing w:line="405" w:lineRule="atLeast"/>
              <w:rPr>
                <w:rFonts w:hint="eastAsia" w:ascii="仿宋_GB2312" w:eastAsia="仿宋_GB2312"/>
                <w:color w:val="000000"/>
              </w:rPr>
            </w:pPr>
            <w:r>
              <w:rPr>
                <w:rFonts w:hint="eastAsia" w:ascii="仿宋_GB2312" w:eastAsia="仿宋_GB2312"/>
                <w:b/>
                <w:bCs/>
                <w:color w:val="000000"/>
              </w:rPr>
              <w:t>★附件：《军博园物业服务考核办法》</w:t>
            </w:r>
          </w:p>
        </w:tc>
      </w:tr>
      <w:tr w14:paraId="7232995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14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C75826B">
            <w:pPr>
              <w:pStyle w:val="1206"/>
              <w:jc w:val="center"/>
              <w:rPr>
                <w:rFonts w:hint="eastAsia" w:ascii="仿宋_GB2312" w:eastAsia="仿宋_GB2312"/>
                <w:color w:val="000000"/>
              </w:rPr>
            </w:pPr>
            <w:r>
              <w:rPr>
                <w:rFonts w:hint="eastAsia" w:ascii="仿宋_GB2312" w:eastAsia="仿宋_GB2312"/>
                <w:color w:val="000000"/>
              </w:rPr>
              <w:t>项目</w:t>
            </w:r>
          </w:p>
        </w:tc>
        <w:tc>
          <w:tcPr>
            <w:tcW w:w="389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16D8411">
            <w:pPr>
              <w:pStyle w:val="1206"/>
              <w:spacing w:line="405" w:lineRule="atLeast"/>
              <w:jc w:val="center"/>
              <w:rPr>
                <w:rFonts w:hint="eastAsia" w:ascii="仿宋_GB2312" w:eastAsia="仿宋_GB2312"/>
                <w:color w:val="000000"/>
              </w:rPr>
            </w:pPr>
            <w:r>
              <w:rPr>
                <w:rFonts w:hint="eastAsia" w:ascii="仿宋_GB2312" w:eastAsia="仿宋_GB2312"/>
                <w:color w:val="000000"/>
              </w:rPr>
              <w:t>招标文件要求</w:t>
            </w:r>
          </w:p>
        </w:tc>
        <w:tc>
          <w:tcPr>
            <w:tcW w:w="35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0CF1AC9">
            <w:pPr>
              <w:pStyle w:val="1206"/>
              <w:spacing w:line="405" w:lineRule="atLeast"/>
              <w:jc w:val="center"/>
              <w:rPr>
                <w:rFonts w:hint="eastAsia" w:ascii="仿宋_GB2312" w:eastAsia="仿宋_GB2312"/>
                <w:color w:val="000000"/>
              </w:rPr>
            </w:pPr>
            <w:r>
              <w:rPr>
                <w:rFonts w:hint="eastAsia" w:ascii="仿宋_GB2312" w:eastAsia="仿宋_GB2312"/>
                <w:color w:val="000000"/>
              </w:rPr>
              <w:t>投标文件响应情况</w:t>
            </w:r>
          </w:p>
        </w:tc>
        <w:tc>
          <w:tcPr>
            <w:tcW w:w="135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8DA30DD">
            <w:pPr>
              <w:pStyle w:val="1206"/>
              <w:spacing w:line="405" w:lineRule="atLeast"/>
              <w:jc w:val="center"/>
              <w:rPr>
                <w:rFonts w:hint="eastAsia" w:ascii="仿宋_GB2312" w:eastAsia="仿宋_GB2312"/>
                <w:color w:val="000000"/>
              </w:rPr>
            </w:pPr>
            <w:r>
              <w:rPr>
                <w:rFonts w:hint="eastAsia" w:ascii="仿宋_GB2312" w:eastAsia="仿宋_GB2312"/>
                <w:color w:val="000000"/>
              </w:rPr>
              <w:t>偏离说明</w:t>
            </w:r>
          </w:p>
        </w:tc>
      </w:tr>
      <w:tr w14:paraId="319E8AE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14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BA2C452">
            <w:pPr>
              <w:pStyle w:val="1206"/>
              <w:jc w:val="center"/>
              <w:rPr>
                <w:rFonts w:hint="eastAsia" w:ascii="仿宋_GB2312" w:eastAsia="仿宋_GB2312"/>
                <w:color w:val="000000"/>
              </w:rPr>
            </w:pPr>
          </w:p>
        </w:tc>
        <w:tc>
          <w:tcPr>
            <w:tcW w:w="389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BCA791A">
            <w:pPr>
              <w:pStyle w:val="1206"/>
              <w:spacing w:line="405" w:lineRule="atLeast"/>
              <w:rPr>
                <w:rFonts w:hint="eastAsia" w:ascii="仿宋_GB2312" w:eastAsia="仿宋_GB2312"/>
                <w:color w:val="000000"/>
              </w:rPr>
            </w:pPr>
          </w:p>
        </w:tc>
        <w:tc>
          <w:tcPr>
            <w:tcW w:w="35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10791AD">
            <w:pPr>
              <w:pStyle w:val="1206"/>
              <w:spacing w:line="405" w:lineRule="atLeast"/>
              <w:rPr>
                <w:rFonts w:hint="eastAsia" w:ascii="仿宋_GB2312" w:eastAsia="仿宋_GB2312"/>
                <w:color w:val="000000"/>
              </w:rPr>
            </w:pPr>
          </w:p>
        </w:tc>
        <w:tc>
          <w:tcPr>
            <w:tcW w:w="135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B7618BF">
            <w:pPr>
              <w:pStyle w:val="1206"/>
              <w:spacing w:line="405" w:lineRule="atLeast"/>
              <w:rPr>
                <w:rFonts w:hint="eastAsia" w:ascii="仿宋_GB2312" w:eastAsia="仿宋_GB2312"/>
                <w:color w:val="000000"/>
              </w:rPr>
            </w:pPr>
          </w:p>
        </w:tc>
      </w:tr>
    </w:tbl>
    <w:p w14:paraId="146137A8">
      <w:pPr>
        <w:pStyle w:val="1206"/>
        <w:spacing w:line="405" w:lineRule="atLeast"/>
        <w:rPr>
          <w:rFonts w:hint="eastAsia" w:ascii="仿宋_GB2312" w:eastAsia="仿宋_GB2312"/>
          <w:color w:val="000000"/>
        </w:rPr>
      </w:pPr>
      <w:r>
        <w:rPr>
          <w:rFonts w:hint="eastAsia" w:ascii="仿宋_GB2312" w:eastAsia="仿宋_GB2312"/>
          <w:b/>
          <w:bCs/>
          <w:color w:val="000000"/>
        </w:rPr>
        <w:t>注：1.此项材料必须以PDF格式上传。</w:t>
      </w:r>
      <w:r>
        <w:rPr>
          <w:rFonts w:hint="eastAsia" w:ascii="仿宋_GB2312" w:eastAsia="仿宋_GB2312"/>
          <w:b/>
          <w:bCs/>
          <w:color w:val="000000"/>
        </w:rPr>
        <w:br w:type="textWrapping"/>
      </w:r>
      <w:r>
        <w:rPr>
          <w:rFonts w:hint="eastAsia" w:ascii="仿宋_GB2312" w:eastAsia="仿宋_GB2312"/>
          <w:b/>
          <w:bCs/>
          <w:color w:val="000000"/>
        </w:rPr>
        <w:t>2.投标人应根据招标文件“第二章 采购需求中的项目要求及服务需求</w:t>
      </w:r>
      <w:r>
        <w:rPr>
          <w:rFonts w:hint="eastAsia" w:ascii="仿宋_GB2312" w:eastAsia="仿宋_GB2312"/>
          <w:b/>
          <w:bCs/>
          <w:color w:val="000000"/>
          <w:lang w:eastAsia="zh-CN"/>
        </w:rPr>
        <w:t>（</w:t>
      </w:r>
      <w:r>
        <w:rPr>
          <w:rFonts w:hint="eastAsia" w:ascii="仿宋_GB2312" w:eastAsia="仿宋_GB2312"/>
          <w:b/>
          <w:bCs/>
          <w:color w:val="000000"/>
          <w:lang w:val="en-US" w:eastAsia="zh-CN"/>
        </w:rPr>
        <w:t>包括采购需求中附件</w:t>
      </w:r>
      <w:r>
        <w:rPr>
          <w:rFonts w:hint="eastAsia" w:ascii="仿宋_GB2312" w:eastAsia="仿宋_GB2312"/>
          <w:b/>
          <w:bCs/>
          <w:color w:val="000000"/>
        </w:rPr>
        <w:t>《军博园物业服务考核办法》的内容</w:t>
      </w:r>
      <w:r>
        <w:rPr>
          <w:rFonts w:hint="eastAsia" w:ascii="仿宋_GB2312" w:eastAsia="仿宋_GB2312"/>
          <w:b/>
          <w:bCs/>
          <w:color w:val="000000"/>
          <w:lang w:eastAsia="zh-CN"/>
        </w:rPr>
        <w:t>）</w:t>
      </w:r>
      <w:r>
        <w:rPr>
          <w:rFonts w:hint="eastAsia" w:ascii="仿宋_GB2312" w:eastAsia="仿宋_GB2312"/>
          <w:b/>
          <w:bCs/>
          <w:color w:val="000000"/>
        </w:rPr>
        <w:t>”，逐条说明所提供服务对招标文件的服务内容要求作出实质性响应的情况，并填写偏离说明。具体响应内容优于招标文件要求的请在“偏离说明”一栏填写“正偏离”，具体响应内容满足招标文件要求的填写“无偏离”，具体响应内容低于招标文件要求的填写“负偏离”；</w:t>
      </w:r>
      <w:r>
        <w:rPr>
          <w:rFonts w:hint="eastAsia" w:ascii="仿宋_GB2312" w:eastAsia="仿宋_GB2312"/>
          <w:color w:val="000000"/>
        </w:rPr>
        <w:br w:type="textWrapping"/>
      </w:r>
      <w:r>
        <w:rPr>
          <w:rFonts w:hint="eastAsia" w:ascii="仿宋_GB2312" w:eastAsia="仿宋_GB2312"/>
          <w:b/>
          <w:bCs/>
          <w:color w:val="000000"/>
        </w:rPr>
        <w:t>3.投标人就标记“★”符号的实质性响应内容发生负偏离一项以上的，视为投标无效。</w:t>
      </w:r>
    </w:p>
    <w:p w14:paraId="2F6E29F2">
      <w:pPr>
        <w:pStyle w:val="1206"/>
        <w:jc w:val="right"/>
        <w:rPr>
          <w:rFonts w:hint="eastAsia" w:ascii="仿宋_GB2312" w:eastAsia="仿宋_GB2312"/>
          <w:color w:val="000000"/>
        </w:rPr>
      </w:pPr>
      <w:r>
        <w:rPr>
          <w:rFonts w:hint="eastAsia" w:ascii="仿宋_GB2312" w:eastAsia="仿宋_GB2312"/>
          <w:color w:val="000000"/>
        </w:rPr>
        <w:t>法定代表人或委托代理人</w:t>
      </w:r>
      <w:r>
        <w:rPr>
          <w:rFonts w:hint="eastAsia" w:ascii="仿宋_GB2312" w:eastAsia="仿宋_GB2312"/>
          <w:b/>
          <w:bCs/>
          <w:color w:val="000000"/>
        </w:rPr>
        <w:t>签字：</w:t>
      </w:r>
      <w:r>
        <w:rPr>
          <w:rFonts w:hint="eastAsia" w:ascii="仿宋_GB2312" w:eastAsia="仿宋_GB2312"/>
          <w:color w:val="000000"/>
          <w:u w:val="single"/>
        </w:rPr>
        <w:t>        </w:t>
      </w:r>
    </w:p>
    <w:p w14:paraId="39D1A6C7">
      <w:pPr>
        <w:pStyle w:val="1206"/>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1BBB5C46">
      <w:pPr>
        <w:pStyle w:val="1206"/>
        <w:jc w:val="right"/>
        <w:rPr>
          <w:rFonts w:hint="eastAsia" w:ascii="仿宋_GB2312" w:eastAsia="仿宋_GB2312"/>
          <w:color w:val="000000"/>
        </w:rPr>
      </w:pPr>
      <w:r>
        <w:rPr>
          <w:rFonts w:hint="eastAsia" w:ascii="仿宋_GB2312" w:eastAsia="仿宋_GB2312"/>
          <w:color w:val="000000"/>
        </w:rPr>
        <w:t>日期：   年 月 日</w:t>
      </w:r>
    </w:p>
    <w:p w14:paraId="7EA9C577">
      <w:pPr>
        <w:pStyle w:val="27"/>
        <w:spacing w:line="240" w:lineRule="atLeast"/>
        <w:jc w:val="right"/>
        <w:rPr>
          <w:rFonts w:ascii="仿宋_GB2312" w:hAnsi="宋体" w:eastAsia="仿宋_GB2312"/>
        </w:rPr>
        <w:sectPr>
          <w:pgSz w:w="11906" w:h="16838"/>
          <w:pgMar w:top="1440" w:right="707" w:bottom="1440" w:left="1440" w:header="851" w:footer="992" w:gutter="0"/>
          <w:cols w:space="720" w:num="1"/>
          <w:docGrid w:linePitch="312" w:charSpace="0"/>
        </w:sectPr>
      </w:pPr>
    </w:p>
    <w:p w14:paraId="250F9B9F">
      <w:pPr>
        <w:snapToGrid w:val="0"/>
        <w:spacing w:before="50"/>
        <w:ind w:firstLine="460" w:firstLineChars="191"/>
        <w:jc w:val="left"/>
        <w:rPr>
          <w:rFonts w:ascii="仿宋_GB2312" w:hAnsi="宋体" w:eastAsia="仿宋_GB2312"/>
          <w:b/>
          <w:color w:val="000000"/>
          <w:sz w:val="24"/>
        </w:rPr>
      </w:pPr>
      <w:r>
        <w:rPr>
          <w:rFonts w:hint="eastAsia" w:ascii="仿宋_GB2312" w:hAnsi="宋体" w:eastAsia="仿宋_GB2312"/>
          <w:b/>
          <w:color w:val="000000"/>
          <w:sz w:val="24"/>
        </w:rPr>
        <w:t>（</w:t>
      </w:r>
      <w:r>
        <w:rPr>
          <w:rFonts w:ascii="仿宋_GB2312" w:hAnsi="宋体" w:eastAsia="仿宋_GB2312"/>
          <w:b/>
          <w:color w:val="000000"/>
          <w:sz w:val="24"/>
        </w:rPr>
        <w:t>3</w:t>
      </w:r>
      <w:r>
        <w:rPr>
          <w:rFonts w:hint="eastAsia" w:ascii="仿宋_GB2312" w:hAnsi="宋体" w:eastAsia="仿宋_GB2312"/>
          <w:b/>
          <w:color w:val="000000"/>
          <w:sz w:val="24"/>
        </w:rPr>
        <w:t>）商务响应表格式（必须提供）：</w:t>
      </w:r>
    </w:p>
    <w:p w14:paraId="62D1DCFB">
      <w:pPr>
        <w:snapToGrid w:val="0"/>
        <w:spacing w:before="50" w:line="300" w:lineRule="exact"/>
        <w:ind w:firstLine="643" w:firstLineChars="200"/>
        <w:jc w:val="center"/>
        <w:rPr>
          <w:rFonts w:ascii="仿宋_GB2312" w:eastAsia="仿宋_GB2312"/>
          <w:b/>
          <w:sz w:val="24"/>
        </w:rPr>
      </w:pPr>
      <w:r>
        <w:rPr>
          <w:rFonts w:hint="eastAsia" w:ascii="仿宋_GB2312" w:eastAsia="仿宋_GB2312"/>
          <w:b/>
          <w:sz w:val="32"/>
          <w:szCs w:val="32"/>
        </w:rPr>
        <w:t>商务响应表</w:t>
      </w: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2360"/>
        <w:gridCol w:w="1259"/>
        <w:gridCol w:w="3018"/>
      </w:tblGrid>
      <w:tr w14:paraId="015D9D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28176832">
            <w:pPr>
              <w:snapToGrid w:val="0"/>
              <w:spacing w:before="120" w:beforeLines="50"/>
              <w:jc w:val="center"/>
              <w:rPr>
                <w:rFonts w:ascii="仿宋_GB2312" w:hAnsi="宋体" w:eastAsia="仿宋_GB2312"/>
                <w:color w:val="000000"/>
                <w:sz w:val="24"/>
              </w:rPr>
            </w:pPr>
            <w:r>
              <w:rPr>
                <w:rFonts w:hint="eastAsia" w:ascii="仿宋_GB2312" w:hAnsi="宋体" w:eastAsia="仿宋_GB2312"/>
                <w:color w:val="000000"/>
                <w:sz w:val="24"/>
              </w:rPr>
              <w:t>项目</w:t>
            </w:r>
          </w:p>
        </w:tc>
        <w:tc>
          <w:tcPr>
            <w:tcW w:w="2360" w:type="dxa"/>
            <w:tcBorders>
              <w:top w:val="single" w:color="auto" w:sz="4" w:space="0"/>
              <w:left w:val="single" w:color="auto" w:sz="4" w:space="0"/>
              <w:bottom w:val="single" w:color="auto" w:sz="4" w:space="0"/>
              <w:right w:val="single" w:color="auto" w:sz="4" w:space="0"/>
            </w:tcBorders>
            <w:vAlign w:val="center"/>
          </w:tcPr>
          <w:p w14:paraId="250505EE">
            <w:pPr>
              <w:snapToGrid w:val="0"/>
              <w:spacing w:before="120" w:beforeLines="50"/>
              <w:jc w:val="center"/>
              <w:rPr>
                <w:rFonts w:ascii="仿宋_GB2312" w:hAnsi="宋体" w:eastAsia="仿宋_GB2312"/>
                <w:color w:val="000000"/>
                <w:sz w:val="24"/>
              </w:rPr>
            </w:pPr>
            <w:r>
              <w:rPr>
                <w:rFonts w:hint="eastAsia" w:ascii="仿宋_GB2312" w:hAnsi="宋体" w:eastAsia="仿宋_GB2312"/>
                <w:color w:val="000000"/>
                <w:sz w:val="24"/>
              </w:rPr>
              <w:t>招标文件要求</w:t>
            </w:r>
          </w:p>
        </w:tc>
        <w:tc>
          <w:tcPr>
            <w:tcW w:w="1259" w:type="dxa"/>
            <w:tcBorders>
              <w:top w:val="single" w:color="auto" w:sz="4" w:space="0"/>
              <w:left w:val="single" w:color="auto" w:sz="4" w:space="0"/>
              <w:bottom w:val="single" w:color="auto" w:sz="4" w:space="0"/>
              <w:right w:val="single" w:color="auto" w:sz="4" w:space="0"/>
            </w:tcBorders>
            <w:vAlign w:val="center"/>
          </w:tcPr>
          <w:p w14:paraId="4CC1450A">
            <w:pPr>
              <w:snapToGrid w:val="0"/>
              <w:spacing w:before="120" w:beforeLines="50"/>
              <w:jc w:val="center"/>
              <w:rPr>
                <w:rFonts w:ascii="仿宋_GB2312" w:hAnsi="宋体" w:eastAsia="仿宋_GB2312"/>
                <w:color w:val="000000"/>
                <w:sz w:val="24"/>
              </w:rPr>
            </w:pPr>
            <w:r>
              <w:rPr>
                <w:rFonts w:hint="eastAsia" w:ascii="仿宋_GB2312" w:hAnsi="宋体" w:eastAsia="仿宋_GB2312"/>
                <w:color w:val="000000"/>
                <w:sz w:val="24"/>
              </w:rPr>
              <w:t>偏离说明</w:t>
            </w:r>
          </w:p>
        </w:tc>
        <w:tc>
          <w:tcPr>
            <w:tcW w:w="3018" w:type="dxa"/>
            <w:tcBorders>
              <w:top w:val="single" w:color="auto" w:sz="4" w:space="0"/>
              <w:left w:val="single" w:color="auto" w:sz="4" w:space="0"/>
              <w:bottom w:val="single" w:color="auto" w:sz="4" w:space="0"/>
              <w:right w:val="single" w:color="auto" w:sz="4" w:space="0"/>
            </w:tcBorders>
            <w:vAlign w:val="center"/>
          </w:tcPr>
          <w:p w14:paraId="2D8278B6">
            <w:pPr>
              <w:snapToGrid w:val="0"/>
              <w:spacing w:before="120" w:beforeLines="50"/>
              <w:jc w:val="center"/>
              <w:rPr>
                <w:rFonts w:ascii="仿宋_GB2312" w:hAnsi="宋体" w:eastAsia="仿宋_GB2312"/>
                <w:color w:val="000000"/>
                <w:sz w:val="24"/>
              </w:rPr>
            </w:pPr>
            <w:r>
              <w:rPr>
                <w:rFonts w:hint="eastAsia" w:ascii="仿宋_GB2312" w:hAnsi="宋体" w:eastAsia="仿宋_GB2312"/>
                <w:color w:val="000000"/>
                <w:sz w:val="24"/>
              </w:rPr>
              <w:t>投标人的承诺或说明</w:t>
            </w:r>
          </w:p>
        </w:tc>
      </w:tr>
      <w:tr w14:paraId="7D465E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14:paraId="7F5F121A">
            <w:pPr>
              <w:snapToGrid w:val="0"/>
              <w:spacing w:before="120" w:beforeLines="50"/>
              <w:jc w:val="left"/>
              <w:rPr>
                <w:rFonts w:ascii="仿宋_GB2312" w:hAnsi="宋体" w:eastAsia="仿宋_GB2312"/>
                <w:color w:val="000000"/>
                <w:sz w:val="24"/>
              </w:rPr>
            </w:pPr>
            <w:r>
              <w:rPr>
                <w:rFonts w:ascii="仿宋_GB2312" w:hAnsi="宋体" w:eastAsia="仿宋_GB2312"/>
                <w:b/>
                <w:bCs/>
                <w:sz w:val="24"/>
              </w:rPr>
              <w:t>★</w:t>
            </w:r>
            <w:r>
              <w:rPr>
                <w:rFonts w:hint="eastAsia" w:ascii="仿宋_GB2312" w:hAnsi="宋体" w:eastAsia="仿宋_GB2312"/>
                <w:b/>
                <w:bCs/>
                <w:color w:val="000000"/>
                <w:sz w:val="24"/>
              </w:rPr>
              <w:t>二、商务要求</w:t>
            </w:r>
          </w:p>
        </w:tc>
      </w:tr>
      <w:tr w14:paraId="33ACCF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4882FB86">
            <w:pPr>
              <w:snapToGrid w:val="0"/>
              <w:spacing w:before="120" w:beforeLines="50"/>
              <w:jc w:val="center"/>
              <w:rPr>
                <w:rFonts w:ascii="仿宋_GB2312" w:hAnsi="宋体" w:eastAsia="仿宋_GB2312"/>
                <w:color w:val="000000"/>
                <w:sz w:val="24"/>
              </w:rPr>
            </w:pPr>
            <w:r>
              <w:rPr>
                <w:rFonts w:hint="eastAsia" w:ascii="仿宋_GB2312" w:hAnsi="仿宋_GB2312" w:eastAsia="仿宋_GB2312" w:cs="仿宋_GB2312"/>
                <w:color w:val="000000"/>
                <w:sz w:val="24"/>
              </w:rPr>
              <w:t>报价要求</w:t>
            </w:r>
          </w:p>
        </w:tc>
        <w:tc>
          <w:tcPr>
            <w:tcW w:w="2360" w:type="dxa"/>
            <w:tcBorders>
              <w:top w:val="single" w:color="auto" w:sz="4" w:space="0"/>
              <w:left w:val="single" w:color="auto" w:sz="4" w:space="0"/>
              <w:bottom w:val="single" w:color="auto" w:sz="4" w:space="0"/>
              <w:right w:val="single" w:color="auto" w:sz="4" w:space="0"/>
            </w:tcBorders>
            <w:vAlign w:val="center"/>
          </w:tcPr>
          <w:p w14:paraId="55CAF2BD">
            <w:pPr>
              <w:snapToGrid w:val="0"/>
              <w:spacing w:before="120" w:beforeLines="50"/>
              <w:jc w:val="center"/>
              <w:rPr>
                <w:rFonts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09D39DEE">
            <w:pPr>
              <w:snapToGrid w:val="0"/>
              <w:spacing w:before="120" w:beforeLines="50"/>
              <w:jc w:val="center"/>
              <w:rPr>
                <w:rFonts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1117A806">
            <w:pPr>
              <w:snapToGrid w:val="0"/>
              <w:spacing w:before="120" w:beforeLines="50"/>
              <w:jc w:val="center"/>
              <w:rPr>
                <w:rFonts w:ascii="仿宋_GB2312" w:hAnsi="宋体" w:eastAsia="仿宋_GB2312"/>
                <w:color w:val="000000"/>
                <w:sz w:val="24"/>
              </w:rPr>
            </w:pPr>
          </w:p>
        </w:tc>
      </w:tr>
      <w:tr w14:paraId="4D40F1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773BE8CA">
            <w:pPr>
              <w:snapToGrid w:val="0"/>
              <w:spacing w:before="120" w:beforeLines="50"/>
              <w:jc w:val="center"/>
              <w:rPr>
                <w:rFonts w:ascii="仿宋_GB2312" w:hAnsi="宋体" w:eastAsia="仿宋_GB2312"/>
                <w:color w:val="000000"/>
                <w:sz w:val="24"/>
              </w:rPr>
            </w:pPr>
            <w:r>
              <w:rPr>
                <w:rFonts w:hint="eastAsia" w:ascii="仿宋_GB2312" w:hAnsi="仿宋_GB2312" w:eastAsia="仿宋_GB2312" w:cs="仿宋_GB2312"/>
                <w:color w:val="000000"/>
                <w:sz w:val="24"/>
              </w:rPr>
              <w:t>服务期限</w:t>
            </w:r>
          </w:p>
        </w:tc>
        <w:tc>
          <w:tcPr>
            <w:tcW w:w="2360" w:type="dxa"/>
            <w:tcBorders>
              <w:top w:val="single" w:color="auto" w:sz="4" w:space="0"/>
              <w:left w:val="single" w:color="auto" w:sz="4" w:space="0"/>
              <w:bottom w:val="single" w:color="auto" w:sz="4" w:space="0"/>
              <w:right w:val="single" w:color="auto" w:sz="4" w:space="0"/>
            </w:tcBorders>
            <w:vAlign w:val="center"/>
          </w:tcPr>
          <w:p w14:paraId="29E98EB3">
            <w:pPr>
              <w:snapToGrid w:val="0"/>
              <w:spacing w:before="120" w:beforeLines="50"/>
              <w:jc w:val="center"/>
              <w:rPr>
                <w:rFonts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3C50C83F">
            <w:pPr>
              <w:snapToGrid w:val="0"/>
              <w:spacing w:before="120" w:beforeLines="50"/>
              <w:jc w:val="center"/>
              <w:rPr>
                <w:rFonts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5D213D7A">
            <w:pPr>
              <w:snapToGrid w:val="0"/>
              <w:spacing w:before="120" w:beforeLines="50"/>
              <w:jc w:val="center"/>
              <w:rPr>
                <w:rFonts w:ascii="仿宋_GB2312" w:hAnsi="宋体" w:eastAsia="仿宋_GB2312"/>
                <w:color w:val="000000"/>
                <w:sz w:val="24"/>
              </w:rPr>
            </w:pPr>
          </w:p>
        </w:tc>
      </w:tr>
      <w:tr w14:paraId="6B9EB2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21F7FC3D">
            <w:pPr>
              <w:snapToGrid w:val="0"/>
              <w:spacing w:before="120" w:beforeLines="50"/>
              <w:jc w:val="center"/>
              <w:rPr>
                <w:rFonts w:ascii="仿宋_GB2312" w:hAnsi="宋体" w:eastAsia="仿宋_GB2312"/>
                <w:color w:val="000000"/>
                <w:sz w:val="24"/>
              </w:rPr>
            </w:pPr>
            <w:r>
              <w:rPr>
                <w:rFonts w:hint="eastAsia" w:ascii="仿宋_GB2312" w:hAnsi="仿宋_GB2312" w:eastAsia="仿宋_GB2312" w:cs="仿宋_GB2312"/>
                <w:color w:val="000000"/>
                <w:sz w:val="24"/>
              </w:rPr>
              <w:t>处理问题响应时间</w:t>
            </w:r>
          </w:p>
        </w:tc>
        <w:tc>
          <w:tcPr>
            <w:tcW w:w="2360" w:type="dxa"/>
            <w:tcBorders>
              <w:top w:val="single" w:color="auto" w:sz="4" w:space="0"/>
              <w:left w:val="single" w:color="auto" w:sz="4" w:space="0"/>
              <w:bottom w:val="single" w:color="auto" w:sz="4" w:space="0"/>
              <w:right w:val="single" w:color="auto" w:sz="4" w:space="0"/>
            </w:tcBorders>
            <w:vAlign w:val="center"/>
          </w:tcPr>
          <w:p w14:paraId="51F8A4DF">
            <w:pPr>
              <w:snapToGrid w:val="0"/>
              <w:spacing w:before="120" w:beforeLines="50"/>
              <w:jc w:val="center"/>
              <w:rPr>
                <w:rFonts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0E8C5B71">
            <w:pPr>
              <w:snapToGrid w:val="0"/>
              <w:spacing w:before="120" w:beforeLines="50"/>
              <w:jc w:val="center"/>
              <w:rPr>
                <w:rFonts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6CF26943">
            <w:pPr>
              <w:snapToGrid w:val="0"/>
              <w:spacing w:before="120" w:beforeLines="50"/>
              <w:jc w:val="center"/>
              <w:rPr>
                <w:rFonts w:ascii="仿宋_GB2312" w:hAnsi="宋体" w:eastAsia="仿宋_GB2312"/>
                <w:color w:val="000000"/>
                <w:sz w:val="24"/>
              </w:rPr>
            </w:pPr>
          </w:p>
        </w:tc>
      </w:tr>
      <w:tr w14:paraId="71F22C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0D6DC118">
            <w:pPr>
              <w:snapToGrid w:val="0"/>
              <w:spacing w:before="120" w:beforeLines="50"/>
              <w:jc w:val="center"/>
              <w:rPr>
                <w:rFonts w:ascii="仿宋_GB2312" w:hAnsi="宋体" w:eastAsia="仿宋_GB2312"/>
                <w:color w:val="000000"/>
                <w:sz w:val="24"/>
              </w:rPr>
            </w:pPr>
            <w:r>
              <w:rPr>
                <w:rFonts w:hint="eastAsia" w:ascii="仿宋_GB2312" w:hAnsi="仿宋_GB2312" w:eastAsia="仿宋_GB2312" w:cs="仿宋_GB2312"/>
                <w:color w:val="000000"/>
                <w:sz w:val="24"/>
              </w:rPr>
              <w:t>服务交接时间及地点</w:t>
            </w:r>
          </w:p>
        </w:tc>
        <w:tc>
          <w:tcPr>
            <w:tcW w:w="2360" w:type="dxa"/>
            <w:tcBorders>
              <w:top w:val="single" w:color="auto" w:sz="4" w:space="0"/>
              <w:left w:val="single" w:color="auto" w:sz="4" w:space="0"/>
              <w:bottom w:val="single" w:color="auto" w:sz="4" w:space="0"/>
              <w:right w:val="single" w:color="auto" w:sz="4" w:space="0"/>
            </w:tcBorders>
            <w:vAlign w:val="center"/>
          </w:tcPr>
          <w:p w14:paraId="3588B330">
            <w:pPr>
              <w:snapToGrid w:val="0"/>
              <w:spacing w:before="120" w:beforeLines="50"/>
              <w:jc w:val="center"/>
              <w:rPr>
                <w:rFonts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5C81293F">
            <w:pPr>
              <w:snapToGrid w:val="0"/>
              <w:spacing w:before="120" w:beforeLines="50"/>
              <w:jc w:val="center"/>
              <w:rPr>
                <w:rFonts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0B5A93DE">
            <w:pPr>
              <w:snapToGrid w:val="0"/>
              <w:spacing w:before="120" w:beforeLines="50"/>
              <w:jc w:val="center"/>
              <w:rPr>
                <w:rFonts w:ascii="仿宋_GB2312" w:hAnsi="宋体" w:eastAsia="仿宋_GB2312"/>
                <w:color w:val="000000"/>
                <w:sz w:val="24"/>
              </w:rPr>
            </w:pPr>
          </w:p>
        </w:tc>
      </w:tr>
      <w:tr w14:paraId="71A534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28B2FCED">
            <w:pPr>
              <w:snapToGrid w:val="0"/>
              <w:spacing w:before="120" w:beforeLines="50"/>
              <w:jc w:val="center"/>
              <w:rPr>
                <w:rFonts w:ascii="仿宋_GB2312" w:hAnsi="宋体" w:eastAsia="仿宋_GB2312"/>
                <w:color w:val="000000"/>
                <w:sz w:val="24"/>
              </w:rPr>
            </w:pPr>
            <w:r>
              <w:rPr>
                <w:rFonts w:hint="eastAsia" w:ascii="仿宋_GB2312" w:hAnsi="仿宋_GB2312" w:eastAsia="仿宋_GB2312" w:cs="仿宋_GB2312"/>
                <w:color w:val="000000"/>
                <w:sz w:val="24"/>
              </w:rPr>
              <w:t>付款方式</w:t>
            </w:r>
          </w:p>
        </w:tc>
        <w:tc>
          <w:tcPr>
            <w:tcW w:w="2360" w:type="dxa"/>
            <w:tcBorders>
              <w:top w:val="single" w:color="auto" w:sz="4" w:space="0"/>
              <w:left w:val="single" w:color="auto" w:sz="4" w:space="0"/>
              <w:bottom w:val="single" w:color="auto" w:sz="4" w:space="0"/>
              <w:right w:val="single" w:color="auto" w:sz="4" w:space="0"/>
            </w:tcBorders>
            <w:vAlign w:val="center"/>
          </w:tcPr>
          <w:p w14:paraId="61483DC9">
            <w:pPr>
              <w:snapToGrid w:val="0"/>
              <w:spacing w:before="120" w:beforeLines="50"/>
              <w:jc w:val="center"/>
              <w:rPr>
                <w:rFonts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189D4E7D">
            <w:pPr>
              <w:snapToGrid w:val="0"/>
              <w:spacing w:before="120" w:beforeLines="50"/>
              <w:jc w:val="center"/>
              <w:rPr>
                <w:rFonts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31794B8D">
            <w:pPr>
              <w:snapToGrid w:val="0"/>
              <w:spacing w:before="120" w:beforeLines="50"/>
              <w:jc w:val="center"/>
              <w:rPr>
                <w:rFonts w:ascii="仿宋_GB2312" w:hAnsi="宋体" w:eastAsia="仿宋_GB2312"/>
                <w:color w:val="000000"/>
                <w:sz w:val="24"/>
              </w:rPr>
            </w:pPr>
          </w:p>
        </w:tc>
      </w:tr>
      <w:tr w14:paraId="75C0F7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14:paraId="663E0E8C">
            <w:pPr>
              <w:snapToGrid w:val="0"/>
              <w:spacing w:before="120" w:beforeLines="50"/>
              <w:jc w:val="left"/>
              <w:rPr>
                <w:rFonts w:ascii="仿宋_GB2312" w:hAnsi="宋体" w:eastAsia="仿宋_GB2312"/>
                <w:color w:val="000000"/>
                <w:sz w:val="24"/>
              </w:rPr>
            </w:pPr>
            <w:r>
              <w:rPr>
                <w:rFonts w:ascii="仿宋_GB2312" w:hAnsi="宋体" w:eastAsia="仿宋_GB2312"/>
                <w:b/>
                <w:bCs/>
                <w:sz w:val="24"/>
              </w:rPr>
              <w:t>★</w:t>
            </w:r>
            <w:r>
              <w:rPr>
                <w:rFonts w:hint="eastAsia" w:ascii="仿宋_GB2312" w:hAnsi="宋体" w:eastAsia="仿宋_GB2312"/>
                <w:b/>
                <w:bCs/>
                <w:color w:val="000000"/>
                <w:sz w:val="24"/>
              </w:rPr>
              <w:t>三、</w:t>
            </w:r>
            <w:r>
              <w:rPr>
                <w:rFonts w:hint="eastAsia" w:ascii="仿宋_GB2312" w:hAnsi="宋体" w:eastAsia="仿宋_GB2312"/>
                <w:b/>
                <w:sz w:val="24"/>
              </w:rPr>
              <w:t>验收要求</w:t>
            </w:r>
          </w:p>
        </w:tc>
      </w:tr>
      <w:tr w14:paraId="386C4F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6117B921">
            <w:pPr>
              <w:snapToGrid w:val="0"/>
              <w:spacing w:before="120" w:beforeLines="50"/>
              <w:jc w:val="center"/>
              <w:rPr>
                <w:rFonts w:ascii="仿宋_GB2312" w:hAnsi="宋体" w:eastAsia="仿宋_GB2312"/>
                <w:bCs/>
                <w:color w:val="000000"/>
                <w:sz w:val="24"/>
              </w:rPr>
            </w:pPr>
            <w:r>
              <w:rPr>
                <w:rFonts w:hint="eastAsia" w:ascii="仿宋_GB2312" w:hAnsi="仿宋_GB2312" w:eastAsia="仿宋_GB2312" w:cs="仿宋_GB2312"/>
                <w:color w:val="000000"/>
                <w:sz w:val="24"/>
              </w:rPr>
              <w:t>验收标准及要求</w:t>
            </w:r>
          </w:p>
        </w:tc>
        <w:tc>
          <w:tcPr>
            <w:tcW w:w="2360" w:type="dxa"/>
            <w:tcBorders>
              <w:top w:val="single" w:color="auto" w:sz="4" w:space="0"/>
              <w:left w:val="single" w:color="auto" w:sz="4" w:space="0"/>
              <w:bottom w:val="single" w:color="auto" w:sz="4" w:space="0"/>
              <w:right w:val="single" w:color="auto" w:sz="4" w:space="0"/>
            </w:tcBorders>
            <w:vAlign w:val="center"/>
          </w:tcPr>
          <w:p w14:paraId="5D4D8EAC">
            <w:pPr>
              <w:snapToGrid w:val="0"/>
              <w:spacing w:before="120" w:beforeLines="50"/>
              <w:jc w:val="center"/>
              <w:rPr>
                <w:rFonts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27EC6020">
            <w:pPr>
              <w:snapToGrid w:val="0"/>
              <w:spacing w:before="120" w:beforeLines="50"/>
              <w:jc w:val="center"/>
              <w:rPr>
                <w:rFonts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6F862EDB">
            <w:pPr>
              <w:snapToGrid w:val="0"/>
              <w:spacing w:before="120" w:beforeLines="50"/>
              <w:jc w:val="center"/>
              <w:rPr>
                <w:rFonts w:ascii="仿宋_GB2312" w:hAnsi="宋体" w:eastAsia="仿宋_GB2312"/>
                <w:color w:val="000000"/>
                <w:sz w:val="24"/>
              </w:rPr>
            </w:pPr>
          </w:p>
        </w:tc>
      </w:tr>
      <w:tr w14:paraId="7B8F6F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14:paraId="3AD79582">
            <w:pPr>
              <w:snapToGrid w:val="0"/>
              <w:spacing w:before="120" w:beforeLines="50"/>
              <w:jc w:val="left"/>
              <w:rPr>
                <w:rFonts w:ascii="仿宋_GB2312" w:hAnsi="宋体" w:eastAsia="仿宋_GB2312"/>
                <w:color w:val="000000"/>
                <w:sz w:val="24"/>
              </w:rPr>
            </w:pPr>
            <w:r>
              <w:rPr>
                <w:rFonts w:hint="eastAsia" w:ascii="仿宋_GB2312" w:hAnsi="宋体" w:eastAsia="仿宋_GB2312"/>
                <w:b/>
                <w:bCs/>
                <w:color w:val="000000"/>
                <w:sz w:val="24"/>
              </w:rPr>
              <w:t>四、资信要求</w:t>
            </w:r>
          </w:p>
        </w:tc>
      </w:tr>
      <w:tr w14:paraId="483EF6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22EF2693">
            <w:pPr>
              <w:snapToGrid w:val="0"/>
              <w:spacing w:before="120" w:beforeLines="50"/>
              <w:jc w:val="center"/>
              <w:rPr>
                <w:rFonts w:ascii="仿宋_GB2312" w:hAnsi="宋体" w:eastAsia="仿宋_GB2312"/>
                <w:bCs/>
                <w:color w:val="000000"/>
                <w:sz w:val="24"/>
              </w:rPr>
            </w:pPr>
            <w:r>
              <w:rPr>
                <w:rFonts w:hint="eastAsia" w:ascii="仿宋_GB2312" w:hAnsi="仿宋_GB2312" w:eastAsia="仿宋_GB2312" w:cs="仿宋_GB2312"/>
                <w:color w:val="000000"/>
                <w:sz w:val="24"/>
              </w:rPr>
              <w:t>★政策性资格要求</w:t>
            </w:r>
          </w:p>
        </w:tc>
        <w:tc>
          <w:tcPr>
            <w:tcW w:w="2360" w:type="dxa"/>
            <w:tcBorders>
              <w:top w:val="single" w:color="auto" w:sz="4" w:space="0"/>
              <w:left w:val="single" w:color="auto" w:sz="4" w:space="0"/>
              <w:bottom w:val="single" w:color="auto" w:sz="4" w:space="0"/>
              <w:right w:val="single" w:color="auto" w:sz="4" w:space="0"/>
            </w:tcBorders>
            <w:vAlign w:val="center"/>
          </w:tcPr>
          <w:p w14:paraId="7AA6BBB3">
            <w:pPr>
              <w:snapToGrid w:val="0"/>
              <w:spacing w:before="120" w:beforeLines="50"/>
              <w:jc w:val="center"/>
              <w:rPr>
                <w:rFonts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1408F0D2">
            <w:pPr>
              <w:snapToGrid w:val="0"/>
              <w:spacing w:before="120" w:beforeLines="50"/>
              <w:jc w:val="center"/>
              <w:rPr>
                <w:rFonts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555254B0">
            <w:pPr>
              <w:snapToGrid w:val="0"/>
              <w:spacing w:before="120" w:beforeLines="50"/>
              <w:jc w:val="center"/>
              <w:rPr>
                <w:rFonts w:ascii="仿宋_GB2312" w:hAnsi="宋体" w:eastAsia="仿宋_GB2312"/>
                <w:color w:val="000000"/>
                <w:sz w:val="24"/>
              </w:rPr>
            </w:pPr>
          </w:p>
        </w:tc>
      </w:tr>
      <w:tr w14:paraId="23D505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0FF16426">
            <w:pPr>
              <w:snapToGrid w:val="0"/>
              <w:spacing w:before="120" w:beforeLines="50"/>
              <w:jc w:val="center"/>
              <w:rPr>
                <w:rFonts w:ascii="仿宋_GB2312" w:hAnsi="宋体" w:eastAsia="仿宋_GB2312"/>
                <w:bCs/>
                <w:color w:val="000000"/>
                <w:sz w:val="24"/>
              </w:rPr>
            </w:pPr>
            <w:r>
              <w:rPr>
                <w:rFonts w:hint="eastAsia" w:ascii="仿宋_GB2312" w:hAnsi="仿宋_GB2312" w:eastAsia="仿宋_GB2312" w:cs="仿宋_GB2312"/>
                <w:color w:val="000000"/>
                <w:sz w:val="24"/>
              </w:rPr>
              <w:t xml:space="preserve">质量管理、企业信用要求（如有） </w:t>
            </w:r>
          </w:p>
        </w:tc>
        <w:tc>
          <w:tcPr>
            <w:tcW w:w="2360" w:type="dxa"/>
            <w:tcBorders>
              <w:top w:val="single" w:color="auto" w:sz="4" w:space="0"/>
              <w:left w:val="single" w:color="auto" w:sz="4" w:space="0"/>
              <w:bottom w:val="single" w:color="auto" w:sz="4" w:space="0"/>
              <w:right w:val="single" w:color="auto" w:sz="4" w:space="0"/>
            </w:tcBorders>
            <w:vAlign w:val="center"/>
          </w:tcPr>
          <w:p w14:paraId="20CFD60C">
            <w:pPr>
              <w:snapToGrid w:val="0"/>
              <w:spacing w:before="120" w:beforeLines="50"/>
              <w:jc w:val="center"/>
              <w:rPr>
                <w:rFonts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27252834">
            <w:pPr>
              <w:snapToGrid w:val="0"/>
              <w:spacing w:before="120" w:beforeLines="50"/>
              <w:jc w:val="center"/>
              <w:rPr>
                <w:rFonts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42243B40">
            <w:pPr>
              <w:snapToGrid w:val="0"/>
              <w:spacing w:before="120" w:beforeLines="50"/>
              <w:jc w:val="center"/>
              <w:rPr>
                <w:rFonts w:ascii="仿宋_GB2312" w:hAnsi="宋体" w:eastAsia="仿宋_GB2312"/>
                <w:color w:val="000000"/>
                <w:sz w:val="24"/>
              </w:rPr>
            </w:pPr>
          </w:p>
        </w:tc>
      </w:tr>
      <w:tr w14:paraId="54F474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5547AA2F">
            <w:pPr>
              <w:snapToGrid w:val="0"/>
              <w:spacing w:before="120" w:beforeLines="50"/>
              <w:jc w:val="center"/>
              <w:rPr>
                <w:rFonts w:ascii="仿宋_GB2312" w:hAnsi="宋体" w:eastAsia="仿宋_GB2312"/>
                <w:bCs/>
                <w:color w:val="000000"/>
                <w:sz w:val="24"/>
              </w:rPr>
            </w:pPr>
            <w:r>
              <w:rPr>
                <w:rFonts w:hint="eastAsia" w:ascii="仿宋_GB2312" w:hAnsi="仿宋_GB2312" w:eastAsia="仿宋_GB2312" w:cs="仿宋_GB2312"/>
                <w:color w:val="000000"/>
                <w:sz w:val="24"/>
              </w:rPr>
              <w:t xml:space="preserve">能力或业绩要求（如有） </w:t>
            </w:r>
          </w:p>
        </w:tc>
        <w:tc>
          <w:tcPr>
            <w:tcW w:w="2360" w:type="dxa"/>
            <w:tcBorders>
              <w:top w:val="single" w:color="auto" w:sz="4" w:space="0"/>
              <w:left w:val="single" w:color="auto" w:sz="4" w:space="0"/>
              <w:bottom w:val="single" w:color="auto" w:sz="4" w:space="0"/>
              <w:right w:val="single" w:color="auto" w:sz="4" w:space="0"/>
            </w:tcBorders>
            <w:vAlign w:val="center"/>
          </w:tcPr>
          <w:p w14:paraId="4F2C1132">
            <w:pPr>
              <w:snapToGrid w:val="0"/>
              <w:spacing w:before="120" w:beforeLines="50"/>
              <w:jc w:val="center"/>
              <w:rPr>
                <w:rFonts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1A8F8E43">
            <w:pPr>
              <w:snapToGrid w:val="0"/>
              <w:spacing w:before="120" w:beforeLines="50"/>
              <w:jc w:val="center"/>
              <w:rPr>
                <w:rFonts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45380367">
            <w:pPr>
              <w:snapToGrid w:val="0"/>
              <w:spacing w:before="120" w:beforeLines="50"/>
              <w:jc w:val="center"/>
              <w:rPr>
                <w:rFonts w:ascii="仿宋_GB2312" w:hAnsi="宋体" w:eastAsia="仿宋_GB2312"/>
                <w:color w:val="000000"/>
                <w:sz w:val="24"/>
              </w:rPr>
            </w:pPr>
          </w:p>
        </w:tc>
      </w:tr>
      <w:tr w14:paraId="3E16CB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67B47D67">
            <w:pPr>
              <w:snapToGrid w:val="0"/>
              <w:spacing w:before="120" w:beforeLines="50"/>
              <w:jc w:val="center"/>
              <w:rPr>
                <w:rFonts w:ascii="仿宋_GB2312" w:hAnsi="宋体" w:eastAsia="仿宋_GB2312"/>
                <w:bCs/>
                <w:color w:val="000000"/>
                <w:sz w:val="24"/>
              </w:rPr>
            </w:pPr>
            <w:r>
              <w:rPr>
                <w:rFonts w:hint="eastAsia" w:ascii="仿宋_GB2312" w:hAnsi="仿宋_GB2312" w:eastAsia="仿宋_GB2312" w:cs="仿宋_GB2312"/>
                <w:color w:val="000000"/>
                <w:sz w:val="24"/>
              </w:rPr>
              <w:t xml:space="preserve">人员要求（如有） </w:t>
            </w:r>
          </w:p>
        </w:tc>
        <w:tc>
          <w:tcPr>
            <w:tcW w:w="2360" w:type="dxa"/>
            <w:tcBorders>
              <w:top w:val="single" w:color="auto" w:sz="4" w:space="0"/>
              <w:left w:val="single" w:color="auto" w:sz="4" w:space="0"/>
              <w:bottom w:val="single" w:color="auto" w:sz="4" w:space="0"/>
              <w:right w:val="single" w:color="auto" w:sz="4" w:space="0"/>
            </w:tcBorders>
            <w:vAlign w:val="center"/>
          </w:tcPr>
          <w:p w14:paraId="7AF546E4">
            <w:pPr>
              <w:snapToGrid w:val="0"/>
              <w:spacing w:before="120" w:beforeLines="50"/>
              <w:jc w:val="center"/>
              <w:rPr>
                <w:rFonts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5FFF32AE">
            <w:pPr>
              <w:snapToGrid w:val="0"/>
              <w:spacing w:before="120" w:beforeLines="50"/>
              <w:jc w:val="center"/>
              <w:rPr>
                <w:rFonts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59A69D23">
            <w:pPr>
              <w:snapToGrid w:val="0"/>
              <w:spacing w:before="120" w:beforeLines="50"/>
              <w:jc w:val="center"/>
              <w:rPr>
                <w:rFonts w:ascii="仿宋_GB2312" w:hAnsi="宋体" w:eastAsia="仿宋_GB2312"/>
                <w:color w:val="000000"/>
                <w:sz w:val="24"/>
              </w:rPr>
            </w:pPr>
          </w:p>
        </w:tc>
      </w:tr>
    </w:tbl>
    <w:p w14:paraId="72A318A9">
      <w:pPr>
        <w:pStyle w:val="27"/>
        <w:spacing w:line="360" w:lineRule="exact"/>
        <w:ind w:firstLine="482" w:firstLineChars="200"/>
        <w:rPr>
          <w:rFonts w:ascii="Times New Roman" w:hAnsi="Times New Roman"/>
          <w:color w:val="000000" w:themeColor="text1"/>
          <w14:textFill>
            <w14:solidFill>
              <w14:schemeClr w14:val="tx1"/>
            </w14:solidFill>
          </w14:textFill>
        </w:rPr>
      </w:pPr>
      <w:bookmarkStart w:id="82" w:name="_Hlk93570789"/>
      <w:bookmarkStart w:id="83" w:name="_Hlk93570876"/>
      <w:r>
        <w:rPr>
          <w:rFonts w:hint="eastAsia" w:ascii="仿宋_GB2312" w:hAnsi="宋体" w:eastAsia="仿宋_GB2312"/>
          <w:b/>
          <w:bCs/>
          <w:color w:val="000000" w:themeColor="text1"/>
          <w:kern w:val="0"/>
          <w:sz w:val="24"/>
          <w14:textFill>
            <w14:solidFill>
              <w14:schemeClr w14:val="tx1"/>
            </w14:solidFill>
          </w14:textFill>
        </w:rPr>
        <w:t>注：1.</w:t>
      </w:r>
      <w:r>
        <w:rPr>
          <w:rFonts w:hint="eastAsia" w:ascii="仿宋_GB2312" w:eastAsia="仿宋_GB2312"/>
          <w:b/>
          <w:color w:val="000000" w:themeColor="text1"/>
          <w:sz w:val="24"/>
          <w14:textFill>
            <w14:solidFill>
              <w14:schemeClr w14:val="tx1"/>
            </w14:solidFill>
          </w14:textFill>
        </w:rPr>
        <w:t>此项材料必须</w:t>
      </w:r>
      <w:r>
        <w:rPr>
          <w:rFonts w:hint="eastAsia" w:ascii="仿宋_GB2312" w:hAnsi="宋体" w:eastAsia="仿宋_GB2312"/>
          <w:b/>
          <w:bCs/>
          <w:color w:val="000000" w:themeColor="text1"/>
          <w:sz w:val="24"/>
          <w14:textFill>
            <w14:solidFill>
              <w14:schemeClr w14:val="tx1"/>
            </w14:solidFill>
          </w14:textFill>
        </w:rPr>
        <w:t>以PDF格式上传。</w:t>
      </w:r>
    </w:p>
    <w:bookmarkEnd w:id="82"/>
    <w:p w14:paraId="75F60453">
      <w:pPr>
        <w:ind w:firstLine="482" w:firstLineChars="200"/>
        <w:rPr>
          <w:rFonts w:ascii="仿宋_GB2312" w:eastAsia="仿宋_GB2312"/>
          <w:b/>
          <w:color w:val="000000" w:themeColor="text1"/>
          <w:sz w:val="24"/>
          <w14:textFill>
            <w14:solidFill>
              <w14:schemeClr w14:val="tx1"/>
            </w14:solidFill>
          </w14:textFill>
        </w:rPr>
      </w:pPr>
      <w:bookmarkStart w:id="84" w:name="_Hlk93570803"/>
      <w:r>
        <w:rPr>
          <w:rFonts w:hint="eastAsia" w:ascii="仿宋_GB2312" w:hAnsi="宋体" w:eastAsia="仿宋_GB2312"/>
          <w:b/>
          <w:bCs/>
          <w:color w:val="000000" w:themeColor="text1"/>
          <w:kern w:val="0"/>
          <w:sz w:val="24"/>
          <w14:textFill>
            <w14:solidFill>
              <w14:schemeClr w14:val="tx1"/>
            </w14:solidFill>
          </w14:textFill>
        </w:rPr>
        <w:t>2.</w:t>
      </w:r>
      <w:r>
        <w:rPr>
          <w:rFonts w:hint="eastAsia" w:ascii="仿宋_GB2312" w:eastAsia="仿宋_GB2312"/>
          <w:b/>
          <w:color w:val="000000" w:themeColor="text1"/>
          <w:sz w:val="24"/>
          <w14:textFill>
            <w14:solidFill>
              <w14:schemeClr w14:val="tx1"/>
            </w14:solidFill>
          </w14:textFill>
        </w:rPr>
        <w:t>应对照公开招标文件“第二章《采购需求》”中的商务、验收、资信、其他要求内容，逐条说明所提供服务已对公开招标文件的相应条款做出响应，并申明与相应条款的偏离说明。具体响应内容优于公开招标文件要求的请在“偏离说明”一栏填写“正偏离”，具体响应内容满足公开招标文件要求的填写“无偏离”，具体响应内容低于公开招标文件的填写“负偏离”；</w:t>
      </w:r>
    </w:p>
    <w:p w14:paraId="7A10EAF2">
      <w:pPr>
        <w:widowControl/>
        <w:spacing w:line="300" w:lineRule="exact"/>
        <w:ind w:firstLine="482" w:firstLineChars="200"/>
        <w:rPr>
          <w:rFonts w:ascii="仿宋_GB2312" w:eastAsia="仿宋_GB2312"/>
          <w:color w:val="000000" w:themeColor="text1"/>
          <w:sz w:val="24"/>
          <w14:textFill>
            <w14:solidFill>
              <w14:schemeClr w14:val="tx1"/>
            </w14:solidFill>
          </w14:textFill>
        </w:rPr>
      </w:pPr>
      <w:r>
        <w:rPr>
          <w:rFonts w:hint="eastAsia" w:ascii="仿宋_GB2312" w:hAnsi="宋体" w:eastAsia="仿宋_GB2312"/>
          <w:b/>
          <w:bCs/>
          <w:color w:val="000000" w:themeColor="text1"/>
          <w:kern w:val="0"/>
          <w:sz w:val="24"/>
          <w14:textFill>
            <w14:solidFill>
              <w14:schemeClr w14:val="tx1"/>
            </w14:solidFill>
          </w14:textFill>
        </w:rPr>
        <w:t>3.投标人就标记“★”符号的实质性响应内容发生负偏离一项以上的，视为投标无效。</w:t>
      </w:r>
      <w:r>
        <w:rPr>
          <w:rFonts w:hint="eastAsia" w:ascii="仿宋_GB2312" w:eastAsia="仿宋_GB2312"/>
          <w:color w:val="000000" w:themeColor="text1"/>
          <w:sz w:val="24"/>
          <w14:textFill>
            <w14:solidFill>
              <w14:schemeClr w14:val="tx1"/>
            </w14:solidFill>
          </w14:textFill>
        </w:rPr>
        <w:t xml:space="preserve">  </w:t>
      </w:r>
      <w:bookmarkEnd w:id="84"/>
      <w:r>
        <w:rPr>
          <w:rFonts w:hint="eastAsia" w:ascii="仿宋_GB2312" w:eastAsia="仿宋_GB2312"/>
          <w:color w:val="000000" w:themeColor="text1"/>
          <w:sz w:val="24"/>
          <w14:textFill>
            <w14:solidFill>
              <w14:schemeClr w14:val="tx1"/>
            </w14:solidFill>
          </w14:textFill>
        </w:rPr>
        <w:t xml:space="preserve">              </w:t>
      </w:r>
    </w:p>
    <w:p w14:paraId="76123D6C">
      <w:pPr>
        <w:spacing w:line="300" w:lineRule="exact"/>
        <w:ind w:left="2880" w:hanging="2880" w:hangingChars="1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br w:type="textWrapping"/>
      </w:r>
      <w:r>
        <w:rPr>
          <w:rFonts w:hint="eastAsia" w:ascii="仿宋_GB2312" w:eastAsia="仿宋_GB2312"/>
          <w:color w:val="000000" w:themeColor="text1"/>
          <w:sz w:val="24"/>
          <w14:textFill>
            <w14:solidFill>
              <w14:schemeClr w14:val="tx1"/>
            </w14:solidFill>
          </w14:textFill>
        </w:rPr>
        <w:t>法定代表人或委托代理人</w:t>
      </w:r>
      <w:r>
        <w:rPr>
          <w:rFonts w:hint="eastAsia" w:ascii="仿宋_GB2312" w:eastAsia="仿宋_GB2312"/>
          <w:b/>
          <w:bCs/>
          <w:color w:val="000000" w:themeColor="text1"/>
          <w:sz w:val="24"/>
          <w14:textFill>
            <w14:solidFill>
              <w14:schemeClr w14:val="tx1"/>
            </w14:solidFill>
          </w14:textFill>
        </w:rPr>
        <w:t>（签字）：</w:t>
      </w:r>
      <w:r>
        <w:rPr>
          <w:rFonts w:hint="eastAsia" w:ascii="仿宋_GB2312" w:eastAsia="仿宋_GB2312"/>
          <w:color w:val="000000" w:themeColor="text1"/>
          <w:sz w:val="24"/>
          <w:u w:val="single"/>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 xml:space="preserve">                        </w:t>
      </w:r>
    </w:p>
    <w:p w14:paraId="34CB4DA6">
      <w:pPr>
        <w:wordWrap w:val="0"/>
        <w:snapToGrid w:val="0"/>
        <w:spacing w:before="120" w:beforeLines="50" w:line="300" w:lineRule="exact"/>
        <w:jc w:val="right"/>
        <w:rPr>
          <w:rFonts w:ascii="仿宋_GB2312" w:eastAsia="仿宋_GB2312"/>
          <w:color w:val="000000" w:themeColor="text1"/>
          <w:sz w:val="24"/>
          <w:u w:val="single"/>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投标人</w:t>
      </w:r>
      <w:r>
        <w:rPr>
          <w:rFonts w:hint="eastAsia" w:ascii="仿宋_GB2312" w:eastAsia="仿宋_GB2312"/>
          <w:b/>
          <w:bCs/>
          <w:color w:val="000000" w:themeColor="text1"/>
          <w:sz w:val="24"/>
          <w14:textFill>
            <w14:solidFill>
              <w14:schemeClr w14:val="tx1"/>
            </w14:solidFill>
          </w14:textFill>
        </w:rPr>
        <w:t>（CA电子签章）</w:t>
      </w:r>
      <w:r>
        <w:rPr>
          <w:rFonts w:hint="eastAsia" w:ascii="仿宋_GB2312" w:eastAsia="仿宋_GB2312"/>
          <w:color w:val="000000" w:themeColor="text1"/>
          <w:sz w:val="24"/>
          <w14:textFill>
            <w14:solidFill>
              <w14:schemeClr w14:val="tx1"/>
            </w14:solidFill>
          </w14:textFill>
        </w:rPr>
        <w:t>：</w:t>
      </w:r>
      <w:r>
        <w:rPr>
          <w:rFonts w:hint="eastAsia" w:ascii="仿宋_GB2312" w:eastAsia="仿宋_GB2312"/>
          <w:color w:val="000000" w:themeColor="text1"/>
          <w:sz w:val="24"/>
          <w:u w:val="single"/>
          <w14:textFill>
            <w14:solidFill>
              <w14:schemeClr w14:val="tx1"/>
            </w14:solidFill>
          </w14:textFill>
        </w:rPr>
        <w:t xml:space="preserve">                    </w:t>
      </w:r>
    </w:p>
    <w:bookmarkEnd w:id="83"/>
    <w:p w14:paraId="78DCE473">
      <w:pPr>
        <w:pStyle w:val="27"/>
        <w:spacing w:line="240" w:lineRule="atLeast"/>
        <w:jc w:val="right"/>
        <w:rPr>
          <w:rFonts w:ascii="仿宋_GB2312" w:eastAsia="仿宋_GB2312"/>
        </w:rPr>
        <w:sectPr>
          <w:pgSz w:w="11906" w:h="16838"/>
          <w:pgMar w:top="1440" w:right="1440" w:bottom="1440" w:left="1440" w:header="851" w:footer="992" w:gutter="0"/>
          <w:cols w:space="720" w:num="1"/>
          <w:docGrid w:linePitch="312" w:charSpace="0"/>
        </w:sectPr>
      </w:pPr>
    </w:p>
    <w:p w14:paraId="6258455B">
      <w:pPr>
        <w:pStyle w:val="27"/>
        <w:spacing w:line="320" w:lineRule="exact"/>
        <w:jc w:val="right"/>
        <w:rPr>
          <w:rFonts w:ascii="仿宋_GB2312" w:eastAsia="仿宋_GB2312"/>
          <w:spacing w:val="-4"/>
        </w:rPr>
      </w:pPr>
    </w:p>
    <w:p w14:paraId="33459CC6">
      <w:pPr>
        <w:pStyle w:val="1229"/>
        <w:rPr>
          <w:rFonts w:ascii="仿宋_GB2312" w:eastAsia="仿宋_GB2312"/>
          <w:b/>
          <w:bCs/>
          <w:color w:val="000000"/>
        </w:rPr>
      </w:pPr>
      <w:r>
        <w:rPr>
          <w:rFonts w:hint="eastAsia" w:ascii="仿宋_GB2312" w:eastAsia="仿宋_GB2312"/>
          <w:b/>
          <w:bCs/>
          <w:color w:val="000000"/>
        </w:rPr>
        <w:t>（4）拟投入服务团队承诺函格式（必须提供）：</w:t>
      </w:r>
    </w:p>
    <w:p w14:paraId="37D3D0A0">
      <w:pPr>
        <w:pStyle w:val="1229"/>
        <w:spacing w:line="405" w:lineRule="atLeast"/>
        <w:rPr>
          <w:rFonts w:hint="eastAsia" w:ascii="仿宋_GB2312" w:eastAsia="仿宋_GB2312"/>
          <w:color w:val="000000"/>
        </w:rPr>
      </w:pPr>
      <w:r>
        <w:rPr>
          <w:rFonts w:hint="eastAsia" w:ascii="仿宋_GB2312" w:eastAsia="仿宋_GB2312"/>
          <w:color w:val="000000"/>
        </w:rPr>
        <w:t> </w:t>
      </w:r>
    </w:p>
    <w:p w14:paraId="7911CAC2">
      <w:pPr>
        <w:pStyle w:val="1229"/>
        <w:jc w:val="center"/>
        <w:rPr>
          <w:rFonts w:hint="eastAsia" w:ascii="仿宋_GB2312" w:eastAsia="仿宋_GB2312"/>
          <w:color w:val="000000"/>
        </w:rPr>
      </w:pPr>
      <w:r>
        <w:rPr>
          <w:rFonts w:hint="eastAsia" w:ascii="仿宋_GB2312" w:eastAsia="仿宋_GB2312"/>
          <w:b/>
          <w:bCs/>
          <w:color w:val="000000"/>
          <w:sz w:val="33"/>
          <w:szCs w:val="33"/>
        </w:rPr>
        <w:t>拟投入服务团队承诺函</w:t>
      </w:r>
    </w:p>
    <w:p w14:paraId="05A10FB1">
      <w:pPr>
        <w:pStyle w:val="1229"/>
        <w:spacing w:line="405" w:lineRule="atLeast"/>
        <w:rPr>
          <w:rFonts w:hint="eastAsia" w:ascii="仿宋_GB2312" w:eastAsia="仿宋_GB2312"/>
          <w:color w:val="000000"/>
        </w:rPr>
      </w:pPr>
      <w:r>
        <w:rPr>
          <w:rFonts w:hint="eastAsia" w:ascii="仿宋_GB2312" w:eastAsia="仿宋_GB2312"/>
          <w:color w:val="000000"/>
        </w:rPr>
        <w:t> </w:t>
      </w:r>
    </w:p>
    <w:p w14:paraId="5AA10222">
      <w:pPr>
        <w:pStyle w:val="1229"/>
        <w:spacing w:line="405" w:lineRule="atLeast"/>
        <w:rPr>
          <w:rFonts w:hint="eastAsia" w:ascii="仿宋_GB2312" w:eastAsia="仿宋_GB2312"/>
          <w:color w:val="000000"/>
        </w:rPr>
      </w:pPr>
      <w:r>
        <w:rPr>
          <w:rFonts w:hint="eastAsia" w:ascii="仿宋_GB2312" w:eastAsia="仿宋_GB2312"/>
          <w:color w:val="000000"/>
          <w:u w:val="single"/>
          <w:lang w:val="en-US" w:eastAsia="zh-CN"/>
        </w:rPr>
        <w:t>柳州市军事博物园</w:t>
      </w:r>
      <w:r>
        <w:rPr>
          <w:rFonts w:hint="eastAsia" w:ascii="仿宋_GB2312" w:eastAsia="仿宋_GB2312"/>
          <w:color w:val="000000"/>
          <w:u w:val="single"/>
        </w:rPr>
        <w:t>、柳州市政府集中采购中心：</w:t>
      </w:r>
    </w:p>
    <w:p w14:paraId="45B5F74F">
      <w:pPr>
        <w:pStyle w:val="1229"/>
        <w:spacing w:line="405" w:lineRule="atLeast"/>
        <w:rPr>
          <w:rFonts w:hint="eastAsia" w:ascii="仿宋_GB2312" w:eastAsia="仿宋_GB2312"/>
          <w:color w:val="000000"/>
        </w:rPr>
      </w:pPr>
      <w:r>
        <w:rPr>
          <w:rFonts w:hint="eastAsia" w:ascii="仿宋_GB2312" w:eastAsia="仿宋_GB2312"/>
          <w:color w:val="000000"/>
        </w:rPr>
        <w:t>  我公司在</w:t>
      </w:r>
      <w:r>
        <w:rPr>
          <w:rFonts w:hint="eastAsia" w:ascii="仿宋_GB2312" w:eastAsia="仿宋_GB2312"/>
          <w:color w:val="000000"/>
          <w:u w:val="single"/>
        </w:rPr>
        <w:t>               </w:t>
      </w:r>
      <w:r>
        <w:rPr>
          <w:rFonts w:hint="eastAsia" w:ascii="仿宋_GB2312" w:eastAsia="仿宋_GB2312"/>
          <w:color w:val="000000"/>
        </w:rPr>
        <w:t>项目（项目编号：</w:t>
      </w:r>
      <w:r>
        <w:rPr>
          <w:rFonts w:hint="eastAsia" w:ascii="仿宋_GB2312" w:eastAsia="仿宋_GB2312"/>
          <w:color w:val="000000"/>
          <w:u w:val="single"/>
        </w:rPr>
        <w:t>                </w:t>
      </w:r>
      <w:r>
        <w:rPr>
          <w:rFonts w:hint="eastAsia" w:ascii="仿宋_GB2312" w:eastAsia="仿宋_GB2312"/>
          <w:color w:val="000000"/>
        </w:rPr>
        <w:t>）</w:t>
      </w:r>
    </w:p>
    <w:p w14:paraId="18E0E4FC">
      <w:pPr>
        <w:pStyle w:val="1229"/>
        <w:spacing w:line="405" w:lineRule="atLeast"/>
        <w:rPr>
          <w:rFonts w:hint="eastAsia" w:ascii="仿宋_GB2312" w:eastAsia="仿宋_GB2312"/>
          <w:color w:val="000000"/>
        </w:rPr>
      </w:pPr>
      <w:r>
        <w:rPr>
          <w:rFonts w:hint="eastAsia" w:ascii="仿宋_GB2312" w:eastAsia="仿宋_GB2312"/>
          <w:color w:val="000000"/>
        </w:rPr>
        <w:t>公开招标采购活动中若中标，保证服务团队人员按照投标文件中承诺的标准配备。后期履约严格按照投标文件中自行编写的措施及方案执行，如未遵守，将接受违约处罚。并保证项目</w:t>
      </w:r>
      <w:r>
        <w:rPr>
          <w:rFonts w:hint="eastAsia" w:ascii="仿宋_GB2312" w:eastAsia="仿宋_GB2312"/>
          <w:color w:val="000000"/>
          <w:lang w:val="en-US" w:eastAsia="zh-CN"/>
        </w:rPr>
        <w:t>主管、主管助理</w:t>
      </w:r>
      <w:r>
        <w:rPr>
          <w:rFonts w:hint="eastAsia" w:ascii="仿宋_GB2312" w:eastAsia="仿宋_GB2312"/>
          <w:color w:val="000000"/>
        </w:rPr>
        <w:t>只在本物业服务项目中任职，如在其他项目中担任同等职务，将自动放弃本项目中标资格。</w:t>
      </w:r>
    </w:p>
    <w:p w14:paraId="1F1E4F21">
      <w:pPr>
        <w:pStyle w:val="1229"/>
        <w:spacing w:line="405" w:lineRule="atLeast"/>
        <w:rPr>
          <w:rFonts w:hint="eastAsia" w:ascii="仿宋_GB2312" w:eastAsia="仿宋_GB2312"/>
          <w:color w:val="000000"/>
        </w:rPr>
      </w:pPr>
      <w:r>
        <w:rPr>
          <w:rFonts w:hint="eastAsia" w:ascii="仿宋_GB2312" w:eastAsia="仿宋_GB2312"/>
          <w:color w:val="000000"/>
        </w:rPr>
        <w:t> </w:t>
      </w:r>
    </w:p>
    <w:p w14:paraId="529311FB">
      <w:pPr>
        <w:pStyle w:val="1229"/>
        <w:spacing w:line="405" w:lineRule="atLeast"/>
        <w:rPr>
          <w:rFonts w:hint="eastAsia" w:ascii="仿宋_GB2312" w:eastAsia="仿宋_GB2312"/>
          <w:color w:val="000000"/>
        </w:rPr>
      </w:pPr>
      <w:r>
        <w:rPr>
          <w:rFonts w:hint="eastAsia" w:ascii="仿宋_GB2312" w:eastAsia="仿宋_GB2312"/>
          <w:color w:val="000000"/>
        </w:rPr>
        <w:t>     特此承诺！</w:t>
      </w:r>
    </w:p>
    <w:p w14:paraId="7A7ACEDF">
      <w:pPr>
        <w:pStyle w:val="1229"/>
        <w:spacing w:line="405" w:lineRule="atLeast"/>
        <w:rPr>
          <w:rFonts w:hint="eastAsia" w:ascii="仿宋_GB2312" w:eastAsia="仿宋_GB2312"/>
          <w:color w:val="000000"/>
        </w:rPr>
      </w:pPr>
      <w:r>
        <w:rPr>
          <w:rFonts w:hint="eastAsia" w:ascii="仿宋_GB2312" w:eastAsia="仿宋_GB2312"/>
          <w:color w:val="000000"/>
        </w:rPr>
        <w:t> </w:t>
      </w:r>
    </w:p>
    <w:p w14:paraId="2858AE0B">
      <w:pPr>
        <w:pStyle w:val="1229"/>
        <w:jc w:val="right"/>
        <w:rPr>
          <w:rFonts w:hint="eastAsia" w:ascii="仿宋_GB2312" w:eastAsia="仿宋_GB2312"/>
          <w:color w:val="000000"/>
        </w:rPr>
      </w:pPr>
      <w:r>
        <w:rPr>
          <w:rFonts w:hint="eastAsia" w:ascii="仿宋_GB2312" w:eastAsia="仿宋_GB2312"/>
          <w:color w:val="000000"/>
        </w:rPr>
        <w:t>                                 </w:t>
      </w:r>
    </w:p>
    <w:p w14:paraId="340A5534">
      <w:pPr>
        <w:pStyle w:val="1229"/>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29816B5C">
      <w:pPr>
        <w:pStyle w:val="1229"/>
        <w:jc w:val="right"/>
        <w:rPr>
          <w:rFonts w:hint="eastAsia" w:ascii="仿宋_GB2312" w:eastAsia="仿宋_GB2312"/>
          <w:color w:val="000000"/>
        </w:rPr>
      </w:pPr>
      <w:r>
        <w:rPr>
          <w:rFonts w:hint="eastAsia" w:ascii="仿宋_GB2312" w:eastAsia="仿宋_GB2312"/>
          <w:color w:val="000000"/>
        </w:rPr>
        <w:t>日期：   年 月 日</w:t>
      </w:r>
    </w:p>
    <w:p w14:paraId="2D05921F">
      <w:pPr>
        <w:pStyle w:val="1229"/>
        <w:spacing w:line="405" w:lineRule="atLeast"/>
        <w:rPr>
          <w:rFonts w:hint="eastAsia" w:ascii="仿宋_GB2312" w:eastAsia="仿宋_GB2312"/>
          <w:color w:val="000000"/>
        </w:rPr>
      </w:pPr>
      <w:r>
        <w:rPr>
          <w:rFonts w:hint="eastAsia" w:ascii="仿宋_GB2312" w:eastAsia="仿宋_GB2312"/>
          <w:b/>
          <w:bCs/>
          <w:color w:val="000000"/>
        </w:rPr>
        <w:t>注：此项材料必须以PDF格式上传。</w:t>
      </w:r>
    </w:p>
    <w:p w14:paraId="629A8A61">
      <w:pPr>
        <w:pStyle w:val="1229"/>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（5）拟投入服务团队一览表格式（如有）：</w:t>
      </w:r>
    </w:p>
    <w:p w14:paraId="6E8BD1BA">
      <w:pPr>
        <w:pStyle w:val="1229"/>
        <w:jc w:val="center"/>
        <w:rPr>
          <w:rFonts w:hint="eastAsia" w:ascii="仿宋_GB2312" w:eastAsia="仿宋_GB2312"/>
          <w:color w:val="000000"/>
        </w:rPr>
      </w:pPr>
      <w:r>
        <w:rPr>
          <w:rFonts w:hint="eastAsia" w:ascii="仿宋_GB2312" w:eastAsia="仿宋_GB2312"/>
          <w:b/>
          <w:bCs/>
          <w:color w:val="000000"/>
          <w:sz w:val="33"/>
          <w:szCs w:val="33"/>
        </w:rPr>
        <w:t>拟投入服务团队一览表</w:t>
      </w:r>
    </w:p>
    <w:p w14:paraId="2DD82DE6">
      <w:pPr>
        <w:pStyle w:val="1229"/>
        <w:spacing w:line="405" w:lineRule="atLeast"/>
        <w:ind w:firstLine="722"/>
        <w:rPr>
          <w:rFonts w:hint="eastAsia" w:ascii="仿宋_GB2312" w:eastAsia="仿宋_GB2312"/>
          <w:b/>
          <w:bCs/>
          <w:color w:val="000000"/>
        </w:rPr>
      </w:pPr>
      <w:r>
        <w:rPr>
          <w:rFonts w:hint="eastAsia" w:ascii="仿宋_GB2312" w:eastAsia="仿宋_GB2312"/>
          <w:b/>
          <w:bCs/>
          <w:color w:val="000000"/>
        </w:rPr>
        <w:t>注：投标人根据评标方法及评标标准中“人员配置方案分”所对应的人员素质评分内容，结合实际情况响应。</w:t>
      </w:r>
      <w:r>
        <w:rPr>
          <w:rFonts w:hint="eastAsia" w:ascii="仿宋_GB2312" w:eastAsia="仿宋_GB2312"/>
          <w:b/>
          <w:bCs/>
          <w:color w:val="000000"/>
        </w:rPr>
        <w:br w:type="textWrapping"/>
      </w:r>
      <w:r>
        <w:rPr>
          <w:rFonts w:hint="eastAsia" w:ascii="仿宋_GB2312" w:eastAsia="仿宋_GB2312"/>
          <w:b/>
          <w:bCs/>
          <w:color w:val="000000"/>
        </w:rPr>
        <w:t>    第一条 项目</w:t>
      </w:r>
      <w:r>
        <w:rPr>
          <w:rFonts w:hint="eastAsia" w:ascii="仿宋_GB2312" w:eastAsia="仿宋_GB2312"/>
          <w:b/>
          <w:bCs/>
          <w:color w:val="000000"/>
          <w:lang w:val="en-US" w:eastAsia="zh-CN"/>
        </w:rPr>
        <w:t>主管</w:t>
      </w:r>
      <w:r>
        <w:rPr>
          <w:rFonts w:hint="eastAsia" w:ascii="仿宋_GB2312" w:eastAsia="仿宋_GB2312"/>
          <w:b/>
          <w:bCs/>
          <w:color w:val="000000"/>
        </w:rPr>
        <w:t>简历表</w:t>
      </w:r>
    </w:p>
    <w:p w14:paraId="54B02166">
      <w:pPr>
        <w:pStyle w:val="1229"/>
        <w:spacing w:line="405" w:lineRule="atLeast"/>
        <w:ind w:firstLine="0"/>
        <w:jc w:val="center"/>
        <w:rPr>
          <w:rFonts w:hint="eastAsia" w:ascii="仿宋_GB2312" w:eastAsia="仿宋_GB2312"/>
          <w:color w:val="000000"/>
        </w:rPr>
      </w:pPr>
      <w:r>
        <w:rPr>
          <w:rFonts w:hint="eastAsia" w:ascii="仿宋_GB2312" w:eastAsia="仿宋_GB2312"/>
          <w:b/>
          <w:bCs/>
          <w:color w:val="000000"/>
          <w:sz w:val="27"/>
          <w:szCs w:val="27"/>
        </w:rPr>
        <w:t>项目</w:t>
      </w:r>
      <w:r>
        <w:rPr>
          <w:rFonts w:hint="eastAsia" w:ascii="仿宋_GB2312" w:eastAsia="仿宋_GB2312"/>
          <w:b/>
          <w:bCs/>
          <w:color w:val="000000"/>
          <w:sz w:val="27"/>
          <w:szCs w:val="27"/>
          <w:lang w:val="en-US" w:eastAsia="zh-CN"/>
        </w:rPr>
        <w:t>主管</w:t>
      </w:r>
      <w:r>
        <w:rPr>
          <w:rFonts w:hint="eastAsia" w:ascii="仿宋_GB2312" w:eastAsia="仿宋_GB2312"/>
          <w:b/>
          <w:bCs/>
          <w:color w:val="000000"/>
          <w:sz w:val="27"/>
          <w:szCs w:val="27"/>
        </w:rPr>
        <w:t>简历表</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006"/>
        <w:gridCol w:w="2948"/>
        <w:gridCol w:w="1657"/>
        <w:gridCol w:w="3298"/>
      </w:tblGrid>
      <w:tr w14:paraId="3D3730D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jc w:val="center"/>
        </w:trPr>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9F75405">
            <w:pPr>
              <w:pStyle w:val="1229"/>
              <w:jc w:val="center"/>
              <w:rPr>
                <w:rFonts w:hint="eastAsia" w:ascii="仿宋_GB2312" w:eastAsia="仿宋_GB2312"/>
                <w:color w:val="000000"/>
              </w:rPr>
            </w:pPr>
            <w:r>
              <w:rPr>
                <w:rFonts w:hint="eastAsia" w:ascii="仿宋_GB2312" w:eastAsia="仿宋_GB2312"/>
                <w:color w:val="000000"/>
              </w:rPr>
              <w:t>姓    名</w:t>
            </w:r>
          </w:p>
        </w:tc>
        <w:tc>
          <w:tcPr>
            <w:tcW w:w="25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B425EF5">
            <w:pPr>
              <w:pStyle w:val="1229"/>
              <w:jc w:val="center"/>
              <w:rPr>
                <w:rFonts w:hint="eastAsia" w:ascii="仿宋_GB2312" w:eastAsia="仿宋_GB2312"/>
                <w:color w:val="000000"/>
              </w:rPr>
            </w:pPr>
            <w:r>
              <w:rPr>
                <w:rFonts w:hint="eastAsia" w:ascii="仿宋_GB2312" w:eastAsia="仿宋_GB2312"/>
                <w:color w:val="000000"/>
              </w:rPr>
              <w:t> </w:t>
            </w:r>
          </w:p>
        </w:tc>
        <w:tc>
          <w:tcPr>
            <w:tcW w:w="14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06670C4">
            <w:pPr>
              <w:pStyle w:val="1229"/>
              <w:jc w:val="center"/>
              <w:rPr>
                <w:rFonts w:hint="eastAsia" w:ascii="仿宋_GB2312" w:eastAsia="仿宋_GB2312"/>
                <w:color w:val="000000"/>
              </w:rPr>
            </w:pPr>
            <w:r>
              <w:rPr>
                <w:rFonts w:hint="eastAsia" w:ascii="仿宋_GB2312" w:eastAsia="仿宋_GB2312"/>
                <w:color w:val="000000"/>
              </w:rPr>
              <w:t>年   龄</w:t>
            </w:r>
          </w:p>
        </w:tc>
        <w:tc>
          <w:tcPr>
            <w:tcW w:w="28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E2A8399">
            <w:pPr>
              <w:pStyle w:val="1229"/>
              <w:jc w:val="center"/>
              <w:rPr>
                <w:rFonts w:hint="eastAsia" w:ascii="仿宋_GB2312" w:eastAsia="仿宋_GB2312"/>
                <w:color w:val="000000"/>
              </w:rPr>
            </w:pPr>
            <w:r>
              <w:rPr>
                <w:rFonts w:hint="eastAsia" w:ascii="仿宋_GB2312" w:eastAsia="仿宋_GB2312"/>
                <w:color w:val="000000"/>
              </w:rPr>
              <w:t> </w:t>
            </w:r>
          </w:p>
        </w:tc>
      </w:tr>
      <w:tr w14:paraId="107ACFF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90BEC43">
            <w:pPr>
              <w:pStyle w:val="1229"/>
              <w:jc w:val="center"/>
              <w:rPr>
                <w:rFonts w:hint="eastAsia" w:ascii="仿宋_GB2312" w:eastAsia="仿宋_GB2312"/>
                <w:color w:val="000000"/>
              </w:rPr>
            </w:pPr>
            <w:r>
              <w:rPr>
                <w:rFonts w:hint="eastAsia" w:ascii="仿宋_GB2312" w:eastAsia="仿宋_GB2312"/>
                <w:color w:val="000000"/>
              </w:rPr>
              <w:t>性    别</w:t>
            </w:r>
          </w:p>
        </w:tc>
        <w:tc>
          <w:tcPr>
            <w:tcW w:w="25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45EC4AB">
            <w:pPr>
              <w:pStyle w:val="1229"/>
              <w:jc w:val="center"/>
              <w:rPr>
                <w:rFonts w:hint="eastAsia" w:ascii="仿宋_GB2312" w:eastAsia="仿宋_GB2312"/>
                <w:color w:val="000000"/>
              </w:rPr>
            </w:pPr>
            <w:r>
              <w:rPr>
                <w:rFonts w:hint="eastAsia" w:ascii="仿宋_GB2312" w:eastAsia="仿宋_GB2312"/>
                <w:color w:val="000000"/>
              </w:rPr>
              <w:t> </w:t>
            </w:r>
          </w:p>
        </w:tc>
        <w:tc>
          <w:tcPr>
            <w:tcW w:w="14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58CF6B4">
            <w:pPr>
              <w:pStyle w:val="1229"/>
              <w:jc w:val="center"/>
              <w:rPr>
                <w:rFonts w:hint="eastAsia" w:ascii="仿宋_GB2312" w:eastAsia="仿宋_GB2312"/>
                <w:color w:val="000000"/>
              </w:rPr>
            </w:pPr>
            <w:r>
              <w:rPr>
                <w:rFonts w:hint="eastAsia" w:ascii="仿宋_GB2312" w:eastAsia="仿宋_GB2312"/>
                <w:color w:val="000000"/>
              </w:rPr>
              <w:t>学   历</w:t>
            </w:r>
          </w:p>
        </w:tc>
        <w:tc>
          <w:tcPr>
            <w:tcW w:w="28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CF5384C">
            <w:pPr>
              <w:pStyle w:val="1229"/>
              <w:jc w:val="center"/>
              <w:rPr>
                <w:rFonts w:hint="eastAsia" w:ascii="仿宋_GB2312" w:eastAsia="仿宋_GB2312"/>
                <w:color w:val="000000"/>
              </w:rPr>
            </w:pPr>
            <w:r>
              <w:rPr>
                <w:rFonts w:hint="eastAsia" w:ascii="仿宋_GB2312" w:eastAsia="仿宋_GB2312"/>
                <w:color w:val="000000"/>
              </w:rPr>
              <w:t> </w:t>
            </w:r>
          </w:p>
        </w:tc>
      </w:tr>
      <w:tr w14:paraId="5F12117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CB1ECA2">
            <w:pPr>
              <w:pStyle w:val="1229"/>
              <w:jc w:val="center"/>
              <w:rPr>
                <w:rFonts w:hint="default" w:ascii="仿宋_GB2312" w:eastAsia="仿宋_GB2312"/>
                <w:color w:val="000000"/>
                <w:lang w:val="en-US" w:eastAsia="zh-CN"/>
              </w:rPr>
            </w:pPr>
            <w:r>
              <w:rPr>
                <w:rFonts w:hint="eastAsia" w:ascii="仿宋_GB2312" w:eastAsia="仿宋_GB2312"/>
                <w:color w:val="000000"/>
                <w:lang w:val="en-US" w:eastAsia="zh-CN"/>
              </w:rPr>
              <w:t>持证情况</w:t>
            </w:r>
          </w:p>
        </w:tc>
        <w:tc>
          <w:tcPr>
            <w:tcW w:w="25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095829A">
            <w:pPr>
              <w:pStyle w:val="1229"/>
              <w:jc w:val="center"/>
              <w:rPr>
                <w:rFonts w:hint="eastAsia" w:ascii="仿宋_GB2312" w:eastAsia="仿宋_GB2312"/>
                <w:color w:val="000000"/>
              </w:rPr>
            </w:pPr>
            <w:r>
              <w:rPr>
                <w:rFonts w:hint="eastAsia" w:ascii="仿宋_GB2312" w:eastAsia="仿宋_GB2312"/>
                <w:color w:val="000000"/>
              </w:rPr>
              <w:t> </w:t>
            </w:r>
          </w:p>
        </w:tc>
        <w:tc>
          <w:tcPr>
            <w:tcW w:w="14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6DF82C9">
            <w:pPr>
              <w:pStyle w:val="1229"/>
              <w:jc w:val="center"/>
              <w:rPr>
                <w:rFonts w:hint="eastAsia" w:ascii="仿宋_GB2312" w:eastAsia="仿宋_GB2312"/>
                <w:color w:val="000000"/>
              </w:rPr>
            </w:pPr>
            <w:r>
              <w:rPr>
                <w:rFonts w:hint="eastAsia" w:ascii="仿宋_GB2312" w:eastAsia="仿宋_GB2312"/>
                <w:color w:val="000000"/>
              </w:rPr>
              <w:t>毕业学校</w:t>
            </w:r>
          </w:p>
        </w:tc>
        <w:tc>
          <w:tcPr>
            <w:tcW w:w="28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3EB5D31">
            <w:pPr>
              <w:pStyle w:val="1229"/>
              <w:jc w:val="center"/>
              <w:rPr>
                <w:rFonts w:hint="eastAsia" w:ascii="仿宋_GB2312" w:eastAsia="仿宋_GB2312"/>
                <w:color w:val="000000"/>
              </w:rPr>
            </w:pPr>
            <w:r>
              <w:rPr>
                <w:rFonts w:hint="eastAsia" w:ascii="仿宋_GB2312" w:eastAsia="仿宋_GB2312"/>
                <w:color w:val="000000"/>
              </w:rPr>
              <w:t> </w:t>
            </w:r>
          </w:p>
        </w:tc>
      </w:tr>
      <w:tr w14:paraId="7F2452A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AB80DA7">
            <w:pPr>
              <w:pStyle w:val="1229"/>
              <w:jc w:val="center"/>
              <w:rPr>
                <w:rFonts w:hint="eastAsia" w:ascii="仿宋_GB2312" w:eastAsia="仿宋_GB2312"/>
                <w:color w:val="000000"/>
              </w:rPr>
            </w:pPr>
            <w:r>
              <w:rPr>
                <w:rFonts w:hint="eastAsia" w:ascii="仿宋_GB2312" w:eastAsia="仿宋_GB2312"/>
                <w:color w:val="000000"/>
              </w:rPr>
              <w:t>执业资格</w:t>
            </w:r>
          </w:p>
        </w:tc>
        <w:tc>
          <w:tcPr>
            <w:tcW w:w="25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D0F02CB">
            <w:pPr>
              <w:pStyle w:val="1229"/>
              <w:jc w:val="center"/>
              <w:rPr>
                <w:rFonts w:hint="eastAsia" w:ascii="仿宋_GB2312" w:eastAsia="仿宋_GB2312"/>
                <w:color w:val="000000"/>
              </w:rPr>
            </w:pPr>
            <w:r>
              <w:rPr>
                <w:rFonts w:hint="eastAsia" w:ascii="仿宋_GB2312" w:eastAsia="仿宋_GB2312"/>
                <w:color w:val="000000"/>
              </w:rPr>
              <w:t> </w:t>
            </w:r>
          </w:p>
        </w:tc>
        <w:tc>
          <w:tcPr>
            <w:tcW w:w="14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40A77BD">
            <w:pPr>
              <w:pStyle w:val="1229"/>
              <w:jc w:val="center"/>
              <w:rPr>
                <w:rFonts w:hint="eastAsia" w:ascii="仿宋_GB2312" w:eastAsia="仿宋_GB2312"/>
                <w:color w:val="000000"/>
              </w:rPr>
            </w:pPr>
            <w:r>
              <w:rPr>
                <w:rFonts w:hint="eastAsia" w:ascii="仿宋_GB2312" w:eastAsia="仿宋_GB2312"/>
                <w:color w:val="000000"/>
              </w:rPr>
              <w:t>毕业时间</w:t>
            </w:r>
          </w:p>
        </w:tc>
        <w:tc>
          <w:tcPr>
            <w:tcW w:w="28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97B9A6D">
            <w:pPr>
              <w:pStyle w:val="1229"/>
              <w:spacing w:line="405" w:lineRule="atLeast"/>
              <w:rPr>
                <w:rFonts w:hint="eastAsia" w:ascii="仿宋_GB2312" w:eastAsia="仿宋_GB2312"/>
                <w:color w:val="000000"/>
              </w:rPr>
            </w:pPr>
            <w:r>
              <w:rPr>
                <w:rFonts w:hint="eastAsia" w:ascii="仿宋_GB2312" w:eastAsia="仿宋_GB2312"/>
                <w:color w:val="000000"/>
              </w:rPr>
              <w:t> </w:t>
            </w:r>
          </w:p>
        </w:tc>
      </w:tr>
      <w:tr w14:paraId="74E15FF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15" w:hRule="atLeast"/>
          <w:jc w:val="center"/>
        </w:trPr>
        <w:tc>
          <w:tcPr>
            <w:tcW w:w="8520" w:type="dxa"/>
            <w:gridSpan w:val="4"/>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191F499">
            <w:pPr>
              <w:pStyle w:val="1229"/>
              <w:spacing w:line="405" w:lineRule="atLeast"/>
              <w:rPr>
                <w:rFonts w:hint="eastAsia" w:ascii="仿宋_GB2312" w:eastAsia="仿宋_GB2312"/>
                <w:color w:val="000000"/>
              </w:rPr>
            </w:pPr>
            <w:r>
              <w:rPr>
                <w:rFonts w:hint="eastAsia" w:ascii="仿宋_GB2312" w:eastAsia="仿宋_GB2312"/>
                <w:color w:val="000000"/>
              </w:rPr>
              <w:t>相关工作经验：</w:t>
            </w:r>
          </w:p>
        </w:tc>
      </w:tr>
    </w:tbl>
    <w:p w14:paraId="71743377">
      <w:pPr>
        <w:spacing w:before="0" w:beforeAutospacing="0" w:after="0" w:afterAutospacing="0"/>
        <w:rPr>
          <w:rFonts w:hint="eastAsia" w:ascii="仿宋_GB2312" w:eastAsia="仿宋_GB2312"/>
          <w:color w:val="000000"/>
        </w:rPr>
      </w:pPr>
      <w:r>
        <w:rPr>
          <w:rFonts w:hint="eastAsia" w:ascii="仿宋_GB2312" w:eastAsia="仿宋_GB2312"/>
          <w:b/>
          <w:bCs/>
          <w:color w:val="000000"/>
        </w:rPr>
        <w:t>  注：1.投标人提供项目</w:t>
      </w:r>
      <w:r>
        <w:rPr>
          <w:rFonts w:hint="eastAsia" w:ascii="仿宋_GB2312" w:eastAsia="仿宋_GB2312"/>
          <w:b/>
          <w:bCs/>
          <w:color w:val="000000"/>
          <w:lang w:val="en-US" w:eastAsia="zh-CN"/>
        </w:rPr>
        <w:t>主管</w:t>
      </w:r>
      <w:r>
        <w:rPr>
          <w:rFonts w:hint="eastAsia" w:ascii="仿宋_GB2312" w:eastAsia="仿宋_GB2312"/>
          <w:b/>
          <w:bCs/>
          <w:color w:val="000000"/>
        </w:rPr>
        <w:t>为本公司正式员工的相关证明材料（如劳动合同或协议等），并提供其学历证书、相关证书、工作经验证明材料（如有）；</w:t>
      </w:r>
      <w:r>
        <w:rPr>
          <w:rFonts w:hint="eastAsia" w:ascii="仿宋_GB2312" w:eastAsia="仿宋_GB2312"/>
          <w:color w:val="000000"/>
        </w:rPr>
        <w:br w:type="textWrapping"/>
      </w:r>
      <w:r>
        <w:rPr>
          <w:rFonts w:hint="eastAsia" w:ascii="仿宋_GB2312" w:eastAsia="仿宋_GB2312"/>
          <w:b/>
          <w:bCs/>
          <w:color w:val="000000"/>
        </w:rPr>
        <w:t>  2.项目</w:t>
      </w:r>
      <w:r>
        <w:rPr>
          <w:rFonts w:hint="eastAsia" w:ascii="仿宋_GB2312" w:eastAsia="仿宋_GB2312"/>
          <w:b/>
          <w:bCs/>
          <w:color w:val="000000"/>
          <w:lang w:val="en-US" w:eastAsia="zh-CN"/>
        </w:rPr>
        <w:t>主管</w:t>
      </w:r>
      <w:r>
        <w:rPr>
          <w:rFonts w:hint="eastAsia" w:ascii="仿宋_GB2312" w:eastAsia="仿宋_GB2312"/>
          <w:b/>
          <w:bCs/>
          <w:color w:val="000000"/>
        </w:rPr>
        <w:t>只能在本物业服务项目中任职，如在其他项目中担任同等职务，将按承诺函中的承诺放弃本项目中标资格</w:t>
      </w:r>
      <w:r>
        <w:rPr>
          <w:rFonts w:hint="eastAsia" w:ascii="仿宋_GB2312" w:eastAsia="仿宋_GB2312"/>
          <w:color w:val="000000"/>
        </w:rPr>
        <w:t>。</w:t>
      </w:r>
    </w:p>
    <w:p w14:paraId="1AB44B6A">
      <w:pPr>
        <w:spacing w:before="0" w:beforeAutospacing="0" w:after="0" w:afterAutospacing="0"/>
        <w:ind w:firstLine="420" w:firstLineChars="200"/>
        <w:rPr>
          <w:rFonts w:hint="eastAsia" w:ascii="仿宋_GB2312" w:eastAsia="仿宋_GB2312"/>
          <w:color w:val="000000"/>
        </w:rPr>
      </w:pPr>
    </w:p>
    <w:p w14:paraId="3509A3FE">
      <w:pPr>
        <w:spacing w:before="0" w:beforeAutospacing="0" w:after="0" w:afterAutospacing="0"/>
        <w:ind w:firstLine="420" w:firstLineChars="200"/>
        <w:rPr>
          <w:rFonts w:hint="eastAsia" w:ascii="仿宋_GB2312" w:eastAsia="仿宋_GB2312"/>
          <w:color w:val="000000"/>
        </w:rPr>
      </w:pPr>
    </w:p>
    <w:p w14:paraId="35718C8A">
      <w:pPr>
        <w:spacing w:before="0" w:beforeAutospacing="0" w:after="0" w:afterAutospacing="0"/>
        <w:ind w:firstLine="420" w:firstLineChars="200"/>
        <w:rPr>
          <w:rFonts w:hint="eastAsia" w:ascii="仿宋_GB2312" w:eastAsia="仿宋_GB2312"/>
          <w:color w:val="000000"/>
        </w:rPr>
      </w:pPr>
    </w:p>
    <w:p w14:paraId="347E001A">
      <w:pPr>
        <w:spacing w:before="0" w:beforeAutospacing="0" w:after="0" w:afterAutospacing="0"/>
        <w:ind w:firstLine="420" w:firstLineChars="200"/>
        <w:rPr>
          <w:rFonts w:hint="eastAsia" w:ascii="仿宋_GB2312" w:eastAsia="仿宋_GB2312"/>
          <w:color w:val="000000"/>
        </w:rPr>
      </w:pPr>
    </w:p>
    <w:p w14:paraId="2C78AAAC">
      <w:pPr>
        <w:spacing w:before="0" w:beforeAutospacing="0" w:after="0" w:afterAutospacing="0"/>
        <w:ind w:firstLine="420" w:firstLineChars="200"/>
        <w:rPr>
          <w:rFonts w:hint="eastAsia" w:ascii="仿宋_GB2312" w:eastAsia="仿宋_GB2312"/>
          <w:color w:val="000000"/>
        </w:rPr>
      </w:pPr>
    </w:p>
    <w:p w14:paraId="24BA92B1">
      <w:pPr>
        <w:spacing w:before="0" w:beforeAutospacing="0" w:after="0" w:afterAutospacing="0"/>
        <w:ind w:firstLine="420" w:firstLineChars="200"/>
        <w:rPr>
          <w:rFonts w:hint="eastAsia" w:ascii="仿宋_GB2312" w:eastAsia="仿宋_GB2312"/>
          <w:color w:val="000000"/>
        </w:rPr>
      </w:pPr>
    </w:p>
    <w:p w14:paraId="78A1D6D0">
      <w:pPr>
        <w:spacing w:before="0" w:beforeAutospacing="0" w:after="0" w:afterAutospacing="0"/>
        <w:ind w:firstLine="420" w:firstLineChars="200"/>
        <w:rPr>
          <w:rFonts w:hint="eastAsia" w:ascii="仿宋_GB2312" w:eastAsia="仿宋_GB2312"/>
          <w:color w:val="000000"/>
        </w:rPr>
      </w:pPr>
    </w:p>
    <w:p w14:paraId="0A47041B">
      <w:pPr>
        <w:spacing w:before="0" w:beforeAutospacing="0" w:after="0" w:afterAutospacing="0"/>
        <w:ind w:firstLine="420" w:firstLineChars="200"/>
        <w:rPr>
          <w:rFonts w:hint="eastAsia" w:ascii="仿宋_GB2312" w:eastAsia="仿宋_GB2312"/>
          <w:color w:val="000000"/>
        </w:rPr>
      </w:pPr>
    </w:p>
    <w:p w14:paraId="27EEBA68">
      <w:pPr>
        <w:spacing w:before="0" w:beforeAutospacing="0" w:after="0" w:afterAutospacing="0"/>
        <w:ind w:firstLine="420" w:firstLineChars="200"/>
        <w:rPr>
          <w:rFonts w:hint="eastAsia" w:ascii="仿宋_GB2312" w:eastAsia="仿宋_GB2312"/>
          <w:color w:val="000000"/>
        </w:rPr>
      </w:pPr>
    </w:p>
    <w:p w14:paraId="7E1B68DA">
      <w:pPr>
        <w:spacing w:before="0" w:beforeAutospacing="0" w:after="0" w:afterAutospacing="0"/>
        <w:ind w:firstLine="420" w:firstLineChars="200"/>
        <w:rPr>
          <w:rFonts w:hint="eastAsia" w:ascii="仿宋_GB2312" w:eastAsia="仿宋_GB2312"/>
          <w:color w:val="000000"/>
        </w:rPr>
      </w:pPr>
    </w:p>
    <w:p w14:paraId="5FC1E33F">
      <w:pPr>
        <w:spacing w:before="0" w:beforeAutospacing="0" w:after="0" w:afterAutospacing="0"/>
        <w:ind w:firstLine="420" w:firstLineChars="200"/>
        <w:rPr>
          <w:rFonts w:hint="eastAsia" w:ascii="仿宋_GB2312" w:eastAsia="仿宋_GB2312"/>
          <w:color w:val="000000"/>
        </w:rPr>
      </w:pPr>
    </w:p>
    <w:p w14:paraId="6BEF92CF">
      <w:pPr>
        <w:spacing w:before="0" w:beforeAutospacing="0" w:after="0" w:afterAutospacing="0"/>
        <w:ind w:firstLine="420" w:firstLineChars="200"/>
        <w:rPr>
          <w:rFonts w:hint="eastAsia" w:ascii="仿宋_GB2312" w:eastAsia="仿宋_GB2312"/>
          <w:color w:val="000000"/>
        </w:rPr>
      </w:pPr>
    </w:p>
    <w:p w14:paraId="414F7A1E">
      <w:pPr>
        <w:spacing w:before="0" w:beforeAutospacing="0" w:after="0" w:afterAutospacing="0"/>
        <w:ind w:firstLine="420" w:firstLineChars="200"/>
        <w:rPr>
          <w:rFonts w:hint="eastAsia" w:ascii="仿宋_GB2312" w:eastAsia="仿宋_GB2312"/>
          <w:color w:val="000000"/>
        </w:rPr>
      </w:pPr>
    </w:p>
    <w:p w14:paraId="359CE529">
      <w:pPr>
        <w:pStyle w:val="1229"/>
        <w:spacing w:line="405" w:lineRule="atLeast"/>
        <w:ind w:firstLine="722"/>
        <w:rPr>
          <w:rFonts w:hint="eastAsia" w:ascii="仿宋_GB2312" w:eastAsia="仿宋_GB2312"/>
          <w:b/>
          <w:bCs/>
          <w:color w:val="000000"/>
        </w:rPr>
      </w:pPr>
      <w:r>
        <w:rPr>
          <w:rFonts w:hint="eastAsia" w:ascii="仿宋_GB2312" w:eastAsia="仿宋_GB2312"/>
          <w:b/>
          <w:bCs/>
          <w:color w:val="000000"/>
        </w:rPr>
        <w:t xml:space="preserve"> 第</w:t>
      </w:r>
      <w:r>
        <w:rPr>
          <w:rFonts w:hint="eastAsia" w:ascii="仿宋_GB2312" w:eastAsia="仿宋_GB2312"/>
          <w:b/>
          <w:bCs/>
          <w:color w:val="000000"/>
          <w:lang w:val="en-US" w:eastAsia="zh-CN"/>
        </w:rPr>
        <w:t>二</w:t>
      </w:r>
      <w:r>
        <w:rPr>
          <w:rFonts w:hint="eastAsia" w:ascii="仿宋_GB2312" w:eastAsia="仿宋_GB2312"/>
          <w:b/>
          <w:bCs/>
          <w:color w:val="000000"/>
        </w:rPr>
        <w:t xml:space="preserve">条 </w:t>
      </w:r>
      <w:r>
        <w:rPr>
          <w:rFonts w:hint="eastAsia" w:ascii="仿宋_GB2312" w:eastAsia="仿宋_GB2312"/>
          <w:b/>
          <w:bCs/>
          <w:color w:val="000000"/>
          <w:lang w:val="en-US" w:eastAsia="zh-CN"/>
        </w:rPr>
        <w:t>主管助理</w:t>
      </w:r>
      <w:r>
        <w:rPr>
          <w:rFonts w:hint="eastAsia" w:ascii="仿宋_GB2312" w:eastAsia="仿宋_GB2312"/>
          <w:b/>
          <w:bCs/>
          <w:color w:val="000000"/>
        </w:rPr>
        <w:t>简历表</w:t>
      </w:r>
    </w:p>
    <w:p w14:paraId="2F4F8EE4">
      <w:pPr>
        <w:pStyle w:val="1229"/>
        <w:spacing w:line="405" w:lineRule="atLeast"/>
        <w:ind w:firstLine="0"/>
        <w:jc w:val="center"/>
        <w:rPr>
          <w:rFonts w:hint="eastAsia" w:ascii="仿宋_GB2312" w:eastAsia="仿宋_GB2312"/>
          <w:color w:val="000000"/>
        </w:rPr>
      </w:pPr>
      <w:r>
        <w:rPr>
          <w:rFonts w:hint="eastAsia" w:ascii="仿宋_GB2312" w:eastAsia="仿宋_GB2312"/>
          <w:b/>
          <w:bCs/>
          <w:color w:val="000000"/>
          <w:sz w:val="27"/>
          <w:szCs w:val="27"/>
          <w:lang w:val="en-US" w:eastAsia="zh-CN"/>
        </w:rPr>
        <w:t>主管助理</w:t>
      </w:r>
      <w:r>
        <w:rPr>
          <w:rFonts w:hint="eastAsia" w:ascii="仿宋_GB2312" w:eastAsia="仿宋_GB2312"/>
          <w:b/>
          <w:bCs/>
          <w:color w:val="000000"/>
          <w:sz w:val="27"/>
          <w:szCs w:val="27"/>
        </w:rPr>
        <w:t>简历表</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006"/>
        <w:gridCol w:w="2948"/>
        <w:gridCol w:w="1657"/>
        <w:gridCol w:w="3298"/>
      </w:tblGrid>
      <w:tr w14:paraId="2363AA2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9B9C2F5">
            <w:pPr>
              <w:pStyle w:val="1229"/>
              <w:jc w:val="center"/>
              <w:rPr>
                <w:rFonts w:hint="eastAsia" w:ascii="仿宋_GB2312" w:eastAsia="仿宋_GB2312"/>
                <w:color w:val="000000"/>
              </w:rPr>
            </w:pPr>
            <w:r>
              <w:rPr>
                <w:rFonts w:hint="eastAsia" w:ascii="仿宋_GB2312" w:eastAsia="仿宋_GB2312"/>
                <w:color w:val="000000"/>
              </w:rPr>
              <w:t>姓    名</w:t>
            </w:r>
          </w:p>
        </w:tc>
        <w:tc>
          <w:tcPr>
            <w:tcW w:w="25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53CA765">
            <w:pPr>
              <w:pStyle w:val="1229"/>
              <w:jc w:val="center"/>
              <w:rPr>
                <w:rFonts w:hint="eastAsia" w:ascii="仿宋_GB2312" w:eastAsia="仿宋_GB2312"/>
                <w:color w:val="000000"/>
              </w:rPr>
            </w:pPr>
            <w:r>
              <w:rPr>
                <w:rFonts w:hint="eastAsia" w:ascii="仿宋_GB2312" w:eastAsia="仿宋_GB2312"/>
                <w:color w:val="000000"/>
              </w:rPr>
              <w:t> </w:t>
            </w:r>
          </w:p>
        </w:tc>
        <w:tc>
          <w:tcPr>
            <w:tcW w:w="14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6166A53">
            <w:pPr>
              <w:pStyle w:val="1229"/>
              <w:jc w:val="center"/>
              <w:rPr>
                <w:rFonts w:hint="eastAsia" w:ascii="仿宋_GB2312" w:eastAsia="仿宋_GB2312"/>
                <w:color w:val="000000"/>
              </w:rPr>
            </w:pPr>
            <w:r>
              <w:rPr>
                <w:rFonts w:hint="eastAsia" w:ascii="仿宋_GB2312" w:eastAsia="仿宋_GB2312"/>
                <w:color w:val="000000"/>
              </w:rPr>
              <w:t>年   龄</w:t>
            </w:r>
          </w:p>
        </w:tc>
        <w:tc>
          <w:tcPr>
            <w:tcW w:w="28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6D90DD1">
            <w:pPr>
              <w:pStyle w:val="1229"/>
              <w:jc w:val="center"/>
              <w:rPr>
                <w:rFonts w:hint="eastAsia" w:ascii="仿宋_GB2312" w:eastAsia="仿宋_GB2312"/>
                <w:color w:val="000000"/>
              </w:rPr>
            </w:pPr>
            <w:r>
              <w:rPr>
                <w:rFonts w:hint="eastAsia" w:ascii="仿宋_GB2312" w:eastAsia="仿宋_GB2312"/>
                <w:color w:val="000000"/>
              </w:rPr>
              <w:t> </w:t>
            </w:r>
          </w:p>
        </w:tc>
      </w:tr>
      <w:tr w14:paraId="663A70C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8890C5F">
            <w:pPr>
              <w:pStyle w:val="1229"/>
              <w:jc w:val="center"/>
              <w:rPr>
                <w:rFonts w:hint="eastAsia" w:ascii="仿宋_GB2312" w:eastAsia="仿宋_GB2312"/>
                <w:color w:val="000000"/>
              </w:rPr>
            </w:pPr>
            <w:r>
              <w:rPr>
                <w:rFonts w:hint="eastAsia" w:ascii="仿宋_GB2312" w:eastAsia="仿宋_GB2312"/>
                <w:color w:val="000000"/>
              </w:rPr>
              <w:t>性    别</w:t>
            </w:r>
          </w:p>
        </w:tc>
        <w:tc>
          <w:tcPr>
            <w:tcW w:w="25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7252391">
            <w:pPr>
              <w:pStyle w:val="1229"/>
              <w:jc w:val="center"/>
              <w:rPr>
                <w:rFonts w:hint="eastAsia" w:ascii="仿宋_GB2312" w:eastAsia="仿宋_GB2312"/>
                <w:color w:val="000000"/>
              </w:rPr>
            </w:pPr>
            <w:r>
              <w:rPr>
                <w:rFonts w:hint="eastAsia" w:ascii="仿宋_GB2312" w:eastAsia="仿宋_GB2312"/>
                <w:color w:val="000000"/>
              </w:rPr>
              <w:t> </w:t>
            </w:r>
          </w:p>
        </w:tc>
        <w:tc>
          <w:tcPr>
            <w:tcW w:w="14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91DD8B6">
            <w:pPr>
              <w:pStyle w:val="1229"/>
              <w:jc w:val="center"/>
              <w:rPr>
                <w:rFonts w:hint="eastAsia" w:ascii="仿宋_GB2312" w:eastAsia="仿宋_GB2312"/>
                <w:color w:val="000000"/>
              </w:rPr>
            </w:pPr>
            <w:r>
              <w:rPr>
                <w:rFonts w:hint="eastAsia" w:ascii="仿宋_GB2312" w:eastAsia="仿宋_GB2312"/>
                <w:color w:val="000000"/>
              </w:rPr>
              <w:t>学   历</w:t>
            </w:r>
          </w:p>
        </w:tc>
        <w:tc>
          <w:tcPr>
            <w:tcW w:w="28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9E0618B">
            <w:pPr>
              <w:pStyle w:val="1229"/>
              <w:jc w:val="center"/>
              <w:rPr>
                <w:rFonts w:hint="eastAsia" w:ascii="仿宋_GB2312" w:eastAsia="仿宋_GB2312"/>
                <w:color w:val="000000"/>
              </w:rPr>
            </w:pPr>
            <w:r>
              <w:rPr>
                <w:rFonts w:hint="eastAsia" w:ascii="仿宋_GB2312" w:eastAsia="仿宋_GB2312"/>
                <w:color w:val="000000"/>
              </w:rPr>
              <w:t> </w:t>
            </w:r>
          </w:p>
        </w:tc>
      </w:tr>
      <w:tr w14:paraId="63CFE47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4C43BAC">
            <w:pPr>
              <w:pStyle w:val="1229"/>
              <w:jc w:val="center"/>
              <w:rPr>
                <w:rFonts w:hint="eastAsia" w:ascii="仿宋_GB2312" w:eastAsia="仿宋_GB2312"/>
                <w:color w:val="000000"/>
                <w:lang w:eastAsia="zh-CN"/>
              </w:rPr>
            </w:pPr>
            <w:r>
              <w:rPr>
                <w:rFonts w:hint="eastAsia" w:ascii="仿宋_GB2312" w:eastAsia="仿宋_GB2312"/>
                <w:color w:val="000000"/>
                <w:lang w:val="en-US" w:eastAsia="zh-CN"/>
              </w:rPr>
              <w:t xml:space="preserve">持证情况       </w:t>
            </w:r>
          </w:p>
        </w:tc>
        <w:tc>
          <w:tcPr>
            <w:tcW w:w="25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1C5D201">
            <w:pPr>
              <w:pStyle w:val="1229"/>
              <w:jc w:val="center"/>
              <w:rPr>
                <w:rFonts w:hint="eastAsia" w:ascii="仿宋_GB2312" w:eastAsia="仿宋_GB2312"/>
                <w:color w:val="000000"/>
              </w:rPr>
            </w:pPr>
            <w:r>
              <w:rPr>
                <w:rFonts w:hint="eastAsia" w:ascii="仿宋_GB2312" w:eastAsia="仿宋_GB2312"/>
                <w:color w:val="000000"/>
              </w:rPr>
              <w:t> </w:t>
            </w:r>
          </w:p>
        </w:tc>
        <w:tc>
          <w:tcPr>
            <w:tcW w:w="14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A61F928">
            <w:pPr>
              <w:pStyle w:val="1229"/>
              <w:jc w:val="center"/>
              <w:rPr>
                <w:rFonts w:hint="eastAsia" w:ascii="仿宋_GB2312" w:eastAsia="仿宋_GB2312"/>
                <w:color w:val="000000"/>
              </w:rPr>
            </w:pPr>
            <w:r>
              <w:rPr>
                <w:rFonts w:hint="eastAsia" w:ascii="仿宋_GB2312" w:eastAsia="仿宋_GB2312"/>
                <w:color w:val="000000"/>
              </w:rPr>
              <w:t>毕业学校</w:t>
            </w:r>
          </w:p>
        </w:tc>
        <w:tc>
          <w:tcPr>
            <w:tcW w:w="28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A5E597B">
            <w:pPr>
              <w:pStyle w:val="1229"/>
              <w:jc w:val="center"/>
              <w:rPr>
                <w:rFonts w:hint="eastAsia" w:ascii="仿宋_GB2312" w:eastAsia="仿宋_GB2312"/>
                <w:color w:val="000000"/>
              </w:rPr>
            </w:pPr>
            <w:r>
              <w:rPr>
                <w:rFonts w:hint="eastAsia" w:ascii="仿宋_GB2312" w:eastAsia="仿宋_GB2312"/>
                <w:color w:val="000000"/>
              </w:rPr>
              <w:t> </w:t>
            </w:r>
          </w:p>
        </w:tc>
      </w:tr>
      <w:tr w14:paraId="20DF3B1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E59C996">
            <w:pPr>
              <w:pStyle w:val="1229"/>
              <w:jc w:val="center"/>
              <w:rPr>
                <w:rFonts w:hint="eastAsia" w:ascii="仿宋_GB2312" w:eastAsia="仿宋_GB2312"/>
                <w:color w:val="000000"/>
              </w:rPr>
            </w:pPr>
            <w:r>
              <w:rPr>
                <w:rFonts w:hint="eastAsia" w:ascii="仿宋_GB2312" w:eastAsia="仿宋_GB2312"/>
                <w:color w:val="000000"/>
              </w:rPr>
              <w:t>执业资格</w:t>
            </w:r>
          </w:p>
        </w:tc>
        <w:tc>
          <w:tcPr>
            <w:tcW w:w="25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9333B8A">
            <w:pPr>
              <w:pStyle w:val="1229"/>
              <w:jc w:val="center"/>
              <w:rPr>
                <w:rFonts w:hint="eastAsia" w:ascii="仿宋_GB2312" w:eastAsia="仿宋_GB2312"/>
                <w:color w:val="000000"/>
              </w:rPr>
            </w:pPr>
            <w:r>
              <w:rPr>
                <w:rFonts w:hint="eastAsia" w:ascii="仿宋_GB2312" w:eastAsia="仿宋_GB2312"/>
                <w:color w:val="000000"/>
              </w:rPr>
              <w:t> </w:t>
            </w:r>
          </w:p>
        </w:tc>
        <w:tc>
          <w:tcPr>
            <w:tcW w:w="14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89BAFF5">
            <w:pPr>
              <w:pStyle w:val="1229"/>
              <w:jc w:val="center"/>
              <w:rPr>
                <w:rFonts w:hint="eastAsia" w:ascii="仿宋_GB2312" w:eastAsia="仿宋_GB2312"/>
                <w:color w:val="000000"/>
              </w:rPr>
            </w:pPr>
            <w:r>
              <w:rPr>
                <w:rFonts w:hint="eastAsia" w:ascii="仿宋_GB2312" w:eastAsia="仿宋_GB2312"/>
                <w:color w:val="000000"/>
              </w:rPr>
              <w:t>毕业时间</w:t>
            </w:r>
          </w:p>
        </w:tc>
        <w:tc>
          <w:tcPr>
            <w:tcW w:w="28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321FD71">
            <w:pPr>
              <w:pStyle w:val="1229"/>
              <w:spacing w:line="405" w:lineRule="atLeast"/>
              <w:rPr>
                <w:rFonts w:hint="eastAsia" w:ascii="仿宋_GB2312" w:eastAsia="仿宋_GB2312"/>
                <w:color w:val="000000"/>
              </w:rPr>
            </w:pPr>
            <w:r>
              <w:rPr>
                <w:rFonts w:hint="eastAsia" w:ascii="仿宋_GB2312" w:eastAsia="仿宋_GB2312"/>
                <w:color w:val="000000"/>
              </w:rPr>
              <w:t> </w:t>
            </w:r>
          </w:p>
        </w:tc>
      </w:tr>
      <w:tr w14:paraId="30280C9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15" w:hRule="atLeast"/>
          <w:jc w:val="center"/>
        </w:trPr>
        <w:tc>
          <w:tcPr>
            <w:tcW w:w="8520" w:type="dxa"/>
            <w:gridSpan w:val="4"/>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C94E7B2">
            <w:pPr>
              <w:pStyle w:val="1229"/>
              <w:spacing w:line="405" w:lineRule="atLeast"/>
              <w:rPr>
                <w:rFonts w:hint="eastAsia" w:ascii="仿宋_GB2312" w:eastAsia="仿宋_GB2312"/>
                <w:color w:val="000000"/>
              </w:rPr>
            </w:pPr>
            <w:r>
              <w:rPr>
                <w:rFonts w:hint="eastAsia" w:ascii="仿宋_GB2312" w:eastAsia="仿宋_GB2312"/>
                <w:color w:val="000000"/>
              </w:rPr>
              <w:t>相关工作经验：</w:t>
            </w:r>
          </w:p>
        </w:tc>
      </w:tr>
    </w:tbl>
    <w:p w14:paraId="36DD94FC">
      <w:pPr>
        <w:spacing w:before="0" w:beforeAutospacing="0" w:after="0" w:afterAutospacing="0"/>
        <w:rPr>
          <w:rFonts w:hint="eastAsia" w:ascii="仿宋_GB2312" w:eastAsia="仿宋_GB2312"/>
          <w:color w:val="000000"/>
        </w:rPr>
      </w:pPr>
      <w:r>
        <w:rPr>
          <w:rFonts w:hint="eastAsia" w:ascii="仿宋_GB2312" w:eastAsia="仿宋_GB2312"/>
          <w:b/>
          <w:bCs/>
          <w:color w:val="000000"/>
        </w:rPr>
        <w:t>  注：1.投标人提供</w:t>
      </w:r>
      <w:r>
        <w:rPr>
          <w:rFonts w:hint="eastAsia" w:ascii="仿宋_GB2312" w:eastAsia="仿宋_GB2312"/>
          <w:b/>
          <w:bCs/>
          <w:color w:val="000000"/>
          <w:lang w:val="en-US" w:eastAsia="zh-CN"/>
        </w:rPr>
        <w:t>主管助理</w:t>
      </w:r>
      <w:r>
        <w:rPr>
          <w:rFonts w:hint="eastAsia" w:ascii="仿宋_GB2312" w:eastAsia="仿宋_GB2312"/>
          <w:b/>
          <w:bCs/>
          <w:color w:val="000000"/>
        </w:rPr>
        <w:t>为本公司正式员工的相关证明材料（如劳动合同或协议等），并提供其学历证书、相关证书、工作经验证明材料（如有）；</w:t>
      </w:r>
      <w:r>
        <w:rPr>
          <w:rFonts w:hint="eastAsia" w:ascii="仿宋_GB2312" w:eastAsia="仿宋_GB2312"/>
          <w:color w:val="000000"/>
        </w:rPr>
        <w:br w:type="textWrapping"/>
      </w:r>
      <w:r>
        <w:rPr>
          <w:rFonts w:hint="eastAsia" w:ascii="仿宋_GB2312" w:eastAsia="仿宋_GB2312"/>
          <w:b/>
          <w:bCs/>
          <w:color w:val="000000"/>
        </w:rPr>
        <w:t>  2.</w:t>
      </w:r>
      <w:r>
        <w:rPr>
          <w:rFonts w:hint="eastAsia" w:ascii="仿宋_GB2312" w:eastAsia="仿宋_GB2312"/>
          <w:b/>
          <w:bCs/>
          <w:color w:val="000000"/>
          <w:lang w:val="en-US" w:eastAsia="zh-CN"/>
        </w:rPr>
        <w:t>主管助理</w:t>
      </w:r>
      <w:r>
        <w:rPr>
          <w:rFonts w:hint="eastAsia" w:ascii="仿宋_GB2312" w:eastAsia="仿宋_GB2312"/>
          <w:b/>
          <w:bCs/>
          <w:color w:val="000000"/>
        </w:rPr>
        <w:t>只能在本物业服务项目中任职，如在其他项目中担任同等职务，将按承诺函中的承诺放弃本项目中标资格</w:t>
      </w:r>
      <w:r>
        <w:rPr>
          <w:rFonts w:hint="eastAsia" w:ascii="仿宋_GB2312" w:eastAsia="仿宋_GB2312"/>
          <w:color w:val="000000"/>
        </w:rPr>
        <w:t>。</w:t>
      </w:r>
    </w:p>
    <w:p w14:paraId="351846D6">
      <w:pPr>
        <w:spacing w:before="0" w:beforeAutospacing="0" w:after="0" w:afterAutospacing="0"/>
        <w:ind w:firstLine="420" w:firstLineChars="200"/>
        <w:rPr>
          <w:rFonts w:hint="eastAsia" w:ascii="仿宋_GB2312" w:eastAsia="仿宋_GB2312"/>
          <w:color w:val="000000"/>
        </w:rPr>
      </w:pPr>
    </w:p>
    <w:p w14:paraId="46913E8E">
      <w:pPr>
        <w:spacing w:before="0" w:beforeAutospacing="0" w:after="0" w:afterAutospacing="0"/>
        <w:ind w:firstLine="422" w:firstLineChars="200"/>
        <w:rPr>
          <w:rFonts w:hint="eastAsia" w:ascii="仿宋_GB2312" w:eastAsia="仿宋_GB2312"/>
          <w:color w:val="000000"/>
        </w:rPr>
      </w:pPr>
      <w:r>
        <w:rPr>
          <w:rFonts w:hint="eastAsia" w:ascii="仿宋_GB2312" w:eastAsia="仿宋_GB2312"/>
          <w:b/>
          <w:bCs/>
          <w:color w:val="000000"/>
        </w:rPr>
        <w:t>第</w:t>
      </w:r>
      <w:r>
        <w:rPr>
          <w:rFonts w:hint="eastAsia" w:ascii="仿宋_GB2312" w:eastAsia="仿宋_GB2312"/>
          <w:b/>
          <w:bCs/>
          <w:color w:val="000000"/>
          <w:lang w:val="en-US" w:eastAsia="zh-CN"/>
        </w:rPr>
        <w:t>三</w:t>
      </w:r>
      <w:r>
        <w:rPr>
          <w:rFonts w:hint="eastAsia" w:ascii="仿宋_GB2312" w:eastAsia="仿宋_GB2312"/>
          <w:b/>
          <w:bCs/>
          <w:color w:val="000000"/>
        </w:rPr>
        <w:t>条 其余服务人员素质结构表</w:t>
      </w:r>
    </w:p>
    <w:p w14:paraId="556F059A">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sz w:val="27"/>
          <w:szCs w:val="27"/>
        </w:rPr>
        <w:t>其余服务人员素质结构表</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208"/>
        <w:gridCol w:w="2391"/>
        <w:gridCol w:w="21"/>
        <w:gridCol w:w="1449"/>
        <w:gridCol w:w="963"/>
        <w:gridCol w:w="2575"/>
        <w:gridCol w:w="1302"/>
      </w:tblGrid>
      <w:tr w14:paraId="0945506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9909" w:type="dxa"/>
            <w:gridSpan w:val="7"/>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CC750C8">
            <w:pPr>
              <w:pStyle w:val="1229"/>
              <w:jc w:val="center"/>
              <w:rPr>
                <w:rFonts w:hint="default" w:ascii="仿宋_GB2312" w:eastAsia="仿宋_GB2312"/>
                <w:color w:val="000000"/>
                <w:lang w:val="en-US" w:eastAsia="zh-CN"/>
              </w:rPr>
            </w:pPr>
            <w:r>
              <w:rPr>
                <w:rFonts w:hint="eastAsia" w:ascii="仿宋_GB2312" w:eastAsia="仿宋_GB2312"/>
                <w:b w:val="0"/>
                <w:bCs w:val="0"/>
                <w:color w:val="000000"/>
                <w:lang w:val="en-US" w:eastAsia="zh-CN"/>
              </w:rPr>
              <w:t>秩序维护负责人</w:t>
            </w:r>
          </w:p>
        </w:tc>
      </w:tr>
      <w:tr w14:paraId="68BF086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0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7211D21">
            <w:pPr>
              <w:pStyle w:val="1229"/>
              <w:jc w:val="center"/>
              <w:rPr>
                <w:rFonts w:hint="eastAsia" w:ascii="仿宋_GB2312" w:eastAsia="仿宋_GB2312"/>
                <w:color w:val="000000"/>
              </w:rPr>
            </w:pPr>
            <w:r>
              <w:rPr>
                <w:rFonts w:hint="eastAsia" w:ascii="仿宋_GB2312" w:eastAsia="仿宋_GB2312"/>
                <w:color w:val="000000"/>
              </w:rPr>
              <w:t>序号</w:t>
            </w:r>
          </w:p>
        </w:tc>
        <w:tc>
          <w:tcPr>
            <w:tcW w:w="239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84105AC">
            <w:pPr>
              <w:pStyle w:val="1229"/>
              <w:jc w:val="center"/>
              <w:rPr>
                <w:rFonts w:hint="eastAsia" w:ascii="仿宋_GB2312" w:eastAsia="仿宋_GB2312"/>
                <w:color w:val="000000"/>
                <w:lang w:eastAsia="zh-CN"/>
              </w:rPr>
            </w:pPr>
            <w:r>
              <w:rPr>
                <w:rFonts w:hint="eastAsia" w:ascii="仿宋_GB2312" w:eastAsia="仿宋_GB2312"/>
                <w:color w:val="000000"/>
                <w:lang w:val="en-US" w:eastAsia="zh-CN"/>
              </w:rPr>
              <w:t>学历</w:t>
            </w:r>
          </w:p>
        </w:tc>
        <w:tc>
          <w:tcPr>
            <w:tcW w:w="2433" w:type="dxa"/>
            <w:gridSpan w:val="3"/>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39CC40D">
            <w:pPr>
              <w:pStyle w:val="1229"/>
              <w:jc w:val="center"/>
              <w:rPr>
                <w:rFonts w:hint="eastAsia" w:ascii="仿宋_GB2312" w:eastAsia="仿宋_GB2312"/>
                <w:color w:val="000000"/>
              </w:rPr>
            </w:pPr>
            <w:r>
              <w:rPr>
                <w:rFonts w:hint="eastAsia" w:ascii="仿宋_GB2312" w:eastAsia="仿宋_GB2312"/>
                <w:color w:val="000000"/>
              </w:rPr>
              <w:t>持证情况</w:t>
            </w:r>
          </w:p>
        </w:tc>
        <w:tc>
          <w:tcPr>
            <w:tcW w:w="25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1222074">
            <w:pPr>
              <w:pStyle w:val="1229"/>
              <w:jc w:val="center"/>
              <w:rPr>
                <w:rFonts w:hint="eastAsia" w:ascii="仿宋_GB2312" w:eastAsia="仿宋_GB2312"/>
                <w:color w:val="000000"/>
              </w:rPr>
            </w:pPr>
            <w:r>
              <w:rPr>
                <w:rFonts w:hint="eastAsia" w:ascii="仿宋_GB2312" w:eastAsia="仿宋_GB2312"/>
                <w:color w:val="000000"/>
              </w:rPr>
              <w:t>人数</w:t>
            </w:r>
          </w:p>
        </w:tc>
        <w:tc>
          <w:tcPr>
            <w:tcW w:w="13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F50E94F">
            <w:pPr>
              <w:pStyle w:val="1229"/>
              <w:jc w:val="center"/>
              <w:rPr>
                <w:rFonts w:hint="eastAsia" w:ascii="仿宋_GB2312" w:eastAsia="仿宋_GB2312"/>
                <w:color w:val="000000"/>
              </w:rPr>
            </w:pPr>
            <w:r>
              <w:rPr>
                <w:rFonts w:hint="eastAsia" w:ascii="仿宋_GB2312" w:eastAsia="仿宋_GB2312"/>
                <w:color w:val="000000"/>
              </w:rPr>
              <w:t>……</w:t>
            </w:r>
          </w:p>
        </w:tc>
      </w:tr>
      <w:tr w14:paraId="05E70C0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0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CC2862A">
            <w:pPr>
              <w:pStyle w:val="1229"/>
              <w:jc w:val="center"/>
              <w:rPr>
                <w:rFonts w:hint="eastAsia" w:ascii="仿宋_GB2312" w:eastAsia="仿宋_GB2312"/>
                <w:color w:val="000000"/>
              </w:rPr>
            </w:pPr>
            <w:r>
              <w:rPr>
                <w:rFonts w:hint="eastAsia" w:ascii="仿宋_GB2312" w:eastAsia="仿宋_GB2312"/>
                <w:color w:val="000000"/>
              </w:rPr>
              <w:t>1</w:t>
            </w:r>
          </w:p>
        </w:tc>
        <w:tc>
          <w:tcPr>
            <w:tcW w:w="239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47E13B1">
            <w:pPr>
              <w:pStyle w:val="1229"/>
              <w:jc w:val="center"/>
              <w:rPr>
                <w:rFonts w:hint="eastAsia" w:ascii="仿宋_GB2312" w:eastAsia="仿宋_GB2312"/>
                <w:color w:val="000000"/>
              </w:rPr>
            </w:pPr>
            <w:r>
              <w:rPr>
                <w:rFonts w:hint="eastAsia" w:ascii="仿宋_GB2312" w:eastAsia="仿宋_GB2312"/>
                <w:color w:val="000000"/>
              </w:rPr>
              <w:t> </w:t>
            </w:r>
          </w:p>
        </w:tc>
        <w:tc>
          <w:tcPr>
            <w:tcW w:w="2433" w:type="dxa"/>
            <w:gridSpan w:val="3"/>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DB17358">
            <w:pPr>
              <w:pStyle w:val="1229"/>
              <w:jc w:val="center"/>
              <w:rPr>
                <w:rFonts w:hint="eastAsia" w:ascii="仿宋_GB2312" w:eastAsia="仿宋_GB2312"/>
                <w:color w:val="000000"/>
              </w:rPr>
            </w:pPr>
          </w:p>
        </w:tc>
        <w:tc>
          <w:tcPr>
            <w:tcW w:w="25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099BD05">
            <w:pPr>
              <w:pStyle w:val="1229"/>
              <w:jc w:val="center"/>
              <w:rPr>
                <w:rFonts w:hint="eastAsia" w:ascii="仿宋_GB2312" w:eastAsia="仿宋_GB2312"/>
                <w:color w:val="000000"/>
              </w:rPr>
            </w:pPr>
            <w:r>
              <w:rPr>
                <w:rFonts w:hint="eastAsia" w:ascii="仿宋_GB2312" w:eastAsia="仿宋_GB2312"/>
                <w:color w:val="000000"/>
              </w:rPr>
              <w:t> </w:t>
            </w:r>
          </w:p>
        </w:tc>
        <w:tc>
          <w:tcPr>
            <w:tcW w:w="13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190E370">
            <w:pPr>
              <w:pStyle w:val="1229"/>
              <w:jc w:val="center"/>
              <w:rPr>
                <w:rFonts w:hint="eastAsia" w:ascii="仿宋_GB2312" w:eastAsia="仿宋_GB2312"/>
                <w:color w:val="000000"/>
              </w:rPr>
            </w:pPr>
            <w:r>
              <w:rPr>
                <w:rFonts w:hint="eastAsia" w:ascii="仿宋_GB2312" w:eastAsia="仿宋_GB2312"/>
                <w:color w:val="000000"/>
              </w:rPr>
              <w:t> </w:t>
            </w:r>
          </w:p>
        </w:tc>
      </w:tr>
      <w:tr w14:paraId="49B2DE1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0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C2C10CC">
            <w:pPr>
              <w:pStyle w:val="1229"/>
              <w:jc w:val="center"/>
              <w:rPr>
                <w:rFonts w:hint="eastAsia" w:ascii="仿宋_GB2312" w:eastAsia="仿宋_GB2312"/>
                <w:color w:val="000000"/>
                <w:lang w:val="en-US" w:eastAsia="zh-CN"/>
              </w:rPr>
            </w:pPr>
            <w:r>
              <w:rPr>
                <w:rFonts w:hint="eastAsia" w:ascii="仿宋_GB2312" w:eastAsia="仿宋_GB2312"/>
                <w:color w:val="000000"/>
                <w:lang w:val="en-US" w:eastAsia="zh-CN"/>
              </w:rPr>
              <w:t>2</w:t>
            </w:r>
          </w:p>
        </w:tc>
        <w:tc>
          <w:tcPr>
            <w:tcW w:w="239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0C9273C">
            <w:pPr>
              <w:pStyle w:val="1229"/>
              <w:jc w:val="center"/>
              <w:rPr>
                <w:rFonts w:hint="eastAsia" w:ascii="仿宋_GB2312" w:eastAsia="仿宋_GB2312"/>
                <w:color w:val="000000"/>
              </w:rPr>
            </w:pPr>
          </w:p>
        </w:tc>
        <w:tc>
          <w:tcPr>
            <w:tcW w:w="2433" w:type="dxa"/>
            <w:gridSpan w:val="3"/>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2BE24C9">
            <w:pPr>
              <w:pStyle w:val="1229"/>
              <w:jc w:val="center"/>
              <w:rPr>
                <w:rFonts w:hint="eastAsia" w:ascii="仿宋_GB2312" w:eastAsia="仿宋_GB2312"/>
                <w:color w:val="000000"/>
              </w:rPr>
            </w:pPr>
          </w:p>
        </w:tc>
        <w:tc>
          <w:tcPr>
            <w:tcW w:w="25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4513517">
            <w:pPr>
              <w:pStyle w:val="1229"/>
              <w:jc w:val="center"/>
              <w:rPr>
                <w:rFonts w:hint="eastAsia" w:ascii="仿宋_GB2312" w:eastAsia="仿宋_GB2312"/>
                <w:color w:val="000000"/>
              </w:rPr>
            </w:pPr>
          </w:p>
        </w:tc>
        <w:tc>
          <w:tcPr>
            <w:tcW w:w="13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282F366">
            <w:pPr>
              <w:pStyle w:val="1229"/>
              <w:jc w:val="center"/>
              <w:rPr>
                <w:rFonts w:hint="eastAsia" w:ascii="仿宋_GB2312" w:eastAsia="仿宋_GB2312"/>
                <w:color w:val="000000"/>
              </w:rPr>
            </w:pPr>
          </w:p>
        </w:tc>
      </w:tr>
      <w:tr w14:paraId="5A9F2CA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0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5480B4D">
            <w:pPr>
              <w:pStyle w:val="1229"/>
              <w:jc w:val="center"/>
              <w:rPr>
                <w:rFonts w:hint="eastAsia" w:ascii="仿宋_GB2312" w:eastAsia="仿宋_GB2312"/>
                <w:color w:val="000000"/>
              </w:rPr>
            </w:pPr>
            <w:r>
              <w:rPr>
                <w:rFonts w:hint="eastAsia" w:ascii="仿宋_GB2312" w:eastAsia="仿宋_GB2312"/>
                <w:color w:val="000000"/>
              </w:rPr>
              <w:t>……</w:t>
            </w:r>
          </w:p>
        </w:tc>
        <w:tc>
          <w:tcPr>
            <w:tcW w:w="239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631102E">
            <w:pPr>
              <w:pStyle w:val="1229"/>
              <w:jc w:val="center"/>
              <w:rPr>
                <w:rFonts w:hint="eastAsia" w:ascii="仿宋_GB2312" w:eastAsia="仿宋_GB2312"/>
                <w:color w:val="000000"/>
              </w:rPr>
            </w:pPr>
            <w:r>
              <w:rPr>
                <w:rFonts w:hint="eastAsia" w:ascii="仿宋_GB2312" w:eastAsia="仿宋_GB2312"/>
                <w:color w:val="000000"/>
              </w:rPr>
              <w:t> </w:t>
            </w:r>
          </w:p>
        </w:tc>
        <w:tc>
          <w:tcPr>
            <w:tcW w:w="2433" w:type="dxa"/>
            <w:gridSpan w:val="3"/>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B7DEED1">
            <w:pPr>
              <w:pStyle w:val="1229"/>
              <w:jc w:val="center"/>
              <w:rPr>
                <w:rFonts w:hint="eastAsia" w:ascii="仿宋_GB2312" w:eastAsia="仿宋_GB2312"/>
                <w:color w:val="000000"/>
              </w:rPr>
            </w:pPr>
          </w:p>
        </w:tc>
        <w:tc>
          <w:tcPr>
            <w:tcW w:w="25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242A635">
            <w:pPr>
              <w:pStyle w:val="1229"/>
              <w:jc w:val="center"/>
              <w:rPr>
                <w:rFonts w:hint="eastAsia" w:ascii="仿宋_GB2312" w:eastAsia="仿宋_GB2312"/>
                <w:color w:val="000000"/>
              </w:rPr>
            </w:pPr>
            <w:r>
              <w:rPr>
                <w:rFonts w:hint="eastAsia" w:ascii="仿宋_GB2312" w:eastAsia="仿宋_GB2312"/>
                <w:color w:val="000000"/>
              </w:rPr>
              <w:t> </w:t>
            </w:r>
          </w:p>
        </w:tc>
        <w:tc>
          <w:tcPr>
            <w:tcW w:w="13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652724A">
            <w:pPr>
              <w:pStyle w:val="1229"/>
              <w:jc w:val="center"/>
              <w:rPr>
                <w:rFonts w:hint="eastAsia" w:ascii="仿宋_GB2312" w:eastAsia="仿宋_GB2312"/>
                <w:color w:val="000000"/>
              </w:rPr>
            </w:pPr>
            <w:r>
              <w:rPr>
                <w:rFonts w:hint="eastAsia" w:ascii="仿宋_GB2312" w:eastAsia="仿宋_GB2312"/>
                <w:color w:val="000000"/>
              </w:rPr>
              <w:t> </w:t>
            </w:r>
          </w:p>
        </w:tc>
      </w:tr>
      <w:tr w14:paraId="07A99A6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9909" w:type="dxa"/>
            <w:gridSpan w:val="7"/>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7DF1F62">
            <w:pPr>
              <w:pStyle w:val="1229"/>
              <w:jc w:val="center"/>
              <w:rPr>
                <w:rFonts w:hint="default" w:ascii="仿宋_GB2312" w:eastAsia="仿宋_GB2312"/>
                <w:color w:val="000000"/>
                <w:lang w:val="en-US"/>
              </w:rPr>
            </w:pPr>
            <w:r>
              <w:rPr>
                <w:rFonts w:hint="eastAsia" w:ascii="仿宋_GB2312" w:eastAsia="仿宋_GB2312"/>
                <w:b w:val="0"/>
                <w:bCs w:val="0"/>
                <w:color w:val="000000"/>
                <w:lang w:val="en-US" w:eastAsia="zh-CN"/>
              </w:rPr>
              <w:t>秩序维护员</w:t>
            </w:r>
          </w:p>
        </w:tc>
      </w:tr>
      <w:tr w14:paraId="7BAF396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0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E97D38F">
            <w:pPr>
              <w:pStyle w:val="1229"/>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序号</w:t>
            </w:r>
          </w:p>
        </w:tc>
        <w:tc>
          <w:tcPr>
            <w:tcW w:w="239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9A56DBD">
            <w:pPr>
              <w:pStyle w:val="1229"/>
              <w:jc w:val="center"/>
              <w:rPr>
                <w:rFonts w:hint="default" w:ascii="仿宋_GB2312" w:hAnsi="宋体" w:eastAsia="仿宋_GB2312" w:cs="宋体"/>
                <w:color w:val="000000"/>
                <w:sz w:val="24"/>
                <w:szCs w:val="24"/>
                <w:lang w:val="en-US" w:eastAsia="zh-CN" w:bidi="ar-SA"/>
              </w:rPr>
            </w:pPr>
            <w:r>
              <w:rPr>
                <w:rFonts w:hint="eastAsia" w:ascii="仿宋_GB2312" w:eastAsia="仿宋_GB2312"/>
                <w:color w:val="000000"/>
                <w:lang w:val="en-US" w:eastAsia="zh-CN"/>
              </w:rPr>
              <w:t>工作经验</w:t>
            </w:r>
          </w:p>
        </w:tc>
        <w:tc>
          <w:tcPr>
            <w:tcW w:w="2433" w:type="dxa"/>
            <w:gridSpan w:val="3"/>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5D48F6D">
            <w:pPr>
              <w:pStyle w:val="1229"/>
              <w:jc w:val="center"/>
              <w:rPr>
                <w:rFonts w:hint="eastAsia" w:ascii="仿宋_GB2312" w:eastAsia="仿宋_GB2312"/>
                <w:color w:val="000000"/>
              </w:rPr>
            </w:pPr>
            <w:r>
              <w:rPr>
                <w:rFonts w:hint="eastAsia" w:ascii="仿宋_GB2312" w:eastAsia="仿宋_GB2312"/>
                <w:color w:val="000000"/>
              </w:rPr>
              <w:t>持证情况</w:t>
            </w:r>
          </w:p>
        </w:tc>
        <w:tc>
          <w:tcPr>
            <w:tcW w:w="25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8AADB04">
            <w:pPr>
              <w:pStyle w:val="1229"/>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人数</w:t>
            </w:r>
          </w:p>
        </w:tc>
        <w:tc>
          <w:tcPr>
            <w:tcW w:w="13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CEABEAA">
            <w:pPr>
              <w:pStyle w:val="1229"/>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w:t>
            </w:r>
          </w:p>
        </w:tc>
      </w:tr>
      <w:tr w14:paraId="0F41D49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0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5DAF06C">
            <w:pPr>
              <w:pStyle w:val="1229"/>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1</w:t>
            </w:r>
          </w:p>
        </w:tc>
        <w:tc>
          <w:tcPr>
            <w:tcW w:w="239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823251B">
            <w:pP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 </w:t>
            </w:r>
          </w:p>
        </w:tc>
        <w:tc>
          <w:tcPr>
            <w:tcW w:w="2433" w:type="dxa"/>
            <w:gridSpan w:val="3"/>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73274B2">
            <w:pPr>
              <w:rPr>
                <w:rFonts w:hint="eastAsia" w:ascii="仿宋_GB2312" w:eastAsia="仿宋_GB2312"/>
                <w:color w:val="000000"/>
              </w:rPr>
            </w:pPr>
          </w:p>
        </w:tc>
        <w:tc>
          <w:tcPr>
            <w:tcW w:w="25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2EFC715">
            <w:pP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 </w:t>
            </w:r>
          </w:p>
        </w:tc>
        <w:tc>
          <w:tcPr>
            <w:tcW w:w="13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EB6224F">
            <w:pPr>
              <w:pStyle w:val="1229"/>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 </w:t>
            </w:r>
          </w:p>
        </w:tc>
      </w:tr>
      <w:tr w14:paraId="38AE9AC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0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92AD198">
            <w:pPr>
              <w:pStyle w:val="1229"/>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lang w:val="en-US" w:eastAsia="zh-CN"/>
              </w:rPr>
              <w:t>2</w:t>
            </w:r>
          </w:p>
        </w:tc>
        <w:tc>
          <w:tcPr>
            <w:tcW w:w="239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A11AF80">
            <w:pPr>
              <w:pStyle w:val="1229"/>
              <w:jc w:val="center"/>
              <w:rPr>
                <w:rFonts w:hint="eastAsia" w:ascii="仿宋_GB2312" w:hAnsi="宋体" w:eastAsia="仿宋_GB2312" w:cs="宋体"/>
                <w:color w:val="000000"/>
                <w:sz w:val="24"/>
                <w:szCs w:val="24"/>
                <w:lang w:val="en-US" w:eastAsia="zh-CN" w:bidi="ar-SA"/>
              </w:rPr>
            </w:pPr>
          </w:p>
        </w:tc>
        <w:tc>
          <w:tcPr>
            <w:tcW w:w="2433" w:type="dxa"/>
            <w:gridSpan w:val="3"/>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B43699F">
            <w:pPr>
              <w:pStyle w:val="1229"/>
              <w:jc w:val="center"/>
              <w:rPr>
                <w:rFonts w:hint="eastAsia" w:ascii="仿宋_GB2312" w:hAnsi="宋体" w:eastAsia="仿宋_GB2312" w:cs="宋体"/>
                <w:color w:val="000000"/>
                <w:sz w:val="24"/>
                <w:szCs w:val="24"/>
                <w:lang w:val="en-US" w:eastAsia="zh-CN" w:bidi="ar-SA"/>
              </w:rPr>
            </w:pPr>
          </w:p>
        </w:tc>
        <w:tc>
          <w:tcPr>
            <w:tcW w:w="25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5A1D0ED">
            <w:pPr>
              <w:pStyle w:val="1229"/>
              <w:jc w:val="center"/>
              <w:rPr>
                <w:rFonts w:hint="eastAsia" w:ascii="仿宋_GB2312" w:hAnsi="宋体" w:eastAsia="仿宋_GB2312" w:cs="宋体"/>
                <w:color w:val="000000"/>
                <w:sz w:val="24"/>
                <w:szCs w:val="24"/>
                <w:lang w:val="en-US" w:eastAsia="zh-CN" w:bidi="ar-SA"/>
              </w:rPr>
            </w:pPr>
          </w:p>
        </w:tc>
        <w:tc>
          <w:tcPr>
            <w:tcW w:w="13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4B85354">
            <w:pPr>
              <w:pStyle w:val="1229"/>
              <w:jc w:val="center"/>
              <w:rPr>
                <w:rFonts w:hint="eastAsia" w:ascii="仿宋_GB2312" w:hAnsi="宋体" w:eastAsia="仿宋_GB2312" w:cs="宋体"/>
                <w:color w:val="000000"/>
                <w:sz w:val="24"/>
                <w:szCs w:val="24"/>
                <w:lang w:val="en-US" w:eastAsia="zh-CN" w:bidi="ar-SA"/>
              </w:rPr>
            </w:pPr>
          </w:p>
        </w:tc>
      </w:tr>
      <w:tr w14:paraId="3138784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0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3F8247A">
            <w:pPr>
              <w:pStyle w:val="1229"/>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w:t>
            </w:r>
          </w:p>
        </w:tc>
        <w:tc>
          <w:tcPr>
            <w:tcW w:w="239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7D26CFC">
            <w:pPr>
              <w:rPr>
                <w:rFonts w:hint="eastAsia" w:ascii="仿宋_GB2312" w:hAnsi="宋体" w:eastAsia="仿宋_GB2312" w:cs="宋体"/>
                <w:color w:val="000000"/>
                <w:sz w:val="24"/>
                <w:szCs w:val="24"/>
                <w:lang w:val="en-US" w:eastAsia="zh-CN" w:bidi="ar-SA"/>
              </w:rPr>
            </w:pPr>
          </w:p>
        </w:tc>
        <w:tc>
          <w:tcPr>
            <w:tcW w:w="2433" w:type="dxa"/>
            <w:gridSpan w:val="3"/>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E4538FD">
            <w:pPr>
              <w:rPr>
                <w:rFonts w:hint="eastAsia" w:ascii="仿宋_GB2312" w:hAnsi="宋体" w:eastAsia="仿宋_GB2312" w:cs="宋体"/>
                <w:color w:val="000000"/>
                <w:sz w:val="24"/>
                <w:szCs w:val="24"/>
                <w:lang w:val="en-US" w:eastAsia="zh-CN" w:bidi="ar-SA"/>
              </w:rPr>
            </w:pPr>
          </w:p>
        </w:tc>
        <w:tc>
          <w:tcPr>
            <w:tcW w:w="25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C0FF06B">
            <w:pP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 </w:t>
            </w:r>
          </w:p>
        </w:tc>
        <w:tc>
          <w:tcPr>
            <w:tcW w:w="13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8B21957">
            <w:pPr>
              <w:pStyle w:val="1229"/>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 </w:t>
            </w:r>
          </w:p>
        </w:tc>
      </w:tr>
      <w:tr w14:paraId="5C909CA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9909" w:type="dxa"/>
            <w:gridSpan w:val="7"/>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DC0AF44">
            <w:pPr>
              <w:pStyle w:val="1229"/>
              <w:jc w:val="center"/>
              <w:rPr>
                <w:rFonts w:hint="eastAsia" w:ascii="仿宋_GB2312" w:eastAsia="仿宋_GB2312"/>
                <w:color w:val="000000"/>
                <w:lang w:val="en-US" w:eastAsia="zh-CN"/>
              </w:rPr>
            </w:pPr>
            <w:r>
              <w:rPr>
                <w:rFonts w:hint="eastAsia" w:ascii="仿宋_GB2312" w:eastAsia="仿宋_GB2312"/>
                <w:color w:val="000000"/>
                <w:lang w:val="en-US" w:eastAsia="zh-CN"/>
              </w:rPr>
              <w:t>保洁员</w:t>
            </w:r>
          </w:p>
        </w:tc>
      </w:tr>
      <w:tr w14:paraId="1FED4B6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0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A040113">
            <w:pPr>
              <w:pStyle w:val="1229"/>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序号</w:t>
            </w:r>
          </w:p>
        </w:tc>
        <w:tc>
          <w:tcPr>
            <w:tcW w:w="3861" w:type="dxa"/>
            <w:gridSpan w:val="3"/>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2263C80">
            <w:pPr>
              <w:pStyle w:val="1229"/>
              <w:jc w:val="center"/>
              <w:rPr>
                <w:rFonts w:hint="default" w:ascii="仿宋_GB2312" w:hAnsi="宋体" w:eastAsia="仿宋_GB2312" w:cs="宋体"/>
                <w:color w:val="000000"/>
                <w:sz w:val="24"/>
                <w:szCs w:val="24"/>
                <w:lang w:val="en-US" w:eastAsia="zh-CN" w:bidi="ar-SA"/>
              </w:rPr>
            </w:pPr>
            <w:r>
              <w:rPr>
                <w:rFonts w:hint="eastAsia" w:ascii="仿宋_GB2312" w:eastAsia="仿宋_GB2312"/>
                <w:color w:val="000000"/>
                <w:lang w:val="en-US" w:eastAsia="zh-CN"/>
              </w:rPr>
              <w:t>工作经验</w:t>
            </w:r>
          </w:p>
        </w:tc>
        <w:tc>
          <w:tcPr>
            <w:tcW w:w="3538" w:type="dxa"/>
            <w:gridSpan w:val="2"/>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D5E0829">
            <w:pPr>
              <w:pStyle w:val="1229"/>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人数</w:t>
            </w:r>
          </w:p>
        </w:tc>
        <w:tc>
          <w:tcPr>
            <w:tcW w:w="13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8C59C9B">
            <w:pPr>
              <w:pStyle w:val="1229"/>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w:t>
            </w:r>
          </w:p>
        </w:tc>
      </w:tr>
      <w:tr w14:paraId="5BB7C0C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0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C73816B">
            <w:pPr>
              <w:pStyle w:val="1229"/>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1</w:t>
            </w:r>
          </w:p>
        </w:tc>
        <w:tc>
          <w:tcPr>
            <w:tcW w:w="3861" w:type="dxa"/>
            <w:gridSpan w:val="3"/>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3424596">
            <w:r>
              <w:rPr>
                <w:rFonts w:hint="eastAsia" w:ascii="仿宋_GB2312" w:eastAsia="仿宋_GB2312"/>
                <w:color w:val="000000"/>
              </w:rPr>
              <w:t> </w:t>
            </w:r>
          </w:p>
          <w:p w14:paraId="5A8A144E">
            <w:pPr>
              <w:jc w:val="center"/>
              <w:rPr>
                <w:rFonts w:hint="eastAsia" w:ascii="仿宋_GB2312" w:hAnsi="宋体" w:eastAsia="仿宋_GB2312" w:cs="宋体"/>
                <w:color w:val="000000"/>
                <w:kern w:val="2"/>
                <w:sz w:val="24"/>
                <w:szCs w:val="24"/>
                <w:lang w:val="en-US" w:eastAsia="zh-CN" w:bidi="ar-SA"/>
              </w:rPr>
            </w:pPr>
          </w:p>
        </w:tc>
        <w:tc>
          <w:tcPr>
            <w:tcW w:w="3538" w:type="dxa"/>
            <w:gridSpan w:val="2"/>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9225BFC">
            <w:r>
              <w:rPr>
                <w:rFonts w:hint="eastAsia" w:ascii="仿宋_GB2312" w:eastAsia="仿宋_GB2312"/>
                <w:color w:val="000000"/>
              </w:rPr>
              <w:t> </w:t>
            </w:r>
          </w:p>
          <w:p w14:paraId="2367E20D">
            <w:pPr>
              <w:jc w:val="center"/>
              <w:rPr>
                <w:rFonts w:hint="eastAsia" w:ascii="仿宋_GB2312" w:hAnsi="宋体" w:eastAsia="仿宋_GB2312" w:cs="宋体"/>
                <w:color w:val="000000"/>
                <w:kern w:val="2"/>
                <w:sz w:val="24"/>
                <w:szCs w:val="24"/>
                <w:lang w:val="en-US" w:eastAsia="zh-CN" w:bidi="ar-SA"/>
              </w:rPr>
            </w:pPr>
          </w:p>
        </w:tc>
        <w:tc>
          <w:tcPr>
            <w:tcW w:w="13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4BDE56D">
            <w:pPr>
              <w:pStyle w:val="1229"/>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 </w:t>
            </w:r>
          </w:p>
        </w:tc>
      </w:tr>
      <w:tr w14:paraId="01A0CC0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0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EB55935">
            <w:pPr>
              <w:pStyle w:val="1229"/>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lang w:val="en-US" w:eastAsia="zh-CN"/>
              </w:rPr>
              <w:t>2</w:t>
            </w:r>
          </w:p>
        </w:tc>
        <w:tc>
          <w:tcPr>
            <w:tcW w:w="3861" w:type="dxa"/>
            <w:gridSpan w:val="3"/>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A0BA267">
            <w:pPr>
              <w:pStyle w:val="1229"/>
              <w:jc w:val="center"/>
              <w:rPr>
                <w:rFonts w:hint="eastAsia" w:ascii="仿宋_GB2312" w:hAnsi="宋体" w:eastAsia="仿宋_GB2312" w:cs="宋体"/>
                <w:color w:val="000000"/>
                <w:sz w:val="24"/>
                <w:szCs w:val="24"/>
                <w:lang w:val="en-US" w:eastAsia="zh-CN" w:bidi="ar-SA"/>
              </w:rPr>
            </w:pPr>
          </w:p>
        </w:tc>
        <w:tc>
          <w:tcPr>
            <w:tcW w:w="3538" w:type="dxa"/>
            <w:gridSpan w:val="2"/>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1B17A97">
            <w:pPr>
              <w:pStyle w:val="1229"/>
              <w:jc w:val="center"/>
              <w:rPr>
                <w:rFonts w:hint="eastAsia" w:ascii="仿宋_GB2312" w:hAnsi="宋体" w:eastAsia="仿宋_GB2312" w:cs="宋体"/>
                <w:color w:val="000000"/>
                <w:sz w:val="24"/>
                <w:szCs w:val="24"/>
                <w:lang w:val="en-US" w:eastAsia="zh-CN" w:bidi="ar-SA"/>
              </w:rPr>
            </w:pPr>
          </w:p>
        </w:tc>
        <w:tc>
          <w:tcPr>
            <w:tcW w:w="13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6A0A47F">
            <w:pPr>
              <w:pStyle w:val="1229"/>
              <w:jc w:val="center"/>
              <w:rPr>
                <w:rFonts w:hint="eastAsia" w:ascii="仿宋_GB2312" w:hAnsi="宋体" w:eastAsia="仿宋_GB2312" w:cs="宋体"/>
                <w:color w:val="000000"/>
                <w:sz w:val="24"/>
                <w:szCs w:val="24"/>
                <w:lang w:val="en-US" w:eastAsia="zh-CN" w:bidi="ar-SA"/>
              </w:rPr>
            </w:pPr>
          </w:p>
        </w:tc>
      </w:tr>
      <w:tr w14:paraId="59C0A69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0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DB01AB2">
            <w:pPr>
              <w:pStyle w:val="1229"/>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w:t>
            </w:r>
          </w:p>
        </w:tc>
        <w:tc>
          <w:tcPr>
            <w:tcW w:w="3861" w:type="dxa"/>
            <w:gridSpan w:val="3"/>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9F53713"/>
          <w:p w14:paraId="40AA4712">
            <w:pPr>
              <w:jc w:val="center"/>
              <w:rPr>
                <w:rFonts w:hint="eastAsia" w:ascii="仿宋_GB2312" w:hAnsi="宋体" w:eastAsia="仿宋_GB2312" w:cs="宋体"/>
                <w:color w:val="000000"/>
                <w:kern w:val="2"/>
                <w:sz w:val="24"/>
                <w:szCs w:val="24"/>
                <w:lang w:val="en-US" w:eastAsia="zh-CN" w:bidi="ar-SA"/>
              </w:rPr>
            </w:pPr>
          </w:p>
        </w:tc>
        <w:tc>
          <w:tcPr>
            <w:tcW w:w="3538" w:type="dxa"/>
            <w:gridSpan w:val="2"/>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8FDE70B">
            <w:r>
              <w:rPr>
                <w:rFonts w:hint="eastAsia" w:ascii="仿宋_GB2312" w:eastAsia="仿宋_GB2312"/>
                <w:color w:val="000000"/>
              </w:rPr>
              <w:t> </w:t>
            </w:r>
          </w:p>
          <w:p w14:paraId="3E660C4A">
            <w:pPr>
              <w:jc w:val="center"/>
              <w:rPr>
                <w:rFonts w:hint="eastAsia" w:ascii="仿宋_GB2312" w:hAnsi="宋体" w:eastAsia="仿宋_GB2312" w:cs="宋体"/>
                <w:color w:val="000000"/>
                <w:kern w:val="2"/>
                <w:sz w:val="24"/>
                <w:szCs w:val="24"/>
                <w:lang w:val="en-US" w:eastAsia="zh-CN" w:bidi="ar-SA"/>
              </w:rPr>
            </w:pPr>
          </w:p>
        </w:tc>
        <w:tc>
          <w:tcPr>
            <w:tcW w:w="13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2C49FEF">
            <w:pPr>
              <w:pStyle w:val="1229"/>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 </w:t>
            </w:r>
          </w:p>
        </w:tc>
      </w:tr>
      <w:tr w14:paraId="747EA27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9909" w:type="dxa"/>
            <w:gridSpan w:val="7"/>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FDE5952">
            <w:pPr>
              <w:pStyle w:val="1229"/>
              <w:jc w:val="center"/>
              <w:rPr>
                <w:rFonts w:hint="default" w:ascii="仿宋_GB2312" w:eastAsia="仿宋_GB2312"/>
                <w:color w:val="000000"/>
                <w:lang w:val="en-US" w:eastAsia="zh-CN"/>
              </w:rPr>
            </w:pPr>
            <w:r>
              <w:rPr>
                <w:rFonts w:hint="eastAsia" w:ascii="仿宋_GB2312" w:eastAsia="仿宋_GB2312"/>
                <w:color w:val="000000"/>
                <w:lang w:val="en-US" w:eastAsia="zh-CN"/>
              </w:rPr>
              <w:t>设备维护员</w:t>
            </w:r>
          </w:p>
        </w:tc>
      </w:tr>
      <w:tr w14:paraId="2EB68C9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0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EEB04E2">
            <w:pPr>
              <w:pStyle w:val="1229"/>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序号</w:t>
            </w:r>
          </w:p>
        </w:tc>
        <w:tc>
          <w:tcPr>
            <w:tcW w:w="2412" w:type="dxa"/>
            <w:gridSpan w:val="2"/>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12E15A9">
            <w:pPr>
              <w:pStyle w:val="1229"/>
              <w:jc w:val="center"/>
              <w:rPr>
                <w:rFonts w:hint="default" w:ascii="仿宋_GB2312" w:hAnsi="宋体" w:eastAsia="仿宋_GB2312" w:cs="宋体"/>
                <w:color w:val="000000"/>
                <w:sz w:val="24"/>
                <w:szCs w:val="24"/>
                <w:lang w:val="en-US" w:eastAsia="zh-CN" w:bidi="ar-SA"/>
              </w:rPr>
            </w:pPr>
            <w:r>
              <w:rPr>
                <w:rFonts w:hint="eastAsia" w:ascii="仿宋_GB2312" w:eastAsia="仿宋_GB2312"/>
                <w:color w:val="000000"/>
                <w:lang w:val="en-US" w:eastAsia="zh-CN"/>
              </w:rPr>
              <w:t>工作经验</w:t>
            </w:r>
          </w:p>
        </w:tc>
        <w:tc>
          <w:tcPr>
            <w:tcW w:w="2412" w:type="dxa"/>
            <w:gridSpan w:val="2"/>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3722BDE">
            <w:pPr>
              <w:pStyle w:val="1229"/>
              <w:jc w:val="center"/>
              <w:rPr>
                <w:rFonts w:hint="eastAsia" w:ascii="仿宋_GB2312" w:eastAsia="仿宋_GB2312"/>
                <w:color w:val="000000"/>
              </w:rPr>
            </w:pPr>
            <w:r>
              <w:rPr>
                <w:rFonts w:hint="eastAsia" w:ascii="仿宋_GB2312" w:eastAsia="仿宋_GB2312"/>
                <w:color w:val="000000"/>
              </w:rPr>
              <w:t>持证情况</w:t>
            </w:r>
          </w:p>
        </w:tc>
        <w:tc>
          <w:tcPr>
            <w:tcW w:w="25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1673570">
            <w:pPr>
              <w:pStyle w:val="1229"/>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人数</w:t>
            </w:r>
          </w:p>
        </w:tc>
        <w:tc>
          <w:tcPr>
            <w:tcW w:w="13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7940ACF">
            <w:pPr>
              <w:pStyle w:val="1229"/>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w:t>
            </w:r>
          </w:p>
        </w:tc>
      </w:tr>
      <w:tr w14:paraId="60B92DC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0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8719BE9">
            <w:pPr>
              <w:pStyle w:val="1229"/>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1</w:t>
            </w:r>
          </w:p>
        </w:tc>
        <w:tc>
          <w:tcPr>
            <w:tcW w:w="2412" w:type="dxa"/>
            <w:gridSpan w:val="2"/>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D6AA640">
            <w:pPr>
              <w:jc w:val="left"/>
              <w:rPr>
                <w:rFonts w:hint="eastAsia" w:ascii="仿宋_GB2312" w:hAnsi="宋体" w:eastAsia="仿宋_GB2312" w:cs="宋体"/>
                <w:color w:val="000000"/>
                <w:kern w:val="2"/>
                <w:sz w:val="24"/>
                <w:szCs w:val="24"/>
                <w:lang w:val="en-US" w:eastAsia="zh-CN" w:bidi="ar-SA"/>
              </w:rPr>
            </w:pPr>
          </w:p>
        </w:tc>
        <w:tc>
          <w:tcPr>
            <w:tcW w:w="2412" w:type="dxa"/>
            <w:gridSpan w:val="2"/>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7B74165">
            <w:pPr>
              <w:jc w:val="left"/>
              <w:rPr>
                <w:rFonts w:hint="eastAsia" w:ascii="仿宋_GB2312" w:hAnsi="宋体" w:eastAsia="仿宋_GB2312" w:cs="宋体"/>
                <w:color w:val="000000"/>
                <w:kern w:val="2"/>
                <w:sz w:val="24"/>
                <w:szCs w:val="24"/>
                <w:lang w:val="en-US" w:eastAsia="zh-CN" w:bidi="ar-SA"/>
              </w:rPr>
            </w:pPr>
          </w:p>
        </w:tc>
        <w:tc>
          <w:tcPr>
            <w:tcW w:w="25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27B94A7">
            <w:pPr>
              <w:jc w:val="left"/>
              <w:rPr>
                <w:rFonts w:hint="eastAsia" w:ascii="仿宋_GB2312" w:hAnsi="宋体" w:eastAsia="仿宋_GB2312" w:cs="宋体"/>
                <w:color w:val="000000"/>
                <w:kern w:val="2"/>
                <w:sz w:val="24"/>
                <w:szCs w:val="24"/>
                <w:lang w:val="en-US" w:eastAsia="zh-CN" w:bidi="ar-SA"/>
              </w:rPr>
            </w:pPr>
            <w:r>
              <w:rPr>
                <w:rFonts w:hint="eastAsia" w:ascii="仿宋_GB2312" w:eastAsia="仿宋_GB2312"/>
                <w:color w:val="000000"/>
              </w:rPr>
              <w:t> </w:t>
            </w:r>
          </w:p>
        </w:tc>
        <w:tc>
          <w:tcPr>
            <w:tcW w:w="13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E8BBF93">
            <w:pPr>
              <w:pStyle w:val="1229"/>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 </w:t>
            </w:r>
          </w:p>
        </w:tc>
      </w:tr>
      <w:tr w14:paraId="0C29519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0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75860DA">
            <w:pPr>
              <w:pStyle w:val="1229"/>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lang w:val="en-US" w:eastAsia="zh-CN"/>
              </w:rPr>
              <w:t>2</w:t>
            </w:r>
          </w:p>
        </w:tc>
        <w:tc>
          <w:tcPr>
            <w:tcW w:w="2412" w:type="dxa"/>
            <w:gridSpan w:val="2"/>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FF8CABF">
            <w:pPr>
              <w:pStyle w:val="1229"/>
              <w:jc w:val="center"/>
              <w:rPr>
                <w:rFonts w:hint="eastAsia" w:ascii="仿宋_GB2312" w:hAnsi="宋体" w:eastAsia="仿宋_GB2312" w:cs="宋体"/>
                <w:color w:val="000000"/>
                <w:sz w:val="24"/>
                <w:szCs w:val="24"/>
                <w:lang w:val="en-US" w:eastAsia="zh-CN" w:bidi="ar-SA"/>
              </w:rPr>
            </w:pPr>
          </w:p>
        </w:tc>
        <w:tc>
          <w:tcPr>
            <w:tcW w:w="2412" w:type="dxa"/>
            <w:gridSpan w:val="2"/>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639A6D5">
            <w:pPr>
              <w:pStyle w:val="1229"/>
              <w:jc w:val="center"/>
              <w:rPr>
                <w:rFonts w:hint="eastAsia" w:ascii="仿宋_GB2312" w:hAnsi="宋体" w:eastAsia="仿宋_GB2312" w:cs="宋体"/>
                <w:color w:val="000000"/>
                <w:sz w:val="24"/>
                <w:szCs w:val="24"/>
                <w:lang w:val="en-US" w:eastAsia="zh-CN" w:bidi="ar-SA"/>
              </w:rPr>
            </w:pPr>
          </w:p>
        </w:tc>
        <w:tc>
          <w:tcPr>
            <w:tcW w:w="25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BEED08C">
            <w:pPr>
              <w:pStyle w:val="1229"/>
              <w:jc w:val="center"/>
              <w:rPr>
                <w:rFonts w:hint="eastAsia" w:ascii="仿宋_GB2312" w:hAnsi="宋体" w:eastAsia="仿宋_GB2312" w:cs="宋体"/>
                <w:color w:val="000000"/>
                <w:sz w:val="24"/>
                <w:szCs w:val="24"/>
                <w:lang w:val="en-US" w:eastAsia="zh-CN" w:bidi="ar-SA"/>
              </w:rPr>
            </w:pPr>
          </w:p>
        </w:tc>
        <w:tc>
          <w:tcPr>
            <w:tcW w:w="13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69EB9B5">
            <w:pPr>
              <w:pStyle w:val="1229"/>
              <w:jc w:val="center"/>
              <w:rPr>
                <w:rFonts w:hint="eastAsia" w:ascii="仿宋_GB2312" w:hAnsi="宋体" w:eastAsia="仿宋_GB2312" w:cs="宋体"/>
                <w:color w:val="000000"/>
                <w:sz w:val="24"/>
                <w:szCs w:val="24"/>
                <w:lang w:val="en-US" w:eastAsia="zh-CN" w:bidi="ar-SA"/>
              </w:rPr>
            </w:pPr>
          </w:p>
        </w:tc>
      </w:tr>
      <w:tr w14:paraId="2FEEC7A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0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54F0AA2">
            <w:pPr>
              <w:pStyle w:val="1229"/>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w:t>
            </w:r>
          </w:p>
        </w:tc>
        <w:tc>
          <w:tcPr>
            <w:tcW w:w="2412" w:type="dxa"/>
            <w:gridSpan w:val="2"/>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4CE7807">
            <w:pPr>
              <w:jc w:val="both"/>
              <w:rPr>
                <w:rFonts w:hint="eastAsia" w:ascii="仿宋_GB2312" w:hAnsi="宋体" w:eastAsia="仿宋_GB2312" w:cs="宋体"/>
                <w:color w:val="000000"/>
                <w:kern w:val="2"/>
                <w:sz w:val="24"/>
                <w:szCs w:val="24"/>
                <w:lang w:val="en-US" w:eastAsia="zh-CN" w:bidi="ar-SA"/>
              </w:rPr>
            </w:pPr>
          </w:p>
        </w:tc>
        <w:tc>
          <w:tcPr>
            <w:tcW w:w="2412" w:type="dxa"/>
            <w:gridSpan w:val="2"/>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A9893DC">
            <w:pPr>
              <w:jc w:val="both"/>
              <w:rPr>
                <w:rFonts w:hint="eastAsia" w:ascii="仿宋_GB2312" w:hAnsi="宋体" w:eastAsia="仿宋_GB2312" w:cs="宋体"/>
                <w:color w:val="000000"/>
                <w:kern w:val="2"/>
                <w:sz w:val="24"/>
                <w:szCs w:val="24"/>
                <w:lang w:val="en-US" w:eastAsia="zh-CN" w:bidi="ar-SA"/>
              </w:rPr>
            </w:pPr>
          </w:p>
        </w:tc>
        <w:tc>
          <w:tcPr>
            <w:tcW w:w="25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38F8E0E">
            <w:pPr>
              <w:jc w:val="left"/>
              <w:rPr>
                <w:rFonts w:hint="eastAsia" w:ascii="仿宋_GB2312" w:hAnsi="宋体" w:eastAsia="仿宋_GB2312" w:cs="宋体"/>
                <w:color w:val="000000"/>
                <w:kern w:val="2"/>
                <w:sz w:val="24"/>
                <w:szCs w:val="24"/>
                <w:lang w:val="en-US" w:eastAsia="zh-CN" w:bidi="ar-SA"/>
              </w:rPr>
            </w:pPr>
          </w:p>
        </w:tc>
        <w:tc>
          <w:tcPr>
            <w:tcW w:w="13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7F0C923">
            <w:pPr>
              <w:pStyle w:val="1229"/>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 </w:t>
            </w:r>
          </w:p>
        </w:tc>
      </w:tr>
    </w:tbl>
    <w:p w14:paraId="6050DBB1">
      <w:pPr>
        <w:spacing w:before="0" w:beforeAutospacing="0" w:after="0" w:afterAutospacing="0"/>
        <w:rPr>
          <w:rFonts w:hint="eastAsia" w:ascii="仿宋_GB2312" w:eastAsia="仿宋_GB2312"/>
          <w:color w:val="000000"/>
        </w:rPr>
      </w:pPr>
    </w:p>
    <w:p w14:paraId="62327ABC">
      <w:pPr>
        <w:pStyle w:val="1229"/>
        <w:spacing w:line="405" w:lineRule="atLeast"/>
        <w:rPr>
          <w:rFonts w:hint="eastAsia" w:ascii="仿宋_GB2312" w:eastAsia="仿宋_GB2312"/>
          <w:color w:val="000000"/>
          <w:lang w:val="en-US" w:eastAsia="zh-CN"/>
        </w:rPr>
      </w:pPr>
      <w:r>
        <w:rPr>
          <w:rFonts w:hint="eastAsia" w:ascii="仿宋_GB2312" w:eastAsia="仿宋_GB2312"/>
          <w:color w:val="000000"/>
        </w:rPr>
        <w:t> </w:t>
      </w:r>
      <w:r>
        <w:rPr>
          <w:rFonts w:hint="eastAsia" w:ascii="仿宋_GB2312" w:hAnsi="仿宋_GB2312" w:eastAsia="仿宋_GB2312" w:cs="仿宋_GB2312"/>
          <w:b/>
          <w:bCs/>
          <w:color w:val="auto"/>
          <w:sz w:val="21"/>
          <w:szCs w:val="21"/>
          <w:lang w:val="en-US" w:eastAsia="zh-CN"/>
        </w:rPr>
        <w:t>注：</w:t>
      </w:r>
      <w:r>
        <w:rPr>
          <w:rFonts w:hint="eastAsia" w:ascii="仿宋_GB2312" w:hAnsi="仿宋_GB2312" w:eastAsia="仿宋_GB2312" w:cs="仿宋_GB2312"/>
          <w:b/>
          <w:bCs/>
          <w:color w:val="auto"/>
          <w:sz w:val="21"/>
          <w:szCs w:val="21"/>
        </w:rPr>
        <w:t>投标人提供</w:t>
      </w:r>
      <w:r>
        <w:rPr>
          <w:rFonts w:hint="eastAsia" w:ascii="仿宋_GB2312" w:hAnsi="仿宋_GB2312" w:eastAsia="仿宋_GB2312" w:cs="仿宋_GB2312"/>
          <w:b/>
          <w:bCs/>
          <w:color w:val="auto"/>
          <w:sz w:val="21"/>
          <w:szCs w:val="21"/>
          <w:lang w:val="en-US" w:eastAsia="zh-CN"/>
        </w:rPr>
        <w:t>秩序维护负责人学历、</w:t>
      </w:r>
      <w:r>
        <w:rPr>
          <w:rFonts w:hint="eastAsia" w:ascii="仿宋_GB2312" w:hAnsi="仿宋_GB2312" w:eastAsia="仿宋_GB2312" w:cs="仿宋_GB2312"/>
          <w:b/>
          <w:bCs/>
          <w:color w:val="auto"/>
          <w:sz w:val="21"/>
          <w:szCs w:val="21"/>
        </w:rPr>
        <w:t>相关证书证明材料</w:t>
      </w:r>
      <w:r>
        <w:rPr>
          <w:rFonts w:hint="eastAsia" w:ascii="仿宋_GB2312" w:hAnsi="仿宋_GB2312" w:eastAsia="仿宋_GB2312" w:cs="仿宋_GB2312"/>
          <w:b/>
          <w:bCs/>
          <w:color w:val="auto"/>
          <w:sz w:val="21"/>
          <w:szCs w:val="21"/>
          <w:lang w:eastAsia="zh-CN"/>
        </w:rPr>
        <w:t>（</w:t>
      </w:r>
      <w:r>
        <w:rPr>
          <w:rFonts w:hint="eastAsia" w:ascii="仿宋_GB2312" w:hAnsi="仿宋_GB2312" w:eastAsia="仿宋_GB2312" w:cs="仿宋_GB2312"/>
          <w:b/>
          <w:bCs/>
          <w:color w:val="auto"/>
          <w:sz w:val="21"/>
          <w:szCs w:val="21"/>
          <w:lang w:val="en-US" w:eastAsia="zh-CN"/>
        </w:rPr>
        <w:t>如有</w:t>
      </w:r>
      <w:r>
        <w:rPr>
          <w:rFonts w:hint="eastAsia" w:ascii="仿宋_GB2312" w:hAnsi="仿宋_GB2312" w:eastAsia="仿宋_GB2312" w:cs="仿宋_GB2312"/>
          <w:b/>
          <w:bCs/>
          <w:color w:val="auto"/>
          <w:sz w:val="21"/>
          <w:szCs w:val="21"/>
          <w:lang w:eastAsia="zh-CN"/>
        </w:rPr>
        <w:t>）；</w:t>
      </w:r>
    </w:p>
    <w:p w14:paraId="04EC8FBC">
      <w:pPr>
        <w:pStyle w:val="1229"/>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 </w:t>
      </w:r>
      <w:r>
        <w:rPr>
          <w:rFonts w:hint="eastAsia" w:ascii="仿宋_GB2312" w:eastAsia="仿宋_GB2312"/>
          <w:color w:val="000000"/>
          <w:u w:val="single"/>
        </w:rPr>
        <w:t>         </w:t>
      </w:r>
    </w:p>
    <w:p w14:paraId="0FA93B1B">
      <w:pPr>
        <w:pStyle w:val="1229"/>
        <w:jc w:val="right"/>
        <w:rPr>
          <w:rFonts w:hint="eastAsia" w:ascii="仿宋_GB2312" w:eastAsia="仿宋_GB2312"/>
          <w:color w:val="000000"/>
        </w:rPr>
      </w:pPr>
      <w:r>
        <w:rPr>
          <w:rFonts w:hint="eastAsia" w:ascii="仿宋_GB2312" w:eastAsia="仿宋_GB2312"/>
          <w:color w:val="000000"/>
        </w:rPr>
        <w:t>日期：    年  月  日</w:t>
      </w:r>
    </w:p>
    <w:p w14:paraId="56E28E70">
      <w:pPr>
        <w:pStyle w:val="1229"/>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07557541">
      <w:pPr>
        <w:pStyle w:val="1229"/>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（6）针对本项目的理解分析和工作方案格式（如有）:</w:t>
      </w:r>
    </w:p>
    <w:p w14:paraId="0C802B58">
      <w:pPr>
        <w:pStyle w:val="1229"/>
        <w:jc w:val="center"/>
        <w:rPr>
          <w:rFonts w:hint="eastAsia" w:ascii="仿宋_GB2312" w:eastAsia="仿宋_GB2312"/>
          <w:color w:val="000000"/>
        </w:rPr>
      </w:pPr>
      <w:r>
        <w:rPr>
          <w:rFonts w:hint="eastAsia" w:ascii="仿宋_GB2312" w:eastAsia="仿宋_GB2312"/>
          <w:color w:val="000000"/>
        </w:rPr>
        <w:t> </w:t>
      </w:r>
    </w:p>
    <w:p w14:paraId="419B3365">
      <w:pPr>
        <w:pStyle w:val="1229"/>
        <w:jc w:val="center"/>
        <w:rPr>
          <w:rFonts w:hint="eastAsia" w:ascii="仿宋_GB2312" w:eastAsia="仿宋_GB2312"/>
          <w:color w:val="000000"/>
        </w:rPr>
      </w:pPr>
      <w:r>
        <w:rPr>
          <w:rFonts w:hint="eastAsia" w:ascii="仿宋_GB2312" w:eastAsia="仿宋_GB2312"/>
          <w:b/>
          <w:bCs/>
          <w:color w:val="000000"/>
          <w:sz w:val="33"/>
          <w:szCs w:val="33"/>
        </w:rPr>
        <w:t>针对本项目的理解分析和工作方案</w:t>
      </w:r>
    </w:p>
    <w:p w14:paraId="2D6F0CB9">
      <w:pPr>
        <w:pStyle w:val="1229"/>
        <w:jc w:val="center"/>
        <w:rPr>
          <w:rFonts w:hint="eastAsia" w:ascii="仿宋_GB2312" w:eastAsia="仿宋_GB2312"/>
          <w:color w:val="000000"/>
        </w:rPr>
      </w:pPr>
      <w:r>
        <w:rPr>
          <w:rFonts w:hint="eastAsia" w:ascii="仿宋_GB2312" w:eastAsia="仿宋_GB2312"/>
          <w:color w:val="000000"/>
        </w:rPr>
        <w:t> </w:t>
      </w:r>
    </w:p>
    <w:p w14:paraId="6BBE9728">
      <w:pPr>
        <w:pStyle w:val="1229"/>
        <w:spacing w:line="405" w:lineRule="atLeast"/>
        <w:rPr>
          <w:rFonts w:hint="eastAsia" w:ascii="仿宋_GB2312" w:eastAsia="仿宋_GB2312"/>
          <w:color w:val="000000"/>
        </w:rPr>
      </w:pPr>
      <w:r>
        <w:rPr>
          <w:rFonts w:hint="eastAsia" w:ascii="仿宋_GB2312" w:eastAsia="仿宋_GB2312"/>
          <w:color w:val="000000"/>
        </w:rPr>
        <w:t>  由投标人按第二章《采购需求》要求，自行编写以下内容，</w:t>
      </w:r>
      <w:r>
        <w:rPr>
          <w:rFonts w:hint="eastAsia" w:ascii="仿宋_GB2312" w:eastAsia="仿宋_GB2312"/>
          <w:b/>
          <w:bCs/>
          <w:color w:val="000000"/>
        </w:rPr>
        <w:t>包括：（1）针对本项目服务内容进行理解分析；（2）针对项目特点提出工作思路及方案；（3）分析工作中可能出现的服务重点和难点；（4）提出服务重点和难点相应解决措施</w:t>
      </w:r>
      <w:r>
        <w:rPr>
          <w:rFonts w:hint="eastAsia" w:ascii="仿宋_GB2312" w:eastAsia="仿宋_GB2312"/>
          <w:color w:val="000000"/>
        </w:rPr>
        <w:t>。</w:t>
      </w:r>
    </w:p>
    <w:p w14:paraId="1B366CF4">
      <w:pPr>
        <w:pStyle w:val="1229"/>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14:paraId="246422B3">
      <w:pPr>
        <w:pStyle w:val="1229"/>
        <w:spacing w:line="405" w:lineRule="atLeast"/>
        <w:rPr>
          <w:rFonts w:hint="eastAsia" w:ascii="仿宋_GB2312" w:eastAsia="仿宋_GB2312"/>
          <w:color w:val="000000"/>
        </w:rPr>
      </w:pPr>
      <w:r>
        <w:rPr>
          <w:rFonts w:hint="eastAsia" w:ascii="仿宋_GB2312" w:eastAsia="仿宋_GB2312"/>
          <w:color w:val="000000"/>
        </w:rPr>
        <w:t> </w:t>
      </w:r>
    </w:p>
    <w:p w14:paraId="3F6E858F">
      <w:pPr>
        <w:pStyle w:val="1229"/>
        <w:jc w:val="right"/>
        <w:rPr>
          <w:rFonts w:hint="eastAsia" w:ascii="仿宋_GB2312" w:eastAsia="仿宋_GB2312"/>
          <w:color w:val="000000"/>
        </w:rPr>
      </w:pPr>
      <w:r>
        <w:rPr>
          <w:rFonts w:hint="eastAsia" w:ascii="仿宋_GB2312" w:eastAsia="仿宋_GB2312"/>
          <w:color w:val="000000"/>
        </w:rPr>
        <w:t>                                 </w:t>
      </w:r>
    </w:p>
    <w:p w14:paraId="49A7E8CA">
      <w:pPr>
        <w:pStyle w:val="1229"/>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45634334">
      <w:pPr>
        <w:pStyle w:val="1229"/>
        <w:jc w:val="right"/>
        <w:rPr>
          <w:rFonts w:hint="eastAsia" w:ascii="仿宋_GB2312" w:eastAsia="仿宋_GB2312"/>
          <w:color w:val="000000"/>
        </w:rPr>
      </w:pPr>
      <w:r>
        <w:rPr>
          <w:rFonts w:hint="eastAsia" w:ascii="仿宋_GB2312" w:eastAsia="仿宋_GB2312"/>
          <w:color w:val="000000"/>
        </w:rPr>
        <w:t>日期：   年 月 日</w:t>
      </w:r>
    </w:p>
    <w:p w14:paraId="29AA21FD">
      <w:pPr>
        <w:pStyle w:val="1229"/>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28BC6F3F">
      <w:pPr>
        <w:pStyle w:val="1229"/>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（7）针对本项目的管理模式和管理机制格式（如有）：</w:t>
      </w:r>
    </w:p>
    <w:p w14:paraId="50035D34">
      <w:pPr>
        <w:pStyle w:val="1229"/>
        <w:jc w:val="center"/>
        <w:rPr>
          <w:rFonts w:hint="eastAsia" w:ascii="仿宋_GB2312" w:eastAsia="仿宋_GB2312"/>
          <w:color w:val="000000"/>
        </w:rPr>
      </w:pPr>
      <w:r>
        <w:rPr>
          <w:rFonts w:hint="eastAsia" w:ascii="仿宋_GB2312" w:eastAsia="仿宋_GB2312"/>
          <w:color w:val="000000"/>
        </w:rPr>
        <w:t> </w:t>
      </w:r>
    </w:p>
    <w:p w14:paraId="3B64073D">
      <w:pPr>
        <w:pStyle w:val="1229"/>
        <w:jc w:val="center"/>
        <w:rPr>
          <w:rFonts w:hint="eastAsia" w:ascii="仿宋_GB2312" w:eastAsia="仿宋_GB2312"/>
          <w:color w:val="000000"/>
        </w:rPr>
      </w:pPr>
      <w:r>
        <w:rPr>
          <w:rFonts w:hint="eastAsia" w:ascii="仿宋_GB2312" w:eastAsia="仿宋_GB2312"/>
          <w:b/>
          <w:bCs/>
          <w:color w:val="000000"/>
          <w:sz w:val="33"/>
          <w:szCs w:val="33"/>
        </w:rPr>
        <w:t>针对本项目的管理模式和管理机制</w:t>
      </w:r>
    </w:p>
    <w:p w14:paraId="4BAE188B">
      <w:pPr>
        <w:pStyle w:val="1229"/>
        <w:spacing w:line="405" w:lineRule="atLeast"/>
        <w:rPr>
          <w:rFonts w:hint="eastAsia" w:ascii="仿宋_GB2312" w:eastAsia="仿宋_GB2312"/>
          <w:color w:val="000000"/>
        </w:rPr>
      </w:pPr>
      <w:r>
        <w:rPr>
          <w:rFonts w:hint="eastAsia" w:ascii="仿宋_GB2312" w:eastAsia="仿宋_GB2312"/>
          <w:color w:val="000000"/>
        </w:rPr>
        <w:t xml:space="preserve">  </w:t>
      </w:r>
    </w:p>
    <w:p w14:paraId="2E11DB65">
      <w:pPr>
        <w:pStyle w:val="1229"/>
        <w:spacing w:line="405" w:lineRule="atLeast"/>
        <w:rPr>
          <w:rFonts w:hint="eastAsia" w:ascii="仿宋_GB2312" w:eastAsia="仿宋_GB2312"/>
          <w:color w:val="000000"/>
        </w:rPr>
      </w:pPr>
      <w:r>
        <w:rPr>
          <w:rFonts w:hint="eastAsia" w:ascii="仿宋_GB2312" w:eastAsia="仿宋_GB2312"/>
          <w:color w:val="000000"/>
        </w:rPr>
        <w:t>  由投标人按第二章《采购需求》要求，自行编写针对本项目提出管理模式和管理机制</w:t>
      </w:r>
      <w:r>
        <w:rPr>
          <w:rFonts w:hint="eastAsia" w:ascii="仿宋_GB2312" w:eastAsia="仿宋_GB2312"/>
          <w:b/>
          <w:bCs/>
          <w:color w:val="000000"/>
        </w:rPr>
        <w:t>包括：（1）岗位责任制度；（2）服务沟通机制；（3）工作记录及档案管理（包括交接验收资料、巡视记录、档案管理、投诉与处理记录、其它管理与服务活动记录等）</w:t>
      </w:r>
      <w:r>
        <w:rPr>
          <w:rFonts w:hint="eastAsia" w:ascii="仿宋_GB2312" w:eastAsia="仿宋_GB2312"/>
          <w:color w:val="000000"/>
        </w:rPr>
        <w:t>。</w:t>
      </w:r>
    </w:p>
    <w:p w14:paraId="5C98505E">
      <w:pPr>
        <w:pStyle w:val="1229"/>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14:paraId="671C7CE4">
      <w:pPr>
        <w:pStyle w:val="1229"/>
        <w:spacing w:line="405" w:lineRule="atLeast"/>
        <w:rPr>
          <w:rFonts w:hint="eastAsia" w:ascii="仿宋_GB2312" w:eastAsia="仿宋_GB2312"/>
          <w:color w:val="000000"/>
        </w:rPr>
      </w:pPr>
      <w:r>
        <w:rPr>
          <w:rFonts w:hint="eastAsia" w:ascii="仿宋_GB2312" w:eastAsia="仿宋_GB2312"/>
          <w:color w:val="000000"/>
        </w:rPr>
        <w:t> </w:t>
      </w:r>
    </w:p>
    <w:p w14:paraId="1C093D25">
      <w:pPr>
        <w:pStyle w:val="1229"/>
        <w:jc w:val="right"/>
        <w:rPr>
          <w:rFonts w:hint="eastAsia" w:ascii="仿宋_GB2312" w:eastAsia="仿宋_GB2312"/>
          <w:color w:val="000000"/>
        </w:rPr>
      </w:pPr>
      <w:r>
        <w:rPr>
          <w:rFonts w:hint="eastAsia" w:ascii="仿宋_GB2312" w:eastAsia="仿宋_GB2312"/>
          <w:color w:val="000000"/>
        </w:rPr>
        <w:t xml:space="preserve">                               </w:t>
      </w:r>
    </w:p>
    <w:p w14:paraId="1C6F24EB">
      <w:pPr>
        <w:pStyle w:val="1229"/>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24F9D25E">
      <w:pPr>
        <w:pStyle w:val="1229"/>
        <w:jc w:val="right"/>
        <w:rPr>
          <w:rFonts w:hint="eastAsia" w:ascii="仿宋_GB2312" w:eastAsia="仿宋_GB2312"/>
          <w:color w:val="000000"/>
        </w:rPr>
      </w:pPr>
      <w:r>
        <w:rPr>
          <w:rFonts w:hint="eastAsia" w:ascii="仿宋_GB2312" w:eastAsia="仿宋_GB2312"/>
          <w:color w:val="000000"/>
        </w:rPr>
        <w:t>日期：   年 月 日</w:t>
      </w:r>
    </w:p>
    <w:p w14:paraId="219D0D11">
      <w:pPr>
        <w:pStyle w:val="1229"/>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25222379">
      <w:pPr>
        <w:pStyle w:val="1229"/>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（8）针对本项目的进退场服务交接方案格式（如有）：</w:t>
      </w:r>
    </w:p>
    <w:p w14:paraId="27633738">
      <w:pPr>
        <w:pStyle w:val="1229"/>
        <w:jc w:val="center"/>
        <w:rPr>
          <w:rFonts w:hint="eastAsia" w:ascii="仿宋_GB2312" w:eastAsia="仿宋_GB2312"/>
          <w:color w:val="000000"/>
        </w:rPr>
      </w:pPr>
      <w:r>
        <w:rPr>
          <w:rFonts w:hint="eastAsia" w:ascii="仿宋_GB2312" w:eastAsia="仿宋_GB2312"/>
          <w:color w:val="000000"/>
        </w:rPr>
        <w:t> </w:t>
      </w:r>
    </w:p>
    <w:p w14:paraId="30A7E6CE">
      <w:pPr>
        <w:pStyle w:val="1229"/>
        <w:jc w:val="center"/>
        <w:rPr>
          <w:rFonts w:hint="eastAsia" w:ascii="仿宋_GB2312" w:eastAsia="仿宋_GB2312"/>
          <w:color w:val="000000"/>
        </w:rPr>
      </w:pPr>
      <w:r>
        <w:rPr>
          <w:rFonts w:hint="eastAsia" w:ascii="仿宋_GB2312" w:eastAsia="仿宋_GB2312"/>
          <w:b/>
          <w:bCs/>
          <w:color w:val="000000"/>
          <w:sz w:val="33"/>
          <w:szCs w:val="33"/>
        </w:rPr>
        <w:t>针对本项目的进退场服务交接方案</w:t>
      </w:r>
    </w:p>
    <w:p w14:paraId="400ADCDA">
      <w:pPr>
        <w:pStyle w:val="1229"/>
        <w:spacing w:line="405" w:lineRule="atLeast"/>
        <w:rPr>
          <w:rFonts w:hint="eastAsia" w:ascii="仿宋_GB2312" w:eastAsia="仿宋_GB2312"/>
          <w:color w:val="000000"/>
        </w:rPr>
      </w:pPr>
      <w:r>
        <w:rPr>
          <w:rFonts w:hint="eastAsia" w:ascii="仿宋_GB2312" w:eastAsia="仿宋_GB2312"/>
          <w:color w:val="000000"/>
        </w:rPr>
        <w:t> </w:t>
      </w:r>
    </w:p>
    <w:p w14:paraId="612FDD0C">
      <w:pPr>
        <w:pStyle w:val="1229"/>
        <w:spacing w:line="405" w:lineRule="atLeast"/>
        <w:rPr>
          <w:rFonts w:hint="eastAsia" w:ascii="仿宋_GB2312" w:eastAsia="仿宋_GB2312"/>
          <w:color w:val="000000"/>
        </w:rPr>
      </w:pPr>
      <w:r>
        <w:rPr>
          <w:rFonts w:hint="eastAsia" w:ascii="仿宋_GB2312" w:eastAsia="仿宋_GB2312"/>
          <w:color w:val="000000"/>
        </w:rPr>
        <w:t>  由投标人按第二章《采购需求》内容自行编写针对本项目的进退场服务交接方案：</w:t>
      </w:r>
      <w:r>
        <w:rPr>
          <w:rFonts w:hint="eastAsia" w:ascii="仿宋_GB2312" w:eastAsia="仿宋_GB2312"/>
          <w:b/>
          <w:bCs/>
          <w:color w:val="000000"/>
        </w:rPr>
        <w:t>（1）成立针对本项目的进退场交接小组；（2）提出进场交接方案；（3）提出退场交接方案。</w:t>
      </w:r>
    </w:p>
    <w:p w14:paraId="3C0E56E3">
      <w:pPr>
        <w:pStyle w:val="1229"/>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14:paraId="7A486E92">
      <w:pPr>
        <w:pStyle w:val="1229"/>
        <w:jc w:val="right"/>
        <w:rPr>
          <w:rFonts w:hint="eastAsia" w:ascii="仿宋_GB2312" w:eastAsia="仿宋_GB2312"/>
          <w:color w:val="000000"/>
        </w:rPr>
      </w:pPr>
      <w:r>
        <w:rPr>
          <w:rFonts w:hint="eastAsia" w:ascii="仿宋_GB2312" w:eastAsia="仿宋_GB2312"/>
          <w:color w:val="000000"/>
        </w:rPr>
        <w:t xml:space="preserve">                               </w:t>
      </w:r>
    </w:p>
    <w:p w14:paraId="03AD1F5D">
      <w:pPr>
        <w:pStyle w:val="1229"/>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489DE585">
      <w:pPr>
        <w:pStyle w:val="1229"/>
        <w:jc w:val="right"/>
        <w:rPr>
          <w:rFonts w:hint="eastAsia" w:ascii="仿宋_GB2312" w:eastAsia="仿宋_GB2312"/>
          <w:color w:val="000000"/>
        </w:rPr>
      </w:pPr>
      <w:r>
        <w:rPr>
          <w:rFonts w:hint="eastAsia" w:ascii="仿宋_GB2312" w:eastAsia="仿宋_GB2312"/>
          <w:color w:val="000000"/>
        </w:rPr>
        <w:t>日期：   年 月 日</w:t>
      </w:r>
    </w:p>
    <w:p w14:paraId="36F1A10A">
      <w:pPr>
        <w:pStyle w:val="1229"/>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4E2CDEB2">
      <w:pPr>
        <w:pStyle w:val="1229"/>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（9）物业服务方案格式（如有）：</w:t>
      </w:r>
    </w:p>
    <w:p w14:paraId="7C6EF162">
      <w:pPr>
        <w:pStyle w:val="1229"/>
        <w:spacing w:line="405" w:lineRule="atLeast"/>
        <w:rPr>
          <w:rFonts w:hint="eastAsia" w:ascii="仿宋_GB2312" w:eastAsia="仿宋_GB2312"/>
          <w:color w:val="000000"/>
        </w:rPr>
      </w:pPr>
      <w:r>
        <w:rPr>
          <w:rFonts w:hint="eastAsia" w:ascii="仿宋_GB2312" w:eastAsia="仿宋_GB2312"/>
          <w:color w:val="000000"/>
        </w:rPr>
        <w:t> </w:t>
      </w:r>
    </w:p>
    <w:p w14:paraId="1F8B6449">
      <w:pPr>
        <w:pStyle w:val="1229"/>
        <w:jc w:val="center"/>
        <w:rPr>
          <w:rFonts w:hint="eastAsia" w:ascii="仿宋_GB2312" w:eastAsia="仿宋_GB2312"/>
          <w:color w:val="000000"/>
        </w:rPr>
      </w:pPr>
      <w:r>
        <w:rPr>
          <w:rFonts w:hint="eastAsia" w:ascii="仿宋_GB2312" w:eastAsia="仿宋_GB2312"/>
          <w:b/>
          <w:bCs/>
          <w:color w:val="000000"/>
          <w:sz w:val="33"/>
          <w:szCs w:val="33"/>
        </w:rPr>
        <w:t>物业服务方案</w:t>
      </w:r>
    </w:p>
    <w:p w14:paraId="54E490B3">
      <w:pPr>
        <w:pStyle w:val="1229"/>
        <w:spacing w:line="405" w:lineRule="atLeast"/>
        <w:rPr>
          <w:rFonts w:hint="eastAsia" w:ascii="仿宋_GB2312" w:eastAsia="仿宋_GB2312"/>
          <w:color w:val="000000"/>
        </w:rPr>
      </w:pPr>
      <w:r>
        <w:rPr>
          <w:rFonts w:hint="eastAsia" w:ascii="仿宋_GB2312" w:eastAsia="仿宋_GB2312"/>
          <w:color w:val="000000"/>
        </w:rPr>
        <w:t> </w:t>
      </w:r>
    </w:p>
    <w:p w14:paraId="00269335">
      <w:pPr>
        <w:pStyle w:val="1229"/>
        <w:spacing w:line="405" w:lineRule="atLeast"/>
        <w:rPr>
          <w:rFonts w:hint="eastAsia" w:ascii="仿宋_GB2312" w:eastAsia="仿宋_GB2312"/>
          <w:color w:val="000000"/>
        </w:rPr>
      </w:pPr>
      <w:r>
        <w:rPr>
          <w:rFonts w:hint="eastAsia" w:ascii="仿宋_GB2312" w:eastAsia="仿宋_GB2312"/>
          <w:color w:val="000000"/>
        </w:rPr>
        <w:t>  由投标人按第二章《采购需求》要求，自行编写针对本项目的物业服务方案，</w:t>
      </w:r>
      <w:r>
        <w:rPr>
          <w:rFonts w:hint="eastAsia" w:ascii="仿宋_GB2312" w:eastAsia="仿宋_GB2312"/>
          <w:b/>
          <w:bCs/>
          <w:color w:val="000000"/>
        </w:rPr>
        <w:t>方案可以包括：（1）综合服务方案；（2）</w:t>
      </w:r>
      <w:r>
        <w:rPr>
          <w:rFonts w:hint="eastAsia" w:ascii="仿宋_GB2312" w:eastAsia="仿宋_GB2312"/>
          <w:b/>
          <w:bCs/>
          <w:color w:val="000000"/>
          <w:lang w:val="en-US" w:eastAsia="zh-CN"/>
        </w:rPr>
        <w:t>秩序维护</w:t>
      </w:r>
      <w:r>
        <w:rPr>
          <w:rFonts w:hint="eastAsia" w:ascii="仿宋_GB2312" w:eastAsia="仿宋_GB2312"/>
          <w:b/>
          <w:bCs/>
          <w:color w:val="000000"/>
        </w:rPr>
        <w:t>方案；（3）保洁方案；（</w:t>
      </w:r>
      <w:r>
        <w:rPr>
          <w:rFonts w:hint="eastAsia" w:ascii="仿宋_GB2312" w:eastAsia="仿宋_GB2312"/>
          <w:b/>
          <w:bCs/>
          <w:color w:val="000000"/>
          <w:lang w:val="en-US" w:eastAsia="zh-CN"/>
        </w:rPr>
        <w:t>4</w:t>
      </w:r>
      <w:r>
        <w:rPr>
          <w:rFonts w:hint="eastAsia" w:ascii="仿宋_GB2312" w:eastAsia="仿宋_GB2312"/>
          <w:b/>
          <w:bCs/>
          <w:color w:val="000000"/>
        </w:rPr>
        <w:t>）设施设备维护方案；（</w:t>
      </w:r>
      <w:r>
        <w:rPr>
          <w:rFonts w:hint="eastAsia" w:ascii="仿宋_GB2312" w:eastAsia="仿宋_GB2312"/>
          <w:b/>
          <w:bCs/>
          <w:color w:val="000000"/>
          <w:lang w:val="en-US" w:eastAsia="zh-CN"/>
        </w:rPr>
        <w:t>5</w:t>
      </w:r>
      <w:r>
        <w:rPr>
          <w:rFonts w:hint="eastAsia" w:ascii="仿宋_GB2312" w:eastAsia="仿宋_GB2312"/>
          <w:b/>
          <w:bCs/>
          <w:color w:val="000000"/>
        </w:rPr>
        <w:t>）提供本项目的针对性服务方案</w:t>
      </w:r>
      <w:r>
        <w:rPr>
          <w:rFonts w:hint="eastAsia" w:ascii="仿宋_GB2312" w:eastAsia="仿宋_GB2312"/>
          <w:color w:val="000000"/>
        </w:rPr>
        <w:t>等。</w:t>
      </w:r>
    </w:p>
    <w:p w14:paraId="265F37D8">
      <w:pPr>
        <w:pStyle w:val="1229"/>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14:paraId="3A20B2E4">
      <w:pPr>
        <w:pStyle w:val="1229"/>
        <w:spacing w:line="405" w:lineRule="atLeast"/>
        <w:rPr>
          <w:rFonts w:hint="eastAsia" w:ascii="仿宋_GB2312" w:eastAsia="仿宋_GB2312"/>
          <w:color w:val="000000"/>
        </w:rPr>
      </w:pPr>
      <w:r>
        <w:rPr>
          <w:rFonts w:hint="eastAsia" w:ascii="仿宋_GB2312" w:eastAsia="仿宋_GB2312"/>
          <w:color w:val="000000"/>
        </w:rPr>
        <w:t>                       </w:t>
      </w:r>
    </w:p>
    <w:p w14:paraId="71E8A583">
      <w:pPr>
        <w:pStyle w:val="1229"/>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0FF2F9B6">
      <w:pPr>
        <w:pStyle w:val="1229"/>
        <w:jc w:val="right"/>
        <w:rPr>
          <w:rFonts w:hint="eastAsia" w:ascii="仿宋_GB2312" w:eastAsia="仿宋_GB2312"/>
          <w:color w:val="000000"/>
        </w:rPr>
      </w:pPr>
      <w:r>
        <w:rPr>
          <w:rFonts w:hint="eastAsia" w:ascii="仿宋_GB2312" w:eastAsia="仿宋_GB2312"/>
          <w:color w:val="000000"/>
        </w:rPr>
        <w:t>日期：   年 月 日</w:t>
      </w:r>
    </w:p>
    <w:p w14:paraId="13E1E0CD">
      <w:pPr>
        <w:pStyle w:val="1229"/>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772506D7">
      <w:pPr>
        <w:pStyle w:val="1229"/>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（10）应急预案和应急配合方案格式（如有）：</w:t>
      </w:r>
    </w:p>
    <w:p w14:paraId="5628C05A">
      <w:pPr>
        <w:pStyle w:val="1229"/>
        <w:spacing w:line="405" w:lineRule="atLeast"/>
        <w:rPr>
          <w:rFonts w:hint="eastAsia" w:ascii="仿宋_GB2312" w:eastAsia="仿宋_GB2312"/>
          <w:color w:val="000000"/>
        </w:rPr>
      </w:pPr>
      <w:r>
        <w:rPr>
          <w:rFonts w:hint="eastAsia" w:ascii="仿宋_GB2312" w:eastAsia="仿宋_GB2312"/>
          <w:color w:val="000000"/>
        </w:rPr>
        <w:t> </w:t>
      </w:r>
    </w:p>
    <w:p w14:paraId="1468DA98">
      <w:pPr>
        <w:pStyle w:val="1229"/>
        <w:jc w:val="center"/>
        <w:rPr>
          <w:rFonts w:hint="eastAsia" w:ascii="仿宋_GB2312" w:eastAsia="仿宋_GB2312"/>
          <w:color w:val="000000"/>
        </w:rPr>
      </w:pPr>
      <w:r>
        <w:rPr>
          <w:rFonts w:hint="eastAsia" w:ascii="仿宋_GB2312" w:eastAsia="仿宋_GB2312"/>
          <w:b/>
          <w:bCs/>
          <w:color w:val="000000"/>
          <w:sz w:val="33"/>
          <w:szCs w:val="33"/>
        </w:rPr>
        <w:t>应急预案和应急配合方案</w:t>
      </w:r>
    </w:p>
    <w:p w14:paraId="54832D65">
      <w:pPr>
        <w:pStyle w:val="1229"/>
        <w:spacing w:line="405" w:lineRule="atLeast"/>
        <w:rPr>
          <w:rFonts w:hint="eastAsia" w:ascii="仿宋_GB2312" w:eastAsia="仿宋_GB2312"/>
          <w:color w:val="000000"/>
        </w:rPr>
      </w:pPr>
      <w:r>
        <w:rPr>
          <w:rFonts w:hint="eastAsia" w:ascii="仿宋_GB2312" w:eastAsia="仿宋_GB2312"/>
          <w:color w:val="000000"/>
        </w:rPr>
        <w:t> </w:t>
      </w:r>
    </w:p>
    <w:p w14:paraId="38743F5B">
      <w:pPr>
        <w:pStyle w:val="1229"/>
        <w:spacing w:line="405" w:lineRule="atLeast"/>
        <w:rPr>
          <w:rFonts w:hint="eastAsia" w:ascii="仿宋_GB2312" w:eastAsia="仿宋_GB2312"/>
          <w:color w:val="000000"/>
        </w:rPr>
      </w:pPr>
      <w:r>
        <w:rPr>
          <w:rFonts w:hint="eastAsia" w:ascii="仿宋_GB2312" w:eastAsia="仿宋_GB2312"/>
          <w:color w:val="000000"/>
        </w:rPr>
        <w:t>  由投标人按第二章《采购需求》要求，自行编写针对本项目的各类应急预案和应急配合方案，</w:t>
      </w:r>
      <w:r>
        <w:rPr>
          <w:rFonts w:hint="eastAsia" w:ascii="仿宋_GB2312" w:eastAsia="仿宋_GB2312"/>
          <w:b/>
          <w:bCs/>
          <w:color w:val="000000"/>
        </w:rPr>
        <w:t>包括：（</w:t>
      </w:r>
      <w:r>
        <w:rPr>
          <w:rFonts w:hint="eastAsia" w:ascii="仿宋_GB2312" w:eastAsia="仿宋_GB2312"/>
          <w:b/>
          <w:bCs/>
          <w:color w:val="000000"/>
          <w:lang w:val="en-US" w:eastAsia="zh-CN"/>
        </w:rPr>
        <w:t>1</w:t>
      </w:r>
      <w:r>
        <w:rPr>
          <w:rFonts w:hint="eastAsia" w:ascii="仿宋_GB2312" w:eastAsia="仿宋_GB2312"/>
          <w:b/>
          <w:bCs/>
          <w:color w:val="000000"/>
        </w:rPr>
        <w:t>）突发火灾及停电方面；（</w:t>
      </w:r>
      <w:r>
        <w:rPr>
          <w:rFonts w:hint="eastAsia" w:ascii="仿宋_GB2312" w:eastAsia="仿宋_GB2312"/>
          <w:b/>
          <w:bCs/>
          <w:color w:val="000000"/>
          <w:lang w:val="en-US" w:eastAsia="zh-CN"/>
        </w:rPr>
        <w:t>2</w:t>
      </w:r>
      <w:r>
        <w:rPr>
          <w:rFonts w:hint="eastAsia" w:ascii="仿宋_GB2312" w:eastAsia="仿宋_GB2312"/>
          <w:b/>
          <w:bCs/>
          <w:color w:val="000000"/>
        </w:rPr>
        <w:t>）设备故障方面；（</w:t>
      </w:r>
      <w:r>
        <w:rPr>
          <w:rFonts w:hint="eastAsia" w:ascii="仿宋_GB2312" w:eastAsia="仿宋_GB2312"/>
          <w:b/>
          <w:bCs/>
          <w:color w:val="000000"/>
          <w:lang w:val="en-US" w:eastAsia="zh-CN"/>
        </w:rPr>
        <w:t>3</w:t>
      </w:r>
      <w:r>
        <w:rPr>
          <w:rFonts w:hint="eastAsia" w:ascii="仿宋_GB2312" w:eastAsia="仿宋_GB2312"/>
          <w:b/>
          <w:bCs/>
          <w:color w:val="000000"/>
        </w:rPr>
        <w:t>）公共安全及卫生方面</w:t>
      </w:r>
      <w:r>
        <w:rPr>
          <w:rFonts w:hint="eastAsia" w:ascii="仿宋_GB2312" w:eastAsia="仿宋_GB2312"/>
          <w:color w:val="000000"/>
        </w:rPr>
        <w:t>。</w:t>
      </w:r>
    </w:p>
    <w:p w14:paraId="37298930">
      <w:pPr>
        <w:pStyle w:val="1229"/>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14:paraId="0F281CD6">
      <w:pPr>
        <w:pStyle w:val="1229"/>
        <w:spacing w:line="405" w:lineRule="atLeast"/>
        <w:rPr>
          <w:rFonts w:hint="eastAsia" w:ascii="仿宋_GB2312" w:eastAsia="仿宋_GB2312"/>
          <w:color w:val="000000"/>
        </w:rPr>
      </w:pPr>
      <w:r>
        <w:rPr>
          <w:rFonts w:hint="eastAsia" w:ascii="仿宋_GB2312" w:eastAsia="仿宋_GB2312"/>
          <w:color w:val="000000"/>
        </w:rPr>
        <w:t> </w:t>
      </w:r>
    </w:p>
    <w:p w14:paraId="0EE26928">
      <w:pPr>
        <w:pStyle w:val="1229"/>
        <w:spacing w:line="405" w:lineRule="atLeast"/>
        <w:rPr>
          <w:rFonts w:hint="eastAsia" w:ascii="仿宋_GB2312" w:eastAsia="仿宋_GB2312"/>
          <w:color w:val="000000"/>
        </w:rPr>
      </w:pPr>
      <w:r>
        <w:rPr>
          <w:rFonts w:hint="eastAsia" w:ascii="仿宋_GB2312" w:eastAsia="仿宋_GB2312"/>
          <w:color w:val="000000"/>
        </w:rPr>
        <w:t xml:space="preserve">                               </w:t>
      </w:r>
    </w:p>
    <w:p w14:paraId="50EEB1E0">
      <w:pPr>
        <w:pStyle w:val="1229"/>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31692538">
      <w:pPr>
        <w:pStyle w:val="1229"/>
        <w:jc w:val="right"/>
        <w:rPr>
          <w:rFonts w:hint="eastAsia" w:ascii="仿宋_GB2312" w:eastAsia="仿宋_GB2312"/>
          <w:color w:val="000000"/>
        </w:rPr>
      </w:pPr>
      <w:r>
        <w:rPr>
          <w:rFonts w:hint="eastAsia" w:ascii="仿宋_GB2312" w:eastAsia="仿宋_GB2312"/>
          <w:color w:val="000000"/>
        </w:rPr>
        <w:t>日期：   年 月 日</w:t>
      </w:r>
    </w:p>
    <w:p w14:paraId="39B772D7">
      <w:pPr>
        <w:pStyle w:val="1229"/>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006DFED7">
      <w:pPr>
        <w:pStyle w:val="1229"/>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w:t>
      </w:r>
      <w:r>
        <w:rPr>
          <w:rFonts w:hint="eastAsia" w:ascii="仿宋_GB2312" w:eastAsia="仿宋_GB2312"/>
          <w:b/>
          <w:bCs/>
          <w:color w:val="000000"/>
          <w:lang w:val="en-US" w:eastAsia="zh-CN"/>
        </w:rPr>
        <w:t>1</w:t>
      </w:r>
      <w:r>
        <w:rPr>
          <w:rFonts w:hint="eastAsia" w:ascii="仿宋_GB2312" w:eastAsia="仿宋_GB2312"/>
          <w:b/>
          <w:bCs/>
          <w:color w:val="000000"/>
        </w:rPr>
        <w:t>）人员稳定性方案格式（如有）：</w:t>
      </w:r>
    </w:p>
    <w:p w14:paraId="7E44AFF7">
      <w:pPr>
        <w:pStyle w:val="1229"/>
        <w:spacing w:line="405" w:lineRule="atLeast"/>
        <w:rPr>
          <w:rFonts w:hint="eastAsia" w:ascii="仿宋_GB2312" w:eastAsia="仿宋_GB2312"/>
          <w:color w:val="000000"/>
        </w:rPr>
      </w:pPr>
      <w:r>
        <w:rPr>
          <w:rFonts w:hint="eastAsia" w:ascii="仿宋_GB2312" w:eastAsia="仿宋_GB2312"/>
          <w:color w:val="000000"/>
        </w:rPr>
        <w:t> </w:t>
      </w:r>
    </w:p>
    <w:p w14:paraId="7AB8AB04">
      <w:pPr>
        <w:pStyle w:val="1229"/>
        <w:jc w:val="center"/>
        <w:rPr>
          <w:rFonts w:hint="eastAsia" w:ascii="仿宋_GB2312" w:eastAsia="仿宋_GB2312"/>
          <w:color w:val="000000"/>
        </w:rPr>
      </w:pPr>
      <w:r>
        <w:rPr>
          <w:rFonts w:hint="eastAsia" w:ascii="仿宋_GB2312" w:eastAsia="仿宋_GB2312"/>
          <w:b/>
          <w:bCs/>
          <w:color w:val="000000"/>
          <w:sz w:val="33"/>
          <w:szCs w:val="33"/>
        </w:rPr>
        <w:t>人员稳定性方案</w:t>
      </w:r>
    </w:p>
    <w:p w14:paraId="74947A2E">
      <w:pPr>
        <w:pStyle w:val="1229"/>
        <w:spacing w:line="405" w:lineRule="atLeast"/>
        <w:rPr>
          <w:rFonts w:hint="eastAsia" w:ascii="仿宋_GB2312" w:eastAsia="仿宋_GB2312"/>
          <w:color w:val="000000"/>
        </w:rPr>
      </w:pPr>
      <w:r>
        <w:rPr>
          <w:rFonts w:hint="eastAsia" w:ascii="仿宋_GB2312" w:eastAsia="仿宋_GB2312"/>
          <w:color w:val="000000"/>
        </w:rPr>
        <w:t> </w:t>
      </w:r>
    </w:p>
    <w:p w14:paraId="28F5E55A">
      <w:pPr>
        <w:pStyle w:val="1229"/>
        <w:spacing w:line="405" w:lineRule="atLeast"/>
        <w:rPr>
          <w:rFonts w:hint="eastAsia" w:ascii="仿宋_GB2312" w:eastAsia="仿宋_GB2312"/>
          <w:color w:val="000000"/>
        </w:rPr>
      </w:pPr>
      <w:r>
        <w:rPr>
          <w:rFonts w:hint="eastAsia" w:ascii="仿宋_GB2312" w:eastAsia="仿宋_GB2312"/>
          <w:color w:val="000000"/>
        </w:rPr>
        <w:t>  由投标人按第二章《采购需求》要求，自行编写本项目的人员稳定性方案，</w:t>
      </w:r>
      <w:r>
        <w:rPr>
          <w:rFonts w:hint="eastAsia" w:ascii="仿宋_GB2312" w:eastAsia="仿宋_GB2312"/>
          <w:b/>
          <w:bCs/>
          <w:color w:val="000000"/>
        </w:rPr>
        <w:t>包括：（1）提供服务团队组建方案；（2）人员稳定性方案及承诺</w:t>
      </w:r>
      <w:r>
        <w:rPr>
          <w:rFonts w:hint="eastAsia" w:ascii="仿宋_GB2312" w:eastAsia="仿宋_GB2312"/>
          <w:color w:val="000000"/>
        </w:rPr>
        <w:t>。</w:t>
      </w:r>
    </w:p>
    <w:p w14:paraId="71CCF118">
      <w:pPr>
        <w:pStyle w:val="1229"/>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14:paraId="6DB080E7">
      <w:pPr>
        <w:pStyle w:val="1229"/>
        <w:jc w:val="right"/>
        <w:rPr>
          <w:rFonts w:hint="eastAsia" w:ascii="仿宋_GB2312" w:eastAsia="仿宋_GB2312"/>
          <w:color w:val="000000"/>
        </w:rPr>
      </w:pPr>
      <w:r>
        <w:rPr>
          <w:rFonts w:hint="eastAsia" w:ascii="仿宋_GB2312" w:eastAsia="仿宋_GB2312"/>
          <w:color w:val="000000"/>
        </w:rPr>
        <w:t xml:space="preserve">                               </w:t>
      </w:r>
    </w:p>
    <w:p w14:paraId="28C3BA75">
      <w:pPr>
        <w:pStyle w:val="1229"/>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xml:space="preserve">         </w:t>
      </w:r>
    </w:p>
    <w:p w14:paraId="660232C5">
      <w:pPr>
        <w:pStyle w:val="1229"/>
        <w:jc w:val="right"/>
        <w:rPr>
          <w:rFonts w:hint="eastAsia" w:ascii="仿宋_GB2312" w:eastAsia="仿宋_GB2312"/>
          <w:color w:val="000000"/>
        </w:rPr>
      </w:pPr>
      <w:r>
        <w:rPr>
          <w:rFonts w:hint="eastAsia" w:ascii="仿宋_GB2312" w:eastAsia="仿宋_GB2312"/>
          <w:color w:val="000000"/>
        </w:rPr>
        <w:t>日期：   年 月 日</w:t>
      </w:r>
    </w:p>
    <w:p w14:paraId="1AF209D4">
      <w:pPr>
        <w:pStyle w:val="1229"/>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3F6176C5">
      <w:pPr>
        <w:pStyle w:val="1229"/>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w:t>
      </w:r>
      <w:r>
        <w:rPr>
          <w:rFonts w:hint="eastAsia" w:ascii="仿宋_GB2312" w:eastAsia="仿宋_GB2312"/>
          <w:b/>
          <w:bCs/>
          <w:color w:val="000000"/>
          <w:lang w:val="en-US" w:eastAsia="zh-CN"/>
        </w:rPr>
        <w:t>2</w:t>
      </w:r>
      <w:r>
        <w:rPr>
          <w:rFonts w:hint="eastAsia" w:ascii="仿宋_GB2312" w:eastAsia="仿宋_GB2312"/>
          <w:b/>
          <w:bCs/>
          <w:color w:val="000000"/>
        </w:rPr>
        <w:t>）人员管理方案格式（如有）：</w:t>
      </w:r>
    </w:p>
    <w:p w14:paraId="013ECEC4">
      <w:pPr>
        <w:pStyle w:val="1229"/>
        <w:spacing w:line="405" w:lineRule="atLeast"/>
        <w:rPr>
          <w:rFonts w:hint="eastAsia" w:ascii="仿宋_GB2312" w:eastAsia="仿宋_GB2312"/>
          <w:color w:val="000000"/>
        </w:rPr>
      </w:pPr>
      <w:r>
        <w:rPr>
          <w:rFonts w:hint="eastAsia" w:ascii="仿宋_GB2312" w:eastAsia="仿宋_GB2312"/>
          <w:color w:val="000000"/>
        </w:rPr>
        <w:t> </w:t>
      </w:r>
    </w:p>
    <w:p w14:paraId="65C8C126">
      <w:pPr>
        <w:pStyle w:val="1229"/>
        <w:jc w:val="center"/>
        <w:rPr>
          <w:rFonts w:hint="eastAsia" w:ascii="仿宋_GB2312" w:eastAsia="仿宋_GB2312"/>
          <w:color w:val="000000"/>
        </w:rPr>
      </w:pPr>
      <w:r>
        <w:rPr>
          <w:rFonts w:hint="eastAsia" w:ascii="仿宋_GB2312" w:eastAsia="仿宋_GB2312"/>
          <w:b/>
          <w:bCs/>
          <w:color w:val="000000"/>
          <w:sz w:val="33"/>
          <w:szCs w:val="33"/>
        </w:rPr>
        <w:t>人员管理方案</w:t>
      </w:r>
    </w:p>
    <w:p w14:paraId="38735A55">
      <w:pPr>
        <w:pStyle w:val="1229"/>
        <w:spacing w:line="405" w:lineRule="atLeast"/>
        <w:rPr>
          <w:rFonts w:hint="eastAsia" w:ascii="仿宋_GB2312" w:eastAsia="仿宋_GB2312"/>
          <w:color w:val="000000"/>
        </w:rPr>
      </w:pPr>
      <w:r>
        <w:rPr>
          <w:rFonts w:hint="eastAsia" w:ascii="仿宋_GB2312" w:eastAsia="仿宋_GB2312"/>
          <w:color w:val="000000"/>
        </w:rPr>
        <w:t> </w:t>
      </w:r>
    </w:p>
    <w:p w14:paraId="2DFAB57F">
      <w:pPr>
        <w:pStyle w:val="1229"/>
        <w:spacing w:line="405" w:lineRule="atLeast"/>
        <w:rPr>
          <w:rFonts w:hint="eastAsia" w:ascii="仿宋_GB2312" w:eastAsia="仿宋_GB2312"/>
          <w:color w:val="000000"/>
        </w:rPr>
      </w:pPr>
      <w:r>
        <w:rPr>
          <w:rFonts w:hint="eastAsia" w:ascii="仿宋_GB2312" w:eastAsia="仿宋_GB2312"/>
          <w:color w:val="000000"/>
        </w:rPr>
        <w:t>  由投标人按第二章《采购需求》要求，自行编写本项目的：</w:t>
      </w:r>
      <w:r>
        <w:rPr>
          <w:rFonts w:hint="eastAsia" w:ascii="仿宋_GB2312" w:eastAsia="仿宋_GB2312"/>
          <w:b/>
          <w:bCs/>
          <w:color w:val="000000"/>
        </w:rPr>
        <w:t>（1）人员考核制度；（2）培训制度；（3）奖惩制度</w:t>
      </w:r>
      <w:r>
        <w:rPr>
          <w:rFonts w:hint="eastAsia" w:ascii="仿宋_GB2312" w:eastAsia="仿宋_GB2312"/>
          <w:color w:val="000000"/>
        </w:rPr>
        <w:t>。</w:t>
      </w:r>
    </w:p>
    <w:p w14:paraId="5A0286E0">
      <w:pPr>
        <w:pStyle w:val="1229"/>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14:paraId="6C8D0A29">
      <w:pPr>
        <w:pStyle w:val="1229"/>
        <w:spacing w:line="405" w:lineRule="atLeast"/>
        <w:rPr>
          <w:rFonts w:hint="eastAsia" w:ascii="仿宋_GB2312" w:eastAsia="仿宋_GB2312"/>
          <w:color w:val="000000"/>
        </w:rPr>
      </w:pPr>
      <w:r>
        <w:rPr>
          <w:rFonts w:hint="eastAsia" w:ascii="仿宋_GB2312" w:eastAsia="仿宋_GB2312"/>
          <w:color w:val="000000"/>
        </w:rPr>
        <w:t>                               </w:t>
      </w:r>
    </w:p>
    <w:p w14:paraId="457BF6D5">
      <w:pPr>
        <w:pStyle w:val="1229"/>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2E0463D5">
      <w:pPr>
        <w:pStyle w:val="1229"/>
        <w:jc w:val="right"/>
        <w:rPr>
          <w:rFonts w:hint="eastAsia" w:ascii="仿宋_GB2312" w:eastAsia="仿宋_GB2312"/>
          <w:color w:val="000000"/>
        </w:rPr>
      </w:pPr>
      <w:r>
        <w:rPr>
          <w:rFonts w:hint="eastAsia" w:ascii="仿宋_GB2312" w:eastAsia="仿宋_GB2312"/>
          <w:color w:val="000000"/>
        </w:rPr>
        <w:t>日期：   年 月 日</w:t>
      </w:r>
    </w:p>
    <w:p w14:paraId="23614D99">
      <w:pPr>
        <w:pStyle w:val="1229"/>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24FC5D8C">
      <w:pPr>
        <w:pStyle w:val="1229"/>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w:t>
      </w:r>
      <w:r>
        <w:rPr>
          <w:rFonts w:hint="eastAsia" w:ascii="仿宋_GB2312" w:eastAsia="仿宋_GB2312"/>
          <w:b/>
          <w:bCs/>
          <w:color w:val="000000"/>
          <w:lang w:val="en-US" w:eastAsia="zh-CN"/>
        </w:rPr>
        <w:t>3</w:t>
      </w:r>
      <w:r>
        <w:rPr>
          <w:rFonts w:hint="eastAsia" w:ascii="仿宋_GB2312" w:eastAsia="仿宋_GB2312"/>
          <w:b/>
          <w:bCs/>
          <w:color w:val="000000"/>
        </w:rPr>
        <w:t>）投标人同类项目经验一览表格式（如有）：</w:t>
      </w:r>
    </w:p>
    <w:p w14:paraId="1DF2396F">
      <w:pPr>
        <w:pStyle w:val="1229"/>
        <w:jc w:val="center"/>
        <w:rPr>
          <w:rFonts w:hint="eastAsia" w:ascii="仿宋_GB2312" w:eastAsia="仿宋_GB2312"/>
          <w:color w:val="000000"/>
        </w:rPr>
      </w:pPr>
      <w:r>
        <w:rPr>
          <w:rFonts w:hint="eastAsia" w:ascii="仿宋_GB2312" w:eastAsia="仿宋_GB2312"/>
          <w:b/>
          <w:bCs/>
          <w:color w:val="000000"/>
          <w:sz w:val="33"/>
          <w:szCs w:val="33"/>
        </w:rPr>
        <w:t>投标人同类项目经验情况一览表</w:t>
      </w:r>
    </w:p>
    <w:p w14:paraId="3540BDB1">
      <w:pPr>
        <w:pStyle w:val="1229"/>
        <w:spacing w:line="405" w:lineRule="atLeast"/>
        <w:rPr>
          <w:rFonts w:hint="eastAsia" w:ascii="仿宋_GB2312" w:eastAsia="仿宋_GB2312"/>
          <w:color w:val="000000"/>
        </w:rPr>
      </w:pPr>
      <w:r>
        <w:rPr>
          <w:rFonts w:hint="eastAsia" w:ascii="仿宋_GB2312" w:eastAsia="仿宋_GB2312"/>
          <w:color w:val="000000"/>
        </w:rPr>
        <w:t>（投标人20</w:t>
      </w:r>
      <w:r>
        <w:rPr>
          <w:rFonts w:hint="eastAsia" w:ascii="仿宋_GB2312" w:eastAsia="仿宋_GB2312"/>
          <w:color w:val="000000"/>
          <w:lang w:val="en-US" w:eastAsia="zh-CN"/>
        </w:rPr>
        <w:t>20</w:t>
      </w:r>
      <w:r>
        <w:rPr>
          <w:rFonts w:hint="eastAsia" w:ascii="仿宋_GB2312" w:eastAsia="仿宋_GB2312"/>
          <w:color w:val="000000"/>
        </w:rPr>
        <w:t>年1月1日起至今承接的同类服务项目合同</w:t>
      </w:r>
      <w:r>
        <w:rPr>
          <w:rFonts w:hint="eastAsia" w:ascii="仿宋_GB2312" w:eastAsia="仿宋_GB2312"/>
          <w:color w:val="000000"/>
          <w:lang w:val="en-US" w:eastAsia="zh-CN"/>
        </w:rPr>
        <w:t>材料</w:t>
      </w:r>
      <w:r>
        <w:rPr>
          <w:rFonts w:hint="eastAsia" w:ascii="仿宋_GB2312" w:eastAsia="仿宋_GB2312"/>
          <w:color w:val="000000"/>
        </w:rPr>
        <w:t>附后并加盖投标人CA电子签章）</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409"/>
        <w:gridCol w:w="2806"/>
        <w:gridCol w:w="1327"/>
        <w:gridCol w:w="1807"/>
        <w:gridCol w:w="1560"/>
      </w:tblGrid>
      <w:tr w14:paraId="41AC0ED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1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0CA5157">
            <w:pPr>
              <w:pStyle w:val="1229"/>
              <w:jc w:val="center"/>
              <w:rPr>
                <w:rFonts w:hint="eastAsia" w:ascii="仿宋_GB2312" w:eastAsia="仿宋_GB2312"/>
                <w:color w:val="000000"/>
              </w:rPr>
            </w:pPr>
            <w:r>
              <w:rPr>
                <w:rFonts w:hint="eastAsia" w:ascii="仿宋_GB2312" w:eastAsia="仿宋_GB2312"/>
                <w:color w:val="000000"/>
              </w:rPr>
              <w:t>业主单位名称</w:t>
            </w:r>
          </w:p>
        </w:tc>
        <w:tc>
          <w:tcPr>
            <w:tcW w:w="30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5D61ABD">
            <w:pPr>
              <w:pStyle w:val="1229"/>
              <w:jc w:val="center"/>
              <w:rPr>
                <w:rFonts w:hint="eastAsia" w:ascii="仿宋_GB2312" w:eastAsia="仿宋_GB2312"/>
                <w:color w:val="000000"/>
              </w:rPr>
            </w:pPr>
            <w:r>
              <w:rPr>
                <w:rFonts w:hint="eastAsia" w:ascii="仿宋_GB2312" w:eastAsia="仿宋_GB2312"/>
                <w:color w:val="000000"/>
              </w:rPr>
              <w:t>服务项目名称</w:t>
            </w:r>
          </w:p>
        </w:tc>
        <w:tc>
          <w:tcPr>
            <w:tcW w:w="144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6806A54">
            <w:pPr>
              <w:pStyle w:val="1229"/>
              <w:jc w:val="center"/>
              <w:rPr>
                <w:rFonts w:hint="eastAsia" w:ascii="仿宋_GB2312" w:eastAsia="仿宋_GB2312"/>
                <w:color w:val="000000"/>
              </w:rPr>
            </w:pPr>
            <w:r>
              <w:rPr>
                <w:rFonts w:hint="eastAsia" w:ascii="仿宋_GB2312" w:eastAsia="仿宋_GB2312"/>
                <w:color w:val="000000"/>
              </w:rPr>
              <w:t>服务起止时间</w:t>
            </w:r>
          </w:p>
        </w:tc>
        <w:tc>
          <w:tcPr>
            <w:tcW w:w="196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CBBD4AB">
            <w:pPr>
              <w:pStyle w:val="1229"/>
              <w:jc w:val="center"/>
              <w:rPr>
                <w:rFonts w:hint="eastAsia" w:ascii="仿宋_GB2312" w:eastAsia="仿宋_GB2312"/>
                <w:color w:val="000000"/>
              </w:rPr>
            </w:pPr>
            <w:r>
              <w:rPr>
                <w:rFonts w:hint="eastAsia" w:ascii="仿宋_GB2312" w:eastAsia="仿宋_GB2312"/>
                <w:color w:val="000000"/>
              </w:rPr>
              <w:t>合同金额</w:t>
            </w:r>
          </w:p>
          <w:p w14:paraId="6CA488CE">
            <w:pPr>
              <w:pStyle w:val="1229"/>
              <w:jc w:val="center"/>
              <w:rPr>
                <w:rFonts w:hint="eastAsia" w:ascii="仿宋_GB2312" w:eastAsia="仿宋_GB2312"/>
                <w:color w:val="000000"/>
              </w:rPr>
            </w:pPr>
            <w:r>
              <w:rPr>
                <w:rFonts w:hint="eastAsia" w:ascii="仿宋_GB2312" w:eastAsia="仿宋_GB2312"/>
                <w:color w:val="000000"/>
              </w:rPr>
              <w:t>（万元）</w:t>
            </w:r>
          </w:p>
        </w:tc>
        <w:tc>
          <w:tcPr>
            <w:tcW w:w="16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D99E925">
            <w:pPr>
              <w:pStyle w:val="1229"/>
              <w:jc w:val="center"/>
              <w:rPr>
                <w:rFonts w:hint="eastAsia" w:ascii="仿宋_GB2312" w:eastAsia="仿宋_GB2312"/>
                <w:color w:val="000000"/>
              </w:rPr>
            </w:pPr>
            <w:r>
              <w:rPr>
                <w:rFonts w:hint="eastAsia" w:ascii="仿宋_GB2312" w:eastAsia="仿宋_GB2312"/>
                <w:color w:val="000000"/>
              </w:rPr>
              <w:t>合同附件页码</w:t>
            </w:r>
          </w:p>
        </w:tc>
      </w:tr>
      <w:tr w14:paraId="02B0F6F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FAFF855">
            <w:pPr>
              <w:pStyle w:val="1229"/>
              <w:spacing w:line="405" w:lineRule="atLeast"/>
              <w:rPr>
                <w:rFonts w:hint="eastAsia" w:ascii="仿宋_GB2312" w:eastAsia="仿宋_GB2312"/>
                <w:color w:val="000000"/>
              </w:rPr>
            </w:pPr>
            <w:r>
              <w:rPr>
                <w:rFonts w:hint="eastAsia" w:ascii="仿宋_GB2312" w:eastAsia="仿宋_GB2312"/>
                <w:color w:val="000000"/>
              </w:rPr>
              <w:t> </w:t>
            </w:r>
          </w:p>
        </w:tc>
        <w:tc>
          <w:tcPr>
            <w:tcW w:w="30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4997B66">
            <w:pPr>
              <w:pStyle w:val="1229"/>
              <w:spacing w:line="405" w:lineRule="atLeast"/>
              <w:rPr>
                <w:rFonts w:hint="eastAsia" w:ascii="仿宋_GB2312" w:eastAsia="仿宋_GB2312"/>
                <w:color w:val="000000"/>
              </w:rPr>
            </w:pPr>
            <w:r>
              <w:rPr>
                <w:rFonts w:hint="eastAsia" w:ascii="仿宋_GB2312" w:eastAsia="仿宋_GB2312"/>
                <w:color w:val="000000"/>
              </w:rPr>
              <w:t> </w:t>
            </w:r>
          </w:p>
        </w:tc>
        <w:tc>
          <w:tcPr>
            <w:tcW w:w="144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2D35ABD">
            <w:pPr>
              <w:pStyle w:val="1229"/>
              <w:spacing w:line="405" w:lineRule="atLeast"/>
              <w:rPr>
                <w:rFonts w:hint="eastAsia" w:ascii="仿宋_GB2312" w:eastAsia="仿宋_GB2312"/>
                <w:color w:val="000000"/>
              </w:rPr>
            </w:pPr>
            <w:r>
              <w:rPr>
                <w:rFonts w:hint="eastAsia" w:ascii="仿宋_GB2312" w:eastAsia="仿宋_GB2312"/>
                <w:color w:val="000000"/>
              </w:rPr>
              <w:t> </w:t>
            </w:r>
          </w:p>
        </w:tc>
        <w:tc>
          <w:tcPr>
            <w:tcW w:w="196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196231D">
            <w:pPr>
              <w:pStyle w:val="1229"/>
              <w:spacing w:line="405" w:lineRule="atLeast"/>
              <w:rPr>
                <w:rFonts w:hint="eastAsia" w:ascii="仿宋_GB2312" w:eastAsia="仿宋_GB2312"/>
                <w:color w:val="000000"/>
              </w:rPr>
            </w:pPr>
            <w:r>
              <w:rPr>
                <w:rFonts w:hint="eastAsia" w:ascii="仿宋_GB2312" w:eastAsia="仿宋_GB2312"/>
                <w:color w:val="000000"/>
              </w:rPr>
              <w:t> </w:t>
            </w:r>
          </w:p>
        </w:tc>
        <w:tc>
          <w:tcPr>
            <w:tcW w:w="16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4551E7D">
            <w:pPr>
              <w:pStyle w:val="1229"/>
              <w:spacing w:line="405" w:lineRule="atLeast"/>
              <w:rPr>
                <w:rFonts w:hint="eastAsia" w:ascii="仿宋_GB2312" w:eastAsia="仿宋_GB2312"/>
                <w:color w:val="000000"/>
              </w:rPr>
            </w:pPr>
            <w:r>
              <w:rPr>
                <w:rFonts w:hint="eastAsia" w:ascii="仿宋_GB2312" w:eastAsia="仿宋_GB2312"/>
                <w:color w:val="000000"/>
              </w:rPr>
              <w:t> </w:t>
            </w:r>
          </w:p>
        </w:tc>
      </w:tr>
      <w:tr w14:paraId="462C8C2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265A9AF">
            <w:pPr>
              <w:pStyle w:val="1229"/>
              <w:spacing w:line="405" w:lineRule="atLeast"/>
              <w:rPr>
                <w:rFonts w:hint="eastAsia" w:ascii="仿宋_GB2312" w:eastAsia="仿宋_GB2312"/>
                <w:color w:val="000000"/>
              </w:rPr>
            </w:pPr>
            <w:r>
              <w:rPr>
                <w:rFonts w:hint="eastAsia" w:ascii="仿宋_GB2312" w:eastAsia="仿宋_GB2312"/>
                <w:color w:val="000000"/>
              </w:rPr>
              <w:t> </w:t>
            </w:r>
          </w:p>
        </w:tc>
        <w:tc>
          <w:tcPr>
            <w:tcW w:w="30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6F7ABD5">
            <w:pPr>
              <w:pStyle w:val="1229"/>
              <w:spacing w:line="405" w:lineRule="atLeast"/>
              <w:rPr>
                <w:rFonts w:hint="eastAsia" w:ascii="仿宋_GB2312" w:eastAsia="仿宋_GB2312"/>
                <w:color w:val="000000"/>
              </w:rPr>
            </w:pPr>
            <w:r>
              <w:rPr>
                <w:rFonts w:hint="eastAsia" w:ascii="仿宋_GB2312" w:eastAsia="仿宋_GB2312"/>
                <w:color w:val="000000"/>
              </w:rPr>
              <w:t> </w:t>
            </w:r>
          </w:p>
        </w:tc>
        <w:tc>
          <w:tcPr>
            <w:tcW w:w="144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4E6C8E7">
            <w:pPr>
              <w:pStyle w:val="1229"/>
              <w:spacing w:line="405" w:lineRule="atLeast"/>
              <w:rPr>
                <w:rFonts w:hint="eastAsia" w:ascii="仿宋_GB2312" w:eastAsia="仿宋_GB2312"/>
                <w:color w:val="000000"/>
              </w:rPr>
            </w:pPr>
            <w:r>
              <w:rPr>
                <w:rFonts w:hint="eastAsia" w:ascii="仿宋_GB2312" w:eastAsia="仿宋_GB2312"/>
                <w:color w:val="000000"/>
              </w:rPr>
              <w:t> </w:t>
            </w:r>
          </w:p>
        </w:tc>
        <w:tc>
          <w:tcPr>
            <w:tcW w:w="196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7A99626">
            <w:pPr>
              <w:pStyle w:val="1229"/>
              <w:spacing w:line="405" w:lineRule="atLeast"/>
              <w:rPr>
                <w:rFonts w:hint="eastAsia" w:ascii="仿宋_GB2312" w:eastAsia="仿宋_GB2312"/>
                <w:color w:val="000000"/>
              </w:rPr>
            </w:pPr>
            <w:r>
              <w:rPr>
                <w:rFonts w:hint="eastAsia" w:ascii="仿宋_GB2312" w:eastAsia="仿宋_GB2312"/>
                <w:color w:val="000000"/>
              </w:rPr>
              <w:t> </w:t>
            </w:r>
          </w:p>
        </w:tc>
        <w:tc>
          <w:tcPr>
            <w:tcW w:w="16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C6E4973">
            <w:pPr>
              <w:pStyle w:val="1229"/>
              <w:spacing w:line="405" w:lineRule="atLeast"/>
              <w:rPr>
                <w:rFonts w:hint="eastAsia" w:ascii="仿宋_GB2312" w:eastAsia="仿宋_GB2312"/>
                <w:color w:val="000000"/>
              </w:rPr>
            </w:pPr>
            <w:r>
              <w:rPr>
                <w:rFonts w:hint="eastAsia" w:ascii="仿宋_GB2312" w:eastAsia="仿宋_GB2312"/>
                <w:color w:val="000000"/>
              </w:rPr>
              <w:t> </w:t>
            </w:r>
          </w:p>
        </w:tc>
      </w:tr>
      <w:tr w14:paraId="0EF055C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0F674C5">
            <w:pPr>
              <w:pStyle w:val="1229"/>
              <w:spacing w:line="405" w:lineRule="atLeast"/>
              <w:rPr>
                <w:rFonts w:hint="eastAsia" w:ascii="仿宋_GB2312" w:eastAsia="仿宋_GB2312"/>
                <w:color w:val="000000"/>
              </w:rPr>
            </w:pPr>
            <w:r>
              <w:rPr>
                <w:rFonts w:hint="eastAsia" w:ascii="仿宋_GB2312" w:eastAsia="仿宋_GB2312"/>
                <w:color w:val="000000"/>
              </w:rPr>
              <w:t> </w:t>
            </w:r>
          </w:p>
        </w:tc>
        <w:tc>
          <w:tcPr>
            <w:tcW w:w="30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28C4589">
            <w:pPr>
              <w:pStyle w:val="1229"/>
              <w:spacing w:line="405" w:lineRule="atLeast"/>
              <w:rPr>
                <w:rFonts w:hint="eastAsia" w:ascii="仿宋_GB2312" w:eastAsia="仿宋_GB2312"/>
                <w:color w:val="000000"/>
              </w:rPr>
            </w:pPr>
            <w:r>
              <w:rPr>
                <w:rFonts w:hint="eastAsia" w:ascii="仿宋_GB2312" w:eastAsia="仿宋_GB2312"/>
                <w:color w:val="000000"/>
              </w:rPr>
              <w:t> </w:t>
            </w:r>
          </w:p>
        </w:tc>
        <w:tc>
          <w:tcPr>
            <w:tcW w:w="144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0E4CA0F">
            <w:pPr>
              <w:pStyle w:val="1229"/>
              <w:spacing w:line="405" w:lineRule="atLeast"/>
              <w:rPr>
                <w:rFonts w:hint="eastAsia" w:ascii="仿宋_GB2312" w:eastAsia="仿宋_GB2312"/>
                <w:color w:val="000000"/>
              </w:rPr>
            </w:pPr>
            <w:r>
              <w:rPr>
                <w:rFonts w:hint="eastAsia" w:ascii="仿宋_GB2312" w:eastAsia="仿宋_GB2312"/>
                <w:color w:val="000000"/>
              </w:rPr>
              <w:t> </w:t>
            </w:r>
          </w:p>
        </w:tc>
        <w:tc>
          <w:tcPr>
            <w:tcW w:w="196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79FDE6E">
            <w:pPr>
              <w:pStyle w:val="1229"/>
              <w:spacing w:line="405" w:lineRule="atLeast"/>
              <w:rPr>
                <w:rFonts w:hint="eastAsia" w:ascii="仿宋_GB2312" w:eastAsia="仿宋_GB2312"/>
                <w:color w:val="000000"/>
              </w:rPr>
            </w:pPr>
            <w:r>
              <w:rPr>
                <w:rFonts w:hint="eastAsia" w:ascii="仿宋_GB2312" w:eastAsia="仿宋_GB2312"/>
                <w:color w:val="000000"/>
              </w:rPr>
              <w:t> </w:t>
            </w:r>
          </w:p>
        </w:tc>
        <w:tc>
          <w:tcPr>
            <w:tcW w:w="16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670F2AD">
            <w:pPr>
              <w:pStyle w:val="1229"/>
              <w:spacing w:line="405" w:lineRule="atLeast"/>
              <w:rPr>
                <w:rFonts w:hint="eastAsia" w:ascii="仿宋_GB2312" w:eastAsia="仿宋_GB2312"/>
                <w:color w:val="000000"/>
              </w:rPr>
            </w:pPr>
            <w:r>
              <w:rPr>
                <w:rFonts w:hint="eastAsia" w:ascii="仿宋_GB2312" w:eastAsia="仿宋_GB2312"/>
                <w:color w:val="000000"/>
              </w:rPr>
              <w:t> </w:t>
            </w:r>
          </w:p>
        </w:tc>
      </w:tr>
      <w:tr w14:paraId="2EC6882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A6C0850">
            <w:pPr>
              <w:pStyle w:val="1229"/>
              <w:spacing w:line="405" w:lineRule="atLeast"/>
              <w:rPr>
                <w:rFonts w:hint="eastAsia" w:ascii="仿宋_GB2312" w:eastAsia="仿宋_GB2312"/>
                <w:color w:val="000000"/>
              </w:rPr>
            </w:pPr>
            <w:r>
              <w:rPr>
                <w:rFonts w:hint="eastAsia" w:ascii="仿宋_GB2312" w:eastAsia="仿宋_GB2312"/>
                <w:color w:val="000000"/>
              </w:rPr>
              <w:t> </w:t>
            </w:r>
          </w:p>
        </w:tc>
        <w:tc>
          <w:tcPr>
            <w:tcW w:w="30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0FE3A79">
            <w:pPr>
              <w:pStyle w:val="1229"/>
              <w:spacing w:line="405" w:lineRule="atLeast"/>
              <w:rPr>
                <w:rFonts w:hint="eastAsia" w:ascii="仿宋_GB2312" w:eastAsia="仿宋_GB2312"/>
                <w:color w:val="000000"/>
              </w:rPr>
            </w:pPr>
            <w:r>
              <w:rPr>
                <w:rFonts w:hint="eastAsia" w:ascii="仿宋_GB2312" w:eastAsia="仿宋_GB2312"/>
                <w:color w:val="000000"/>
              </w:rPr>
              <w:t> </w:t>
            </w:r>
          </w:p>
        </w:tc>
        <w:tc>
          <w:tcPr>
            <w:tcW w:w="144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50491C8">
            <w:pPr>
              <w:pStyle w:val="1229"/>
              <w:spacing w:line="405" w:lineRule="atLeast"/>
              <w:rPr>
                <w:rFonts w:hint="eastAsia" w:ascii="仿宋_GB2312" w:eastAsia="仿宋_GB2312"/>
                <w:color w:val="000000"/>
              </w:rPr>
            </w:pPr>
            <w:r>
              <w:rPr>
                <w:rFonts w:hint="eastAsia" w:ascii="仿宋_GB2312" w:eastAsia="仿宋_GB2312"/>
                <w:color w:val="000000"/>
              </w:rPr>
              <w:t> </w:t>
            </w:r>
          </w:p>
        </w:tc>
        <w:tc>
          <w:tcPr>
            <w:tcW w:w="196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118D704">
            <w:pPr>
              <w:pStyle w:val="1229"/>
              <w:spacing w:line="405" w:lineRule="atLeast"/>
              <w:rPr>
                <w:rFonts w:hint="eastAsia" w:ascii="仿宋_GB2312" w:eastAsia="仿宋_GB2312"/>
                <w:color w:val="000000"/>
              </w:rPr>
            </w:pPr>
            <w:r>
              <w:rPr>
                <w:rFonts w:hint="eastAsia" w:ascii="仿宋_GB2312" w:eastAsia="仿宋_GB2312"/>
                <w:color w:val="000000"/>
              </w:rPr>
              <w:t> </w:t>
            </w:r>
          </w:p>
        </w:tc>
        <w:tc>
          <w:tcPr>
            <w:tcW w:w="16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B8AE7C1">
            <w:pPr>
              <w:pStyle w:val="1229"/>
              <w:spacing w:line="405" w:lineRule="atLeast"/>
              <w:rPr>
                <w:rFonts w:hint="eastAsia" w:ascii="仿宋_GB2312" w:eastAsia="仿宋_GB2312"/>
                <w:color w:val="000000"/>
              </w:rPr>
            </w:pPr>
            <w:r>
              <w:rPr>
                <w:rFonts w:hint="eastAsia" w:ascii="仿宋_GB2312" w:eastAsia="仿宋_GB2312"/>
                <w:color w:val="000000"/>
              </w:rPr>
              <w:t> </w:t>
            </w:r>
          </w:p>
        </w:tc>
      </w:tr>
      <w:tr w14:paraId="311C1F4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F0AFC82">
            <w:pPr>
              <w:pStyle w:val="1229"/>
              <w:spacing w:line="405" w:lineRule="atLeast"/>
              <w:rPr>
                <w:rFonts w:hint="eastAsia" w:ascii="仿宋_GB2312" w:eastAsia="仿宋_GB2312"/>
                <w:color w:val="000000"/>
              </w:rPr>
            </w:pPr>
            <w:r>
              <w:rPr>
                <w:rFonts w:hint="eastAsia" w:ascii="仿宋_GB2312" w:eastAsia="仿宋_GB2312"/>
                <w:color w:val="000000"/>
              </w:rPr>
              <w:t> </w:t>
            </w:r>
          </w:p>
        </w:tc>
        <w:tc>
          <w:tcPr>
            <w:tcW w:w="30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D50CEE5">
            <w:pPr>
              <w:pStyle w:val="1229"/>
              <w:spacing w:line="405" w:lineRule="atLeast"/>
              <w:rPr>
                <w:rFonts w:hint="eastAsia" w:ascii="仿宋_GB2312" w:eastAsia="仿宋_GB2312"/>
                <w:color w:val="000000"/>
              </w:rPr>
            </w:pPr>
            <w:r>
              <w:rPr>
                <w:rFonts w:hint="eastAsia" w:ascii="仿宋_GB2312" w:eastAsia="仿宋_GB2312"/>
                <w:color w:val="000000"/>
              </w:rPr>
              <w:t> </w:t>
            </w:r>
          </w:p>
        </w:tc>
        <w:tc>
          <w:tcPr>
            <w:tcW w:w="144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C63E99A">
            <w:pPr>
              <w:pStyle w:val="1229"/>
              <w:spacing w:line="405" w:lineRule="atLeast"/>
              <w:rPr>
                <w:rFonts w:hint="eastAsia" w:ascii="仿宋_GB2312" w:eastAsia="仿宋_GB2312"/>
                <w:color w:val="000000"/>
              </w:rPr>
            </w:pPr>
            <w:r>
              <w:rPr>
                <w:rFonts w:hint="eastAsia" w:ascii="仿宋_GB2312" w:eastAsia="仿宋_GB2312"/>
                <w:color w:val="000000"/>
              </w:rPr>
              <w:t> </w:t>
            </w:r>
          </w:p>
        </w:tc>
        <w:tc>
          <w:tcPr>
            <w:tcW w:w="196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D5CD1F9">
            <w:pPr>
              <w:pStyle w:val="1229"/>
              <w:spacing w:line="405" w:lineRule="atLeast"/>
              <w:rPr>
                <w:rFonts w:hint="eastAsia" w:ascii="仿宋_GB2312" w:eastAsia="仿宋_GB2312"/>
                <w:color w:val="000000"/>
              </w:rPr>
            </w:pPr>
            <w:r>
              <w:rPr>
                <w:rFonts w:hint="eastAsia" w:ascii="仿宋_GB2312" w:eastAsia="仿宋_GB2312"/>
                <w:color w:val="000000"/>
              </w:rPr>
              <w:t> </w:t>
            </w:r>
          </w:p>
        </w:tc>
        <w:tc>
          <w:tcPr>
            <w:tcW w:w="16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67E433B">
            <w:pPr>
              <w:pStyle w:val="1229"/>
              <w:spacing w:line="405" w:lineRule="atLeast"/>
              <w:rPr>
                <w:rFonts w:hint="eastAsia" w:ascii="仿宋_GB2312" w:eastAsia="仿宋_GB2312"/>
                <w:color w:val="000000"/>
              </w:rPr>
            </w:pPr>
            <w:r>
              <w:rPr>
                <w:rFonts w:hint="eastAsia" w:ascii="仿宋_GB2312" w:eastAsia="仿宋_GB2312"/>
                <w:color w:val="000000"/>
              </w:rPr>
              <w:t> </w:t>
            </w:r>
          </w:p>
        </w:tc>
      </w:tr>
    </w:tbl>
    <w:p w14:paraId="48FA00BC">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14:paraId="1F5D17F1">
      <w:pPr>
        <w:pStyle w:val="1229"/>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rPr>
        <w:t>）： </w:t>
      </w:r>
      <w:r>
        <w:rPr>
          <w:rFonts w:hint="eastAsia" w:ascii="仿宋_GB2312" w:eastAsia="仿宋_GB2312"/>
          <w:color w:val="000000"/>
          <w:u w:val="single"/>
        </w:rPr>
        <w:t>       </w:t>
      </w:r>
      <w:r>
        <w:rPr>
          <w:rFonts w:hint="eastAsia" w:ascii="仿宋_GB2312" w:eastAsia="仿宋_GB2312"/>
          <w:color w:val="000000"/>
        </w:rPr>
        <w:t> </w:t>
      </w:r>
    </w:p>
    <w:p w14:paraId="2339F7F6">
      <w:pPr>
        <w:pStyle w:val="1229"/>
        <w:jc w:val="right"/>
        <w:rPr>
          <w:rFonts w:hint="eastAsia" w:ascii="仿宋_GB2312" w:eastAsia="仿宋_GB2312"/>
          <w:color w:val="000000"/>
        </w:rPr>
      </w:pPr>
      <w:r>
        <w:rPr>
          <w:rFonts w:hint="eastAsia" w:ascii="仿宋_GB2312" w:eastAsia="仿宋_GB2312"/>
          <w:color w:val="000000"/>
        </w:rPr>
        <w:t>日期：   年  月  日</w:t>
      </w:r>
    </w:p>
    <w:p w14:paraId="25C56D5C">
      <w:pPr>
        <w:pStyle w:val="1229"/>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59F457FA">
      <w:pPr>
        <w:rPr>
          <w:rFonts w:hint="eastAsia"/>
        </w:rPr>
      </w:pPr>
    </w:p>
    <w:p w14:paraId="38D38C6C">
      <w:pPr>
        <w:snapToGrid w:val="0"/>
        <w:spacing w:before="50"/>
        <w:jc w:val="left"/>
        <w:rPr>
          <w:rFonts w:eastAsia="仿宋_GB2312" w:asciiTheme="minorHAnsi" w:hAnsiTheme="minorHAnsi"/>
          <w:sz w:val="24"/>
          <w:lang w:val="en-GB"/>
        </w:rPr>
        <w:sectPr>
          <w:pgSz w:w="11906" w:h="16838"/>
          <w:pgMar w:top="1440" w:right="707" w:bottom="1440" w:left="1440" w:header="851" w:footer="992" w:gutter="0"/>
          <w:cols w:space="720" w:num="1"/>
          <w:docGrid w:linePitch="312" w:charSpace="0"/>
        </w:sectPr>
      </w:pPr>
    </w:p>
    <w:p w14:paraId="4897EB19">
      <w:pPr>
        <w:pStyle w:val="1249"/>
        <w:spacing w:before="0" w:beforeAutospacing="0" w:after="0" w:afterAutospacing="0" w:line="460" w:lineRule="atLeast"/>
        <w:rPr>
          <w:rFonts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4</w:t>
      </w:r>
      <w:r>
        <w:rPr>
          <w:rFonts w:hint="eastAsia" w:ascii="仿宋_GB2312" w:eastAsia="仿宋_GB2312"/>
          <w:color w:val="000000"/>
        </w:rPr>
        <w:t>）投标人具备有效的质量管理体系认证证书（如有）</w:t>
      </w:r>
    </w:p>
    <w:p w14:paraId="6A4B8998">
      <w:pPr>
        <w:pStyle w:val="1249"/>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5</w:t>
      </w:r>
      <w:r>
        <w:rPr>
          <w:rFonts w:hint="eastAsia" w:ascii="仿宋_GB2312" w:eastAsia="仿宋_GB2312"/>
          <w:color w:val="000000"/>
        </w:rPr>
        <w:t>）投标人具备有效的职业健康安全管理体系认证证书（如有）</w:t>
      </w:r>
    </w:p>
    <w:p w14:paraId="7696E4A0">
      <w:pPr>
        <w:pStyle w:val="1249"/>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6</w:t>
      </w:r>
      <w:r>
        <w:rPr>
          <w:rFonts w:hint="eastAsia" w:ascii="仿宋_GB2312" w:eastAsia="仿宋_GB2312"/>
          <w:color w:val="000000"/>
        </w:rPr>
        <w:t>）投标人具备有效的环境管理体系认证证书（如有）</w:t>
      </w:r>
    </w:p>
    <w:p w14:paraId="60945304">
      <w:pPr>
        <w:pStyle w:val="1249"/>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7</w:t>
      </w:r>
      <w:r>
        <w:rPr>
          <w:rFonts w:hint="eastAsia" w:ascii="仿宋_GB2312" w:eastAsia="仿宋_GB2312"/>
          <w:color w:val="000000"/>
        </w:rPr>
        <w:t>）投标人对本项目的合理化建议和改进措施（如有，格式自拟）</w:t>
      </w:r>
    </w:p>
    <w:p w14:paraId="2A1CCF39">
      <w:pPr>
        <w:pStyle w:val="1249"/>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8</w:t>
      </w:r>
      <w:r>
        <w:rPr>
          <w:rFonts w:hint="eastAsia" w:ascii="仿宋_GB2312" w:eastAsia="仿宋_GB2312"/>
          <w:color w:val="000000"/>
        </w:rPr>
        <w:t>）投标人认为必要提供的声明及文件资料（如有，格式自拟）</w:t>
      </w:r>
    </w:p>
    <w:p w14:paraId="49B31558">
      <w:pPr>
        <w:snapToGrid w:val="0"/>
        <w:spacing w:before="120" w:beforeLines="50" w:after="50" w:line="400" w:lineRule="exact"/>
        <w:outlineLvl w:val="1"/>
        <w:rPr>
          <w:rFonts w:ascii="仿宋_GB2312" w:eastAsia="仿宋_GB2312"/>
          <w:b/>
          <w:bCs/>
          <w:color w:val="000000" w:themeColor="text1"/>
          <w:szCs w:val="21"/>
          <w14:textFill>
            <w14:solidFill>
              <w14:schemeClr w14:val="tx1"/>
            </w14:solidFill>
          </w14:textFill>
        </w:rPr>
      </w:pPr>
    </w:p>
    <w:p w14:paraId="76469C45">
      <w:pPr>
        <w:snapToGrid w:val="0"/>
        <w:spacing w:before="120" w:beforeLines="50" w:after="50" w:line="400" w:lineRule="exact"/>
        <w:outlineLvl w:val="1"/>
        <w:rPr>
          <w:rFonts w:ascii="仿宋_GB2312" w:eastAsia="仿宋_GB2312"/>
          <w:b/>
          <w:bCs/>
          <w:color w:val="000000" w:themeColor="text1"/>
          <w:szCs w:val="21"/>
          <w14:textFill>
            <w14:solidFill>
              <w14:schemeClr w14:val="tx1"/>
            </w14:solidFill>
          </w14:textFill>
        </w:rPr>
      </w:pPr>
    </w:p>
    <w:p w14:paraId="5421C1FA">
      <w:pPr>
        <w:ind w:firstLine="643" w:firstLineChars="200"/>
        <w:jc w:val="left"/>
        <w:rPr>
          <w:rFonts w:ascii="仿宋_GB2312" w:eastAsia="仿宋_GB2312"/>
          <w:b/>
          <w:bCs/>
          <w:sz w:val="32"/>
          <w:szCs w:val="32"/>
        </w:rPr>
      </w:pPr>
      <w:r>
        <w:rPr>
          <w:rFonts w:hint="eastAsia" w:ascii="仿宋_GB2312" w:eastAsia="仿宋_GB2312"/>
          <w:b/>
          <w:bCs/>
          <w:sz w:val="32"/>
          <w:szCs w:val="32"/>
        </w:rPr>
        <w:t>注：第（</w:t>
      </w:r>
      <w:r>
        <w:rPr>
          <w:rFonts w:ascii="仿宋_GB2312" w:eastAsia="仿宋_GB2312"/>
          <w:b/>
          <w:bCs/>
          <w:sz w:val="32"/>
          <w:szCs w:val="32"/>
        </w:rPr>
        <w:t>1</w:t>
      </w:r>
      <w:r>
        <w:rPr>
          <w:rFonts w:hint="eastAsia" w:ascii="仿宋_GB2312" w:eastAsia="仿宋_GB2312"/>
          <w:b/>
          <w:bCs/>
          <w:sz w:val="32"/>
          <w:szCs w:val="32"/>
          <w:lang w:val="en-US" w:eastAsia="zh-CN"/>
        </w:rPr>
        <w:t>4</w:t>
      </w:r>
      <w:r>
        <w:rPr>
          <w:rFonts w:hint="eastAsia" w:ascii="仿宋_GB2312" w:eastAsia="仿宋_GB2312"/>
          <w:b/>
          <w:bCs/>
          <w:sz w:val="32"/>
          <w:szCs w:val="32"/>
        </w:rPr>
        <w:t>）项至第（</w:t>
      </w:r>
      <w:r>
        <w:rPr>
          <w:rFonts w:ascii="仿宋_GB2312" w:eastAsia="仿宋_GB2312"/>
          <w:b/>
          <w:bCs/>
          <w:sz w:val="32"/>
          <w:szCs w:val="32"/>
        </w:rPr>
        <w:t>1</w:t>
      </w:r>
      <w:r>
        <w:rPr>
          <w:rFonts w:hint="eastAsia" w:ascii="仿宋_GB2312" w:eastAsia="仿宋_GB2312"/>
          <w:b/>
          <w:bCs/>
          <w:sz w:val="32"/>
          <w:szCs w:val="32"/>
          <w:lang w:val="en-US" w:eastAsia="zh-CN"/>
        </w:rPr>
        <w:t>8</w:t>
      </w:r>
      <w:r>
        <w:rPr>
          <w:rFonts w:hint="eastAsia" w:ascii="仿宋_GB2312" w:eastAsia="仿宋_GB2312"/>
          <w:b/>
          <w:bCs/>
          <w:sz w:val="32"/>
          <w:szCs w:val="32"/>
        </w:rPr>
        <w:t>）项</w:t>
      </w:r>
      <w:r>
        <w:rPr>
          <w:rFonts w:hint="eastAsia" w:ascii="仿宋_GB2312" w:hAnsi="宋体" w:eastAsia="仿宋_GB2312"/>
          <w:b/>
          <w:bCs/>
          <w:sz w:val="30"/>
          <w:szCs w:val="30"/>
        </w:rPr>
        <w:t>如有请以PDF格式提供，并加盖投标人CA电子签章</w:t>
      </w:r>
      <w:bookmarkEnd w:id="76"/>
      <w:r>
        <w:rPr>
          <w:rFonts w:hint="eastAsia" w:ascii="仿宋_GB2312" w:eastAsia="仿宋_GB2312"/>
          <w:b/>
          <w:bCs/>
          <w:sz w:val="32"/>
          <w:szCs w:val="32"/>
        </w:rPr>
        <w:t>。</w:t>
      </w:r>
    </w:p>
    <w:sectPr>
      <w:footerReference r:id="rId9" w:type="default"/>
      <w:pgSz w:w="11906" w:h="16838"/>
      <w:pgMar w:top="1440"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大黑简体2.">
    <w:altName w:val="黑体"/>
    <w:panose1 w:val="00000000000000000000"/>
    <w:charset w:val="86"/>
    <w:family w:val="swiss"/>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34D37">
    <w:pPr>
      <w:pStyle w:val="32"/>
      <w:framePr w:wrap="around" w:vAnchor="text" w:hAnchor="margin" w:xAlign="center" w:y="1"/>
      <w:rPr>
        <w:rStyle w:val="54"/>
      </w:rPr>
    </w:pPr>
    <w:r>
      <w:fldChar w:fldCharType="begin"/>
    </w:r>
    <w:r>
      <w:rPr>
        <w:rStyle w:val="54"/>
      </w:rPr>
      <w:instrText xml:space="preserve">PAGE  </w:instrText>
    </w:r>
    <w:r>
      <w:fldChar w:fldCharType="end"/>
    </w:r>
  </w:p>
  <w:p w14:paraId="6BA5ED4D">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05753">
    <w:pPr>
      <w:pStyle w:val="32"/>
      <w:tabs>
        <w:tab w:val="left" w:pos="6787"/>
        <w:tab w:val="center" w:pos="697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EBB0F">
    <w:pPr>
      <w:pStyle w:val="32"/>
      <w:tabs>
        <w:tab w:val="left" w:pos="6787"/>
        <w:tab w:val="center" w:pos="6979"/>
      </w:tabs>
      <w:jc w:val="center"/>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p w14:paraId="68C09498"/>
  <w:p w14:paraId="25C6E4D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6406300"/>
      <w:docPartObj>
        <w:docPartGallery w:val="autotext"/>
      </w:docPartObj>
    </w:sdtPr>
    <w:sdtContent>
      <w:p w14:paraId="577C3940">
        <w:pPr>
          <w:pStyle w:val="32"/>
          <w:jc w:val="center"/>
        </w:pPr>
        <w:r>
          <w:fldChar w:fldCharType="begin"/>
        </w:r>
        <w:r>
          <w:instrText xml:space="preserve">PAGE   \* MERGEFORMAT</w:instrText>
        </w:r>
        <w:r>
          <w:fldChar w:fldCharType="separate"/>
        </w:r>
        <w:r>
          <w:rPr>
            <w:lang w:val="zh-CN"/>
          </w:rPr>
          <w:t>18</w:t>
        </w:r>
        <w:r>
          <w:fldChar w:fldCharType="end"/>
        </w:r>
      </w:p>
    </w:sdtContent>
  </w:sdt>
  <w:p w14:paraId="7C8A00D1">
    <w:pPr>
      <w:pStyle w:val="32"/>
      <w:tabs>
        <w:tab w:val="left" w:pos="6787"/>
        <w:tab w:val="center" w:pos="6979"/>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E3A85">
    <w:pPr>
      <w:pStyle w:val="32"/>
      <w:jc w:val="center"/>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0BB94">
    <w:pPr>
      <w:pStyle w:val="33"/>
    </w:pPr>
    <w:r>
      <w:rPr>
        <w:rFonts w:hint="eastAsia"/>
        <w:b/>
      </w:rPr>
      <w:t xml:space="preserve">柳州市政府集中采购中心  </w:t>
    </w:r>
    <w:r>
      <w:rPr>
        <w:rFonts w:hint="eastAsia"/>
        <w:b/>
        <w:i/>
      </w:rPr>
      <w:t xml:space="preserve">                            柳州市政府集中采购综合管理系统开发服务采购</w:t>
    </w:r>
    <w:r>
      <w:rPr>
        <w:rFonts w:hint="eastAsia"/>
        <w:b/>
        <w:color w:val="000000"/>
      </w:rPr>
      <w:t>（LZG18-945）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DC364">
    <w:pPr>
      <w:pStyle w:val="33"/>
      <w:jc w:val="right"/>
      <w:rPr>
        <w:b/>
        <w:color w:val="000000"/>
      </w:rPr>
    </w:pPr>
    <w:r>
      <w:rPr>
        <w:b/>
      </w:rPr>
      <w:t>柳州市军事博物园物业服务采购</w:t>
    </w:r>
    <w:r>
      <w:rPr>
        <w:rFonts w:hint="eastAsia"/>
        <w:b/>
      </w:rPr>
      <w:t>（</w:t>
    </w:r>
    <w:r>
      <w:rPr>
        <w:b/>
      </w:rPr>
      <w:t>LZZC2024-G3-990796-LZJC</w:t>
    </w:r>
    <w:r>
      <w:rPr>
        <w:rFonts w:hint="eastAsia"/>
        <w:b/>
      </w:rPr>
      <w:t xml:space="preserve">）   </w:t>
    </w:r>
    <w:r>
      <w:rPr>
        <w:rFonts w:hint="eastAsia"/>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FD0A51"/>
    <w:multiLevelType w:val="multilevel"/>
    <w:tmpl w:val="08FD0A51"/>
    <w:lvl w:ilvl="0" w:tentative="0">
      <w:start w:val="1"/>
      <w:numFmt w:val="decimal"/>
      <w:suff w:val="nothing"/>
      <w:lvlText w:val="（%1）"/>
      <w:lvlJc w:val="left"/>
      <w:pPr>
        <w:ind w:left="0" w:firstLine="430"/>
      </w:pPr>
      <w:rPr>
        <w:rFonts w:hint="eastAsia"/>
      </w:rPr>
    </w:lvl>
    <w:lvl w:ilvl="1" w:tentative="0">
      <w:start w:val="1"/>
      <w:numFmt w:val="lowerLetter"/>
      <w:lvlText w:val="%2)"/>
      <w:lvlJc w:val="left"/>
      <w:pPr>
        <w:tabs>
          <w:tab w:val="left" w:pos="1470"/>
        </w:tabs>
        <w:ind w:left="1470" w:hanging="420"/>
      </w:pPr>
      <w:rPr>
        <w:rFonts w:hint="eastAsia"/>
      </w:rPr>
    </w:lvl>
    <w:lvl w:ilvl="2" w:tentative="0">
      <w:start w:val="1"/>
      <w:numFmt w:val="lowerRoman"/>
      <w:lvlText w:val="%3."/>
      <w:lvlJc w:val="right"/>
      <w:pPr>
        <w:tabs>
          <w:tab w:val="left" w:pos="1890"/>
        </w:tabs>
        <w:ind w:left="1890" w:hanging="420"/>
      </w:pPr>
      <w:rPr>
        <w:rFonts w:hint="eastAsia"/>
      </w:rPr>
    </w:lvl>
    <w:lvl w:ilvl="3" w:tentative="0">
      <w:start w:val="1"/>
      <w:numFmt w:val="decimal"/>
      <w:lvlText w:val="%4."/>
      <w:lvlJc w:val="left"/>
      <w:pPr>
        <w:tabs>
          <w:tab w:val="left" w:pos="2310"/>
        </w:tabs>
        <w:ind w:left="2310" w:hanging="420"/>
      </w:pPr>
      <w:rPr>
        <w:rFonts w:hint="eastAsia"/>
      </w:rPr>
    </w:lvl>
    <w:lvl w:ilvl="4" w:tentative="0">
      <w:start w:val="1"/>
      <w:numFmt w:val="lowerLetter"/>
      <w:lvlText w:val="%5)"/>
      <w:lvlJc w:val="left"/>
      <w:pPr>
        <w:tabs>
          <w:tab w:val="left" w:pos="2730"/>
        </w:tabs>
        <w:ind w:left="2730" w:hanging="420"/>
      </w:pPr>
      <w:rPr>
        <w:rFonts w:hint="eastAsia"/>
      </w:rPr>
    </w:lvl>
    <w:lvl w:ilvl="5" w:tentative="0">
      <w:start w:val="1"/>
      <w:numFmt w:val="lowerRoman"/>
      <w:lvlText w:val="%6."/>
      <w:lvlJc w:val="right"/>
      <w:pPr>
        <w:tabs>
          <w:tab w:val="left" w:pos="3150"/>
        </w:tabs>
        <w:ind w:left="3150" w:hanging="420"/>
      </w:pPr>
      <w:rPr>
        <w:rFonts w:hint="eastAsia"/>
      </w:rPr>
    </w:lvl>
    <w:lvl w:ilvl="6" w:tentative="0">
      <w:start w:val="1"/>
      <w:numFmt w:val="decimal"/>
      <w:lvlText w:val="%7."/>
      <w:lvlJc w:val="left"/>
      <w:pPr>
        <w:tabs>
          <w:tab w:val="left" w:pos="3570"/>
        </w:tabs>
        <w:ind w:left="3570" w:hanging="420"/>
      </w:pPr>
      <w:rPr>
        <w:rFonts w:hint="eastAsia"/>
      </w:rPr>
    </w:lvl>
    <w:lvl w:ilvl="7" w:tentative="0">
      <w:start w:val="1"/>
      <w:numFmt w:val="lowerLetter"/>
      <w:lvlText w:val="%8)"/>
      <w:lvlJc w:val="left"/>
      <w:pPr>
        <w:tabs>
          <w:tab w:val="left" w:pos="3990"/>
        </w:tabs>
        <w:ind w:left="3990" w:hanging="420"/>
      </w:pPr>
      <w:rPr>
        <w:rFonts w:hint="eastAsia"/>
      </w:rPr>
    </w:lvl>
    <w:lvl w:ilvl="8" w:tentative="0">
      <w:start w:val="1"/>
      <w:numFmt w:val="lowerRoman"/>
      <w:lvlText w:val="%9."/>
      <w:lvlJc w:val="right"/>
      <w:pPr>
        <w:tabs>
          <w:tab w:val="left" w:pos="4410"/>
        </w:tabs>
        <w:ind w:left="4410" w:hanging="420"/>
      </w:pPr>
      <w:rPr>
        <w:rFonts w:hint="eastAsia"/>
      </w:rPr>
    </w:lvl>
  </w:abstractNum>
  <w:abstractNum w:abstractNumId="1">
    <w:nsid w:val="09256FDA"/>
    <w:multiLevelType w:val="multilevel"/>
    <w:tmpl w:val="09256FDA"/>
    <w:lvl w:ilvl="0" w:tentative="0">
      <w:start w:val="1"/>
      <w:numFmt w:val="chineseCountingThousand"/>
      <w:pStyle w:val="343"/>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8"/>
      <w:lvlText w:val="%5)"/>
      <w:lvlJc w:val="left"/>
      <w:pPr>
        <w:ind w:left="2580" w:hanging="420"/>
      </w:pPr>
    </w:lvl>
    <w:lvl w:ilvl="5" w:tentative="0">
      <w:start w:val="1"/>
      <w:numFmt w:val="lowerRoman"/>
      <w:pStyle w:val="247"/>
      <w:lvlText w:val="%6."/>
      <w:lvlJc w:val="right"/>
      <w:pPr>
        <w:ind w:left="3000" w:hanging="420"/>
      </w:pPr>
    </w:lvl>
    <w:lvl w:ilvl="6" w:tentative="0">
      <w:start w:val="1"/>
      <w:numFmt w:val="decimal"/>
      <w:pStyle w:val="248"/>
      <w:lvlText w:val="%7."/>
      <w:lvlJc w:val="left"/>
      <w:pPr>
        <w:ind w:left="3420" w:hanging="420"/>
      </w:pPr>
    </w:lvl>
    <w:lvl w:ilvl="7" w:tentative="0">
      <w:start w:val="1"/>
      <w:numFmt w:val="lowerLetter"/>
      <w:pStyle w:val="249"/>
      <w:lvlText w:val="%8)"/>
      <w:lvlJc w:val="left"/>
      <w:pPr>
        <w:ind w:left="3840" w:hanging="420"/>
      </w:pPr>
    </w:lvl>
    <w:lvl w:ilvl="8" w:tentative="0">
      <w:start w:val="1"/>
      <w:numFmt w:val="lowerRoman"/>
      <w:pStyle w:val="250"/>
      <w:lvlText w:val="%9."/>
      <w:lvlJc w:val="right"/>
      <w:pPr>
        <w:ind w:left="4260" w:hanging="420"/>
      </w:pPr>
    </w:lvl>
  </w:abstractNum>
  <w:abstractNum w:abstractNumId="2">
    <w:nsid w:val="0F9E60A7"/>
    <w:multiLevelType w:val="multilevel"/>
    <w:tmpl w:val="0F9E60A7"/>
    <w:lvl w:ilvl="0" w:tentative="0">
      <w:start w:val="1"/>
      <w:numFmt w:val="japaneseCounting"/>
      <w:lvlText w:val="第%1条"/>
      <w:lvlJc w:val="left"/>
      <w:pPr>
        <w:ind w:left="1365" w:hanging="94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25461D6C"/>
    <w:multiLevelType w:val="multilevel"/>
    <w:tmpl w:val="25461D6C"/>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60C91509"/>
    <w:multiLevelType w:val="singleLevel"/>
    <w:tmpl w:val="60C91509"/>
    <w:lvl w:ilvl="0" w:tentative="0">
      <w:start w:val="3"/>
      <w:numFmt w:val="decimal"/>
      <w:lvlText w:val="%1."/>
      <w:lvlJc w:val="left"/>
      <w:pPr>
        <w:tabs>
          <w:tab w:val="left" w:pos="312"/>
        </w:tabs>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yZjczYWZhN2U0ZWZkN2FjZTQ4YzczODhhOTAyMTQifQ=="/>
  </w:docVars>
  <w:rsids>
    <w:rsidRoot w:val="00172A27"/>
    <w:rsid w:val="00000098"/>
    <w:rsid w:val="00000235"/>
    <w:rsid w:val="00000BE6"/>
    <w:rsid w:val="00000EA6"/>
    <w:rsid w:val="00000F70"/>
    <w:rsid w:val="00001419"/>
    <w:rsid w:val="00001E3D"/>
    <w:rsid w:val="0000234F"/>
    <w:rsid w:val="000031DB"/>
    <w:rsid w:val="0000367B"/>
    <w:rsid w:val="000043C7"/>
    <w:rsid w:val="00004F6D"/>
    <w:rsid w:val="00006D60"/>
    <w:rsid w:val="00007042"/>
    <w:rsid w:val="000070F9"/>
    <w:rsid w:val="00007A45"/>
    <w:rsid w:val="00007B12"/>
    <w:rsid w:val="00007FF7"/>
    <w:rsid w:val="0001002C"/>
    <w:rsid w:val="00010AB6"/>
    <w:rsid w:val="00011112"/>
    <w:rsid w:val="000115B7"/>
    <w:rsid w:val="00011DB7"/>
    <w:rsid w:val="000120AA"/>
    <w:rsid w:val="000124DA"/>
    <w:rsid w:val="00012763"/>
    <w:rsid w:val="00014960"/>
    <w:rsid w:val="000157B1"/>
    <w:rsid w:val="00015FB9"/>
    <w:rsid w:val="00016048"/>
    <w:rsid w:val="00016E1D"/>
    <w:rsid w:val="00016E4A"/>
    <w:rsid w:val="00017814"/>
    <w:rsid w:val="00017B02"/>
    <w:rsid w:val="00017C23"/>
    <w:rsid w:val="000210A2"/>
    <w:rsid w:val="000219E7"/>
    <w:rsid w:val="00022A08"/>
    <w:rsid w:val="0002382C"/>
    <w:rsid w:val="000239AF"/>
    <w:rsid w:val="00023AD3"/>
    <w:rsid w:val="00024119"/>
    <w:rsid w:val="0002412E"/>
    <w:rsid w:val="0002485B"/>
    <w:rsid w:val="00024AEC"/>
    <w:rsid w:val="000252EF"/>
    <w:rsid w:val="0002533B"/>
    <w:rsid w:val="000257AA"/>
    <w:rsid w:val="00026874"/>
    <w:rsid w:val="000269D2"/>
    <w:rsid w:val="00026A4B"/>
    <w:rsid w:val="00026E44"/>
    <w:rsid w:val="0002705C"/>
    <w:rsid w:val="0002739D"/>
    <w:rsid w:val="000275A8"/>
    <w:rsid w:val="00030068"/>
    <w:rsid w:val="000303E1"/>
    <w:rsid w:val="00031417"/>
    <w:rsid w:val="000317C1"/>
    <w:rsid w:val="00031C8D"/>
    <w:rsid w:val="00033587"/>
    <w:rsid w:val="00033A5E"/>
    <w:rsid w:val="00033B87"/>
    <w:rsid w:val="000345B3"/>
    <w:rsid w:val="0003560F"/>
    <w:rsid w:val="00035DE8"/>
    <w:rsid w:val="00036947"/>
    <w:rsid w:val="00036A92"/>
    <w:rsid w:val="00036DAE"/>
    <w:rsid w:val="00036F4B"/>
    <w:rsid w:val="000374B1"/>
    <w:rsid w:val="00037959"/>
    <w:rsid w:val="00040330"/>
    <w:rsid w:val="00041165"/>
    <w:rsid w:val="000413E7"/>
    <w:rsid w:val="0004189A"/>
    <w:rsid w:val="00041B52"/>
    <w:rsid w:val="000420F5"/>
    <w:rsid w:val="000424E0"/>
    <w:rsid w:val="00043441"/>
    <w:rsid w:val="00043DAB"/>
    <w:rsid w:val="000442D2"/>
    <w:rsid w:val="000448D9"/>
    <w:rsid w:val="00045374"/>
    <w:rsid w:val="00045718"/>
    <w:rsid w:val="00045B7B"/>
    <w:rsid w:val="00045D55"/>
    <w:rsid w:val="00045D9F"/>
    <w:rsid w:val="00045ED7"/>
    <w:rsid w:val="000466B9"/>
    <w:rsid w:val="00046CD4"/>
    <w:rsid w:val="00046F87"/>
    <w:rsid w:val="00047D7E"/>
    <w:rsid w:val="000514DD"/>
    <w:rsid w:val="00051A31"/>
    <w:rsid w:val="000525BC"/>
    <w:rsid w:val="0005300B"/>
    <w:rsid w:val="0005314B"/>
    <w:rsid w:val="000532B5"/>
    <w:rsid w:val="00053BE0"/>
    <w:rsid w:val="00053ECC"/>
    <w:rsid w:val="000542B6"/>
    <w:rsid w:val="00054E25"/>
    <w:rsid w:val="0005591B"/>
    <w:rsid w:val="00056A5C"/>
    <w:rsid w:val="00056AC9"/>
    <w:rsid w:val="00057806"/>
    <w:rsid w:val="00057D70"/>
    <w:rsid w:val="00057E18"/>
    <w:rsid w:val="00057E4E"/>
    <w:rsid w:val="000606E0"/>
    <w:rsid w:val="000614CE"/>
    <w:rsid w:val="00061AB0"/>
    <w:rsid w:val="00061CC0"/>
    <w:rsid w:val="00062121"/>
    <w:rsid w:val="000623FE"/>
    <w:rsid w:val="00062573"/>
    <w:rsid w:val="00062808"/>
    <w:rsid w:val="000630CD"/>
    <w:rsid w:val="00063149"/>
    <w:rsid w:val="00063816"/>
    <w:rsid w:val="0006471C"/>
    <w:rsid w:val="00066221"/>
    <w:rsid w:val="0006731E"/>
    <w:rsid w:val="00070B46"/>
    <w:rsid w:val="00071A83"/>
    <w:rsid w:val="00072BCC"/>
    <w:rsid w:val="00073315"/>
    <w:rsid w:val="000733DE"/>
    <w:rsid w:val="00074052"/>
    <w:rsid w:val="00074393"/>
    <w:rsid w:val="00075F03"/>
    <w:rsid w:val="0007640E"/>
    <w:rsid w:val="000805E3"/>
    <w:rsid w:val="00080A21"/>
    <w:rsid w:val="00080C67"/>
    <w:rsid w:val="00080EB2"/>
    <w:rsid w:val="00080F5E"/>
    <w:rsid w:val="00083B58"/>
    <w:rsid w:val="000847DA"/>
    <w:rsid w:val="0008491C"/>
    <w:rsid w:val="00084BE6"/>
    <w:rsid w:val="00084CBA"/>
    <w:rsid w:val="00085CB2"/>
    <w:rsid w:val="00086CCF"/>
    <w:rsid w:val="00087839"/>
    <w:rsid w:val="00090591"/>
    <w:rsid w:val="000915D8"/>
    <w:rsid w:val="0009163A"/>
    <w:rsid w:val="00091A5B"/>
    <w:rsid w:val="00092194"/>
    <w:rsid w:val="00093209"/>
    <w:rsid w:val="00093BF6"/>
    <w:rsid w:val="00093F42"/>
    <w:rsid w:val="00094599"/>
    <w:rsid w:val="000947E3"/>
    <w:rsid w:val="00095545"/>
    <w:rsid w:val="00095686"/>
    <w:rsid w:val="0009631E"/>
    <w:rsid w:val="00096585"/>
    <w:rsid w:val="0009699D"/>
    <w:rsid w:val="000969C2"/>
    <w:rsid w:val="00096E5F"/>
    <w:rsid w:val="00097575"/>
    <w:rsid w:val="00097FF1"/>
    <w:rsid w:val="000A0086"/>
    <w:rsid w:val="000A05BD"/>
    <w:rsid w:val="000A0C46"/>
    <w:rsid w:val="000A1982"/>
    <w:rsid w:val="000A2591"/>
    <w:rsid w:val="000A2813"/>
    <w:rsid w:val="000A2980"/>
    <w:rsid w:val="000A3B7B"/>
    <w:rsid w:val="000A3D56"/>
    <w:rsid w:val="000A4485"/>
    <w:rsid w:val="000A4CF3"/>
    <w:rsid w:val="000A4D42"/>
    <w:rsid w:val="000A5208"/>
    <w:rsid w:val="000A5BAA"/>
    <w:rsid w:val="000A5CA2"/>
    <w:rsid w:val="000A649C"/>
    <w:rsid w:val="000A65CD"/>
    <w:rsid w:val="000A71DC"/>
    <w:rsid w:val="000A74C1"/>
    <w:rsid w:val="000A757D"/>
    <w:rsid w:val="000A77C2"/>
    <w:rsid w:val="000B0168"/>
    <w:rsid w:val="000B0C44"/>
    <w:rsid w:val="000B1306"/>
    <w:rsid w:val="000B32EE"/>
    <w:rsid w:val="000B360E"/>
    <w:rsid w:val="000B3B37"/>
    <w:rsid w:val="000B3B9E"/>
    <w:rsid w:val="000B3C9E"/>
    <w:rsid w:val="000B3F01"/>
    <w:rsid w:val="000B4453"/>
    <w:rsid w:val="000B4A85"/>
    <w:rsid w:val="000B5598"/>
    <w:rsid w:val="000B5644"/>
    <w:rsid w:val="000B5B1A"/>
    <w:rsid w:val="000B5B38"/>
    <w:rsid w:val="000B5D37"/>
    <w:rsid w:val="000B6530"/>
    <w:rsid w:val="000B6BF8"/>
    <w:rsid w:val="000C0059"/>
    <w:rsid w:val="000C0454"/>
    <w:rsid w:val="000C09EA"/>
    <w:rsid w:val="000C1070"/>
    <w:rsid w:val="000C12B4"/>
    <w:rsid w:val="000C1CA4"/>
    <w:rsid w:val="000C2FE2"/>
    <w:rsid w:val="000C363F"/>
    <w:rsid w:val="000C53F9"/>
    <w:rsid w:val="000C5F9A"/>
    <w:rsid w:val="000C65E7"/>
    <w:rsid w:val="000C679A"/>
    <w:rsid w:val="000D0DBD"/>
    <w:rsid w:val="000D19B9"/>
    <w:rsid w:val="000D1B36"/>
    <w:rsid w:val="000D24E6"/>
    <w:rsid w:val="000D266C"/>
    <w:rsid w:val="000D27B9"/>
    <w:rsid w:val="000D2A7C"/>
    <w:rsid w:val="000D2ED8"/>
    <w:rsid w:val="000D4981"/>
    <w:rsid w:val="000D4D01"/>
    <w:rsid w:val="000D589B"/>
    <w:rsid w:val="000D5E63"/>
    <w:rsid w:val="000D6747"/>
    <w:rsid w:val="000D6DAD"/>
    <w:rsid w:val="000D75FD"/>
    <w:rsid w:val="000D78A2"/>
    <w:rsid w:val="000D78E1"/>
    <w:rsid w:val="000D7E20"/>
    <w:rsid w:val="000E0700"/>
    <w:rsid w:val="000E179D"/>
    <w:rsid w:val="000E2962"/>
    <w:rsid w:val="000E2C47"/>
    <w:rsid w:val="000E2DED"/>
    <w:rsid w:val="000E31BF"/>
    <w:rsid w:val="000E321F"/>
    <w:rsid w:val="000E37F4"/>
    <w:rsid w:val="000E383E"/>
    <w:rsid w:val="000E3948"/>
    <w:rsid w:val="000E41F0"/>
    <w:rsid w:val="000E4595"/>
    <w:rsid w:val="000E45B8"/>
    <w:rsid w:val="000E478A"/>
    <w:rsid w:val="000E4E7E"/>
    <w:rsid w:val="000E54B2"/>
    <w:rsid w:val="000E55C0"/>
    <w:rsid w:val="000E6995"/>
    <w:rsid w:val="000F0043"/>
    <w:rsid w:val="000F1028"/>
    <w:rsid w:val="000F32BC"/>
    <w:rsid w:val="000F397F"/>
    <w:rsid w:val="000F3B93"/>
    <w:rsid w:val="000F40BA"/>
    <w:rsid w:val="000F43EB"/>
    <w:rsid w:val="000F4885"/>
    <w:rsid w:val="000F53BD"/>
    <w:rsid w:val="000F5D4C"/>
    <w:rsid w:val="000F6A30"/>
    <w:rsid w:val="000F7931"/>
    <w:rsid w:val="000F7C55"/>
    <w:rsid w:val="00100233"/>
    <w:rsid w:val="00100C36"/>
    <w:rsid w:val="00101727"/>
    <w:rsid w:val="00101B32"/>
    <w:rsid w:val="0010269D"/>
    <w:rsid w:val="00102711"/>
    <w:rsid w:val="00102B16"/>
    <w:rsid w:val="00102B75"/>
    <w:rsid w:val="0010348F"/>
    <w:rsid w:val="001034A6"/>
    <w:rsid w:val="0010388D"/>
    <w:rsid w:val="00103D5A"/>
    <w:rsid w:val="00104C63"/>
    <w:rsid w:val="0010686F"/>
    <w:rsid w:val="0010717F"/>
    <w:rsid w:val="00107881"/>
    <w:rsid w:val="00107944"/>
    <w:rsid w:val="001106E1"/>
    <w:rsid w:val="0011175F"/>
    <w:rsid w:val="00111A85"/>
    <w:rsid w:val="0011312C"/>
    <w:rsid w:val="001139F7"/>
    <w:rsid w:val="00114253"/>
    <w:rsid w:val="00114844"/>
    <w:rsid w:val="00114E59"/>
    <w:rsid w:val="0011544C"/>
    <w:rsid w:val="00115C23"/>
    <w:rsid w:val="00115EA5"/>
    <w:rsid w:val="00116042"/>
    <w:rsid w:val="001161C6"/>
    <w:rsid w:val="00116772"/>
    <w:rsid w:val="00116AC0"/>
    <w:rsid w:val="00117558"/>
    <w:rsid w:val="0011780D"/>
    <w:rsid w:val="00117BB9"/>
    <w:rsid w:val="0012009A"/>
    <w:rsid w:val="001204FE"/>
    <w:rsid w:val="0012087C"/>
    <w:rsid w:val="00120B9F"/>
    <w:rsid w:val="00120E6A"/>
    <w:rsid w:val="0012216B"/>
    <w:rsid w:val="001223E2"/>
    <w:rsid w:val="0012259A"/>
    <w:rsid w:val="0012444B"/>
    <w:rsid w:val="00125976"/>
    <w:rsid w:val="00126A2C"/>
    <w:rsid w:val="00131D50"/>
    <w:rsid w:val="00131E0E"/>
    <w:rsid w:val="00132238"/>
    <w:rsid w:val="00132937"/>
    <w:rsid w:val="00133A8C"/>
    <w:rsid w:val="00133E96"/>
    <w:rsid w:val="00133F75"/>
    <w:rsid w:val="00134C03"/>
    <w:rsid w:val="001353A6"/>
    <w:rsid w:val="001361A9"/>
    <w:rsid w:val="00136235"/>
    <w:rsid w:val="00136A54"/>
    <w:rsid w:val="00136AE6"/>
    <w:rsid w:val="0014052A"/>
    <w:rsid w:val="00140691"/>
    <w:rsid w:val="00140BE5"/>
    <w:rsid w:val="0014127E"/>
    <w:rsid w:val="001421C2"/>
    <w:rsid w:val="001423AB"/>
    <w:rsid w:val="0014380F"/>
    <w:rsid w:val="00143C68"/>
    <w:rsid w:val="00143D98"/>
    <w:rsid w:val="00143E53"/>
    <w:rsid w:val="00145440"/>
    <w:rsid w:val="00145754"/>
    <w:rsid w:val="00145F94"/>
    <w:rsid w:val="00145FFF"/>
    <w:rsid w:val="0014656A"/>
    <w:rsid w:val="00146586"/>
    <w:rsid w:val="00147305"/>
    <w:rsid w:val="00147975"/>
    <w:rsid w:val="0015026F"/>
    <w:rsid w:val="00150892"/>
    <w:rsid w:val="0015124C"/>
    <w:rsid w:val="00151300"/>
    <w:rsid w:val="00151D0E"/>
    <w:rsid w:val="00152305"/>
    <w:rsid w:val="001525EC"/>
    <w:rsid w:val="001531A9"/>
    <w:rsid w:val="00153202"/>
    <w:rsid w:val="00153516"/>
    <w:rsid w:val="00153C46"/>
    <w:rsid w:val="001543A4"/>
    <w:rsid w:val="00155647"/>
    <w:rsid w:val="00155704"/>
    <w:rsid w:val="00155CB2"/>
    <w:rsid w:val="001568F0"/>
    <w:rsid w:val="00156C77"/>
    <w:rsid w:val="00157122"/>
    <w:rsid w:val="001571BF"/>
    <w:rsid w:val="001572C3"/>
    <w:rsid w:val="00157C3C"/>
    <w:rsid w:val="00160102"/>
    <w:rsid w:val="001601B3"/>
    <w:rsid w:val="00160649"/>
    <w:rsid w:val="0016070E"/>
    <w:rsid w:val="0016124F"/>
    <w:rsid w:val="00161436"/>
    <w:rsid w:val="001617A1"/>
    <w:rsid w:val="00161BB0"/>
    <w:rsid w:val="0016213C"/>
    <w:rsid w:val="00162310"/>
    <w:rsid w:val="001633E2"/>
    <w:rsid w:val="001642FC"/>
    <w:rsid w:val="00164ACB"/>
    <w:rsid w:val="00164B24"/>
    <w:rsid w:val="00164B39"/>
    <w:rsid w:val="00164C55"/>
    <w:rsid w:val="00164D37"/>
    <w:rsid w:val="00164F73"/>
    <w:rsid w:val="00165209"/>
    <w:rsid w:val="00165437"/>
    <w:rsid w:val="00165A0E"/>
    <w:rsid w:val="0016645A"/>
    <w:rsid w:val="00167185"/>
    <w:rsid w:val="00167E04"/>
    <w:rsid w:val="00167EB1"/>
    <w:rsid w:val="0017048B"/>
    <w:rsid w:val="00170FE6"/>
    <w:rsid w:val="001716C5"/>
    <w:rsid w:val="0017196C"/>
    <w:rsid w:val="00171C8D"/>
    <w:rsid w:val="00171F94"/>
    <w:rsid w:val="001720B1"/>
    <w:rsid w:val="00172A27"/>
    <w:rsid w:val="00173927"/>
    <w:rsid w:val="00173BC2"/>
    <w:rsid w:val="00174215"/>
    <w:rsid w:val="00174827"/>
    <w:rsid w:val="0017492B"/>
    <w:rsid w:val="00175156"/>
    <w:rsid w:val="00175800"/>
    <w:rsid w:val="001762C2"/>
    <w:rsid w:val="0017656B"/>
    <w:rsid w:val="00176F1C"/>
    <w:rsid w:val="0017768B"/>
    <w:rsid w:val="00180483"/>
    <w:rsid w:val="00180DC0"/>
    <w:rsid w:val="001816F7"/>
    <w:rsid w:val="00181C17"/>
    <w:rsid w:val="00182090"/>
    <w:rsid w:val="00182986"/>
    <w:rsid w:val="00182C2B"/>
    <w:rsid w:val="001834E5"/>
    <w:rsid w:val="00183B9A"/>
    <w:rsid w:val="00183E42"/>
    <w:rsid w:val="00183EFC"/>
    <w:rsid w:val="00184962"/>
    <w:rsid w:val="00186E9E"/>
    <w:rsid w:val="00187998"/>
    <w:rsid w:val="00187C13"/>
    <w:rsid w:val="00187D3D"/>
    <w:rsid w:val="00191153"/>
    <w:rsid w:val="00191B8A"/>
    <w:rsid w:val="00192F2B"/>
    <w:rsid w:val="0019303A"/>
    <w:rsid w:val="00193238"/>
    <w:rsid w:val="0019436B"/>
    <w:rsid w:val="001946B0"/>
    <w:rsid w:val="00194D99"/>
    <w:rsid w:val="00195327"/>
    <w:rsid w:val="00195BB9"/>
    <w:rsid w:val="00195F1C"/>
    <w:rsid w:val="00196050"/>
    <w:rsid w:val="00196479"/>
    <w:rsid w:val="00196F4A"/>
    <w:rsid w:val="001975C8"/>
    <w:rsid w:val="001978B8"/>
    <w:rsid w:val="001A00C0"/>
    <w:rsid w:val="001A0933"/>
    <w:rsid w:val="001A16D8"/>
    <w:rsid w:val="001A1907"/>
    <w:rsid w:val="001A1A8D"/>
    <w:rsid w:val="001A2AC9"/>
    <w:rsid w:val="001A3177"/>
    <w:rsid w:val="001A385A"/>
    <w:rsid w:val="001A3F47"/>
    <w:rsid w:val="001A4709"/>
    <w:rsid w:val="001A5246"/>
    <w:rsid w:val="001A54C0"/>
    <w:rsid w:val="001A55F5"/>
    <w:rsid w:val="001A565F"/>
    <w:rsid w:val="001A5EA4"/>
    <w:rsid w:val="001A6204"/>
    <w:rsid w:val="001A67DD"/>
    <w:rsid w:val="001A6E38"/>
    <w:rsid w:val="001A721C"/>
    <w:rsid w:val="001A73A5"/>
    <w:rsid w:val="001B0078"/>
    <w:rsid w:val="001B08C2"/>
    <w:rsid w:val="001B0A0D"/>
    <w:rsid w:val="001B135E"/>
    <w:rsid w:val="001B1E8E"/>
    <w:rsid w:val="001B2988"/>
    <w:rsid w:val="001B2B8F"/>
    <w:rsid w:val="001B5498"/>
    <w:rsid w:val="001B73EF"/>
    <w:rsid w:val="001B7435"/>
    <w:rsid w:val="001B754B"/>
    <w:rsid w:val="001B7A9A"/>
    <w:rsid w:val="001C126D"/>
    <w:rsid w:val="001C20C2"/>
    <w:rsid w:val="001C2180"/>
    <w:rsid w:val="001C28DD"/>
    <w:rsid w:val="001C2D8A"/>
    <w:rsid w:val="001C30A8"/>
    <w:rsid w:val="001C3889"/>
    <w:rsid w:val="001C39E2"/>
    <w:rsid w:val="001C45A6"/>
    <w:rsid w:val="001C4A21"/>
    <w:rsid w:val="001C4FCF"/>
    <w:rsid w:val="001C5B7F"/>
    <w:rsid w:val="001C5E29"/>
    <w:rsid w:val="001C66F0"/>
    <w:rsid w:val="001D00FF"/>
    <w:rsid w:val="001D07EE"/>
    <w:rsid w:val="001D1126"/>
    <w:rsid w:val="001D1635"/>
    <w:rsid w:val="001D1B5F"/>
    <w:rsid w:val="001D257B"/>
    <w:rsid w:val="001D280A"/>
    <w:rsid w:val="001D2EA7"/>
    <w:rsid w:val="001D33CB"/>
    <w:rsid w:val="001D3E7E"/>
    <w:rsid w:val="001D4ED3"/>
    <w:rsid w:val="001D6104"/>
    <w:rsid w:val="001D61BC"/>
    <w:rsid w:val="001D7F37"/>
    <w:rsid w:val="001E0888"/>
    <w:rsid w:val="001E08AC"/>
    <w:rsid w:val="001E2E15"/>
    <w:rsid w:val="001E3547"/>
    <w:rsid w:val="001E4177"/>
    <w:rsid w:val="001E41D3"/>
    <w:rsid w:val="001E424E"/>
    <w:rsid w:val="001E4491"/>
    <w:rsid w:val="001E46AC"/>
    <w:rsid w:val="001E59AD"/>
    <w:rsid w:val="001E70E4"/>
    <w:rsid w:val="001E764E"/>
    <w:rsid w:val="001F0973"/>
    <w:rsid w:val="001F18BC"/>
    <w:rsid w:val="001F2518"/>
    <w:rsid w:val="001F25C4"/>
    <w:rsid w:val="001F2B35"/>
    <w:rsid w:val="001F3AC3"/>
    <w:rsid w:val="001F3F32"/>
    <w:rsid w:val="001F4C8B"/>
    <w:rsid w:val="001F502E"/>
    <w:rsid w:val="001F5596"/>
    <w:rsid w:val="001F56B5"/>
    <w:rsid w:val="001F5AA5"/>
    <w:rsid w:val="001F5D09"/>
    <w:rsid w:val="001F611B"/>
    <w:rsid w:val="001F6DD6"/>
    <w:rsid w:val="001F777F"/>
    <w:rsid w:val="0020068B"/>
    <w:rsid w:val="00201E57"/>
    <w:rsid w:val="00203125"/>
    <w:rsid w:val="002034CD"/>
    <w:rsid w:val="0020361C"/>
    <w:rsid w:val="00203B3F"/>
    <w:rsid w:val="00204053"/>
    <w:rsid w:val="0020446D"/>
    <w:rsid w:val="002050AB"/>
    <w:rsid w:val="0020543A"/>
    <w:rsid w:val="002056BA"/>
    <w:rsid w:val="00206512"/>
    <w:rsid w:val="002072CF"/>
    <w:rsid w:val="002075C3"/>
    <w:rsid w:val="00207A15"/>
    <w:rsid w:val="00210778"/>
    <w:rsid w:val="002111E3"/>
    <w:rsid w:val="002113D1"/>
    <w:rsid w:val="002123FA"/>
    <w:rsid w:val="00212C1C"/>
    <w:rsid w:val="00213F98"/>
    <w:rsid w:val="002140BD"/>
    <w:rsid w:val="00214416"/>
    <w:rsid w:val="0021554B"/>
    <w:rsid w:val="00215FF9"/>
    <w:rsid w:val="002161A1"/>
    <w:rsid w:val="00216F6F"/>
    <w:rsid w:val="00217658"/>
    <w:rsid w:val="0022104E"/>
    <w:rsid w:val="00221498"/>
    <w:rsid w:val="00221529"/>
    <w:rsid w:val="00221D6D"/>
    <w:rsid w:val="00222671"/>
    <w:rsid w:val="00223947"/>
    <w:rsid w:val="00223CC6"/>
    <w:rsid w:val="00223DF4"/>
    <w:rsid w:val="002246F4"/>
    <w:rsid w:val="0022555F"/>
    <w:rsid w:val="002255EB"/>
    <w:rsid w:val="00225E4E"/>
    <w:rsid w:val="0022650F"/>
    <w:rsid w:val="00226800"/>
    <w:rsid w:val="0023284D"/>
    <w:rsid w:val="00232D72"/>
    <w:rsid w:val="0023383D"/>
    <w:rsid w:val="00233DB3"/>
    <w:rsid w:val="00233F41"/>
    <w:rsid w:val="00233F99"/>
    <w:rsid w:val="002341AB"/>
    <w:rsid w:val="00234F6F"/>
    <w:rsid w:val="00236BE8"/>
    <w:rsid w:val="00236E28"/>
    <w:rsid w:val="00237627"/>
    <w:rsid w:val="0023779B"/>
    <w:rsid w:val="00240A82"/>
    <w:rsid w:val="00240AFA"/>
    <w:rsid w:val="00240E70"/>
    <w:rsid w:val="0024301B"/>
    <w:rsid w:val="002436C0"/>
    <w:rsid w:val="00244697"/>
    <w:rsid w:val="00244A63"/>
    <w:rsid w:val="0024527E"/>
    <w:rsid w:val="0024550D"/>
    <w:rsid w:val="00245AFC"/>
    <w:rsid w:val="00245E5C"/>
    <w:rsid w:val="00245FB5"/>
    <w:rsid w:val="00246548"/>
    <w:rsid w:val="00246D33"/>
    <w:rsid w:val="00247100"/>
    <w:rsid w:val="00247A2E"/>
    <w:rsid w:val="00247C61"/>
    <w:rsid w:val="00247DF3"/>
    <w:rsid w:val="0025069C"/>
    <w:rsid w:val="00250889"/>
    <w:rsid w:val="00251BD0"/>
    <w:rsid w:val="00252C91"/>
    <w:rsid w:val="00252F53"/>
    <w:rsid w:val="00253110"/>
    <w:rsid w:val="00254E9E"/>
    <w:rsid w:val="0025622D"/>
    <w:rsid w:val="002575BB"/>
    <w:rsid w:val="00257967"/>
    <w:rsid w:val="00257FB5"/>
    <w:rsid w:val="00260A57"/>
    <w:rsid w:val="002611C7"/>
    <w:rsid w:val="00261536"/>
    <w:rsid w:val="002621B7"/>
    <w:rsid w:val="00262474"/>
    <w:rsid w:val="0026287B"/>
    <w:rsid w:val="00262FAF"/>
    <w:rsid w:val="002638A0"/>
    <w:rsid w:val="0026494F"/>
    <w:rsid w:val="0026552A"/>
    <w:rsid w:val="00265F0B"/>
    <w:rsid w:val="002702BB"/>
    <w:rsid w:val="00270A0D"/>
    <w:rsid w:val="00270B92"/>
    <w:rsid w:val="00271866"/>
    <w:rsid w:val="002730C4"/>
    <w:rsid w:val="00273525"/>
    <w:rsid w:val="002743CA"/>
    <w:rsid w:val="0027468C"/>
    <w:rsid w:val="002746F5"/>
    <w:rsid w:val="00274BB8"/>
    <w:rsid w:val="002752FA"/>
    <w:rsid w:val="002758C9"/>
    <w:rsid w:val="002759E7"/>
    <w:rsid w:val="002763BA"/>
    <w:rsid w:val="002765AC"/>
    <w:rsid w:val="0027678C"/>
    <w:rsid w:val="002767FA"/>
    <w:rsid w:val="00276BFB"/>
    <w:rsid w:val="002771A4"/>
    <w:rsid w:val="002774C6"/>
    <w:rsid w:val="00277D29"/>
    <w:rsid w:val="00281682"/>
    <w:rsid w:val="00281FD2"/>
    <w:rsid w:val="002825D0"/>
    <w:rsid w:val="00282812"/>
    <w:rsid w:val="00282913"/>
    <w:rsid w:val="00283D06"/>
    <w:rsid w:val="00284152"/>
    <w:rsid w:val="002855CF"/>
    <w:rsid w:val="00285661"/>
    <w:rsid w:val="00285AA7"/>
    <w:rsid w:val="00286A92"/>
    <w:rsid w:val="002877F4"/>
    <w:rsid w:val="00287C65"/>
    <w:rsid w:val="002918DC"/>
    <w:rsid w:val="00291996"/>
    <w:rsid w:val="00291D56"/>
    <w:rsid w:val="00291D83"/>
    <w:rsid w:val="00292030"/>
    <w:rsid w:val="002921DD"/>
    <w:rsid w:val="00292512"/>
    <w:rsid w:val="002928A1"/>
    <w:rsid w:val="0029297B"/>
    <w:rsid w:val="00292A18"/>
    <w:rsid w:val="00292DBA"/>
    <w:rsid w:val="0029364C"/>
    <w:rsid w:val="00293655"/>
    <w:rsid w:val="00293841"/>
    <w:rsid w:val="002943B6"/>
    <w:rsid w:val="002956ED"/>
    <w:rsid w:val="00295D3C"/>
    <w:rsid w:val="00295E73"/>
    <w:rsid w:val="0029600D"/>
    <w:rsid w:val="002962B2"/>
    <w:rsid w:val="00297224"/>
    <w:rsid w:val="002976D1"/>
    <w:rsid w:val="00297F5F"/>
    <w:rsid w:val="002A0AF6"/>
    <w:rsid w:val="002A15B5"/>
    <w:rsid w:val="002A1C3D"/>
    <w:rsid w:val="002A3246"/>
    <w:rsid w:val="002A37F6"/>
    <w:rsid w:val="002A3B3F"/>
    <w:rsid w:val="002A3DEA"/>
    <w:rsid w:val="002A45BD"/>
    <w:rsid w:val="002A4F1D"/>
    <w:rsid w:val="002A5A5E"/>
    <w:rsid w:val="002A5CB2"/>
    <w:rsid w:val="002A6021"/>
    <w:rsid w:val="002A6BAC"/>
    <w:rsid w:val="002A7E3E"/>
    <w:rsid w:val="002B1420"/>
    <w:rsid w:val="002B171E"/>
    <w:rsid w:val="002B2986"/>
    <w:rsid w:val="002B2C59"/>
    <w:rsid w:val="002B2F84"/>
    <w:rsid w:val="002B4296"/>
    <w:rsid w:val="002B4306"/>
    <w:rsid w:val="002B463E"/>
    <w:rsid w:val="002B464A"/>
    <w:rsid w:val="002B4721"/>
    <w:rsid w:val="002B4DDD"/>
    <w:rsid w:val="002B50A0"/>
    <w:rsid w:val="002B5C96"/>
    <w:rsid w:val="002B5E09"/>
    <w:rsid w:val="002B6A63"/>
    <w:rsid w:val="002B786D"/>
    <w:rsid w:val="002B7CFF"/>
    <w:rsid w:val="002C0572"/>
    <w:rsid w:val="002C1485"/>
    <w:rsid w:val="002C1AFF"/>
    <w:rsid w:val="002C269C"/>
    <w:rsid w:val="002C28DE"/>
    <w:rsid w:val="002C34AA"/>
    <w:rsid w:val="002C3562"/>
    <w:rsid w:val="002C4488"/>
    <w:rsid w:val="002C493F"/>
    <w:rsid w:val="002C51D1"/>
    <w:rsid w:val="002C5495"/>
    <w:rsid w:val="002C6097"/>
    <w:rsid w:val="002C6158"/>
    <w:rsid w:val="002C6BA9"/>
    <w:rsid w:val="002C7665"/>
    <w:rsid w:val="002C7F86"/>
    <w:rsid w:val="002D06C7"/>
    <w:rsid w:val="002D0B49"/>
    <w:rsid w:val="002D0FDA"/>
    <w:rsid w:val="002D1825"/>
    <w:rsid w:val="002D1C41"/>
    <w:rsid w:val="002D1F2F"/>
    <w:rsid w:val="002D32FB"/>
    <w:rsid w:val="002D3368"/>
    <w:rsid w:val="002D3671"/>
    <w:rsid w:val="002D3EB1"/>
    <w:rsid w:val="002D407F"/>
    <w:rsid w:val="002D494D"/>
    <w:rsid w:val="002D654B"/>
    <w:rsid w:val="002D670D"/>
    <w:rsid w:val="002E010F"/>
    <w:rsid w:val="002E03B2"/>
    <w:rsid w:val="002E051E"/>
    <w:rsid w:val="002E11E5"/>
    <w:rsid w:val="002E156A"/>
    <w:rsid w:val="002E158C"/>
    <w:rsid w:val="002E18A0"/>
    <w:rsid w:val="002E1B50"/>
    <w:rsid w:val="002E2C23"/>
    <w:rsid w:val="002E3044"/>
    <w:rsid w:val="002E352C"/>
    <w:rsid w:val="002E3FCE"/>
    <w:rsid w:val="002E5478"/>
    <w:rsid w:val="002E5DB2"/>
    <w:rsid w:val="002E6620"/>
    <w:rsid w:val="002E69C7"/>
    <w:rsid w:val="002E6AA9"/>
    <w:rsid w:val="002E6AF0"/>
    <w:rsid w:val="002E7110"/>
    <w:rsid w:val="002E73C7"/>
    <w:rsid w:val="002E74DC"/>
    <w:rsid w:val="002E7A79"/>
    <w:rsid w:val="002E7F24"/>
    <w:rsid w:val="002F0193"/>
    <w:rsid w:val="002F0A2F"/>
    <w:rsid w:val="002F0EBA"/>
    <w:rsid w:val="002F1045"/>
    <w:rsid w:val="002F123E"/>
    <w:rsid w:val="002F15FC"/>
    <w:rsid w:val="002F1B94"/>
    <w:rsid w:val="002F2A27"/>
    <w:rsid w:val="002F2C1A"/>
    <w:rsid w:val="002F3454"/>
    <w:rsid w:val="002F446C"/>
    <w:rsid w:val="002F48F1"/>
    <w:rsid w:val="002F525A"/>
    <w:rsid w:val="002F63F7"/>
    <w:rsid w:val="002F673E"/>
    <w:rsid w:val="002F6A83"/>
    <w:rsid w:val="002F6C21"/>
    <w:rsid w:val="002F77CC"/>
    <w:rsid w:val="002F784D"/>
    <w:rsid w:val="002F79BD"/>
    <w:rsid w:val="002F7AE1"/>
    <w:rsid w:val="00300AFD"/>
    <w:rsid w:val="00300DB7"/>
    <w:rsid w:val="0030136E"/>
    <w:rsid w:val="00301CB4"/>
    <w:rsid w:val="00302DFC"/>
    <w:rsid w:val="00303698"/>
    <w:rsid w:val="00303ADC"/>
    <w:rsid w:val="00304059"/>
    <w:rsid w:val="00304365"/>
    <w:rsid w:val="003057E9"/>
    <w:rsid w:val="003060EE"/>
    <w:rsid w:val="00306620"/>
    <w:rsid w:val="0030793E"/>
    <w:rsid w:val="00307A8B"/>
    <w:rsid w:val="00307EA1"/>
    <w:rsid w:val="003117F4"/>
    <w:rsid w:val="00312163"/>
    <w:rsid w:val="003139BB"/>
    <w:rsid w:val="00313E9A"/>
    <w:rsid w:val="0031504C"/>
    <w:rsid w:val="00315844"/>
    <w:rsid w:val="00315F6E"/>
    <w:rsid w:val="00316239"/>
    <w:rsid w:val="00316254"/>
    <w:rsid w:val="00316417"/>
    <w:rsid w:val="00316447"/>
    <w:rsid w:val="00317CAD"/>
    <w:rsid w:val="00320CF1"/>
    <w:rsid w:val="00320F73"/>
    <w:rsid w:val="00321191"/>
    <w:rsid w:val="00321801"/>
    <w:rsid w:val="003218C7"/>
    <w:rsid w:val="00321998"/>
    <w:rsid w:val="00321DED"/>
    <w:rsid w:val="003223D7"/>
    <w:rsid w:val="00323321"/>
    <w:rsid w:val="00323A38"/>
    <w:rsid w:val="003247E0"/>
    <w:rsid w:val="0032632F"/>
    <w:rsid w:val="0032639C"/>
    <w:rsid w:val="00326773"/>
    <w:rsid w:val="00326B01"/>
    <w:rsid w:val="00326F15"/>
    <w:rsid w:val="0032712C"/>
    <w:rsid w:val="003279A9"/>
    <w:rsid w:val="003302F6"/>
    <w:rsid w:val="003304BD"/>
    <w:rsid w:val="0033150C"/>
    <w:rsid w:val="00332572"/>
    <w:rsid w:val="0033258E"/>
    <w:rsid w:val="003333BA"/>
    <w:rsid w:val="0033380F"/>
    <w:rsid w:val="00333D73"/>
    <w:rsid w:val="00333E84"/>
    <w:rsid w:val="00333EE8"/>
    <w:rsid w:val="003341F3"/>
    <w:rsid w:val="00334986"/>
    <w:rsid w:val="003358B1"/>
    <w:rsid w:val="00335ECB"/>
    <w:rsid w:val="00336829"/>
    <w:rsid w:val="00336F8D"/>
    <w:rsid w:val="003371DE"/>
    <w:rsid w:val="00337571"/>
    <w:rsid w:val="003407A5"/>
    <w:rsid w:val="00340972"/>
    <w:rsid w:val="003409E6"/>
    <w:rsid w:val="003417A7"/>
    <w:rsid w:val="00342562"/>
    <w:rsid w:val="003426EC"/>
    <w:rsid w:val="00342EDC"/>
    <w:rsid w:val="0034355C"/>
    <w:rsid w:val="00343B56"/>
    <w:rsid w:val="00344356"/>
    <w:rsid w:val="00344E1D"/>
    <w:rsid w:val="00345FA2"/>
    <w:rsid w:val="003463BF"/>
    <w:rsid w:val="00346517"/>
    <w:rsid w:val="00346F75"/>
    <w:rsid w:val="00347049"/>
    <w:rsid w:val="0035036B"/>
    <w:rsid w:val="003509DD"/>
    <w:rsid w:val="00350E65"/>
    <w:rsid w:val="00350FE4"/>
    <w:rsid w:val="003510D1"/>
    <w:rsid w:val="00351CD1"/>
    <w:rsid w:val="003521C6"/>
    <w:rsid w:val="00352531"/>
    <w:rsid w:val="00352883"/>
    <w:rsid w:val="003529B9"/>
    <w:rsid w:val="00352A74"/>
    <w:rsid w:val="003530DD"/>
    <w:rsid w:val="0035340B"/>
    <w:rsid w:val="00353A39"/>
    <w:rsid w:val="00353C2C"/>
    <w:rsid w:val="00354F72"/>
    <w:rsid w:val="00355668"/>
    <w:rsid w:val="003559F7"/>
    <w:rsid w:val="00355B0A"/>
    <w:rsid w:val="00356D6E"/>
    <w:rsid w:val="0035760F"/>
    <w:rsid w:val="003578FC"/>
    <w:rsid w:val="00357A5C"/>
    <w:rsid w:val="00360F24"/>
    <w:rsid w:val="00362003"/>
    <w:rsid w:val="00362619"/>
    <w:rsid w:val="003629EA"/>
    <w:rsid w:val="00362A11"/>
    <w:rsid w:val="00363365"/>
    <w:rsid w:val="00364DB5"/>
    <w:rsid w:val="003654D9"/>
    <w:rsid w:val="00366044"/>
    <w:rsid w:val="00366B82"/>
    <w:rsid w:val="003707BD"/>
    <w:rsid w:val="0037262E"/>
    <w:rsid w:val="00372C39"/>
    <w:rsid w:val="00373D22"/>
    <w:rsid w:val="00374B60"/>
    <w:rsid w:val="00380066"/>
    <w:rsid w:val="00380744"/>
    <w:rsid w:val="00380E79"/>
    <w:rsid w:val="003810C1"/>
    <w:rsid w:val="00382074"/>
    <w:rsid w:val="0038216B"/>
    <w:rsid w:val="00382B18"/>
    <w:rsid w:val="003834EA"/>
    <w:rsid w:val="00383C28"/>
    <w:rsid w:val="00384D20"/>
    <w:rsid w:val="00384DD1"/>
    <w:rsid w:val="003879C8"/>
    <w:rsid w:val="003902CF"/>
    <w:rsid w:val="00390B43"/>
    <w:rsid w:val="00390C7B"/>
    <w:rsid w:val="003930BA"/>
    <w:rsid w:val="003937F5"/>
    <w:rsid w:val="0039419A"/>
    <w:rsid w:val="00394206"/>
    <w:rsid w:val="003942B5"/>
    <w:rsid w:val="00394975"/>
    <w:rsid w:val="0039737E"/>
    <w:rsid w:val="003A0373"/>
    <w:rsid w:val="003A21B5"/>
    <w:rsid w:val="003A225A"/>
    <w:rsid w:val="003A2C1E"/>
    <w:rsid w:val="003A34E1"/>
    <w:rsid w:val="003A3B0B"/>
    <w:rsid w:val="003A3B16"/>
    <w:rsid w:val="003A3B82"/>
    <w:rsid w:val="003A5007"/>
    <w:rsid w:val="003A50C9"/>
    <w:rsid w:val="003A52A2"/>
    <w:rsid w:val="003A564B"/>
    <w:rsid w:val="003A5D47"/>
    <w:rsid w:val="003A6B21"/>
    <w:rsid w:val="003A6FBC"/>
    <w:rsid w:val="003A7116"/>
    <w:rsid w:val="003B02C4"/>
    <w:rsid w:val="003B0497"/>
    <w:rsid w:val="003B0BD3"/>
    <w:rsid w:val="003B1B30"/>
    <w:rsid w:val="003B1CE5"/>
    <w:rsid w:val="003B25B3"/>
    <w:rsid w:val="003B304E"/>
    <w:rsid w:val="003B309A"/>
    <w:rsid w:val="003B3FDC"/>
    <w:rsid w:val="003B4132"/>
    <w:rsid w:val="003B459C"/>
    <w:rsid w:val="003B476F"/>
    <w:rsid w:val="003B4CEC"/>
    <w:rsid w:val="003B4E14"/>
    <w:rsid w:val="003B53FF"/>
    <w:rsid w:val="003B5631"/>
    <w:rsid w:val="003B5990"/>
    <w:rsid w:val="003B6EC7"/>
    <w:rsid w:val="003C02BF"/>
    <w:rsid w:val="003C0EDC"/>
    <w:rsid w:val="003C0F2F"/>
    <w:rsid w:val="003C175C"/>
    <w:rsid w:val="003C2105"/>
    <w:rsid w:val="003C2149"/>
    <w:rsid w:val="003C225E"/>
    <w:rsid w:val="003C2C23"/>
    <w:rsid w:val="003C3065"/>
    <w:rsid w:val="003C337C"/>
    <w:rsid w:val="003C37FB"/>
    <w:rsid w:val="003C4227"/>
    <w:rsid w:val="003C447F"/>
    <w:rsid w:val="003C5DFF"/>
    <w:rsid w:val="003C7001"/>
    <w:rsid w:val="003C7D07"/>
    <w:rsid w:val="003C7D98"/>
    <w:rsid w:val="003C7EA7"/>
    <w:rsid w:val="003D0C20"/>
    <w:rsid w:val="003D0D9B"/>
    <w:rsid w:val="003D179A"/>
    <w:rsid w:val="003D1935"/>
    <w:rsid w:val="003D3566"/>
    <w:rsid w:val="003D3B13"/>
    <w:rsid w:val="003D3D79"/>
    <w:rsid w:val="003D4381"/>
    <w:rsid w:val="003D4423"/>
    <w:rsid w:val="003D4A54"/>
    <w:rsid w:val="003D4ADC"/>
    <w:rsid w:val="003D4D59"/>
    <w:rsid w:val="003D4E77"/>
    <w:rsid w:val="003D4FDC"/>
    <w:rsid w:val="003E00AD"/>
    <w:rsid w:val="003E107B"/>
    <w:rsid w:val="003E10AB"/>
    <w:rsid w:val="003E248D"/>
    <w:rsid w:val="003E24F5"/>
    <w:rsid w:val="003E3EA4"/>
    <w:rsid w:val="003E4B1F"/>
    <w:rsid w:val="003E4E9A"/>
    <w:rsid w:val="003E4FB4"/>
    <w:rsid w:val="003E5FB0"/>
    <w:rsid w:val="003E7092"/>
    <w:rsid w:val="003E7A0A"/>
    <w:rsid w:val="003E7C9F"/>
    <w:rsid w:val="003F2075"/>
    <w:rsid w:val="003F253D"/>
    <w:rsid w:val="003F290B"/>
    <w:rsid w:val="003F2F8C"/>
    <w:rsid w:val="003F47D6"/>
    <w:rsid w:val="003F4C1A"/>
    <w:rsid w:val="003F5CCB"/>
    <w:rsid w:val="003F7E2A"/>
    <w:rsid w:val="00400211"/>
    <w:rsid w:val="00400F46"/>
    <w:rsid w:val="00402154"/>
    <w:rsid w:val="00403825"/>
    <w:rsid w:val="0040439F"/>
    <w:rsid w:val="004055CC"/>
    <w:rsid w:val="00405CEC"/>
    <w:rsid w:val="0040682B"/>
    <w:rsid w:val="00406958"/>
    <w:rsid w:val="00406FD0"/>
    <w:rsid w:val="004100E0"/>
    <w:rsid w:val="00410627"/>
    <w:rsid w:val="0041072A"/>
    <w:rsid w:val="00410A55"/>
    <w:rsid w:val="0041116D"/>
    <w:rsid w:val="004112D2"/>
    <w:rsid w:val="004112E7"/>
    <w:rsid w:val="00411430"/>
    <w:rsid w:val="00412073"/>
    <w:rsid w:val="00413275"/>
    <w:rsid w:val="00413F82"/>
    <w:rsid w:val="00414275"/>
    <w:rsid w:val="004142F0"/>
    <w:rsid w:val="0041431F"/>
    <w:rsid w:val="004143D9"/>
    <w:rsid w:val="004144DB"/>
    <w:rsid w:val="004145E7"/>
    <w:rsid w:val="00415091"/>
    <w:rsid w:val="00416173"/>
    <w:rsid w:val="00416259"/>
    <w:rsid w:val="00416531"/>
    <w:rsid w:val="00417FE6"/>
    <w:rsid w:val="0042086E"/>
    <w:rsid w:val="00420890"/>
    <w:rsid w:val="00420A26"/>
    <w:rsid w:val="004217B4"/>
    <w:rsid w:val="00421A9E"/>
    <w:rsid w:val="004225E5"/>
    <w:rsid w:val="00422864"/>
    <w:rsid w:val="00422B70"/>
    <w:rsid w:val="004235F0"/>
    <w:rsid w:val="00423E53"/>
    <w:rsid w:val="0042484B"/>
    <w:rsid w:val="00424B34"/>
    <w:rsid w:val="004252D9"/>
    <w:rsid w:val="00425B9E"/>
    <w:rsid w:val="00426015"/>
    <w:rsid w:val="004263B4"/>
    <w:rsid w:val="004265A9"/>
    <w:rsid w:val="00427520"/>
    <w:rsid w:val="004276EF"/>
    <w:rsid w:val="0043053B"/>
    <w:rsid w:val="00430B7B"/>
    <w:rsid w:val="00430D11"/>
    <w:rsid w:val="00432B0A"/>
    <w:rsid w:val="00432D53"/>
    <w:rsid w:val="00433631"/>
    <w:rsid w:val="00433633"/>
    <w:rsid w:val="00434340"/>
    <w:rsid w:val="0043449E"/>
    <w:rsid w:val="00434DA0"/>
    <w:rsid w:val="00435E5E"/>
    <w:rsid w:val="0043619E"/>
    <w:rsid w:val="004361E1"/>
    <w:rsid w:val="00436911"/>
    <w:rsid w:val="00436C86"/>
    <w:rsid w:val="00436E5D"/>
    <w:rsid w:val="00436E85"/>
    <w:rsid w:val="0043701D"/>
    <w:rsid w:val="004404D3"/>
    <w:rsid w:val="00440A9E"/>
    <w:rsid w:val="00440ADC"/>
    <w:rsid w:val="004417FD"/>
    <w:rsid w:val="004419FF"/>
    <w:rsid w:val="00442FD1"/>
    <w:rsid w:val="00443126"/>
    <w:rsid w:val="00443969"/>
    <w:rsid w:val="0044398C"/>
    <w:rsid w:val="00444EA9"/>
    <w:rsid w:val="00444EF7"/>
    <w:rsid w:val="00445712"/>
    <w:rsid w:val="00445946"/>
    <w:rsid w:val="00445EB6"/>
    <w:rsid w:val="00446193"/>
    <w:rsid w:val="00446D6F"/>
    <w:rsid w:val="00447543"/>
    <w:rsid w:val="004506F7"/>
    <w:rsid w:val="00450FFC"/>
    <w:rsid w:val="004514BA"/>
    <w:rsid w:val="00451C71"/>
    <w:rsid w:val="00451D18"/>
    <w:rsid w:val="004529AC"/>
    <w:rsid w:val="00452C7A"/>
    <w:rsid w:val="004541BE"/>
    <w:rsid w:val="00454438"/>
    <w:rsid w:val="00455FB8"/>
    <w:rsid w:val="004561B5"/>
    <w:rsid w:val="004566E8"/>
    <w:rsid w:val="00456DD4"/>
    <w:rsid w:val="004570C1"/>
    <w:rsid w:val="00457495"/>
    <w:rsid w:val="004574D2"/>
    <w:rsid w:val="00457893"/>
    <w:rsid w:val="00457B3C"/>
    <w:rsid w:val="00462797"/>
    <w:rsid w:val="00462BC4"/>
    <w:rsid w:val="00462CA7"/>
    <w:rsid w:val="004638AE"/>
    <w:rsid w:val="00463A20"/>
    <w:rsid w:val="004641B4"/>
    <w:rsid w:val="004643CB"/>
    <w:rsid w:val="00465A68"/>
    <w:rsid w:val="0046614A"/>
    <w:rsid w:val="00467A61"/>
    <w:rsid w:val="00467A86"/>
    <w:rsid w:val="00467D33"/>
    <w:rsid w:val="00471176"/>
    <w:rsid w:val="004711FA"/>
    <w:rsid w:val="00471355"/>
    <w:rsid w:val="0047149E"/>
    <w:rsid w:val="0047173E"/>
    <w:rsid w:val="00471DE3"/>
    <w:rsid w:val="00471F6E"/>
    <w:rsid w:val="004728E1"/>
    <w:rsid w:val="004736EF"/>
    <w:rsid w:val="00473DCB"/>
    <w:rsid w:val="0047496D"/>
    <w:rsid w:val="0047599C"/>
    <w:rsid w:val="0047652D"/>
    <w:rsid w:val="00476741"/>
    <w:rsid w:val="00476991"/>
    <w:rsid w:val="00476FFE"/>
    <w:rsid w:val="00477947"/>
    <w:rsid w:val="00477A17"/>
    <w:rsid w:val="00477B82"/>
    <w:rsid w:val="004800F9"/>
    <w:rsid w:val="0048013E"/>
    <w:rsid w:val="004805D5"/>
    <w:rsid w:val="00481259"/>
    <w:rsid w:val="00481386"/>
    <w:rsid w:val="00481E82"/>
    <w:rsid w:val="00482241"/>
    <w:rsid w:val="00482FE1"/>
    <w:rsid w:val="0048303A"/>
    <w:rsid w:val="00483C2C"/>
    <w:rsid w:val="0048445D"/>
    <w:rsid w:val="00484A78"/>
    <w:rsid w:val="004852EA"/>
    <w:rsid w:val="00485381"/>
    <w:rsid w:val="00485ED2"/>
    <w:rsid w:val="00486140"/>
    <w:rsid w:val="004866BC"/>
    <w:rsid w:val="00486B36"/>
    <w:rsid w:val="00486D60"/>
    <w:rsid w:val="00486F9A"/>
    <w:rsid w:val="00490420"/>
    <w:rsid w:val="00491180"/>
    <w:rsid w:val="00491295"/>
    <w:rsid w:val="004912A6"/>
    <w:rsid w:val="00491881"/>
    <w:rsid w:val="0049224A"/>
    <w:rsid w:val="0049261A"/>
    <w:rsid w:val="00492823"/>
    <w:rsid w:val="00492E57"/>
    <w:rsid w:val="0049376C"/>
    <w:rsid w:val="00494EEA"/>
    <w:rsid w:val="00494F25"/>
    <w:rsid w:val="0049535A"/>
    <w:rsid w:val="00496A5E"/>
    <w:rsid w:val="004975F9"/>
    <w:rsid w:val="004A27CB"/>
    <w:rsid w:val="004A2EF2"/>
    <w:rsid w:val="004A30CB"/>
    <w:rsid w:val="004A31F2"/>
    <w:rsid w:val="004A423A"/>
    <w:rsid w:val="004A4539"/>
    <w:rsid w:val="004A46C3"/>
    <w:rsid w:val="004A501E"/>
    <w:rsid w:val="004A5D26"/>
    <w:rsid w:val="004A6B76"/>
    <w:rsid w:val="004A70D0"/>
    <w:rsid w:val="004A72A3"/>
    <w:rsid w:val="004B14D7"/>
    <w:rsid w:val="004B2137"/>
    <w:rsid w:val="004B2C6C"/>
    <w:rsid w:val="004B4637"/>
    <w:rsid w:val="004B46FE"/>
    <w:rsid w:val="004B4AED"/>
    <w:rsid w:val="004B4F11"/>
    <w:rsid w:val="004B5A05"/>
    <w:rsid w:val="004B6157"/>
    <w:rsid w:val="004B61E8"/>
    <w:rsid w:val="004B6488"/>
    <w:rsid w:val="004B6E5C"/>
    <w:rsid w:val="004B708A"/>
    <w:rsid w:val="004B7659"/>
    <w:rsid w:val="004B7907"/>
    <w:rsid w:val="004B7D52"/>
    <w:rsid w:val="004B7EB0"/>
    <w:rsid w:val="004C0518"/>
    <w:rsid w:val="004C0F0C"/>
    <w:rsid w:val="004C1AD3"/>
    <w:rsid w:val="004C1C8D"/>
    <w:rsid w:val="004C2E6F"/>
    <w:rsid w:val="004C33FD"/>
    <w:rsid w:val="004C3697"/>
    <w:rsid w:val="004C3976"/>
    <w:rsid w:val="004C3AA3"/>
    <w:rsid w:val="004C4065"/>
    <w:rsid w:val="004C51F6"/>
    <w:rsid w:val="004C624C"/>
    <w:rsid w:val="004C7803"/>
    <w:rsid w:val="004C785E"/>
    <w:rsid w:val="004C797F"/>
    <w:rsid w:val="004D0CF4"/>
    <w:rsid w:val="004D166C"/>
    <w:rsid w:val="004D1843"/>
    <w:rsid w:val="004D1D65"/>
    <w:rsid w:val="004D1F00"/>
    <w:rsid w:val="004D1F1A"/>
    <w:rsid w:val="004D2864"/>
    <w:rsid w:val="004D2A94"/>
    <w:rsid w:val="004D33C3"/>
    <w:rsid w:val="004D3A5F"/>
    <w:rsid w:val="004D489D"/>
    <w:rsid w:val="004D4938"/>
    <w:rsid w:val="004D547B"/>
    <w:rsid w:val="004E003E"/>
    <w:rsid w:val="004E067F"/>
    <w:rsid w:val="004E1098"/>
    <w:rsid w:val="004E10FF"/>
    <w:rsid w:val="004E16BF"/>
    <w:rsid w:val="004E1BA7"/>
    <w:rsid w:val="004E1F19"/>
    <w:rsid w:val="004E2131"/>
    <w:rsid w:val="004E2187"/>
    <w:rsid w:val="004E28FD"/>
    <w:rsid w:val="004E2EF9"/>
    <w:rsid w:val="004E30F8"/>
    <w:rsid w:val="004E30FB"/>
    <w:rsid w:val="004E3139"/>
    <w:rsid w:val="004E3FDB"/>
    <w:rsid w:val="004E4016"/>
    <w:rsid w:val="004E4A11"/>
    <w:rsid w:val="004E5073"/>
    <w:rsid w:val="004E514C"/>
    <w:rsid w:val="004E5363"/>
    <w:rsid w:val="004E5568"/>
    <w:rsid w:val="004E5997"/>
    <w:rsid w:val="004E5D2B"/>
    <w:rsid w:val="004E5D9F"/>
    <w:rsid w:val="004E5EEC"/>
    <w:rsid w:val="004E6645"/>
    <w:rsid w:val="004E7195"/>
    <w:rsid w:val="004E753C"/>
    <w:rsid w:val="004F0624"/>
    <w:rsid w:val="004F0786"/>
    <w:rsid w:val="004F134E"/>
    <w:rsid w:val="004F2376"/>
    <w:rsid w:val="004F322F"/>
    <w:rsid w:val="004F3418"/>
    <w:rsid w:val="004F37AE"/>
    <w:rsid w:val="004F3839"/>
    <w:rsid w:val="004F4108"/>
    <w:rsid w:val="004F4414"/>
    <w:rsid w:val="004F4840"/>
    <w:rsid w:val="004F5161"/>
    <w:rsid w:val="004F518B"/>
    <w:rsid w:val="004F5251"/>
    <w:rsid w:val="004F592C"/>
    <w:rsid w:val="004F5E28"/>
    <w:rsid w:val="004F5FD9"/>
    <w:rsid w:val="004F612D"/>
    <w:rsid w:val="004F6C1D"/>
    <w:rsid w:val="004F6D33"/>
    <w:rsid w:val="004F6E42"/>
    <w:rsid w:val="004F7447"/>
    <w:rsid w:val="004F76F6"/>
    <w:rsid w:val="004F79D7"/>
    <w:rsid w:val="00500475"/>
    <w:rsid w:val="005004A5"/>
    <w:rsid w:val="005010F5"/>
    <w:rsid w:val="00501AC6"/>
    <w:rsid w:val="00501D18"/>
    <w:rsid w:val="00501DEC"/>
    <w:rsid w:val="00501E56"/>
    <w:rsid w:val="00501EA7"/>
    <w:rsid w:val="00502832"/>
    <w:rsid w:val="00502B36"/>
    <w:rsid w:val="00502FE7"/>
    <w:rsid w:val="00503752"/>
    <w:rsid w:val="00504BC4"/>
    <w:rsid w:val="0050529C"/>
    <w:rsid w:val="005054C4"/>
    <w:rsid w:val="00505E36"/>
    <w:rsid w:val="005066BE"/>
    <w:rsid w:val="00506A57"/>
    <w:rsid w:val="00507404"/>
    <w:rsid w:val="00512490"/>
    <w:rsid w:val="005124B7"/>
    <w:rsid w:val="00512B49"/>
    <w:rsid w:val="00513355"/>
    <w:rsid w:val="00513BDB"/>
    <w:rsid w:val="0051528D"/>
    <w:rsid w:val="005156A6"/>
    <w:rsid w:val="005159C3"/>
    <w:rsid w:val="00515E33"/>
    <w:rsid w:val="00516224"/>
    <w:rsid w:val="00516282"/>
    <w:rsid w:val="00516E83"/>
    <w:rsid w:val="0051727A"/>
    <w:rsid w:val="00517D0E"/>
    <w:rsid w:val="00520A6F"/>
    <w:rsid w:val="00521416"/>
    <w:rsid w:val="005234A3"/>
    <w:rsid w:val="005237B9"/>
    <w:rsid w:val="00524684"/>
    <w:rsid w:val="00524C7B"/>
    <w:rsid w:val="005269CC"/>
    <w:rsid w:val="00527FBE"/>
    <w:rsid w:val="00530BE0"/>
    <w:rsid w:val="0053132E"/>
    <w:rsid w:val="00531F15"/>
    <w:rsid w:val="0053289B"/>
    <w:rsid w:val="00532FB3"/>
    <w:rsid w:val="005336C2"/>
    <w:rsid w:val="00533922"/>
    <w:rsid w:val="00533B2C"/>
    <w:rsid w:val="00533B37"/>
    <w:rsid w:val="0053425C"/>
    <w:rsid w:val="00534B93"/>
    <w:rsid w:val="005354AF"/>
    <w:rsid w:val="0053590F"/>
    <w:rsid w:val="005368B4"/>
    <w:rsid w:val="00536D93"/>
    <w:rsid w:val="00537721"/>
    <w:rsid w:val="00540AC4"/>
    <w:rsid w:val="00541613"/>
    <w:rsid w:val="0054231D"/>
    <w:rsid w:val="0054235F"/>
    <w:rsid w:val="00543C4A"/>
    <w:rsid w:val="005453C4"/>
    <w:rsid w:val="0054587E"/>
    <w:rsid w:val="00545B71"/>
    <w:rsid w:val="00546081"/>
    <w:rsid w:val="0054668E"/>
    <w:rsid w:val="00547B3A"/>
    <w:rsid w:val="00547EB1"/>
    <w:rsid w:val="005506BF"/>
    <w:rsid w:val="00550BBE"/>
    <w:rsid w:val="0055135B"/>
    <w:rsid w:val="00551C60"/>
    <w:rsid w:val="00552338"/>
    <w:rsid w:val="00552AFF"/>
    <w:rsid w:val="00553711"/>
    <w:rsid w:val="00553A8F"/>
    <w:rsid w:val="00553AD3"/>
    <w:rsid w:val="00553C94"/>
    <w:rsid w:val="00553E70"/>
    <w:rsid w:val="00554B5A"/>
    <w:rsid w:val="00554E06"/>
    <w:rsid w:val="00555747"/>
    <w:rsid w:val="0055593A"/>
    <w:rsid w:val="005559AA"/>
    <w:rsid w:val="00555F47"/>
    <w:rsid w:val="005561B1"/>
    <w:rsid w:val="005567B6"/>
    <w:rsid w:val="00556AE0"/>
    <w:rsid w:val="00556FB7"/>
    <w:rsid w:val="005573DA"/>
    <w:rsid w:val="00557A93"/>
    <w:rsid w:val="00560067"/>
    <w:rsid w:val="00560593"/>
    <w:rsid w:val="00560F1A"/>
    <w:rsid w:val="00564EA5"/>
    <w:rsid w:val="0056589C"/>
    <w:rsid w:val="005669BD"/>
    <w:rsid w:val="005675CA"/>
    <w:rsid w:val="00567886"/>
    <w:rsid w:val="00567B95"/>
    <w:rsid w:val="00567EAB"/>
    <w:rsid w:val="00567F11"/>
    <w:rsid w:val="005702D2"/>
    <w:rsid w:val="00570581"/>
    <w:rsid w:val="0057071B"/>
    <w:rsid w:val="005709DA"/>
    <w:rsid w:val="0057134B"/>
    <w:rsid w:val="00571CD3"/>
    <w:rsid w:val="005730BB"/>
    <w:rsid w:val="0057322F"/>
    <w:rsid w:val="005748E8"/>
    <w:rsid w:val="00574D0D"/>
    <w:rsid w:val="00575D51"/>
    <w:rsid w:val="00576223"/>
    <w:rsid w:val="005769FC"/>
    <w:rsid w:val="00576B69"/>
    <w:rsid w:val="00576DC7"/>
    <w:rsid w:val="0057713D"/>
    <w:rsid w:val="00577436"/>
    <w:rsid w:val="00577538"/>
    <w:rsid w:val="00580B68"/>
    <w:rsid w:val="005811D8"/>
    <w:rsid w:val="0058133E"/>
    <w:rsid w:val="00581528"/>
    <w:rsid w:val="005818F7"/>
    <w:rsid w:val="00581972"/>
    <w:rsid w:val="0058198F"/>
    <w:rsid w:val="00581CE7"/>
    <w:rsid w:val="00581F67"/>
    <w:rsid w:val="00582F3D"/>
    <w:rsid w:val="00583E3F"/>
    <w:rsid w:val="00584E0C"/>
    <w:rsid w:val="0058522C"/>
    <w:rsid w:val="0058577A"/>
    <w:rsid w:val="005865B5"/>
    <w:rsid w:val="00586818"/>
    <w:rsid w:val="00586C82"/>
    <w:rsid w:val="00586CF4"/>
    <w:rsid w:val="0058758B"/>
    <w:rsid w:val="00587D39"/>
    <w:rsid w:val="00590078"/>
    <w:rsid w:val="00590595"/>
    <w:rsid w:val="00590766"/>
    <w:rsid w:val="00590F89"/>
    <w:rsid w:val="0059220D"/>
    <w:rsid w:val="005922A2"/>
    <w:rsid w:val="005938B3"/>
    <w:rsid w:val="00593A4B"/>
    <w:rsid w:val="00593D7E"/>
    <w:rsid w:val="0059430A"/>
    <w:rsid w:val="00594503"/>
    <w:rsid w:val="005945C4"/>
    <w:rsid w:val="00594680"/>
    <w:rsid w:val="00595102"/>
    <w:rsid w:val="005952B2"/>
    <w:rsid w:val="00595FEB"/>
    <w:rsid w:val="005960ED"/>
    <w:rsid w:val="00596857"/>
    <w:rsid w:val="00596BEA"/>
    <w:rsid w:val="00596C5A"/>
    <w:rsid w:val="005A066E"/>
    <w:rsid w:val="005A0726"/>
    <w:rsid w:val="005A1CD3"/>
    <w:rsid w:val="005A2123"/>
    <w:rsid w:val="005A2A9F"/>
    <w:rsid w:val="005A42A9"/>
    <w:rsid w:val="005A46A4"/>
    <w:rsid w:val="005A499F"/>
    <w:rsid w:val="005A58C2"/>
    <w:rsid w:val="005A58E7"/>
    <w:rsid w:val="005A6146"/>
    <w:rsid w:val="005A6499"/>
    <w:rsid w:val="005A7297"/>
    <w:rsid w:val="005B042B"/>
    <w:rsid w:val="005B0959"/>
    <w:rsid w:val="005B0A6B"/>
    <w:rsid w:val="005B0D86"/>
    <w:rsid w:val="005B13A4"/>
    <w:rsid w:val="005B1492"/>
    <w:rsid w:val="005B1C3D"/>
    <w:rsid w:val="005B29B2"/>
    <w:rsid w:val="005B34A2"/>
    <w:rsid w:val="005B35CC"/>
    <w:rsid w:val="005B36AA"/>
    <w:rsid w:val="005B4019"/>
    <w:rsid w:val="005B634D"/>
    <w:rsid w:val="005B6A02"/>
    <w:rsid w:val="005B6A11"/>
    <w:rsid w:val="005B6F02"/>
    <w:rsid w:val="005B7651"/>
    <w:rsid w:val="005B7703"/>
    <w:rsid w:val="005B78E3"/>
    <w:rsid w:val="005B7B70"/>
    <w:rsid w:val="005B7F08"/>
    <w:rsid w:val="005B7F4B"/>
    <w:rsid w:val="005C0B74"/>
    <w:rsid w:val="005C122B"/>
    <w:rsid w:val="005C2B3A"/>
    <w:rsid w:val="005C2BFA"/>
    <w:rsid w:val="005C55A9"/>
    <w:rsid w:val="005C5D14"/>
    <w:rsid w:val="005C6587"/>
    <w:rsid w:val="005C7C43"/>
    <w:rsid w:val="005D04AA"/>
    <w:rsid w:val="005D0ADC"/>
    <w:rsid w:val="005D0C07"/>
    <w:rsid w:val="005D11DB"/>
    <w:rsid w:val="005D156E"/>
    <w:rsid w:val="005D1E89"/>
    <w:rsid w:val="005D2586"/>
    <w:rsid w:val="005D2A08"/>
    <w:rsid w:val="005D3826"/>
    <w:rsid w:val="005D3B26"/>
    <w:rsid w:val="005D3B3A"/>
    <w:rsid w:val="005D488A"/>
    <w:rsid w:val="005D5566"/>
    <w:rsid w:val="005D670B"/>
    <w:rsid w:val="005D6884"/>
    <w:rsid w:val="005D7B57"/>
    <w:rsid w:val="005D7E7F"/>
    <w:rsid w:val="005E1E32"/>
    <w:rsid w:val="005E2090"/>
    <w:rsid w:val="005E2679"/>
    <w:rsid w:val="005E2D86"/>
    <w:rsid w:val="005E4429"/>
    <w:rsid w:val="005E4AA7"/>
    <w:rsid w:val="005E5292"/>
    <w:rsid w:val="005E6232"/>
    <w:rsid w:val="005E6624"/>
    <w:rsid w:val="005E69CF"/>
    <w:rsid w:val="005E7163"/>
    <w:rsid w:val="005E7598"/>
    <w:rsid w:val="005E7C1B"/>
    <w:rsid w:val="005F20DE"/>
    <w:rsid w:val="005F2B6C"/>
    <w:rsid w:val="005F382E"/>
    <w:rsid w:val="005F4115"/>
    <w:rsid w:val="005F46AA"/>
    <w:rsid w:val="005F4A00"/>
    <w:rsid w:val="005F507B"/>
    <w:rsid w:val="005F55D4"/>
    <w:rsid w:val="005F5618"/>
    <w:rsid w:val="005F5B5E"/>
    <w:rsid w:val="005F73F6"/>
    <w:rsid w:val="0060033B"/>
    <w:rsid w:val="00600485"/>
    <w:rsid w:val="006016F3"/>
    <w:rsid w:val="006018A7"/>
    <w:rsid w:val="00602042"/>
    <w:rsid w:val="00602050"/>
    <w:rsid w:val="0060225F"/>
    <w:rsid w:val="00602580"/>
    <w:rsid w:val="006028F8"/>
    <w:rsid w:val="00602A24"/>
    <w:rsid w:val="0060347B"/>
    <w:rsid w:val="0060385D"/>
    <w:rsid w:val="00603C56"/>
    <w:rsid w:val="00603F32"/>
    <w:rsid w:val="0060411C"/>
    <w:rsid w:val="006042EF"/>
    <w:rsid w:val="006044A1"/>
    <w:rsid w:val="00605885"/>
    <w:rsid w:val="00606682"/>
    <w:rsid w:val="00610400"/>
    <w:rsid w:val="00610EC4"/>
    <w:rsid w:val="00611216"/>
    <w:rsid w:val="00611235"/>
    <w:rsid w:val="006116A9"/>
    <w:rsid w:val="00611ABD"/>
    <w:rsid w:val="00611BAC"/>
    <w:rsid w:val="00611BBE"/>
    <w:rsid w:val="0061241B"/>
    <w:rsid w:val="00613075"/>
    <w:rsid w:val="00613B41"/>
    <w:rsid w:val="00613E9A"/>
    <w:rsid w:val="00613F7B"/>
    <w:rsid w:val="00614651"/>
    <w:rsid w:val="00615474"/>
    <w:rsid w:val="006155A1"/>
    <w:rsid w:val="00615C71"/>
    <w:rsid w:val="00615F24"/>
    <w:rsid w:val="006160FB"/>
    <w:rsid w:val="0061622D"/>
    <w:rsid w:val="00616C0C"/>
    <w:rsid w:val="00616C0F"/>
    <w:rsid w:val="00616F7E"/>
    <w:rsid w:val="00617FDE"/>
    <w:rsid w:val="0062005F"/>
    <w:rsid w:val="00620AD8"/>
    <w:rsid w:val="00620C8F"/>
    <w:rsid w:val="00620E48"/>
    <w:rsid w:val="00621282"/>
    <w:rsid w:val="00621822"/>
    <w:rsid w:val="00622341"/>
    <w:rsid w:val="00622E44"/>
    <w:rsid w:val="00623728"/>
    <w:rsid w:val="00623896"/>
    <w:rsid w:val="006242AD"/>
    <w:rsid w:val="006246D3"/>
    <w:rsid w:val="00624AA0"/>
    <w:rsid w:val="0062654E"/>
    <w:rsid w:val="00626F4B"/>
    <w:rsid w:val="00627632"/>
    <w:rsid w:val="0063014C"/>
    <w:rsid w:val="00631AB3"/>
    <w:rsid w:val="00631F47"/>
    <w:rsid w:val="006337D8"/>
    <w:rsid w:val="006351E1"/>
    <w:rsid w:val="0063642A"/>
    <w:rsid w:val="00636E98"/>
    <w:rsid w:val="00636F88"/>
    <w:rsid w:val="006371AF"/>
    <w:rsid w:val="00637FAD"/>
    <w:rsid w:val="00640C0C"/>
    <w:rsid w:val="006428A6"/>
    <w:rsid w:val="0064310B"/>
    <w:rsid w:val="00643F9C"/>
    <w:rsid w:val="006442A2"/>
    <w:rsid w:val="00644B8C"/>
    <w:rsid w:val="0064611C"/>
    <w:rsid w:val="00646459"/>
    <w:rsid w:val="00646CC8"/>
    <w:rsid w:val="00646D32"/>
    <w:rsid w:val="00647AAF"/>
    <w:rsid w:val="00647BAE"/>
    <w:rsid w:val="00647D60"/>
    <w:rsid w:val="006500D3"/>
    <w:rsid w:val="006515AD"/>
    <w:rsid w:val="00652715"/>
    <w:rsid w:val="006528A8"/>
    <w:rsid w:val="0065292D"/>
    <w:rsid w:val="00654583"/>
    <w:rsid w:val="00654A3B"/>
    <w:rsid w:val="00655053"/>
    <w:rsid w:val="006550DB"/>
    <w:rsid w:val="00655EE2"/>
    <w:rsid w:val="00656319"/>
    <w:rsid w:val="006563EF"/>
    <w:rsid w:val="006565E1"/>
    <w:rsid w:val="00656E6F"/>
    <w:rsid w:val="00657364"/>
    <w:rsid w:val="00657D37"/>
    <w:rsid w:val="006605BD"/>
    <w:rsid w:val="00661C30"/>
    <w:rsid w:val="00661E30"/>
    <w:rsid w:val="00661F03"/>
    <w:rsid w:val="006625D6"/>
    <w:rsid w:val="00662B6C"/>
    <w:rsid w:val="00662C71"/>
    <w:rsid w:val="006637F7"/>
    <w:rsid w:val="00663A61"/>
    <w:rsid w:val="00663D31"/>
    <w:rsid w:val="0066443D"/>
    <w:rsid w:val="006650F6"/>
    <w:rsid w:val="0066536D"/>
    <w:rsid w:val="00665B35"/>
    <w:rsid w:val="00666F2A"/>
    <w:rsid w:val="0066754C"/>
    <w:rsid w:val="00667614"/>
    <w:rsid w:val="006707C7"/>
    <w:rsid w:val="00670CE1"/>
    <w:rsid w:val="00670F03"/>
    <w:rsid w:val="0067172D"/>
    <w:rsid w:val="0067177D"/>
    <w:rsid w:val="00671DD0"/>
    <w:rsid w:val="00672937"/>
    <w:rsid w:val="00673C5E"/>
    <w:rsid w:val="00674107"/>
    <w:rsid w:val="006747D9"/>
    <w:rsid w:val="00674C1F"/>
    <w:rsid w:val="00675C18"/>
    <w:rsid w:val="006765C0"/>
    <w:rsid w:val="006769DF"/>
    <w:rsid w:val="006777EE"/>
    <w:rsid w:val="0068034D"/>
    <w:rsid w:val="00680782"/>
    <w:rsid w:val="00680AEA"/>
    <w:rsid w:val="006820D0"/>
    <w:rsid w:val="006828C5"/>
    <w:rsid w:val="0068330D"/>
    <w:rsid w:val="006847A2"/>
    <w:rsid w:val="00684B17"/>
    <w:rsid w:val="00684C14"/>
    <w:rsid w:val="00684D1E"/>
    <w:rsid w:val="0068566E"/>
    <w:rsid w:val="00685753"/>
    <w:rsid w:val="00685852"/>
    <w:rsid w:val="006858BF"/>
    <w:rsid w:val="00685E71"/>
    <w:rsid w:val="0069118D"/>
    <w:rsid w:val="006915F6"/>
    <w:rsid w:val="006915FA"/>
    <w:rsid w:val="00691BFC"/>
    <w:rsid w:val="00691C3F"/>
    <w:rsid w:val="00691DEE"/>
    <w:rsid w:val="00691DF9"/>
    <w:rsid w:val="00692C84"/>
    <w:rsid w:val="006932A2"/>
    <w:rsid w:val="00693DCD"/>
    <w:rsid w:val="00694276"/>
    <w:rsid w:val="00694BD1"/>
    <w:rsid w:val="006954F9"/>
    <w:rsid w:val="00695960"/>
    <w:rsid w:val="00695BC7"/>
    <w:rsid w:val="00695C8F"/>
    <w:rsid w:val="00696ED1"/>
    <w:rsid w:val="00697327"/>
    <w:rsid w:val="006977A2"/>
    <w:rsid w:val="006A0446"/>
    <w:rsid w:val="006A0520"/>
    <w:rsid w:val="006A0AC2"/>
    <w:rsid w:val="006A181E"/>
    <w:rsid w:val="006A1F4E"/>
    <w:rsid w:val="006A22A4"/>
    <w:rsid w:val="006A2C98"/>
    <w:rsid w:val="006A2F1D"/>
    <w:rsid w:val="006A37C9"/>
    <w:rsid w:val="006A4065"/>
    <w:rsid w:val="006A4237"/>
    <w:rsid w:val="006A6263"/>
    <w:rsid w:val="006A6F19"/>
    <w:rsid w:val="006A76C9"/>
    <w:rsid w:val="006B018F"/>
    <w:rsid w:val="006B1151"/>
    <w:rsid w:val="006B19D5"/>
    <w:rsid w:val="006B2145"/>
    <w:rsid w:val="006B23E2"/>
    <w:rsid w:val="006B2921"/>
    <w:rsid w:val="006B29C9"/>
    <w:rsid w:val="006B3BE9"/>
    <w:rsid w:val="006B3E92"/>
    <w:rsid w:val="006B47BD"/>
    <w:rsid w:val="006B4C22"/>
    <w:rsid w:val="006B547C"/>
    <w:rsid w:val="006B5C01"/>
    <w:rsid w:val="006B64ED"/>
    <w:rsid w:val="006B6CAB"/>
    <w:rsid w:val="006B6E84"/>
    <w:rsid w:val="006B7023"/>
    <w:rsid w:val="006B751C"/>
    <w:rsid w:val="006B77C2"/>
    <w:rsid w:val="006C01A7"/>
    <w:rsid w:val="006C0276"/>
    <w:rsid w:val="006C043B"/>
    <w:rsid w:val="006C0CB1"/>
    <w:rsid w:val="006C0E0A"/>
    <w:rsid w:val="006C12E8"/>
    <w:rsid w:val="006C167D"/>
    <w:rsid w:val="006C1E7D"/>
    <w:rsid w:val="006C20B0"/>
    <w:rsid w:val="006C2712"/>
    <w:rsid w:val="006C29E8"/>
    <w:rsid w:val="006C2A91"/>
    <w:rsid w:val="006C2E65"/>
    <w:rsid w:val="006C31A7"/>
    <w:rsid w:val="006C4063"/>
    <w:rsid w:val="006C42C6"/>
    <w:rsid w:val="006C483A"/>
    <w:rsid w:val="006C504A"/>
    <w:rsid w:val="006C54A6"/>
    <w:rsid w:val="006C550F"/>
    <w:rsid w:val="006C6191"/>
    <w:rsid w:val="006C6C91"/>
    <w:rsid w:val="006C71AF"/>
    <w:rsid w:val="006C7C19"/>
    <w:rsid w:val="006D003F"/>
    <w:rsid w:val="006D07DD"/>
    <w:rsid w:val="006D0970"/>
    <w:rsid w:val="006D13B7"/>
    <w:rsid w:val="006D15E4"/>
    <w:rsid w:val="006D16E9"/>
    <w:rsid w:val="006D1E6E"/>
    <w:rsid w:val="006D24AC"/>
    <w:rsid w:val="006D3E35"/>
    <w:rsid w:val="006D47C4"/>
    <w:rsid w:val="006D5B34"/>
    <w:rsid w:val="006D5E0A"/>
    <w:rsid w:val="006D6530"/>
    <w:rsid w:val="006D6FB3"/>
    <w:rsid w:val="006D7CEB"/>
    <w:rsid w:val="006D7D96"/>
    <w:rsid w:val="006D7EC8"/>
    <w:rsid w:val="006E0669"/>
    <w:rsid w:val="006E0E16"/>
    <w:rsid w:val="006E1C39"/>
    <w:rsid w:val="006E1CF0"/>
    <w:rsid w:val="006E1CF7"/>
    <w:rsid w:val="006E2464"/>
    <w:rsid w:val="006E3798"/>
    <w:rsid w:val="006E47BE"/>
    <w:rsid w:val="006E55F4"/>
    <w:rsid w:val="006E5DE7"/>
    <w:rsid w:val="006E718B"/>
    <w:rsid w:val="006E7441"/>
    <w:rsid w:val="006E7672"/>
    <w:rsid w:val="006E7E95"/>
    <w:rsid w:val="006F073B"/>
    <w:rsid w:val="006F083D"/>
    <w:rsid w:val="006F0E50"/>
    <w:rsid w:val="006F1502"/>
    <w:rsid w:val="006F19E4"/>
    <w:rsid w:val="006F24C6"/>
    <w:rsid w:val="006F2B76"/>
    <w:rsid w:val="006F2F24"/>
    <w:rsid w:val="006F3CD5"/>
    <w:rsid w:val="006F48C8"/>
    <w:rsid w:val="006F5904"/>
    <w:rsid w:val="006F6851"/>
    <w:rsid w:val="006F6E71"/>
    <w:rsid w:val="006F798A"/>
    <w:rsid w:val="006F7F62"/>
    <w:rsid w:val="006F7FF7"/>
    <w:rsid w:val="007025B7"/>
    <w:rsid w:val="00702D1B"/>
    <w:rsid w:val="0070331E"/>
    <w:rsid w:val="00704F3A"/>
    <w:rsid w:val="00705ED7"/>
    <w:rsid w:val="00706013"/>
    <w:rsid w:val="007069D2"/>
    <w:rsid w:val="00706BEB"/>
    <w:rsid w:val="00710CA3"/>
    <w:rsid w:val="007111F3"/>
    <w:rsid w:val="00711D64"/>
    <w:rsid w:val="00711F51"/>
    <w:rsid w:val="007126F4"/>
    <w:rsid w:val="00712B1A"/>
    <w:rsid w:val="00712C91"/>
    <w:rsid w:val="00712ECE"/>
    <w:rsid w:val="007133FC"/>
    <w:rsid w:val="00714D44"/>
    <w:rsid w:val="00714DAA"/>
    <w:rsid w:val="00714E5E"/>
    <w:rsid w:val="00715268"/>
    <w:rsid w:val="00715302"/>
    <w:rsid w:val="00715C29"/>
    <w:rsid w:val="0071641B"/>
    <w:rsid w:val="007168E0"/>
    <w:rsid w:val="00716B6D"/>
    <w:rsid w:val="00716F01"/>
    <w:rsid w:val="0071732C"/>
    <w:rsid w:val="00717A0D"/>
    <w:rsid w:val="0072059A"/>
    <w:rsid w:val="0072083A"/>
    <w:rsid w:val="00721039"/>
    <w:rsid w:val="00721519"/>
    <w:rsid w:val="00721FF3"/>
    <w:rsid w:val="00722336"/>
    <w:rsid w:val="00722798"/>
    <w:rsid w:val="00722A0A"/>
    <w:rsid w:val="00722C6D"/>
    <w:rsid w:val="00723898"/>
    <w:rsid w:val="00723E32"/>
    <w:rsid w:val="00723F5D"/>
    <w:rsid w:val="0072427D"/>
    <w:rsid w:val="0072534A"/>
    <w:rsid w:val="00725353"/>
    <w:rsid w:val="00725802"/>
    <w:rsid w:val="00725AD7"/>
    <w:rsid w:val="00726337"/>
    <w:rsid w:val="007264D6"/>
    <w:rsid w:val="0072699D"/>
    <w:rsid w:val="00726CEB"/>
    <w:rsid w:val="00727D40"/>
    <w:rsid w:val="007302A9"/>
    <w:rsid w:val="007302F1"/>
    <w:rsid w:val="00730C28"/>
    <w:rsid w:val="0073151F"/>
    <w:rsid w:val="00731886"/>
    <w:rsid w:val="00731B42"/>
    <w:rsid w:val="00731DF1"/>
    <w:rsid w:val="007329F5"/>
    <w:rsid w:val="0073372C"/>
    <w:rsid w:val="00733CE9"/>
    <w:rsid w:val="00733EF9"/>
    <w:rsid w:val="007346CB"/>
    <w:rsid w:val="007362E9"/>
    <w:rsid w:val="00737277"/>
    <w:rsid w:val="007377D1"/>
    <w:rsid w:val="00740246"/>
    <w:rsid w:val="00740528"/>
    <w:rsid w:val="0074098B"/>
    <w:rsid w:val="00741EC5"/>
    <w:rsid w:val="00743178"/>
    <w:rsid w:val="00743837"/>
    <w:rsid w:val="007439E9"/>
    <w:rsid w:val="00744508"/>
    <w:rsid w:val="0074556C"/>
    <w:rsid w:val="007456C7"/>
    <w:rsid w:val="00745A71"/>
    <w:rsid w:val="007460B4"/>
    <w:rsid w:val="00746A4A"/>
    <w:rsid w:val="00746E25"/>
    <w:rsid w:val="00747227"/>
    <w:rsid w:val="0074746C"/>
    <w:rsid w:val="00750098"/>
    <w:rsid w:val="00750D28"/>
    <w:rsid w:val="007510DC"/>
    <w:rsid w:val="007518D2"/>
    <w:rsid w:val="00751FA4"/>
    <w:rsid w:val="0075255B"/>
    <w:rsid w:val="007533C6"/>
    <w:rsid w:val="00753E5F"/>
    <w:rsid w:val="00753FEC"/>
    <w:rsid w:val="007569F2"/>
    <w:rsid w:val="007570EC"/>
    <w:rsid w:val="007573DF"/>
    <w:rsid w:val="00760696"/>
    <w:rsid w:val="0076103F"/>
    <w:rsid w:val="0076110F"/>
    <w:rsid w:val="00761693"/>
    <w:rsid w:val="00762312"/>
    <w:rsid w:val="007627DE"/>
    <w:rsid w:val="007629F5"/>
    <w:rsid w:val="00762AF8"/>
    <w:rsid w:val="00762D79"/>
    <w:rsid w:val="00762EE5"/>
    <w:rsid w:val="00762F97"/>
    <w:rsid w:val="00763148"/>
    <w:rsid w:val="0076397D"/>
    <w:rsid w:val="00763ABA"/>
    <w:rsid w:val="00763C07"/>
    <w:rsid w:val="00766040"/>
    <w:rsid w:val="007664B3"/>
    <w:rsid w:val="00766792"/>
    <w:rsid w:val="00766F9A"/>
    <w:rsid w:val="00767759"/>
    <w:rsid w:val="00767DEB"/>
    <w:rsid w:val="00770151"/>
    <w:rsid w:val="00770159"/>
    <w:rsid w:val="007703D4"/>
    <w:rsid w:val="00770C0C"/>
    <w:rsid w:val="00770CD5"/>
    <w:rsid w:val="00771397"/>
    <w:rsid w:val="00771DEA"/>
    <w:rsid w:val="00771E21"/>
    <w:rsid w:val="00772036"/>
    <w:rsid w:val="00772B59"/>
    <w:rsid w:val="00772BD4"/>
    <w:rsid w:val="00772C3B"/>
    <w:rsid w:val="00772C47"/>
    <w:rsid w:val="00772F90"/>
    <w:rsid w:val="00773A6C"/>
    <w:rsid w:val="00773BC8"/>
    <w:rsid w:val="00774AB6"/>
    <w:rsid w:val="007754AF"/>
    <w:rsid w:val="00775586"/>
    <w:rsid w:val="0077576F"/>
    <w:rsid w:val="00775D9B"/>
    <w:rsid w:val="00777BEF"/>
    <w:rsid w:val="0078133E"/>
    <w:rsid w:val="00781D8E"/>
    <w:rsid w:val="00782494"/>
    <w:rsid w:val="007825D7"/>
    <w:rsid w:val="00782F16"/>
    <w:rsid w:val="007830C8"/>
    <w:rsid w:val="00784836"/>
    <w:rsid w:val="00784DC0"/>
    <w:rsid w:val="00785292"/>
    <w:rsid w:val="0078584E"/>
    <w:rsid w:val="007866D6"/>
    <w:rsid w:val="00786ACA"/>
    <w:rsid w:val="007870CC"/>
    <w:rsid w:val="007901A8"/>
    <w:rsid w:val="00791752"/>
    <w:rsid w:val="00791BC1"/>
    <w:rsid w:val="00791C9A"/>
    <w:rsid w:val="0079250A"/>
    <w:rsid w:val="007928DB"/>
    <w:rsid w:val="007937AF"/>
    <w:rsid w:val="00794FAB"/>
    <w:rsid w:val="00795080"/>
    <w:rsid w:val="007955F0"/>
    <w:rsid w:val="00796BB9"/>
    <w:rsid w:val="00796D9C"/>
    <w:rsid w:val="00797782"/>
    <w:rsid w:val="00797A43"/>
    <w:rsid w:val="00797B61"/>
    <w:rsid w:val="00797BC5"/>
    <w:rsid w:val="007A040D"/>
    <w:rsid w:val="007A0A0D"/>
    <w:rsid w:val="007A0E18"/>
    <w:rsid w:val="007A0E77"/>
    <w:rsid w:val="007A247F"/>
    <w:rsid w:val="007A4264"/>
    <w:rsid w:val="007A49D0"/>
    <w:rsid w:val="007A4D12"/>
    <w:rsid w:val="007A5D06"/>
    <w:rsid w:val="007A6304"/>
    <w:rsid w:val="007A68A8"/>
    <w:rsid w:val="007B0041"/>
    <w:rsid w:val="007B073F"/>
    <w:rsid w:val="007B0D9B"/>
    <w:rsid w:val="007B1C22"/>
    <w:rsid w:val="007B2593"/>
    <w:rsid w:val="007B397E"/>
    <w:rsid w:val="007B4B93"/>
    <w:rsid w:val="007B60E5"/>
    <w:rsid w:val="007B6410"/>
    <w:rsid w:val="007B6553"/>
    <w:rsid w:val="007B7285"/>
    <w:rsid w:val="007B7DE5"/>
    <w:rsid w:val="007B7ECD"/>
    <w:rsid w:val="007C0953"/>
    <w:rsid w:val="007C0BE7"/>
    <w:rsid w:val="007C0EA6"/>
    <w:rsid w:val="007C1077"/>
    <w:rsid w:val="007C1A0C"/>
    <w:rsid w:val="007C1BBF"/>
    <w:rsid w:val="007C28E3"/>
    <w:rsid w:val="007C294D"/>
    <w:rsid w:val="007C2B1A"/>
    <w:rsid w:val="007C37D4"/>
    <w:rsid w:val="007C401C"/>
    <w:rsid w:val="007C43A0"/>
    <w:rsid w:val="007C5A84"/>
    <w:rsid w:val="007C62E5"/>
    <w:rsid w:val="007C6402"/>
    <w:rsid w:val="007C64E5"/>
    <w:rsid w:val="007C6C62"/>
    <w:rsid w:val="007C7147"/>
    <w:rsid w:val="007C7222"/>
    <w:rsid w:val="007C74EB"/>
    <w:rsid w:val="007C7766"/>
    <w:rsid w:val="007C7F65"/>
    <w:rsid w:val="007D00B3"/>
    <w:rsid w:val="007D0FBC"/>
    <w:rsid w:val="007D2808"/>
    <w:rsid w:val="007D49B9"/>
    <w:rsid w:val="007D4C48"/>
    <w:rsid w:val="007D515D"/>
    <w:rsid w:val="007D61DD"/>
    <w:rsid w:val="007D7219"/>
    <w:rsid w:val="007D77F4"/>
    <w:rsid w:val="007D7896"/>
    <w:rsid w:val="007D7B02"/>
    <w:rsid w:val="007D7F04"/>
    <w:rsid w:val="007E017B"/>
    <w:rsid w:val="007E0649"/>
    <w:rsid w:val="007E079B"/>
    <w:rsid w:val="007E09D8"/>
    <w:rsid w:val="007E1880"/>
    <w:rsid w:val="007E2142"/>
    <w:rsid w:val="007E2223"/>
    <w:rsid w:val="007E358B"/>
    <w:rsid w:val="007E37E6"/>
    <w:rsid w:val="007E4556"/>
    <w:rsid w:val="007E45D4"/>
    <w:rsid w:val="007E4AE5"/>
    <w:rsid w:val="007E5011"/>
    <w:rsid w:val="007E53FE"/>
    <w:rsid w:val="007E5716"/>
    <w:rsid w:val="007E7BA7"/>
    <w:rsid w:val="007F0450"/>
    <w:rsid w:val="007F0534"/>
    <w:rsid w:val="007F1771"/>
    <w:rsid w:val="007F24DB"/>
    <w:rsid w:val="007F353E"/>
    <w:rsid w:val="007F48F2"/>
    <w:rsid w:val="007F5AE9"/>
    <w:rsid w:val="007F606C"/>
    <w:rsid w:val="007F61B5"/>
    <w:rsid w:val="007F7D06"/>
    <w:rsid w:val="008006FF"/>
    <w:rsid w:val="0080111D"/>
    <w:rsid w:val="0080137B"/>
    <w:rsid w:val="0080198A"/>
    <w:rsid w:val="00802118"/>
    <w:rsid w:val="0080231F"/>
    <w:rsid w:val="00802A17"/>
    <w:rsid w:val="00802A26"/>
    <w:rsid w:val="00802BCB"/>
    <w:rsid w:val="00802F77"/>
    <w:rsid w:val="00802F93"/>
    <w:rsid w:val="008039A3"/>
    <w:rsid w:val="00803F57"/>
    <w:rsid w:val="008046AA"/>
    <w:rsid w:val="00804897"/>
    <w:rsid w:val="00804C50"/>
    <w:rsid w:val="00805D39"/>
    <w:rsid w:val="00805D4A"/>
    <w:rsid w:val="00805E79"/>
    <w:rsid w:val="00806216"/>
    <w:rsid w:val="0080628C"/>
    <w:rsid w:val="008077B7"/>
    <w:rsid w:val="008077CA"/>
    <w:rsid w:val="00810669"/>
    <w:rsid w:val="008107AF"/>
    <w:rsid w:val="00811CA6"/>
    <w:rsid w:val="008128F9"/>
    <w:rsid w:val="00812DEF"/>
    <w:rsid w:val="00813478"/>
    <w:rsid w:val="008141C1"/>
    <w:rsid w:val="00815472"/>
    <w:rsid w:val="008156BB"/>
    <w:rsid w:val="00815EC1"/>
    <w:rsid w:val="0081663E"/>
    <w:rsid w:val="008170ED"/>
    <w:rsid w:val="0081774A"/>
    <w:rsid w:val="00817AC1"/>
    <w:rsid w:val="00820319"/>
    <w:rsid w:val="00821095"/>
    <w:rsid w:val="00821846"/>
    <w:rsid w:val="00821F92"/>
    <w:rsid w:val="0082447E"/>
    <w:rsid w:val="008244BF"/>
    <w:rsid w:val="00824F4C"/>
    <w:rsid w:val="00824FA1"/>
    <w:rsid w:val="00825A07"/>
    <w:rsid w:val="0083091D"/>
    <w:rsid w:val="00830A92"/>
    <w:rsid w:val="00832440"/>
    <w:rsid w:val="00832637"/>
    <w:rsid w:val="00832C2E"/>
    <w:rsid w:val="00832C70"/>
    <w:rsid w:val="00832CD9"/>
    <w:rsid w:val="00833291"/>
    <w:rsid w:val="008339FE"/>
    <w:rsid w:val="00833B7D"/>
    <w:rsid w:val="00833FA0"/>
    <w:rsid w:val="0083472A"/>
    <w:rsid w:val="00835509"/>
    <w:rsid w:val="008364D7"/>
    <w:rsid w:val="00836AD1"/>
    <w:rsid w:val="00837307"/>
    <w:rsid w:val="00840502"/>
    <w:rsid w:val="008409A3"/>
    <w:rsid w:val="00841EB7"/>
    <w:rsid w:val="00842C26"/>
    <w:rsid w:val="0084328E"/>
    <w:rsid w:val="00843F68"/>
    <w:rsid w:val="008450A4"/>
    <w:rsid w:val="00845230"/>
    <w:rsid w:val="00845748"/>
    <w:rsid w:val="00845CB0"/>
    <w:rsid w:val="008468DA"/>
    <w:rsid w:val="00847000"/>
    <w:rsid w:val="008470CB"/>
    <w:rsid w:val="008477D7"/>
    <w:rsid w:val="008503A8"/>
    <w:rsid w:val="0085134D"/>
    <w:rsid w:val="00851D36"/>
    <w:rsid w:val="00851D66"/>
    <w:rsid w:val="008524A5"/>
    <w:rsid w:val="008529D8"/>
    <w:rsid w:val="00853B17"/>
    <w:rsid w:val="00854341"/>
    <w:rsid w:val="0085434D"/>
    <w:rsid w:val="00855AC4"/>
    <w:rsid w:val="00856EED"/>
    <w:rsid w:val="00857E72"/>
    <w:rsid w:val="00860451"/>
    <w:rsid w:val="008605DA"/>
    <w:rsid w:val="008606B2"/>
    <w:rsid w:val="00861190"/>
    <w:rsid w:val="00861504"/>
    <w:rsid w:val="00861680"/>
    <w:rsid w:val="00861A20"/>
    <w:rsid w:val="00861C74"/>
    <w:rsid w:val="00861CF3"/>
    <w:rsid w:val="0086231F"/>
    <w:rsid w:val="008624B8"/>
    <w:rsid w:val="00862572"/>
    <w:rsid w:val="00862BF4"/>
    <w:rsid w:val="00863340"/>
    <w:rsid w:val="008633CD"/>
    <w:rsid w:val="008650A9"/>
    <w:rsid w:val="0086524B"/>
    <w:rsid w:val="008655A3"/>
    <w:rsid w:val="00865B4A"/>
    <w:rsid w:val="00865C08"/>
    <w:rsid w:val="00865F9F"/>
    <w:rsid w:val="00866CF3"/>
    <w:rsid w:val="00866CF6"/>
    <w:rsid w:val="00867146"/>
    <w:rsid w:val="00867257"/>
    <w:rsid w:val="00867BBA"/>
    <w:rsid w:val="0087040B"/>
    <w:rsid w:val="00870B95"/>
    <w:rsid w:val="00870E0F"/>
    <w:rsid w:val="0087141D"/>
    <w:rsid w:val="00871A89"/>
    <w:rsid w:val="00871C3D"/>
    <w:rsid w:val="00872E6C"/>
    <w:rsid w:val="00873523"/>
    <w:rsid w:val="00874145"/>
    <w:rsid w:val="00874155"/>
    <w:rsid w:val="008749C1"/>
    <w:rsid w:val="00874AD6"/>
    <w:rsid w:val="00874C38"/>
    <w:rsid w:val="00875206"/>
    <w:rsid w:val="008766A6"/>
    <w:rsid w:val="00876ED6"/>
    <w:rsid w:val="00877048"/>
    <w:rsid w:val="008775C4"/>
    <w:rsid w:val="00877814"/>
    <w:rsid w:val="008779AD"/>
    <w:rsid w:val="0088020C"/>
    <w:rsid w:val="00880D17"/>
    <w:rsid w:val="0088123D"/>
    <w:rsid w:val="0088212B"/>
    <w:rsid w:val="008822BA"/>
    <w:rsid w:val="00882B3E"/>
    <w:rsid w:val="0088349E"/>
    <w:rsid w:val="0088495B"/>
    <w:rsid w:val="00884AFF"/>
    <w:rsid w:val="00885719"/>
    <w:rsid w:val="008862AB"/>
    <w:rsid w:val="00886C02"/>
    <w:rsid w:val="00886FDE"/>
    <w:rsid w:val="008877E3"/>
    <w:rsid w:val="00887EE5"/>
    <w:rsid w:val="008904CC"/>
    <w:rsid w:val="00891656"/>
    <w:rsid w:val="00891D6A"/>
    <w:rsid w:val="00892E96"/>
    <w:rsid w:val="0089334C"/>
    <w:rsid w:val="00893A90"/>
    <w:rsid w:val="00894448"/>
    <w:rsid w:val="00895325"/>
    <w:rsid w:val="00895880"/>
    <w:rsid w:val="00896850"/>
    <w:rsid w:val="00897696"/>
    <w:rsid w:val="00897F3C"/>
    <w:rsid w:val="008A01AC"/>
    <w:rsid w:val="008A032B"/>
    <w:rsid w:val="008A0588"/>
    <w:rsid w:val="008A0675"/>
    <w:rsid w:val="008A1BD5"/>
    <w:rsid w:val="008A1C13"/>
    <w:rsid w:val="008A1C6B"/>
    <w:rsid w:val="008A2FEE"/>
    <w:rsid w:val="008A3860"/>
    <w:rsid w:val="008A4550"/>
    <w:rsid w:val="008A4A15"/>
    <w:rsid w:val="008A544C"/>
    <w:rsid w:val="008A582D"/>
    <w:rsid w:val="008A5A3E"/>
    <w:rsid w:val="008A6D98"/>
    <w:rsid w:val="008A6EC9"/>
    <w:rsid w:val="008A7351"/>
    <w:rsid w:val="008A7A56"/>
    <w:rsid w:val="008A7B69"/>
    <w:rsid w:val="008B01D4"/>
    <w:rsid w:val="008B029C"/>
    <w:rsid w:val="008B0336"/>
    <w:rsid w:val="008B0D36"/>
    <w:rsid w:val="008B1BA6"/>
    <w:rsid w:val="008B27BC"/>
    <w:rsid w:val="008B29A8"/>
    <w:rsid w:val="008B36EF"/>
    <w:rsid w:val="008B3FAB"/>
    <w:rsid w:val="008B5A61"/>
    <w:rsid w:val="008B6812"/>
    <w:rsid w:val="008B7C63"/>
    <w:rsid w:val="008B7CB8"/>
    <w:rsid w:val="008C012B"/>
    <w:rsid w:val="008C021B"/>
    <w:rsid w:val="008C02E9"/>
    <w:rsid w:val="008C067D"/>
    <w:rsid w:val="008C143F"/>
    <w:rsid w:val="008C2670"/>
    <w:rsid w:val="008C2F78"/>
    <w:rsid w:val="008C3933"/>
    <w:rsid w:val="008C3D2F"/>
    <w:rsid w:val="008C3D41"/>
    <w:rsid w:val="008C3E0C"/>
    <w:rsid w:val="008C414B"/>
    <w:rsid w:val="008C429C"/>
    <w:rsid w:val="008C4503"/>
    <w:rsid w:val="008C6827"/>
    <w:rsid w:val="008C7F51"/>
    <w:rsid w:val="008D00B8"/>
    <w:rsid w:val="008D0B93"/>
    <w:rsid w:val="008D1BB8"/>
    <w:rsid w:val="008D2442"/>
    <w:rsid w:val="008D26C6"/>
    <w:rsid w:val="008D2D5F"/>
    <w:rsid w:val="008D39F7"/>
    <w:rsid w:val="008D4780"/>
    <w:rsid w:val="008D5114"/>
    <w:rsid w:val="008D513A"/>
    <w:rsid w:val="008D543E"/>
    <w:rsid w:val="008D6332"/>
    <w:rsid w:val="008D73CB"/>
    <w:rsid w:val="008D7504"/>
    <w:rsid w:val="008D771C"/>
    <w:rsid w:val="008D78D7"/>
    <w:rsid w:val="008D7B3B"/>
    <w:rsid w:val="008D7F12"/>
    <w:rsid w:val="008E03CC"/>
    <w:rsid w:val="008E06E0"/>
    <w:rsid w:val="008E06E7"/>
    <w:rsid w:val="008E136C"/>
    <w:rsid w:val="008E1C4A"/>
    <w:rsid w:val="008E2186"/>
    <w:rsid w:val="008E3798"/>
    <w:rsid w:val="008E4E0A"/>
    <w:rsid w:val="008E5D83"/>
    <w:rsid w:val="008E6924"/>
    <w:rsid w:val="008E6D32"/>
    <w:rsid w:val="008E7005"/>
    <w:rsid w:val="008F043D"/>
    <w:rsid w:val="008F05FE"/>
    <w:rsid w:val="008F0F24"/>
    <w:rsid w:val="008F112D"/>
    <w:rsid w:val="008F1F55"/>
    <w:rsid w:val="008F21E9"/>
    <w:rsid w:val="008F273B"/>
    <w:rsid w:val="008F4046"/>
    <w:rsid w:val="008F4A7D"/>
    <w:rsid w:val="008F4DB1"/>
    <w:rsid w:val="008F506E"/>
    <w:rsid w:val="008F5361"/>
    <w:rsid w:val="008F549E"/>
    <w:rsid w:val="008F6CB4"/>
    <w:rsid w:val="009007F6"/>
    <w:rsid w:val="00901816"/>
    <w:rsid w:val="009021A6"/>
    <w:rsid w:val="00902F17"/>
    <w:rsid w:val="009032BB"/>
    <w:rsid w:val="00903757"/>
    <w:rsid w:val="009037DE"/>
    <w:rsid w:val="00903C91"/>
    <w:rsid w:val="0090405D"/>
    <w:rsid w:val="00904228"/>
    <w:rsid w:val="00904A88"/>
    <w:rsid w:val="00904D5E"/>
    <w:rsid w:val="0090522E"/>
    <w:rsid w:val="00905735"/>
    <w:rsid w:val="00906091"/>
    <w:rsid w:val="009070C5"/>
    <w:rsid w:val="0090726F"/>
    <w:rsid w:val="009113DC"/>
    <w:rsid w:val="0091236E"/>
    <w:rsid w:val="00912376"/>
    <w:rsid w:val="009125EC"/>
    <w:rsid w:val="00913029"/>
    <w:rsid w:val="009137C2"/>
    <w:rsid w:val="00913DF7"/>
    <w:rsid w:val="009140DC"/>
    <w:rsid w:val="0091442E"/>
    <w:rsid w:val="00914819"/>
    <w:rsid w:val="00914B4A"/>
    <w:rsid w:val="00914B80"/>
    <w:rsid w:val="00914C27"/>
    <w:rsid w:val="009150E1"/>
    <w:rsid w:val="00915A34"/>
    <w:rsid w:val="00917CA7"/>
    <w:rsid w:val="00920E6D"/>
    <w:rsid w:val="009216A2"/>
    <w:rsid w:val="00925BC4"/>
    <w:rsid w:val="00927DA2"/>
    <w:rsid w:val="0093027C"/>
    <w:rsid w:val="00930312"/>
    <w:rsid w:val="00930E00"/>
    <w:rsid w:val="0093186F"/>
    <w:rsid w:val="0093187D"/>
    <w:rsid w:val="00931E46"/>
    <w:rsid w:val="00932276"/>
    <w:rsid w:val="0093244B"/>
    <w:rsid w:val="00932479"/>
    <w:rsid w:val="00932B5D"/>
    <w:rsid w:val="00932D82"/>
    <w:rsid w:val="009343AE"/>
    <w:rsid w:val="00934886"/>
    <w:rsid w:val="009349FA"/>
    <w:rsid w:val="00934A14"/>
    <w:rsid w:val="00935470"/>
    <w:rsid w:val="0093547C"/>
    <w:rsid w:val="009354BD"/>
    <w:rsid w:val="00937117"/>
    <w:rsid w:val="00937732"/>
    <w:rsid w:val="009400CF"/>
    <w:rsid w:val="00940617"/>
    <w:rsid w:val="009411B2"/>
    <w:rsid w:val="0094380D"/>
    <w:rsid w:val="009442FA"/>
    <w:rsid w:val="0094439C"/>
    <w:rsid w:val="00944492"/>
    <w:rsid w:val="00945259"/>
    <w:rsid w:val="00945B83"/>
    <w:rsid w:val="009466AC"/>
    <w:rsid w:val="0094758E"/>
    <w:rsid w:val="0095016A"/>
    <w:rsid w:val="009501C4"/>
    <w:rsid w:val="00950657"/>
    <w:rsid w:val="00951399"/>
    <w:rsid w:val="009513EE"/>
    <w:rsid w:val="0095146E"/>
    <w:rsid w:val="0095162A"/>
    <w:rsid w:val="00951F21"/>
    <w:rsid w:val="0095211A"/>
    <w:rsid w:val="0095433D"/>
    <w:rsid w:val="00954499"/>
    <w:rsid w:val="00954609"/>
    <w:rsid w:val="009549CA"/>
    <w:rsid w:val="009549F9"/>
    <w:rsid w:val="00954B49"/>
    <w:rsid w:val="0095511A"/>
    <w:rsid w:val="009560C4"/>
    <w:rsid w:val="00956E69"/>
    <w:rsid w:val="00956F31"/>
    <w:rsid w:val="0095797F"/>
    <w:rsid w:val="009607A2"/>
    <w:rsid w:val="0096083F"/>
    <w:rsid w:val="00961D17"/>
    <w:rsid w:val="00962503"/>
    <w:rsid w:val="00962C4F"/>
    <w:rsid w:val="00963E6D"/>
    <w:rsid w:val="0096404F"/>
    <w:rsid w:val="009646B1"/>
    <w:rsid w:val="0096496F"/>
    <w:rsid w:val="0096549F"/>
    <w:rsid w:val="00966466"/>
    <w:rsid w:val="00966A20"/>
    <w:rsid w:val="00967E8B"/>
    <w:rsid w:val="00970AC9"/>
    <w:rsid w:val="00970AD7"/>
    <w:rsid w:val="00970E94"/>
    <w:rsid w:val="00970FC6"/>
    <w:rsid w:val="00971068"/>
    <w:rsid w:val="009712E9"/>
    <w:rsid w:val="00971377"/>
    <w:rsid w:val="0097388C"/>
    <w:rsid w:val="00973FF6"/>
    <w:rsid w:val="009749D9"/>
    <w:rsid w:val="00974E45"/>
    <w:rsid w:val="0097548C"/>
    <w:rsid w:val="009765B2"/>
    <w:rsid w:val="009770F4"/>
    <w:rsid w:val="00977E14"/>
    <w:rsid w:val="009803F5"/>
    <w:rsid w:val="00980BF9"/>
    <w:rsid w:val="0098119D"/>
    <w:rsid w:val="0098294C"/>
    <w:rsid w:val="009829B4"/>
    <w:rsid w:val="00982A60"/>
    <w:rsid w:val="00982F8D"/>
    <w:rsid w:val="0098326F"/>
    <w:rsid w:val="0098341E"/>
    <w:rsid w:val="00983910"/>
    <w:rsid w:val="00984168"/>
    <w:rsid w:val="00984255"/>
    <w:rsid w:val="00984DDC"/>
    <w:rsid w:val="00984EBF"/>
    <w:rsid w:val="009858A4"/>
    <w:rsid w:val="00985921"/>
    <w:rsid w:val="009859AA"/>
    <w:rsid w:val="00985F8B"/>
    <w:rsid w:val="0098624B"/>
    <w:rsid w:val="0098636F"/>
    <w:rsid w:val="00986B97"/>
    <w:rsid w:val="009879C4"/>
    <w:rsid w:val="009901B2"/>
    <w:rsid w:val="0099131C"/>
    <w:rsid w:val="009913ED"/>
    <w:rsid w:val="00992016"/>
    <w:rsid w:val="0099255D"/>
    <w:rsid w:val="0099256B"/>
    <w:rsid w:val="009931F7"/>
    <w:rsid w:val="0099378B"/>
    <w:rsid w:val="0099495B"/>
    <w:rsid w:val="0099588D"/>
    <w:rsid w:val="00996EEB"/>
    <w:rsid w:val="0099735D"/>
    <w:rsid w:val="00997547"/>
    <w:rsid w:val="00997703"/>
    <w:rsid w:val="00997C5E"/>
    <w:rsid w:val="009A0A8D"/>
    <w:rsid w:val="009A0FED"/>
    <w:rsid w:val="009A331B"/>
    <w:rsid w:val="009A33C9"/>
    <w:rsid w:val="009A3B85"/>
    <w:rsid w:val="009A4F28"/>
    <w:rsid w:val="009A7DF2"/>
    <w:rsid w:val="009B0106"/>
    <w:rsid w:val="009B089F"/>
    <w:rsid w:val="009B08D0"/>
    <w:rsid w:val="009B0A68"/>
    <w:rsid w:val="009B0F39"/>
    <w:rsid w:val="009B1E68"/>
    <w:rsid w:val="009B2B5E"/>
    <w:rsid w:val="009B3D41"/>
    <w:rsid w:val="009B3DB1"/>
    <w:rsid w:val="009B3E00"/>
    <w:rsid w:val="009B3EE6"/>
    <w:rsid w:val="009B457E"/>
    <w:rsid w:val="009B6C3A"/>
    <w:rsid w:val="009B7370"/>
    <w:rsid w:val="009B749E"/>
    <w:rsid w:val="009C0541"/>
    <w:rsid w:val="009C06CC"/>
    <w:rsid w:val="009C078A"/>
    <w:rsid w:val="009C0B36"/>
    <w:rsid w:val="009C1B66"/>
    <w:rsid w:val="009C2B7C"/>
    <w:rsid w:val="009C373F"/>
    <w:rsid w:val="009C40C4"/>
    <w:rsid w:val="009C422B"/>
    <w:rsid w:val="009C4A52"/>
    <w:rsid w:val="009C4C79"/>
    <w:rsid w:val="009C5CBC"/>
    <w:rsid w:val="009C7148"/>
    <w:rsid w:val="009C7307"/>
    <w:rsid w:val="009C74A9"/>
    <w:rsid w:val="009D06CD"/>
    <w:rsid w:val="009D155F"/>
    <w:rsid w:val="009D25AB"/>
    <w:rsid w:val="009D2852"/>
    <w:rsid w:val="009D301A"/>
    <w:rsid w:val="009D337A"/>
    <w:rsid w:val="009D3596"/>
    <w:rsid w:val="009D3828"/>
    <w:rsid w:val="009D4800"/>
    <w:rsid w:val="009D497D"/>
    <w:rsid w:val="009D526B"/>
    <w:rsid w:val="009D52D1"/>
    <w:rsid w:val="009D56C6"/>
    <w:rsid w:val="009D62A2"/>
    <w:rsid w:val="009D65B3"/>
    <w:rsid w:val="009D7096"/>
    <w:rsid w:val="009D7AC8"/>
    <w:rsid w:val="009E143B"/>
    <w:rsid w:val="009E198A"/>
    <w:rsid w:val="009E19DD"/>
    <w:rsid w:val="009E328E"/>
    <w:rsid w:val="009E3B83"/>
    <w:rsid w:val="009E4CEE"/>
    <w:rsid w:val="009E5417"/>
    <w:rsid w:val="009E54BF"/>
    <w:rsid w:val="009E5664"/>
    <w:rsid w:val="009E59B9"/>
    <w:rsid w:val="009E5A3D"/>
    <w:rsid w:val="009E6081"/>
    <w:rsid w:val="009E6170"/>
    <w:rsid w:val="009E6854"/>
    <w:rsid w:val="009E7001"/>
    <w:rsid w:val="009E7544"/>
    <w:rsid w:val="009E7EB3"/>
    <w:rsid w:val="009F05C3"/>
    <w:rsid w:val="009F1C93"/>
    <w:rsid w:val="009F2873"/>
    <w:rsid w:val="009F36AA"/>
    <w:rsid w:val="009F4451"/>
    <w:rsid w:val="009F4ADD"/>
    <w:rsid w:val="009F6779"/>
    <w:rsid w:val="009F6F12"/>
    <w:rsid w:val="009F73D5"/>
    <w:rsid w:val="009F7D0C"/>
    <w:rsid w:val="00A00048"/>
    <w:rsid w:val="00A008D5"/>
    <w:rsid w:val="00A00D53"/>
    <w:rsid w:val="00A0268E"/>
    <w:rsid w:val="00A05231"/>
    <w:rsid w:val="00A05824"/>
    <w:rsid w:val="00A06E54"/>
    <w:rsid w:val="00A07D41"/>
    <w:rsid w:val="00A07DCD"/>
    <w:rsid w:val="00A07E93"/>
    <w:rsid w:val="00A1008D"/>
    <w:rsid w:val="00A10245"/>
    <w:rsid w:val="00A10AF8"/>
    <w:rsid w:val="00A1120C"/>
    <w:rsid w:val="00A114CE"/>
    <w:rsid w:val="00A11F2D"/>
    <w:rsid w:val="00A122F2"/>
    <w:rsid w:val="00A12C3C"/>
    <w:rsid w:val="00A13410"/>
    <w:rsid w:val="00A14212"/>
    <w:rsid w:val="00A144EA"/>
    <w:rsid w:val="00A14B1A"/>
    <w:rsid w:val="00A15636"/>
    <w:rsid w:val="00A156B4"/>
    <w:rsid w:val="00A1644F"/>
    <w:rsid w:val="00A16ECE"/>
    <w:rsid w:val="00A17B0B"/>
    <w:rsid w:val="00A17F28"/>
    <w:rsid w:val="00A205B4"/>
    <w:rsid w:val="00A20C2D"/>
    <w:rsid w:val="00A23332"/>
    <w:rsid w:val="00A24042"/>
    <w:rsid w:val="00A2642A"/>
    <w:rsid w:val="00A27897"/>
    <w:rsid w:val="00A278BB"/>
    <w:rsid w:val="00A30D7A"/>
    <w:rsid w:val="00A30DC3"/>
    <w:rsid w:val="00A31204"/>
    <w:rsid w:val="00A31FA7"/>
    <w:rsid w:val="00A327D6"/>
    <w:rsid w:val="00A332EA"/>
    <w:rsid w:val="00A33E0A"/>
    <w:rsid w:val="00A34403"/>
    <w:rsid w:val="00A34581"/>
    <w:rsid w:val="00A34883"/>
    <w:rsid w:val="00A35421"/>
    <w:rsid w:val="00A36AC0"/>
    <w:rsid w:val="00A3736C"/>
    <w:rsid w:val="00A37A85"/>
    <w:rsid w:val="00A37C9F"/>
    <w:rsid w:val="00A406DF"/>
    <w:rsid w:val="00A410E8"/>
    <w:rsid w:val="00A41300"/>
    <w:rsid w:val="00A41D74"/>
    <w:rsid w:val="00A41E15"/>
    <w:rsid w:val="00A45132"/>
    <w:rsid w:val="00A452E5"/>
    <w:rsid w:val="00A453D1"/>
    <w:rsid w:val="00A45589"/>
    <w:rsid w:val="00A46016"/>
    <w:rsid w:val="00A4666A"/>
    <w:rsid w:val="00A46C09"/>
    <w:rsid w:val="00A46DDE"/>
    <w:rsid w:val="00A47BE2"/>
    <w:rsid w:val="00A47C00"/>
    <w:rsid w:val="00A5064A"/>
    <w:rsid w:val="00A5286C"/>
    <w:rsid w:val="00A528BE"/>
    <w:rsid w:val="00A528CD"/>
    <w:rsid w:val="00A530B5"/>
    <w:rsid w:val="00A5336A"/>
    <w:rsid w:val="00A5380C"/>
    <w:rsid w:val="00A539D5"/>
    <w:rsid w:val="00A53B20"/>
    <w:rsid w:val="00A54B23"/>
    <w:rsid w:val="00A553F5"/>
    <w:rsid w:val="00A5574B"/>
    <w:rsid w:val="00A558A3"/>
    <w:rsid w:val="00A5649F"/>
    <w:rsid w:val="00A564A1"/>
    <w:rsid w:val="00A57B74"/>
    <w:rsid w:val="00A60840"/>
    <w:rsid w:val="00A61353"/>
    <w:rsid w:val="00A613CB"/>
    <w:rsid w:val="00A61658"/>
    <w:rsid w:val="00A620BE"/>
    <w:rsid w:val="00A6223C"/>
    <w:rsid w:val="00A62C9A"/>
    <w:rsid w:val="00A63994"/>
    <w:rsid w:val="00A6416B"/>
    <w:rsid w:val="00A64209"/>
    <w:rsid w:val="00A65023"/>
    <w:rsid w:val="00A65EBC"/>
    <w:rsid w:val="00A66872"/>
    <w:rsid w:val="00A67543"/>
    <w:rsid w:val="00A67DA8"/>
    <w:rsid w:val="00A70BC9"/>
    <w:rsid w:val="00A7122E"/>
    <w:rsid w:val="00A7215B"/>
    <w:rsid w:val="00A729A2"/>
    <w:rsid w:val="00A729E9"/>
    <w:rsid w:val="00A72A66"/>
    <w:rsid w:val="00A72EAD"/>
    <w:rsid w:val="00A72ECC"/>
    <w:rsid w:val="00A72FED"/>
    <w:rsid w:val="00A73C67"/>
    <w:rsid w:val="00A74225"/>
    <w:rsid w:val="00A74710"/>
    <w:rsid w:val="00A74E8C"/>
    <w:rsid w:val="00A74E90"/>
    <w:rsid w:val="00A74FD7"/>
    <w:rsid w:val="00A75510"/>
    <w:rsid w:val="00A7593B"/>
    <w:rsid w:val="00A760E7"/>
    <w:rsid w:val="00A76103"/>
    <w:rsid w:val="00A766F4"/>
    <w:rsid w:val="00A77162"/>
    <w:rsid w:val="00A776F6"/>
    <w:rsid w:val="00A77A5A"/>
    <w:rsid w:val="00A808F0"/>
    <w:rsid w:val="00A8103F"/>
    <w:rsid w:val="00A81166"/>
    <w:rsid w:val="00A82B66"/>
    <w:rsid w:val="00A83A17"/>
    <w:rsid w:val="00A83EBA"/>
    <w:rsid w:val="00A842B4"/>
    <w:rsid w:val="00A843BD"/>
    <w:rsid w:val="00A84FF7"/>
    <w:rsid w:val="00A85064"/>
    <w:rsid w:val="00A85364"/>
    <w:rsid w:val="00A8541D"/>
    <w:rsid w:val="00A85781"/>
    <w:rsid w:val="00A85B0A"/>
    <w:rsid w:val="00A86BDB"/>
    <w:rsid w:val="00A86CE1"/>
    <w:rsid w:val="00A87468"/>
    <w:rsid w:val="00A87BE1"/>
    <w:rsid w:val="00A9082C"/>
    <w:rsid w:val="00A90838"/>
    <w:rsid w:val="00A90D68"/>
    <w:rsid w:val="00A911A4"/>
    <w:rsid w:val="00A9222E"/>
    <w:rsid w:val="00A9282E"/>
    <w:rsid w:val="00A939DC"/>
    <w:rsid w:val="00A93A4B"/>
    <w:rsid w:val="00A93D67"/>
    <w:rsid w:val="00A95567"/>
    <w:rsid w:val="00A95F43"/>
    <w:rsid w:val="00A9684A"/>
    <w:rsid w:val="00A96F7E"/>
    <w:rsid w:val="00A9731D"/>
    <w:rsid w:val="00A97C23"/>
    <w:rsid w:val="00A97FD2"/>
    <w:rsid w:val="00AA0097"/>
    <w:rsid w:val="00AA090D"/>
    <w:rsid w:val="00AA173A"/>
    <w:rsid w:val="00AA1937"/>
    <w:rsid w:val="00AA1A4F"/>
    <w:rsid w:val="00AA1C22"/>
    <w:rsid w:val="00AA1F67"/>
    <w:rsid w:val="00AA267F"/>
    <w:rsid w:val="00AA2C7E"/>
    <w:rsid w:val="00AA3353"/>
    <w:rsid w:val="00AA36F5"/>
    <w:rsid w:val="00AA3845"/>
    <w:rsid w:val="00AA4919"/>
    <w:rsid w:val="00AA5366"/>
    <w:rsid w:val="00AA541F"/>
    <w:rsid w:val="00AA59B0"/>
    <w:rsid w:val="00AA60DD"/>
    <w:rsid w:val="00AB037B"/>
    <w:rsid w:val="00AB05C2"/>
    <w:rsid w:val="00AB0EB2"/>
    <w:rsid w:val="00AB0F3A"/>
    <w:rsid w:val="00AB0F47"/>
    <w:rsid w:val="00AB0F9B"/>
    <w:rsid w:val="00AB10A2"/>
    <w:rsid w:val="00AB18A3"/>
    <w:rsid w:val="00AB2A5E"/>
    <w:rsid w:val="00AB2B6D"/>
    <w:rsid w:val="00AB3807"/>
    <w:rsid w:val="00AB3C2D"/>
    <w:rsid w:val="00AB3F1B"/>
    <w:rsid w:val="00AB4542"/>
    <w:rsid w:val="00AB4984"/>
    <w:rsid w:val="00AB4C03"/>
    <w:rsid w:val="00AB5125"/>
    <w:rsid w:val="00AB5525"/>
    <w:rsid w:val="00AB60BB"/>
    <w:rsid w:val="00AB638F"/>
    <w:rsid w:val="00AB64E3"/>
    <w:rsid w:val="00AB6657"/>
    <w:rsid w:val="00AB6A83"/>
    <w:rsid w:val="00AB6C28"/>
    <w:rsid w:val="00AB6FFE"/>
    <w:rsid w:val="00AC00A0"/>
    <w:rsid w:val="00AC153D"/>
    <w:rsid w:val="00AC1815"/>
    <w:rsid w:val="00AC1850"/>
    <w:rsid w:val="00AC1A29"/>
    <w:rsid w:val="00AC2365"/>
    <w:rsid w:val="00AC3B33"/>
    <w:rsid w:val="00AC3C32"/>
    <w:rsid w:val="00AC482D"/>
    <w:rsid w:val="00AC4B06"/>
    <w:rsid w:val="00AC4F6F"/>
    <w:rsid w:val="00AC50D3"/>
    <w:rsid w:val="00AC56C9"/>
    <w:rsid w:val="00AC5999"/>
    <w:rsid w:val="00AC5E72"/>
    <w:rsid w:val="00AC64FF"/>
    <w:rsid w:val="00AC7278"/>
    <w:rsid w:val="00AC7673"/>
    <w:rsid w:val="00AC7DF3"/>
    <w:rsid w:val="00AD09DA"/>
    <w:rsid w:val="00AD0C48"/>
    <w:rsid w:val="00AD0E4F"/>
    <w:rsid w:val="00AD1CB3"/>
    <w:rsid w:val="00AD21D3"/>
    <w:rsid w:val="00AD2983"/>
    <w:rsid w:val="00AD2CD1"/>
    <w:rsid w:val="00AD325C"/>
    <w:rsid w:val="00AD34B2"/>
    <w:rsid w:val="00AD4CEB"/>
    <w:rsid w:val="00AD50BE"/>
    <w:rsid w:val="00AD59D4"/>
    <w:rsid w:val="00AD62D1"/>
    <w:rsid w:val="00AD63BB"/>
    <w:rsid w:val="00AD73D4"/>
    <w:rsid w:val="00AE0981"/>
    <w:rsid w:val="00AE0F22"/>
    <w:rsid w:val="00AE120A"/>
    <w:rsid w:val="00AE14FB"/>
    <w:rsid w:val="00AE1A8A"/>
    <w:rsid w:val="00AE2497"/>
    <w:rsid w:val="00AE252F"/>
    <w:rsid w:val="00AE2B3D"/>
    <w:rsid w:val="00AE3593"/>
    <w:rsid w:val="00AE4105"/>
    <w:rsid w:val="00AE45B9"/>
    <w:rsid w:val="00AE51C7"/>
    <w:rsid w:val="00AE5470"/>
    <w:rsid w:val="00AE5475"/>
    <w:rsid w:val="00AE56EE"/>
    <w:rsid w:val="00AE5A63"/>
    <w:rsid w:val="00AE5D6F"/>
    <w:rsid w:val="00AE6D71"/>
    <w:rsid w:val="00AE7512"/>
    <w:rsid w:val="00AE7929"/>
    <w:rsid w:val="00AF0B43"/>
    <w:rsid w:val="00AF144C"/>
    <w:rsid w:val="00AF2B7F"/>
    <w:rsid w:val="00AF2BDF"/>
    <w:rsid w:val="00AF3736"/>
    <w:rsid w:val="00AF393B"/>
    <w:rsid w:val="00AF4504"/>
    <w:rsid w:val="00AF4674"/>
    <w:rsid w:val="00AF4914"/>
    <w:rsid w:val="00AF5B6B"/>
    <w:rsid w:val="00AF5B76"/>
    <w:rsid w:val="00AF724D"/>
    <w:rsid w:val="00AF72AA"/>
    <w:rsid w:val="00AF73EF"/>
    <w:rsid w:val="00AF775E"/>
    <w:rsid w:val="00AF7B67"/>
    <w:rsid w:val="00B00635"/>
    <w:rsid w:val="00B027C6"/>
    <w:rsid w:val="00B03802"/>
    <w:rsid w:val="00B04C47"/>
    <w:rsid w:val="00B050CB"/>
    <w:rsid w:val="00B065A4"/>
    <w:rsid w:val="00B06A3E"/>
    <w:rsid w:val="00B06E05"/>
    <w:rsid w:val="00B07131"/>
    <w:rsid w:val="00B076A2"/>
    <w:rsid w:val="00B10140"/>
    <w:rsid w:val="00B10756"/>
    <w:rsid w:val="00B11B31"/>
    <w:rsid w:val="00B12180"/>
    <w:rsid w:val="00B1234C"/>
    <w:rsid w:val="00B132BD"/>
    <w:rsid w:val="00B154DC"/>
    <w:rsid w:val="00B16DEA"/>
    <w:rsid w:val="00B16EB4"/>
    <w:rsid w:val="00B17C24"/>
    <w:rsid w:val="00B202AF"/>
    <w:rsid w:val="00B203E1"/>
    <w:rsid w:val="00B205F0"/>
    <w:rsid w:val="00B21B65"/>
    <w:rsid w:val="00B22363"/>
    <w:rsid w:val="00B22C42"/>
    <w:rsid w:val="00B2329E"/>
    <w:rsid w:val="00B23600"/>
    <w:rsid w:val="00B23A23"/>
    <w:rsid w:val="00B23B60"/>
    <w:rsid w:val="00B23E3A"/>
    <w:rsid w:val="00B24948"/>
    <w:rsid w:val="00B2498B"/>
    <w:rsid w:val="00B24DDB"/>
    <w:rsid w:val="00B25287"/>
    <w:rsid w:val="00B25E81"/>
    <w:rsid w:val="00B26649"/>
    <w:rsid w:val="00B26925"/>
    <w:rsid w:val="00B26B7F"/>
    <w:rsid w:val="00B26C46"/>
    <w:rsid w:val="00B27A1C"/>
    <w:rsid w:val="00B304E2"/>
    <w:rsid w:val="00B309B4"/>
    <w:rsid w:val="00B31AA8"/>
    <w:rsid w:val="00B31CAA"/>
    <w:rsid w:val="00B3267F"/>
    <w:rsid w:val="00B32924"/>
    <w:rsid w:val="00B337B2"/>
    <w:rsid w:val="00B33DA1"/>
    <w:rsid w:val="00B34260"/>
    <w:rsid w:val="00B3459F"/>
    <w:rsid w:val="00B35C7F"/>
    <w:rsid w:val="00B35EFE"/>
    <w:rsid w:val="00B36227"/>
    <w:rsid w:val="00B3696E"/>
    <w:rsid w:val="00B40A37"/>
    <w:rsid w:val="00B4153F"/>
    <w:rsid w:val="00B419ED"/>
    <w:rsid w:val="00B42113"/>
    <w:rsid w:val="00B42131"/>
    <w:rsid w:val="00B429C0"/>
    <w:rsid w:val="00B42BB8"/>
    <w:rsid w:val="00B43244"/>
    <w:rsid w:val="00B438DB"/>
    <w:rsid w:val="00B4446E"/>
    <w:rsid w:val="00B444EF"/>
    <w:rsid w:val="00B446E8"/>
    <w:rsid w:val="00B44C23"/>
    <w:rsid w:val="00B44D72"/>
    <w:rsid w:val="00B44EC8"/>
    <w:rsid w:val="00B45500"/>
    <w:rsid w:val="00B45C9D"/>
    <w:rsid w:val="00B4669A"/>
    <w:rsid w:val="00B46C0B"/>
    <w:rsid w:val="00B47267"/>
    <w:rsid w:val="00B50BA7"/>
    <w:rsid w:val="00B50CEE"/>
    <w:rsid w:val="00B515CA"/>
    <w:rsid w:val="00B515F1"/>
    <w:rsid w:val="00B518DF"/>
    <w:rsid w:val="00B51B35"/>
    <w:rsid w:val="00B5226E"/>
    <w:rsid w:val="00B525ED"/>
    <w:rsid w:val="00B53B3A"/>
    <w:rsid w:val="00B53E20"/>
    <w:rsid w:val="00B54214"/>
    <w:rsid w:val="00B55076"/>
    <w:rsid w:val="00B551F1"/>
    <w:rsid w:val="00B55276"/>
    <w:rsid w:val="00B578E7"/>
    <w:rsid w:val="00B60087"/>
    <w:rsid w:val="00B60A98"/>
    <w:rsid w:val="00B60CE9"/>
    <w:rsid w:val="00B60EAA"/>
    <w:rsid w:val="00B60FB9"/>
    <w:rsid w:val="00B61874"/>
    <w:rsid w:val="00B63743"/>
    <w:rsid w:val="00B63B26"/>
    <w:rsid w:val="00B64AA3"/>
    <w:rsid w:val="00B64BE5"/>
    <w:rsid w:val="00B64D94"/>
    <w:rsid w:val="00B65B2A"/>
    <w:rsid w:val="00B66D19"/>
    <w:rsid w:val="00B6706B"/>
    <w:rsid w:val="00B67A3D"/>
    <w:rsid w:val="00B67D03"/>
    <w:rsid w:val="00B70138"/>
    <w:rsid w:val="00B709DD"/>
    <w:rsid w:val="00B715A5"/>
    <w:rsid w:val="00B7239B"/>
    <w:rsid w:val="00B72FDB"/>
    <w:rsid w:val="00B76754"/>
    <w:rsid w:val="00B776B2"/>
    <w:rsid w:val="00B77E2B"/>
    <w:rsid w:val="00B803E2"/>
    <w:rsid w:val="00B81314"/>
    <w:rsid w:val="00B8153D"/>
    <w:rsid w:val="00B81BE4"/>
    <w:rsid w:val="00B81D2E"/>
    <w:rsid w:val="00B82CED"/>
    <w:rsid w:val="00B82EA6"/>
    <w:rsid w:val="00B8319D"/>
    <w:rsid w:val="00B83356"/>
    <w:rsid w:val="00B8339C"/>
    <w:rsid w:val="00B838B8"/>
    <w:rsid w:val="00B839B8"/>
    <w:rsid w:val="00B83ABA"/>
    <w:rsid w:val="00B83B34"/>
    <w:rsid w:val="00B83B7E"/>
    <w:rsid w:val="00B83E26"/>
    <w:rsid w:val="00B8412A"/>
    <w:rsid w:val="00B85388"/>
    <w:rsid w:val="00B85F90"/>
    <w:rsid w:val="00B86322"/>
    <w:rsid w:val="00B8760D"/>
    <w:rsid w:val="00B87AD9"/>
    <w:rsid w:val="00B91880"/>
    <w:rsid w:val="00B918B2"/>
    <w:rsid w:val="00B91FCE"/>
    <w:rsid w:val="00B9214C"/>
    <w:rsid w:val="00B9274B"/>
    <w:rsid w:val="00B929A3"/>
    <w:rsid w:val="00B93560"/>
    <w:rsid w:val="00B938AF"/>
    <w:rsid w:val="00B940CB"/>
    <w:rsid w:val="00B9453B"/>
    <w:rsid w:val="00B9544C"/>
    <w:rsid w:val="00B95F19"/>
    <w:rsid w:val="00B96F2A"/>
    <w:rsid w:val="00B975A7"/>
    <w:rsid w:val="00B97FE1"/>
    <w:rsid w:val="00BA02A3"/>
    <w:rsid w:val="00BA0F23"/>
    <w:rsid w:val="00BA0FC9"/>
    <w:rsid w:val="00BA163C"/>
    <w:rsid w:val="00BA2133"/>
    <w:rsid w:val="00BA22A2"/>
    <w:rsid w:val="00BA22CE"/>
    <w:rsid w:val="00BA45F5"/>
    <w:rsid w:val="00BA4BE9"/>
    <w:rsid w:val="00BA5373"/>
    <w:rsid w:val="00BA55E6"/>
    <w:rsid w:val="00BA560A"/>
    <w:rsid w:val="00BA626F"/>
    <w:rsid w:val="00BA6E15"/>
    <w:rsid w:val="00BA6E9D"/>
    <w:rsid w:val="00BA6F7A"/>
    <w:rsid w:val="00BA703C"/>
    <w:rsid w:val="00BA77A6"/>
    <w:rsid w:val="00BA78E3"/>
    <w:rsid w:val="00BA796F"/>
    <w:rsid w:val="00BA7F09"/>
    <w:rsid w:val="00BB0036"/>
    <w:rsid w:val="00BB064D"/>
    <w:rsid w:val="00BB0B29"/>
    <w:rsid w:val="00BB18CE"/>
    <w:rsid w:val="00BB1D66"/>
    <w:rsid w:val="00BB254F"/>
    <w:rsid w:val="00BB2A88"/>
    <w:rsid w:val="00BB4ADE"/>
    <w:rsid w:val="00BB5271"/>
    <w:rsid w:val="00BB52C1"/>
    <w:rsid w:val="00BB52F9"/>
    <w:rsid w:val="00BB5EC7"/>
    <w:rsid w:val="00BB67BA"/>
    <w:rsid w:val="00BB7523"/>
    <w:rsid w:val="00BC1D6D"/>
    <w:rsid w:val="00BC2650"/>
    <w:rsid w:val="00BC274B"/>
    <w:rsid w:val="00BC4076"/>
    <w:rsid w:val="00BC4853"/>
    <w:rsid w:val="00BC4857"/>
    <w:rsid w:val="00BC4984"/>
    <w:rsid w:val="00BC612D"/>
    <w:rsid w:val="00BC62A4"/>
    <w:rsid w:val="00BC69AD"/>
    <w:rsid w:val="00BC69C2"/>
    <w:rsid w:val="00BC6BEE"/>
    <w:rsid w:val="00BC6E90"/>
    <w:rsid w:val="00BC70CF"/>
    <w:rsid w:val="00BC7100"/>
    <w:rsid w:val="00BC7419"/>
    <w:rsid w:val="00BD0683"/>
    <w:rsid w:val="00BD0BBB"/>
    <w:rsid w:val="00BD0F2E"/>
    <w:rsid w:val="00BD12B5"/>
    <w:rsid w:val="00BD2B81"/>
    <w:rsid w:val="00BD36C4"/>
    <w:rsid w:val="00BD414F"/>
    <w:rsid w:val="00BD4363"/>
    <w:rsid w:val="00BD54AA"/>
    <w:rsid w:val="00BD5B1D"/>
    <w:rsid w:val="00BD5D12"/>
    <w:rsid w:val="00BD607B"/>
    <w:rsid w:val="00BD61A1"/>
    <w:rsid w:val="00BD67D2"/>
    <w:rsid w:val="00BD7C96"/>
    <w:rsid w:val="00BE00CA"/>
    <w:rsid w:val="00BE04F8"/>
    <w:rsid w:val="00BE065A"/>
    <w:rsid w:val="00BE082C"/>
    <w:rsid w:val="00BE0FBD"/>
    <w:rsid w:val="00BE271F"/>
    <w:rsid w:val="00BE2B71"/>
    <w:rsid w:val="00BE3145"/>
    <w:rsid w:val="00BE3EBE"/>
    <w:rsid w:val="00BE410C"/>
    <w:rsid w:val="00BE49CC"/>
    <w:rsid w:val="00BE4AB9"/>
    <w:rsid w:val="00BE4DDB"/>
    <w:rsid w:val="00BE5797"/>
    <w:rsid w:val="00BE59C0"/>
    <w:rsid w:val="00BE59E1"/>
    <w:rsid w:val="00BE5A59"/>
    <w:rsid w:val="00BE5AD5"/>
    <w:rsid w:val="00BE5EA6"/>
    <w:rsid w:val="00BE6BA2"/>
    <w:rsid w:val="00BE6FCE"/>
    <w:rsid w:val="00BE7828"/>
    <w:rsid w:val="00BF02E5"/>
    <w:rsid w:val="00BF038E"/>
    <w:rsid w:val="00BF08AE"/>
    <w:rsid w:val="00BF0950"/>
    <w:rsid w:val="00BF0A76"/>
    <w:rsid w:val="00BF13BD"/>
    <w:rsid w:val="00BF1E79"/>
    <w:rsid w:val="00BF1ED6"/>
    <w:rsid w:val="00BF2ED3"/>
    <w:rsid w:val="00BF3626"/>
    <w:rsid w:val="00BF3679"/>
    <w:rsid w:val="00BF377D"/>
    <w:rsid w:val="00BF3CE1"/>
    <w:rsid w:val="00BF4236"/>
    <w:rsid w:val="00BF4372"/>
    <w:rsid w:val="00BF480D"/>
    <w:rsid w:val="00BF4D04"/>
    <w:rsid w:val="00BF4F44"/>
    <w:rsid w:val="00BF54FE"/>
    <w:rsid w:val="00BF581A"/>
    <w:rsid w:val="00BF698B"/>
    <w:rsid w:val="00BF6C54"/>
    <w:rsid w:val="00BF75E7"/>
    <w:rsid w:val="00BF7833"/>
    <w:rsid w:val="00BF789E"/>
    <w:rsid w:val="00BF7BC4"/>
    <w:rsid w:val="00C00ACD"/>
    <w:rsid w:val="00C00B52"/>
    <w:rsid w:val="00C00B96"/>
    <w:rsid w:val="00C00E7F"/>
    <w:rsid w:val="00C02570"/>
    <w:rsid w:val="00C02AED"/>
    <w:rsid w:val="00C0391D"/>
    <w:rsid w:val="00C03BA3"/>
    <w:rsid w:val="00C03C81"/>
    <w:rsid w:val="00C043F8"/>
    <w:rsid w:val="00C045B5"/>
    <w:rsid w:val="00C04DBA"/>
    <w:rsid w:val="00C05F5D"/>
    <w:rsid w:val="00C06232"/>
    <w:rsid w:val="00C0627F"/>
    <w:rsid w:val="00C063E0"/>
    <w:rsid w:val="00C063EF"/>
    <w:rsid w:val="00C071C5"/>
    <w:rsid w:val="00C075D0"/>
    <w:rsid w:val="00C10AA9"/>
    <w:rsid w:val="00C1301C"/>
    <w:rsid w:val="00C13623"/>
    <w:rsid w:val="00C13C9C"/>
    <w:rsid w:val="00C15032"/>
    <w:rsid w:val="00C15337"/>
    <w:rsid w:val="00C16189"/>
    <w:rsid w:val="00C16C09"/>
    <w:rsid w:val="00C171D6"/>
    <w:rsid w:val="00C17941"/>
    <w:rsid w:val="00C17F48"/>
    <w:rsid w:val="00C17F55"/>
    <w:rsid w:val="00C201D0"/>
    <w:rsid w:val="00C209BC"/>
    <w:rsid w:val="00C20F52"/>
    <w:rsid w:val="00C2196F"/>
    <w:rsid w:val="00C21F0C"/>
    <w:rsid w:val="00C2200D"/>
    <w:rsid w:val="00C23DD4"/>
    <w:rsid w:val="00C24103"/>
    <w:rsid w:val="00C24AE7"/>
    <w:rsid w:val="00C24F15"/>
    <w:rsid w:val="00C2644B"/>
    <w:rsid w:val="00C264BE"/>
    <w:rsid w:val="00C26C0F"/>
    <w:rsid w:val="00C273D9"/>
    <w:rsid w:val="00C3043A"/>
    <w:rsid w:val="00C30D2C"/>
    <w:rsid w:val="00C313C0"/>
    <w:rsid w:val="00C32B2E"/>
    <w:rsid w:val="00C33050"/>
    <w:rsid w:val="00C33F68"/>
    <w:rsid w:val="00C3455F"/>
    <w:rsid w:val="00C34F15"/>
    <w:rsid w:val="00C3530F"/>
    <w:rsid w:val="00C35B56"/>
    <w:rsid w:val="00C36081"/>
    <w:rsid w:val="00C3618F"/>
    <w:rsid w:val="00C36354"/>
    <w:rsid w:val="00C369AC"/>
    <w:rsid w:val="00C40751"/>
    <w:rsid w:val="00C40ACA"/>
    <w:rsid w:val="00C40CF6"/>
    <w:rsid w:val="00C4136A"/>
    <w:rsid w:val="00C41E83"/>
    <w:rsid w:val="00C42595"/>
    <w:rsid w:val="00C42914"/>
    <w:rsid w:val="00C42BEA"/>
    <w:rsid w:val="00C43008"/>
    <w:rsid w:val="00C43674"/>
    <w:rsid w:val="00C44ECF"/>
    <w:rsid w:val="00C451B8"/>
    <w:rsid w:val="00C459C1"/>
    <w:rsid w:val="00C4798E"/>
    <w:rsid w:val="00C47A11"/>
    <w:rsid w:val="00C47B60"/>
    <w:rsid w:val="00C47FEA"/>
    <w:rsid w:val="00C50575"/>
    <w:rsid w:val="00C51149"/>
    <w:rsid w:val="00C513B1"/>
    <w:rsid w:val="00C517E6"/>
    <w:rsid w:val="00C51B43"/>
    <w:rsid w:val="00C51CB1"/>
    <w:rsid w:val="00C52162"/>
    <w:rsid w:val="00C53068"/>
    <w:rsid w:val="00C5313B"/>
    <w:rsid w:val="00C53A23"/>
    <w:rsid w:val="00C53B79"/>
    <w:rsid w:val="00C53E15"/>
    <w:rsid w:val="00C547B2"/>
    <w:rsid w:val="00C54A30"/>
    <w:rsid w:val="00C55606"/>
    <w:rsid w:val="00C55F1A"/>
    <w:rsid w:val="00C562E8"/>
    <w:rsid w:val="00C5665C"/>
    <w:rsid w:val="00C56ACF"/>
    <w:rsid w:val="00C56DD8"/>
    <w:rsid w:val="00C570A6"/>
    <w:rsid w:val="00C6059E"/>
    <w:rsid w:val="00C6073D"/>
    <w:rsid w:val="00C6077E"/>
    <w:rsid w:val="00C60C3B"/>
    <w:rsid w:val="00C60EA1"/>
    <w:rsid w:val="00C61758"/>
    <w:rsid w:val="00C61960"/>
    <w:rsid w:val="00C622D8"/>
    <w:rsid w:val="00C6288A"/>
    <w:rsid w:val="00C62926"/>
    <w:rsid w:val="00C62E1C"/>
    <w:rsid w:val="00C62FFA"/>
    <w:rsid w:val="00C63972"/>
    <w:rsid w:val="00C64BFE"/>
    <w:rsid w:val="00C65D07"/>
    <w:rsid w:val="00C65FDC"/>
    <w:rsid w:val="00C67EB4"/>
    <w:rsid w:val="00C7019F"/>
    <w:rsid w:val="00C704D4"/>
    <w:rsid w:val="00C70FC4"/>
    <w:rsid w:val="00C72DC8"/>
    <w:rsid w:val="00C742A6"/>
    <w:rsid w:val="00C75683"/>
    <w:rsid w:val="00C75805"/>
    <w:rsid w:val="00C75F22"/>
    <w:rsid w:val="00C765D7"/>
    <w:rsid w:val="00C76886"/>
    <w:rsid w:val="00C774C0"/>
    <w:rsid w:val="00C775E3"/>
    <w:rsid w:val="00C80C0A"/>
    <w:rsid w:val="00C816BD"/>
    <w:rsid w:val="00C819CD"/>
    <w:rsid w:val="00C81AFE"/>
    <w:rsid w:val="00C81C9C"/>
    <w:rsid w:val="00C8235E"/>
    <w:rsid w:val="00C823F0"/>
    <w:rsid w:val="00C8272D"/>
    <w:rsid w:val="00C82DA1"/>
    <w:rsid w:val="00C8309E"/>
    <w:rsid w:val="00C8348D"/>
    <w:rsid w:val="00C83BC0"/>
    <w:rsid w:val="00C83C9F"/>
    <w:rsid w:val="00C83F0C"/>
    <w:rsid w:val="00C84F2F"/>
    <w:rsid w:val="00C86095"/>
    <w:rsid w:val="00C86470"/>
    <w:rsid w:val="00C86CEF"/>
    <w:rsid w:val="00C86D8B"/>
    <w:rsid w:val="00C90058"/>
    <w:rsid w:val="00C905C2"/>
    <w:rsid w:val="00C90C1A"/>
    <w:rsid w:val="00C90F00"/>
    <w:rsid w:val="00C91374"/>
    <w:rsid w:val="00C9164F"/>
    <w:rsid w:val="00C91D10"/>
    <w:rsid w:val="00C91F7C"/>
    <w:rsid w:val="00C92D85"/>
    <w:rsid w:val="00C930A4"/>
    <w:rsid w:val="00C93134"/>
    <w:rsid w:val="00C937E3"/>
    <w:rsid w:val="00C93B86"/>
    <w:rsid w:val="00C94C3C"/>
    <w:rsid w:val="00C955A4"/>
    <w:rsid w:val="00C95647"/>
    <w:rsid w:val="00C966FA"/>
    <w:rsid w:val="00C97226"/>
    <w:rsid w:val="00C97C02"/>
    <w:rsid w:val="00C97C7E"/>
    <w:rsid w:val="00C97C8A"/>
    <w:rsid w:val="00C97E4B"/>
    <w:rsid w:val="00CA0986"/>
    <w:rsid w:val="00CA0CEA"/>
    <w:rsid w:val="00CA1D70"/>
    <w:rsid w:val="00CA2880"/>
    <w:rsid w:val="00CA336A"/>
    <w:rsid w:val="00CA3599"/>
    <w:rsid w:val="00CA362B"/>
    <w:rsid w:val="00CA365C"/>
    <w:rsid w:val="00CA3A91"/>
    <w:rsid w:val="00CA4329"/>
    <w:rsid w:val="00CA5123"/>
    <w:rsid w:val="00CA560E"/>
    <w:rsid w:val="00CA60D7"/>
    <w:rsid w:val="00CA6384"/>
    <w:rsid w:val="00CA74FD"/>
    <w:rsid w:val="00CA7A3F"/>
    <w:rsid w:val="00CB034B"/>
    <w:rsid w:val="00CB0535"/>
    <w:rsid w:val="00CB09E4"/>
    <w:rsid w:val="00CB0D13"/>
    <w:rsid w:val="00CB1ED3"/>
    <w:rsid w:val="00CB2861"/>
    <w:rsid w:val="00CB4D7B"/>
    <w:rsid w:val="00CB50AE"/>
    <w:rsid w:val="00CB63FC"/>
    <w:rsid w:val="00CB746E"/>
    <w:rsid w:val="00CB76AF"/>
    <w:rsid w:val="00CB7E88"/>
    <w:rsid w:val="00CB7F94"/>
    <w:rsid w:val="00CC028D"/>
    <w:rsid w:val="00CC1957"/>
    <w:rsid w:val="00CC2759"/>
    <w:rsid w:val="00CC29A5"/>
    <w:rsid w:val="00CC2E22"/>
    <w:rsid w:val="00CC3300"/>
    <w:rsid w:val="00CC41D2"/>
    <w:rsid w:val="00CC4F74"/>
    <w:rsid w:val="00CC50A0"/>
    <w:rsid w:val="00CC576D"/>
    <w:rsid w:val="00CC67E7"/>
    <w:rsid w:val="00CC68A3"/>
    <w:rsid w:val="00CD01BD"/>
    <w:rsid w:val="00CD08CB"/>
    <w:rsid w:val="00CD160D"/>
    <w:rsid w:val="00CD18A3"/>
    <w:rsid w:val="00CD240F"/>
    <w:rsid w:val="00CD27F5"/>
    <w:rsid w:val="00CD3056"/>
    <w:rsid w:val="00CD3706"/>
    <w:rsid w:val="00CD3952"/>
    <w:rsid w:val="00CD395C"/>
    <w:rsid w:val="00CD5306"/>
    <w:rsid w:val="00CD5875"/>
    <w:rsid w:val="00CD6E6B"/>
    <w:rsid w:val="00CE05E7"/>
    <w:rsid w:val="00CE09B9"/>
    <w:rsid w:val="00CE0CF3"/>
    <w:rsid w:val="00CE1391"/>
    <w:rsid w:val="00CE16CB"/>
    <w:rsid w:val="00CE1F2E"/>
    <w:rsid w:val="00CE2CFA"/>
    <w:rsid w:val="00CE3816"/>
    <w:rsid w:val="00CE3B8C"/>
    <w:rsid w:val="00CE4CC1"/>
    <w:rsid w:val="00CE545C"/>
    <w:rsid w:val="00CE5A77"/>
    <w:rsid w:val="00CE622E"/>
    <w:rsid w:val="00CE62AD"/>
    <w:rsid w:val="00CE636F"/>
    <w:rsid w:val="00CE63F9"/>
    <w:rsid w:val="00CE6994"/>
    <w:rsid w:val="00CE6A97"/>
    <w:rsid w:val="00CE7955"/>
    <w:rsid w:val="00CF007B"/>
    <w:rsid w:val="00CF01D8"/>
    <w:rsid w:val="00CF01EB"/>
    <w:rsid w:val="00CF0528"/>
    <w:rsid w:val="00CF0E8C"/>
    <w:rsid w:val="00CF0EEF"/>
    <w:rsid w:val="00CF107F"/>
    <w:rsid w:val="00CF111F"/>
    <w:rsid w:val="00CF16B1"/>
    <w:rsid w:val="00CF17F4"/>
    <w:rsid w:val="00CF2122"/>
    <w:rsid w:val="00CF226F"/>
    <w:rsid w:val="00CF251D"/>
    <w:rsid w:val="00CF253D"/>
    <w:rsid w:val="00CF255A"/>
    <w:rsid w:val="00CF3758"/>
    <w:rsid w:val="00CF3780"/>
    <w:rsid w:val="00CF3E55"/>
    <w:rsid w:val="00CF40E2"/>
    <w:rsid w:val="00CF50DF"/>
    <w:rsid w:val="00CF5424"/>
    <w:rsid w:val="00CF57A0"/>
    <w:rsid w:val="00CF607A"/>
    <w:rsid w:val="00CF70C1"/>
    <w:rsid w:val="00CF7EE1"/>
    <w:rsid w:val="00D000F5"/>
    <w:rsid w:val="00D012B0"/>
    <w:rsid w:val="00D01A18"/>
    <w:rsid w:val="00D02299"/>
    <w:rsid w:val="00D029C9"/>
    <w:rsid w:val="00D02A7B"/>
    <w:rsid w:val="00D0324E"/>
    <w:rsid w:val="00D03ACA"/>
    <w:rsid w:val="00D03D44"/>
    <w:rsid w:val="00D04FFD"/>
    <w:rsid w:val="00D052BB"/>
    <w:rsid w:val="00D054BE"/>
    <w:rsid w:val="00D05525"/>
    <w:rsid w:val="00D0583D"/>
    <w:rsid w:val="00D05BBF"/>
    <w:rsid w:val="00D06DAB"/>
    <w:rsid w:val="00D0729B"/>
    <w:rsid w:val="00D10D0B"/>
    <w:rsid w:val="00D113F5"/>
    <w:rsid w:val="00D12F2F"/>
    <w:rsid w:val="00D13322"/>
    <w:rsid w:val="00D13337"/>
    <w:rsid w:val="00D134F2"/>
    <w:rsid w:val="00D1383D"/>
    <w:rsid w:val="00D1429B"/>
    <w:rsid w:val="00D158FB"/>
    <w:rsid w:val="00D15A4B"/>
    <w:rsid w:val="00D15C8C"/>
    <w:rsid w:val="00D16C92"/>
    <w:rsid w:val="00D16DCF"/>
    <w:rsid w:val="00D172B0"/>
    <w:rsid w:val="00D20200"/>
    <w:rsid w:val="00D20D4B"/>
    <w:rsid w:val="00D2195E"/>
    <w:rsid w:val="00D22133"/>
    <w:rsid w:val="00D2276D"/>
    <w:rsid w:val="00D2294D"/>
    <w:rsid w:val="00D2307B"/>
    <w:rsid w:val="00D23943"/>
    <w:rsid w:val="00D23DF3"/>
    <w:rsid w:val="00D24075"/>
    <w:rsid w:val="00D243AC"/>
    <w:rsid w:val="00D24C30"/>
    <w:rsid w:val="00D25E73"/>
    <w:rsid w:val="00D25F88"/>
    <w:rsid w:val="00D26474"/>
    <w:rsid w:val="00D26E92"/>
    <w:rsid w:val="00D27963"/>
    <w:rsid w:val="00D312B0"/>
    <w:rsid w:val="00D31775"/>
    <w:rsid w:val="00D3280E"/>
    <w:rsid w:val="00D32CEB"/>
    <w:rsid w:val="00D337D5"/>
    <w:rsid w:val="00D33CB3"/>
    <w:rsid w:val="00D33D6F"/>
    <w:rsid w:val="00D3501D"/>
    <w:rsid w:val="00D35FB5"/>
    <w:rsid w:val="00D367D0"/>
    <w:rsid w:val="00D369F9"/>
    <w:rsid w:val="00D3739B"/>
    <w:rsid w:val="00D37B0B"/>
    <w:rsid w:val="00D4029B"/>
    <w:rsid w:val="00D40A40"/>
    <w:rsid w:val="00D40DAE"/>
    <w:rsid w:val="00D413E1"/>
    <w:rsid w:val="00D4184A"/>
    <w:rsid w:val="00D41C51"/>
    <w:rsid w:val="00D41E7E"/>
    <w:rsid w:val="00D41FE7"/>
    <w:rsid w:val="00D426DF"/>
    <w:rsid w:val="00D445CE"/>
    <w:rsid w:val="00D44BF7"/>
    <w:rsid w:val="00D452EB"/>
    <w:rsid w:val="00D457E9"/>
    <w:rsid w:val="00D45BF3"/>
    <w:rsid w:val="00D46A3A"/>
    <w:rsid w:val="00D46E07"/>
    <w:rsid w:val="00D47DCF"/>
    <w:rsid w:val="00D47EE6"/>
    <w:rsid w:val="00D508A4"/>
    <w:rsid w:val="00D514B2"/>
    <w:rsid w:val="00D51695"/>
    <w:rsid w:val="00D52E17"/>
    <w:rsid w:val="00D53D94"/>
    <w:rsid w:val="00D54207"/>
    <w:rsid w:val="00D54EB1"/>
    <w:rsid w:val="00D54EF2"/>
    <w:rsid w:val="00D55082"/>
    <w:rsid w:val="00D555D3"/>
    <w:rsid w:val="00D56B6F"/>
    <w:rsid w:val="00D57A95"/>
    <w:rsid w:val="00D61C5F"/>
    <w:rsid w:val="00D630DA"/>
    <w:rsid w:val="00D63FA4"/>
    <w:rsid w:val="00D64C83"/>
    <w:rsid w:val="00D64D35"/>
    <w:rsid w:val="00D65BEA"/>
    <w:rsid w:val="00D65C09"/>
    <w:rsid w:val="00D66AD7"/>
    <w:rsid w:val="00D66C60"/>
    <w:rsid w:val="00D67228"/>
    <w:rsid w:val="00D678DA"/>
    <w:rsid w:val="00D70196"/>
    <w:rsid w:val="00D72B50"/>
    <w:rsid w:val="00D732B1"/>
    <w:rsid w:val="00D73649"/>
    <w:rsid w:val="00D736F6"/>
    <w:rsid w:val="00D736F7"/>
    <w:rsid w:val="00D747CE"/>
    <w:rsid w:val="00D756F8"/>
    <w:rsid w:val="00D7642D"/>
    <w:rsid w:val="00D76605"/>
    <w:rsid w:val="00D80732"/>
    <w:rsid w:val="00D80843"/>
    <w:rsid w:val="00D80958"/>
    <w:rsid w:val="00D80D17"/>
    <w:rsid w:val="00D815D8"/>
    <w:rsid w:val="00D81844"/>
    <w:rsid w:val="00D82B70"/>
    <w:rsid w:val="00D83059"/>
    <w:rsid w:val="00D83DA4"/>
    <w:rsid w:val="00D83E5E"/>
    <w:rsid w:val="00D843C1"/>
    <w:rsid w:val="00D84477"/>
    <w:rsid w:val="00D85518"/>
    <w:rsid w:val="00D861F3"/>
    <w:rsid w:val="00D8636B"/>
    <w:rsid w:val="00D868D7"/>
    <w:rsid w:val="00D87628"/>
    <w:rsid w:val="00D87D41"/>
    <w:rsid w:val="00D87F56"/>
    <w:rsid w:val="00D87F8C"/>
    <w:rsid w:val="00D9078B"/>
    <w:rsid w:val="00D915F9"/>
    <w:rsid w:val="00D91FD2"/>
    <w:rsid w:val="00D9232D"/>
    <w:rsid w:val="00D923C5"/>
    <w:rsid w:val="00D92746"/>
    <w:rsid w:val="00D92930"/>
    <w:rsid w:val="00D92B52"/>
    <w:rsid w:val="00D933A0"/>
    <w:rsid w:val="00D93D9F"/>
    <w:rsid w:val="00D9417B"/>
    <w:rsid w:val="00D9514A"/>
    <w:rsid w:val="00D95475"/>
    <w:rsid w:val="00D95E98"/>
    <w:rsid w:val="00D97A88"/>
    <w:rsid w:val="00D97D4C"/>
    <w:rsid w:val="00D97E4B"/>
    <w:rsid w:val="00DA1C21"/>
    <w:rsid w:val="00DA3990"/>
    <w:rsid w:val="00DA3EB3"/>
    <w:rsid w:val="00DA401E"/>
    <w:rsid w:val="00DA4173"/>
    <w:rsid w:val="00DA471E"/>
    <w:rsid w:val="00DA5B7A"/>
    <w:rsid w:val="00DA6CC1"/>
    <w:rsid w:val="00DA6F8A"/>
    <w:rsid w:val="00DA743C"/>
    <w:rsid w:val="00DA7D52"/>
    <w:rsid w:val="00DB118D"/>
    <w:rsid w:val="00DB2C2F"/>
    <w:rsid w:val="00DB2E1F"/>
    <w:rsid w:val="00DB39E7"/>
    <w:rsid w:val="00DB3C8B"/>
    <w:rsid w:val="00DB3DED"/>
    <w:rsid w:val="00DB4339"/>
    <w:rsid w:val="00DB4403"/>
    <w:rsid w:val="00DB46F3"/>
    <w:rsid w:val="00DB4771"/>
    <w:rsid w:val="00DB5454"/>
    <w:rsid w:val="00DB5720"/>
    <w:rsid w:val="00DB6F0A"/>
    <w:rsid w:val="00DB71C8"/>
    <w:rsid w:val="00DB7BAA"/>
    <w:rsid w:val="00DB7E25"/>
    <w:rsid w:val="00DC1006"/>
    <w:rsid w:val="00DC21D5"/>
    <w:rsid w:val="00DC2537"/>
    <w:rsid w:val="00DC272A"/>
    <w:rsid w:val="00DC2E03"/>
    <w:rsid w:val="00DC2EFE"/>
    <w:rsid w:val="00DC3382"/>
    <w:rsid w:val="00DC3B55"/>
    <w:rsid w:val="00DC3EC4"/>
    <w:rsid w:val="00DC4DBA"/>
    <w:rsid w:val="00DC5010"/>
    <w:rsid w:val="00DC6B0C"/>
    <w:rsid w:val="00DC7432"/>
    <w:rsid w:val="00DC746B"/>
    <w:rsid w:val="00DD0AB1"/>
    <w:rsid w:val="00DD0AEC"/>
    <w:rsid w:val="00DD15C8"/>
    <w:rsid w:val="00DD4515"/>
    <w:rsid w:val="00DD567C"/>
    <w:rsid w:val="00DD579D"/>
    <w:rsid w:val="00DD5A18"/>
    <w:rsid w:val="00DD7AA5"/>
    <w:rsid w:val="00DE0067"/>
    <w:rsid w:val="00DE05FF"/>
    <w:rsid w:val="00DE063A"/>
    <w:rsid w:val="00DE06FF"/>
    <w:rsid w:val="00DE14FC"/>
    <w:rsid w:val="00DE15CE"/>
    <w:rsid w:val="00DE1C3D"/>
    <w:rsid w:val="00DE3C07"/>
    <w:rsid w:val="00DE4CC8"/>
    <w:rsid w:val="00DE659B"/>
    <w:rsid w:val="00DE7F35"/>
    <w:rsid w:val="00DF0B7A"/>
    <w:rsid w:val="00DF0E8E"/>
    <w:rsid w:val="00DF1434"/>
    <w:rsid w:val="00DF14CD"/>
    <w:rsid w:val="00DF2104"/>
    <w:rsid w:val="00DF26AE"/>
    <w:rsid w:val="00DF2DEB"/>
    <w:rsid w:val="00DF311F"/>
    <w:rsid w:val="00DF3466"/>
    <w:rsid w:val="00DF367C"/>
    <w:rsid w:val="00DF5766"/>
    <w:rsid w:val="00DF5D6B"/>
    <w:rsid w:val="00DF6228"/>
    <w:rsid w:val="00E00083"/>
    <w:rsid w:val="00E0131C"/>
    <w:rsid w:val="00E013FC"/>
    <w:rsid w:val="00E014F3"/>
    <w:rsid w:val="00E01C6E"/>
    <w:rsid w:val="00E0241A"/>
    <w:rsid w:val="00E0298E"/>
    <w:rsid w:val="00E03400"/>
    <w:rsid w:val="00E036A2"/>
    <w:rsid w:val="00E0385A"/>
    <w:rsid w:val="00E038AA"/>
    <w:rsid w:val="00E03F58"/>
    <w:rsid w:val="00E042DE"/>
    <w:rsid w:val="00E043FA"/>
    <w:rsid w:val="00E0473D"/>
    <w:rsid w:val="00E047D5"/>
    <w:rsid w:val="00E052F5"/>
    <w:rsid w:val="00E063B1"/>
    <w:rsid w:val="00E06516"/>
    <w:rsid w:val="00E067CE"/>
    <w:rsid w:val="00E06AAB"/>
    <w:rsid w:val="00E07706"/>
    <w:rsid w:val="00E07BC6"/>
    <w:rsid w:val="00E07E2D"/>
    <w:rsid w:val="00E10372"/>
    <w:rsid w:val="00E11F5D"/>
    <w:rsid w:val="00E1238A"/>
    <w:rsid w:val="00E12DBB"/>
    <w:rsid w:val="00E13A16"/>
    <w:rsid w:val="00E15826"/>
    <w:rsid w:val="00E15B8F"/>
    <w:rsid w:val="00E165D6"/>
    <w:rsid w:val="00E16B76"/>
    <w:rsid w:val="00E170EA"/>
    <w:rsid w:val="00E171AC"/>
    <w:rsid w:val="00E17662"/>
    <w:rsid w:val="00E1783A"/>
    <w:rsid w:val="00E2066A"/>
    <w:rsid w:val="00E20C40"/>
    <w:rsid w:val="00E20FCA"/>
    <w:rsid w:val="00E210BF"/>
    <w:rsid w:val="00E212A6"/>
    <w:rsid w:val="00E212B3"/>
    <w:rsid w:val="00E225EB"/>
    <w:rsid w:val="00E22C07"/>
    <w:rsid w:val="00E23580"/>
    <w:rsid w:val="00E23C7B"/>
    <w:rsid w:val="00E242FE"/>
    <w:rsid w:val="00E24522"/>
    <w:rsid w:val="00E24B68"/>
    <w:rsid w:val="00E24E2A"/>
    <w:rsid w:val="00E2562C"/>
    <w:rsid w:val="00E257FB"/>
    <w:rsid w:val="00E2628D"/>
    <w:rsid w:val="00E2731D"/>
    <w:rsid w:val="00E27791"/>
    <w:rsid w:val="00E300CF"/>
    <w:rsid w:val="00E30AB5"/>
    <w:rsid w:val="00E30E36"/>
    <w:rsid w:val="00E31250"/>
    <w:rsid w:val="00E312AB"/>
    <w:rsid w:val="00E31F36"/>
    <w:rsid w:val="00E325AD"/>
    <w:rsid w:val="00E32849"/>
    <w:rsid w:val="00E33BC7"/>
    <w:rsid w:val="00E33BFF"/>
    <w:rsid w:val="00E35025"/>
    <w:rsid w:val="00E35454"/>
    <w:rsid w:val="00E35725"/>
    <w:rsid w:val="00E35C19"/>
    <w:rsid w:val="00E35C61"/>
    <w:rsid w:val="00E378EB"/>
    <w:rsid w:val="00E37F99"/>
    <w:rsid w:val="00E401F6"/>
    <w:rsid w:val="00E40445"/>
    <w:rsid w:val="00E410E7"/>
    <w:rsid w:val="00E41133"/>
    <w:rsid w:val="00E412F1"/>
    <w:rsid w:val="00E42005"/>
    <w:rsid w:val="00E426FB"/>
    <w:rsid w:val="00E42D53"/>
    <w:rsid w:val="00E432FD"/>
    <w:rsid w:val="00E43CDE"/>
    <w:rsid w:val="00E43D4F"/>
    <w:rsid w:val="00E44C0A"/>
    <w:rsid w:val="00E45267"/>
    <w:rsid w:val="00E45497"/>
    <w:rsid w:val="00E459E5"/>
    <w:rsid w:val="00E46544"/>
    <w:rsid w:val="00E473C9"/>
    <w:rsid w:val="00E47A49"/>
    <w:rsid w:val="00E52342"/>
    <w:rsid w:val="00E52BF1"/>
    <w:rsid w:val="00E54011"/>
    <w:rsid w:val="00E5480D"/>
    <w:rsid w:val="00E54DA3"/>
    <w:rsid w:val="00E54F99"/>
    <w:rsid w:val="00E54FB8"/>
    <w:rsid w:val="00E561BB"/>
    <w:rsid w:val="00E576D5"/>
    <w:rsid w:val="00E578AD"/>
    <w:rsid w:val="00E60A23"/>
    <w:rsid w:val="00E60E7B"/>
    <w:rsid w:val="00E6198F"/>
    <w:rsid w:val="00E62375"/>
    <w:rsid w:val="00E62639"/>
    <w:rsid w:val="00E62BDD"/>
    <w:rsid w:val="00E63133"/>
    <w:rsid w:val="00E63A9B"/>
    <w:rsid w:val="00E645B5"/>
    <w:rsid w:val="00E64B5A"/>
    <w:rsid w:val="00E64BDC"/>
    <w:rsid w:val="00E65D30"/>
    <w:rsid w:val="00E6650C"/>
    <w:rsid w:val="00E66844"/>
    <w:rsid w:val="00E66B28"/>
    <w:rsid w:val="00E66EE9"/>
    <w:rsid w:val="00E67946"/>
    <w:rsid w:val="00E67C58"/>
    <w:rsid w:val="00E67E67"/>
    <w:rsid w:val="00E67F6E"/>
    <w:rsid w:val="00E67F8D"/>
    <w:rsid w:val="00E705BC"/>
    <w:rsid w:val="00E70B65"/>
    <w:rsid w:val="00E716F4"/>
    <w:rsid w:val="00E71A1F"/>
    <w:rsid w:val="00E71D82"/>
    <w:rsid w:val="00E72886"/>
    <w:rsid w:val="00E729C6"/>
    <w:rsid w:val="00E73F00"/>
    <w:rsid w:val="00E7459D"/>
    <w:rsid w:val="00E748DC"/>
    <w:rsid w:val="00E753DF"/>
    <w:rsid w:val="00E763E8"/>
    <w:rsid w:val="00E768E7"/>
    <w:rsid w:val="00E76DC6"/>
    <w:rsid w:val="00E77353"/>
    <w:rsid w:val="00E776A0"/>
    <w:rsid w:val="00E801A0"/>
    <w:rsid w:val="00E8052F"/>
    <w:rsid w:val="00E8120E"/>
    <w:rsid w:val="00E81324"/>
    <w:rsid w:val="00E8135A"/>
    <w:rsid w:val="00E81929"/>
    <w:rsid w:val="00E819A6"/>
    <w:rsid w:val="00E82980"/>
    <w:rsid w:val="00E82D8D"/>
    <w:rsid w:val="00E82ED4"/>
    <w:rsid w:val="00E83506"/>
    <w:rsid w:val="00E83808"/>
    <w:rsid w:val="00E8399A"/>
    <w:rsid w:val="00E84EF6"/>
    <w:rsid w:val="00E86766"/>
    <w:rsid w:val="00E86AB6"/>
    <w:rsid w:val="00E86C55"/>
    <w:rsid w:val="00E90AFB"/>
    <w:rsid w:val="00E91349"/>
    <w:rsid w:val="00E914B5"/>
    <w:rsid w:val="00E9301F"/>
    <w:rsid w:val="00E932D0"/>
    <w:rsid w:val="00E9371E"/>
    <w:rsid w:val="00E939E3"/>
    <w:rsid w:val="00E93B15"/>
    <w:rsid w:val="00E95C66"/>
    <w:rsid w:val="00E95E1F"/>
    <w:rsid w:val="00E9608B"/>
    <w:rsid w:val="00E96B92"/>
    <w:rsid w:val="00E96C39"/>
    <w:rsid w:val="00E97133"/>
    <w:rsid w:val="00E97A08"/>
    <w:rsid w:val="00E97B24"/>
    <w:rsid w:val="00E97B55"/>
    <w:rsid w:val="00E97C73"/>
    <w:rsid w:val="00EA19F2"/>
    <w:rsid w:val="00EA2633"/>
    <w:rsid w:val="00EA2D49"/>
    <w:rsid w:val="00EA5933"/>
    <w:rsid w:val="00EA5E12"/>
    <w:rsid w:val="00EA5F6D"/>
    <w:rsid w:val="00EA6096"/>
    <w:rsid w:val="00EA6B36"/>
    <w:rsid w:val="00EA7941"/>
    <w:rsid w:val="00EB0048"/>
    <w:rsid w:val="00EB0179"/>
    <w:rsid w:val="00EB01CC"/>
    <w:rsid w:val="00EB0C88"/>
    <w:rsid w:val="00EB0F7E"/>
    <w:rsid w:val="00EB1233"/>
    <w:rsid w:val="00EB1725"/>
    <w:rsid w:val="00EB18D4"/>
    <w:rsid w:val="00EB1A28"/>
    <w:rsid w:val="00EB1CBF"/>
    <w:rsid w:val="00EB1F6A"/>
    <w:rsid w:val="00EB2FB2"/>
    <w:rsid w:val="00EB3642"/>
    <w:rsid w:val="00EB3BE4"/>
    <w:rsid w:val="00EB3CD9"/>
    <w:rsid w:val="00EB4A41"/>
    <w:rsid w:val="00EB5F8A"/>
    <w:rsid w:val="00EB64F8"/>
    <w:rsid w:val="00EB6606"/>
    <w:rsid w:val="00EB77CC"/>
    <w:rsid w:val="00EB7E18"/>
    <w:rsid w:val="00EB7EF4"/>
    <w:rsid w:val="00EC035C"/>
    <w:rsid w:val="00EC19E3"/>
    <w:rsid w:val="00EC20D2"/>
    <w:rsid w:val="00EC26F2"/>
    <w:rsid w:val="00EC288B"/>
    <w:rsid w:val="00EC2B4A"/>
    <w:rsid w:val="00EC30C8"/>
    <w:rsid w:val="00EC3751"/>
    <w:rsid w:val="00EC4173"/>
    <w:rsid w:val="00EC4A74"/>
    <w:rsid w:val="00EC5003"/>
    <w:rsid w:val="00EC5078"/>
    <w:rsid w:val="00EC50AE"/>
    <w:rsid w:val="00EC5198"/>
    <w:rsid w:val="00EC6695"/>
    <w:rsid w:val="00EC758B"/>
    <w:rsid w:val="00EC784C"/>
    <w:rsid w:val="00ED007A"/>
    <w:rsid w:val="00ED037E"/>
    <w:rsid w:val="00ED09F8"/>
    <w:rsid w:val="00ED0A75"/>
    <w:rsid w:val="00ED101D"/>
    <w:rsid w:val="00ED114C"/>
    <w:rsid w:val="00ED2901"/>
    <w:rsid w:val="00ED2B6F"/>
    <w:rsid w:val="00ED30D8"/>
    <w:rsid w:val="00ED43EB"/>
    <w:rsid w:val="00ED52B1"/>
    <w:rsid w:val="00ED63C8"/>
    <w:rsid w:val="00ED6ED7"/>
    <w:rsid w:val="00ED7562"/>
    <w:rsid w:val="00ED76D2"/>
    <w:rsid w:val="00EE02CD"/>
    <w:rsid w:val="00EE04FC"/>
    <w:rsid w:val="00EE16F1"/>
    <w:rsid w:val="00EE1C96"/>
    <w:rsid w:val="00EE1D08"/>
    <w:rsid w:val="00EE2C75"/>
    <w:rsid w:val="00EE3327"/>
    <w:rsid w:val="00EE3F4F"/>
    <w:rsid w:val="00EE5C25"/>
    <w:rsid w:val="00EE75F6"/>
    <w:rsid w:val="00EE78C2"/>
    <w:rsid w:val="00EE79CE"/>
    <w:rsid w:val="00EE7B72"/>
    <w:rsid w:val="00EE7C2C"/>
    <w:rsid w:val="00EE7D36"/>
    <w:rsid w:val="00EF0438"/>
    <w:rsid w:val="00EF07F5"/>
    <w:rsid w:val="00EF0D5E"/>
    <w:rsid w:val="00EF1399"/>
    <w:rsid w:val="00EF1961"/>
    <w:rsid w:val="00EF3D5A"/>
    <w:rsid w:val="00EF46CC"/>
    <w:rsid w:val="00EF4955"/>
    <w:rsid w:val="00EF667D"/>
    <w:rsid w:val="00EF69E9"/>
    <w:rsid w:val="00EF7CC3"/>
    <w:rsid w:val="00F005C7"/>
    <w:rsid w:val="00F010BE"/>
    <w:rsid w:val="00F01153"/>
    <w:rsid w:val="00F01782"/>
    <w:rsid w:val="00F02377"/>
    <w:rsid w:val="00F031D7"/>
    <w:rsid w:val="00F034BE"/>
    <w:rsid w:val="00F049EE"/>
    <w:rsid w:val="00F0622C"/>
    <w:rsid w:val="00F06A93"/>
    <w:rsid w:val="00F06BF0"/>
    <w:rsid w:val="00F07765"/>
    <w:rsid w:val="00F10067"/>
    <w:rsid w:val="00F101F4"/>
    <w:rsid w:val="00F10643"/>
    <w:rsid w:val="00F10914"/>
    <w:rsid w:val="00F1159D"/>
    <w:rsid w:val="00F11680"/>
    <w:rsid w:val="00F11CFC"/>
    <w:rsid w:val="00F12DB6"/>
    <w:rsid w:val="00F12EFE"/>
    <w:rsid w:val="00F130B1"/>
    <w:rsid w:val="00F147E1"/>
    <w:rsid w:val="00F153B4"/>
    <w:rsid w:val="00F1583D"/>
    <w:rsid w:val="00F166A2"/>
    <w:rsid w:val="00F169A2"/>
    <w:rsid w:val="00F1760E"/>
    <w:rsid w:val="00F212DE"/>
    <w:rsid w:val="00F21E4A"/>
    <w:rsid w:val="00F2232E"/>
    <w:rsid w:val="00F2285B"/>
    <w:rsid w:val="00F2315D"/>
    <w:rsid w:val="00F2356C"/>
    <w:rsid w:val="00F23BBF"/>
    <w:rsid w:val="00F2415B"/>
    <w:rsid w:val="00F250F1"/>
    <w:rsid w:val="00F254E7"/>
    <w:rsid w:val="00F25FD1"/>
    <w:rsid w:val="00F2619F"/>
    <w:rsid w:val="00F261DB"/>
    <w:rsid w:val="00F2693C"/>
    <w:rsid w:val="00F272E8"/>
    <w:rsid w:val="00F30546"/>
    <w:rsid w:val="00F31AA7"/>
    <w:rsid w:val="00F323BA"/>
    <w:rsid w:val="00F32A9F"/>
    <w:rsid w:val="00F32E91"/>
    <w:rsid w:val="00F32F8E"/>
    <w:rsid w:val="00F334B3"/>
    <w:rsid w:val="00F3396F"/>
    <w:rsid w:val="00F34180"/>
    <w:rsid w:val="00F3485A"/>
    <w:rsid w:val="00F35CFA"/>
    <w:rsid w:val="00F35DDE"/>
    <w:rsid w:val="00F37225"/>
    <w:rsid w:val="00F37507"/>
    <w:rsid w:val="00F375C1"/>
    <w:rsid w:val="00F377D2"/>
    <w:rsid w:val="00F40579"/>
    <w:rsid w:val="00F40D35"/>
    <w:rsid w:val="00F40DF0"/>
    <w:rsid w:val="00F416DB"/>
    <w:rsid w:val="00F4294B"/>
    <w:rsid w:val="00F42AC7"/>
    <w:rsid w:val="00F439F9"/>
    <w:rsid w:val="00F43A1D"/>
    <w:rsid w:val="00F43FDE"/>
    <w:rsid w:val="00F44464"/>
    <w:rsid w:val="00F44D7F"/>
    <w:rsid w:val="00F45366"/>
    <w:rsid w:val="00F45957"/>
    <w:rsid w:val="00F46254"/>
    <w:rsid w:val="00F463F2"/>
    <w:rsid w:val="00F46FE8"/>
    <w:rsid w:val="00F472AD"/>
    <w:rsid w:val="00F50CB8"/>
    <w:rsid w:val="00F51438"/>
    <w:rsid w:val="00F520F2"/>
    <w:rsid w:val="00F529AC"/>
    <w:rsid w:val="00F52E24"/>
    <w:rsid w:val="00F5349F"/>
    <w:rsid w:val="00F5491A"/>
    <w:rsid w:val="00F54E80"/>
    <w:rsid w:val="00F54FE5"/>
    <w:rsid w:val="00F55192"/>
    <w:rsid w:val="00F5548D"/>
    <w:rsid w:val="00F55B92"/>
    <w:rsid w:val="00F55F2B"/>
    <w:rsid w:val="00F5602F"/>
    <w:rsid w:val="00F5618F"/>
    <w:rsid w:val="00F56467"/>
    <w:rsid w:val="00F56617"/>
    <w:rsid w:val="00F567E9"/>
    <w:rsid w:val="00F56D52"/>
    <w:rsid w:val="00F573CE"/>
    <w:rsid w:val="00F5795C"/>
    <w:rsid w:val="00F57DD5"/>
    <w:rsid w:val="00F600A7"/>
    <w:rsid w:val="00F60102"/>
    <w:rsid w:val="00F61663"/>
    <w:rsid w:val="00F617CE"/>
    <w:rsid w:val="00F62482"/>
    <w:rsid w:val="00F62D9E"/>
    <w:rsid w:val="00F6324B"/>
    <w:rsid w:val="00F63CA9"/>
    <w:rsid w:val="00F65044"/>
    <w:rsid w:val="00F6537E"/>
    <w:rsid w:val="00F67028"/>
    <w:rsid w:val="00F670A3"/>
    <w:rsid w:val="00F719A6"/>
    <w:rsid w:val="00F724CB"/>
    <w:rsid w:val="00F74B38"/>
    <w:rsid w:val="00F75DD7"/>
    <w:rsid w:val="00F765B0"/>
    <w:rsid w:val="00F768AF"/>
    <w:rsid w:val="00F76B8D"/>
    <w:rsid w:val="00F76F9D"/>
    <w:rsid w:val="00F7716B"/>
    <w:rsid w:val="00F774D0"/>
    <w:rsid w:val="00F803A1"/>
    <w:rsid w:val="00F8059D"/>
    <w:rsid w:val="00F805D8"/>
    <w:rsid w:val="00F80EF0"/>
    <w:rsid w:val="00F81C9C"/>
    <w:rsid w:val="00F820B5"/>
    <w:rsid w:val="00F8306F"/>
    <w:rsid w:val="00F83D28"/>
    <w:rsid w:val="00F84312"/>
    <w:rsid w:val="00F849E9"/>
    <w:rsid w:val="00F85236"/>
    <w:rsid w:val="00F86D2C"/>
    <w:rsid w:val="00F87804"/>
    <w:rsid w:val="00F87B87"/>
    <w:rsid w:val="00F9134C"/>
    <w:rsid w:val="00F91BBD"/>
    <w:rsid w:val="00F91EC5"/>
    <w:rsid w:val="00F9238D"/>
    <w:rsid w:val="00F92F6D"/>
    <w:rsid w:val="00F93243"/>
    <w:rsid w:val="00F93822"/>
    <w:rsid w:val="00F93A0D"/>
    <w:rsid w:val="00F947D5"/>
    <w:rsid w:val="00F94A49"/>
    <w:rsid w:val="00F95275"/>
    <w:rsid w:val="00F9670A"/>
    <w:rsid w:val="00F96D24"/>
    <w:rsid w:val="00F96D8C"/>
    <w:rsid w:val="00F96F7F"/>
    <w:rsid w:val="00F9780A"/>
    <w:rsid w:val="00F97B01"/>
    <w:rsid w:val="00F97F77"/>
    <w:rsid w:val="00FA0669"/>
    <w:rsid w:val="00FA0DA4"/>
    <w:rsid w:val="00FA0FC8"/>
    <w:rsid w:val="00FA1D2B"/>
    <w:rsid w:val="00FA2A35"/>
    <w:rsid w:val="00FA2BA7"/>
    <w:rsid w:val="00FA355E"/>
    <w:rsid w:val="00FA467C"/>
    <w:rsid w:val="00FA5436"/>
    <w:rsid w:val="00FA54AB"/>
    <w:rsid w:val="00FA583E"/>
    <w:rsid w:val="00FA6818"/>
    <w:rsid w:val="00FA77B6"/>
    <w:rsid w:val="00FB03C5"/>
    <w:rsid w:val="00FB06E5"/>
    <w:rsid w:val="00FB0BA3"/>
    <w:rsid w:val="00FB12E4"/>
    <w:rsid w:val="00FB26BE"/>
    <w:rsid w:val="00FB2FEF"/>
    <w:rsid w:val="00FB3088"/>
    <w:rsid w:val="00FB3F6E"/>
    <w:rsid w:val="00FB4447"/>
    <w:rsid w:val="00FB5493"/>
    <w:rsid w:val="00FB5DE9"/>
    <w:rsid w:val="00FB6133"/>
    <w:rsid w:val="00FB63A1"/>
    <w:rsid w:val="00FB68BA"/>
    <w:rsid w:val="00FB6F22"/>
    <w:rsid w:val="00FB78FB"/>
    <w:rsid w:val="00FB7B84"/>
    <w:rsid w:val="00FB7D8E"/>
    <w:rsid w:val="00FC04B5"/>
    <w:rsid w:val="00FC05B9"/>
    <w:rsid w:val="00FC08B8"/>
    <w:rsid w:val="00FC0F00"/>
    <w:rsid w:val="00FC0F41"/>
    <w:rsid w:val="00FC106D"/>
    <w:rsid w:val="00FC125A"/>
    <w:rsid w:val="00FC1CB0"/>
    <w:rsid w:val="00FC2138"/>
    <w:rsid w:val="00FC23D2"/>
    <w:rsid w:val="00FC2F5B"/>
    <w:rsid w:val="00FC3B4A"/>
    <w:rsid w:val="00FC4273"/>
    <w:rsid w:val="00FC4889"/>
    <w:rsid w:val="00FC4F48"/>
    <w:rsid w:val="00FC5B5B"/>
    <w:rsid w:val="00FC66B5"/>
    <w:rsid w:val="00FC6842"/>
    <w:rsid w:val="00FC73B8"/>
    <w:rsid w:val="00FC7575"/>
    <w:rsid w:val="00FC7F1E"/>
    <w:rsid w:val="00FD0CE5"/>
    <w:rsid w:val="00FD0DEF"/>
    <w:rsid w:val="00FD0EC5"/>
    <w:rsid w:val="00FD270A"/>
    <w:rsid w:val="00FD37C1"/>
    <w:rsid w:val="00FD472E"/>
    <w:rsid w:val="00FD4CE1"/>
    <w:rsid w:val="00FD5D35"/>
    <w:rsid w:val="00FD6183"/>
    <w:rsid w:val="00FE19EC"/>
    <w:rsid w:val="00FE1C43"/>
    <w:rsid w:val="00FE26F3"/>
    <w:rsid w:val="00FE2A42"/>
    <w:rsid w:val="00FE3D8C"/>
    <w:rsid w:val="00FE430E"/>
    <w:rsid w:val="00FE4642"/>
    <w:rsid w:val="00FE65BC"/>
    <w:rsid w:val="00FE6FDE"/>
    <w:rsid w:val="00FE7DC9"/>
    <w:rsid w:val="00FF0198"/>
    <w:rsid w:val="00FF0C52"/>
    <w:rsid w:val="00FF0DED"/>
    <w:rsid w:val="00FF1926"/>
    <w:rsid w:val="00FF2915"/>
    <w:rsid w:val="00FF330C"/>
    <w:rsid w:val="00FF5DBA"/>
    <w:rsid w:val="00FF6696"/>
    <w:rsid w:val="00FF7ADC"/>
    <w:rsid w:val="00FF7B2C"/>
    <w:rsid w:val="01230692"/>
    <w:rsid w:val="013637D1"/>
    <w:rsid w:val="016247FA"/>
    <w:rsid w:val="01745EE6"/>
    <w:rsid w:val="018326A3"/>
    <w:rsid w:val="01A06A8F"/>
    <w:rsid w:val="01C6622B"/>
    <w:rsid w:val="01E07CD8"/>
    <w:rsid w:val="01EA671C"/>
    <w:rsid w:val="021673DB"/>
    <w:rsid w:val="022353B4"/>
    <w:rsid w:val="022A3557"/>
    <w:rsid w:val="024A56F5"/>
    <w:rsid w:val="026E0F2B"/>
    <w:rsid w:val="027A2F04"/>
    <w:rsid w:val="02845B9C"/>
    <w:rsid w:val="02B1196D"/>
    <w:rsid w:val="02DD55DA"/>
    <w:rsid w:val="032A676A"/>
    <w:rsid w:val="032D7D27"/>
    <w:rsid w:val="03415224"/>
    <w:rsid w:val="03E32C2B"/>
    <w:rsid w:val="03E45FEA"/>
    <w:rsid w:val="03F375BC"/>
    <w:rsid w:val="044C3505"/>
    <w:rsid w:val="04551879"/>
    <w:rsid w:val="04704D33"/>
    <w:rsid w:val="047713FB"/>
    <w:rsid w:val="04A85F81"/>
    <w:rsid w:val="04C65B16"/>
    <w:rsid w:val="04CC1D57"/>
    <w:rsid w:val="05184748"/>
    <w:rsid w:val="053A77BB"/>
    <w:rsid w:val="055B55D2"/>
    <w:rsid w:val="05771CC6"/>
    <w:rsid w:val="058C3F9B"/>
    <w:rsid w:val="05C91BC4"/>
    <w:rsid w:val="05DD7507"/>
    <w:rsid w:val="05FE680E"/>
    <w:rsid w:val="060824FF"/>
    <w:rsid w:val="063F11B9"/>
    <w:rsid w:val="06B12657"/>
    <w:rsid w:val="070C0CAE"/>
    <w:rsid w:val="072C420B"/>
    <w:rsid w:val="0737289A"/>
    <w:rsid w:val="07725961"/>
    <w:rsid w:val="07E04069"/>
    <w:rsid w:val="08101121"/>
    <w:rsid w:val="083945D9"/>
    <w:rsid w:val="084D27E1"/>
    <w:rsid w:val="087A30E4"/>
    <w:rsid w:val="08A14F57"/>
    <w:rsid w:val="08EE742E"/>
    <w:rsid w:val="09275B42"/>
    <w:rsid w:val="09547520"/>
    <w:rsid w:val="09697C1D"/>
    <w:rsid w:val="09CA6EA6"/>
    <w:rsid w:val="0A2B7D2A"/>
    <w:rsid w:val="0A57260B"/>
    <w:rsid w:val="0ACC1410"/>
    <w:rsid w:val="0B083D6B"/>
    <w:rsid w:val="0B141F1A"/>
    <w:rsid w:val="0B37046F"/>
    <w:rsid w:val="0B6573F2"/>
    <w:rsid w:val="0BB958B8"/>
    <w:rsid w:val="0BC663BC"/>
    <w:rsid w:val="0BD537C3"/>
    <w:rsid w:val="0BD92474"/>
    <w:rsid w:val="0C600AAB"/>
    <w:rsid w:val="0C650670"/>
    <w:rsid w:val="0C951B64"/>
    <w:rsid w:val="0D0C191A"/>
    <w:rsid w:val="0D5A60C0"/>
    <w:rsid w:val="0DCA115E"/>
    <w:rsid w:val="0E0F4A4F"/>
    <w:rsid w:val="0E115C8A"/>
    <w:rsid w:val="0EA30700"/>
    <w:rsid w:val="0EB31142"/>
    <w:rsid w:val="0F095504"/>
    <w:rsid w:val="0F1F6086"/>
    <w:rsid w:val="0F3B2473"/>
    <w:rsid w:val="0FBA74F6"/>
    <w:rsid w:val="0FC3085C"/>
    <w:rsid w:val="0FE20946"/>
    <w:rsid w:val="100A3784"/>
    <w:rsid w:val="10111F7C"/>
    <w:rsid w:val="1023263D"/>
    <w:rsid w:val="104F1744"/>
    <w:rsid w:val="106016F3"/>
    <w:rsid w:val="10861BA8"/>
    <w:rsid w:val="1094132B"/>
    <w:rsid w:val="10A52D12"/>
    <w:rsid w:val="10A56E7C"/>
    <w:rsid w:val="11203590"/>
    <w:rsid w:val="11402F73"/>
    <w:rsid w:val="11454713"/>
    <w:rsid w:val="114F5A4E"/>
    <w:rsid w:val="11612A9E"/>
    <w:rsid w:val="11624945"/>
    <w:rsid w:val="119A3B84"/>
    <w:rsid w:val="1248582D"/>
    <w:rsid w:val="12671F77"/>
    <w:rsid w:val="127A0FCA"/>
    <w:rsid w:val="127E4ECB"/>
    <w:rsid w:val="12BD152A"/>
    <w:rsid w:val="12EF1953"/>
    <w:rsid w:val="12F67447"/>
    <w:rsid w:val="13177D05"/>
    <w:rsid w:val="131A0221"/>
    <w:rsid w:val="1335429C"/>
    <w:rsid w:val="134828B1"/>
    <w:rsid w:val="13540009"/>
    <w:rsid w:val="13C85B91"/>
    <w:rsid w:val="13D604FC"/>
    <w:rsid w:val="141D2C0B"/>
    <w:rsid w:val="14957781"/>
    <w:rsid w:val="14B87066"/>
    <w:rsid w:val="1593631A"/>
    <w:rsid w:val="15C2444F"/>
    <w:rsid w:val="16103820"/>
    <w:rsid w:val="161B6B1A"/>
    <w:rsid w:val="16263110"/>
    <w:rsid w:val="1689451D"/>
    <w:rsid w:val="16B761A1"/>
    <w:rsid w:val="16C51160"/>
    <w:rsid w:val="1711684A"/>
    <w:rsid w:val="173516EA"/>
    <w:rsid w:val="173D7D0F"/>
    <w:rsid w:val="17965F21"/>
    <w:rsid w:val="17D404BB"/>
    <w:rsid w:val="17EC4251"/>
    <w:rsid w:val="17F13463"/>
    <w:rsid w:val="18585984"/>
    <w:rsid w:val="187E553C"/>
    <w:rsid w:val="18E427C8"/>
    <w:rsid w:val="18E52B69"/>
    <w:rsid w:val="192223EF"/>
    <w:rsid w:val="19523A78"/>
    <w:rsid w:val="196F2052"/>
    <w:rsid w:val="197449B0"/>
    <w:rsid w:val="19AB7C0A"/>
    <w:rsid w:val="19AE7F28"/>
    <w:rsid w:val="19B6113F"/>
    <w:rsid w:val="19CA0989"/>
    <w:rsid w:val="19EE0F5C"/>
    <w:rsid w:val="19F40797"/>
    <w:rsid w:val="1A213ABD"/>
    <w:rsid w:val="1A2451AA"/>
    <w:rsid w:val="1A617FFD"/>
    <w:rsid w:val="1AF71523"/>
    <w:rsid w:val="1B1A4A1C"/>
    <w:rsid w:val="1B38030C"/>
    <w:rsid w:val="1B3C1C8E"/>
    <w:rsid w:val="1B674AC7"/>
    <w:rsid w:val="1B695F6C"/>
    <w:rsid w:val="1B746B39"/>
    <w:rsid w:val="1B80541E"/>
    <w:rsid w:val="1BC50187"/>
    <w:rsid w:val="1BCA7842"/>
    <w:rsid w:val="1C42696B"/>
    <w:rsid w:val="1C427144"/>
    <w:rsid w:val="1C4409AC"/>
    <w:rsid w:val="1C530BD0"/>
    <w:rsid w:val="1C8F133C"/>
    <w:rsid w:val="1CC90CBC"/>
    <w:rsid w:val="1D094F9C"/>
    <w:rsid w:val="1D0E23E7"/>
    <w:rsid w:val="1D276B46"/>
    <w:rsid w:val="1D2C0C56"/>
    <w:rsid w:val="1D491EF1"/>
    <w:rsid w:val="1D8C2345"/>
    <w:rsid w:val="1D8D7A52"/>
    <w:rsid w:val="1DAE65F0"/>
    <w:rsid w:val="1DDA43CF"/>
    <w:rsid w:val="1DEF5D9F"/>
    <w:rsid w:val="1E111767"/>
    <w:rsid w:val="1E117A37"/>
    <w:rsid w:val="1E720322"/>
    <w:rsid w:val="1E8B4AEE"/>
    <w:rsid w:val="1EB142DF"/>
    <w:rsid w:val="1F035E51"/>
    <w:rsid w:val="1F250DF2"/>
    <w:rsid w:val="1F656BFD"/>
    <w:rsid w:val="1F9E565E"/>
    <w:rsid w:val="1FA2333B"/>
    <w:rsid w:val="2023550C"/>
    <w:rsid w:val="203B4DB3"/>
    <w:rsid w:val="208E77B9"/>
    <w:rsid w:val="20F64BEA"/>
    <w:rsid w:val="20F75FD5"/>
    <w:rsid w:val="20FB6AEC"/>
    <w:rsid w:val="2105481C"/>
    <w:rsid w:val="210E4642"/>
    <w:rsid w:val="213011D5"/>
    <w:rsid w:val="21361BEB"/>
    <w:rsid w:val="21483351"/>
    <w:rsid w:val="21B45DF5"/>
    <w:rsid w:val="21E15853"/>
    <w:rsid w:val="22211C9D"/>
    <w:rsid w:val="224332AE"/>
    <w:rsid w:val="22581B32"/>
    <w:rsid w:val="22605689"/>
    <w:rsid w:val="228377FC"/>
    <w:rsid w:val="22AD589A"/>
    <w:rsid w:val="22FB72D8"/>
    <w:rsid w:val="23245B22"/>
    <w:rsid w:val="23314333"/>
    <w:rsid w:val="23360FD0"/>
    <w:rsid w:val="23A26DF9"/>
    <w:rsid w:val="23C2673F"/>
    <w:rsid w:val="23CC6C6C"/>
    <w:rsid w:val="24105B34"/>
    <w:rsid w:val="24777F0B"/>
    <w:rsid w:val="24975E97"/>
    <w:rsid w:val="249D441F"/>
    <w:rsid w:val="24D17B32"/>
    <w:rsid w:val="24FD13D3"/>
    <w:rsid w:val="253C2765"/>
    <w:rsid w:val="256652B4"/>
    <w:rsid w:val="256D377B"/>
    <w:rsid w:val="256F5ACC"/>
    <w:rsid w:val="2581184D"/>
    <w:rsid w:val="25965F7C"/>
    <w:rsid w:val="25A517EF"/>
    <w:rsid w:val="25AE084C"/>
    <w:rsid w:val="25FE1592"/>
    <w:rsid w:val="26713644"/>
    <w:rsid w:val="2674362D"/>
    <w:rsid w:val="268F20C6"/>
    <w:rsid w:val="26C72B6F"/>
    <w:rsid w:val="26DA605D"/>
    <w:rsid w:val="26EC6985"/>
    <w:rsid w:val="273A63A3"/>
    <w:rsid w:val="2749444C"/>
    <w:rsid w:val="28197154"/>
    <w:rsid w:val="286A272E"/>
    <w:rsid w:val="28B65382"/>
    <w:rsid w:val="28DE02D2"/>
    <w:rsid w:val="28F84B93"/>
    <w:rsid w:val="29077D29"/>
    <w:rsid w:val="2918419C"/>
    <w:rsid w:val="294616FD"/>
    <w:rsid w:val="29721D91"/>
    <w:rsid w:val="29AB330F"/>
    <w:rsid w:val="29AC5FBF"/>
    <w:rsid w:val="29B618C0"/>
    <w:rsid w:val="29F8157A"/>
    <w:rsid w:val="2A1E335D"/>
    <w:rsid w:val="2A524FDF"/>
    <w:rsid w:val="2A753158"/>
    <w:rsid w:val="2A965B0A"/>
    <w:rsid w:val="2AAC37FB"/>
    <w:rsid w:val="2ADB2BD5"/>
    <w:rsid w:val="2B39715C"/>
    <w:rsid w:val="2B614717"/>
    <w:rsid w:val="2BA519D8"/>
    <w:rsid w:val="2BA6600D"/>
    <w:rsid w:val="2C250B14"/>
    <w:rsid w:val="2C3B5405"/>
    <w:rsid w:val="2C4B2FA5"/>
    <w:rsid w:val="2C59031C"/>
    <w:rsid w:val="2C5907E9"/>
    <w:rsid w:val="2C650E64"/>
    <w:rsid w:val="2C6579B8"/>
    <w:rsid w:val="2CD56F5D"/>
    <w:rsid w:val="2CF00EAC"/>
    <w:rsid w:val="2DAC19F5"/>
    <w:rsid w:val="2DE03CE6"/>
    <w:rsid w:val="2E0470F3"/>
    <w:rsid w:val="2E0D253C"/>
    <w:rsid w:val="2E486DD2"/>
    <w:rsid w:val="2E57306B"/>
    <w:rsid w:val="2EE01485"/>
    <w:rsid w:val="2F1B7500"/>
    <w:rsid w:val="2F417373"/>
    <w:rsid w:val="2F4C544D"/>
    <w:rsid w:val="2F7067E6"/>
    <w:rsid w:val="2F757199"/>
    <w:rsid w:val="2F885A73"/>
    <w:rsid w:val="2F8922A1"/>
    <w:rsid w:val="2FDF791C"/>
    <w:rsid w:val="2FE34720"/>
    <w:rsid w:val="2FE9521D"/>
    <w:rsid w:val="2FEA60CD"/>
    <w:rsid w:val="30341FA2"/>
    <w:rsid w:val="303E25B2"/>
    <w:rsid w:val="30642FE2"/>
    <w:rsid w:val="307E7C38"/>
    <w:rsid w:val="30A77050"/>
    <w:rsid w:val="3106378E"/>
    <w:rsid w:val="312E2219"/>
    <w:rsid w:val="315579E7"/>
    <w:rsid w:val="31EF1640"/>
    <w:rsid w:val="321C5403"/>
    <w:rsid w:val="321F5EE6"/>
    <w:rsid w:val="32E22E40"/>
    <w:rsid w:val="331E0060"/>
    <w:rsid w:val="33280090"/>
    <w:rsid w:val="334249CD"/>
    <w:rsid w:val="33982369"/>
    <w:rsid w:val="33A201DA"/>
    <w:rsid w:val="33A32A64"/>
    <w:rsid w:val="33D1015A"/>
    <w:rsid w:val="33D25DFC"/>
    <w:rsid w:val="342B3CB6"/>
    <w:rsid w:val="346B5F4A"/>
    <w:rsid w:val="346D28AC"/>
    <w:rsid w:val="34986757"/>
    <w:rsid w:val="34C834CB"/>
    <w:rsid w:val="34DF211F"/>
    <w:rsid w:val="35154E98"/>
    <w:rsid w:val="35186016"/>
    <w:rsid w:val="35245E9E"/>
    <w:rsid w:val="35B01E4A"/>
    <w:rsid w:val="361E2AC3"/>
    <w:rsid w:val="36496066"/>
    <w:rsid w:val="36C2714B"/>
    <w:rsid w:val="36EA2872"/>
    <w:rsid w:val="37021DBA"/>
    <w:rsid w:val="37905BEB"/>
    <w:rsid w:val="37B55A13"/>
    <w:rsid w:val="37D44F73"/>
    <w:rsid w:val="38556DEE"/>
    <w:rsid w:val="388E70B3"/>
    <w:rsid w:val="38CF612C"/>
    <w:rsid w:val="38E5008F"/>
    <w:rsid w:val="39E16DE9"/>
    <w:rsid w:val="3A2D21AE"/>
    <w:rsid w:val="3A41153E"/>
    <w:rsid w:val="3A476958"/>
    <w:rsid w:val="3A5E004A"/>
    <w:rsid w:val="3A6409FF"/>
    <w:rsid w:val="3A9D283C"/>
    <w:rsid w:val="3AA24F6A"/>
    <w:rsid w:val="3AED0349"/>
    <w:rsid w:val="3B027B15"/>
    <w:rsid w:val="3B146EA0"/>
    <w:rsid w:val="3B1C7208"/>
    <w:rsid w:val="3B26064F"/>
    <w:rsid w:val="3B3F38BE"/>
    <w:rsid w:val="3BB47D76"/>
    <w:rsid w:val="3BCA3D2B"/>
    <w:rsid w:val="3BDD3D31"/>
    <w:rsid w:val="3C0C24D0"/>
    <w:rsid w:val="3C2329DE"/>
    <w:rsid w:val="3C387C13"/>
    <w:rsid w:val="3C3C148C"/>
    <w:rsid w:val="3C566D4D"/>
    <w:rsid w:val="3CC45F77"/>
    <w:rsid w:val="3CF51FB8"/>
    <w:rsid w:val="3D1F45F0"/>
    <w:rsid w:val="3D676C4F"/>
    <w:rsid w:val="3D6D42D8"/>
    <w:rsid w:val="3D82706F"/>
    <w:rsid w:val="3D9764AF"/>
    <w:rsid w:val="3DCD5673"/>
    <w:rsid w:val="3DDC6D05"/>
    <w:rsid w:val="3DEB3817"/>
    <w:rsid w:val="3E01510C"/>
    <w:rsid w:val="3E2A5B0A"/>
    <w:rsid w:val="3E6E6B8D"/>
    <w:rsid w:val="3E9C4B72"/>
    <w:rsid w:val="3ECD1262"/>
    <w:rsid w:val="3F216D3E"/>
    <w:rsid w:val="3F69603F"/>
    <w:rsid w:val="3FA112EC"/>
    <w:rsid w:val="3FAB450C"/>
    <w:rsid w:val="3FD95300"/>
    <w:rsid w:val="3FE8458F"/>
    <w:rsid w:val="3FE93DFA"/>
    <w:rsid w:val="400C709D"/>
    <w:rsid w:val="406A7E41"/>
    <w:rsid w:val="407767B1"/>
    <w:rsid w:val="40DC1DD0"/>
    <w:rsid w:val="40EB305C"/>
    <w:rsid w:val="40F5121A"/>
    <w:rsid w:val="40FA2DBD"/>
    <w:rsid w:val="40FE1141"/>
    <w:rsid w:val="4137798B"/>
    <w:rsid w:val="413C07FF"/>
    <w:rsid w:val="414423C4"/>
    <w:rsid w:val="414B3744"/>
    <w:rsid w:val="4172524C"/>
    <w:rsid w:val="41755597"/>
    <w:rsid w:val="417B04C2"/>
    <w:rsid w:val="418878EA"/>
    <w:rsid w:val="41A30C6B"/>
    <w:rsid w:val="41BA35C4"/>
    <w:rsid w:val="41BF5814"/>
    <w:rsid w:val="42247208"/>
    <w:rsid w:val="425B616B"/>
    <w:rsid w:val="42815EC9"/>
    <w:rsid w:val="428D4AD2"/>
    <w:rsid w:val="42B34FB0"/>
    <w:rsid w:val="42F47F65"/>
    <w:rsid w:val="43256988"/>
    <w:rsid w:val="433444B4"/>
    <w:rsid w:val="433E181F"/>
    <w:rsid w:val="434F194C"/>
    <w:rsid w:val="437D5F38"/>
    <w:rsid w:val="43BA5CB2"/>
    <w:rsid w:val="43D5539A"/>
    <w:rsid w:val="43F63A9A"/>
    <w:rsid w:val="440D168C"/>
    <w:rsid w:val="441A5719"/>
    <w:rsid w:val="44454911"/>
    <w:rsid w:val="444570D7"/>
    <w:rsid w:val="44687A88"/>
    <w:rsid w:val="44693328"/>
    <w:rsid w:val="44B741BA"/>
    <w:rsid w:val="451106FD"/>
    <w:rsid w:val="454F554E"/>
    <w:rsid w:val="45966907"/>
    <w:rsid w:val="459906E4"/>
    <w:rsid w:val="45A76D4B"/>
    <w:rsid w:val="45BA501A"/>
    <w:rsid w:val="45CE2DE8"/>
    <w:rsid w:val="45F22775"/>
    <w:rsid w:val="462D281F"/>
    <w:rsid w:val="46386346"/>
    <w:rsid w:val="46857774"/>
    <w:rsid w:val="468D421E"/>
    <w:rsid w:val="46C45A77"/>
    <w:rsid w:val="46E20A9A"/>
    <w:rsid w:val="473258A5"/>
    <w:rsid w:val="47993A99"/>
    <w:rsid w:val="47A130F5"/>
    <w:rsid w:val="47A42777"/>
    <w:rsid w:val="47AA6410"/>
    <w:rsid w:val="47E8192D"/>
    <w:rsid w:val="47F05DD2"/>
    <w:rsid w:val="47FA1031"/>
    <w:rsid w:val="481E0C0D"/>
    <w:rsid w:val="48267200"/>
    <w:rsid w:val="48403B96"/>
    <w:rsid w:val="484F0BD7"/>
    <w:rsid w:val="485754EA"/>
    <w:rsid w:val="487C3FC9"/>
    <w:rsid w:val="487F367A"/>
    <w:rsid w:val="48A20975"/>
    <w:rsid w:val="48BB4C17"/>
    <w:rsid w:val="48DD7E3B"/>
    <w:rsid w:val="492C319F"/>
    <w:rsid w:val="496F4763"/>
    <w:rsid w:val="49963007"/>
    <w:rsid w:val="49B10DCB"/>
    <w:rsid w:val="49F112D9"/>
    <w:rsid w:val="4A0B7969"/>
    <w:rsid w:val="4AE43E3C"/>
    <w:rsid w:val="4B2D7D1E"/>
    <w:rsid w:val="4B323E0F"/>
    <w:rsid w:val="4B64236F"/>
    <w:rsid w:val="4B977869"/>
    <w:rsid w:val="4BA86EA2"/>
    <w:rsid w:val="4BB369F5"/>
    <w:rsid w:val="4BC87E09"/>
    <w:rsid w:val="4BED7415"/>
    <w:rsid w:val="4C28492A"/>
    <w:rsid w:val="4C56200A"/>
    <w:rsid w:val="4C8D360A"/>
    <w:rsid w:val="4CA14229"/>
    <w:rsid w:val="4CC35913"/>
    <w:rsid w:val="4CD16286"/>
    <w:rsid w:val="4CEA78A8"/>
    <w:rsid w:val="4D0C3224"/>
    <w:rsid w:val="4D221CD7"/>
    <w:rsid w:val="4D6C41D0"/>
    <w:rsid w:val="4D6F32C7"/>
    <w:rsid w:val="4D8656DA"/>
    <w:rsid w:val="4DA40E96"/>
    <w:rsid w:val="4DAF0F0C"/>
    <w:rsid w:val="4DDC7AE7"/>
    <w:rsid w:val="4DED05FC"/>
    <w:rsid w:val="4DF36CCF"/>
    <w:rsid w:val="4DF968F0"/>
    <w:rsid w:val="4E1A38B1"/>
    <w:rsid w:val="4E3852C6"/>
    <w:rsid w:val="4EBC7A0C"/>
    <w:rsid w:val="4F236AC7"/>
    <w:rsid w:val="4F2D6FE8"/>
    <w:rsid w:val="4F5370C0"/>
    <w:rsid w:val="4F5438DD"/>
    <w:rsid w:val="4F581010"/>
    <w:rsid w:val="4F5B3392"/>
    <w:rsid w:val="4F726AC9"/>
    <w:rsid w:val="50045AC3"/>
    <w:rsid w:val="50244C57"/>
    <w:rsid w:val="50AB3096"/>
    <w:rsid w:val="50AD2C9D"/>
    <w:rsid w:val="50F02B8B"/>
    <w:rsid w:val="517717CD"/>
    <w:rsid w:val="52030F03"/>
    <w:rsid w:val="52091678"/>
    <w:rsid w:val="5212572E"/>
    <w:rsid w:val="521469DC"/>
    <w:rsid w:val="522C74B0"/>
    <w:rsid w:val="52523A1D"/>
    <w:rsid w:val="527B7A70"/>
    <w:rsid w:val="528662F8"/>
    <w:rsid w:val="52FA6F7C"/>
    <w:rsid w:val="53130BF7"/>
    <w:rsid w:val="531B1423"/>
    <w:rsid w:val="5322600D"/>
    <w:rsid w:val="533E1D0F"/>
    <w:rsid w:val="534479FE"/>
    <w:rsid w:val="5363180D"/>
    <w:rsid w:val="53B35F17"/>
    <w:rsid w:val="540D783D"/>
    <w:rsid w:val="541B65F4"/>
    <w:rsid w:val="549D73AB"/>
    <w:rsid w:val="54A02E19"/>
    <w:rsid w:val="54A414C7"/>
    <w:rsid w:val="54A746AA"/>
    <w:rsid w:val="54D0545F"/>
    <w:rsid w:val="55323562"/>
    <w:rsid w:val="5552691D"/>
    <w:rsid w:val="55566A4B"/>
    <w:rsid w:val="55A44BCF"/>
    <w:rsid w:val="55A60A43"/>
    <w:rsid w:val="55E23B6E"/>
    <w:rsid w:val="55E8379E"/>
    <w:rsid w:val="55FC278C"/>
    <w:rsid w:val="56011DF0"/>
    <w:rsid w:val="56180A5E"/>
    <w:rsid w:val="56676A98"/>
    <w:rsid w:val="56762DD1"/>
    <w:rsid w:val="56C93DF1"/>
    <w:rsid w:val="56E6151A"/>
    <w:rsid w:val="575F25C1"/>
    <w:rsid w:val="57825564"/>
    <w:rsid w:val="57A03881"/>
    <w:rsid w:val="57B66DF8"/>
    <w:rsid w:val="57C15172"/>
    <w:rsid w:val="57E2605D"/>
    <w:rsid w:val="57FD1792"/>
    <w:rsid w:val="583B339B"/>
    <w:rsid w:val="58415193"/>
    <w:rsid w:val="58481CE4"/>
    <w:rsid w:val="5898636D"/>
    <w:rsid w:val="58B73B3C"/>
    <w:rsid w:val="58BA34DE"/>
    <w:rsid w:val="58BC5859"/>
    <w:rsid w:val="58C953BB"/>
    <w:rsid w:val="58D825FB"/>
    <w:rsid w:val="58F27DCA"/>
    <w:rsid w:val="5926651D"/>
    <w:rsid w:val="593D497F"/>
    <w:rsid w:val="594223B5"/>
    <w:rsid w:val="59830BF8"/>
    <w:rsid w:val="599E06F4"/>
    <w:rsid w:val="59D5057A"/>
    <w:rsid w:val="5A024091"/>
    <w:rsid w:val="5A8A6DE2"/>
    <w:rsid w:val="5AFC5479"/>
    <w:rsid w:val="5B3A4EE7"/>
    <w:rsid w:val="5B40336D"/>
    <w:rsid w:val="5B4E4486"/>
    <w:rsid w:val="5B8C5D73"/>
    <w:rsid w:val="5B9F1E05"/>
    <w:rsid w:val="5BEE65FC"/>
    <w:rsid w:val="5BFA36D3"/>
    <w:rsid w:val="5BFD0F0E"/>
    <w:rsid w:val="5BFD58A1"/>
    <w:rsid w:val="5C084732"/>
    <w:rsid w:val="5C125816"/>
    <w:rsid w:val="5C13465C"/>
    <w:rsid w:val="5C2115FE"/>
    <w:rsid w:val="5C566B5C"/>
    <w:rsid w:val="5CBA4FC1"/>
    <w:rsid w:val="5CE16196"/>
    <w:rsid w:val="5D720F98"/>
    <w:rsid w:val="5D7D7B1A"/>
    <w:rsid w:val="5DCE0AA9"/>
    <w:rsid w:val="5DD07523"/>
    <w:rsid w:val="5DDA0FE2"/>
    <w:rsid w:val="5DE73D28"/>
    <w:rsid w:val="5E527C50"/>
    <w:rsid w:val="5EC703E6"/>
    <w:rsid w:val="5ECB0068"/>
    <w:rsid w:val="5EDB4F20"/>
    <w:rsid w:val="5F284E40"/>
    <w:rsid w:val="5F5641FA"/>
    <w:rsid w:val="5F754BEE"/>
    <w:rsid w:val="5F89287F"/>
    <w:rsid w:val="602148BA"/>
    <w:rsid w:val="606317CC"/>
    <w:rsid w:val="607625F6"/>
    <w:rsid w:val="60A832D2"/>
    <w:rsid w:val="60EA14E8"/>
    <w:rsid w:val="61145E0F"/>
    <w:rsid w:val="61624FEF"/>
    <w:rsid w:val="61997B21"/>
    <w:rsid w:val="61BB2F63"/>
    <w:rsid w:val="61E25761"/>
    <w:rsid w:val="61E64B4C"/>
    <w:rsid w:val="62030D09"/>
    <w:rsid w:val="622D4EEC"/>
    <w:rsid w:val="623D546B"/>
    <w:rsid w:val="626271F8"/>
    <w:rsid w:val="62746729"/>
    <w:rsid w:val="629275AC"/>
    <w:rsid w:val="62B46A9A"/>
    <w:rsid w:val="62B603BE"/>
    <w:rsid w:val="62B836E7"/>
    <w:rsid w:val="62CD3163"/>
    <w:rsid w:val="62F55F13"/>
    <w:rsid w:val="636E3A96"/>
    <w:rsid w:val="63951267"/>
    <w:rsid w:val="63BE1A11"/>
    <w:rsid w:val="64224B50"/>
    <w:rsid w:val="642E62DB"/>
    <w:rsid w:val="646F4906"/>
    <w:rsid w:val="64EF1EE4"/>
    <w:rsid w:val="654A3F98"/>
    <w:rsid w:val="655167DB"/>
    <w:rsid w:val="65611DD3"/>
    <w:rsid w:val="65723694"/>
    <w:rsid w:val="658F1C8B"/>
    <w:rsid w:val="659A53D5"/>
    <w:rsid w:val="661C031E"/>
    <w:rsid w:val="665D1497"/>
    <w:rsid w:val="66645F33"/>
    <w:rsid w:val="66EC609B"/>
    <w:rsid w:val="67054BC5"/>
    <w:rsid w:val="67072FFE"/>
    <w:rsid w:val="671477D7"/>
    <w:rsid w:val="672958C3"/>
    <w:rsid w:val="674928AC"/>
    <w:rsid w:val="67DF2416"/>
    <w:rsid w:val="67F61CED"/>
    <w:rsid w:val="683449CB"/>
    <w:rsid w:val="6887014C"/>
    <w:rsid w:val="688A62C1"/>
    <w:rsid w:val="68A7765D"/>
    <w:rsid w:val="68B61ACB"/>
    <w:rsid w:val="68D61FD5"/>
    <w:rsid w:val="690F3D82"/>
    <w:rsid w:val="694834FE"/>
    <w:rsid w:val="695745BC"/>
    <w:rsid w:val="69AB4CF2"/>
    <w:rsid w:val="69C94CCC"/>
    <w:rsid w:val="69D96939"/>
    <w:rsid w:val="69F53BBD"/>
    <w:rsid w:val="69F86402"/>
    <w:rsid w:val="6A3A3A4D"/>
    <w:rsid w:val="6A476AE4"/>
    <w:rsid w:val="6A517BC2"/>
    <w:rsid w:val="6A65224D"/>
    <w:rsid w:val="6AD03CA4"/>
    <w:rsid w:val="6B015F03"/>
    <w:rsid w:val="6B730D8D"/>
    <w:rsid w:val="6B7A5E67"/>
    <w:rsid w:val="6BC45011"/>
    <w:rsid w:val="6BCD2409"/>
    <w:rsid w:val="6C4F0A89"/>
    <w:rsid w:val="6C9735EF"/>
    <w:rsid w:val="6C9B33DD"/>
    <w:rsid w:val="6CC1445E"/>
    <w:rsid w:val="6CFB6AE7"/>
    <w:rsid w:val="6D3C62EF"/>
    <w:rsid w:val="6D3E020C"/>
    <w:rsid w:val="6D5B7C22"/>
    <w:rsid w:val="6D6D47E3"/>
    <w:rsid w:val="6D7F34AE"/>
    <w:rsid w:val="6D96073B"/>
    <w:rsid w:val="6D9F6F97"/>
    <w:rsid w:val="6DD803C3"/>
    <w:rsid w:val="6E2A03E1"/>
    <w:rsid w:val="6E3217E2"/>
    <w:rsid w:val="6E46523A"/>
    <w:rsid w:val="6E4E02CB"/>
    <w:rsid w:val="6F0F37DA"/>
    <w:rsid w:val="6F345DED"/>
    <w:rsid w:val="6F4A4CF9"/>
    <w:rsid w:val="6F4E6D96"/>
    <w:rsid w:val="6F647671"/>
    <w:rsid w:val="6F713328"/>
    <w:rsid w:val="6FD553A6"/>
    <w:rsid w:val="702173D8"/>
    <w:rsid w:val="705F6AE0"/>
    <w:rsid w:val="70C31947"/>
    <w:rsid w:val="70DA5CBA"/>
    <w:rsid w:val="71712957"/>
    <w:rsid w:val="71B04CB7"/>
    <w:rsid w:val="71E6401D"/>
    <w:rsid w:val="71EC6C57"/>
    <w:rsid w:val="720A1AEC"/>
    <w:rsid w:val="72377A68"/>
    <w:rsid w:val="724F6160"/>
    <w:rsid w:val="72AA2522"/>
    <w:rsid w:val="72C23555"/>
    <w:rsid w:val="72D0311E"/>
    <w:rsid w:val="72E15C27"/>
    <w:rsid w:val="733D3771"/>
    <w:rsid w:val="73470CFE"/>
    <w:rsid w:val="73D3670A"/>
    <w:rsid w:val="73EC4408"/>
    <w:rsid w:val="74006B47"/>
    <w:rsid w:val="741E7F6E"/>
    <w:rsid w:val="744C66E2"/>
    <w:rsid w:val="74613231"/>
    <w:rsid w:val="74C81B3F"/>
    <w:rsid w:val="74EC3944"/>
    <w:rsid w:val="75076AED"/>
    <w:rsid w:val="752D39CB"/>
    <w:rsid w:val="759B20C5"/>
    <w:rsid w:val="75C62F7B"/>
    <w:rsid w:val="76565CF8"/>
    <w:rsid w:val="765D6AD9"/>
    <w:rsid w:val="768C18A5"/>
    <w:rsid w:val="771C2B72"/>
    <w:rsid w:val="773D399C"/>
    <w:rsid w:val="776E2CBE"/>
    <w:rsid w:val="778B4C48"/>
    <w:rsid w:val="77AE64E8"/>
    <w:rsid w:val="77B072BC"/>
    <w:rsid w:val="77F80F61"/>
    <w:rsid w:val="78031D58"/>
    <w:rsid w:val="78207259"/>
    <w:rsid w:val="7832110C"/>
    <w:rsid w:val="78546EFA"/>
    <w:rsid w:val="78627FD0"/>
    <w:rsid w:val="78D031BD"/>
    <w:rsid w:val="78E32DDE"/>
    <w:rsid w:val="78EF05F9"/>
    <w:rsid w:val="792A77D2"/>
    <w:rsid w:val="793F27C8"/>
    <w:rsid w:val="79645141"/>
    <w:rsid w:val="79661EFB"/>
    <w:rsid w:val="796A7017"/>
    <w:rsid w:val="796C2017"/>
    <w:rsid w:val="797125E2"/>
    <w:rsid w:val="799D2830"/>
    <w:rsid w:val="79A37060"/>
    <w:rsid w:val="79DF25E2"/>
    <w:rsid w:val="7A591AD6"/>
    <w:rsid w:val="7A5E1396"/>
    <w:rsid w:val="7AEB20F3"/>
    <w:rsid w:val="7B097CF6"/>
    <w:rsid w:val="7B1D7B50"/>
    <w:rsid w:val="7B2A639A"/>
    <w:rsid w:val="7B8D25BC"/>
    <w:rsid w:val="7BBF0C53"/>
    <w:rsid w:val="7C344213"/>
    <w:rsid w:val="7C3F1254"/>
    <w:rsid w:val="7C6712B6"/>
    <w:rsid w:val="7C700EDB"/>
    <w:rsid w:val="7C754C18"/>
    <w:rsid w:val="7C8E3BA4"/>
    <w:rsid w:val="7CC806D1"/>
    <w:rsid w:val="7CFA0158"/>
    <w:rsid w:val="7CFF1633"/>
    <w:rsid w:val="7D1F2AE3"/>
    <w:rsid w:val="7D2E4F75"/>
    <w:rsid w:val="7D32101D"/>
    <w:rsid w:val="7D322D1E"/>
    <w:rsid w:val="7D362C5F"/>
    <w:rsid w:val="7D4C467F"/>
    <w:rsid w:val="7D5D75C2"/>
    <w:rsid w:val="7D943296"/>
    <w:rsid w:val="7DE63809"/>
    <w:rsid w:val="7E5736C1"/>
    <w:rsid w:val="7E723B52"/>
    <w:rsid w:val="7E782E0A"/>
    <w:rsid w:val="7EBB7B93"/>
    <w:rsid w:val="7EE80CA9"/>
    <w:rsid w:val="7F3B0A52"/>
    <w:rsid w:val="7FDF548C"/>
    <w:rsid w:val="7FE51643"/>
    <w:rsid w:val="7FFF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607"/>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1608"/>
    <w:qFormat/>
    <w:uiPriority w:val="0"/>
    <w:pPr>
      <w:keepNext/>
      <w:adjustRightInd w:val="0"/>
      <w:spacing w:before="120" w:line="360" w:lineRule="auto"/>
      <w:jc w:val="center"/>
      <w:outlineLvl w:val="1"/>
    </w:pPr>
    <w:rPr>
      <w:rFonts w:eastAsia="隶书"/>
      <w:b/>
      <w:kern w:val="0"/>
      <w:sz w:val="44"/>
      <w:szCs w:val="20"/>
    </w:rPr>
  </w:style>
  <w:style w:type="paragraph" w:styleId="6">
    <w:name w:val="heading 3"/>
    <w:basedOn w:val="1"/>
    <w:next w:val="1"/>
    <w:link w:val="1609"/>
    <w:qFormat/>
    <w:uiPriority w:val="0"/>
    <w:pPr>
      <w:keepNext/>
      <w:keepLines/>
      <w:spacing w:before="260" w:after="260" w:line="416" w:lineRule="auto"/>
      <w:outlineLvl w:val="2"/>
    </w:pPr>
    <w:rPr>
      <w:b/>
      <w:bCs/>
      <w:sz w:val="32"/>
      <w:szCs w:val="32"/>
    </w:rPr>
  </w:style>
  <w:style w:type="paragraph" w:styleId="7">
    <w:name w:val="heading 4"/>
    <w:basedOn w:val="1"/>
    <w:next w:val="1"/>
    <w:link w:val="1610"/>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1611"/>
    <w:qFormat/>
    <w:uiPriority w:val="0"/>
    <w:pPr>
      <w:keepNext/>
      <w:keepLines/>
      <w:numPr>
        <w:ilvl w:val="4"/>
        <w:numId w:val="1"/>
      </w:numPr>
      <w:spacing w:before="280" w:after="290" w:line="376" w:lineRule="auto"/>
      <w:outlineLvl w:val="4"/>
    </w:pPr>
    <w:rPr>
      <w:b/>
      <w:sz w:val="28"/>
    </w:rPr>
  </w:style>
  <w:style w:type="paragraph" w:styleId="10">
    <w:name w:val="heading 6"/>
    <w:basedOn w:val="1"/>
    <w:next w:val="9"/>
    <w:link w:val="1612"/>
    <w:qFormat/>
    <w:uiPriority w:val="0"/>
    <w:pPr>
      <w:keepNext/>
      <w:keepLines/>
      <w:numPr>
        <w:ilvl w:val="5"/>
        <w:numId w:val="1"/>
      </w:numPr>
      <w:spacing w:before="240" w:after="64" w:line="320" w:lineRule="auto"/>
      <w:outlineLvl w:val="5"/>
    </w:pPr>
    <w:rPr>
      <w:rFonts w:ascii="Arial" w:hAnsi="Arial" w:eastAsia="黑体"/>
      <w:b/>
      <w:sz w:val="24"/>
    </w:rPr>
  </w:style>
  <w:style w:type="paragraph" w:styleId="11">
    <w:name w:val="heading 7"/>
    <w:basedOn w:val="1"/>
    <w:next w:val="9"/>
    <w:link w:val="1034"/>
    <w:qFormat/>
    <w:uiPriority w:val="0"/>
    <w:pPr>
      <w:keepNext/>
      <w:keepLines/>
      <w:numPr>
        <w:ilvl w:val="6"/>
        <w:numId w:val="1"/>
      </w:numPr>
      <w:spacing w:before="240" w:after="64" w:line="320" w:lineRule="auto"/>
      <w:outlineLvl w:val="6"/>
    </w:pPr>
    <w:rPr>
      <w:b/>
      <w:sz w:val="24"/>
    </w:rPr>
  </w:style>
  <w:style w:type="paragraph" w:styleId="12">
    <w:name w:val="heading 8"/>
    <w:basedOn w:val="1"/>
    <w:next w:val="9"/>
    <w:link w:val="329"/>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9"/>
    <w:link w:val="1035"/>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Indent 3"/>
    <w:basedOn w:val="1"/>
    <w:link w:val="110"/>
    <w:qFormat/>
    <w:uiPriority w:val="0"/>
    <w:pPr>
      <w:spacing w:after="120"/>
      <w:ind w:left="420" w:leftChars="200"/>
    </w:pPr>
    <w:rPr>
      <w:sz w:val="16"/>
      <w:szCs w:val="16"/>
    </w:rPr>
  </w:style>
  <w:style w:type="paragraph" w:styleId="3">
    <w:name w:val="macro"/>
    <w:link w:val="101"/>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9">
    <w:name w:val="Normal Indent"/>
    <w:basedOn w:val="1"/>
    <w:link w:val="93"/>
    <w:qFormat/>
    <w:uiPriority w:val="0"/>
    <w:pPr>
      <w:spacing w:line="240" w:lineRule="atLeast"/>
      <w:ind w:left="900" w:hanging="900"/>
      <w:jc w:val="left"/>
    </w:pPr>
    <w:rPr>
      <w:rFonts w:ascii="宋体"/>
      <w:snapToGrid w:val="0"/>
      <w:kern w:val="0"/>
      <w:sz w:val="20"/>
      <w:szCs w:val="20"/>
    </w:rPr>
  </w:style>
  <w:style w:type="paragraph" w:styleId="14">
    <w:name w:val="toc 7"/>
    <w:basedOn w:val="1"/>
    <w:next w:val="1"/>
    <w:qFormat/>
    <w:uiPriority w:val="39"/>
    <w:pPr>
      <w:ind w:left="1260"/>
      <w:jc w:val="left"/>
    </w:pPr>
    <w:rPr>
      <w:rFonts w:ascii="Calibri" w:hAnsi="Calibri"/>
      <w:sz w:val="18"/>
      <w:szCs w:val="18"/>
    </w:rPr>
  </w:style>
  <w:style w:type="paragraph" w:styleId="15">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6">
    <w:name w:val="caption"/>
    <w:basedOn w:val="1"/>
    <w:next w:val="1"/>
    <w:link w:val="71"/>
    <w:qFormat/>
    <w:uiPriority w:val="0"/>
    <w:pPr>
      <w:spacing w:before="152" w:after="160"/>
    </w:pPr>
    <w:rPr>
      <w:rFonts w:ascii="Arial" w:hAnsi="Arial" w:eastAsia="黑体"/>
      <w:sz w:val="20"/>
      <w:szCs w:val="20"/>
    </w:rPr>
  </w:style>
  <w:style w:type="paragraph" w:styleId="17">
    <w:name w:val="Document Map"/>
    <w:basedOn w:val="1"/>
    <w:link w:val="139"/>
    <w:qFormat/>
    <w:uiPriority w:val="0"/>
    <w:pPr>
      <w:shd w:val="clear" w:color="auto" w:fill="000080"/>
    </w:pPr>
  </w:style>
  <w:style w:type="paragraph" w:styleId="18">
    <w:name w:val="annotation text"/>
    <w:basedOn w:val="1"/>
    <w:link w:val="112"/>
    <w:unhideWhenUsed/>
    <w:qFormat/>
    <w:uiPriority w:val="99"/>
    <w:pPr>
      <w:jc w:val="left"/>
    </w:pPr>
  </w:style>
  <w:style w:type="paragraph" w:styleId="19">
    <w:name w:val="Body Text 3"/>
    <w:basedOn w:val="1"/>
    <w:link w:val="370"/>
    <w:qFormat/>
    <w:uiPriority w:val="0"/>
    <w:pPr>
      <w:spacing w:line="500" w:lineRule="exact"/>
    </w:pPr>
    <w:rPr>
      <w:b/>
      <w:bCs/>
      <w:kern w:val="0"/>
      <w:sz w:val="24"/>
    </w:rPr>
  </w:style>
  <w:style w:type="paragraph" w:styleId="20">
    <w:name w:val="Body Text"/>
    <w:basedOn w:val="1"/>
    <w:link w:val="129"/>
    <w:qFormat/>
    <w:uiPriority w:val="0"/>
    <w:pPr>
      <w:spacing w:line="420" w:lineRule="exact"/>
    </w:pPr>
    <w:rPr>
      <w:sz w:val="24"/>
    </w:rPr>
  </w:style>
  <w:style w:type="paragraph" w:styleId="21">
    <w:name w:val="Body Text Indent"/>
    <w:basedOn w:val="1"/>
    <w:link w:val="77"/>
    <w:qFormat/>
    <w:uiPriority w:val="0"/>
    <w:pPr>
      <w:spacing w:after="120"/>
      <w:ind w:left="420" w:leftChars="200"/>
    </w:pPr>
  </w:style>
  <w:style w:type="paragraph" w:styleId="22">
    <w:name w:val="List Number 3"/>
    <w:basedOn w:val="1"/>
    <w:qFormat/>
    <w:uiPriority w:val="0"/>
    <w:pPr>
      <w:tabs>
        <w:tab w:val="left" w:pos="1200"/>
      </w:tabs>
      <w:ind w:left="900" w:hanging="420"/>
    </w:pPr>
  </w:style>
  <w:style w:type="paragraph" w:styleId="23">
    <w:name w:val="List 2"/>
    <w:basedOn w:val="1"/>
    <w:qFormat/>
    <w:uiPriority w:val="0"/>
    <w:pPr>
      <w:ind w:left="100" w:leftChars="200" w:hanging="200" w:hangingChars="200"/>
    </w:pPr>
    <w:rPr>
      <w:sz w:val="28"/>
    </w:rPr>
  </w:style>
  <w:style w:type="paragraph" w:styleId="24">
    <w:name w:val="Block Text"/>
    <w:basedOn w:val="1"/>
    <w:qFormat/>
    <w:uiPriority w:val="0"/>
    <w:pPr>
      <w:adjustRightInd w:val="0"/>
      <w:ind w:left="420" w:right="33"/>
      <w:jc w:val="left"/>
      <w:textAlignment w:val="baseline"/>
    </w:pPr>
    <w:rPr>
      <w:kern w:val="0"/>
      <w:sz w:val="24"/>
      <w:szCs w:val="20"/>
    </w:rPr>
  </w:style>
  <w:style w:type="paragraph" w:styleId="25">
    <w:name w:val="toc 5"/>
    <w:basedOn w:val="1"/>
    <w:next w:val="1"/>
    <w:qFormat/>
    <w:uiPriority w:val="39"/>
    <w:pPr>
      <w:ind w:left="840"/>
      <w:jc w:val="left"/>
    </w:pPr>
    <w:rPr>
      <w:rFonts w:ascii="Calibri" w:hAnsi="Calibri"/>
      <w:sz w:val="18"/>
      <w:szCs w:val="18"/>
    </w:rPr>
  </w:style>
  <w:style w:type="paragraph" w:styleId="26">
    <w:name w:val="toc 3"/>
    <w:basedOn w:val="1"/>
    <w:next w:val="1"/>
    <w:qFormat/>
    <w:uiPriority w:val="39"/>
    <w:pPr>
      <w:ind w:left="420"/>
      <w:jc w:val="left"/>
    </w:pPr>
    <w:rPr>
      <w:rFonts w:ascii="Calibri" w:hAnsi="Calibri"/>
      <w:i/>
      <w:iCs/>
      <w:sz w:val="20"/>
      <w:szCs w:val="20"/>
    </w:rPr>
  </w:style>
  <w:style w:type="paragraph" w:styleId="27">
    <w:name w:val="Plain Text"/>
    <w:basedOn w:val="1"/>
    <w:link w:val="140"/>
    <w:qFormat/>
    <w:uiPriority w:val="0"/>
    <w:rPr>
      <w:rFonts w:ascii="宋体" w:hAnsi="Courier New" w:cs="Courier New"/>
      <w:szCs w:val="21"/>
    </w:rPr>
  </w:style>
  <w:style w:type="paragraph" w:styleId="28">
    <w:name w:val="toc 8"/>
    <w:basedOn w:val="1"/>
    <w:next w:val="1"/>
    <w:qFormat/>
    <w:uiPriority w:val="39"/>
    <w:pPr>
      <w:ind w:left="1470"/>
      <w:jc w:val="left"/>
    </w:pPr>
    <w:rPr>
      <w:rFonts w:ascii="Calibri" w:hAnsi="Calibri"/>
      <w:sz w:val="18"/>
      <w:szCs w:val="18"/>
    </w:rPr>
  </w:style>
  <w:style w:type="paragraph" w:styleId="29">
    <w:name w:val="Date"/>
    <w:basedOn w:val="1"/>
    <w:next w:val="1"/>
    <w:link w:val="103"/>
    <w:qFormat/>
    <w:uiPriority w:val="0"/>
    <w:pPr>
      <w:ind w:left="100" w:leftChars="2500"/>
    </w:pPr>
    <w:rPr>
      <w:sz w:val="24"/>
    </w:rPr>
  </w:style>
  <w:style w:type="paragraph" w:styleId="30">
    <w:name w:val="Body Text Indent 2"/>
    <w:basedOn w:val="1"/>
    <w:link w:val="149"/>
    <w:qFormat/>
    <w:uiPriority w:val="0"/>
    <w:pPr>
      <w:spacing w:after="120" w:line="480" w:lineRule="auto"/>
      <w:ind w:left="420" w:leftChars="200"/>
    </w:pPr>
  </w:style>
  <w:style w:type="paragraph" w:styleId="31">
    <w:name w:val="Balloon Text"/>
    <w:basedOn w:val="1"/>
    <w:link w:val="150"/>
    <w:qFormat/>
    <w:uiPriority w:val="0"/>
    <w:rPr>
      <w:sz w:val="18"/>
      <w:szCs w:val="18"/>
    </w:rPr>
  </w:style>
  <w:style w:type="paragraph" w:styleId="32">
    <w:name w:val="footer"/>
    <w:basedOn w:val="1"/>
    <w:link w:val="142"/>
    <w:qFormat/>
    <w:uiPriority w:val="99"/>
    <w:pPr>
      <w:tabs>
        <w:tab w:val="center" w:pos="4153"/>
        <w:tab w:val="right" w:pos="8306"/>
      </w:tabs>
      <w:snapToGrid w:val="0"/>
      <w:jc w:val="left"/>
    </w:pPr>
    <w:rPr>
      <w:sz w:val="18"/>
      <w:szCs w:val="18"/>
    </w:rPr>
  </w:style>
  <w:style w:type="paragraph" w:styleId="33">
    <w:name w:val="header"/>
    <w:basedOn w:val="1"/>
    <w:link w:val="136"/>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spacing w:before="120" w:after="120"/>
      <w:jc w:val="left"/>
    </w:pPr>
    <w:rPr>
      <w:rFonts w:ascii="Calibri" w:hAnsi="Calibri"/>
      <w:b/>
      <w:bCs/>
      <w:caps/>
      <w:sz w:val="20"/>
      <w:szCs w:val="20"/>
    </w:rPr>
  </w:style>
  <w:style w:type="paragraph" w:styleId="35">
    <w:name w:val="toc 4"/>
    <w:basedOn w:val="1"/>
    <w:next w:val="1"/>
    <w:qFormat/>
    <w:uiPriority w:val="39"/>
    <w:pPr>
      <w:ind w:left="630"/>
      <w:jc w:val="left"/>
    </w:pPr>
    <w:rPr>
      <w:rFonts w:ascii="Calibri" w:hAnsi="Calibri"/>
      <w:sz w:val="18"/>
      <w:szCs w:val="18"/>
    </w:rPr>
  </w:style>
  <w:style w:type="paragraph" w:styleId="36">
    <w:name w:val="List"/>
    <w:basedOn w:val="1"/>
    <w:qFormat/>
    <w:uiPriority w:val="0"/>
    <w:pPr>
      <w:ind w:left="200" w:hanging="200" w:hangingChars="200"/>
    </w:pPr>
    <w:rPr>
      <w:sz w:val="28"/>
    </w:rPr>
  </w:style>
  <w:style w:type="paragraph" w:styleId="37">
    <w:name w:val="toc 6"/>
    <w:basedOn w:val="1"/>
    <w:next w:val="1"/>
    <w:qFormat/>
    <w:uiPriority w:val="39"/>
    <w:pPr>
      <w:ind w:left="1050"/>
      <w:jc w:val="left"/>
    </w:pPr>
    <w:rPr>
      <w:rFonts w:ascii="Calibri" w:hAnsi="Calibri"/>
      <w:sz w:val="18"/>
      <w:szCs w:val="18"/>
    </w:rPr>
  </w:style>
  <w:style w:type="paragraph" w:styleId="38">
    <w:name w:val="List 5"/>
    <w:basedOn w:val="1"/>
    <w:qFormat/>
    <w:uiPriority w:val="0"/>
    <w:pPr>
      <w:ind w:left="2100" w:hanging="420"/>
    </w:pPr>
    <w:rPr>
      <w:szCs w:val="20"/>
    </w:rPr>
  </w:style>
  <w:style w:type="paragraph" w:styleId="39">
    <w:name w:val="toc 2"/>
    <w:basedOn w:val="1"/>
    <w:next w:val="1"/>
    <w:qFormat/>
    <w:uiPriority w:val="39"/>
    <w:pPr>
      <w:ind w:left="210"/>
      <w:jc w:val="left"/>
    </w:pPr>
    <w:rPr>
      <w:rFonts w:ascii="Calibri" w:hAnsi="Calibri"/>
      <w:smallCaps/>
      <w:sz w:val="20"/>
      <w:szCs w:val="20"/>
    </w:rPr>
  </w:style>
  <w:style w:type="paragraph" w:styleId="40">
    <w:name w:val="toc 9"/>
    <w:basedOn w:val="1"/>
    <w:next w:val="1"/>
    <w:qFormat/>
    <w:uiPriority w:val="0"/>
    <w:pPr>
      <w:ind w:left="1680"/>
      <w:jc w:val="left"/>
    </w:pPr>
    <w:rPr>
      <w:rFonts w:ascii="Calibri" w:hAnsi="Calibri"/>
      <w:sz w:val="18"/>
      <w:szCs w:val="18"/>
    </w:rPr>
  </w:style>
  <w:style w:type="paragraph" w:styleId="41">
    <w:name w:val="Body Text 2"/>
    <w:basedOn w:val="1"/>
    <w:link w:val="374"/>
    <w:qFormat/>
    <w:uiPriority w:val="0"/>
    <w:pPr>
      <w:spacing w:after="120" w:line="480" w:lineRule="auto"/>
    </w:pPr>
    <w:rPr>
      <w:kern w:val="0"/>
      <w:sz w:val="20"/>
    </w:rPr>
  </w:style>
  <w:style w:type="paragraph" w:styleId="42">
    <w:name w:val="HTML Preformatted"/>
    <w:basedOn w:val="1"/>
    <w:link w:val="12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4">
    <w:name w:val="index 1"/>
    <w:basedOn w:val="1"/>
    <w:next w:val="1"/>
    <w:qFormat/>
    <w:uiPriority w:val="0"/>
    <w:pPr>
      <w:spacing w:line="360" w:lineRule="auto"/>
    </w:pPr>
    <w:rPr>
      <w:rFonts w:ascii="宋体" w:hAnsi="宋体"/>
      <w:bCs/>
      <w:szCs w:val="21"/>
    </w:rPr>
  </w:style>
  <w:style w:type="paragraph" w:styleId="45">
    <w:name w:val="Title"/>
    <w:basedOn w:val="1"/>
    <w:next w:val="1"/>
    <w:qFormat/>
    <w:uiPriority w:val="0"/>
    <w:pPr>
      <w:jc w:val="center"/>
    </w:pPr>
    <w:rPr>
      <w:rFonts w:ascii="宋体"/>
      <w:b/>
      <w:snapToGrid w:val="0"/>
      <w:kern w:val="0"/>
      <w:sz w:val="36"/>
      <w:szCs w:val="20"/>
    </w:rPr>
  </w:style>
  <w:style w:type="paragraph" w:styleId="46">
    <w:name w:val="annotation subject"/>
    <w:basedOn w:val="18"/>
    <w:next w:val="18"/>
    <w:link w:val="131"/>
    <w:unhideWhenUsed/>
    <w:qFormat/>
    <w:uiPriority w:val="0"/>
    <w:rPr>
      <w:b/>
      <w:bCs/>
    </w:rPr>
  </w:style>
  <w:style w:type="paragraph" w:styleId="47">
    <w:name w:val="Body Text First Indent 2"/>
    <w:basedOn w:val="21"/>
    <w:link w:val="383"/>
    <w:semiHidden/>
    <w:unhideWhenUsed/>
    <w:qFormat/>
    <w:uiPriority w:val="0"/>
    <w:pPr>
      <w:ind w:firstLine="420" w:firstLineChars="200"/>
    </w:p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link w:val="52"/>
    <w:qFormat/>
    <w:uiPriority w:val="0"/>
    <w:rPr>
      <w:b/>
      <w:bCs/>
    </w:rPr>
  </w:style>
  <w:style w:type="paragraph" w:customStyle="1" w:styleId="52">
    <w:name w:val="Balloon Text_file_198"/>
    <w:basedOn w:val="53"/>
    <w:link w:val="51"/>
    <w:semiHidden/>
    <w:unhideWhenUsed/>
    <w:qFormat/>
    <w:uiPriority w:val="99"/>
    <w:rPr>
      <w:sz w:val="18"/>
      <w:szCs w:val="18"/>
    </w:rPr>
  </w:style>
  <w:style w:type="paragraph" w:customStyle="1" w:styleId="53">
    <w:name w:val="Normal_file_198"/>
    <w:qFormat/>
    <w:uiPriority w:val="0"/>
    <w:pPr>
      <w:widowControl w:val="0"/>
      <w:jc w:val="both"/>
    </w:pPr>
    <w:rPr>
      <w:rFonts w:ascii="Times New Roman" w:hAnsi="Times New Roman" w:eastAsia="宋体" w:cs="Times New Roman"/>
      <w:lang w:val="en-US" w:eastAsia="zh-CN" w:bidi="ar-SA"/>
    </w:rPr>
  </w:style>
  <w:style w:type="character" w:styleId="54">
    <w:name w:val="page number"/>
    <w:basedOn w:val="50"/>
    <w:qFormat/>
    <w:uiPriority w:val="0"/>
  </w:style>
  <w:style w:type="character" w:styleId="55">
    <w:name w:val="FollowedHyperlink"/>
    <w:link w:val="56"/>
    <w:qFormat/>
    <w:uiPriority w:val="99"/>
    <w:rPr>
      <w:color w:val="800080"/>
      <w:u w:val="single"/>
    </w:rPr>
  </w:style>
  <w:style w:type="paragraph" w:customStyle="1" w:styleId="56">
    <w:name w:val="header_file_198"/>
    <w:basedOn w:val="53"/>
    <w:link w:val="55"/>
    <w:unhideWhenUsed/>
    <w:qFormat/>
    <w:uiPriority w:val="99"/>
    <w:pPr>
      <w:pBdr>
        <w:bottom w:val="single" w:color="auto" w:sz="6" w:space="1"/>
      </w:pBdr>
      <w:tabs>
        <w:tab w:val="center" w:pos="4153"/>
        <w:tab w:val="right" w:pos="8306"/>
      </w:tabs>
      <w:snapToGrid w:val="0"/>
      <w:jc w:val="center"/>
    </w:pPr>
    <w:rPr>
      <w:sz w:val="18"/>
      <w:szCs w:val="18"/>
    </w:rPr>
  </w:style>
  <w:style w:type="character" w:styleId="57">
    <w:name w:val="Emphasis"/>
    <w:qFormat/>
    <w:uiPriority w:val="0"/>
    <w:rPr>
      <w:color w:val="CC0000"/>
    </w:rPr>
  </w:style>
  <w:style w:type="character" w:styleId="58">
    <w:name w:val="Hyperlink"/>
    <w:link w:val="59"/>
    <w:qFormat/>
    <w:uiPriority w:val="99"/>
    <w:rPr>
      <w:color w:val="0000FF"/>
      <w:u w:val="single"/>
    </w:rPr>
  </w:style>
  <w:style w:type="paragraph" w:customStyle="1" w:styleId="59">
    <w:name w:val="Plain Text_file_198"/>
    <w:basedOn w:val="53"/>
    <w:link w:val="58"/>
    <w:qFormat/>
    <w:uiPriority w:val="0"/>
    <w:rPr>
      <w:rFonts w:ascii="宋体" w:hAnsi="Courier New" w:eastAsia="宋体" w:cs="Courier New"/>
      <w:szCs w:val="21"/>
    </w:rPr>
  </w:style>
  <w:style w:type="character" w:styleId="60">
    <w:name w:val="annotation reference"/>
    <w:unhideWhenUsed/>
    <w:qFormat/>
    <w:uiPriority w:val="99"/>
    <w:rPr>
      <w:sz w:val="21"/>
      <w:szCs w:val="21"/>
    </w:rPr>
  </w:style>
  <w:style w:type="paragraph" w:customStyle="1" w:styleId="61">
    <w:name w:val="表格文字"/>
    <w:basedOn w:val="1"/>
    <w:qFormat/>
    <w:uiPriority w:val="99"/>
    <w:pPr>
      <w:spacing w:before="25" w:after="25"/>
      <w:jc w:val="left"/>
    </w:pPr>
    <w:rPr>
      <w:bCs/>
      <w:spacing w:val="10"/>
      <w:kern w:val="0"/>
      <w:sz w:val="24"/>
    </w:rPr>
  </w:style>
  <w:style w:type="character" w:customStyle="1" w:styleId="62">
    <w:name w:val="font51"/>
    <w:qFormat/>
    <w:uiPriority w:val="0"/>
    <w:rPr>
      <w:rFonts w:hint="eastAsia" w:ascii="宋体" w:hAnsi="宋体" w:eastAsia="宋体" w:cs="宋体"/>
      <w:color w:val="000000"/>
      <w:sz w:val="20"/>
      <w:szCs w:val="20"/>
      <w:u w:val="none"/>
    </w:rPr>
  </w:style>
  <w:style w:type="character" w:customStyle="1" w:styleId="63">
    <w:name w:val="正文文本缩进 2 Char2"/>
    <w:semiHidden/>
    <w:qFormat/>
    <w:uiPriority w:val="99"/>
    <w:rPr>
      <w:kern w:val="2"/>
      <w:sz w:val="21"/>
      <w:szCs w:val="24"/>
    </w:rPr>
  </w:style>
  <w:style w:type="character" w:customStyle="1" w:styleId="64">
    <w:name w:val="宏文本 Char1"/>
    <w:qFormat/>
    <w:uiPriority w:val="99"/>
    <w:rPr>
      <w:rFonts w:ascii="Courier New" w:hAnsi="Courier New" w:cs="Courier New"/>
      <w:kern w:val="2"/>
      <w:sz w:val="24"/>
      <w:szCs w:val="24"/>
    </w:rPr>
  </w:style>
  <w:style w:type="character" w:customStyle="1" w:styleId="65">
    <w:name w:val="正文文本缩进 2 Char1"/>
    <w:semiHidden/>
    <w:qFormat/>
    <w:uiPriority w:val="99"/>
    <w:rPr>
      <w:rFonts w:ascii="Times New Roman" w:hAnsi="Times New Roman" w:eastAsia="宋体" w:cs="Times New Roman"/>
      <w:szCs w:val="24"/>
    </w:rPr>
  </w:style>
  <w:style w:type="character" w:customStyle="1" w:styleId="66">
    <w:name w:val="样式2"/>
    <w:qFormat/>
    <w:uiPriority w:val="0"/>
    <w:rPr>
      <w:rFonts w:ascii="宋体" w:hAnsi="宋体"/>
      <w:b/>
      <w:szCs w:val="21"/>
    </w:rPr>
  </w:style>
  <w:style w:type="character" w:customStyle="1" w:styleId="67">
    <w:name w:val="apple-converted-space"/>
    <w:basedOn w:val="50"/>
    <w:qFormat/>
    <w:uiPriority w:val="0"/>
  </w:style>
  <w:style w:type="character" w:customStyle="1" w:styleId="68">
    <w:name w:val="标题 9 字符"/>
    <w:link w:val="69"/>
    <w:qFormat/>
    <w:uiPriority w:val="0"/>
    <w:rPr>
      <w:rFonts w:ascii="Arial" w:hAnsi="Arial" w:eastAsia="黑体"/>
      <w:kern w:val="2"/>
      <w:sz w:val="21"/>
      <w:szCs w:val="24"/>
    </w:rPr>
  </w:style>
  <w:style w:type="paragraph" w:customStyle="1" w:styleId="69">
    <w:name w:val="Normal Indent_file_191"/>
    <w:basedOn w:val="70"/>
    <w:link w:val="68"/>
    <w:qFormat/>
    <w:uiPriority w:val="0"/>
    <w:pPr>
      <w:spacing w:line="240" w:lineRule="atLeast"/>
      <w:ind w:left="900" w:hanging="900"/>
      <w:jc w:val="left"/>
    </w:pPr>
    <w:rPr>
      <w:rFonts w:ascii="宋体"/>
      <w:snapToGrid w:val="0"/>
      <w:kern w:val="0"/>
      <w:sz w:val="20"/>
      <w:szCs w:val="20"/>
    </w:rPr>
  </w:style>
  <w:style w:type="paragraph" w:customStyle="1" w:styleId="70">
    <w:name w:val="Normal_file_19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1">
    <w:name w:val="题注 字符"/>
    <w:link w:val="16"/>
    <w:qFormat/>
    <w:uiPriority w:val="0"/>
    <w:rPr>
      <w:rFonts w:ascii="Arial" w:hAnsi="Arial" w:eastAsia="黑体" w:cs="Arial"/>
      <w:kern w:val="2"/>
    </w:rPr>
  </w:style>
  <w:style w:type="character" w:customStyle="1" w:styleId="72">
    <w:name w:val="标题 5 字符"/>
    <w:link w:val="8"/>
    <w:qFormat/>
    <w:uiPriority w:val="0"/>
    <w:rPr>
      <w:b/>
      <w:kern w:val="2"/>
      <w:sz w:val="28"/>
      <w:szCs w:val="24"/>
    </w:rPr>
  </w:style>
  <w:style w:type="character" w:customStyle="1" w:styleId="73">
    <w:name w:val="正文文本 3 Char1"/>
    <w:qFormat/>
    <w:uiPriority w:val="99"/>
    <w:rPr>
      <w:kern w:val="2"/>
      <w:sz w:val="16"/>
      <w:szCs w:val="16"/>
    </w:rPr>
  </w:style>
  <w:style w:type="character" w:customStyle="1" w:styleId="74">
    <w:name w:val="标题 3 字符"/>
    <w:link w:val="6"/>
    <w:qFormat/>
    <w:uiPriority w:val="0"/>
    <w:rPr>
      <w:b/>
      <w:bCs/>
      <w:kern w:val="2"/>
      <w:sz w:val="32"/>
      <w:szCs w:val="32"/>
    </w:rPr>
  </w:style>
  <w:style w:type="character" w:customStyle="1" w:styleId="75">
    <w:name w:val="样式1"/>
    <w:qFormat/>
    <w:uiPriority w:val="0"/>
    <w:rPr>
      <w:rFonts w:ascii="宋体" w:hAnsi="宋体"/>
      <w:szCs w:val="21"/>
    </w:rPr>
  </w:style>
  <w:style w:type="character" w:customStyle="1" w:styleId="76">
    <w:name w:val="标题 2 字符"/>
    <w:link w:val="5"/>
    <w:qFormat/>
    <w:uiPriority w:val="0"/>
    <w:rPr>
      <w:rFonts w:eastAsia="隶书"/>
      <w:b/>
      <w:sz w:val="44"/>
    </w:rPr>
  </w:style>
  <w:style w:type="character" w:customStyle="1" w:styleId="77">
    <w:name w:val="正文文本缩进 字符"/>
    <w:link w:val="21"/>
    <w:qFormat/>
    <w:uiPriority w:val="0"/>
    <w:rPr>
      <w:kern w:val="2"/>
      <w:sz w:val="21"/>
      <w:szCs w:val="24"/>
    </w:rPr>
  </w:style>
  <w:style w:type="character" w:customStyle="1" w:styleId="78">
    <w:name w:val="页脚 Char2"/>
    <w:semiHidden/>
    <w:qFormat/>
    <w:uiPriority w:val="99"/>
    <w:rPr>
      <w:kern w:val="2"/>
      <w:sz w:val="18"/>
      <w:szCs w:val="18"/>
    </w:rPr>
  </w:style>
  <w:style w:type="character" w:customStyle="1" w:styleId="79">
    <w:name w:val="列表段落 字符"/>
    <w:link w:val="80"/>
    <w:qFormat/>
    <w:locked/>
    <w:uiPriority w:val="34"/>
    <w:rPr>
      <w:rFonts w:ascii="Calibri" w:hAnsi="Calibri"/>
      <w:kern w:val="2"/>
      <w:sz w:val="21"/>
      <w:szCs w:val="22"/>
    </w:rPr>
  </w:style>
  <w:style w:type="paragraph" w:styleId="80">
    <w:name w:val="List Paragraph"/>
    <w:basedOn w:val="1"/>
    <w:link w:val="79"/>
    <w:qFormat/>
    <w:uiPriority w:val="34"/>
    <w:pPr>
      <w:ind w:firstLine="420" w:firstLineChars="200"/>
    </w:pPr>
    <w:rPr>
      <w:rFonts w:ascii="Calibri" w:hAnsi="Calibri"/>
      <w:szCs w:val="22"/>
    </w:rPr>
  </w:style>
  <w:style w:type="character" w:customStyle="1" w:styleId="81">
    <w:name w:val="gray"/>
    <w:qFormat/>
    <w:uiPriority w:val="0"/>
    <w:rPr>
      <w:rFonts w:ascii="Tahoma" w:hAnsi="Tahoma" w:eastAsia="宋体"/>
      <w:kern w:val="2"/>
      <w:sz w:val="24"/>
      <w:szCs w:val="24"/>
      <w:lang w:val="en-US" w:eastAsia="zh-CN" w:bidi="ar-SA"/>
    </w:rPr>
  </w:style>
  <w:style w:type="character" w:customStyle="1" w:styleId="82">
    <w:name w:val="HTML 预设格式 Char1"/>
    <w:qFormat/>
    <w:uiPriority w:val="99"/>
    <w:rPr>
      <w:rFonts w:ascii="Courier New" w:hAnsi="Courier New" w:cs="Courier New"/>
      <w:kern w:val="2"/>
    </w:rPr>
  </w:style>
  <w:style w:type="character" w:customStyle="1" w:styleId="83">
    <w:name w:val="mark"/>
    <w:basedOn w:val="50"/>
    <w:qFormat/>
    <w:uiPriority w:val="0"/>
  </w:style>
  <w:style w:type="character" w:customStyle="1" w:styleId="84">
    <w:name w:val="A15"/>
    <w:qFormat/>
    <w:uiPriority w:val="0"/>
    <w:rPr>
      <w:rFonts w:ascii="Times New Roman" w:hAnsi="Times New Roman"/>
      <w:color w:val="000000"/>
      <w:sz w:val="14"/>
      <w:szCs w:val="14"/>
    </w:rPr>
  </w:style>
  <w:style w:type="character" w:customStyle="1" w:styleId="85">
    <w:name w:val="日期 Char1"/>
    <w:semiHidden/>
    <w:qFormat/>
    <w:uiPriority w:val="99"/>
    <w:rPr>
      <w:rFonts w:ascii="Times New Roman" w:hAnsi="Times New Roman" w:eastAsia="宋体" w:cs="Times New Roman"/>
      <w:szCs w:val="24"/>
    </w:rPr>
  </w:style>
  <w:style w:type="character" w:customStyle="1" w:styleId="86">
    <w:name w:val="引用 字符"/>
    <w:link w:val="87"/>
    <w:qFormat/>
    <w:uiPriority w:val="29"/>
    <w:rPr>
      <w:i/>
      <w:iCs/>
      <w:color w:val="404040"/>
      <w:kern w:val="2"/>
      <w:sz w:val="21"/>
      <w:szCs w:val="24"/>
    </w:rPr>
  </w:style>
  <w:style w:type="paragraph" w:styleId="87">
    <w:name w:val="Quote"/>
    <w:basedOn w:val="1"/>
    <w:next w:val="1"/>
    <w:link w:val="86"/>
    <w:qFormat/>
    <w:uiPriority w:val="29"/>
    <w:pPr>
      <w:spacing w:before="200" w:after="160"/>
      <w:ind w:left="864" w:right="864"/>
      <w:jc w:val="center"/>
    </w:pPr>
    <w:rPr>
      <w:i/>
      <w:iCs/>
      <w:color w:val="404040"/>
    </w:rPr>
  </w:style>
  <w:style w:type="character" w:customStyle="1" w:styleId="88">
    <w:name w:val="超链接2"/>
    <w:qFormat/>
    <w:uiPriority w:val="0"/>
    <w:rPr>
      <w:rFonts w:hint="eastAsia" w:ascii="宋体" w:hAnsi="宋体" w:eastAsia="宋体"/>
      <w:color w:val="FFFFFF"/>
      <w:sz w:val="18"/>
      <w:szCs w:val="18"/>
      <w:u w:val="none"/>
    </w:rPr>
  </w:style>
  <w:style w:type="character" w:customStyle="1" w:styleId="89">
    <w:name w:val="ca-2"/>
    <w:basedOn w:val="50"/>
    <w:qFormat/>
    <w:uiPriority w:val="0"/>
  </w:style>
  <w:style w:type="character" w:customStyle="1" w:styleId="90">
    <w:name w:val="页脚 Char1"/>
    <w:semiHidden/>
    <w:qFormat/>
    <w:uiPriority w:val="99"/>
    <w:rPr>
      <w:rFonts w:ascii="Times New Roman" w:hAnsi="Times New Roman" w:eastAsia="宋体" w:cs="Times New Roman"/>
      <w:sz w:val="18"/>
      <w:szCs w:val="18"/>
    </w:rPr>
  </w:style>
  <w:style w:type="character" w:customStyle="1" w:styleId="91">
    <w:name w:val="正文文本 3 字符"/>
    <w:link w:val="19"/>
    <w:qFormat/>
    <w:uiPriority w:val="0"/>
    <w:rPr>
      <w:b/>
      <w:bCs/>
      <w:sz w:val="24"/>
      <w:szCs w:val="24"/>
    </w:rPr>
  </w:style>
  <w:style w:type="character" w:customStyle="1" w:styleId="92">
    <w:name w:val="引用 Char1"/>
    <w:qFormat/>
    <w:uiPriority w:val="99"/>
    <w:rPr>
      <w:rFonts w:ascii="Times New Roman" w:hAnsi="Times New Roman"/>
      <w:i/>
      <w:iCs/>
      <w:color w:val="000000"/>
      <w:kern w:val="2"/>
      <w:sz w:val="21"/>
      <w:szCs w:val="24"/>
    </w:rPr>
  </w:style>
  <w:style w:type="character" w:customStyle="1" w:styleId="93">
    <w:name w:val="正文缩进 字符"/>
    <w:link w:val="9"/>
    <w:qFormat/>
    <w:uiPriority w:val="0"/>
    <w:rPr>
      <w:rFonts w:ascii="宋体"/>
      <w:snapToGrid w:val="0"/>
    </w:rPr>
  </w:style>
  <w:style w:type="character" w:customStyle="1" w:styleId="94">
    <w:name w:val="标题 7 字符"/>
    <w:link w:val="11"/>
    <w:qFormat/>
    <w:uiPriority w:val="0"/>
    <w:rPr>
      <w:b/>
      <w:kern w:val="2"/>
      <w:sz w:val="24"/>
      <w:szCs w:val="24"/>
    </w:rPr>
  </w:style>
  <w:style w:type="character" w:customStyle="1" w:styleId="95">
    <w:name w:val="style21"/>
    <w:qFormat/>
    <w:uiPriority w:val="0"/>
    <w:rPr>
      <w:sz w:val="22"/>
      <w:szCs w:val="22"/>
    </w:rPr>
  </w:style>
  <w:style w:type="character" w:customStyle="1" w:styleId="96">
    <w:name w:val="A4"/>
    <w:qFormat/>
    <w:uiPriority w:val="0"/>
    <w:rPr>
      <w:rFonts w:ascii="新宋体" w:eastAsia="新宋体" w:cs="新宋体"/>
      <w:color w:val="000000"/>
      <w:lang w:bidi="ar-SA"/>
    </w:rPr>
  </w:style>
  <w:style w:type="character" w:customStyle="1" w:styleId="97">
    <w:name w:val="纯文本 字符1"/>
    <w:link w:val="98"/>
    <w:qFormat/>
    <w:uiPriority w:val="0"/>
    <w:rPr>
      <w:rFonts w:ascii="宋体" w:hAnsi="Courier New" w:eastAsia="宋体" w:cs="Courier New"/>
      <w:szCs w:val="21"/>
    </w:rPr>
  </w:style>
  <w:style w:type="paragraph" w:customStyle="1" w:styleId="98">
    <w:name w:val="heading 3_file_194"/>
    <w:basedOn w:val="99"/>
    <w:next w:val="4"/>
    <w:link w:val="97"/>
    <w:semiHidden/>
    <w:unhideWhenUsed/>
    <w:qFormat/>
    <w:uiPriority w:val="0"/>
    <w:pPr>
      <w:keepNext/>
      <w:keepLines/>
      <w:spacing w:before="260" w:beforeLines="0" w:beforeAutospacing="0" w:after="260" w:afterLines="0" w:afterAutospacing="0" w:line="240" w:lineRule="auto"/>
      <w:jc w:val="left"/>
      <w:outlineLvl w:val="2"/>
    </w:pPr>
    <w:rPr>
      <w:rFonts w:eastAsia="宋体" w:cs="Times New Roman" w:asciiTheme="minorAscii" w:hAnsiTheme="minorAscii"/>
      <w:b/>
      <w:snapToGrid w:val="0"/>
      <w:color w:val="000000"/>
      <w:kern w:val="2"/>
      <w:szCs w:val="24"/>
      <w:lang w:eastAsia="zh-CN"/>
    </w:rPr>
  </w:style>
  <w:style w:type="paragraph" w:customStyle="1" w:styleId="99">
    <w:name w:val="Normal_file_194"/>
    <w:next w:val="5"/>
    <w:qFormat/>
    <w:uiPriority w:val="0"/>
    <w:pPr>
      <w:widowControl w:val="0"/>
      <w:jc w:val="left"/>
    </w:pPr>
    <w:rPr>
      <w:rFonts w:ascii="Times New Roman" w:hAnsi="Times New Roman" w:eastAsia="宋体" w:cs="Times New Roman"/>
      <w:kern w:val="2"/>
      <w:sz w:val="28"/>
      <w:szCs w:val="24"/>
      <w:lang w:val="en-US" w:eastAsia="zh-CN" w:bidi="ar-SA"/>
    </w:rPr>
  </w:style>
  <w:style w:type="character" w:customStyle="1" w:styleId="100">
    <w:name w:val="Subtle Emphasis"/>
    <w:qFormat/>
    <w:uiPriority w:val="19"/>
    <w:rPr>
      <w:i/>
      <w:iCs/>
      <w:color w:val="808080"/>
    </w:rPr>
  </w:style>
  <w:style w:type="character" w:customStyle="1" w:styleId="101">
    <w:name w:val="宏文本 字符"/>
    <w:link w:val="3"/>
    <w:qFormat/>
    <w:uiPriority w:val="99"/>
    <w:rPr>
      <w:rFonts w:ascii="Courier New" w:hAnsi="Courier New"/>
      <w:kern w:val="2"/>
      <w:sz w:val="24"/>
      <w:szCs w:val="24"/>
      <w:lang w:val="en-US" w:eastAsia="zh-CN" w:bidi="ar-SA"/>
    </w:rPr>
  </w:style>
  <w:style w:type="character" w:customStyle="1" w:styleId="102">
    <w:name w:val="正文文本缩进 3 Char2"/>
    <w:semiHidden/>
    <w:qFormat/>
    <w:uiPriority w:val="99"/>
    <w:rPr>
      <w:kern w:val="2"/>
      <w:sz w:val="16"/>
      <w:szCs w:val="16"/>
    </w:rPr>
  </w:style>
  <w:style w:type="character" w:customStyle="1" w:styleId="103">
    <w:name w:val="日期 字符"/>
    <w:link w:val="29"/>
    <w:qFormat/>
    <w:uiPriority w:val="0"/>
    <w:rPr>
      <w:kern w:val="2"/>
      <w:sz w:val="24"/>
      <w:szCs w:val="24"/>
    </w:rPr>
  </w:style>
  <w:style w:type="character" w:customStyle="1" w:styleId="104">
    <w:name w:val="正文文本缩进 3 Char1"/>
    <w:semiHidden/>
    <w:qFormat/>
    <w:uiPriority w:val="99"/>
    <w:rPr>
      <w:rFonts w:ascii="Times New Roman" w:hAnsi="Times New Roman" w:eastAsia="宋体" w:cs="Times New Roman"/>
      <w:sz w:val="16"/>
      <w:szCs w:val="16"/>
    </w:rPr>
  </w:style>
  <w:style w:type="character" w:customStyle="1" w:styleId="105">
    <w:name w:val="普通文字 Char Char4"/>
    <w:qFormat/>
    <w:uiPriority w:val="0"/>
    <w:rPr>
      <w:rFonts w:ascii="宋体" w:hAnsi="Courier New" w:eastAsia="宋体" w:cs="Courier New"/>
      <w:szCs w:val="21"/>
    </w:rPr>
  </w:style>
  <w:style w:type="character" w:customStyle="1" w:styleId="106">
    <w:name w:val="text1"/>
    <w:basedOn w:val="50"/>
    <w:qFormat/>
    <w:uiPriority w:val="0"/>
  </w:style>
  <w:style w:type="character" w:customStyle="1" w:styleId="107">
    <w:name w:val="表正文 Char2"/>
    <w:qFormat/>
    <w:uiPriority w:val="0"/>
    <w:rPr>
      <w:rFonts w:ascii="Times New Roman" w:hAnsi="Times New Roman"/>
      <w:kern w:val="2"/>
      <w:sz w:val="21"/>
    </w:rPr>
  </w:style>
  <w:style w:type="character" w:customStyle="1" w:styleId="108">
    <w:name w:val="项目排列 Char Char"/>
    <w:link w:val="109"/>
    <w:qFormat/>
    <w:uiPriority w:val="0"/>
    <w:rPr>
      <w:kern w:val="2"/>
      <w:sz w:val="24"/>
      <w:szCs w:val="24"/>
    </w:rPr>
  </w:style>
  <w:style w:type="paragraph" w:customStyle="1" w:styleId="109">
    <w:name w:val="项目排列"/>
    <w:basedOn w:val="1"/>
    <w:link w:val="108"/>
    <w:qFormat/>
    <w:uiPriority w:val="0"/>
    <w:pPr>
      <w:numPr>
        <w:ilvl w:val="0"/>
        <w:numId w:val="1"/>
      </w:numPr>
      <w:tabs>
        <w:tab w:val="left" w:pos="1200"/>
      </w:tabs>
      <w:spacing w:before="156" w:beforeLines="50" w:after="156" w:afterLines="50" w:line="300" w:lineRule="auto"/>
    </w:pPr>
    <w:rPr>
      <w:sz w:val="24"/>
    </w:rPr>
  </w:style>
  <w:style w:type="character" w:customStyle="1" w:styleId="110">
    <w:name w:val="正文文本缩进 3 字符"/>
    <w:link w:val="2"/>
    <w:qFormat/>
    <w:uiPriority w:val="0"/>
    <w:rPr>
      <w:kern w:val="2"/>
      <w:sz w:val="16"/>
      <w:szCs w:val="16"/>
    </w:rPr>
  </w:style>
  <w:style w:type="character" w:customStyle="1" w:styleId="111">
    <w:name w:val="text11"/>
    <w:qFormat/>
    <w:uiPriority w:val="0"/>
    <w:rPr>
      <w:rFonts w:hint="default" w:ascii="Verdana" w:hAnsi="Verdana"/>
      <w:color w:val="4E4E4E"/>
      <w:sz w:val="18"/>
      <w:szCs w:val="18"/>
    </w:rPr>
  </w:style>
  <w:style w:type="character" w:customStyle="1" w:styleId="112">
    <w:name w:val="批注文字 字符"/>
    <w:link w:val="18"/>
    <w:qFormat/>
    <w:uiPriority w:val="99"/>
    <w:rPr>
      <w:kern w:val="2"/>
      <w:sz w:val="21"/>
      <w:szCs w:val="24"/>
    </w:rPr>
  </w:style>
  <w:style w:type="character" w:customStyle="1" w:styleId="113">
    <w:name w:val="lmain1"/>
    <w:qFormat/>
    <w:uiPriority w:val="0"/>
    <w:rPr>
      <w:color w:val="407AAB"/>
      <w:sz w:val="30"/>
      <w:szCs w:val="30"/>
    </w:rPr>
  </w:style>
  <w:style w:type="character" w:customStyle="1" w:styleId="114">
    <w:name w:val="case31"/>
    <w:qFormat/>
    <w:uiPriority w:val="0"/>
    <w:rPr>
      <w:rFonts w:hint="default"/>
      <w:sz w:val="21"/>
      <w:szCs w:val="21"/>
    </w:rPr>
  </w:style>
  <w:style w:type="character" w:customStyle="1" w:styleId="115">
    <w:name w:val="ca-11"/>
    <w:qFormat/>
    <w:uiPriority w:val="0"/>
    <w:rPr>
      <w:rFonts w:hint="eastAsia" w:ascii="宋体" w:hAnsi="宋体" w:eastAsia="宋体"/>
      <w:b/>
      <w:bCs/>
      <w:spacing w:val="-20"/>
      <w:sz w:val="21"/>
      <w:szCs w:val="21"/>
    </w:rPr>
  </w:style>
  <w:style w:type="character" w:customStyle="1" w:styleId="116">
    <w:name w:val="f161"/>
    <w:qFormat/>
    <w:uiPriority w:val="0"/>
    <w:rPr>
      <w:b/>
      <w:bCs/>
      <w:sz w:val="24"/>
      <w:szCs w:val="24"/>
    </w:rPr>
  </w:style>
  <w:style w:type="character" w:customStyle="1" w:styleId="117">
    <w:name w:val="标题 4 字符"/>
    <w:link w:val="7"/>
    <w:qFormat/>
    <w:uiPriority w:val="0"/>
    <w:rPr>
      <w:rFonts w:ascii="Arial" w:hAnsi="Arial" w:eastAsia="黑体"/>
      <w:b/>
      <w:bCs/>
      <w:kern w:val="2"/>
      <w:sz w:val="28"/>
      <w:szCs w:val="28"/>
    </w:rPr>
  </w:style>
  <w:style w:type="character" w:customStyle="1" w:styleId="118">
    <w:name w:val="正文文本 2 Char2"/>
    <w:qFormat/>
    <w:uiPriority w:val="99"/>
    <w:rPr>
      <w:kern w:val="2"/>
      <w:sz w:val="21"/>
      <w:szCs w:val="24"/>
    </w:rPr>
  </w:style>
  <w:style w:type="character" w:customStyle="1" w:styleId="119">
    <w:name w:val="style1"/>
    <w:basedOn w:val="50"/>
    <w:qFormat/>
    <w:uiPriority w:val="0"/>
  </w:style>
  <w:style w:type="character" w:customStyle="1" w:styleId="120">
    <w:name w:val="ca-21"/>
    <w:qFormat/>
    <w:uiPriority w:val="0"/>
    <w:rPr>
      <w:rFonts w:hint="eastAsia" w:ascii="宋体" w:hAnsi="宋体" w:eastAsia="宋体"/>
      <w:sz w:val="21"/>
      <w:szCs w:val="21"/>
    </w:rPr>
  </w:style>
  <w:style w:type="character" w:customStyle="1" w:styleId="121">
    <w:name w:val="HTML 预设格式 字符"/>
    <w:link w:val="42"/>
    <w:qFormat/>
    <w:uiPriority w:val="99"/>
    <w:rPr>
      <w:rFonts w:ascii="宋体" w:hAnsi="宋体" w:cs="宋体"/>
      <w:sz w:val="24"/>
      <w:szCs w:val="24"/>
    </w:rPr>
  </w:style>
  <w:style w:type="character" w:customStyle="1" w:styleId="122">
    <w:name w:val="Char Char11"/>
    <w:qFormat/>
    <w:uiPriority w:val="0"/>
    <w:rPr>
      <w:rFonts w:ascii="宋体" w:hAnsi="Courier New" w:eastAsia="宋体" w:cs="Courier New"/>
      <w:szCs w:val="21"/>
    </w:rPr>
  </w:style>
  <w:style w:type="character" w:customStyle="1" w:styleId="123">
    <w:name w:val="日期 Char2"/>
    <w:semiHidden/>
    <w:qFormat/>
    <w:uiPriority w:val="99"/>
    <w:rPr>
      <w:kern w:val="2"/>
      <w:sz w:val="21"/>
      <w:szCs w:val="24"/>
    </w:rPr>
  </w:style>
  <w:style w:type="character" w:customStyle="1" w:styleId="124">
    <w:name w:val="hei16b"/>
    <w:basedOn w:val="50"/>
    <w:qFormat/>
    <w:uiPriority w:val="0"/>
  </w:style>
  <w:style w:type="character" w:customStyle="1" w:styleId="125">
    <w:name w:val="标题 1 字符"/>
    <w:link w:val="4"/>
    <w:qFormat/>
    <w:uiPriority w:val="0"/>
    <w:rPr>
      <w:b/>
      <w:bCs/>
      <w:kern w:val="44"/>
      <w:sz w:val="44"/>
      <w:szCs w:val="44"/>
    </w:rPr>
  </w:style>
  <w:style w:type="character" w:customStyle="1" w:styleId="126">
    <w:name w:val="页眉 Char1"/>
    <w:semiHidden/>
    <w:qFormat/>
    <w:uiPriority w:val="99"/>
    <w:rPr>
      <w:kern w:val="2"/>
      <w:sz w:val="18"/>
      <w:szCs w:val="18"/>
    </w:rPr>
  </w:style>
  <w:style w:type="character" w:customStyle="1" w:styleId="127">
    <w:name w:val="正文缩进 Char1"/>
    <w:qFormat/>
    <w:uiPriority w:val="0"/>
    <w:rPr>
      <w:rFonts w:ascii="Times New Roman" w:hAnsi="Times New Roman"/>
      <w:kern w:val="2"/>
      <w:sz w:val="21"/>
    </w:rPr>
  </w:style>
  <w:style w:type="character" w:customStyle="1" w:styleId="128">
    <w:name w:val="font12-blue-bold1"/>
    <w:qFormat/>
    <w:uiPriority w:val="0"/>
    <w:rPr>
      <w:b/>
      <w:bCs/>
      <w:color w:val="0249A5"/>
      <w:sz w:val="14"/>
      <w:szCs w:val="14"/>
      <w:u w:val="none"/>
    </w:rPr>
  </w:style>
  <w:style w:type="character" w:customStyle="1" w:styleId="129">
    <w:name w:val="正文文本 字符"/>
    <w:link w:val="20"/>
    <w:qFormat/>
    <w:uiPriority w:val="0"/>
    <w:rPr>
      <w:kern w:val="2"/>
      <w:sz w:val="24"/>
      <w:szCs w:val="24"/>
    </w:rPr>
  </w:style>
  <w:style w:type="character" w:customStyle="1" w:styleId="130">
    <w:name w:val="Body Text Indent 3 Char"/>
    <w:qFormat/>
    <w:locked/>
    <w:uiPriority w:val="99"/>
    <w:rPr>
      <w:rFonts w:eastAsia="宋体"/>
      <w:sz w:val="16"/>
    </w:rPr>
  </w:style>
  <w:style w:type="character" w:customStyle="1" w:styleId="131">
    <w:name w:val="批注主题 字符"/>
    <w:link w:val="46"/>
    <w:qFormat/>
    <w:uiPriority w:val="0"/>
    <w:rPr>
      <w:b/>
      <w:bCs/>
      <w:kern w:val="2"/>
      <w:sz w:val="21"/>
      <w:szCs w:val="24"/>
    </w:rPr>
  </w:style>
  <w:style w:type="character" w:customStyle="1" w:styleId="132">
    <w:name w:val="bold1"/>
    <w:qFormat/>
    <w:uiPriority w:val="0"/>
    <w:rPr>
      <w:rFonts w:hint="default"/>
      <w:b/>
      <w:bCs/>
      <w:color w:val="000000"/>
      <w:sz w:val="18"/>
      <w:szCs w:val="18"/>
    </w:rPr>
  </w:style>
  <w:style w:type="character" w:customStyle="1" w:styleId="133">
    <w:name w:val="标题 6 字符"/>
    <w:link w:val="10"/>
    <w:qFormat/>
    <w:uiPriority w:val="0"/>
    <w:rPr>
      <w:rFonts w:ascii="Arial" w:hAnsi="Arial" w:eastAsia="黑体"/>
      <w:b/>
      <w:kern w:val="2"/>
      <w:sz w:val="24"/>
      <w:szCs w:val="24"/>
    </w:rPr>
  </w:style>
  <w:style w:type="character" w:customStyle="1" w:styleId="134">
    <w:name w:val="文档结构图 Char1"/>
    <w:qFormat/>
    <w:uiPriority w:val="99"/>
    <w:rPr>
      <w:rFonts w:ascii="宋体"/>
      <w:kern w:val="2"/>
      <w:sz w:val="18"/>
      <w:szCs w:val="18"/>
    </w:rPr>
  </w:style>
  <w:style w:type="character" w:customStyle="1" w:styleId="135">
    <w:name w:val="正文文本 Char1"/>
    <w:semiHidden/>
    <w:qFormat/>
    <w:uiPriority w:val="99"/>
    <w:rPr>
      <w:rFonts w:ascii="Times New Roman" w:hAnsi="Times New Roman" w:eastAsia="宋体" w:cs="Times New Roman"/>
      <w:szCs w:val="24"/>
    </w:rPr>
  </w:style>
  <w:style w:type="character" w:customStyle="1" w:styleId="136">
    <w:name w:val="页眉 字符"/>
    <w:link w:val="33"/>
    <w:qFormat/>
    <w:uiPriority w:val="0"/>
    <w:rPr>
      <w:kern w:val="2"/>
      <w:sz w:val="18"/>
      <w:szCs w:val="18"/>
    </w:rPr>
  </w:style>
  <w:style w:type="character" w:customStyle="1" w:styleId="137">
    <w:name w:val="正文文本缩进 Char1"/>
    <w:semiHidden/>
    <w:qFormat/>
    <w:uiPriority w:val="99"/>
    <w:rPr>
      <w:kern w:val="2"/>
      <w:sz w:val="21"/>
      <w:szCs w:val="24"/>
    </w:rPr>
  </w:style>
  <w:style w:type="character" w:customStyle="1" w:styleId="138">
    <w:name w:val="正文文本 2 Char1"/>
    <w:semiHidden/>
    <w:qFormat/>
    <w:uiPriority w:val="99"/>
    <w:rPr>
      <w:rFonts w:ascii="Times New Roman" w:hAnsi="Times New Roman" w:eastAsia="宋体" w:cs="Times New Roman"/>
      <w:szCs w:val="24"/>
    </w:rPr>
  </w:style>
  <w:style w:type="character" w:customStyle="1" w:styleId="139">
    <w:name w:val="文档结构图 字符"/>
    <w:link w:val="17"/>
    <w:qFormat/>
    <w:uiPriority w:val="0"/>
    <w:rPr>
      <w:kern w:val="2"/>
      <w:sz w:val="21"/>
      <w:szCs w:val="24"/>
      <w:shd w:val="clear" w:color="auto" w:fill="000080"/>
    </w:rPr>
  </w:style>
  <w:style w:type="character" w:customStyle="1" w:styleId="140">
    <w:name w:val="纯文本 字符"/>
    <w:link w:val="27"/>
    <w:qFormat/>
    <w:uiPriority w:val="0"/>
    <w:rPr>
      <w:rFonts w:ascii="宋体" w:hAnsi="Courier New" w:eastAsia="宋体" w:cs="Courier New"/>
      <w:kern w:val="2"/>
      <w:sz w:val="21"/>
      <w:szCs w:val="21"/>
      <w:lang w:val="en-US" w:eastAsia="zh-CN" w:bidi="ar-SA"/>
    </w:rPr>
  </w:style>
  <w:style w:type="character" w:customStyle="1" w:styleId="141">
    <w:name w:val="apple-style-span"/>
    <w:qFormat/>
    <w:uiPriority w:val="0"/>
  </w:style>
  <w:style w:type="character" w:customStyle="1" w:styleId="142">
    <w:name w:val="页脚 字符"/>
    <w:link w:val="32"/>
    <w:qFormat/>
    <w:uiPriority w:val="99"/>
    <w:rPr>
      <w:kern w:val="2"/>
      <w:sz w:val="18"/>
      <w:szCs w:val="18"/>
    </w:rPr>
  </w:style>
  <w:style w:type="character" w:customStyle="1" w:styleId="143">
    <w:name w:val="标题 8 字符"/>
    <w:link w:val="12"/>
    <w:qFormat/>
    <w:uiPriority w:val="0"/>
    <w:rPr>
      <w:rFonts w:ascii="Arial" w:hAnsi="Arial" w:eastAsia="黑体"/>
      <w:kern w:val="2"/>
      <w:sz w:val="24"/>
      <w:szCs w:val="24"/>
    </w:rPr>
  </w:style>
  <w:style w:type="character" w:customStyle="1" w:styleId="144">
    <w:name w:val="Char Char4"/>
    <w:semiHidden/>
    <w:qFormat/>
    <w:uiPriority w:val="0"/>
    <w:rPr>
      <w:rFonts w:ascii="Times New Roman" w:hAnsi="Times New Roman" w:eastAsia="宋体" w:cs="Times New Roman"/>
      <w:sz w:val="16"/>
      <w:szCs w:val="16"/>
    </w:rPr>
  </w:style>
  <w:style w:type="character" w:customStyle="1" w:styleId="145">
    <w:name w:val="Plain Text Char"/>
    <w:qFormat/>
    <w:locked/>
    <w:uiPriority w:val="0"/>
    <w:rPr>
      <w:rFonts w:ascii="宋体" w:hAnsi="Courier New" w:eastAsia="宋体"/>
    </w:rPr>
  </w:style>
  <w:style w:type="character" w:customStyle="1" w:styleId="146">
    <w:name w:val="ca-41"/>
    <w:qFormat/>
    <w:uiPriority w:val="0"/>
    <w:rPr>
      <w:rFonts w:hint="eastAsia" w:ascii="宋体" w:hAnsi="宋体" w:eastAsia="宋体"/>
      <w:color w:val="FF0000"/>
      <w:sz w:val="21"/>
      <w:szCs w:val="21"/>
    </w:rPr>
  </w:style>
  <w:style w:type="character" w:customStyle="1" w:styleId="147">
    <w:name w:val="无间隔 字符"/>
    <w:link w:val="148"/>
    <w:qFormat/>
    <w:uiPriority w:val="1"/>
    <w:rPr>
      <w:rFonts w:hAnsi="Courier New"/>
      <w:kern w:val="2"/>
      <w:sz w:val="21"/>
      <w:lang w:val="en-US" w:eastAsia="zh-CN" w:bidi="ar-SA"/>
    </w:rPr>
  </w:style>
  <w:style w:type="paragraph" w:styleId="148">
    <w:name w:val="No Spacing"/>
    <w:link w:val="147"/>
    <w:qFormat/>
    <w:uiPriority w:val="1"/>
    <w:pPr>
      <w:widowControl w:val="0"/>
      <w:jc w:val="both"/>
    </w:pPr>
    <w:rPr>
      <w:rFonts w:ascii="Times New Roman" w:hAnsi="Courier New" w:eastAsia="宋体" w:cs="Times New Roman"/>
      <w:kern w:val="2"/>
      <w:sz w:val="21"/>
      <w:lang w:val="en-US" w:eastAsia="zh-CN" w:bidi="ar-SA"/>
    </w:rPr>
  </w:style>
  <w:style w:type="character" w:customStyle="1" w:styleId="149">
    <w:name w:val="正文文本缩进 2 字符"/>
    <w:link w:val="30"/>
    <w:qFormat/>
    <w:uiPriority w:val="0"/>
    <w:rPr>
      <w:kern w:val="2"/>
      <w:sz w:val="21"/>
      <w:szCs w:val="24"/>
    </w:rPr>
  </w:style>
  <w:style w:type="character" w:customStyle="1" w:styleId="150">
    <w:name w:val="批注框文本 字符"/>
    <w:link w:val="31"/>
    <w:qFormat/>
    <w:uiPriority w:val="0"/>
    <w:rPr>
      <w:kern w:val="2"/>
      <w:sz w:val="18"/>
      <w:szCs w:val="18"/>
    </w:rPr>
  </w:style>
  <w:style w:type="character" w:customStyle="1" w:styleId="151">
    <w:name w:val="文档正文 Char Char"/>
    <w:link w:val="152"/>
    <w:qFormat/>
    <w:locked/>
    <w:uiPriority w:val="0"/>
    <w:rPr>
      <w:rFonts w:ascii="华文细黑" w:hAnsi="华文细黑" w:eastAsia="华文细黑"/>
      <w:color w:val="000000"/>
      <w:sz w:val="24"/>
    </w:rPr>
  </w:style>
  <w:style w:type="paragraph" w:customStyle="1" w:styleId="152">
    <w:name w:val="文档正文"/>
    <w:basedOn w:val="1"/>
    <w:link w:val="151"/>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53">
    <w:name w:val="纯文本 Char2"/>
    <w:qFormat/>
    <w:uiPriority w:val="0"/>
    <w:rPr>
      <w:rFonts w:ascii="宋体" w:hAnsi="Courier New" w:eastAsia="宋体" w:cs="Courier New"/>
      <w:kern w:val="2"/>
      <w:sz w:val="21"/>
      <w:szCs w:val="21"/>
      <w:lang w:val="en-US" w:eastAsia="zh-CN" w:bidi="ar-SA"/>
    </w:rPr>
  </w:style>
  <w:style w:type="character" w:customStyle="1" w:styleId="154">
    <w:name w:val="font91"/>
    <w:qFormat/>
    <w:uiPriority w:val="0"/>
    <w:rPr>
      <w:rFonts w:hint="default" w:ascii="Times New Roman" w:hAnsi="Times New Roman" w:cs="Times New Roman"/>
      <w:color w:val="000000"/>
      <w:sz w:val="20"/>
      <w:szCs w:val="20"/>
      <w:u w:val="none"/>
    </w:rPr>
  </w:style>
  <w:style w:type="character" w:customStyle="1" w:styleId="155">
    <w:name w:val="062"/>
    <w:qFormat/>
    <w:uiPriority w:val="0"/>
    <w:rPr>
      <w:rFonts w:ascii="宋体" w:hAnsi="宋体"/>
      <w:b/>
      <w:bCs/>
      <w:sz w:val="32"/>
    </w:rPr>
  </w:style>
  <w:style w:type="character" w:customStyle="1" w:styleId="156">
    <w:name w:val="纯文本 Char3"/>
    <w:qFormat/>
    <w:uiPriority w:val="0"/>
    <w:rPr>
      <w:rFonts w:ascii="宋体" w:hAnsi="Courier New" w:eastAsia="宋体" w:cs="Courier New"/>
      <w:szCs w:val="21"/>
    </w:rPr>
  </w:style>
  <w:style w:type="character" w:customStyle="1" w:styleId="157">
    <w:name w:val="正文文本 Char2"/>
    <w:semiHidden/>
    <w:qFormat/>
    <w:uiPriority w:val="99"/>
    <w:rPr>
      <w:kern w:val="2"/>
      <w:sz w:val="21"/>
      <w:szCs w:val="24"/>
    </w:rPr>
  </w:style>
  <w:style w:type="character" w:customStyle="1" w:styleId="158">
    <w:name w:val="纯文本 Char1"/>
    <w:qFormat/>
    <w:uiPriority w:val="0"/>
    <w:rPr>
      <w:rFonts w:ascii="宋体" w:hAnsi="Courier New" w:eastAsia="宋体" w:cs="Courier New"/>
      <w:szCs w:val="21"/>
    </w:rPr>
  </w:style>
  <w:style w:type="character" w:customStyle="1" w:styleId="159">
    <w:name w:val="Char Char1"/>
    <w:qFormat/>
    <w:uiPriority w:val="0"/>
    <w:rPr>
      <w:rFonts w:eastAsia="宋体"/>
      <w:kern w:val="2"/>
      <w:sz w:val="21"/>
      <w:szCs w:val="24"/>
      <w:lang w:bidi="ar-SA"/>
    </w:rPr>
  </w:style>
  <w:style w:type="character" w:customStyle="1" w:styleId="160">
    <w:name w:val="1ji Char"/>
    <w:link w:val="161"/>
    <w:qFormat/>
    <w:uiPriority w:val="0"/>
    <w:rPr>
      <w:rFonts w:ascii="宋体" w:hAnsi="宋体"/>
      <w:b/>
      <w:bCs/>
      <w:kern w:val="44"/>
      <w:sz w:val="36"/>
      <w:szCs w:val="44"/>
    </w:rPr>
  </w:style>
  <w:style w:type="paragraph" w:customStyle="1" w:styleId="161">
    <w:name w:val="1ji"/>
    <w:basedOn w:val="4"/>
    <w:link w:val="160"/>
    <w:qFormat/>
    <w:uiPriority w:val="0"/>
    <w:pPr>
      <w:keepLines w:val="0"/>
      <w:widowControl/>
      <w:spacing w:before="0" w:after="0" w:line="240" w:lineRule="auto"/>
      <w:jc w:val="center"/>
    </w:pPr>
    <w:rPr>
      <w:rFonts w:ascii="宋体" w:hAnsi="宋体"/>
      <w:sz w:val="36"/>
    </w:rPr>
  </w:style>
  <w:style w:type="character" w:customStyle="1" w:styleId="162">
    <w:name w:val="批注主题 Char1"/>
    <w:qFormat/>
    <w:uiPriority w:val="99"/>
    <w:rPr>
      <w:b/>
      <w:bCs/>
      <w:kern w:val="2"/>
      <w:sz w:val="21"/>
      <w:szCs w:val="24"/>
    </w:rPr>
  </w:style>
  <w:style w:type="character" w:customStyle="1" w:styleId="163">
    <w:name w:val="标题3 Char Char"/>
    <w:link w:val="164"/>
    <w:qFormat/>
    <w:uiPriority w:val="0"/>
    <w:rPr>
      <w:rFonts w:eastAsia="仿宋_GB2312"/>
      <w:bCs/>
      <w:kern w:val="2"/>
      <w:sz w:val="30"/>
      <w:szCs w:val="32"/>
    </w:rPr>
  </w:style>
  <w:style w:type="paragraph" w:customStyle="1" w:styleId="164">
    <w:name w:val="标题3"/>
    <w:basedOn w:val="6"/>
    <w:link w:val="163"/>
    <w:qFormat/>
    <w:uiPriority w:val="0"/>
    <w:pPr>
      <w:keepNext w:val="0"/>
      <w:keepLines w:val="0"/>
      <w:spacing w:before="0" w:after="0" w:line="360" w:lineRule="auto"/>
    </w:pPr>
    <w:rPr>
      <w:rFonts w:eastAsia="仿宋_GB2312"/>
      <w:b w:val="0"/>
      <w:sz w:val="30"/>
    </w:rPr>
  </w:style>
  <w:style w:type="character" w:customStyle="1" w:styleId="165">
    <w:name w:val="批注框文本 Char1"/>
    <w:semiHidden/>
    <w:qFormat/>
    <w:uiPriority w:val="99"/>
    <w:rPr>
      <w:kern w:val="2"/>
      <w:sz w:val="18"/>
      <w:szCs w:val="18"/>
    </w:rPr>
  </w:style>
  <w:style w:type="character" w:customStyle="1" w:styleId="166">
    <w:name w:val="正文文本 2 字符"/>
    <w:link w:val="41"/>
    <w:qFormat/>
    <w:uiPriority w:val="0"/>
    <w:rPr>
      <w:szCs w:val="24"/>
    </w:rPr>
  </w:style>
  <w:style w:type="character" w:customStyle="1" w:styleId="167">
    <w:name w:val="引用 Char2"/>
    <w:qFormat/>
    <w:uiPriority w:val="29"/>
    <w:rPr>
      <w:i/>
      <w:iCs/>
      <w:color w:val="000000"/>
      <w:kern w:val="2"/>
      <w:sz w:val="21"/>
      <w:szCs w:val="24"/>
    </w:rPr>
  </w:style>
  <w:style w:type="paragraph" w:customStyle="1" w:styleId="168">
    <w:name w:val="Char Char Char"/>
    <w:basedOn w:val="1"/>
    <w:qFormat/>
    <w:uiPriority w:val="0"/>
    <w:rPr>
      <w:rFonts w:ascii="Tahoma" w:hAnsi="Tahoma"/>
      <w:sz w:val="24"/>
      <w:szCs w:val="20"/>
    </w:rPr>
  </w:style>
  <w:style w:type="paragraph" w:customStyle="1" w:styleId="169">
    <w:name w:val="Char11"/>
    <w:basedOn w:val="1"/>
    <w:qFormat/>
    <w:uiPriority w:val="0"/>
    <w:rPr>
      <w:szCs w:val="21"/>
    </w:rPr>
  </w:style>
  <w:style w:type="paragraph" w:customStyle="1" w:styleId="170">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171">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172">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73">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174">
    <w:name w:val="2ji"/>
    <w:basedOn w:val="5"/>
    <w:qFormat/>
    <w:uiPriority w:val="0"/>
    <w:pPr>
      <w:keepLines/>
      <w:spacing w:before="0"/>
      <w:jc w:val="both"/>
      <w:textAlignment w:val="baseline"/>
    </w:pPr>
    <w:rPr>
      <w:rFonts w:ascii="宋体" w:hAnsi="宋体" w:eastAsia="宋体"/>
      <w:bCs/>
      <w:sz w:val="21"/>
      <w:szCs w:val="21"/>
    </w:rPr>
  </w:style>
  <w:style w:type="paragraph" w:customStyle="1" w:styleId="175">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176">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177">
    <w:name w:val="正文段"/>
    <w:basedOn w:val="1"/>
    <w:qFormat/>
    <w:uiPriority w:val="0"/>
    <w:pPr>
      <w:widowControl/>
      <w:snapToGrid w:val="0"/>
      <w:spacing w:after="156" w:afterLines="50"/>
      <w:ind w:firstLine="200" w:firstLineChars="200"/>
    </w:pPr>
    <w:rPr>
      <w:kern w:val="0"/>
      <w:sz w:val="24"/>
      <w:szCs w:val="20"/>
    </w:rPr>
  </w:style>
  <w:style w:type="paragraph" w:customStyle="1" w:styleId="178">
    <w:name w:val="五级条标题"/>
    <w:basedOn w:val="179"/>
    <w:next w:val="182"/>
    <w:qFormat/>
    <w:uiPriority w:val="0"/>
    <w:pPr>
      <w:outlineLvl w:val="6"/>
    </w:pPr>
  </w:style>
  <w:style w:type="paragraph" w:customStyle="1" w:styleId="179">
    <w:name w:val="四级条标题"/>
    <w:basedOn w:val="180"/>
    <w:next w:val="182"/>
    <w:qFormat/>
    <w:uiPriority w:val="0"/>
    <w:pPr>
      <w:outlineLvl w:val="5"/>
    </w:pPr>
  </w:style>
  <w:style w:type="paragraph" w:customStyle="1" w:styleId="180">
    <w:name w:val="三级条标题"/>
    <w:basedOn w:val="181"/>
    <w:next w:val="182"/>
    <w:qFormat/>
    <w:uiPriority w:val="0"/>
    <w:pPr>
      <w:outlineLvl w:val="4"/>
    </w:pPr>
  </w:style>
  <w:style w:type="paragraph" w:customStyle="1" w:styleId="181">
    <w:name w:val="二级条标题"/>
    <w:basedOn w:val="1"/>
    <w:next w:val="1"/>
    <w:qFormat/>
    <w:uiPriority w:val="0"/>
    <w:pPr>
      <w:widowControl/>
      <w:jc w:val="left"/>
      <w:outlineLvl w:val="3"/>
    </w:pPr>
    <w:rPr>
      <w:rFonts w:ascii="宋体" w:hAnsi="宋体"/>
      <w:color w:val="000000"/>
      <w:kern w:val="0"/>
      <w:szCs w:val="20"/>
    </w:rPr>
  </w:style>
  <w:style w:type="paragraph" w:customStyle="1" w:styleId="182">
    <w:name w:val="段"/>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183">
    <w:name w:val="表格"/>
    <w:basedOn w:val="1"/>
    <w:qFormat/>
    <w:uiPriority w:val="0"/>
    <w:pPr>
      <w:spacing w:line="400" w:lineRule="exact"/>
    </w:pPr>
    <w:rPr>
      <w:sz w:val="24"/>
    </w:rPr>
  </w:style>
  <w:style w:type="paragraph" w:customStyle="1" w:styleId="184">
    <w:name w:val="列表段落1"/>
    <w:basedOn w:val="1"/>
    <w:qFormat/>
    <w:uiPriority w:val="0"/>
    <w:pPr>
      <w:ind w:firstLine="420" w:firstLineChars="200"/>
    </w:pPr>
    <w:rPr>
      <w:rFonts w:ascii="Calibri" w:hAnsi="Calibri"/>
      <w:szCs w:val="22"/>
    </w:rPr>
  </w:style>
  <w:style w:type="paragraph" w:customStyle="1" w:styleId="185">
    <w:name w:val="Char1 Char Char Char Char Char Char Char Char Char Char Char Char"/>
    <w:basedOn w:val="1"/>
    <w:qFormat/>
    <w:uiPriority w:val="0"/>
    <w:rPr>
      <w:rFonts w:ascii="Tahoma" w:hAnsi="Tahoma"/>
      <w:sz w:val="24"/>
      <w:szCs w:val="20"/>
    </w:rPr>
  </w:style>
  <w:style w:type="paragraph" w:customStyle="1" w:styleId="186">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7">
    <w:name w:val="p0"/>
    <w:basedOn w:val="1"/>
    <w:qFormat/>
    <w:uiPriority w:val="0"/>
    <w:pPr>
      <w:widowControl/>
    </w:pPr>
    <w:rPr>
      <w:kern w:val="0"/>
      <w:szCs w:val="21"/>
    </w:rPr>
  </w:style>
  <w:style w:type="paragraph" w:customStyle="1" w:styleId="188">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189">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190">
    <w:name w:val="无间隔1"/>
    <w:link w:val="30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1">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92">
    <w:name w:val="pa-5"/>
    <w:basedOn w:val="1"/>
    <w:qFormat/>
    <w:uiPriority w:val="0"/>
    <w:pPr>
      <w:widowControl/>
      <w:spacing w:line="240" w:lineRule="atLeast"/>
      <w:ind w:firstLine="420"/>
    </w:pPr>
    <w:rPr>
      <w:rFonts w:ascii="宋体" w:hAnsi="宋体" w:cs="宋体"/>
      <w:kern w:val="0"/>
      <w:sz w:val="24"/>
    </w:rPr>
  </w:style>
  <w:style w:type="paragraph" w:customStyle="1" w:styleId="193">
    <w:name w:val="默认段落字体 Para Char Char Char1 Char"/>
    <w:basedOn w:val="1"/>
    <w:qFormat/>
    <w:uiPriority w:val="0"/>
    <w:rPr>
      <w:rFonts w:ascii="Tahoma" w:hAnsi="Tahoma"/>
      <w:sz w:val="24"/>
      <w:szCs w:val="20"/>
    </w:rPr>
  </w:style>
  <w:style w:type="paragraph" w:customStyle="1" w:styleId="194">
    <w:name w:val="列项——"/>
    <w:qFormat/>
    <w:uiPriority w:val="0"/>
    <w:pPr>
      <w:widowControl w:val="0"/>
      <w:tabs>
        <w:tab w:val="left" w:pos="854"/>
      </w:tabs>
      <w:ind w:left="840" w:leftChars="200" w:hanging="420" w:hangingChars="200"/>
      <w:jc w:val="both"/>
    </w:pPr>
    <w:rPr>
      <w:rFonts w:ascii="Times New Roman" w:hAnsi="Times New Roman" w:eastAsia="宋体" w:cs="Times New Roman"/>
      <w:sz w:val="21"/>
      <w:lang w:val="en-US" w:eastAsia="zh-CN" w:bidi="ar-SA"/>
    </w:rPr>
  </w:style>
  <w:style w:type="paragraph" w:customStyle="1" w:styleId="195">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6">
    <w:name w:val="444"/>
    <w:basedOn w:val="1"/>
    <w:qFormat/>
    <w:uiPriority w:val="0"/>
    <w:pPr>
      <w:adjustRightInd w:val="0"/>
      <w:spacing w:line="312" w:lineRule="atLeast"/>
      <w:jc w:val="center"/>
      <w:textAlignment w:val="baseline"/>
    </w:pPr>
    <w:rPr>
      <w:b/>
      <w:kern w:val="0"/>
      <w:sz w:val="36"/>
      <w:szCs w:val="36"/>
    </w:rPr>
  </w:style>
  <w:style w:type="paragraph" w:customStyle="1" w:styleId="197">
    <w:name w:val="列表1"/>
    <w:basedOn w:val="198"/>
    <w:link w:val="373"/>
    <w:qFormat/>
    <w:uiPriority w:val="0"/>
    <w:pPr>
      <w:tabs>
        <w:tab w:val="left" w:pos="900"/>
      </w:tabs>
      <w:ind w:left="900" w:hanging="420"/>
    </w:pPr>
    <w:rPr>
      <w:rFonts w:ascii="Times New Roman" w:hAnsi="Times New Roman"/>
      <w:szCs w:val="20"/>
    </w:rPr>
  </w:style>
  <w:style w:type="paragraph" w:customStyle="1" w:styleId="198">
    <w:name w:val="标准正文"/>
    <w:basedOn w:val="21"/>
    <w:qFormat/>
    <w:uiPriority w:val="0"/>
    <w:pPr>
      <w:spacing w:before="60" w:after="60" w:line="360" w:lineRule="auto"/>
      <w:ind w:left="0" w:leftChars="0" w:firstLine="482"/>
    </w:pPr>
    <w:rPr>
      <w:rFonts w:ascii="宋体" w:hAnsi="宋体"/>
      <w:kern w:val="0"/>
      <w:sz w:val="24"/>
      <w:szCs w:val="28"/>
    </w:rPr>
  </w:style>
  <w:style w:type="paragraph" w:customStyle="1" w:styleId="199">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200">
    <w:name w:val="样式 标题 2 + Times New Roman 四号 非加粗 段前: 5 磅 段后: 0 磅 行距: 固定值 20..."/>
    <w:basedOn w:val="5"/>
    <w:qFormat/>
    <w:uiPriority w:val="0"/>
    <w:pPr>
      <w:keepLines/>
      <w:adjustRightInd/>
      <w:spacing w:before="100" w:line="400" w:lineRule="exact"/>
      <w:jc w:val="both"/>
    </w:pPr>
    <w:rPr>
      <w:rFonts w:eastAsia="黑体" w:cs="宋体"/>
      <w:b w:val="0"/>
      <w:sz w:val="28"/>
    </w:rPr>
  </w:style>
  <w:style w:type="paragraph" w:customStyle="1" w:styleId="201">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202">
    <w:name w:val="样式 Verdana 首行缩进:  0.74 厘米"/>
    <w:basedOn w:val="1"/>
    <w:qFormat/>
    <w:uiPriority w:val="0"/>
    <w:pPr>
      <w:spacing w:line="360" w:lineRule="auto"/>
      <w:ind w:firstLine="420"/>
    </w:pPr>
    <w:rPr>
      <w:rFonts w:ascii="Verdana" w:hAnsi="Verdana"/>
      <w:sz w:val="24"/>
      <w:szCs w:val="20"/>
    </w:rPr>
  </w:style>
  <w:style w:type="paragraph" w:customStyle="1" w:styleId="203">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04">
    <w:name w:val="1 Char"/>
    <w:basedOn w:val="9"/>
    <w:qFormat/>
    <w:uiPriority w:val="0"/>
    <w:pPr>
      <w:spacing w:line="360" w:lineRule="auto"/>
      <w:ind w:left="0" w:firstLine="200" w:firstLineChars="200"/>
      <w:jc w:val="both"/>
    </w:pPr>
    <w:rPr>
      <w:rFonts w:ascii="Times New Roman"/>
      <w:snapToGrid/>
      <w:kern w:val="2"/>
      <w:sz w:val="21"/>
    </w:rPr>
  </w:style>
  <w:style w:type="paragraph" w:customStyle="1" w:styleId="205">
    <w:name w:val="列出段落1"/>
    <w:basedOn w:val="1"/>
    <w:link w:val="346"/>
    <w:qFormat/>
    <w:uiPriority w:val="0"/>
    <w:pPr>
      <w:ind w:firstLine="420" w:firstLineChars="200"/>
    </w:pPr>
    <w:rPr>
      <w:rFonts w:ascii="Calibri" w:hAnsi="Calibri"/>
      <w:szCs w:val="22"/>
    </w:rPr>
  </w:style>
  <w:style w:type="paragraph" w:customStyle="1" w:styleId="206">
    <w:name w:val="_Style 2"/>
    <w:basedOn w:val="1"/>
    <w:qFormat/>
    <w:uiPriority w:val="0"/>
    <w:pPr>
      <w:ind w:firstLine="420" w:firstLineChars="200"/>
    </w:pPr>
  </w:style>
  <w:style w:type="paragraph" w:customStyle="1" w:styleId="207">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08">
    <w:name w:val="Char"/>
    <w:basedOn w:val="1"/>
    <w:qFormat/>
    <w:uiPriority w:val="0"/>
  </w:style>
  <w:style w:type="paragraph" w:customStyle="1" w:styleId="209">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10">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1">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12">
    <w:name w:val="Char Char Char Char"/>
    <w:basedOn w:val="1"/>
    <w:qFormat/>
    <w:uiPriority w:val="0"/>
  </w:style>
  <w:style w:type="paragraph" w:customStyle="1" w:styleId="213">
    <w:name w:val="1"/>
    <w:basedOn w:val="1"/>
    <w:next w:val="27"/>
    <w:link w:val="327"/>
    <w:qFormat/>
    <w:uiPriority w:val="0"/>
    <w:rPr>
      <w:rFonts w:ascii="宋体" w:hAnsi="Courier New"/>
      <w:szCs w:val="20"/>
    </w:rPr>
  </w:style>
  <w:style w:type="paragraph" w:customStyle="1" w:styleId="214">
    <w:name w:val="Char Char Char Char1"/>
    <w:basedOn w:val="1"/>
    <w:qFormat/>
    <w:uiPriority w:val="0"/>
  </w:style>
  <w:style w:type="paragraph" w:customStyle="1" w:styleId="215">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21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17">
    <w:name w:val="pa-3"/>
    <w:basedOn w:val="1"/>
    <w:qFormat/>
    <w:uiPriority w:val="0"/>
    <w:pPr>
      <w:widowControl/>
      <w:spacing w:line="240" w:lineRule="atLeast"/>
    </w:pPr>
    <w:rPr>
      <w:rFonts w:ascii="宋体" w:hAnsi="宋体" w:cs="宋体"/>
      <w:kern w:val="0"/>
      <w:sz w:val="24"/>
    </w:rPr>
  </w:style>
  <w:style w:type="paragraph" w:customStyle="1" w:styleId="218">
    <w:name w:val="规范正文"/>
    <w:basedOn w:val="1"/>
    <w:qFormat/>
    <w:uiPriority w:val="0"/>
    <w:pPr>
      <w:adjustRightInd w:val="0"/>
      <w:spacing w:line="360" w:lineRule="auto"/>
      <w:ind w:left="480"/>
      <w:textAlignment w:val="baseline"/>
    </w:pPr>
    <w:rPr>
      <w:kern w:val="0"/>
      <w:sz w:val="24"/>
      <w:szCs w:val="20"/>
    </w:rPr>
  </w:style>
  <w:style w:type="paragraph" w:customStyle="1" w:styleId="219">
    <w:name w:val="about_main1"/>
    <w:basedOn w:val="1"/>
    <w:qFormat/>
    <w:uiPriority w:val="0"/>
    <w:pPr>
      <w:widowControl/>
      <w:spacing w:before="30" w:after="100" w:afterAutospacing="1"/>
      <w:jc w:val="left"/>
    </w:pPr>
    <w:rPr>
      <w:rFonts w:ascii="宋体" w:hAnsi="宋体" w:cs="宋体"/>
      <w:kern w:val="0"/>
      <w:sz w:val="24"/>
    </w:rPr>
  </w:style>
  <w:style w:type="paragraph" w:customStyle="1" w:styleId="220">
    <w:name w:val="pa-2"/>
    <w:basedOn w:val="1"/>
    <w:qFormat/>
    <w:uiPriority w:val="0"/>
    <w:pPr>
      <w:widowControl/>
      <w:spacing w:line="280" w:lineRule="atLeast"/>
      <w:ind w:firstLine="420"/>
    </w:pPr>
    <w:rPr>
      <w:rFonts w:ascii="宋体" w:hAnsi="宋体" w:cs="宋体"/>
      <w:kern w:val="0"/>
      <w:sz w:val="24"/>
    </w:rPr>
  </w:style>
  <w:style w:type="paragraph" w:customStyle="1" w:styleId="221">
    <w:name w:val="Char1"/>
    <w:basedOn w:val="17"/>
    <w:qFormat/>
    <w:uiPriority w:val="0"/>
    <w:pPr>
      <w:widowControl/>
      <w:ind w:firstLine="454"/>
      <w:jc w:val="left"/>
    </w:pPr>
    <w:rPr>
      <w:rFonts w:ascii="Tahoma" w:hAnsi="Tahoma" w:cs="宋体"/>
      <w:kern w:val="0"/>
      <w:sz w:val="24"/>
      <w:szCs w:val="20"/>
    </w:rPr>
  </w:style>
  <w:style w:type="paragraph" w:customStyle="1" w:styleId="222">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23">
    <w:name w:val="正文1"/>
    <w:basedOn w:val="1"/>
    <w:link w:val="363"/>
    <w:qFormat/>
    <w:uiPriority w:val="0"/>
    <w:pPr>
      <w:widowControl/>
      <w:overflowPunct w:val="0"/>
      <w:autoSpaceDE w:val="0"/>
      <w:autoSpaceDN w:val="0"/>
      <w:adjustRightInd w:val="0"/>
    </w:pPr>
    <w:rPr>
      <w:rFonts w:ascii="宋体"/>
      <w:kern w:val="0"/>
      <w:szCs w:val="20"/>
    </w:rPr>
  </w:style>
  <w:style w:type="paragraph" w:customStyle="1" w:styleId="224">
    <w:name w:val="样式 标题 3 + (中文) 黑体 小四 非加粗 段前: 7.8 磅 段后: 0 磅 行距: 固定值 20 磅"/>
    <w:basedOn w:val="6"/>
    <w:qFormat/>
    <w:uiPriority w:val="0"/>
    <w:pPr>
      <w:spacing w:before="0" w:after="0" w:line="400" w:lineRule="exact"/>
    </w:pPr>
    <w:rPr>
      <w:rFonts w:eastAsia="黑体" w:cs="宋体"/>
      <w:b w:val="0"/>
      <w:bCs w:val="0"/>
      <w:kern w:val="0"/>
      <w:sz w:val="24"/>
      <w:szCs w:val="20"/>
    </w:rPr>
  </w:style>
  <w:style w:type="paragraph" w:customStyle="1" w:styleId="225">
    <w:name w:val="正文首行缩进两字符"/>
    <w:basedOn w:val="1"/>
    <w:qFormat/>
    <w:uiPriority w:val="0"/>
    <w:pPr>
      <w:spacing w:line="360" w:lineRule="auto"/>
      <w:ind w:firstLine="200" w:firstLineChars="200"/>
    </w:pPr>
  </w:style>
  <w:style w:type="paragraph" w:customStyle="1" w:styleId="226">
    <w:name w:val="一级条标题"/>
    <w:next w:val="182"/>
    <w:qFormat/>
    <w:uiPriority w:val="0"/>
    <w:pPr>
      <w:ind w:left="284"/>
      <w:outlineLvl w:val="2"/>
    </w:pPr>
    <w:rPr>
      <w:rFonts w:ascii="Times New Roman" w:hAnsi="Times New Roman" w:eastAsia="黑体" w:cs="Times New Roman"/>
      <w:sz w:val="21"/>
      <w:lang w:val="en-US" w:eastAsia="zh-CN" w:bidi="ar-SA"/>
    </w:rPr>
  </w:style>
  <w:style w:type="paragraph" w:customStyle="1" w:styleId="227">
    <w:name w:val="1."/>
    <w:basedOn w:val="1"/>
    <w:qFormat/>
    <w:uiPriority w:val="0"/>
    <w:pPr>
      <w:spacing w:line="360" w:lineRule="auto"/>
      <w:ind w:firstLine="480" w:firstLineChars="200"/>
    </w:pPr>
    <w:rPr>
      <w:rFonts w:ascii="宋体" w:hAnsi="宋体"/>
      <w:sz w:val="24"/>
    </w:rPr>
  </w:style>
  <w:style w:type="paragraph" w:customStyle="1" w:styleId="228">
    <w:name w:val="样式 首行缩进:  2 字符"/>
    <w:basedOn w:val="1"/>
    <w:link w:val="337"/>
    <w:qFormat/>
    <w:uiPriority w:val="0"/>
    <w:pPr>
      <w:spacing w:line="400" w:lineRule="exact"/>
      <w:ind w:firstLine="200" w:firstLineChars="200"/>
    </w:pPr>
    <w:rPr>
      <w:rFonts w:cs="宋体"/>
      <w:sz w:val="24"/>
    </w:rPr>
  </w:style>
  <w:style w:type="paragraph" w:customStyle="1" w:styleId="229">
    <w:name w:val="Char Char3 Char Char"/>
    <w:basedOn w:val="1"/>
    <w:qFormat/>
    <w:uiPriority w:val="0"/>
  </w:style>
  <w:style w:type="paragraph" w:customStyle="1" w:styleId="230">
    <w:name w:val="Char12"/>
    <w:basedOn w:val="1"/>
    <w:qFormat/>
    <w:uiPriority w:val="0"/>
    <w:rPr>
      <w:szCs w:val="21"/>
    </w:rPr>
  </w:style>
  <w:style w:type="paragraph" w:customStyle="1" w:styleId="231">
    <w:name w:val="F2"/>
    <w:basedOn w:val="1"/>
    <w:qFormat/>
    <w:uiPriority w:val="0"/>
    <w:pPr>
      <w:autoSpaceDE w:val="0"/>
      <w:autoSpaceDN w:val="0"/>
      <w:adjustRightInd w:val="0"/>
      <w:ind w:firstLine="601"/>
      <w:textAlignment w:val="baseline"/>
    </w:pPr>
    <w:rPr>
      <w:kern w:val="0"/>
      <w:sz w:val="24"/>
      <w:szCs w:val="20"/>
    </w:rPr>
  </w:style>
  <w:style w:type="paragraph" w:customStyle="1" w:styleId="232">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33">
    <w:name w:val="样式6"/>
    <w:basedOn w:val="8"/>
    <w:qFormat/>
    <w:uiPriority w:val="0"/>
    <w:pPr>
      <w:numPr>
        <w:numId w:val="0"/>
      </w:numPr>
      <w:spacing w:line="360" w:lineRule="auto"/>
      <w:ind w:left="210" w:leftChars="100"/>
    </w:pPr>
    <w:rPr>
      <w:rFonts w:ascii="宋体" w:hAnsi="宋体" w:cs="Arial"/>
      <w:bCs/>
      <w:sz w:val="24"/>
    </w:rPr>
  </w:style>
  <w:style w:type="paragraph" w:customStyle="1" w:styleId="234">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235">
    <w:name w:val="Tabletext"/>
    <w:basedOn w:val="1"/>
    <w:qFormat/>
    <w:uiPriority w:val="0"/>
    <w:pPr>
      <w:keepLines/>
      <w:spacing w:after="120" w:line="240" w:lineRule="atLeast"/>
      <w:jc w:val="left"/>
    </w:pPr>
    <w:rPr>
      <w:rFonts w:ascii="宋体"/>
      <w:snapToGrid w:val="0"/>
      <w:kern w:val="0"/>
      <w:sz w:val="20"/>
      <w:szCs w:val="20"/>
    </w:rPr>
  </w:style>
  <w:style w:type="paragraph" w:customStyle="1" w:styleId="236">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237">
    <w:name w:val="样式5"/>
    <w:basedOn w:val="5"/>
    <w:link w:val="290"/>
    <w:qFormat/>
    <w:uiPriority w:val="0"/>
    <w:pPr>
      <w:keepLines/>
      <w:adjustRightInd/>
      <w:spacing w:before="260" w:after="260"/>
      <w:ind w:left="420" w:leftChars="200"/>
      <w:jc w:val="both"/>
    </w:pPr>
    <w:rPr>
      <w:rFonts w:ascii="宋体" w:hAnsi="宋体" w:eastAsia="宋体"/>
      <w:bCs/>
      <w:sz w:val="24"/>
      <w:szCs w:val="24"/>
    </w:rPr>
  </w:style>
  <w:style w:type="paragraph" w:customStyle="1" w:styleId="238">
    <w:name w:val="默认段落字体 Para Char Char Char Char Char Char Char Char Char1 Char Char Char Char"/>
    <w:basedOn w:val="1"/>
    <w:qFormat/>
    <w:uiPriority w:val="0"/>
    <w:rPr>
      <w:rFonts w:ascii="Tahoma" w:hAnsi="Tahoma"/>
      <w:sz w:val="24"/>
      <w:szCs w:val="20"/>
    </w:rPr>
  </w:style>
  <w:style w:type="paragraph" w:customStyle="1" w:styleId="239">
    <w:name w:val="2-2ji"/>
    <w:basedOn w:val="5"/>
    <w:qFormat/>
    <w:uiPriority w:val="0"/>
    <w:pPr>
      <w:keepLines/>
      <w:spacing w:before="0"/>
      <w:textAlignment w:val="baseline"/>
    </w:pPr>
    <w:rPr>
      <w:rFonts w:ascii="宋体" w:hAnsi="宋体" w:eastAsia="宋体"/>
      <w:sz w:val="36"/>
      <w:szCs w:val="32"/>
    </w:rPr>
  </w:style>
  <w:style w:type="paragraph" w:customStyle="1" w:styleId="240">
    <w:name w:val="Normal (Web)_file_872_file_882"/>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customStyle="1" w:styleId="241">
    <w:name w:val="正文文本首行缩进 2 字符"/>
    <w:basedOn w:val="77"/>
    <w:link w:val="47"/>
    <w:semiHidden/>
    <w:qFormat/>
    <w:uiPriority w:val="0"/>
    <w:rPr>
      <w:kern w:val="2"/>
      <w:sz w:val="21"/>
      <w:szCs w:val="24"/>
    </w:rPr>
  </w:style>
  <w:style w:type="paragraph" w:customStyle="1" w:styleId="242">
    <w:name w:val="heading 1_file_191"/>
    <w:basedOn w:val="70"/>
    <w:next w:val="4"/>
    <w:qFormat/>
    <w:uiPriority w:val="0"/>
    <w:pPr>
      <w:keepNext/>
      <w:keepLines/>
      <w:spacing w:before="340" w:after="330" w:line="578" w:lineRule="auto"/>
      <w:outlineLvl w:val="0"/>
    </w:pPr>
    <w:rPr>
      <w:b/>
      <w:bCs/>
      <w:kern w:val="44"/>
      <w:sz w:val="44"/>
      <w:szCs w:val="44"/>
    </w:rPr>
  </w:style>
  <w:style w:type="paragraph" w:customStyle="1" w:styleId="243">
    <w:name w:val="heading 2_file_191"/>
    <w:basedOn w:val="70"/>
    <w:next w:val="4"/>
    <w:qFormat/>
    <w:uiPriority w:val="0"/>
    <w:pPr>
      <w:keepNext/>
      <w:adjustRightInd w:val="0"/>
      <w:spacing w:before="120" w:line="360" w:lineRule="auto"/>
      <w:jc w:val="center"/>
      <w:outlineLvl w:val="1"/>
    </w:pPr>
    <w:rPr>
      <w:rFonts w:eastAsia="隶书"/>
      <w:b/>
      <w:kern w:val="0"/>
      <w:sz w:val="44"/>
      <w:szCs w:val="20"/>
    </w:rPr>
  </w:style>
  <w:style w:type="paragraph" w:customStyle="1" w:styleId="244">
    <w:name w:val="heading 3_file_191"/>
    <w:basedOn w:val="70"/>
    <w:next w:val="4"/>
    <w:qFormat/>
    <w:uiPriority w:val="0"/>
    <w:pPr>
      <w:keepNext/>
      <w:keepLines/>
      <w:spacing w:before="260" w:after="260" w:line="416" w:lineRule="auto"/>
      <w:outlineLvl w:val="2"/>
    </w:pPr>
    <w:rPr>
      <w:b/>
      <w:bCs/>
      <w:sz w:val="32"/>
      <w:szCs w:val="32"/>
    </w:rPr>
  </w:style>
  <w:style w:type="paragraph" w:customStyle="1" w:styleId="245">
    <w:name w:val="heading 4_file_191"/>
    <w:basedOn w:val="70"/>
    <w:next w:val="4"/>
    <w:qFormat/>
    <w:uiPriority w:val="0"/>
    <w:pPr>
      <w:keepNext/>
      <w:keepLines/>
      <w:spacing w:before="280" w:after="290" w:line="376" w:lineRule="auto"/>
      <w:outlineLvl w:val="3"/>
    </w:pPr>
    <w:rPr>
      <w:rFonts w:ascii="Arial" w:hAnsi="Arial" w:eastAsia="黑体"/>
      <w:b/>
      <w:bCs/>
      <w:sz w:val="28"/>
      <w:szCs w:val="28"/>
    </w:rPr>
  </w:style>
  <w:style w:type="paragraph" w:customStyle="1" w:styleId="246">
    <w:name w:val="heading 5_file_191"/>
    <w:basedOn w:val="70"/>
    <w:next w:val="12"/>
    <w:qFormat/>
    <w:uiPriority w:val="0"/>
    <w:pPr>
      <w:keepNext/>
      <w:keepLines/>
      <w:numPr>
        <w:ilvl w:val="4"/>
        <w:numId w:val="1"/>
      </w:numPr>
      <w:spacing w:before="280" w:after="290" w:line="376" w:lineRule="auto"/>
      <w:outlineLvl w:val="4"/>
    </w:pPr>
    <w:rPr>
      <w:b/>
      <w:sz w:val="28"/>
    </w:rPr>
  </w:style>
  <w:style w:type="paragraph" w:customStyle="1" w:styleId="247">
    <w:name w:val="heading 6_file_191"/>
    <w:basedOn w:val="70"/>
    <w:next w:val="12"/>
    <w:qFormat/>
    <w:uiPriority w:val="0"/>
    <w:pPr>
      <w:keepNext/>
      <w:keepLines/>
      <w:numPr>
        <w:ilvl w:val="5"/>
        <w:numId w:val="1"/>
      </w:numPr>
      <w:spacing w:before="240" w:after="64" w:line="320" w:lineRule="auto"/>
      <w:outlineLvl w:val="5"/>
    </w:pPr>
    <w:rPr>
      <w:rFonts w:ascii="Arial" w:hAnsi="Arial" w:eastAsia="黑体"/>
      <w:b/>
      <w:sz w:val="24"/>
    </w:rPr>
  </w:style>
  <w:style w:type="paragraph" w:customStyle="1" w:styleId="248">
    <w:name w:val="heading 7_file_191"/>
    <w:basedOn w:val="70"/>
    <w:next w:val="12"/>
    <w:qFormat/>
    <w:uiPriority w:val="0"/>
    <w:pPr>
      <w:keepNext/>
      <w:keepLines/>
      <w:numPr>
        <w:ilvl w:val="6"/>
        <w:numId w:val="1"/>
      </w:numPr>
      <w:spacing w:before="240" w:after="64" w:line="320" w:lineRule="auto"/>
      <w:outlineLvl w:val="6"/>
    </w:pPr>
    <w:rPr>
      <w:b/>
      <w:sz w:val="24"/>
    </w:rPr>
  </w:style>
  <w:style w:type="paragraph" w:customStyle="1" w:styleId="249">
    <w:name w:val="heading 8_file_191"/>
    <w:basedOn w:val="70"/>
    <w:next w:val="12"/>
    <w:qFormat/>
    <w:uiPriority w:val="0"/>
    <w:pPr>
      <w:keepNext/>
      <w:keepLines/>
      <w:numPr>
        <w:ilvl w:val="7"/>
        <w:numId w:val="1"/>
      </w:numPr>
      <w:spacing w:before="240" w:after="64" w:line="320" w:lineRule="auto"/>
      <w:outlineLvl w:val="7"/>
    </w:pPr>
    <w:rPr>
      <w:rFonts w:ascii="Arial" w:hAnsi="Arial" w:eastAsia="黑体"/>
      <w:sz w:val="24"/>
    </w:rPr>
  </w:style>
  <w:style w:type="paragraph" w:customStyle="1" w:styleId="250">
    <w:name w:val="heading 9_file_191"/>
    <w:basedOn w:val="70"/>
    <w:next w:val="12"/>
    <w:qFormat/>
    <w:uiPriority w:val="0"/>
    <w:pPr>
      <w:keepNext/>
      <w:keepLines/>
      <w:numPr>
        <w:ilvl w:val="8"/>
        <w:numId w:val="1"/>
      </w:numPr>
      <w:spacing w:before="240" w:after="64" w:line="320" w:lineRule="auto"/>
      <w:outlineLvl w:val="8"/>
    </w:pPr>
    <w:rPr>
      <w:rFonts w:ascii="Arial" w:hAnsi="Arial" w:eastAsia="黑体"/>
    </w:rPr>
  </w:style>
  <w:style w:type="character" w:customStyle="1" w:styleId="251">
    <w:name w:val="Default Paragraph Font_file_191"/>
    <w:semiHidden/>
    <w:unhideWhenUsed/>
    <w:qFormat/>
    <w:uiPriority w:val="1"/>
  </w:style>
  <w:style w:type="table" w:customStyle="1" w:styleId="252">
    <w:name w:val="Normal Table_file_191"/>
    <w:semiHidden/>
    <w:unhideWhenUsed/>
    <w:qFormat/>
    <w:uiPriority w:val="99"/>
    <w:tblPr>
      <w:tblCellMar>
        <w:top w:w="0" w:type="dxa"/>
        <w:left w:w="108" w:type="dxa"/>
        <w:bottom w:w="0" w:type="dxa"/>
        <w:right w:w="108" w:type="dxa"/>
      </w:tblCellMar>
    </w:tblPr>
  </w:style>
  <w:style w:type="paragraph" w:customStyle="1" w:styleId="253">
    <w:name w:val="macro_file_191"/>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customStyle="1" w:styleId="254">
    <w:name w:val="toc 7_file_191"/>
    <w:basedOn w:val="70"/>
    <w:next w:val="4"/>
    <w:qFormat/>
    <w:uiPriority w:val="39"/>
    <w:pPr>
      <w:ind w:left="1260"/>
      <w:jc w:val="left"/>
    </w:pPr>
    <w:rPr>
      <w:rFonts w:ascii="Calibri" w:hAnsi="Calibri"/>
      <w:sz w:val="18"/>
      <w:szCs w:val="18"/>
    </w:rPr>
  </w:style>
  <w:style w:type="paragraph" w:customStyle="1" w:styleId="255">
    <w:name w:val="List Number_file_191"/>
    <w:basedOn w:val="70"/>
    <w:qFormat/>
    <w:uiPriority w:val="0"/>
    <w:pPr>
      <w:widowControl/>
      <w:tabs>
        <w:tab w:val="left" w:pos="454"/>
        <w:tab w:val="left" w:pos="720"/>
        <w:tab w:val="left" w:pos="840"/>
      </w:tabs>
      <w:spacing w:after="156" w:afterLines="50"/>
      <w:ind w:left="454" w:hanging="284"/>
      <w:jc w:val="left"/>
    </w:pPr>
    <w:rPr>
      <w:kern w:val="0"/>
      <w:sz w:val="24"/>
      <w:szCs w:val="20"/>
    </w:rPr>
  </w:style>
  <w:style w:type="paragraph" w:customStyle="1" w:styleId="256">
    <w:name w:val="caption_file_191"/>
    <w:basedOn w:val="70"/>
    <w:next w:val="4"/>
    <w:qFormat/>
    <w:uiPriority w:val="0"/>
    <w:pPr>
      <w:spacing w:before="152" w:after="160"/>
    </w:pPr>
    <w:rPr>
      <w:rFonts w:ascii="Arial" w:hAnsi="Arial" w:eastAsia="黑体"/>
      <w:sz w:val="20"/>
      <w:szCs w:val="20"/>
    </w:rPr>
  </w:style>
  <w:style w:type="paragraph" w:customStyle="1" w:styleId="257">
    <w:name w:val="Document Map_file_191"/>
    <w:basedOn w:val="70"/>
    <w:qFormat/>
    <w:uiPriority w:val="0"/>
    <w:pPr>
      <w:shd w:val="clear" w:color="auto" w:fill="000080"/>
    </w:pPr>
  </w:style>
  <w:style w:type="paragraph" w:customStyle="1" w:styleId="258">
    <w:name w:val="annotation text_file_191"/>
    <w:basedOn w:val="70"/>
    <w:unhideWhenUsed/>
    <w:qFormat/>
    <w:uiPriority w:val="99"/>
    <w:pPr>
      <w:jc w:val="left"/>
    </w:pPr>
  </w:style>
  <w:style w:type="paragraph" w:customStyle="1" w:styleId="259">
    <w:name w:val="Body Text 3_file_191"/>
    <w:basedOn w:val="70"/>
    <w:qFormat/>
    <w:uiPriority w:val="0"/>
    <w:pPr>
      <w:spacing w:line="500" w:lineRule="exact"/>
    </w:pPr>
    <w:rPr>
      <w:b/>
      <w:bCs/>
      <w:kern w:val="0"/>
      <w:sz w:val="24"/>
    </w:rPr>
  </w:style>
  <w:style w:type="paragraph" w:customStyle="1" w:styleId="260">
    <w:name w:val="Body Text_file_191"/>
    <w:basedOn w:val="70"/>
    <w:qFormat/>
    <w:uiPriority w:val="0"/>
    <w:pPr>
      <w:spacing w:line="420" w:lineRule="exact"/>
    </w:pPr>
    <w:rPr>
      <w:sz w:val="24"/>
    </w:rPr>
  </w:style>
  <w:style w:type="paragraph" w:customStyle="1" w:styleId="261">
    <w:name w:val="Body Text Indent_file_191"/>
    <w:basedOn w:val="70"/>
    <w:qFormat/>
    <w:uiPriority w:val="0"/>
    <w:pPr>
      <w:spacing w:after="120"/>
      <w:ind w:left="420" w:leftChars="200"/>
    </w:pPr>
  </w:style>
  <w:style w:type="paragraph" w:customStyle="1" w:styleId="262">
    <w:name w:val="List Number 3_file_191"/>
    <w:basedOn w:val="70"/>
    <w:qFormat/>
    <w:uiPriority w:val="0"/>
    <w:pPr>
      <w:tabs>
        <w:tab w:val="left" w:pos="1200"/>
      </w:tabs>
      <w:ind w:left="900" w:hanging="420"/>
    </w:pPr>
  </w:style>
  <w:style w:type="paragraph" w:customStyle="1" w:styleId="263">
    <w:name w:val="List 2_file_191"/>
    <w:basedOn w:val="70"/>
    <w:qFormat/>
    <w:uiPriority w:val="0"/>
    <w:pPr>
      <w:ind w:left="100" w:leftChars="200" w:hanging="200" w:hangingChars="200"/>
    </w:pPr>
    <w:rPr>
      <w:sz w:val="28"/>
    </w:rPr>
  </w:style>
  <w:style w:type="paragraph" w:customStyle="1" w:styleId="264">
    <w:name w:val="Block Text_file_191"/>
    <w:basedOn w:val="70"/>
    <w:qFormat/>
    <w:uiPriority w:val="0"/>
    <w:pPr>
      <w:adjustRightInd w:val="0"/>
      <w:ind w:left="420" w:right="33"/>
      <w:jc w:val="left"/>
      <w:textAlignment w:val="baseline"/>
    </w:pPr>
    <w:rPr>
      <w:kern w:val="0"/>
      <w:sz w:val="24"/>
      <w:szCs w:val="20"/>
    </w:rPr>
  </w:style>
  <w:style w:type="paragraph" w:customStyle="1" w:styleId="265">
    <w:name w:val="toc 5_file_191"/>
    <w:basedOn w:val="70"/>
    <w:next w:val="4"/>
    <w:qFormat/>
    <w:uiPriority w:val="39"/>
    <w:pPr>
      <w:ind w:left="840"/>
      <w:jc w:val="left"/>
    </w:pPr>
    <w:rPr>
      <w:rFonts w:ascii="Calibri" w:hAnsi="Calibri"/>
      <w:sz w:val="18"/>
      <w:szCs w:val="18"/>
    </w:rPr>
  </w:style>
  <w:style w:type="paragraph" w:customStyle="1" w:styleId="266">
    <w:name w:val="toc 3_file_191"/>
    <w:basedOn w:val="70"/>
    <w:next w:val="4"/>
    <w:qFormat/>
    <w:uiPriority w:val="39"/>
    <w:pPr>
      <w:ind w:left="420"/>
      <w:jc w:val="left"/>
    </w:pPr>
    <w:rPr>
      <w:rFonts w:ascii="Calibri" w:hAnsi="Calibri"/>
      <w:i/>
      <w:iCs/>
      <w:sz w:val="20"/>
      <w:szCs w:val="20"/>
    </w:rPr>
  </w:style>
  <w:style w:type="paragraph" w:customStyle="1" w:styleId="267">
    <w:name w:val="Plain Text_file_191"/>
    <w:basedOn w:val="70"/>
    <w:qFormat/>
    <w:uiPriority w:val="0"/>
    <w:rPr>
      <w:rFonts w:ascii="宋体" w:hAnsi="Courier New" w:cs="Courier New"/>
      <w:szCs w:val="21"/>
    </w:rPr>
  </w:style>
  <w:style w:type="paragraph" w:customStyle="1" w:styleId="268">
    <w:name w:val="toc 8_file_191"/>
    <w:basedOn w:val="70"/>
    <w:next w:val="4"/>
    <w:qFormat/>
    <w:uiPriority w:val="39"/>
    <w:pPr>
      <w:ind w:left="1470"/>
      <w:jc w:val="left"/>
    </w:pPr>
    <w:rPr>
      <w:rFonts w:ascii="Calibri" w:hAnsi="Calibri"/>
      <w:sz w:val="18"/>
      <w:szCs w:val="18"/>
    </w:rPr>
  </w:style>
  <w:style w:type="paragraph" w:customStyle="1" w:styleId="269">
    <w:name w:val="Date_file_191"/>
    <w:basedOn w:val="70"/>
    <w:next w:val="4"/>
    <w:qFormat/>
    <w:uiPriority w:val="0"/>
    <w:pPr>
      <w:ind w:left="100" w:leftChars="2500"/>
    </w:pPr>
    <w:rPr>
      <w:sz w:val="24"/>
    </w:rPr>
  </w:style>
  <w:style w:type="paragraph" w:customStyle="1" w:styleId="270">
    <w:name w:val="Body Text Indent 2_file_191"/>
    <w:basedOn w:val="70"/>
    <w:qFormat/>
    <w:uiPriority w:val="0"/>
    <w:pPr>
      <w:spacing w:after="120" w:line="480" w:lineRule="auto"/>
      <w:ind w:left="420" w:leftChars="200"/>
    </w:pPr>
  </w:style>
  <w:style w:type="paragraph" w:customStyle="1" w:styleId="271">
    <w:name w:val="Balloon Text_file_191"/>
    <w:basedOn w:val="70"/>
    <w:qFormat/>
    <w:uiPriority w:val="0"/>
    <w:rPr>
      <w:sz w:val="18"/>
      <w:szCs w:val="18"/>
    </w:rPr>
  </w:style>
  <w:style w:type="paragraph" w:customStyle="1" w:styleId="272">
    <w:name w:val="footer_file_191"/>
    <w:basedOn w:val="70"/>
    <w:qFormat/>
    <w:uiPriority w:val="99"/>
    <w:pPr>
      <w:tabs>
        <w:tab w:val="center" w:pos="4153"/>
        <w:tab w:val="right" w:pos="8306"/>
      </w:tabs>
      <w:snapToGrid w:val="0"/>
      <w:jc w:val="left"/>
    </w:pPr>
    <w:rPr>
      <w:sz w:val="18"/>
      <w:szCs w:val="18"/>
    </w:rPr>
  </w:style>
  <w:style w:type="paragraph" w:customStyle="1" w:styleId="273">
    <w:name w:val="header_file_191"/>
    <w:basedOn w:val="70"/>
    <w:qFormat/>
    <w:uiPriority w:val="0"/>
    <w:pPr>
      <w:pBdr>
        <w:bottom w:val="single" w:color="auto" w:sz="6" w:space="1"/>
      </w:pBdr>
      <w:tabs>
        <w:tab w:val="center" w:pos="4153"/>
        <w:tab w:val="right" w:pos="8306"/>
      </w:tabs>
      <w:snapToGrid w:val="0"/>
      <w:jc w:val="center"/>
    </w:pPr>
    <w:rPr>
      <w:sz w:val="18"/>
      <w:szCs w:val="18"/>
    </w:rPr>
  </w:style>
  <w:style w:type="paragraph" w:customStyle="1" w:styleId="274">
    <w:name w:val="toc 1_file_191"/>
    <w:basedOn w:val="70"/>
    <w:next w:val="4"/>
    <w:qFormat/>
    <w:uiPriority w:val="39"/>
    <w:pPr>
      <w:spacing w:before="120" w:after="120"/>
      <w:jc w:val="left"/>
    </w:pPr>
    <w:rPr>
      <w:rFonts w:ascii="Calibri" w:hAnsi="Calibri"/>
      <w:b/>
      <w:bCs/>
      <w:caps/>
      <w:sz w:val="20"/>
      <w:szCs w:val="20"/>
    </w:rPr>
  </w:style>
  <w:style w:type="paragraph" w:customStyle="1" w:styleId="275">
    <w:name w:val="toc 4_file_191"/>
    <w:basedOn w:val="70"/>
    <w:next w:val="4"/>
    <w:qFormat/>
    <w:uiPriority w:val="39"/>
    <w:pPr>
      <w:ind w:left="630"/>
      <w:jc w:val="left"/>
    </w:pPr>
    <w:rPr>
      <w:rFonts w:ascii="Calibri" w:hAnsi="Calibri"/>
      <w:sz w:val="18"/>
      <w:szCs w:val="18"/>
    </w:rPr>
  </w:style>
  <w:style w:type="paragraph" w:customStyle="1" w:styleId="276">
    <w:name w:val="List_file_191"/>
    <w:basedOn w:val="70"/>
    <w:qFormat/>
    <w:uiPriority w:val="0"/>
    <w:pPr>
      <w:ind w:left="200" w:hanging="200" w:hangingChars="200"/>
    </w:pPr>
    <w:rPr>
      <w:sz w:val="28"/>
    </w:rPr>
  </w:style>
  <w:style w:type="paragraph" w:customStyle="1" w:styleId="277">
    <w:name w:val="toc 6_file_191"/>
    <w:basedOn w:val="70"/>
    <w:next w:val="4"/>
    <w:qFormat/>
    <w:uiPriority w:val="39"/>
    <w:pPr>
      <w:ind w:left="1050"/>
      <w:jc w:val="left"/>
    </w:pPr>
    <w:rPr>
      <w:rFonts w:ascii="Calibri" w:hAnsi="Calibri"/>
      <w:sz w:val="18"/>
      <w:szCs w:val="18"/>
    </w:rPr>
  </w:style>
  <w:style w:type="paragraph" w:customStyle="1" w:styleId="278">
    <w:name w:val="List 5_file_191"/>
    <w:basedOn w:val="70"/>
    <w:qFormat/>
    <w:uiPriority w:val="0"/>
    <w:pPr>
      <w:ind w:left="2100" w:hanging="420"/>
    </w:pPr>
    <w:rPr>
      <w:szCs w:val="20"/>
    </w:rPr>
  </w:style>
  <w:style w:type="paragraph" w:customStyle="1" w:styleId="279">
    <w:name w:val="Body Text Indent 3_file_191"/>
    <w:basedOn w:val="70"/>
    <w:qFormat/>
    <w:uiPriority w:val="0"/>
    <w:pPr>
      <w:spacing w:after="120"/>
      <w:ind w:left="420" w:leftChars="200"/>
    </w:pPr>
    <w:rPr>
      <w:sz w:val="16"/>
      <w:szCs w:val="16"/>
    </w:rPr>
  </w:style>
  <w:style w:type="paragraph" w:customStyle="1" w:styleId="280">
    <w:name w:val="toc 2_file_191"/>
    <w:basedOn w:val="70"/>
    <w:next w:val="4"/>
    <w:qFormat/>
    <w:uiPriority w:val="39"/>
    <w:pPr>
      <w:ind w:left="210"/>
      <w:jc w:val="left"/>
    </w:pPr>
    <w:rPr>
      <w:rFonts w:ascii="Calibri" w:hAnsi="Calibri"/>
      <w:smallCaps/>
      <w:sz w:val="20"/>
      <w:szCs w:val="20"/>
    </w:rPr>
  </w:style>
  <w:style w:type="paragraph" w:customStyle="1" w:styleId="281">
    <w:name w:val="toc 9_file_191"/>
    <w:basedOn w:val="70"/>
    <w:next w:val="4"/>
    <w:qFormat/>
    <w:uiPriority w:val="0"/>
    <w:pPr>
      <w:ind w:left="1680"/>
      <w:jc w:val="left"/>
    </w:pPr>
    <w:rPr>
      <w:rFonts w:ascii="Calibri" w:hAnsi="Calibri"/>
      <w:sz w:val="18"/>
      <w:szCs w:val="18"/>
    </w:rPr>
  </w:style>
  <w:style w:type="paragraph" w:customStyle="1" w:styleId="282">
    <w:name w:val="Body Text 2_file_191"/>
    <w:basedOn w:val="70"/>
    <w:qFormat/>
    <w:uiPriority w:val="0"/>
    <w:pPr>
      <w:spacing w:after="120" w:line="480" w:lineRule="auto"/>
    </w:pPr>
    <w:rPr>
      <w:kern w:val="0"/>
      <w:sz w:val="20"/>
    </w:rPr>
  </w:style>
  <w:style w:type="paragraph" w:customStyle="1" w:styleId="283">
    <w:name w:val="HTML Preformatted_file_191"/>
    <w:basedOn w:val="70"/>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customStyle="1" w:styleId="284">
    <w:name w:val="Normal (Web)_file_191"/>
    <w:basedOn w:val="70"/>
    <w:qFormat/>
    <w:uiPriority w:val="0"/>
    <w:pPr>
      <w:widowControl/>
      <w:spacing w:before="100" w:beforeAutospacing="1" w:after="100" w:afterAutospacing="1"/>
      <w:jc w:val="left"/>
    </w:pPr>
    <w:rPr>
      <w:rFonts w:hint="eastAsia" w:ascii="宋体" w:hAnsi="宋体"/>
      <w:kern w:val="0"/>
      <w:sz w:val="24"/>
      <w:szCs w:val="20"/>
    </w:rPr>
  </w:style>
  <w:style w:type="paragraph" w:customStyle="1" w:styleId="285">
    <w:name w:val="index 1_file_191"/>
    <w:basedOn w:val="70"/>
    <w:next w:val="4"/>
    <w:qFormat/>
    <w:uiPriority w:val="0"/>
    <w:pPr>
      <w:spacing w:line="360" w:lineRule="auto"/>
    </w:pPr>
    <w:rPr>
      <w:rFonts w:ascii="宋体" w:hAnsi="宋体"/>
      <w:bCs/>
      <w:szCs w:val="21"/>
    </w:rPr>
  </w:style>
  <w:style w:type="paragraph" w:customStyle="1" w:styleId="286">
    <w:name w:val="Title_file_191"/>
    <w:basedOn w:val="70"/>
    <w:next w:val="4"/>
    <w:qFormat/>
    <w:uiPriority w:val="0"/>
    <w:pPr>
      <w:jc w:val="center"/>
    </w:pPr>
    <w:rPr>
      <w:rFonts w:ascii="宋体"/>
      <w:b/>
      <w:snapToGrid w:val="0"/>
      <w:kern w:val="0"/>
      <w:sz w:val="36"/>
      <w:szCs w:val="20"/>
    </w:rPr>
  </w:style>
  <w:style w:type="paragraph" w:customStyle="1" w:styleId="287">
    <w:name w:val="annotation subject_file_191"/>
    <w:basedOn w:val="258"/>
    <w:next w:val="205"/>
    <w:unhideWhenUsed/>
    <w:qFormat/>
    <w:uiPriority w:val="0"/>
    <w:rPr>
      <w:b/>
      <w:bCs/>
    </w:rPr>
  </w:style>
  <w:style w:type="paragraph" w:customStyle="1" w:styleId="288">
    <w:name w:val="Body Text First Indent 2_file_191"/>
    <w:basedOn w:val="261"/>
    <w:semiHidden/>
    <w:unhideWhenUsed/>
    <w:qFormat/>
    <w:uiPriority w:val="0"/>
    <w:pPr>
      <w:ind w:firstLine="420" w:firstLineChars="200"/>
    </w:pPr>
  </w:style>
  <w:style w:type="table" w:customStyle="1" w:styleId="289">
    <w:name w:val="Table Grid_file_191"/>
    <w:basedOn w:val="25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90">
    <w:name w:val="Strong_file_191"/>
    <w:link w:val="237"/>
    <w:qFormat/>
    <w:uiPriority w:val="0"/>
    <w:rPr>
      <w:b/>
      <w:bCs/>
    </w:rPr>
  </w:style>
  <w:style w:type="paragraph" w:customStyle="1" w:styleId="291">
    <w:name w:val="Balloon Text_file_1501_file_191"/>
    <w:basedOn w:val="292"/>
    <w:semiHidden/>
    <w:unhideWhenUsed/>
    <w:qFormat/>
    <w:uiPriority w:val="99"/>
    <w:rPr>
      <w:sz w:val="18"/>
      <w:szCs w:val="18"/>
    </w:rPr>
  </w:style>
  <w:style w:type="paragraph" w:customStyle="1" w:styleId="292">
    <w:name w:val="Normal_file_1501_file_191"/>
    <w:qFormat/>
    <w:uiPriority w:val="0"/>
    <w:pPr>
      <w:widowControl w:val="0"/>
      <w:jc w:val="both"/>
    </w:pPr>
    <w:rPr>
      <w:rFonts w:ascii="Times New Roman" w:hAnsi="Times New Roman" w:eastAsia="宋体" w:cs="Times New Roman"/>
      <w:lang w:val="en-US" w:eastAsia="zh-CN" w:bidi="ar-SA"/>
    </w:rPr>
  </w:style>
  <w:style w:type="character" w:customStyle="1" w:styleId="293">
    <w:name w:val="page number_file_191"/>
    <w:basedOn w:val="251"/>
    <w:qFormat/>
    <w:uiPriority w:val="0"/>
  </w:style>
  <w:style w:type="character" w:customStyle="1" w:styleId="294">
    <w:name w:val="FollowedHyperlink_file_191"/>
    <w:qFormat/>
    <w:uiPriority w:val="99"/>
    <w:rPr>
      <w:color w:val="800080"/>
      <w:u w:val="single"/>
    </w:rPr>
  </w:style>
  <w:style w:type="paragraph" w:customStyle="1" w:styleId="295">
    <w:name w:val="header_file_1501_file_191"/>
    <w:basedOn w:val="292"/>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296">
    <w:name w:val="Emphasis_file_191"/>
    <w:qFormat/>
    <w:uiPriority w:val="0"/>
    <w:rPr>
      <w:color w:val="CC0000"/>
    </w:rPr>
  </w:style>
  <w:style w:type="character" w:customStyle="1" w:styleId="297">
    <w:name w:val="Hyperlink_file_191"/>
    <w:qFormat/>
    <w:uiPriority w:val="99"/>
    <w:rPr>
      <w:color w:val="0000FF"/>
      <w:u w:val="single"/>
    </w:rPr>
  </w:style>
  <w:style w:type="paragraph" w:customStyle="1" w:styleId="298">
    <w:name w:val="Plain Text_file_1501_file_191"/>
    <w:basedOn w:val="292"/>
    <w:qFormat/>
    <w:uiPriority w:val="0"/>
    <w:rPr>
      <w:rFonts w:ascii="宋体" w:hAnsi="Courier New" w:eastAsia="宋体" w:cs="Courier New"/>
      <w:szCs w:val="21"/>
    </w:rPr>
  </w:style>
  <w:style w:type="character" w:customStyle="1" w:styleId="299">
    <w:name w:val="annotation reference_file_191"/>
    <w:unhideWhenUsed/>
    <w:qFormat/>
    <w:uiPriority w:val="99"/>
    <w:rPr>
      <w:sz w:val="21"/>
      <w:szCs w:val="21"/>
    </w:rPr>
  </w:style>
  <w:style w:type="character" w:customStyle="1" w:styleId="300">
    <w:name w:val="font51_file_191"/>
    <w:qFormat/>
    <w:uiPriority w:val="0"/>
    <w:rPr>
      <w:rFonts w:hint="eastAsia" w:ascii="宋体" w:hAnsi="宋体" w:eastAsia="宋体" w:cs="宋体"/>
      <w:color w:val="000000"/>
      <w:sz w:val="20"/>
      <w:szCs w:val="20"/>
      <w:u w:val="none"/>
    </w:rPr>
  </w:style>
  <w:style w:type="character" w:customStyle="1" w:styleId="301">
    <w:name w:val="正文文本缩进 2 Char2_file_191"/>
    <w:semiHidden/>
    <w:qFormat/>
    <w:uiPriority w:val="99"/>
    <w:rPr>
      <w:kern w:val="2"/>
      <w:sz w:val="21"/>
      <w:szCs w:val="24"/>
    </w:rPr>
  </w:style>
  <w:style w:type="character" w:customStyle="1" w:styleId="302">
    <w:name w:val="宏文本 Char1_file_191"/>
    <w:qFormat/>
    <w:uiPriority w:val="99"/>
    <w:rPr>
      <w:rFonts w:ascii="Courier New" w:hAnsi="Courier New" w:cs="Courier New"/>
      <w:kern w:val="2"/>
      <w:sz w:val="24"/>
      <w:szCs w:val="24"/>
    </w:rPr>
  </w:style>
  <w:style w:type="character" w:customStyle="1" w:styleId="303">
    <w:name w:val="正文文本缩进 2 Char1_file_191"/>
    <w:semiHidden/>
    <w:qFormat/>
    <w:uiPriority w:val="99"/>
    <w:rPr>
      <w:rFonts w:ascii="Times New Roman" w:hAnsi="Times New Roman" w:eastAsia="宋体" w:cs="Times New Roman"/>
      <w:szCs w:val="24"/>
    </w:rPr>
  </w:style>
  <w:style w:type="character" w:customStyle="1" w:styleId="304">
    <w:name w:val="样式2_file_191"/>
    <w:qFormat/>
    <w:uiPriority w:val="0"/>
    <w:rPr>
      <w:rFonts w:ascii="宋体" w:hAnsi="宋体"/>
      <w:b/>
      <w:szCs w:val="21"/>
    </w:rPr>
  </w:style>
  <w:style w:type="character" w:customStyle="1" w:styleId="305">
    <w:name w:val="apple-converted-space_file_191"/>
    <w:basedOn w:val="251"/>
    <w:qFormat/>
    <w:uiPriority w:val="0"/>
  </w:style>
  <w:style w:type="character" w:customStyle="1" w:styleId="306">
    <w:name w:val="标题 9 字符_file_191"/>
    <w:qFormat/>
    <w:uiPriority w:val="0"/>
    <w:rPr>
      <w:rFonts w:ascii="Arial" w:hAnsi="Arial" w:eastAsia="黑体"/>
      <w:kern w:val="2"/>
      <w:sz w:val="21"/>
      <w:szCs w:val="24"/>
    </w:rPr>
  </w:style>
  <w:style w:type="character" w:customStyle="1" w:styleId="307">
    <w:name w:val="题注 字符_file_191"/>
    <w:link w:val="190"/>
    <w:qFormat/>
    <w:uiPriority w:val="0"/>
    <w:rPr>
      <w:rFonts w:ascii="Arial" w:hAnsi="Arial" w:eastAsia="黑体" w:cs="Arial"/>
      <w:kern w:val="2"/>
    </w:rPr>
  </w:style>
  <w:style w:type="character" w:customStyle="1" w:styleId="308">
    <w:name w:val="标题 5 字符_file_191"/>
    <w:link w:val="11"/>
    <w:qFormat/>
    <w:uiPriority w:val="0"/>
    <w:rPr>
      <w:b/>
      <w:kern w:val="2"/>
      <w:sz w:val="28"/>
      <w:szCs w:val="24"/>
    </w:rPr>
  </w:style>
  <w:style w:type="character" w:customStyle="1" w:styleId="309">
    <w:name w:val="正文文本 3 Char1_file_191"/>
    <w:qFormat/>
    <w:uiPriority w:val="99"/>
    <w:rPr>
      <w:kern w:val="2"/>
      <w:sz w:val="16"/>
      <w:szCs w:val="16"/>
    </w:rPr>
  </w:style>
  <w:style w:type="character" w:customStyle="1" w:styleId="310">
    <w:name w:val="标题 3 字符_file_191"/>
    <w:link w:val="8"/>
    <w:qFormat/>
    <w:uiPriority w:val="0"/>
    <w:rPr>
      <w:b/>
      <w:bCs/>
      <w:kern w:val="2"/>
      <w:sz w:val="32"/>
      <w:szCs w:val="32"/>
    </w:rPr>
  </w:style>
  <w:style w:type="character" w:customStyle="1" w:styleId="311">
    <w:name w:val="样式1_file_191"/>
    <w:qFormat/>
    <w:uiPriority w:val="0"/>
    <w:rPr>
      <w:rFonts w:ascii="宋体" w:hAnsi="宋体"/>
      <w:szCs w:val="21"/>
    </w:rPr>
  </w:style>
  <w:style w:type="character" w:customStyle="1" w:styleId="312">
    <w:name w:val="标题 2 字符_file_191"/>
    <w:link w:val="7"/>
    <w:qFormat/>
    <w:uiPriority w:val="0"/>
    <w:rPr>
      <w:rFonts w:eastAsia="隶书"/>
      <w:b/>
      <w:sz w:val="44"/>
    </w:rPr>
  </w:style>
  <w:style w:type="character" w:customStyle="1" w:styleId="313">
    <w:name w:val="正文文本缩进 字符_file_191"/>
    <w:qFormat/>
    <w:uiPriority w:val="0"/>
    <w:rPr>
      <w:kern w:val="2"/>
      <w:sz w:val="21"/>
      <w:szCs w:val="24"/>
    </w:rPr>
  </w:style>
  <w:style w:type="character" w:customStyle="1" w:styleId="314">
    <w:name w:val="页脚 Char2_file_191"/>
    <w:semiHidden/>
    <w:qFormat/>
    <w:uiPriority w:val="99"/>
    <w:rPr>
      <w:kern w:val="2"/>
      <w:sz w:val="18"/>
      <w:szCs w:val="18"/>
    </w:rPr>
  </w:style>
  <w:style w:type="character" w:customStyle="1" w:styleId="315">
    <w:name w:val="列表段落 字符_file_191"/>
    <w:qFormat/>
    <w:locked/>
    <w:uiPriority w:val="34"/>
    <w:rPr>
      <w:rFonts w:ascii="Calibri" w:hAnsi="Calibri"/>
      <w:kern w:val="2"/>
      <w:sz w:val="21"/>
      <w:szCs w:val="22"/>
    </w:rPr>
  </w:style>
  <w:style w:type="paragraph" w:customStyle="1" w:styleId="316">
    <w:name w:val="List Paragraph_file_191"/>
    <w:basedOn w:val="70"/>
    <w:qFormat/>
    <w:uiPriority w:val="34"/>
    <w:pPr>
      <w:ind w:firstLine="420" w:firstLineChars="200"/>
    </w:pPr>
    <w:rPr>
      <w:rFonts w:ascii="Calibri" w:hAnsi="Calibri"/>
      <w:szCs w:val="22"/>
    </w:rPr>
  </w:style>
  <w:style w:type="character" w:customStyle="1" w:styleId="317">
    <w:name w:val="gray_file_191"/>
    <w:qFormat/>
    <w:uiPriority w:val="0"/>
    <w:rPr>
      <w:rFonts w:ascii="Tahoma" w:hAnsi="Tahoma" w:eastAsia="宋体"/>
      <w:kern w:val="2"/>
      <w:sz w:val="24"/>
      <w:szCs w:val="24"/>
      <w:lang w:val="en-US" w:eastAsia="zh-CN" w:bidi="ar-SA"/>
    </w:rPr>
  </w:style>
  <w:style w:type="character" w:customStyle="1" w:styleId="318">
    <w:name w:val="HTML 预设格式 Char1_file_191"/>
    <w:qFormat/>
    <w:uiPriority w:val="99"/>
    <w:rPr>
      <w:rFonts w:ascii="Courier New" w:hAnsi="Courier New" w:cs="Courier New"/>
      <w:kern w:val="2"/>
    </w:rPr>
  </w:style>
  <w:style w:type="character" w:customStyle="1" w:styleId="319">
    <w:name w:val="mark_file_191"/>
    <w:basedOn w:val="251"/>
    <w:qFormat/>
    <w:uiPriority w:val="0"/>
  </w:style>
  <w:style w:type="character" w:customStyle="1" w:styleId="320">
    <w:name w:val="A15_file_191"/>
    <w:qFormat/>
    <w:uiPriority w:val="0"/>
    <w:rPr>
      <w:rFonts w:ascii="Times New Roman" w:hAnsi="Times New Roman"/>
      <w:color w:val="000000"/>
      <w:sz w:val="14"/>
      <w:szCs w:val="14"/>
    </w:rPr>
  </w:style>
  <w:style w:type="character" w:customStyle="1" w:styleId="321">
    <w:name w:val="日期 Char1_file_191"/>
    <w:semiHidden/>
    <w:qFormat/>
    <w:uiPriority w:val="99"/>
    <w:rPr>
      <w:rFonts w:ascii="Times New Roman" w:hAnsi="Times New Roman" w:eastAsia="宋体" w:cs="Times New Roman"/>
      <w:szCs w:val="24"/>
    </w:rPr>
  </w:style>
  <w:style w:type="character" w:customStyle="1" w:styleId="322">
    <w:name w:val="引用 字符_file_191"/>
    <w:qFormat/>
    <w:uiPriority w:val="29"/>
    <w:rPr>
      <w:i/>
      <w:iCs/>
      <w:color w:val="404040"/>
      <w:kern w:val="2"/>
      <w:sz w:val="21"/>
      <w:szCs w:val="24"/>
    </w:rPr>
  </w:style>
  <w:style w:type="paragraph" w:customStyle="1" w:styleId="323">
    <w:name w:val="Quote_file_191"/>
    <w:basedOn w:val="70"/>
    <w:next w:val="4"/>
    <w:qFormat/>
    <w:uiPriority w:val="29"/>
    <w:pPr>
      <w:spacing w:before="200" w:after="160"/>
      <w:ind w:left="864" w:right="864"/>
      <w:jc w:val="center"/>
    </w:pPr>
    <w:rPr>
      <w:i/>
      <w:iCs/>
      <w:color w:val="404040"/>
    </w:rPr>
  </w:style>
  <w:style w:type="character" w:customStyle="1" w:styleId="324">
    <w:name w:val="超链接2_file_191"/>
    <w:qFormat/>
    <w:uiPriority w:val="0"/>
    <w:rPr>
      <w:rFonts w:hint="eastAsia" w:ascii="宋体" w:hAnsi="宋体" w:eastAsia="宋体"/>
      <w:color w:val="FFFFFF"/>
      <w:sz w:val="18"/>
      <w:szCs w:val="18"/>
      <w:u w:val="none"/>
    </w:rPr>
  </w:style>
  <w:style w:type="character" w:customStyle="1" w:styleId="325">
    <w:name w:val="ca-2_file_191"/>
    <w:basedOn w:val="251"/>
    <w:qFormat/>
    <w:uiPriority w:val="0"/>
  </w:style>
  <w:style w:type="character" w:customStyle="1" w:styleId="326">
    <w:name w:val="页脚 Char1_file_191"/>
    <w:semiHidden/>
    <w:qFormat/>
    <w:uiPriority w:val="99"/>
    <w:rPr>
      <w:rFonts w:ascii="Times New Roman" w:hAnsi="Times New Roman" w:eastAsia="宋体" w:cs="Times New Roman"/>
      <w:sz w:val="18"/>
      <w:szCs w:val="18"/>
    </w:rPr>
  </w:style>
  <w:style w:type="character" w:customStyle="1" w:styleId="327">
    <w:name w:val="正文文本 3 字符_file_191"/>
    <w:link w:val="213"/>
    <w:qFormat/>
    <w:uiPriority w:val="0"/>
    <w:rPr>
      <w:b/>
      <w:bCs/>
      <w:sz w:val="24"/>
      <w:szCs w:val="24"/>
    </w:rPr>
  </w:style>
  <w:style w:type="character" w:customStyle="1" w:styleId="328">
    <w:name w:val="引用 Char1_file_191"/>
    <w:qFormat/>
    <w:uiPriority w:val="99"/>
    <w:rPr>
      <w:rFonts w:ascii="Times New Roman" w:hAnsi="Times New Roman"/>
      <w:i/>
      <w:iCs/>
      <w:color w:val="000000"/>
      <w:kern w:val="2"/>
      <w:sz w:val="21"/>
      <w:szCs w:val="24"/>
    </w:rPr>
  </w:style>
  <w:style w:type="character" w:customStyle="1" w:styleId="329">
    <w:name w:val="正文缩进 字符_file_191"/>
    <w:link w:val="12"/>
    <w:qFormat/>
    <w:uiPriority w:val="0"/>
    <w:rPr>
      <w:rFonts w:ascii="宋体"/>
      <w:snapToGrid w:val="0"/>
    </w:rPr>
  </w:style>
  <w:style w:type="character" w:customStyle="1" w:styleId="330">
    <w:name w:val="标题 7 字符_file_191"/>
    <w:qFormat/>
    <w:uiPriority w:val="0"/>
    <w:rPr>
      <w:b/>
      <w:kern w:val="2"/>
      <w:sz w:val="24"/>
      <w:szCs w:val="24"/>
    </w:rPr>
  </w:style>
  <w:style w:type="character" w:customStyle="1" w:styleId="331">
    <w:name w:val="style21_file_191"/>
    <w:qFormat/>
    <w:uiPriority w:val="0"/>
    <w:rPr>
      <w:sz w:val="22"/>
      <w:szCs w:val="22"/>
    </w:rPr>
  </w:style>
  <w:style w:type="character" w:customStyle="1" w:styleId="332">
    <w:name w:val="A4_file_191"/>
    <w:qFormat/>
    <w:uiPriority w:val="0"/>
    <w:rPr>
      <w:rFonts w:ascii="新宋体" w:eastAsia="新宋体" w:cs="新宋体"/>
      <w:color w:val="000000"/>
      <w:lang w:bidi="ar-SA"/>
    </w:rPr>
  </w:style>
  <w:style w:type="character" w:customStyle="1" w:styleId="333">
    <w:name w:val="纯文本 字符1_file_191"/>
    <w:qFormat/>
    <w:uiPriority w:val="0"/>
    <w:rPr>
      <w:rFonts w:ascii="宋体" w:hAnsi="Courier New" w:eastAsia="宋体" w:cs="Courier New"/>
      <w:szCs w:val="21"/>
    </w:rPr>
  </w:style>
  <w:style w:type="character" w:customStyle="1" w:styleId="334">
    <w:name w:val="Subtle Emphasis_file_191"/>
    <w:qFormat/>
    <w:uiPriority w:val="19"/>
    <w:rPr>
      <w:i/>
      <w:iCs/>
      <w:color w:val="808080"/>
    </w:rPr>
  </w:style>
  <w:style w:type="character" w:customStyle="1" w:styleId="335">
    <w:name w:val="宏文本 字符_file_191"/>
    <w:link w:val="5"/>
    <w:qFormat/>
    <w:uiPriority w:val="99"/>
    <w:rPr>
      <w:rFonts w:ascii="Courier New" w:hAnsi="Courier New"/>
      <w:kern w:val="2"/>
      <w:sz w:val="24"/>
      <w:szCs w:val="24"/>
      <w:lang w:val="en-US" w:eastAsia="zh-CN" w:bidi="ar-SA"/>
    </w:rPr>
  </w:style>
  <w:style w:type="character" w:customStyle="1" w:styleId="336">
    <w:name w:val="正文文本缩进 3 Char2_file_191"/>
    <w:semiHidden/>
    <w:qFormat/>
    <w:uiPriority w:val="99"/>
    <w:rPr>
      <w:kern w:val="2"/>
      <w:sz w:val="16"/>
      <w:szCs w:val="16"/>
    </w:rPr>
  </w:style>
  <w:style w:type="character" w:customStyle="1" w:styleId="337">
    <w:name w:val="日期 字符_file_191"/>
    <w:link w:val="228"/>
    <w:qFormat/>
    <w:uiPriority w:val="0"/>
    <w:rPr>
      <w:kern w:val="2"/>
      <w:sz w:val="24"/>
      <w:szCs w:val="24"/>
    </w:rPr>
  </w:style>
  <w:style w:type="character" w:customStyle="1" w:styleId="338">
    <w:name w:val="正文文本缩进 3 Char1_file_191"/>
    <w:semiHidden/>
    <w:qFormat/>
    <w:uiPriority w:val="99"/>
    <w:rPr>
      <w:rFonts w:ascii="Times New Roman" w:hAnsi="Times New Roman" w:eastAsia="宋体" w:cs="Times New Roman"/>
      <w:sz w:val="16"/>
      <w:szCs w:val="16"/>
    </w:rPr>
  </w:style>
  <w:style w:type="character" w:customStyle="1" w:styleId="339">
    <w:name w:val="普通文字 Char Char4_file_191"/>
    <w:qFormat/>
    <w:uiPriority w:val="0"/>
    <w:rPr>
      <w:rFonts w:ascii="宋体" w:hAnsi="Courier New" w:eastAsia="宋体" w:cs="Courier New"/>
      <w:szCs w:val="21"/>
    </w:rPr>
  </w:style>
  <w:style w:type="character" w:customStyle="1" w:styleId="340">
    <w:name w:val="text1_file_191"/>
    <w:basedOn w:val="251"/>
    <w:qFormat/>
    <w:uiPriority w:val="0"/>
  </w:style>
  <w:style w:type="character" w:customStyle="1" w:styleId="341">
    <w:name w:val="表正文 Char2_file_191"/>
    <w:qFormat/>
    <w:uiPriority w:val="0"/>
    <w:rPr>
      <w:rFonts w:ascii="Times New Roman" w:hAnsi="Times New Roman"/>
      <w:kern w:val="2"/>
      <w:sz w:val="21"/>
    </w:rPr>
  </w:style>
  <w:style w:type="character" w:customStyle="1" w:styleId="342">
    <w:name w:val="项目排列 Char Char_file_191"/>
    <w:qFormat/>
    <w:uiPriority w:val="0"/>
    <w:rPr>
      <w:kern w:val="2"/>
      <w:sz w:val="24"/>
      <w:szCs w:val="24"/>
    </w:rPr>
  </w:style>
  <w:style w:type="paragraph" w:customStyle="1" w:styleId="343">
    <w:name w:val="项目排列_file_191"/>
    <w:basedOn w:val="70"/>
    <w:qFormat/>
    <w:uiPriority w:val="0"/>
    <w:pPr>
      <w:numPr>
        <w:ilvl w:val="0"/>
        <w:numId w:val="1"/>
      </w:numPr>
      <w:tabs>
        <w:tab w:val="left" w:pos="1200"/>
      </w:tabs>
      <w:spacing w:before="156" w:beforeLines="50" w:after="156" w:afterLines="50" w:line="300" w:lineRule="auto"/>
    </w:pPr>
    <w:rPr>
      <w:sz w:val="24"/>
    </w:rPr>
  </w:style>
  <w:style w:type="character" w:customStyle="1" w:styleId="344">
    <w:name w:val="正文文本缩进 3 字符_file_191"/>
    <w:qFormat/>
    <w:uiPriority w:val="0"/>
    <w:rPr>
      <w:kern w:val="2"/>
      <w:sz w:val="16"/>
      <w:szCs w:val="16"/>
    </w:rPr>
  </w:style>
  <w:style w:type="character" w:customStyle="1" w:styleId="345">
    <w:name w:val="text11_file_191"/>
    <w:qFormat/>
    <w:uiPriority w:val="0"/>
    <w:rPr>
      <w:rFonts w:hint="default" w:ascii="Verdana" w:hAnsi="Verdana"/>
      <w:color w:val="4E4E4E"/>
      <w:sz w:val="18"/>
      <w:szCs w:val="18"/>
    </w:rPr>
  </w:style>
  <w:style w:type="character" w:customStyle="1" w:styleId="346">
    <w:name w:val="批注文字 字符_file_191"/>
    <w:link w:val="205"/>
    <w:qFormat/>
    <w:uiPriority w:val="99"/>
    <w:rPr>
      <w:kern w:val="2"/>
      <w:sz w:val="21"/>
      <w:szCs w:val="24"/>
    </w:rPr>
  </w:style>
  <w:style w:type="character" w:customStyle="1" w:styleId="347">
    <w:name w:val="lmain1_file_191"/>
    <w:qFormat/>
    <w:uiPriority w:val="0"/>
    <w:rPr>
      <w:color w:val="407AAB"/>
      <w:sz w:val="30"/>
      <w:szCs w:val="30"/>
    </w:rPr>
  </w:style>
  <w:style w:type="character" w:customStyle="1" w:styleId="348">
    <w:name w:val="case31_file_191"/>
    <w:qFormat/>
    <w:uiPriority w:val="0"/>
    <w:rPr>
      <w:rFonts w:hint="default"/>
      <w:sz w:val="21"/>
      <w:szCs w:val="21"/>
    </w:rPr>
  </w:style>
  <w:style w:type="character" w:customStyle="1" w:styleId="349">
    <w:name w:val="ca-11_file_191"/>
    <w:qFormat/>
    <w:uiPriority w:val="0"/>
    <w:rPr>
      <w:rFonts w:hint="eastAsia" w:ascii="宋体" w:hAnsi="宋体" w:eastAsia="宋体"/>
      <w:b/>
      <w:bCs/>
      <w:spacing w:val="-20"/>
      <w:sz w:val="21"/>
      <w:szCs w:val="21"/>
    </w:rPr>
  </w:style>
  <w:style w:type="character" w:customStyle="1" w:styleId="350">
    <w:name w:val="f161_file_191"/>
    <w:qFormat/>
    <w:uiPriority w:val="0"/>
    <w:rPr>
      <w:b/>
      <w:bCs/>
      <w:sz w:val="24"/>
      <w:szCs w:val="24"/>
    </w:rPr>
  </w:style>
  <w:style w:type="character" w:customStyle="1" w:styleId="351">
    <w:name w:val="标题 4 字符_file_191"/>
    <w:link w:val="10"/>
    <w:qFormat/>
    <w:uiPriority w:val="0"/>
    <w:rPr>
      <w:rFonts w:ascii="Arial" w:hAnsi="Arial" w:eastAsia="黑体"/>
      <w:b/>
      <w:bCs/>
      <w:kern w:val="2"/>
      <w:sz w:val="28"/>
      <w:szCs w:val="28"/>
    </w:rPr>
  </w:style>
  <w:style w:type="character" w:customStyle="1" w:styleId="352">
    <w:name w:val="正文文本 2 Char2_file_191"/>
    <w:qFormat/>
    <w:uiPriority w:val="99"/>
    <w:rPr>
      <w:kern w:val="2"/>
      <w:sz w:val="21"/>
      <w:szCs w:val="24"/>
    </w:rPr>
  </w:style>
  <w:style w:type="character" w:customStyle="1" w:styleId="353">
    <w:name w:val="style1_file_191"/>
    <w:basedOn w:val="251"/>
    <w:qFormat/>
    <w:uiPriority w:val="0"/>
  </w:style>
  <w:style w:type="character" w:customStyle="1" w:styleId="354">
    <w:name w:val="ca-21_file_191"/>
    <w:qFormat/>
    <w:uiPriority w:val="0"/>
    <w:rPr>
      <w:rFonts w:hint="eastAsia" w:ascii="宋体" w:hAnsi="宋体" w:eastAsia="宋体"/>
      <w:sz w:val="21"/>
      <w:szCs w:val="21"/>
    </w:rPr>
  </w:style>
  <w:style w:type="character" w:customStyle="1" w:styleId="355">
    <w:name w:val="HTML 预设格式 字符_file_191"/>
    <w:qFormat/>
    <w:uiPriority w:val="99"/>
    <w:rPr>
      <w:rFonts w:ascii="宋体" w:hAnsi="宋体" w:cs="宋体"/>
      <w:sz w:val="24"/>
      <w:szCs w:val="24"/>
    </w:rPr>
  </w:style>
  <w:style w:type="character" w:customStyle="1" w:styleId="356">
    <w:name w:val="Char Char11_file_191"/>
    <w:qFormat/>
    <w:uiPriority w:val="0"/>
    <w:rPr>
      <w:rFonts w:ascii="宋体" w:hAnsi="Courier New" w:eastAsia="宋体" w:cs="Courier New"/>
      <w:szCs w:val="21"/>
    </w:rPr>
  </w:style>
  <w:style w:type="character" w:customStyle="1" w:styleId="357">
    <w:name w:val="日期 Char2_file_191"/>
    <w:semiHidden/>
    <w:qFormat/>
    <w:uiPriority w:val="99"/>
    <w:rPr>
      <w:kern w:val="2"/>
      <w:sz w:val="21"/>
      <w:szCs w:val="24"/>
    </w:rPr>
  </w:style>
  <w:style w:type="character" w:customStyle="1" w:styleId="358">
    <w:name w:val="hei16b_file_191"/>
    <w:basedOn w:val="251"/>
    <w:qFormat/>
    <w:uiPriority w:val="0"/>
  </w:style>
  <w:style w:type="character" w:customStyle="1" w:styleId="359">
    <w:name w:val="标题 1 字符_file_191"/>
    <w:link w:val="6"/>
    <w:qFormat/>
    <w:uiPriority w:val="0"/>
    <w:rPr>
      <w:b/>
      <w:bCs/>
      <w:kern w:val="44"/>
      <w:sz w:val="44"/>
      <w:szCs w:val="44"/>
    </w:rPr>
  </w:style>
  <w:style w:type="character" w:customStyle="1" w:styleId="360">
    <w:name w:val="页眉 Char1_file_191"/>
    <w:semiHidden/>
    <w:qFormat/>
    <w:uiPriority w:val="99"/>
    <w:rPr>
      <w:kern w:val="2"/>
      <w:sz w:val="18"/>
      <w:szCs w:val="18"/>
    </w:rPr>
  </w:style>
  <w:style w:type="character" w:customStyle="1" w:styleId="361">
    <w:name w:val="正文缩进 Char1_file_191"/>
    <w:qFormat/>
    <w:uiPriority w:val="0"/>
    <w:rPr>
      <w:rFonts w:ascii="Times New Roman" w:hAnsi="Times New Roman"/>
      <w:kern w:val="2"/>
      <w:sz w:val="21"/>
    </w:rPr>
  </w:style>
  <w:style w:type="character" w:customStyle="1" w:styleId="362">
    <w:name w:val="font12-blue-bold1_file_191"/>
    <w:qFormat/>
    <w:uiPriority w:val="0"/>
    <w:rPr>
      <w:b/>
      <w:bCs/>
      <w:color w:val="0249A5"/>
      <w:sz w:val="14"/>
      <w:szCs w:val="14"/>
      <w:u w:val="none"/>
    </w:rPr>
  </w:style>
  <w:style w:type="character" w:customStyle="1" w:styleId="363">
    <w:name w:val="正文文本 字符_file_191"/>
    <w:link w:val="223"/>
    <w:qFormat/>
    <w:uiPriority w:val="0"/>
    <w:rPr>
      <w:kern w:val="2"/>
      <w:sz w:val="24"/>
      <w:szCs w:val="24"/>
    </w:rPr>
  </w:style>
  <w:style w:type="character" w:customStyle="1" w:styleId="364">
    <w:name w:val="Body Text Indent 3 Char_file_191"/>
    <w:qFormat/>
    <w:locked/>
    <w:uiPriority w:val="99"/>
    <w:rPr>
      <w:rFonts w:eastAsia="宋体"/>
      <w:sz w:val="16"/>
    </w:rPr>
  </w:style>
  <w:style w:type="character" w:customStyle="1" w:styleId="365">
    <w:name w:val="批注主题 字符_file_191"/>
    <w:qFormat/>
    <w:uiPriority w:val="0"/>
    <w:rPr>
      <w:b/>
      <w:bCs/>
      <w:kern w:val="2"/>
      <w:sz w:val="21"/>
      <w:szCs w:val="24"/>
    </w:rPr>
  </w:style>
  <w:style w:type="character" w:customStyle="1" w:styleId="366">
    <w:name w:val="bold1_file_191"/>
    <w:qFormat/>
    <w:uiPriority w:val="0"/>
    <w:rPr>
      <w:rFonts w:hint="default"/>
      <w:b/>
      <w:bCs/>
      <w:color w:val="000000"/>
      <w:sz w:val="18"/>
      <w:szCs w:val="18"/>
    </w:rPr>
  </w:style>
  <w:style w:type="character" w:customStyle="1" w:styleId="367">
    <w:name w:val="标题 6 字符_file_191"/>
    <w:link w:val="13"/>
    <w:qFormat/>
    <w:uiPriority w:val="0"/>
    <w:rPr>
      <w:rFonts w:ascii="Arial" w:hAnsi="Arial" w:eastAsia="黑体"/>
      <w:b/>
      <w:kern w:val="2"/>
      <w:sz w:val="24"/>
      <w:szCs w:val="24"/>
    </w:rPr>
  </w:style>
  <w:style w:type="character" w:customStyle="1" w:styleId="368">
    <w:name w:val="文档结构图 Char1_file_191"/>
    <w:qFormat/>
    <w:uiPriority w:val="99"/>
    <w:rPr>
      <w:rFonts w:ascii="宋体"/>
      <w:kern w:val="2"/>
      <w:sz w:val="18"/>
      <w:szCs w:val="18"/>
    </w:rPr>
  </w:style>
  <w:style w:type="character" w:customStyle="1" w:styleId="369">
    <w:name w:val="正文文本 Char1_file_191"/>
    <w:semiHidden/>
    <w:qFormat/>
    <w:uiPriority w:val="99"/>
    <w:rPr>
      <w:rFonts w:ascii="Times New Roman" w:hAnsi="Times New Roman" w:eastAsia="宋体" w:cs="Times New Roman"/>
      <w:szCs w:val="24"/>
    </w:rPr>
  </w:style>
  <w:style w:type="character" w:customStyle="1" w:styleId="370">
    <w:name w:val="页眉 字符_file_191"/>
    <w:link w:val="19"/>
    <w:qFormat/>
    <w:uiPriority w:val="0"/>
    <w:rPr>
      <w:kern w:val="2"/>
      <w:sz w:val="18"/>
      <w:szCs w:val="18"/>
    </w:rPr>
  </w:style>
  <w:style w:type="character" w:customStyle="1" w:styleId="371">
    <w:name w:val="正文文本缩进 Char1_file_191"/>
    <w:semiHidden/>
    <w:qFormat/>
    <w:uiPriority w:val="99"/>
    <w:rPr>
      <w:kern w:val="2"/>
      <w:sz w:val="21"/>
      <w:szCs w:val="24"/>
    </w:rPr>
  </w:style>
  <w:style w:type="character" w:customStyle="1" w:styleId="372">
    <w:name w:val="正文文本 2 Char1_file_191"/>
    <w:semiHidden/>
    <w:qFormat/>
    <w:uiPriority w:val="99"/>
    <w:rPr>
      <w:rFonts w:ascii="Times New Roman" w:hAnsi="Times New Roman" w:eastAsia="宋体" w:cs="Times New Roman"/>
      <w:szCs w:val="24"/>
    </w:rPr>
  </w:style>
  <w:style w:type="character" w:customStyle="1" w:styleId="373">
    <w:name w:val="文档结构图 字符_file_191"/>
    <w:link w:val="197"/>
    <w:qFormat/>
    <w:uiPriority w:val="0"/>
    <w:rPr>
      <w:kern w:val="2"/>
      <w:sz w:val="21"/>
      <w:szCs w:val="24"/>
      <w:shd w:val="clear" w:color="auto" w:fill="000080"/>
    </w:rPr>
  </w:style>
  <w:style w:type="character" w:customStyle="1" w:styleId="374">
    <w:name w:val="纯文本 字符_file_191"/>
    <w:link w:val="41"/>
    <w:qFormat/>
    <w:uiPriority w:val="0"/>
    <w:rPr>
      <w:rFonts w:ascii="宋体" w:hAnsi="Courier New" w:eastAsia="宋体" w:cs="Courier New"/>
      <w:kern w:val="2"/>
      <w:sz w:val="21"/>
      <w:szCs w:val="21"/>
      <w:lang w:val="en-US" w:eastAsia="zh-CN" w:bidi="ar-SA"/>
    </w:rPr>
  </w:style>
  <w:style w:type="character" w:customStyle="1" w:styleId="375">
    <w:name w:val="apple-style-span_file_191"/>
    <w:qFormat/>
    <w:uiPriority w:val="0"/>
  </w:style>
  <w:style w:type="character" w:customStyle="1" w:styleId="376">
    <w:name w:val="页脚 字符_file_191"/>
    <w:qFormat/>
    <w:uiPriority w:val="99"/>
    <w:rPr>
      <w:kern w:val="2"/>
      <w:sz w:val="18"/>
      <w:szCs w:val="18"/>
    </w:rPr>
  </w:style>
  <w:style w:type="character" w:customStyle="1" w:styleId="377">
    <w:name w:val="标题 8 字符_file_191"/>
    <w:qFormat/>
    <w:uiPriority w:val="0"/>
    <w:rPr>
      <w:rFonts w:ascii="Arial" w:hAnsi="Arial" w:eastAsia="黑体"/>
      <w:kern w:val="2"/>
      <w:sz w:val="24"/>
      <w:szCs w:val="24"/>
    </w:rPr>
  </w:style>
  <w:style w:type="character" w:customStyle="1" w:styleId="378">
    <w:name w:val="Char Char4_file_191"/>
    <w:semiHidden/>
    <w:qFormat/>
    <w:uiPriority w:val="0"/>
    <w:rPr>
      <w:rFonts w:ascii="Times New Roman" w:hAnsi="Times New Roman" w:eastAsia="宋体" w:cs="Times New Roman"/>
      <w:sz w:val="16"/>
      <w:szCs w:val="16"/>
    </w:rPr>
  </w:style>
  <w:style w:type="character" w:customStyle="1" w:styleId="379">
    <w:name w:val="Plain Text Char_file_191"/>
    <w:qFormat/>
    <w:locked/>
    <w:uiPriority w:val="0"/>
    <w:rPr>
      <w:rFonts w:ascii="宋体" w:hAnsi="Courier New" w:eastAsia="宋体"/>
    </w:rPr>
  </w:style>
  <w:style w:type="character" w:customStyle="1" w:styleId="380">
    <w:name w:val="ca-41_file_191"/>
    <w:qFormat/>
    <w:uiPriority w:val="0"/>
    <w:rPr>
      <w:rFonts w:hint="eastAsia" w:ascii="宋体" w:hAnsi="宋体" w:eastAsia="宋体"/>
      <w:color w:val="FF0000"/>
      <w:sz w:val="21"/>
      <w:szCs w:val="21"/>
    </w:rPr>
  </w:style>
  <w:style w:type="character" w:customStyle="1" w:styleId="381">
    <w:name w:val="无间隔 字符_file_191"/>
    <w:qFormat/>
    <w:uiPriority w:val="1"/>
    <w:rPr>
      <w:rFonts w:hAnsi="Courier New"/>
      <w:kern w:val="2"/>
      <w:sz w:val="21"/>
      <w:lang w:val="en-US" w:eastAsia="zh-CN" w:bidi="ar-SA"/>
    </w:rPr>
  </w:style>
  <w:style w:type="paragraph" w:customStyle="1" w:styleId="382">
    <w:name w:val="No Spacing_file_191"/>
    <w:qFormat/>
    <w:uiPriority w:val="1"/>
    <w:pPr>
      <w:widowControl w:val="0"/>
      <w:jc w:val="both"/>
    </w:pPr>
    <w:rPr>
      <w:rFonts w:ascii="Times New Roman" w:hAnsi="Courier New" w:eastAsia="宋体" w:cs="Times New Roman"/>
      <w:kern w:val="2"/>
      <w:sz w:val="21"/>
      <w:lang w:val="en-US" w:eastAsia="zh-CN" w:bidi="ar-SA"/>
    </w:rPr>
  </w:style>
  <w:style w:type="character" w:customStyle="1" w:styleId="383">
    <w:name w:val="正文文本缩进 2 字符_file_191"/>
    <w:link w:val="47"/>
    <w:qFormat/>
    <w:uiPriority w:val="0"/>
    <w:rPr>
      <w:kern w:val="2"/>
      <w:sz w:val="21"/>
      <w:szCs w:val="24"/>
    </w:rPr>
  </w:style>
  <w:style w:type="character" w:customStyle="1" w:styleId="384">
    <w:name w:val="批注框文本 字符_file_191"/>
    <w:qFormat/>
    <w:uiPriority w:val="0"/>
    <w:rPr>
      <w:kern w:val="2"/>
      <w:sz w:val="18"/>
      <w:szCs w:val="18"/>
    </w:rPr>
  </w:style>
  <w:style w:type="character" w:customStyle="1" w:styleId="385">
    <w:name w:val="文档正文 Char Char_file_191"/>
    <w:qFormat/>
    <w:locked/>
    <w:uiPriority w:val="0"/>
    <w:rPr>
      <w:rFonts w:ascii="华文细黑" w:hAnsi="华文细黑" w:eastAsia="华文细黑"/>
      <w:color w:val="000000"/>
      <w:sz w:val="24"/>
    </w:rPr>
  </w:style>
  <w:style w:type="paragraph" w:customStyle="1" w:styleId="386">
    <w:name w:val="文档正文_file_191"/>
    <w:basedOn w:val="70"/>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387">
    <w:name w:val="纯文本 Char2_file_191"/>
    <w:qFormat/>
    <w:uiPriority w:val="0"/>
    <w:rPr>
      <w:rFonts w:ascii="宋体" w:hAnsi="Courier New" w:eastAsia="宋体" w:cs="Courier New"/>
      <w:kern w:val="2"/>
      <w:sz w:val="21"/>
      <w:szCs w:val="21"/>
      <w:lang w:val="en-US" w:eastAsia="zh-CN" w:bidi="ar-SA"/>
    </w:rPr>
  </w:style>
  <w:style w:type="character" w:customStyle="1" w:styleId="388">
    <w:name w:val="font91_file_191"/>
    <w:qFormat/>
    <w:uiPriority w:val="0"/>
    <w:rPr>
      <w:rFonts w:hint="default" w:ascii="Times New Roman" w:hAnsi="Times New Roman" w:cs="Times New Roman"/>
      <w:color w:val="000000"/>
      <w:sz w:val="20"/>
      <w:szCs w:val="20"/>
      <w:u w:val="none"/>
    </w:rPr>
  </w:style>
  <w:style w:type="character" w:customStyle="1" w:styleId="389">
    <w:name w:val="062_file_191"/>
    <w:qFormat/>
    <w:uiPriority w:val="0"/>
    <w:rPr>
      <w:rFonts w:ascii="宋体" w:hAnsi="宋体"/>
      <w:b/>
      <w:bCs/>
      <w:sz w:val="32"/>
    </w:rPr>
  </w:style>
  <w:style w:type="character" w:customStyle="1" w:styleId="390">
    <w:name w:val="纯文本 Char3_file_191"/>
    <w:qFormat/>
    <w:uiPriority w:val="0"/>
    <w:rPr>
      <w:rFonts w:ascii="宋体" w:hAnsi="Courier New" w:eastAsia="宋体" w:cs="Courier New"/>
      <w:szCs w:val="21"/>
    </w:rPr>
  </w:style>
  <w:style w:type="character" w:customStyle="1" w:styleId="391">
    <w:name w:val="正文文本 Char2_file_191"/>
    <w:semiHidden/>
    <w:qFormat/>
    <w:uiPriority w:val="99"/>
    <w:rPr>
      <w:kern w:val="2"/>
      <w:sz w:val="21"/>
      <w:szCs w:val="24"/>
    </w:rPr>
  </w:style>
  <w:style w:type="character" w:customStyle="1" w:styleId="392">
    <w:name w:val="纯文本 Char1_file_191"/>
    <w:qFormat/>
    <w:uiPriority w:val="0"/>
    <w:rPr>
      <w:rFonts w:ascii="宋体" w:hAnsi="Courier New" w:eastAsia="宋体" w:cs="Courier New"/>
      <w:szCs w:val="21"/>
    </w:rPr>
  </w:style>
  <w:style w:type="character" w:customStyle="1" w:styleId="393">
    <w:name w:val="Char Char1_file_191"/>
    <w:qFormat/>
    <w:uiPriority w:val="0"/>
    <w:rPr>
      <w:rFonts w:eastAsia="宋体"/>
      <w:kern w:val="2"/>
      <w:sz w:val="21"/>
      <w:szCs w:val="24"/>
      <w:lang w:bidi="ar-SA"/>
    </w:rPr>
  </w:style>
  <w:style w:type="character" w:customStyle="1" w:styleId="394">
    <w:name w:val="1ji Char_file_191"/>
    <w:qFormat/>
    <w:uiPriority w:val="0"/>
    <w:rPr>
      <w:rFonts w:ascii="宋体" w:hAnsi="宋体"/>
      <w:b/>
      <w:bCs/>
      <w:kern w:val="44"/>
      <w:sz w:val="36"/>
      <w:szCs w:val="44"/>
    </w:rPr>
  </w:style>
  <w:style w:type="paragraph" w:customStyle="1" w:styleId="395">
    <w:name w:val="1ji_file_191"/>
    <w:basedOn w:val="242"/>
    <w:qFormat/>
    <w:uiPriority w:val="0"/>
    <w:pPr>
      <w:keepLines w:val="0"/>
      <w:widowControl/>
      <w:spacing w:before="0" w:after="0" w:line="240" w:lineRule="auto"/>
      <w:jc w:val="center"/>
    </w:pPr>
    <w:rPr>
      <w:rFonts w:ascii="宋体" w:hAnsi="宋体"/>
      <w:sz w:val="36"/>
    </w:rPr>
  </w:style>
  <w:style w:type="character" w:customStyle="1" w:styleId="396">
    <w:name w:val="批注主题 Char1_file_191"/>
    <w:qFormat/>
    <w:uiPriority w:val="99"/>
    <w:rPr>
      <w:b/>
      <w:bCs/>
      <w:kern w:val="2"/>
      <w:sz w:val="21"/>
      <w:szCs w:val="24"/>
    </w:rPr>
  </w:style>
  <w:style w:type="character" w:customStyle="1" w:styleId="397">
    <w:name w:val="标题3 Char Char_file_191"/>
    <w:qFormat/>
    <w:uiPriority w:val="0"/>
    <w:rPr>
      <w:rFonts w:eastAsia="仿宋_GB2312"/>
      <w:bCs/>
      <w:kern w:val="2"/>
      <w:sz w:val="30"/>
      <w:szCs w:val="32"/>
    </w:rPr>
  </w:style>
  <w:style w:type="paragraph" w:customStyle="1" w:styleId="398">
    <w:name w:val="标题3_file_191"/>
    <w:basedOn w:val="244"/>
    <w:qFormat/>
    <w:uiPriority w:val="0"/>
    <w:pPr>
      <w:keepNext w:val="0"/>
      <w:keepLines w:val="0"/>
      <w:spacing w:before="0" w:after="0" w:line="360" w:lineRule="auto"/>
    </w:pPr>
    <w:rPr>
      <w:rFonts w:eastAsia="仿宋_GB2312"/>
      <w:b w:val="0"/>
      <w:sz w:val="30"/>
    </w:rPr>
  </w:style>
  <w:style w:type="character" w:customStyle="1" w:styleId="399">
    <w:name w:val="批注框文本 Char1_file_191"/>
    <w:semiHidden/>
    <w:qFormat/>
    <w:uiPriority w:val="99"/>
    <w:rPr>
      <w:kern w:val="2"/>
      <w:sz w:val="18"/>
      <w:szCs w:val="18"/>
    </w:rPr>
  </w:style>
  <w:style w:type="character" w:customStyle="1" w:styleId="400">
    <w:name w:val="正文文本 2 字符_file_191"/>
    <w:qFormat/>
    <w:uiPriority w:val="0"/>
    <w:rPr>
      <w:szCs w:val="24"/>
    </w:rPr>
  </w:style>
  <w:style w:type="character" w:customStyle="1" w:styleId="401">
    <w:name w:val="引用 Char2_file_191"/>
    <w:qFormat/>
    <w:uiPriority w:val="29"/>
    <w:rPr>
      <w:i/>
      <w:iCs/>
      <w:color w:val="000000"/>
      <w:kern w:val="2"/>
      <w:sz w:val="21"/>
      <w:szCs w:val="24"/>
    </w:rPr>
  </w:style>
  <w:style w:type="paragraph" w:customStyle="1" w:styleId="402">
    <w:name w:val="Char Char Char_file_191"/>
    <w:basedOn w:val="70"/>
    <w:qFormat/>
    <w:uiPriority w:val="0"/>
    <w:rPr>
      <w:rFonts w:ascii="Tahoma" w:hAnsi="Tahoma"/>
      <w:sz w:val="24"/>
      <w:szCs w:val="20"/>
    </w:rPr>
  </w:style>
  <w:style w:type="paragraph" w:customStyle="1" w:styleId="403">
    <w:name w:val="Char11_file_191"/>
    <w:basedOn w:val="70"/>
    <w:qFormat/>
    <w:uiPriority w:val="0"/>
    <w:rPr>
      <w:szCs w:val="21"/>
    </w:rPr>
  </w:style>
  <w:style w:type="paragraph" w:customStyle="1" w:styleId="404">
    <w:name w:val="样式_file_191"/>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405">
    <w:name w:val="n-正文级_file_191"/>
    <w:basedOn w:val="70"/>
    <w:qFormat/>
    <w:uiPriority w:val="0"/>
    <w:pPr>
      <w:spacing w:line="360" w:lineRule="auto"/>
      <w:ind w:firstLine="480" w:firstLineChars="200"/>
    </w:pPr>
    <w:rPr>
      <w:rFonts w:ascii="仿宋_GB2312" w:hAnsi="宋体" w:eastAsia="仿宋_GB2312"/>
      <w:sz w:val="24"/>
    </w:rPr>
  </w:style>
  <w:style w:type="paragraph" w:customStyle="1" w:styleId="406">
    <w:name w:val="HTML Top of Form_file_191"/>
    <w:basedOn w:val="70"/>
    <w:next w:val="4"/>
    <w:qFormat/>
    <w:uiPriority w:val="0"/>
    <w:pPr>
      <w:widowControl/>
      <w:pBdr>
        <w:bottom w:val="single" w:color="auto" w:sz="6" w:space="1"/>
      </w:pBdr>
      <w:jc w:val="center"/>
    </w:pPr>
    <w:rPr>
      <w:rFonts w:ascii="Arial" w:hAnsi="Arial" w:cs="Arial"/>
      <w:vanish/>
      <w:kern w:val="0"/>
      <w:sz w:val="16"/>
      <w:szCs w:val="16"/>
    </w:rPr>
  </w:style>
  <w:style w:type="paragraph" w:customStyle="1" w:styleId="407">
    <w:name w:val="msolistparagraph_file_191"/>
    <w:basedOn w:val="70"/>
    <w:qFormat/>
    <w:uiPriority w:val="0"/>
    <w:pPr>
      <w:widowControl/>
      <w:spacing w:before="100" w:beforeAutospacing="1" w:after="100" w:afterAutospacing="1"/>
      <w:jc w:val="left"/>
    </w:pPr>
    <w:rPr>
      <w:rFonts w:ascii="宋体" w:hAnsi="宋体" w:cs="宋体"/>
      <w:kern w:val="0"/>
      <w:sz w:val="24"/>
    </w:rPr>
  </w:style>
  <w:style w:type="paragraph" w:customStyle="1" w:styleId="408">
    <w:name w:val="2ji_file_191"/>
    <w:basedOn w:val="243"/>
    <w:qFormat/>
    <w:uiPriority w:val="0"/>
    <w:pPr>
      <w:keepLines/>
      <w:spacing w:before="0"/>
      <w:jc w:val="both"/>
      <w:textAlignment w:val="baseline"/>
    </w:pPr>
    <w:rPr>
      <w:rFonts w:ascii="宋体" w:hAnsi="宋体" w:eastAsia="宋体"/>
      <w:bCs/>
      <w:sz w:val="21"/>
      <w:szCs w:val="21"/>
    </w:rPr>
  </w:style>
  <w:style w:type="paragraph" w:customStyle="1" w:styleId="409">
    <w:name w:val="Default_file_191"/>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410">
    <w:name w:val="正文--2字符首行缩进_file_191"/>
    <w:basedOn w:val="70"/>
    <w:qFormat/>
    <w:uiPriority w:val="0"/>
    <w:pPr>
      <w:snapToGrid w:val="0"/>
      <w:spacing w:line="360" w:lineRule="auto"/>
      <w:ind w:firstLine="560" w:firstLineChars="200"/>
      <w:contextualSpacing/>
    </w:pPr>
    <w:rPr>
      <w:rFonts w:ascii="仿宋_GB2312" w:eastAsia="仿宋_GB2312"/>
      <w:sz w:val="28"/>
    </w:rPr>
  </w:style>
  <w:style w:type="paragraph" w:customStyle="1" w:styleId="411">
    <w:name w:val="正文段_file_191"/>
    <w:basedOn w:val="70"/>
    <w:qFormat/>
    <w:uiPriority w:val="0"/>
    <w:pPr>
      <w:widowControl/>
      <w:snapToGrid w:val="0"/>
      <w:spacing w:after="156" w:afterLines="50"/>
      <w:ind w:firstLine="200" w:firstLineChars="200"/>
    </w:pPr>
    <w:rPr>
      <w:kern w:val="0"/>
      <w:sz w:val="24"/>
      <w:szCs w:val="20"/>
    </w:rPr>
  </w:style>
  <w:style w:type="paragraph" w:customStyle="1" w:styleId="412">
    <w:name w:val="五级条标题_file_191"/>
    <w:basedOn w:val="413"/>
    <w:qFormat/>
    <w:uiPriority w:val="0"/>
    <w:pPr>
      <w:outlineLvl w:val="6"/>
    </w:pPr>
  </w:style>
  <w:style w:type="paragraph" w:customStyle="1" w:styleId="413">
    <w:name w:val="四级条标题_file_191"/>
    <w:basedOn w:val="414"/>
    <w:qFormat/>
    <w:uiPriority w:val="0"/>
    <w:pPr>
      <w:outlineLvl w:val="5"/>
    </w:pPr>
  </w:style>
  <w:style w:type="paragraph" w:customStyle="1" w:styleId="414">
    <w:name w:val="三级条标题_file_191"/>
    <w:basedOn w:val="415"/>
    <w:qFormat/>
    <w:uiPriority w:val="0"/>
    <w:pPr>
      <w:outlineLvl w:val="4"/>
    </w:pPr>
  </w:style>
  <w:style w:type="paragraph" w:customStyle="1" w:styleId="415">
    <w:name w:val="二级条标题_file_191"/>
    <w:basedOn w:val="70"/>
    <w:next w:val="4"/>
    <w:qFormat/>
    <w:uiPriority w:val="0"/>
    <w:pPr>
      <w:widowControl/>
      <w:jc w:val="left"/>
      <w:outlineLvl w:val="3"/>
    </w:pPr>
    <w:rPr>
      <w:rFonts w:ascii="宋体" w:hAnsi="宋体"/>
      <w:color w:val="000000"/>
      <w:kern w:val="0"/>
      <w:szCs w:val="20"/>
    </w:rPr>
  </w:style>
  <w:style w:type="paragraph" w:customStyle="1" w:styleId="416">
    <w:name w:val="段_file_191"/>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417">
    <w:name w:val="表格_file_191"/>
    <w:basedOn w:val="70"/>
    <w:qFormat/>
    <w:uiPriority w:val="0"/>
    <w:pPr>
      <w:spacing w:line="400" w:lineRule="exact"/>
    </w:pPr>
    <w:rPr>
      <w:sz w:val="24"/>
    </w:rPr>
  </w:style>
  <w:style w:type="paragraph" w:customStyle="1" w:styleId="418">
    <w:name w:val="列表段落1_file_191"/>
    <w:basedOn w:val="70"/>
    <w:qFormat/>
    <w:uiPriority w:val="0"/>
    <w:pPr>
      <w:ind w:firstLine="420" w:firstLineChars="200"/>
    </w:pPr>
    <w:rPr>
      <w:rFonts w:ascii="Calibri" w:hAnsi="Calibri"/>
      <w:szCs w:val="22"/>
    </w:rPr>
  </w:style>
  <w:style w:type="paragraph" w:customStyle="1" w:styleId="419">
    <w:name w:val="Char1 Char Char Char Char Char Char Char Char Char Char Char Char_file_191"/>
    <w:basedOn w:val="70"/>
    <w:qFormat/>
    <w:uiPriority w:val="0"/>
    <w:rPr>
      <w:rFonts w:ascii="Tahoma" w:hAnsi="Tahoma"/>
      <w:sz w:val="24"/>
      <w:szCs w:val="20"/>
    </w:rPr>
  </w:style>
  <w:style w:type="paragraph" w:customStyle="1" w:styleId="420">
    <w:name w:val="_Style 65_file_191"/>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1">
    <w:name w:val="p0_file_191"/>
    <w:basedOn w:val="70"/>
    <w:qFormat/>
    <w:uiPriority w:val="0"/>
    <w:pPr>
      <w:widowControl/>
    </w:pPr>
    <w:rPr>
      <w:kern w:val="0"/>
      <w:szCs w:val="21"/>
    </w:rPr>
  </w:style>
  <w:style w:type="paragraph" w:customStyle="1" w:styleId="422">
    <w:name w:val="style2_file_191"/>
    <w:basedOn w:val="70"/>
    <w:qFormat/>
    <w:uiPriority w:val="0"/>
    <w:pPr>
      <w:widowControl/>
      <w:spacing w:before="100" w:beforeAutospacing="1" w:after="100" w:afterAutospacing="1"/>
    </w:pPr>
    <w:rPr>
      <w:rFonts w:hint="eastAsia" w:ascii="宋体" w:hAnsi="宋体" w:cs="Arial"/>
      <w:kern w:val="0"/>
      <w:sz w:val="18"/>
      <w:szCs w:val="18"/>
    </w:rPr>
  </w:style>
  <w:style w:type="paragraph" w:customStyle="1" w:styleId="423">
    <w:name w:val="正文 A_file_191"/>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424">
    <w:name w:val="无间隔1_file_19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5">
    <w:name w:val="Char2_file_191"/>
    <w:basedOn w:val="70"/>
    <w:qFormat/>
    <w:uiPriority w:val="0"/>
    <w:pPr>
      <w:widowControl/>
      <w:spacing w:after="160" w:line="240" w:lineRule="exact"/>
      <w:jc w:val="left"/>
    </w:pPr>
    <w:rPr>
      <w:rFonts w:ascii="Verdana" w:hAnsi="Verdana"/>
      <w:kern w:val="0"/>
      <w:szCs w:val="20"/>
      <w:lang w:eastAsia="en-US"/>
    </w:rPr>
  </w:style>
  <w:style w:type="paragraph" w:customStyle="1" w:styleId="426">
    <w:name w:val="pa-5_file_191"/>
    <w:basedOn w:val="70"/>
    <w:qFormat/>
    <w:uiPriority w:val="0"/>
    <w:pPr>
      <w:widowControl/>
      <w:spacing w:line="240" w:lineRule="atLeast"/>
      <w:ind w:firstLine="420"/>
    </w:pPr>
    <w:rPr>
      <w:rFonts w:ascii="宋体" w:hAnsi="宋体" w:cs="宋体"/>
      <w:kern w:val="0"/>
      <w:sz w:val="24"/>
    </w:rPr>
  </w:style>
  <w:style w:type="paragraph" w:customStyle="1" w:styleId="427">
    <w:name w:val="默认段落字体 Para Char Char Char1 Char_file_191"/>
    <w:basedOn w:val="70"/>
    <w:qFormat/>
    <w:uiPriority w:val="0"/>
    <w:rPr>
      <w:rFonts w:ascii="Tahoma" w:hAnsi="Tahoma"/>
      <w:sz w:val="24"/>
      <w:szCs w:val="20"/>
    </w:rPr>
  </w:style>
  <w:style w:type="paragraph" w:customStyle="1" w:styleId="428">
    <w:name w:val="列项——_file_191"/>
    <w:qFormat/>
    <w:uiPriority w:val="0"/>
    <w:pPr>
      <w:widowControl w:val="0"/>
      <w:tabs>
        <w:tab w:val="left" w:pos="854"/>
      </w:tabs>
      <w:ind w:left="840" w:leftChars="200" w:hanging="420" w:hangingChars="200"/>
      <w:jc w:val="both"/>
    </w:pPr>
    <w:rPr>
      <w:rFonts w:ascii="Times New Roman" w:hAnsi="Times New Roman" w:eastAsia="宋体" w:cs="Times New Roman"/>
      <w:sz w:val="21"/>
      <w:lang w:val="en-US" w:eastAsia="zh-CN" w:bidi="ar-SA"/>
    </w:rPr>
  </w:style>
  <w:style w:type="paragraph" w:customStyle="1" w:styleId="429">
    <w:name w:val="_Style 86_file_191"/>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0">
    <w:name w:val="444_file_191"/>
    <w:basedOn w:val="70"/>
    <w:qFormat/>
    <w:uiPriority w:val="0"/>
    <w:pPr>
      <w:adjustRightInd w:val="0"/>
      <w:spacing w:line="312" w:lineRule="atLeast"/>
      <w:jc w:val="center"/>
      <w:textAlignment w:val="baseline"/>
    </w:pPr>
    <w:rPr>
      <w:b/>
      <w:kern w:val="0"/>
      <w:sz w:val="36"/>
      <w:szCs w:val="36"/>
    </w:rPr>
  </w:style>
  <w:style w:type="paragraph" w:customStyle="1" w:styleId="431">
    <w:name w:val="列表1_file_191"/>
    <w:basedOn w:val="432"/>
    <w:qFormat/>
    <w:uiPriority w:val="0"/>
    <w:pPr>
      <w:tabs>
        <w:tab w:val="left" w:pos="900"/>
      </w:tabs>
      <w:ind w:left="900" w:hanging="420"/>
    </w:pPr>
    <w:rPr>
      <w:rFonts w:ascii="Times New Roman" w:hAnsi="Times New Roman"/>
      <w:szCs w:val="20"/>
    </w:rPr>
  </w:style>
  <w:style w:type="paragraph" w:customStyle="1" w:styleId="432">
    <w:name w:val="标准正文_file_191"/>
    <w:basedOn w:val="261"/>
    <w:qFormat/>
    <w:uiPriority w:val="0"/>
    <w:pPr>
      <w:spacing w:before="60" w:after="60" w:line="360" w:lineRule="auto"/>
      <w:ind w:left="0" w:leftChars="0" w:firstLine="482"/>
    </w:pPr>
    <w:rPr>
      <w:rFonts w:ascii="宋体" w:hAnsi="宋体"/>
      <w:kern w:val="0"/>
      <w:sz w:val="24"/>
      <w:szCs w:val="28"/>
    </w:rPr>
  </w:style>
  <w:style w:type="paragraph" w:customStyle="1" w:styleId="433">
    <w:name w:val="默认段落字体 Para Char1_file_191"/>
    <w:next w:val="4"/>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434">
    <w:name w:val="样式 标题 2 + Times New Roman 四号 非加粗 段前: 5 磅 段后: 0 磅 行距: 固定值 20..._file_191"/>
    <w:basedOn w:val="243"/>
    <w:qFormat/>
    <w:uiPriority w:val="0"/>
    <w:pPr>
      <w:keepLines/>
      <w:adjustRightInd/>
      <w:spacing w:before="100" w:line="400" w:lineRule="exact"/>
      <w:jc w:val="both"/>
    </w:pPr>
    <w:rPr>
      <w:rFonts w:eastAsia="黑体" w:cs="宋体"/>
      <w:b w:val="0"/>
      <w:sz w:val="28"/>
    </w:rPr>
  </w:style>
  <w:style w:type="paragraph" w:customStyle="1" w:styleId="435">
    <w:name w:val="表内文字_file_191"/>
    <w:basedOn w:val="70"/>
    <w:qFormat/>
    <w:uiPriority w:val="0"/>
    <w:pPr>
      <w:snapToGrid w:val="0"/>
      <w:spacing w:before="50" w:after="50"/>
      <w:jc w:val="center"/>
    </w:pPr>
    <w:rPr>
      <w:rFonts w:ascii="仿宋_GB2312" w:hAnsi="宋体" w:eastAsia="仿宋_GB2312"/>
      <w:b/>
      <w:color w:val="000000"/>
      <w:sz w:val="32"/>
      <w:szCs w:val="32"/>
    </w:rPr>
  </w:style>
  <w:style w:type="paragraph" w:customStyle="1" w:styleId="436">
    <w:name w:val="样式 Verdana 首行缩进:  0.74 厘米_file_191"/>
    <w:basedOn w:val="70"/>
    <w:qFormat/>
    <w:uiPriority w:val="0"/>
    <w:pPr>
      <w:spacing w:line="360" w:lineRule="auto"/>
      <w:ind w:firstLine="420"/>
    </w:pPr>
    <w:rPr>
      <w:rFonts w:ascii="Verdana" w:hAnsi="Verdana"/>
      <w:sz w:val="24"/>
      <w:szCs w:val="20"/>
    </w:rPr>
  </w:style>
  <w:style w:type="paragraph" w:customStyle="1" w:styleId="437">
    <w:name w:val="xl36_file_191"/>
    <w:basedOn w:val="70"/>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38">
    <w:name w:val="1 Char_file_191"/>
    <w:basedOn w:val="69"/>
    <w:qFormat/>
    <w:uiPriority w:val="0"/>
    <w:pPr>
      <w:spacing w:line="360" w:lineRule="auto"/>
      <w:ind w:left="0" w:firstLine="200" w:firstLineChars="200"/>
      <w:jc w:val="both"/>
    </w:pPr>
    <w:rPr>
      <w:rFonts w:ascii="Times New Roman"/>
      <w:snapToGrid/>
      <w:kern w:val="2"/>
      <w:sz w:val="21"/>
    </w:rPr>
  </w:style>
  <w:style w:type="paragraph" w:customStyle="1" w:styleId="439">
    <w:name w:val="列出段落1_file_191"/>
    <w:basedOn w:val="70"/>
    <w:qFormat/>
    <w:uiPriority w:val="0"/>
    <w:pPr>
      <w:ind w:firstLine="420" w:firstLineChars="200"/>
    </w:pPr>
    <w:rPr>
      <w:rFonts w:ascii="Calibri" w:hAnsi="Calibri"/>
      <w:szCs w:val="22"/>
    </w:rPr>
  </w:style>
  <w:style w:type="paragraph" w:customStyle="1" w:styleId="440">
    <w:name w:val="_Style 2_file_191"/>
    <w:basedOn w:val="70"/>
    <w:qFormat/>
    <w:uiPriority w:val="0"/>
    <w:pPr>
      <w:ind w:firstLine="420" w:firstLineChars="200"/>
    </w:pPr>
  </w:style>
  <w:style w:type="paragraph" w:customStyle="1" w:styleId="441">
    <w:name w:val="Char Char Char1_file_191"/>
    <w:basedOn w:val="70"/>
    <w:qFormat/>
    <w:uiPriority w:val="0"/>
    <w:pPr>
      <w:widowControl/>
      <w:spacing w:after="160" w:line="240" w:lineRule="exact"/>
      <w:jc w:val="left"/>
    </w:pPr>
    <w:rPr>
      <w:rFonts w:ascii="Verdana" w:hAnsi="Verdana"/>
      <w:kern w:val="0"/>
      <w:sz w:val="20"/>
      <w:szCs w:val="20"/>
      <w:lang w:eastAsia="en-US"/>
    </w:rPr>
  </w:style>
  <w:style w:type="paragraph" w:customStyle="1" w:styleId="442">
    <w:name w:val="Char_file_191"/>
    <w:basedOn w:val="70"/>
    <w:qFormat/>
    <w:uiPriority w:val="0"/>
  </w:style>
  <w:style w:type="paragraph" w:customStyle="1" w:styleId="443">
    <w:name w:val="ÕýÎÄ_file_191"/>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444">
    <w:name w:val="_Style 861_file_191"/>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5">
    <w:name w:val="Char3_file_191"/>
    <w:basedOn w:val="70"/>
    <w:qFormat/>
    <w:uiPriority w:val="0"/>
    <w:pPr>
      <w:widowControl/>
      <w:spacing w:after="160" w:line="240" w:lineRule="exact"/>
      <w:jc w:val="left"/>
    </w:pPr>
    <w:rPr>
      <w:rFonts w:ascii="Verdana" w:hAnsi="Verdana"/>
      <w:kern w:val="0"/>
      <w:sz w:val="20"/>
      <w:szCs w:val="20"/>
      <w:lang w:eastAsia="en-US"/>
    </w:rPr>
  </w:style>
  <w:style w:type="paragraph" w:customStyle="1" w:styleId="446">
    <w:name w:val="Char Char Char Char_file_191"/>
    <w:basedOn w:val="70"/>
    <w:qFormat/>
    <w:uiPriority w:val="0"/>
  </w:style>
  <w:style w:type="paragraph" w:customStyle="1" w:styleId="447">
    <w:name w:val="1_file_191"/>
    <w:basedOn w:val="70"/>
    <w:next w:val="41"/>
    <w:qFormat/>
    <w:uiPriority w:val="0"/>
    <w:rPr>
      <w:rFonts w:ascii="宋体" w:hAnsi="Courier New"/>
      <w:szCs w:val="20"/>
    </w:rPr>
  </w:style>
  <w:style w:type="paragraph" w:customStyle="1" w:styleId="448">
    <w:name w:val="Char Char Char Char1_file_191"/>
    <w:basedOn w:val="70"/>
    <w:qFormat/>
    <w:uiPriority w:val="0"/>
  </w:style>
  <w:style w:type="paragraph" w:customStyle="1" w:styleId="449">
    <w:name w:val="HTML Bottom of Form_file_191"/>
    <w:basedOn w:val="70"/>
    <w:next w:val="4"/>
    <w:qFormat/>
    <w:uiPriority w:val="0"/>
    <w:pPr>
      <w:widowControl/>
      <w:pBdr>
        <w:top w:val="single" w:color="auto" w:sz="6" w:space="1"/>
      </w:pBdr>
      <w:jc w:val="center"/>
    </w:pPr>
    <w:rPr>
      <w:rFonts w:ascii="Arial" w:hAnsi="Arial" w:cs="Arial"/>
      <w:vanish/>
      <w:kern w:val="0"/>
      <w:sz w:val="16"/>
      <w:szCs w:val="16"/>
    </w:rPr>
  </w:style>
  <w:style w:type="paragraph" w:customStyle="1" w:styleId="450">
    <w:name w:val="Char Char Char Char Char Char1 Char_file_191"/>
    <w:basedOn w:val="70"/>
    <w:qFormat/>
    <w:uiPriority w:val="0"/>
    <w:pPr>
      <w:widowControl/>
      <w:spacing w:after="160" w:line="240" w:lineRule="exact"/>
      <w:jc w:val="left"/>
    </w:pPr>
    <w:rPr>
      <w:rFonts w:ascii="Verdana" w:hAnsi="Verdana"/>
      <w:kern w:val="0"/>
      <w:szCs w:val="20"/>
      <w:lang w:eastAsia="en-US"/>
    </w:rPr>
  </w:style>
  <w:style w:type="paragraph" w:customStyle="1" w:styleId="451">
    <w:name w:val="pa-3_file_191"/>
    <w:basedOn w:val="70"/>
    <w:qFormat/>
    <w:uiPriority w:val="0"/>
    <w:pPr>
      <w:widowControl/>
      <w:spacing w:line="240" w:lineRule="atLeast"/>
    </w:pPr>
    <w:rPr>
      <w:rFonts w:ascii="宋体" w:hAnsi="宋体" w:cs="宋体"/>
      <w:kern w:val="0"/>
      <w:sz w:val="24"/>
    </w:rPr>
  </w:style>
  <w:style w:type="paragraph" w:customStyle="1" w:styleId="452">
    <w:name w:val="规范正文_file_191"/>
    <w:basedOn w:val="70"/>
    <w:qFormat/>
    <w:uiPriority w:val="0"/>
    <w:pPr>
      <w:adjustRightInd w:val="0"/>
      <w:spacing w:line="360" w:lineRule="auto"/>
      <w:ind w:left="480"/>
      <w:textAlignment w:val="baseline"/>
    </w:pPr>
    <w:rPr>
      <w:kern w:val="0"/>
      <w:sz w:val="24"/>
      <w:szCs w:val="20"/>
    </w:rPr>
  </w:style>
  <w:style w:type="paragraph" w:customStyle="1" w:styleId="453">
    <w:name w:val="about_main1_file_191"/>
    <w:basedOn w:val="70"/>
    <w:qFormat/>
    <w:uiPriority w:val="0"/>
    <w:pPr>
      <w:widowControl/>
      <w:spacing w:before="30" w:after="100" w:afterAutospacing="1"/>
      <w:jc w:val="left"/>
    </w:pPr>
    <w:rPr>
      <w:rFonts w:ascii="宋体" w:hAnsi="宋体" w:cs="宋体"/>
      <w:kern w:val="0"/>
      <w:sz w:val="24"/>
    </w:rPr>
  </w:style>
  <w:style w:type="paragraph" w:customStyle="1" w:styleId="454">
    <w:name w:val="pa-2_file_191"/>
    <w:basedOn w:val="70"/>
    <w:qFormat/>
    <w:uiPriority w:val="0"/>
    <w:pPr>
      <w:widowControl/>
      <w:spacing w:line="280" w:lineRule="atLeast"/>
      <w:ind w:firstLine="420"/>
    </w:pPr>
    <w:rPr>
      <w:rFonts w:ascii="宋体" w:hAnsi="宋体" w:cs="宋体"/>
      <w:kern w:val="0"/>
      <w:sz w:val="24"/>
    </w:rPr>
  </w:style>
  <w:style w:type="paragraph" w:customStyle="1" w:styleId="455">
    <w:name w:val="Char1_file_191"/>
    <w:basedOn w:val="257"/>
    <w:qFormat/>
    <w:uiPriority w:val="0"/>
    <w:pPr>
      <w:widowControl/>
      <w:ind w:firstLine="454"/>
      <w:jc w:val="left"/>
    </w:pPr>
    <w:rPr>
      <w:rFonts w:ascii="Tahoma" w:hAnsi="Tahoma" w:cs="宋体"/>
      <w:kern w:val="0"/>
      <w:sz w:val="24"/>
      <w:szCs w:val="20"/>
    </w:rPr>
  </w:style>
  <w:style w:type="paragraph" w:customStyle="1" w:styleId="456">
    <w:name w:val="xl24_file_191"/>
    <w:basedOn w:val="70"/>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457">
    <w:name w:val="正文1_file_191"/>
    <w:basedOn w:val="70"/>
    <w:qFormat/>
    <w:uiPriority w:val="0"/>
    <w:pPr>
      <w:widowControl/>
      <w:overflowPunct w:val="0"/>
      <w:autoSpaceDE w:val="0"/>
      <w:autoSpaceDN w:val="0"/>
      <w:adjustRightInd w:val="0"/>
    </w:pPr>
    <w:rPr>
      <w:rFonts w:ascii="宋体"/>
      <w:kern w:val="0"/>
      <w:szCs w:val="20"/>
    </w:rPr>
  </w:style>
  <w:style w:type="paragraph" w:customStyle="1" w:styleId="458">
    <w:name w:val="样式 标题 3 + (中文) 黑体 小四 非加粗 段前: 7.8 磅 段后: 0 磅 行距: 固定值 20 磅_file_191"/>
    <w:basedOn w:val="244"/>
    <w:qFormat/>
    <w:uiPriority w:val="0"/>
    <w:pPr>
      <w:spacing w:before="0" w:after="0" w:line="400" w:lineRule="exact"/>
    </w:pPr>
    <w:rPr>
      <w:rFonts w:eastAsia="黑体" w:cs="宋体"/>
      <w:b w:val="0"/>
      <w:bCs w:val="0"/>
      <w:kern w:val="0"/>
      <w:sz w:val="24"/>
      <w:szCs w:val="20"/>
    </w:rPr>
  </w:style>
  <w:style w:type="paragraph" w:customStyle="1" w:styleId="459">
    <w:name w:val="正文首行缩进两字符_file_191"/>
    <w:basedOn w:val="70"/>
    <w:qFormat/>
    <w:uiPriority w:val="0"/>
    <w:pPr>
      <w:spacing w:line="360" w:lineRule="auto"/>
      <w:ind w:firstLine="200" w:firstLineChars="200"/>
    </w:pPr>
  </w:style>
  <w:style w:type="paragraph" w:customStyle="1" w:styleId="460">
    <w:name w:val="一级条标题_file_191"/>
    <w:qFormat/>
    <w:uiPriority w:val="0"/>
    <w:pPr>
      <w:ind w:left="284"/>
      <w:outlineLvl w:val="2"/>
    </w:pPr>
    <w:rPr>
      <w:rFonts w:ascii="Times New Roman" w:hAnsi="Times New Roman" w:eastAsia="黑体" w:cs="Times New Roman"/>
      <w:sz w:val="21"/>
      <w:lang w:val="en-US" w:eastAsia="zh-CN" w:bidi="ar-SA"/>
    </w:rPr>
  </w:style>
  <w:style w:type="paragraph" w:customStyle="1" w:styleId="461">
    <w:name w:val="1._file_191"/>
    <w:basedOn w:val="70"/>
    <w:qFormat/>
    <w:uiPriority w:val="0"/>
    <w:pPr>
      <w:spacing w:line="360" w:lineRule="auto"/>
      <w:ind w:firstLine="480" w:firstLineChars="200"/>
    </w:pPr>
    <w:rPr>
      <w:rFonts w:ascii="宋体" w:hAnsi="宋体"/>
      <w:sz w:val="24"/>
    </w:rPr>
  </w:style>
  <w:style w:type="paragraph" w:customStyle="1" w:styleId="462">
    <w:name w:val="样式 首行缩进:  2 字符_file_191"/>
    <w:basedOn w:val="70"/>
    <w:qFormat/>
    <w:uiPriority w:val="0"/>
    <w:pPr>
      <w:spacing w:line="400" w:lineRule="exact"/>
      <w:ind w:firstLine="200" w:firstLineChars="200"/>
    </w:pPr>
    <w:rPr>
      <w:rFonts w:cs="宋体"/>
      <w:sz w:val="24"/>
    </w:rPr>
  </w:style>
  <w:style w:type="paragraph" w:customStyle="1" w:styleId="463">
    <w:name w:val="Char Char3 Char Char_file_191"/>
    <w:basedOn w:val="70"/>
    <w:qFormat/>
    <w:uiPriority w:val="0"/>
  </w:style>
  <w:style w:type="paragraph" w:customStyle="1" w:styleId="464">
    <w:name w:val="Char12_file_191"/>
    <w:basedOn w:val="70"/>
    <w:qFormat/>
    <w:uiPriority w:val="0"/>
    <w:rPr>
      <w:szCs w:val="21"/>
    </w:rPr>
  </w:style>
  <w:style w:type="paragraph" w:customStyle="1" w:styleId="465">
    <w:name w:val="F2_file_191"/>
    <w:basedOn w:val="70"/>
    <w:qFormat/>
    <w:uiPriority w:val="0"/>
    <w:pPr>
      <w:autoSpaceDE w:val="0"/>
      <w:autoSpaceDN w:val="0"/>
      <w:adjustRightInd w:val="0"/>
      <w:ind w:firstLine="601"/>
      <w:textAlignment w:val="baseline"/>
    </w:pPr>
    <w:rPr>
      <w:kern w:val="0"/>
      <w:sz w:val="24"/>
      <w:szCs w:val="20"/>
    </w:rPr>
  </w:style>
  <w:style w:type="paragraph" w:customStyle="1" w:styleId="466">
    <w:name w:val="默认段落字体 Para Char Char Char Char Char Char Char Char Char Char Char Char Char Char Char Char Char Char Char_file_191"/>
    <w:basedOn w:val="70"/>
    <w:qFormat/>
    <w:uiPriority w:val="0"/>
    <w:rPr>
      <w:rFonts w:ascii="Calibri" w:hAnsi="Calibri"/>
      <w:szCs w:val="22"/>
    </w:rPr>
  </w:style>
  <w:style w:type="paragraph" w:customStyle="1" w:styleId="467">
    <w:name w:val="样式6_file_191"/>
    <w:basedOn w:val="246"/>
    <w:qFormat/>
    <w:uiPriority w:val="0"/>
    <w:pPr>
      <w:numPr>
        <w:numId w:val="0"/>
      </w:numPr>
      <w:spacing w:line="360" w:lineRule="auto"/>
      <w:ind w:left="210" w:leftChars="100"/>
    </w:pPr>
    <w:rPr>
      <w:rFonts w:ascii="宋体" w:hAnsi="宋体" w:cs="Arial"/>
      <w:bCs/>
      <w:sz w:val="24"/>
    </w:rPr>
  </w:style>
  <w:style w:type="paragraph" w:customStyle="1" w:styleId="468">
    <w:name w:val="前言、引言标题_file_191"/>
    <w:next w:val="4"/>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469">
    <w:name w:val="Tabletext_file_191"/>
    <w:basedOn w:val="70"/>
    <w:qFormat/>
    <w:uiPriority w:val="0"/>
    <w:pPr>
      <w:keepLines/>
      <w:spacing w:after="120" w:line="240" w:lineRule="atLeast"/>
      <w:jc w:val="left"/>
    </w:pPr>
    <w:rPr>
      <w:rFonts w:ascii="宋体"/>
      <w:snapToGrid w:val="0"/>
      <w:kern w:val="0"/>
      <w:sz w:val="20"/>
      <w:szCs w:val="20"/>
    </w:rPr>
  </w:style>
  <w:style w:type="paragraph" w:customStyle="1" w:styleId="470">
    <w:name w:val="Revision_file_191"/>
    <w:unhideWhenUsed/>
    <w:qFormat/>
    <w:uiPriority w:val="99"/>
    <w:rPr>
      <w:rFonts w:ascii="Times New Roman" w:hAnsi="Times New Roman" w:eastAsia="宋体" w:cs="Times New Roman"/>
      <w:kern w:val="2"/>
      <w:sz w:val="21"/>
      <w:szCs w:val="24"/>
      <w:lang w:val="en-US" w:eastAsia="zh-CN" w:bidi="ar-SA"/>
    </w:rPr>
  </w:style>
  <w:style w:type="paragraph" w:customStyle="1" w:styleId="471">
    <w:name w:val="样式5_file_191"/>
    <w:basedOn w:val="243"/>
    <w:qFormat/>
    <w:uiPriority w:val="0"/>
    <w:pPr>
      <w:keepLines/>
      <w:adjustRightInd/>
      <w:spacing w:before="260" w:after="260"/>
      <w:ind w:left="420" w:leftChars="200"/>
      <w:jc w:val="both"/>
    </w:pPr>
    <w:rPr>
      <w:rFonts w:ascii="宋体" w:hAnsi="宋体" w:eastAsia="宋体"/>
      <w:bCs/>
      <w:sz w:val="24"/>
      <w:szCs w:val="24"/>
    </w:rPr>
  </w:style>
  <w:style w:type="paragraph" w:customStyle="1" w:styleId="472">
    <w:name w:val="默认段落字体 Para Char Char Char Char Char Char Char Char Char1 Char Char Char Char_file_191"/>
    <w:basedOn w:val="70"/>
    <w:qFormat/>
    <w:uiPriority w:val="0"/>
    <w:rPr>
      <w:rFonts w:ascii="Tahoma" w:hAnsi="Tahoma"/>
      <w:sz w:val="24"/>
      <w:szCs w:val="20"/>
    </w:rPr>
  </w:style>
  <w:style w:type="paragraph" w:customStyle="1" w:styleId="473">
    <w:name w:val="2-2ji_file_191"/>
    <w:basedOn w:val="243"/>
    <w:qFormat/>
    <w:uiPriority w:val="0"/>
    <w:pPr>
      <w:keepLines/>
      <w:spacing w:before="0"/>
      <w:textAlignment w:val="baseline"/>
    </w:pPr>
    <w:rPr>
      <w:rFonts w:ascii="宋体" w:hAnsi="宋体" w:eastAsia="宋体"/>
      <w:sz w:val="36"/>
      <w:szCs w:val="32"/>
    </w:rPr>
  </w:style>
  <w:style w:type="paragraph" w:customStyle="1" w:styleId="474">
    <w:name w:val="表格文字_file_191"/>
    <w:basedOn w:val="70"/>
    <w:qFormat/>
    <w:uiPriority w:val="99"/>
    <w:pPr>
      <w:spacing w:before="25" w:after="25"/>
      <w:jc w:val="left"/>
    </w:pPr>
    <w:rPr>
      <w:bCs/>
      <w:spacing w:val="10"/>
      <w:kern w:val="0"/>
      <w:sz w:val="24"/>
    </w:rPr>
  </w:style>
  <w:style w:type="paragraph" w:customStyle="1" w:styleId="475">
    <w:name w:val="Normal (Web)_file_872_file_882_file_191"/>
    <w:basedOn w:val="70"/>
    <w:semiHidden/>
    <w:unhideWhenUsed/>
    <w:qFormat/>
    <w:uiPriority w:val="99"/>
    <w:pPr>
      <w:widowControl/>
      <w:spacing w:before="100" w:beforeAutospacing="1" w:after="100" w:afterAutospacing="1"/>
      <w:jc w:val="left"/>
    </w:pPr>
    <w:rPr>
      <w:rFonts w:ascii="宋体" w:hAnsi="宋体" w:cs="宋体"/>
      <w:kern w:val="0"/>
      <w:sz w:val="24"/>
    </w:rPr>
  </w:style>
  <w:style w:type="character" w:customStyle="1" w:styleId="476">
    <w:name w:val="正文文本首行缩进 2 字符_file_191"/>
    <w:basedOn w:val="313"/>
    <w:semiHidden/>
    <w:qFormat/>
    <w:uiPriority w:val="0"/>
    <w:rPr>
      <w:kern w:val="2"/>
      <w:sz w:val="21"/>
      <w:szCs w:val="24"/>
    </w:rPr>
  </w:style>
  <w:style w:type="paragraph" w:customStyle="1" w:styleId="477">
    <w:name w:val="Normal_file_1494_file_19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78">
    <w:name w:val="Default Paragraph Font_file_1494_file_191"/>
    <w:autoRedefine/>
    <w:semiHidden/>
    <w:qFormat/>
    <w:uiPriority w:val="0"/>
  </w:style>
  <w:style w:type="table" w:customStyle="1" w:styleId="479">
    <w:name w:val="Normal Table_file_1494_file_191"/>
    <w:semiHidden/>
    <w:qFormat/>
    <w:uiPriority w:val="0"/>
    <w:tblPr>
      <w:tblCellMar>
        <w:top w:w="0" w:type="dxa"/>
        <w:left w:w="108" w:type="dxa"/>
        <w:bottom w:w="0" w:type="dxa"/>
        <w:right w:w="108" w:type="dxa"/>
      </w:tblCellMar>
    </w:tblPr>
  </w:style>
  <w:style w:type="paragraph" w:customStyle="1" w:styleId="480">
    <w:name w:val="Body Text Indent 3_file_1494_file_191"/>
    <w:basedOn w:val="477"/>
    <w:qFormat/>
    <w:uiPriority w:val="0"/>
    <w:pPr>
      <w:spacing w:after="120"/>
      <w:ind w:left="420" w:leftChars="200"/>
    </w:pPr>
    <w:rPr>
      <w:sz w:val="16"/>
      <w:szCs w:val="16"/>
    </w:rPr>
  </w:style>
  <w:style w:type="table" w:customStyle="1" w:styleId="481">
    <w:name w:val="Table Grid_file_1494_file_191"/>
    <w:basedOn w:val="47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82">
    <w:name w:val="ca-21_file_1494_file_191"/>
    <w:basedOn w:val="478"/>
    <w:autoRedefine/>
    <w:qFormat/>
    <w:uiPriority w:val="0"/>
    <w:rPr>
      <w:rFonts w:ascii="宋体" w:hAnsi="宋体" w:eastAsia="宋体"/>
      <w:w w:val="100"/>
      <w:sz w:val="21"/>
      <w:szCs w:val="21"/>
      <w:shd w:val="clear" w:color="auto" w:fill="auto"/>
    </w:rPr>
  </w:style>
  <w:style w:type="paragraph" w:customStyle="1" w:styleId="483">
    <w:name w:val="表格文字_file_1494_file_191"/>
    <w:basedOn w:val="477"/>
    <w:autoRedefine/>
    <w:qFormat/>
    <w:uiPriority w:val="99"/>
    <w:pPr>
      <w:spacing w:before="25" w:after="25"/>
      <w:jc w:val="left"/>
    </w:pPr>
    <w:rPr>
      <w:bCs/>
      <w:spacing w:val="10"/>
      <w:kern w:val="0"/>
      <w:sz w:val="24"/>
    </w:rPr>
  </w:style>
  <w:style w:type="character" w:customStyle="1" w:styleId="484">
    <w:name w:val="ca-21_file_3393_file_1606_file_1494_file_191"/>
    <w:basedOn w:val="485"/>
    <w:autoRedefine/>
    <w:qFormat/>
    <w:uiPriority w:val="0"/>
    <w:rPr>
      <w:rFonts w:ascii="宋体" w:hAnsi="宋体" w:eastAsia="宋体"/>
      <w:w w:val="100"/>
      <w:sz w:val="21"/>
      <w:szCs w:val="21"/>
      <w:shd w:val="clear" w:color="auto" w:fill="auto"/>
    </w:rPr>
  </w:style>
  <w:style w:type="character" w:customStyle="1" w:styleId="485">
    <w:name w:val="Default Paragraph Font_file_3393_file_1606_file_1494_file_191"/>
    <w:autoRedefine/>
    <w:semiHidden/>
    <w:qFormat/>
    <w:uiPriority w:val="0"/>
  </w:style>
  <w:style w:type="paragraph" w:customStyle="1" w:styleId="486">
    <w:name w:val="pa-3_file_1494_file_191"/>
    <w:basedOn w:val="477"/>
    <w:autoRedefine/>
    <w:qFormat/>
    <w:uiPriority w:val="0"/>
    <w:pPr>
      <w:widowControl/>
      <w:spacing w:line="240" w:lineRule="atLeast"/>
    </w:pPr>
    <w:rPr>
      <w:rFonts w:ascii="宋体" w:hAnsi="宋体" w:cs="宋体"/>
      <w:kern w:val="0"/>
      <w:sz w:val="24"/>
    </w:rPr>
  </w:style>
  <w:style w:type="paragraph" w:customStyle="1" w:styleId="487">
    <w:name w:val="pa-3_file_3393_file_1606_file_1494_file_191"/>
    <w:basedOn w:val="488"/>
    <w:autoRedefine/>
    <w:qFormat/>
    <w:uiPriority w:val="0"/>
    <w:pPr>
      <w:widowControl/>
      <w:spacing w:line="240" w:lineRule="atLeast"/>
    </w:pPr>
    <w:rPr>
      <w:rFonts w:ascii="宋体" w:hAnsi="宋体" w:cs="宋体"/>
      <w:kern w:val="0"/>
      <w:sz w:val="24"/>
    </w:rPr>
  </w:style>
  <w:style w:type="paragraph" w:customStyle="1" w:styleId="488">
    <w:name w:val="Normal_file_3393_file_1606_file_1494_file_19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89">
    <w:name w:val="ca-41_file_3393_file_1606_file_1494_file_191"/>
    <w:autoRedefine/>
    <w:qFormat/>
    <w:uiPriority w:val="0"/>
    <w:rPr>
      <w:rFonts w:hint="eastAsia" w:ascii="宋体" w:hAnsi="宋体" w:eastAsia="宋体"/>
      <w:color w:val="FF0000"/>
      <w:sz w:val="21"/>
      <w:szCs w:val="21"/>
    </w:rPr>
  </w:style>
  <w:style w:type="paragraph" w:customStyle="1" w:styleId="490">
    <w:name w:val="Normal_file_1495_file_19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91">
    <w:name w:val="heading 1_file_1495_file_191"/>
    <w:basedOn w:val="490"/>
    <w:qFormat/>
    <w:uiPriority w:val="9"/>
    <w:pPr>
      <w:outlineLvl w:val="0"/>
    </w:pPr>
    <w:rPr>
      <w:kern w:val="36"/>
      <w:sz w:val="48"/>
      <w:szCs w:val="48"/>
    </w:rPr>
  </w:style>
  <w:style w:type="paragraph" w:customStyle="1" w:styleId="492">
    <w:name w:val="heading 2_file_1495_file_191"/>
    <w:basedOn w:val="490"/>
    <w:qFormat/>
    <w:uiPriority w:val="9"/>
    <w:pPr>
      <w:outlineLvl w:val="1"/>
    </w:pPr>
    <w:rPr>
      <w:sz w:val="36"/>
      <w:szCs w:val="36"/>
    </w:rPr>
  </w:style>
  <w:style w:type="paragraph" w:customStyle="1" w:styleId="493">
    <w:name w:val="heading 3_file_1495_file_191"/>
    <w:basedOn w:val="490"/>
    <w:qFormat/>
    <w:uiPriority w:val="9"/>
    <w:pPr>
      <w:outlineLvl w:val="2"/>
    </w:pPr>
    <w:rPr>
      <w:sz w:val="27"/>
      <w:szCs w:val="27"/>
    </w:rPr>
  </w:style>
  <w:style w:type="paragraph" w:customStyle="1" w:styleId="494">
    <w:name w:val="heading 4_file_1495_file_191"/>
    <w:basedOn w:val="490"/>
    <w:qFormat/>
    <w:uiPriority w:val="9"/>
    <w:pPr>
      <w:outlineLvl w:val="3"/>
    </w:pPr>
  </w:style>
  <w:style w:type="paragraph" w:customStyle="1" w:styleId="495">
    <w:name w:val="heading 5_file_1495_file_191"/>
    <w:basedOn w:val="490"/>
    <w:qFormat/>
    <w:uiPriority w:val="9"/>
    <w:pPr>
      <w:outlineLvl w:val="4"/>
    </w:pPr>
    <w:rPr>
      <w:sz w:val="20"/>
      <w:szCs w:val="20"/>
    </w:rPr>
  </w:style>
  <w:style w:type="paragraph" w:customStyle="1" w:styleId="496">
    <w:name w:val="heading 6_file_1495_file_191"/>
    <w:basedOn w:val="490"/>
    <w:qFormat/>
    <w:uiPriority w:val="9"/>
    <w:pPr>
      <w:outlineLvl w:val="5"/>
    </w:pPr>
    <w:rPr>
      <w:sz w:val="15"/>
      <w:szCs w:val="15"/>
    </w:rPr>
  </w:style>
  <w:style w:type="character" w:customStyle="1" w:styleId="497">
    <w:name w:val="Default Paragraph Font_file_1495_file_191"/>
    <w:semiHidden/>
    <w:unhideWhenUsed/>
    <w:qFormat/>
    <w:uiPriority w:val="1"/>
  </w:style>
  <w:style w:type="table" w:customStyle="1" w:styleId="498">
    <w:name w:val="Normal Table_file_1495_file_191"/>
    <w:semiHidden/>
    <w:unhideWhenUsed/>
    <w:qFormat/>
    <w:uiPriority w:val="99"/>
    <w:tblPr>
      <w:tblCellMar>
        <w:top w:w="0" w:type="dxa"/>
        <w:left w:w="108" w:type="dxa"/>
        <w:bottom w:w="0" w:type="dxa"/>
        <w:right w:w="108" w:type="dxa"/>
      </w:tblCellMar>
    </w:tblPr>
  </w:style>
  <w:style w:type="character" w:customStyle="1" w:styleId="499">
    <w:name w:val="Hyperlink_file_1495_file_191"/>
    <w:basedOn w:val="497"/>
    <w:semiHidden/>
    <w:unhideWhenUsed/>
    <w:qFormat/>
    <w:uiPriority w:val="99"/>
    <w:rPr>
      <w:color w:val="0782C1"/>
      <w:u w:val="single"/>
    </w:rPr>
  </w:style>
  <w:style w:type="character" w:customStyle="1" w:styleId="500">
    <w:name w:val="FollowedHyperlink_file_1495_file_191"/>
    <w:basedOn w:val="497"/>
    <w:semiHidden/>
    <w:unhideWhenUsed/>
    <w:qFormat/>
    <w:uiPriority w:val="99"/>
    <w:rPr>
      <w:color w:val="0782C1"/>
      <w:u w:val="single"/>
    </w:rPr>
  </w:style>
  <w:style w:type="character" w:customStyle="1" w:styleId="501">
    <w:name w:val="标题 1 Char_file_1495_file_191"/>
    <w:basedOn w:val="497"/>
    <w:link w:val="6"/>
    <w:qFormat/>
    <w:uiPriority w:val="9"/>
    <w:rPr>
      <w:rFonts w:ascii="宋体" w:hAnsi="宋体" w:eastAsia="宋体" w:cs="宋体"/>
      <w:b/>
      <w:bCs/>
      <w:kern w:val="44"/>
      <w:sz w:val="44"/>
      <w:szCs w:val="44"/>
    </w:rPr>
  </w:style>
  <w:style w:type="character" w:customStyle="1" w:styleId="502">
    <w:name w:val="标题 2 Char_file_1495_file_191"/>
    <w:basedOn w:val="497"/>
    <w:link w:val="7"/>
    <w:semiHidden/>
    <w:qFormat/>
    <w:uiPriority w:val="9"/>
    <w:rPr>
      <w:rFonts w:asciiTheme="majorHAnsi" w:hAnsiTheme="majorHAnsi" w:eastAsiaTheme="majorEastAsia" w:cstheme="majorBidi"/>
      <w:b/>
      <w:bCs/>
      <w:sz w:val="32"/>
      <w:szCs w:val="32"/>
    </w:rPr>
  </w:style>
  <w:style w:type="character" w:customStyle="1" w:styleId="503">
    <w:name w:val="标题 3 Char_file_1495_file_191"/>
    <w:basedOn w:val="497"/>
    <w:link w:val="8"/>
    <w:semiHidden/>
    <w:qFormat/>
    <w:uiPriority w:val="9"/>
    <w:rPr>
      <w:rFonts w:ascii="宋体" w:hAnsi="宋体" w:eastAsia="宋体" w:cs="宋体"/>
      <w:b/>
      <w:bCs/>
      <w:sz w:val="32"/>
      <w:szCs w:val="32"/>
    </w:rPr>
  </w:style>
  <w:style w:type="character" w:customStyle="1" w:styleId="504">
    <w:name w:val="标题 4 Char_file_1495_file_191"/>
    <w:basedOn w:val="497"/>
    <w:link w:val="10"/>
    <w:semiHidden/>
    <w:qFormat/>
    <w:uiPriority w:val="9"/>
    <w:rPr>
      <w:rFonts w:asciiTheme="majorHAnsi" w:hAnsiTheme="majorHAnsi" w:eastAsiaTheme="majorEastAsia" w:cstheme="majorBidi"/>
      <w:b/>
      <w:bCs/>
      <w:sz w:val="28"/>
      <w:szCs w:val="28"/>
    </w:rPr>
  </w:style>
  <w:style w:type="character" w:customStyle="1" w:styleId="505">
    <w:name w:val="标题 5 Char_file_1495_file_191"/>
    <w:basedOn w:val="497"/>
    <w:link w:val="11"/>
    <w:semiHidden/>
    <w:qFormat/>
    <w:uiPriority w:val="9"/>
    <w:rPr>
      <w:rFonts w:ascii="宋体" w:hAnsi="宋体" w:eastAsia="宋体" w:cs="宋体"/>
      <w:b/>
      <w:bCs/>
      <w:sz w:val="28"/>
      <w:szCs w:val="28"/>
    </w:rPr>
  </w:style>
  <w:style w:type="character" w:customStyle="1" w:styleId="506">
    <w:name w:val="标题 6 Char_file_1495_file_191"/>
    <w:basedOn w:val="497"/>
    <w:link w:val="13"/>
    <w:semiHidden/>
    <w:qFormat/>
    <w:uiPriority w:val="9"/>
    <w:rPr>
      <w:rFonts w:asciiTheme="majorHAnsi" w:hAnsiTheme="majorHAnsi" w:eastAsiaTheme="majorEastAsia" w:cstheme="majorBidi"/>
      <w:b/>
      <w:bCs/>
      <w:sz w:val="24"/>
      <w:szCs w:val="24"/>
    </w:rPr>
  </w:style>
  <w:style w:type="paragraph" w:customStyle="1" w:styleId="507">
    <w:name w:val="cke_editable_file_1495_file_191"/>
    <w:basedOn w:val="490"/>
    <w:qFormat/>
    <w:uiPriority w:val="0"/>
    <w:rPr>
      <w:rFonts w:ascii="仿宋_GB2312" w:eastAsia="仿宋_GB2312"/>
    </w:rPr>
  </w:style>
  <w:style w:type="paragraph" w:customStyle="1" w:styleId="508">
    <w:name w:val="marker_file_1495_file_191"/>
    <w:basedOn w:val="490"/>
    <w:qFormat/>
    <w:uiPriority w:val="0"/>
    <w:pPr>
      <w:shd w:val="clear" w:color="auto" w:fill="FFFF00"/>
    </w:pPr>
  </w:style>
  <w:style w:type="paragraph" w:customStyle="1" w:styleId="509">
    <w:name w:val="Normal (Web)_file_1495_file_191"/>
    <w:basedOn w:val="490"/>
    <w:semiHidden/>
    <w:unhideWhenUsed/>
    <w:qFormat/>
    <w:uiPriority w:val="99"/>
  </w:style>
  <w:style w:type="paragraph" w:customStyle="1" w:styleId="510">
    <w:name w:val="Normal_file_1496_file_19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11">
    <w:name w:val="heading 1_file_1496_file_191"/>
    <w:basedOn w:val="510"/>
    <w:qFormat/>
    <w:uiPriority w:val="9"/>
    <w:pPr>
      <w:outlineLvl w:val="0"/>
    </w:pPr>
    <w:rPr>
      <w:kern w:val="36"/>
      <w:sz w:val="48"/>
      <w:szCs w:val="48"/>
    </w:rPr>
  </w:style>
  <w:style w:type="paragraph" w:customStyle="1" w:styleId="512">
    <w:name w:val="heading 2_file_1496_file_191"/>
    <w:basedOn w:val="510"/>
    <w:qFormat/>
    <w:uiPriority w:val="9"/>
    <w:pPr>
      <w:outlineLvl w:val="1"/>
    </w:pPr>
    <w:rPr>
      <w:sz w:val="36"/>
      <w:szCs w:val="36"/>
    </w:rPr>
  </w:style>
  <w:style w:type="paragraph" w:customStyle="1" w:styleId="513">
    <w:name w:val="heading 3_file_1496_file_191"/>
    <w:basedOn w:val="510"/>
    <w:qFormat/>
    <w:uiPriority w:val="9"/>
    <w:pPr>
      <w:outlineLvl w:val="2"/>
    </w:pPr>
    <w:rPr>
      <w:sz w:val="27"/>
      <w:szCs w:val="27"/>
    </w:rPr>
  </w:style>
  <w:style w:type="paragraph" w:customStyle="1" w:styleId="514">
    <w:name w:val="heading 4_file_1496_file_191"/>
    <w:basedOn w:val="510"/>
    <w:qFormat/>
    <w:uiPriority w:val="9"/>
    <w:pPr>
      <w:outlineLvl w:val="3"/>
    </w:pPr>
  </w:style>
  <w:style w:type="paragraph" w:customStyle="1" w:styleId="515">
    <w:name w:val="heading 5_file_1496_file_191"/>
    <w:basedOn w:val="510"/>
    <w:qFormat/>
    <w:uiPriority w:val="9"/>
    <w:pPr>
      <w:outlineLvl w:val="4"/>
    </w:pPr>
    <w:rPr>
      <w:sz w:val="20"/>
      <w:szCs w:val="20"/>
    </w:rPr>
  </w:style>
  <w:style w:type="paragraph" w:customStyle="1" w:styleId="516">
    <w:name w:val="heading 6_file_1496_file_191"/>
    <w:basedOn w:val="510"/>
    <w:qFormat/>
    <w:uiPriority w:val="9"/>
    <w:pPr>
      <w:outlineLvl w:val="5"/>
    </w:pPr>
    <w:rPr>
      <w:sz w:val="15"/>
      <w:szCs w:val="15"/>
    </w:rPr>
  </w:style>
  <w:style w:type="character" w:customStyle="1" w:styleId="517">
    <w:name w:val="Default Paragraph Font_file_1496_file_191"/>
    <w:semiHidden/>
    <w:unhideWhenUsed/>
    <w:qFormat/>
    <w:uiPriority w:val="1"/>
  </w:style>
  <w:style w:type="table" w:customStyle="1" w:styleId="518">
    <w:name w:val="Normal Table_file_1496_file_191"/>
    <w:semiHidden/>
    <w:unhideWhenUsed/>
    <w:qFormat/>
    <w:uiPriority w:val="99"/>
    <w:tblPr>
      <w:tblCellMar>
        <w:top w:w="0" w:type="dxa"/>
        <w:left w:w="108" w:type="dxa"/>
        <w:bottom w:w="0" w:type="dxa"/>
        <w:right w:w="108" w:type="dxa"/>
      </w:tblCellMar>
    </w:tblPr>
  </w:style>
  <w:style w:type="character" w:customStyle="1" w:styleId="519">
    <w:name w:val="Hyperlink_file_1496_file_191"/>
    <w:basedOn w:val="517"/>
    <w:semiHidden/>
    <w:unhideWhenUsed/>
    <w:qFormat/>
    <w:uiPriority w:val="99"/>
    <w:rPr>
      <w:color w:val="0782C1"/>
      <w:u w:val="single"/>
    </w:rPr>
  </w:style>
  <w:style w:type="character" w:customStyle="1" w:styleId="520">
    <w:name w:val="FollowedHyperlink_file_1496_file_191"/>
    <w:basedOn w:val="517"/>
    <w:semiHidden/>
    <w:unhideWhenUsed/>
    <w:qFormat/>
    <w:uiPriority w:val="99"/>
    <w:rPr>
      <w:color w:val="0782C1"/>
      <w:u w:val="single"/>
    </w:rPr>
  </w:style>
  <w:style w:type="character" w:customStyle="1" w:styleId="521">
    <w:name w:val="标题 1 Char_file_1496_file_191"/>
    <w:basedOn w:val="517"/>
    <w:link w:val="6"/>
    <w:qFormat/>
    <w:uiPriority w:val="9"/>
    <w:rPr>
      <w:rFonts w:ascii="宋体" w:hAnsi="宋体" w:eastAsia="宋体" w:cs="宋体"/>
      <w:b/>
      <w:bCs/>
      <w:kern w:val="44"/>
      <w:sz w:val="44"/>
      <w:szCs w:val="44"/>
    </w:rPr>
  </w:style>
  <w:style w:type="character" w:customStyle="1" w:styleId="522">
    <w:name w:val="标题 2 Char_file_1496_file_191"/>
    <w:basedOn w:val="517"/>
    <w:link w:val="7"/>
    <w:semiHidden/>
    <w:qFormat/>
    <w:uiPriority w:val="9"/>
    <w:rPr>
      <w:rFonts w:asciiTheme="majorHAnsi" w:hAnsiTheme="majorHAnsi" w:eastAsiaTheme="majorEastAsia" w:cstheme="majorBidi"/>
      <w:b/>
      <w:bCs/>
      <w:sz w:val="32"/>
      <w:szCs w:val="32"/>
    </w:rPr>
  </w:style>
  <w:style w:type="character" w:customStyle="1" w:styleId="523">
    <w:name w:val="标题 3 Char_file_1496_file_191"/>
    <w:basedOn w:val="517"/>
    <w:link w:val="8"/>
    <w:semiHidden/>
    <w:qFormat/>
    <w:uiPriority w:val="9"/>
    <w:rPr>
      <w:rFonts w:ascii="宋体" w:hAnsi="宋体" w:eastAsia="宋体" w:cs="宋体"/>
      <w:b/>
      <w:bCs/>
      <w:sz w:val="32"/>
      <w:szCs w:val="32"/>
    </w:rPr>
  </w:style>
  <w:style w:type="character" w:customStyle="1" w:styleId="524">
    <w:name w:val="标题 4 Char_file_1496_file_191"/>
    <w:basedOn w:val="517"/>
    <w:link w:val="10"/>
    <w:semiHidden/>
    <w:qFormat/>
    <w:uiPriority w:val="9"/>
    <w:rPr>
      <w:rFonts w:asciiTheme="majorHAnsi" w:hAnsiTheme="majorHAnsi" w:eastAsiaTheme="majorEastAsia" w:cstheme="majorBidi"/>
      <w:b/>
      <w:bCs/>
      <w:sz w:val="28"/>
      <w:szCs w:val="28"/>
    </w:rPr>
  </w:style>
  <w:style w:type="character" w:customStyle="1" w:styleId="525">
    <w:name w:val="标题 5 Char_file_1496_file_191"/>
    <w:basedOn w:val="517"/>
    <w:link w:val="11"/>
    <w:semiHidden/>
    <w:qFormat/>
    <w:uiPriority w:val="9"/>
    <w:rPr>
      <w:rFonts w:ascii="宋体" w:hAnsi="宋体" w:eastAsia="宋体" w:cs="宋体"/>
      <w:b/>
      <w:bCs/>
      <w:sz w:val="28"/>
      <w:szCs w:val="28"/>
    </w:rPr>
  </w:style>
  <w:style w:type="character" w:customStyle="1" w:styleId="526">
    <w:name w:val="标题 6 Char_file_1496_file_191"/>
    <w:basedOn w:val="517"/>
    <w:link w:val="13"/>
    <w:semiHidden/>
    <w:qFormat/>
    <w:uiPriority w:val="9"/>
    <w:rPr>
      <w:rFonts w:asciiTheme="majorHAnsi" w:hAnsiTheme="majorHAnsi" w:eastAsiaTheme="majorEastAsia" w:cstheme="majorBidi"/>
      <w:b/>
      <w:bCs/>
      <w:sz w:val="24"/>
      <w:szCs w:val="24"/>
    </w:rPr>
  </w:style>
  <w:style w:type="paragraph" w:customStyle="1" w:styleId="527">
    <w:name w:val="cke_editable_file_1496_file_191"/>
    <w:basedOn w:val="510"/>
    <w:qFormat/>
    <w:uiPriority w:val="0"/>
    <w:rPr>
      <w:rFonts w:ascii="仿宋_GB2312" w:eastAsia="仿宋_GB2312"/>
    </w:rPr>
  </w:style>
  <w:style w:type="paragraph" w:customStyle="1" w:styleId="528">
    <w:name w:val="marker_file_1496_file_191"/>
    <w:basedOn w:val="510"/>
    <w:qFormat/>
    <w:uiPriority w:val="0"/>
    <w:pPr>
      <w:shd w:val="clear" w:color="auto" w:fill="FFFF00"/>
    </w:pPr>
  </w:style>
  <w:style w:type="paragraph" w:customStyle="1" w:styleId="529">
    <w:name w:val="Normal (Web)_file_1496_file_191"/>
    <w:basedOn w:val="510"/>
    <w:semiHidden/>
    <w:unhideWhenUsed/>
    <w:qFormat/>
    <w:uiPriority w:val="99"/>
  </w:style>
  <w:style w:type="paragraph" w:customStyle="1" w:styleId="530">
    <w:name w:val="Normal_file_1497_file_191"/>
    <w:next w:val="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1">
    <w:name w:val="heading 2_file_1497_file_191"/>
    <w:basedOn w:val="530"/>
    <w:next w:val="6"/>
    <w:qFormat/>
    <w:uiPriority w:val="0"/>
    <w:pPr>
      <w:keepNext/>
      <w:adjustRightInd w:val="0"/>
      <w:spacing w:before="120" w:line="360" w:lineRule="auto"/>
      <w:jc w:val="center"/>
      <w:outlineLvl w:val="1"/>
    </w:pPr>
    <w:rPr>
      <w:rFonts w:eastAsia="隶书"/>
      <w:b/>
      <w:kern w:val="0"/>
      <w:sz w:val="44"/>
      <w:szCs w:val="20"/>
    </w:rPr>
  </w:style>
  <w:style w:type="character" w:customStyle="1" w:styleId="532">
    <w:name w:val="Default Paragraph Font_file_1497_file_191"/>
    <w:semiHidden/>
    <w:qFormat/>
    <w:uiPriority w:val="0"/>
  </w:style>
  <w:style w:type="table" w:customStyle="1" w:styleId="533">
    <w:name w:val="Normal Table_file_1497_file_191"/>
    <w:semiHidden/>
    <w:qFormat/>
    <w:uiPriority w:val="0"/>
    <w:tblPr>
      <w:tblCellMar>
        <w:top w:w="0" w:type="dxa"/>
        <w:left w:w="108" w:type="dxa"/>
        <w:bottom w:w="0" w:type="dxa"/>
        <w:right w:w="108" w:type="dxa"/>
      </w:tblCellMar>
    </w:tblPr>
  </w:style>
  <w:style w:type="paragraph" w:customStyle="1" w:styleId="534">
    <w:name w:val="Body Text Indent 3_file_1497_file_191"/>
    <w:basedOn w:val="530"/>
    <w:qFormat/>
    <w:uiPriority w:val="0"/>
    <w:pPr>
      <w:spacing w:after="120"/>
      <w:ind w:left="420" w:leftChars="200"/>
    </w:pPr>
    <w:rPr>
      <w:sz w:val="16"/>
      <w:szCs w:val="16"/>
    </w:rPr>
  </w:style>
  <w:style w:type="paragraph" w:customStyle="1" w:styleId="535">
    <w:name w:val="Body Text_file_131_file_1497_file_191"/>
    <w:basedOn w:val="536"/>
    <w:qFormat/>
    <w:uiPriority w:val="0"/>
    <w:pPr>
      <w:spacing w:line="420" w:lineRule="exact"/>
    </w:pPr>
    <w:rPr>
      <w:sz w:val="24"/>
    </w:rPr>
  </w:style>
  <w:style w:type="paragraph" w:customStyle="1" w:styleId="536">
    <w:name w:val="Normal_file_131_file_1497_file_191"/>
    <w:next w:val="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7">
    <w:name w:val="Plain Text_file_131_file_1497_file_191"/>
    <w:basedOn w:val="536"/>
    <w:qFormat/>
    <w:uiPriority w:val="0"/>
    <w:rPr>
      <w:rFonts w:ascii="宋体" w:hAnsi="Courier New" w:cs="Courier New"/>
      <w:szCs w:val="21"/>
    </w:rPr>
  </w:style>
  <w:style w:type="paragraph" w:customStyle="1" w:styleId="538">
    <w:name w:val="Normal_file_1498_file_19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39">
    <w:name w:val="heading 1_file_1498_file_191"/>
    <w:basedOn w:val="538"/>
    <w:qFormat/>
    <w:uiPriority w:val="9"/>
    <w:pPr>
      <w:outlineLvl w:val="0"/>
    </w:pPr>
    <w:rPr>
      <w:kern w:val="36"/>
      <w:sz w:val="48"/>
      <w:szCs w:val="48"/>
    </w:rPr>
  </w:style>
  <w:style w:type="paragraph" w:customStyle="1" w:styleId="540">
    <w:name w:val="heading 2_file_1498_file_191"/>
    <w:basedOn w:val="538"/>
    <w:qFormat/>
    <w:uiPriority w:val="9"/>
    <w:pPr>
      <w:outlineLvl w:val="1"/>
    </w:pPr>
    <w:rPr>
      <w:sz w:val="36"/>
      <w:szCs w:val="36"/>
    </w:rPr>
  </w:style>
  <w:style w:type="paragraph" w:customStyle="1" w:styleId="541">
    <w:name w:val="heading 3_file_1498_file_191"/>
    <w:basedOn w:val="538"/>
    <w:qFormat/>
    <w:uiPriority w:val="9"/>
    <w:pPr>
      <w:outlineLvl w:val="2"/>
    </w:pPr>
    <w:rPr>
      <w:sz w:val="27"/>
      <w:szCs w:val="27"/>
    </w:rPr>
  </w:style>
  <w:style w:type="paragraph" w:customStyle="1" w:styleId="542">
    <w:name w:val="heading 4_file_1498_file_191"/>
    <w:basedOn w:val="538"/>
    <w:qFormat/>
    <w:uiPriority w:val="9"/>
    <w:pPr>
      <w:outlineLvl w:val="3"/>
    </w:pPr>
  </w:style>
  <w:style w:type="paragraph" w:customStyle="1" w:styleId="543">
    <w:name w:val="heading 5_file_1498_file_191"/>
    <w:basedOn w:val="538"/>
    <w:qFormat/>
    <w:uiPriority w:val="9"/>
    <w:pPr>
      <w:outlineLvl w:val="4"/>
    </w:pPr>
    <w:rPr>
      <w:sz w:val="20"/>
      <w:szCs w:val="20"/>
    </w:rPr>
  </w:style>
  <w:style w:type="paragraph" w:customStyle="1" w:styleId="544">
    <w:name w:val="heading 6_file_1498_file_191"/>
    <w:basedOn w:val="538"/>
    <w:qFormat/>
    <w:uiPriority w:val="9"/>
    <w:pPr>
      <w:outlineLvl w:val="5"/>
    </w:pPr>
    <w:rPr>
      <w:sz w:val="15"/>
      <w:szCs w:val="15"/>
    </w:rPr>
  </w:style>
  <w:style w:type="character" w:customStyle="1" w:styleId="545">
    <w:name w:val="Default Paragraph Font_file_1498_file_191"/>
    <w:semiHidden/>
    <w:unhideWhenUsed/>
    <w:qFormat/>
    <w:uiPriority w:val="1"/>
  </w:style>
  <w:style w:type="table" w:customStyle="1" w:styleId="546">
    <w:name w:val="Normal Table_file_1498_file_191"/>
    <w:semiHidden/>
    <w:unhideWhenUsed/>
    <w:qFormat/>
    <w:uiPriority w:val="99"/>
    <w:tblPr>
      <w:tblCellMar>
        <w:top w:w="0" w:type="dxa"/>
        <w:left w:w="108" w:type="dxa"/>
        <w:bottom w:w="0" w:type="dxa"/>
        <w:right w:w="108" w:type="dxa"/>
      </w:tblCellMar>
    </w:tblPr>
  </w:style>
  <w:style w:type="character" w:customStyle="1" w:styleId="547">
    <w:name w:val="Hyperlink_file_1498_file_191"/>
    <w:basedOn w:val="545"/>
    <w:semiHidden/>
    <w:unhideWhenUsed/>
    <w:qFormat/>
    <w:uiPriority w:val="99"/>
    <w:rPr>
      <w:color w:val="0782C1"/>
      <w:u w:val="single"/>
    </w:rPr>
  </w:style>
  <w:style w:type="character" w:customStyle="1" w:styleId="548">
    <w:name w:val="FollowedHyperlink_file_1498_file_191"/>
    <w:basedOn w:val="545"/>
    <w:semiHidden/>
    <w:unhideWhenUsed/>
    <w:qFormat/>
    <w:uiPriority w:val="99"/>
    <w:rPr>
      <w:color w:val="0782C1"/>
      <w:u w:val="single"/>
    </w:rPr>
  </w:style>
  <w:style w:type="character" w:customStyle="1" w:styleId="549">
    <w:name w:val="标题 1 Char_file_1498_file_191"/>
    <w:basedOn w:val="545"/>
    <w:link w:val="6"/>
    <w:qFormat/>
    <w:uiPriority w:val="9"/>
    <w:rPr>
      <w:rFonts w:ascii="宋体" w:hAnsi="宋体" w:eastAsia="宋体" w:cs="宋体"/>
      <w:b/>
      <w:bCs/>
      <w:kern w:val="44"/>
      <w:sz w:val="44"/>
      <w:szCs w:val="44"/>
    </w:rPr>
  </w:style>
  <w:style w:type="character" w:customStyle="1" w:styleId="550">
    <w:name w:val="标题 2 Char_file_1498_file_191"/>
    <w:basedOn w:val="545"/>
    <w:link w:val="7"/>
    <w:semiHidden/>
    <w:qFormat/>
    <w:uiPriority w:val="9"/>
    <w:rPr>
      <w:rFonts w:asciiTheme="majorHAnsi" w:hAnsiTheme="majorHAnsi" w:eastAsiaTheme="majorEastAsia" w:cstheme="majorBidi"/>
      <w:b/>
      <w:bCs/>
      <w:sz w:val="32"/>
      <w:szCs w:val="32"/>
    </w:rPr>
  </w:style>
  <w:style w:type="character" w:customStyle="1" w:styleId="551">
    <w:name w:val="标题 3 Char_file_1498_file_191"/>
    <w:basedOn w:val="545"/>
    <w:link w:val="8"/>
    <w:semiHidden/>
    <w:qFormat/>
    <w:uiPriority w:val="9"/>
    <w:rPr>
      <w:rFonts w:ascii="宋体" w:hAnsi="宋体" w:eastAsia="宋体" w:cs="宋体"/>
      <w:b/>
      <w:bCs/>
      <w:sz w:val="32"/>
      <w:szCs w:val="32"/>
    </w:rPr>
  </w:style>
  <w:style w:type="character" w:customStyle="1" w:styleId="552">
    <w:name w:val="标题 4 Char_file_1498_file_191"/>
    <w:basedOn w:val="545"/>
    <w:link w:val="10"/>
    <w:semiHidden/>
    <w:qFormat/>
    <w:uiPriority w:val="9"/>
    <w:rPr>
      <w:rFonts w:asciiTheme="majorHAnsi" w:hAnsiTheme="majorHAnsi" w:eastAsiaTheme="majorEastAsia" w:cstheme="majorBidi"/>
      <w:b/>
      <w:bCs/>
      <w:sz w:val="28"/>
      <w:szCs w:val="28"/>
    </w:rPr>
  </w:style>
  <w:style w:type="character" w:customStyle="1" w:styleId="553">
    <w:name w:val="标题 5 Char_file_1498_file_191"/>
    <w:basedOn w:val="545"/>
    <w:link w:val="11"/>
    <w:semiHidden/>
    <w:qFormat/>
    <w:uiPriority w:val="9"/>
    <w:rPr>
      <w:rFonts w:ascii="宋体" w:hAnsi="宋体" w:eastAsia="宋体" w:cs="宋体"/>
      <w:b/>
      <w:bCs/>
      <w:sz w:val="28"/>
      <w:szCs w:val="28"/>
    </w:rPr>
  </w:style>
  <w:style w:type="character" w:customStyle="1" w:styleId="554">
    <w:name w:val="标题 6 Char_file_1498_file_191"/>
    <w:basedOn w:val="545"/>
    <w:link w:val="13"/>
    <w:semiHidden/>
    <w:qFormat/>
    <w:uiPriority w:val="9"/>
    <w:rPr>
      <w:rFonts w:asciiTheme="majorHAnsi" w:hAnsiTheme="majorHAnsi" w:eastAsiaTheme="majorEastAsia" w:cstheme="majorBidi"/>
      <w:b/>
      <w:bCs/>
      <w:sz w:val="24"/>
      <w:szCs w:val="24"/>
    </w:rPr>
  </w:style>
  <w:style w:type="paragraph" w:customStyle="1" w:styleId="555">
    <w:name w:val="cke_editable_file_1498_file_191"/>
    <w:basedOn w:val="538"/>
    <w:qFormat/>
    <w:uiPriority w:val="0"/>
    <w:rPr>
      <w:rFonts w:ascii="仿宋_GB2312" w:eastAsia="仿宋_GB2312"/>
    </w:rPr>
  </w:style>
  <w:style w:type="paragraph" w:customStyle="1" w:styleId="556">
    <w:name w:val="marker_file_1498_file_191"/>
    <w:basedOn w:val="538"/>
    <w:qFormat/>
    <w:uiPriority w:val="0"/>
    <w:pPr>
      <w:shd w:val="clear" w:color="auto" w:fill="FFFF00"/>
    </w:pPr>
  </w:style>
  <w:style w:type="paragraph" w:customStyle="1" w:styleId="557">
    <w:name w:val="Normal (Web)_file_1498_file_191"/>
    <w:basedOn w:val="538"/>
    <w:semiHidden/>
    <w:unhideWhenUsed/>
    <w:qFormat/>
    <w:uiPriority w:val="99"/>
  </w:style>
  <w:style w:type="paragraph" w:customStyle="1" w:styleId="558">
    <w:name w:val="Normal_file_1499_file_19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59">
    <w:name w:val="heading 1_file_1499_file_191"/>
    <w:basedOn w:val="558"/>
    <w:qFormat/>
    <w:uiPriority w:val="9"/>
    <w:pPr>
      <w:outlineLvl w:val="0"/>
    </w:pPr>
    <w:rPr>
      <w:kern w:val="36"/>
      <w:sz w:val="48"/>
      <w:szCs w:val="48"/>
    </w:rPr>
  </w:style>
  <w:style w:type="paragraph" w:customStyle="1" w:styleId="560">
    <w:name w:val="heading 2_file_1499_file_191"/>
    <w:basedOn w:val="558"/>
    <w:qFormat/>
    <w:uiPriority w:val="9"/>
    <w:pPr>
      <w:outlineLvl w:val="1"/>
    </w:pPr>
    <w:rPr>
      <w:sz w:val="36"/>
      <w:szCs w:val="36"/>
    </w:rPr>
  </w:style>
  <w:style w:type="paragraph" w:customStyle="1" w:styleId="561">
    <w:name w:val="heading 3_file_1499_file_191"/>
    <w:basedOn w:val="558"/>
    <w:qFormat/>
    <w:uiPriority w:val="9"/>
    <w:pPr>
      <w:outlineLvl w:val="2"/>
    </w:pPr>
    <w:rPr>
      <w:sz w:val="27"/>
      <w:szCs w:val="27"/>
    </w:rPr>
  </w:style>
  <w:style w:type="paragraph" w:customStyle="1" w:styleId="562">
    <w:name w:val="heading 4_file_1499_file_191"/>
    <w:basedOn w:val="558"/>
    <w:qFormat/>
    <w:uiPriority w:val="9"/>
    <w:pPr>
      <w:outlineLvl w:val="3"/>
    </w:pPr>
  </w:style>
  <w:style w:type="paragraph" w:customStyle="1" w:styleId="563">
    <w:name w:val="heading 5_file_1499_file_191"/>
    <w:basedOn w:val="558"/>
    <w:qFormat/>
    <w:uiPriority w:val="9"/>
    <w:pPr>
      <w:outlineLvl w:val="4"/>
    </w:pPr>
    <w:rPr>
      <w:sz w:val="20"/>
      <w:szCs w:val="20"/>
    </w:rPr>
  </w:style>
  <w:style w:type="paragraph" w:customStyle="1" w:styleId="564">
    <w:name w:val="heading 6_file_1499_file_191"/>
    <w:basedOn w:val="558"/>
    <w:qFormat/>
    <w:uiPriority w:val="9"/>
    <w:pPr>
      <w:outlineLvl w:val="5"/>
    </w:pPr>
    <w:rPr>
      <w:sz w:val="15"/>
      <w:szCs w:val="15"/>
    </w:rPr>
  </w:style>
  <w:style w:type="character" w:customStyle="1" w:styleId="565">
    <w:name w:val="Default Paragraph Font_file_1499_file_191"/>
    <w:semiHidden/>
    <w:unhideWhenUsed/>
    <w:qFormat/>
    <w:uiPriority w:val="1"/>
  </w:style>
  <w:style w:type="table" w:customStyle="1" w:styleId="566">
    <w:name w:val="Normal Table_file_1499_file_191"/>
    <w:semiHidden/>
    <w:unhideWhenUsed/>
    <w:qFormat/>
    <w:uiPriority w:val="99"/>
    <w:tblPr>
      <w:tblCellMar>
        <w:top w:w="0" w:type="dxa"/>
        <w:left w:w="108" w:type="dxa"/>
        <w:bottom w:w="0" w:type="dxa"/>
        <w:right w:w="108" w:type="dxa"/>
      </w:tblCellMar>
    </w:tblPr>
  </w:style>
  <w:style w:type="character" w:customStyle="1" w:styleId="567">
    <w:name w:val="Hyperlink_file_1499_file_191"/>
    <w:basedOn w:val="565"/>
    <w:semiHidden/>
    <w:unhideWhenUsed/>
    <w:qFormat/>
    <w:uiPriority w:val="99"/>
    <w:rPr>
      <w:color w:val="0782C1"/>
      <w:u w:val="single"/>
    </w:rPr>
  </w:style>
  <w:style w:type="character" w:customStyle="1" w:styleId="568">
    <w:name w:val="FollowedHyperlink_file_1499_file_191"/>
    <w:basedOn w:val="565"/>
    <w:semiHidden/>
    <w:unhideWhenUsed/>
    <w:qFormat/>
    <w:uiPriority w:val="99"/>
    <w:rPr>
      <w:color w:val="0782C1"/>
      <w:u w:val="single"/>
    </w:rPr>
  </w:style>
  <w:style w:type="character" w:customStyle="1" w:styleId="569">
    <w:name w:val="标题 1 Char_file_1499_file_191"/>
    <w:basedOn w:val="565"/>
    <w:link w:val="6"/>
    <w:qFormat/>
    <w:uiPriority w:val="9"/>
    <w:rPr>
      <w:rFonts w:ascii="宋体" w:hAnsi="宋体" w:eastAsia="宋体" w:cs="宋体"/>
      <w:b/>
      <w:bCs/>
      <w:kern w:val="44"/>
      <w:sz w:val="44"/>
      <w:szCs w:val="44"/>
    </w:rPr>
  </w:style>
  <w:style w:type="character" w:customStyle="1" w:styleId="570">
    <w:name w:val="标题 2 Char_file_1499_file_191"/>
    <w:basedOn w:val="565"/>
    <w:link w:val="7"/>
    <w:semiHidden/>
    <w:qFormat/>
    <w:uiPriority w:val="9"/>
    <w:rPr>
      <w:rFonts w:asciiTheme="majorHAnsi" w:hAnsiTheme="majorHAnsi" w:eastAsiaTheme="majorEastAsia" w:cstheme="majorBidi"/>
      <w:b/>
      <w:bCs/>
      <w:sz w:val="32"/>
      <w:szCs w:val="32"/>
    </w:rPr>
  </w:style>
  <w:style w:type="character" w:customStyle="1" w:styleId="571">
    <w:name w:val="标题 3 Char_file_1499_file_191"/>
    <w:basedOn w:val="565"/>
    <w:link w:val="8"/>
    <w:semiHidden/>
    <w:qFormat/>
    <w:uiPriority w:val="9"/>
    <w:rPr>
      <w:rFonts w:ascii="宋体" w:hAnsi="宋体" w:eastAsia="宋体" w:cs="宋体"/>
      <w:b/>
      <w:bCs/>
      <w:sz w:val="32"/>
      <w:szCs w:val="32"/>
    </w:rPr>
  </w:style>
  <w:style w:type="character" w:customStyle="1" w:styleId="572">
    <w:name w:val="标题 4 Char_file_1499_file_191"/>
    <w:basedOn w:val="565"/>
    <w:link w:val="10"/>
    <w:semiHidden/>
    <w:qFormat/>
    <w:uiPriority w:val="9"/>
    <w:rPr>
      <w:rFonts w:asciiTheme="majorHAnsi" w:hAnsiTheme="majorHAnsi" w:eastAsiaTheme="majorEastAsia" w:cstheme="majorBidi"/>
      <w:b/>
      <w:bCs/>
      <w:sz w:val="28"/>
      <w:szCs w:val="28"/>
    </w:rPr>
  </w:style>
  <w:style w:type="character" w:customStyle="1" w:styleId="573">
    <w:name w:val="标题 5 Char_file_1499_file_191"/>
    <w:basedOn w:val="565"/>
    <w:link w:val="11"/>
    <w:semiHidden/>
    <w:qFormat/>
    <w:uiPriority w:val="9"/>
    <w:rPr>
      <w:rFonts w:ascii="宋体" w:hAnsi="宋体" w:eastAsia="宋体" w:cs="宋体"/>
      <w:b/>
      <w:bCs/>
      <w:sz w:val="28"/>
      <w:szCs w:val="28"/>
    </w:rPr>
  </w:style>
  <w:style w:type="character" w:customStyle="1" w:styleId="574">
    <w:name w:val="标题 6 Char_file_1499_file_191"/>
    <w:basedOn w:val="565"/>
    <w:link w:val="13"/>
    <w:semiHidden/>
    <w:qFormat/>
    <w:uiPriority w:val="9"/>
    <w:rPr>
      <w:rFonts w:asciiTheme="majorHAnsi" w:hAnsiTheme="majorHAnsi" w:eastAsiaTheme="majorEastAsia" w:cstheme="majorBidi"/>
      <w:b/>
      <w:bCs/>
      <w:sz w:val="24"/>
      <w:szCs w:val="24"/>
    </w:rPr>
  </w:style>
  <w:style w:type="paragraph" w:customStyle="1" w:styleId="575">
    <w:name w:val="cke_editable_file_1499_file_191"/>
    <w:basedOn w:val="558"/>
    <w:qFormat/>
    <w:uiPriority w:val="0"/>
    <w:rPr>
      <w:rFonts w:ascii="仿宋_GB2312" w:eastAsia="仿宋_GB2312"/>
    </w:rPr>
  </w:style>
  <w:style w:type="paragraph" w:customStyle="1" w:styleId="576">
    <w:name w:val="marker_file_1499_file_191"/>
    <w:basedOn w:val="558"/>
    <w:qFormat/>
    <w:uiPriority w:val="0"/>
    <w:pPr>
      <w:shd w:val="clear" w:color="auto" w:fill="FFFF00"/>
    </w:pPr>
  </w:style>
  <w:style w:type="paragraph" w:customStyle="1" w:styleId="577">
    <w:name w:val="Normal (Web)_file_1499_file_191"/>
    <w:basedOn w:val="558"/>
    <w:semiHidden/>
    <w:unhideWhenUsed/>
    <w:qFormat/>
    <w:uiPriority w:val="99"/>
  </w:style>
  <w:style w:type="paragraph" w:customStyle="1" w:styleId="578">
    <w:name w:val="Normal_file_1500_file_19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79">
    <w:name w:val="heading 1_file_1500_file_191"/>
    <w:basedOn w:val="578"/>
    <w:qFormat/>
    <w:uiPriority w:val="9"/>
    <w:pPr>
      <w:outlineLvl w:val="0"/>
    </w:pPr>
    <w:rPr>
      <w:kern w:val="36"/>
      <w:sz w:val="48"/>
      <w:szCs w:val="48"/>
    </w:rPr>
  </w:style>
  <w:style w:type="paragraph" w:customStyle="1" w:styleId="580">
    <w:name w:val="heading 2_file_1500_file_191"/>
    <w:basedOn w:val="578"/>
    <w:qFormat/>
    <w:uiPriority w:val="9"/>
    <w:pPr>
      <w:outlineLvl w:val="1"/>
    </w:pPr>
    <w:rPr>
      <w:sz w:val="36"/>
      <w:szCs w:val="36"/>
    </w:rPr>
  </w:style>
  <w:style w:type="paragraph" w:customStyle="1" w:styleId="581">
    <w:name w:val="heading 3_file_1500_file_191"/>
    <w:basedOn w:val="578"/>
    <w:qFormat/>
    <w:uiPriority w:val="9"/>
    <w:pPr>
      <w:outlineLvl w:val="2"/>
    </w:pPr>
    <w:rPr>
      <w:sz w:val="27"/>
      <w:szCs w:val="27"/>
    </w:rPr>
  </w:style>
  <w:style w:type="paragraph" w:customStyle="1" w:styleId="582">
    <w:name w:val="heading 4_file_1500_file_191"/>
    <w:basedOn w:val="578"/>
    <w:qFormat/>
    <w:uiPriority w:val="9"/>
    <w:pPr>
      <w:outlineLvl w:val="3"/>
    </w:pPr>
  </w:style>
  <w:style w:type="paragraph" w:customStyle="1" w:styleId="583">
    <w:name w:val="heading 5_file_1500_file_191"/>
    <w:basedOn w:val="578"/>
    <w:qFormat/>
    <w:uiPriority w:val="9"/>
    <w:pPr>
      <w:outlineLvl w:val="4"/>
    </w:pPr>
    <w:rPr>
      <w:sz w:val="20"/>
      <w:szCs w:val="20"/>
    </w:rPr>
  </w:style>
  <w:style w:type="paragraph" w:customStyle="1" w:styleId="584">
    <w:name w:val="heading 6_file_1500_file_191"/>
    <w:basedOn w:val="578"/>
    <w:qFormat/>
    <w:uiPriority w:val="9"/>
    <w:pPr>
      <w:outlineLvl w:val="5"/>
    </w:pPr>
    <w:rPr>
      <w:sz w:val="15"/>
      <w:szCs w:val="15"/>
    </w:rPr>
  </w:style>
  <w:style w:type="character" w:customStyle="1" w:styleId="585">
    <w:name w:val="Default Paragraph Font_file_1500_file_191"/>
    <w:semiHidden/>
    <w:unhideWhenUsed/>
    <w:qFormat/>
    <w:uiPriority w:val="1"/>
  </w:style>
  <w:style w:type="table" w:customStyle="1" w:styleId="586">
    <w:name w:val="Normal Table_file_1500_file_191"/>
    <w:semiHidden/>
    <w:unhideWhenUsed/>
    <w:qFormat/>
    <w:uiPriority w:val="99"/>
    <w:tblPr>
      <w:tblCellMar>
        <w:top w:w="0" w:type="dxa"/>
        <w:left w:w="108" w:type="dxa"/>
        <w:bottom w:w="0" w:type="dxa"/>
        <w:right w:w="108" w:type="dxa"/>
      </w:tblCellMar>
    </w:tblPr>
  </w:style>
  <w:style w:type="character" w:customStyle="1" w:styleId="587">
    <w:name w:val="Hyperlink_file_1500_file_191"/>
    <w:basedOn w:val="585"/>
    <w:semiHidden/>
    <w:unhideWhenUsed/>
    <w:qFormat/>
    <w:uiPriority w:val="99"/>
    <w:rPr>
      <w:color w:val="0782C1"/>
      <w:u w:val="single"/>
    </w:rPr>
  </w:style>
  <w:style w:type="character" w:customStyle="1" w:styleId="588">
    <w:name w:val="FollowedHyperlink_file_1500_file_191"/>
    <w:basedOn w:val="585"/>
    <w:semiHidden/>
    <w:unhideWhenUsed/>
    <w:qFormat/>
    <w:uiPriority w:val="99"/>
    <w:rPr>
      <w:color w:val="0782C1"/>
      <w:u w:val="single"/>
    </w:rPr>
  </w:style>
  <w:style w:type="character" w:customStyle="1" w:styleId="589">
    <w:name w:val="标题 1 Char_file_1500_file_191"/>
    <w:basedOn w:val="585"/>
    <w:link w:val="6"/>
    <w:qFormat/>
    <w:uiPriority w:val="9"/>
    <w:rPr>
      <w:rFonts w:ascii="宋体" w:hAnsi="宋体" w:eastAsia="宋体" w:cs="宋体"/>
      <w:b/>
      <w:bCs/>
      <w:kern w:val="44"/>
      <w:sz w:val="44"/>
      <w:szCs w:val="44"/>
    </w:rPr>
  </w:style>
  <w:style w:type="character" w:customStyle="1" w:styleId="590">
    <w:name w:val="标题 2 Char_file_1500_file_191"/>
    <w:basedOn w:val="585"/>
    <w:link w:val="7"/>
    <w:semiHidden/>
    <w:qFormat/>
    <w:uiPriority w:val="9"/>
    <w:rPr>
      <w:rFonts w:asciiTheme="majorHAnsi" w:hAnsiTheme="majorHAnsi" w:eastAsiaTheme="majorEastAsia" w:cstheme="majorBidi"/>
      <w:b/>
      <w:bCs/>
      <w:sz w:val="32"/>
      <w:szCs w:val="32"/>
    </w:rPr>
  </w:style>
  <w:style w:type="character" w:customStyle="1" w:styleId="591">
    <w:name w:val="标题 3 Char_file_1500_file_191"/>
    <w:basedOn w:val="585"/>
    <w:link w:val="8"/>
    <w:semiHidden/>
    <w:qFormat/>
    <w:uiPriority w:val="9"/>
    <w:rPr>
      <w:rFonts w:ascii="宋体" w:hAnsi="宋体" w:eastAsia="宋体" w:cs="宋体"/>
      <w:b/>
      <w:bCs/>
      <w:sz w:val="32"/>
      <w:szCs w:val="32"/>
    </w:rPr>
  </w:style>
  <w:style w:type="character" w:customStyle="1" w:styleId="592">
    <w:name w:val="标题 4 Char_file_1500_file_191"/>
    <w:basedOn w:val="585"/>
    <w:link w:val="10"/>
    <w:semiHidden/>
    <w:qFormat/>
    <w:uiPriority w:val="9"/>
    <w:rPr>
      <w:rFonts w:asciiTheme="majorHAnsi" w:hAnsiTheme="majorHAnsi" w:eastAsiaTheme="majorEastAsia" w:cstheme="majorBidi"/>
      <w:b/>
      <w:bCs/>
      <w:sz w:val="28"/>
      <w:szCs w:val="28"/>
    </w:rPr>
  </w:style>
  <w:style w:type="character" w:customStyle="1" w:styleId="593">
    <w:name w:val="标题 5 Char_file_1500_file_191"/>
    <w:basedOn w:val="585"/>
    <w:link w:val="11"/>
    <w:semiHidden/>
    <w:qFormat/>
    <w:uiPriority w:val="9"/>
    <w:rPr>
      <w:rFonts w:ascii="宋体" w:hAnsi="宋体" w:eastAsia="宋体" w:cs="宋体"/>
      <w:b/>
      <w:bCs/>
      <w:sz w:val="28"/>
      <w:szCs w:val="28"/>
    </w:rPr>
  </w:style>
  <w:style w:type="character" w:customStyle="1" w:styleId="594">
    <w:name w:val="标题 6 Char_file_1500_file_191"/>
    <w:basedOn w:val="585"/>
    <w:link w:val="13"/>
    <w:semiHidden/>
    <w:qFormat/>
    <w:uiPriority w:val="9"/>
    <w:rPr>
      <w:rFonts w:asciiTheme="majorHAnsi" w:hAnsiTheme="majorHAnsi" w:eastAsiaTheme="majorEastAsia" w:cstheme="majorBidi"/>
      <w:b/>
      <w:bCs/>
      <w:sz w:val="24"/>
      <w:szCs w:val="24"/>
    </w:rPr>
  </w:style>
  <w:style w:type="paragraph" w:customStyle="1" w:styleId="595">
    <w:name w:val="cke_editable_file_1500_file_191"/>
    <w:basedOn w:val="578"/>
    <w:qFormat/>
    <w:uiPriority w:val="0"/>
    <w:rPr>
      <w:rFonts w:ascii="仿宋_GB2312" w:eastAsia="仿宋_GB2312"/>
    </w:rPr>
  </w:style>
  <w:style w:type="paragraph" w:customStyle="1" w:styleId="596">
    <w:name w:val="marker_file_1500_file_191"/>
    <w:basedOn w:val="578"/>
    <w:qFormat/>
    <w:uiPriority w:val="0"/>
    <w:pPr>
      <w:shd w:val="clear" w:color="auto" w:fill="FFFF00"/>
    </w:pPr>
  </w:style>
  <w:style w:type="paragraph" w:customStyle="1" w:styleId="597">
    <w:name w:val="Normal (Web)_file_1500_file_191"/>
    <w:basedOn w:val="578"/>
    <w:semiHidden/>
    <w:unhideWhenUsed/>
    <w:qFormat/>
    <w:uiPriority w:val="99"/>
  </w:style>
  <w:style w:type="character" w:customStyle="1" w:styleId="598">
    <w:name w:val="Emphasis_file_1500_file_191"/>
    <w:basedOn w:val="585"/>
    <w:qFormat/>
    <w:uiPriority w:val="20"/>
    <w:rPr>
      <w:i/>
      <w:iCs/>
    </w:rPr>
  </w:style>
  <w:style w:type="character" w:customStyle="1" w:styleId="599">
    <w:name w:val="Default Paragraph Font_file_1501_file_191"/>
    <w:semiHidden/>
    <w:unhideWhenUsed/>
    <w:qFormat/>
    <w:uiPriority w:val="1"/>
  </w:style>
  <w:style w:type="table" w:customStyle="1" w:styleId="600">
    <w:name w:val="Normal Table_file_1501_file_191"/>
    <w:semiHidden/>
    <w:unhideWhenUsed/>
    <w:qFormat/>
    <w:uiPriority w:val="99"/>
    <w:tblPr>
      <w:tblCellMar>
        <w:top w:w="0" w:type="dxa"/>
        <w:left w:w="108" w:type="dxa"/>
        <w:bottom w:w="0" w:type="dxa"/>
        <w:right w:w="108" w:type="dxa"/>
      </w:tblCellMar>
    </w:tblPr>
  </w:style>
  <w:style w:type="character" w:customStyle="1" w:styleId="601">
    <w:name w:val="批注文字 字符_file_1501_file_191"/>
    <w:qFormat/>
    <w:uiPriority w:val="99"/>
    <w:rPr>
      <w:szCs w:val="24"/>
    </w:rPr>
  </w:style>
  <w:style w:type="character" w:customStyle="1" w:styleId="602">
    <w:name w:val="纯文本 字符_file_1501_file_191"/>
    <w:qFormat/>
    <w:uiPriority w:val="0"/>
    <w:rPr>
      <w:rFonts w:ascii="宋体" w:hAnsi="Courier New" w:eastAsia="宋体" w:cs="Courier New"/>
      <w:szCs w:val="21"/>
    </w:rPr>
  </w:style>
  <w:style w:type="paragraph" w:customStyle="1" w:styleId="603">
    <w:name w:val="annotation text_file_1501_file_191"/>
    <w:basedOn w:val="292"/>
    <w:unhideWhenUsed/>
    <w:qFormat/>
    <w:uiPriority w:val="99"/>
    <w:pPr>
      <w:jc w:val="left"/>
    </w:pPr>
    <w:rPr>
      <w:szCs w:val="24"/>
    </w:rPr>
  </w:style>
  <w:style w:type="character" w:customStyle="1" w:styleId="604">
    <w:name w:val="批注文字 字符1_file_1501_file_191"/>
    <w:basedOn w:val="599"/>
    <w:semiHidden/>
    <w:qFormat/>
    <w:uiPriority w:val="99"/>
  </w:style>
  <w:style w:type="character" w:customStyle="1" w:styleId="605">
    <w:name w:val="纯文本 字符1_file_1501_file_191"/>
    <w:basedOn w:val="599"/>
    <w:semiHidden/>
    <w:qFormat/>
    <w:uiPriority w:val="99"/>
    <w:rPr>
      <w:rFonts w:hAnsi="Courier New" w:cs="Courier New" w:asciiTheme="minorEastAsia"/>
    </w:rPr>
  </w:style>
  <w:style w:type="character" w:customStyle="1" w:styleId="606">
    <w:name w:val="批注框文本 字符_file_1501_file_191"/>
    <w:basedOn w:val="599"/>
    <w:semiHidden/>
    <w:qFormat/>
    <w:uiPriority w:val="99"/>
    <w:rPr>
      <w:sz w:val="18"/>
      <w:szCs w:val="18"/>
    </w:rPr>
  </w:style>
  <w:style w:type="character" w:customStyle="1" w:styleId="607">
    <w:name w:val="页眉 字符_file_1501_file_191"/>
    <w:basedOn w:val="599"/>
    <w:qFormat/>
    <w:uiPriority w:val="99"/>
    <w:rPr>
      <w:sz w:val="18"/>
      <w:szCs w:val="18"/>
    </w:rPr>
  </w:style>
  <w:style w:type="paragraph" w:customStyle="1" w:styleId="608">
    <w:name w:val="footer_file_1501_file_191"/>
    <w:basedOn w:val="292"/>
    <w:unhideWhenUsed/>
    <w:qFormat/>
    <w:uiPriority w:val="99"/>
    <w:pPr>
      <w:tabs>
        <w:tab w:val="center" w:pos="4153"/>
        <w:tab w:val="right" w:pos="8306"/>
      </w:tabs>
      <w:snapToGrid w:val="0"/>
      <w:jc w:val="left"/>
    </w:pPr>
    <w:rPr>
      <w:sz w:val="18"/>
      <w:szCs w:val="18"/>
    </w:rPr>
  </w:style>
  <w:style w:type="character" w:customStyle="1" w:styleId="609">
    <w:name w:val="页脚 字符_file_1501_file_191"/>
    <w:basedOn w:val="599"/>
    <w:qFormat/>
    <w:uiPriority w:val="99"/>
    <w:rPr>
      <w:sz w:val="18"/>
      <w:szCs w:val="18"/>
    </w:rPr>
  </w:style>
  <w:style w:type="paragraph" w:customStyle="1" w:styleId="610">
    <w:name w:val="Normal_file_1502_file_19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11">
    <w:name w:val="heading 1_file_1502_file_191"/>
    <w:basedOn w:val="610"/>
    <w:qFormat/>
    <w:uiPriority w:val="9"/>
    <w:pPr>
      <w:outlineLvl w:val="0"/>
    </w:pPr>
    <w:rPr>
      <w:kern w:val="36"/>
      <w:sz w:val="48"/>
      <w:szCs w:val="48"/>
    </w:rPr>
  </w:style>
  <w:style w:type="paragraph" w:customStyle="1" w:styleId="612">
    <w:name w:val="heading 2_file_1502_file_191"/>
    <w:basedOn w:val="610"/>
    <w:qFormat/>
    <w:uiPriority w:val="9"/>
    <w:pPr>
      <w:outlineLvl w:val="1"/>
    </w:pPr>
    <w:rPr>
      <w:sz w:val="36"/>
      <w:szCs w:val="36"/>
    </w:rPr>
  </w:style>
  <w:style w:type="paragraph" w:customStyle="1" w:styleId="613">
    <w:name w:val="heading 3_file_1502_file_191"/>
    <w:basedOn w:val="610"/>
    <w:qFormat/>
    <w:uiPriority w:val="9"/>
    <w:pPr>
      <w:outlineLvl w:val="2"/>
    </w:pPr>
    <w:rPr>
      <w:sz w:val="27"/>
      <w:szCs w:val="27"/>
    </w:rPr>
  </w:style>
  <w:style w:type="paragraph" w:customStyle="1" w:styleId="614">
    <w:name w:val="heading 4_file_1502_file_191"/>
    <w:basedOn w:val="610"/>
    <w:qFormat/>
    <w:uiPriority w:val="9"/>
    <w:pPr>
      <w:outlineLvl w:val="3"/>
    </w:pPr>
  </w:style>
  <w:style w:type="paragraph" w:customStyle="1" w:styleId="615">
    <w:name w:val="heading 5_file_1502_file_191"/>
    <w:basedOn w:val="610"/>
    <w:qFormat/>
    <w:uiPriority w:val="9"/>
    <w:pPr>
      <w:outlineLvl w:val="4"/>
    </w:pPr>
    <w:rPr>
      <w:sz w:val="20"/>
      <w:szCs w:val="20"/>
    </w:rPr>
  </w:style>
  <w:style w:type="paragraph" w:customStyle="1" w:styleId="616">
    <w:name w:val="heading 6_file_1502_file_191"/>
    <w:basedOn w:val="610"/>
    <w:qFormat/>
    <w:uiPriority w:val="9"/>
    <w:pPr>
      <w:outlineLvl w:val="5"/>
    </w:pPr>
    <w:rPr>
      <w:sz w:val="15"/>
      <w:szCs w:val="15"/>
    </w:rPr>
  </w:style>
  <w:style w:type="character" w:customStyle="1" w:styleId="617">
    <w:name w:val="Default Paragraph Font_file_1502_file_191"/>
    <w:semiHidden/>
    <w:unhideWhenUsed/>
    <w:qFormat/>
    <w:uiPriority w:val="1"/>
  </w:style>
  <w:style w:type="table" w:customStyle="1" w:styleId="618">
    <w:name w:val="Normal Table_file_1502_file_191"/>
    <w:semiHidden/>
    <w:unhideWhenUsed/>
    <w:qFormat/>
    <w:uiPriority w:val="99"/>
    <w:tblPr>
      <w:tblCellMar>
        <w:top w:w="0" w:type="dxa"/>
        <w:left w:w="108" w:type="dxa"/>
        <w:bottom w:w="0" w:type="dxa"/>
        <w:right w:w="108" w:type="dxa"/>
      </w:tblCellMar>
    </w:tblPr>
  </w:style>
  <w:style w:type="character" w:customStyle="1" w:styleId="619">
    <w:name w:val="Hyperlink_file_1502_file_191"/>
    <w:basedOn w:val="617"/>
    <w:semiHidden/>
    <w:unhideWhenUsed/>
    <w:qFormat/>
    <w:uiPriority w:val="99"/>
    <w:rPr>
      <w:color w:val="0782C1"/>
      <w:u w:val="single"/>
    </w:rPr>
  </w:style>
  <w:style w:type="character" w:customStyle="1" w:styleId="620">
    <w:name w:val="FollowedHyperlink_file_1502_file_191"/>
    <w:basedOn w:val="617"/>
    <w:semiHidden/>
    <w:unhideWhenUsed/>
    <w:qFormat/>
    <w:uiPriority w:val="99"/>
    <w:rPr>
      <w:color w:val="0782C1"/>
      <w:u w:val="single"/>
    </w:rPr>
  </w:style>
  <w:style w:type="character" w:customStyle="1" w:styleId="621">
    <w:name w:val="标题 1 Char_file_1502_file_191"/>
    <w:basedOn w:val="617"/>
    <w:link w:val="6"/>
    <w:qFormat/>
    <w:uiPriority w:val="9"/>
    <w:rPr>
      <w:rFonts w:ascii="宋体" w:hAnsi="宋体" w:eastAsia="宋体" w:cs="宋体"/>
      <w:b/>
      <w:bCs/>
      <w:kern w:val="44"/>
      <w:sz w:val="44"/>
      <w:szCs w:val="44"/>
    </w:rPr>
  </w:style>
  <w:style w:type="character" w:customStyle="1" w:styleId="622">
    <w:name w:val="标题 2 Char_file_1502_file_191"/>
    <w:basedOn w:val="617"/>
    <w:link w:val="7"/>
    <w:semiHidden/>
    <w:qFormat/>
    <w:uiPriority w:val="9"/>
    <w:rPr>
      <w:rFonts w:asciiTheme="majorHAnsi" w:hAnsiTheme="majorHAnsi" w:eastAsiaTheme="majorEastAsia" w:cstheme="majorBidi"/>
      <w:b/>
      <w:bCs/>
      <w:sz w:val="32"/>
      <w:szCs w:val="32"/>
    </w:rPr>
  </w:style>
  <w:style w:type="character" w:customStyle="1" w:styleId="623">
    <w:name w:val="标题 3 Char_file_1502_file_191"/>
    <w:basedOn w:val="617"/>
    <w:link w:val="8"/>
    <w:semiHidden/>
    <w:qFormat/>
    <w:uiPriority w:val="9"/>
    <w:rPr>
      <w:rFonts w:ascii="宋体" w:hAnsi="宋体" w:eastAsia="宋体" w:cs="宋体"/>
      <w:b/>
      <w:bCs/>
      <w:sz w:val="32"/>
      <w:szCs w:val="32"/>
    </w:rPr>
  </w:style>
  <w:style w:type="character" w:customStyle="1" w:styleId="624">
    <w:name w:val="标题 4 Char_file_1502_file_191"/>
    <w:basedOn w:val="617"/>
    <w:link w:val="10"/>
    <w:semiHidden/>
    <w:qFormat/>
    <w:uiPriority w:val="9"/>
    <w:rPr>
      <w:rFonts w:asciiTheme="majorHAnsi" w:hAnsiTheme="majorHAnsi" w:eastAsiaTheme="majorEastAsia" w:cstheme="majorBidi"/>
      <w:b/>
      <w:bCs/>
      <w:sz w:val="28"/>
      <w:szCs w:val="28"/>
    </w:rPr>
  </w:style>
  <w:style w:type="character" w:customStyle="1" w:styleId="625">
    <w:name w:val="标题 5 Char_file_1502_file_191"/>
    <w:basedOn w:val="617"/>
    <w:link w:val="11"/>
    <w:semiHidden/>
    <w:qFormat/>
    <w:uiPriority w:val="9"/>
    <w:rPr>
      <w:rFonts w:ascii="宋体" w:hAnsi="宋体" w:eastAsia="宋体" w:cs="宋体"/>
      <w:b/>
      <w:bCs/>
      <w:sz w:val="28"/>
      <w:szCs w:val="28"/>
    </w:rPr>
  </w:style>
  <w:style w:type="character" w:customStyle="1" w:styleId="626">
    <w:name w:val="标题 6 Char_file_1502_file_191"/>
    <w:basedOn w:val="617"/>
    <w:link w:val="13"/>
    <w:semiHidden/>
    <w:qFormat/>
    <w:uiPriority w:val="9"/>
    <w:rPr>
      <w:rFonts w:asciiTheme="majorHAnsi" w:hAnsiTheme="majorHAnsi" w:eastAsiaTheme="majorEastAsia" w:cstheme="majorBidi"/>
      <w:b/>
      <w:bCs/>
      <w:sz w:val="24"/>
      <w:szCs w:val="24"/>
    </w:rPr>
  </w:style>
  <w:style w:type="paragraph" w:customStyle="1" w:styleId="627">
    <w:name w:val="cke_editable_file_1502_file_191"/>
    <w:basedOn w:val="610"/>
    <w:qFormat/>
    <w:uiPriority w:val="0"/>
    <w:rPr>
      <w:rFonts w:ascii="仿宋_GB2312" w:eastAsia="仿宋_GB2312"/>
    </w:rPr>
  </w:style>
  <w:style w:type="paragraph" w:customStyle="1" w:styleId="628">
    <w:name w:val="marker_file_1502_file_191"/>
    <w:basedOn w:val="610"/>
    <w:qFormat/>
    <w:uiPriority w:val="0"/>
    <w:pPr>
      <w:shd w:val="clear" w:color="auto" w:fill="FFFF00"/>
    </w:pPr>
  </w:style>
  <w:style w:type="paragraph" w:customStyle="1" w:styleId="629">
    <w:name w:val="Normal (Web)_file_1502_file_191"/>
    <w:basedOn w:val="610"/>
    <w:semiHidden/>
    <w:unhideWhenUsed/>
    <w:qFormat/>
    <w:uiPriority w:val="99"/>
  </w:style>
  <w:style w:type="paragraph" w:customStyle="1" w:styleId="630">
    <w:name w:val="Normal_file_1503_file_191"/>
    <w:qFormat/>
    <w:uiPriority w:val="0"/>
    <w:pPr>
      <w:widowControl w:val="0"/>
      <w:jc w:val="both"/>
    </w:pPr>
    <w:rPr>
      <w:rFonts w:ascii="Times New Roman" w:hAnsi="Times New Roman" w:eastAsia="宋体" w:cs="Times New Roman"/>
      <w:szCs w:val="24"/>
      <w:lang w:val="en-US" w:eastAsia="zh-CN" w:bidi="ar-SA"/>
    </w:rPr>
  </w:style>
  <w:style w:type="character" w:customStyle="1" w:styleId="631">
    <w:name w:val="Default Paragraph Font_file_1503_file_191"/>
    <w:semiHidden/>
    <w:unhideWhenUsed/>
    <w:qFormat/>
    <w:uiPriority w:val="1"/>
  </w:style>
  <w:style w:type="table" w:customStyle="1" w:styleId="632">
    <w:name w:val="Normal Table_file_1503_file_191"/>
    <w:semiHidden/>
    <w:unhideWhenUsed/>
    <w:qFormat/>
    <w:uiPriority w:val="99"/>
    <w:tblPr>
      <w:tblCellMar>
        <w:top w:w="0" w:type="dxa"/>
        <w:left w:w="108" w:type="dxa"/>
        <w:bottom w:w="0" w:type="dxa"/>
        <w:right w:w="108" w:type="dxa"/>
      </w:tblCellMar>
    </w:tblPr>
  </w:style>
  <w:style w:type="paragraph" w:customStyle="1" w:styleId="633">
    <w:name w:val="Normal_file_1493_file_1503_file_19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34">
    <w:name w:val="heading 1_file_1493_file_1503_file_191"/>
    <w:basedOn w:val="633"/>
    <w:qFormat/>
    <w:uiPriority w:val="9"/>
    <w:pPr>
      <w:outlineLvl w:val="0"/>
    </w:pPr>
    <w:rPr>
      <w:kern w:val="36"/>
      <w:sz w:val="48"/>
      <w:szCs w:val="48"/>
    </w:rPr>
  </w:style>
  <w:style w:type="paragraph" w:customStyle="1" w:styleId="635">
    <w:name w:val="heading 2_file_1493_file_1503_file_191"/>
    <w:basedOn w:val="633"/>
    <w:qFormat/>
    <w:uiPriority w:val="9"/>
    <w:pPr>
      <w:outlineLvl w:val="1"/>
    </w:pPr>
    <w:rPr>
      <w:sz w:val="36"/>
      <w:szCs w:val="36"/>
    </w:rPr>
  </w:style>
  <w:style w:type="paragraph" w:customStyle="1" w:styleId="636">
    <w:name w:val="heading 3_file_1493_file_1503_file_191"/>
    <w:basedOn w:val="633"/>
    <w:qFormat/>
    <w:uiPriority w:val="9"/>
    <w:pPr>
      <w:outlineLvl w:val="2"/>
    </w:pPr>
    <w:rPr>
      <w:sz w:val="27"/>
      <w:szCs w:val="27"/>
    </w:rPr>
  </w:style>
  <w:style w:type="paragraph" w:customStyle="1" w:styleId="637">
    <w:name w:val="heading 4_file_1493_file_1503_file_191"/>
    <w:basedOn w:val="633"/>
    <w:qFormat/>
    <w:uiPriority w:val="9"/>
    <w:pPr>
      <w:outlineLvl w:val="3"/>
    </w:pPr>
  </w:style>
  <w:style w:type="paragraph" w:customStyle="1" w:styleId="638">
    <w:name w:val="heading 5_file_1493_file_1503_file_191"/>
    <w:basedOn w:val="633"/>
    <w:qFormat/>
    <w:uiPriority w:val="9"/>
    <w:pPr>
      <w:outlineLvl w:val="4"/>
    </w:pPr>
    <w:rPr>
      <w:sz w:val="20"/>
      <w:szCs w:val="20"/>
    </w:rPr>
  </w:style>
  <w:style w:type="paragraph" w:customStyle="1" w:styleId="639">
    <w:name w:val="heading 6_file_1493_file_1503_file_191"/>
    <w:basedOn w:val="633"/>
    <w:qFormat/>
    <w:uiPriority w:val="9"/>
    <w:pPr>
      <w:outlineLvl w:val="5"/>
    </w:pPr>
    <w:rPr>
      <w:sz w:val="15"/>
      <w:szCs w:val="15"/>
    </w:rPr>
  </w:style>
  <w:style w:type="character" w:customStyle="1" w:styleId="640">
    <w:name w:val="Default Paragraph Font_file_1493_file_1503_file_191"/>
    <w:semiHidden/>
    <w:unhideWhenUsed/>
    <w:qFormat/>
    <w:uiPriority w:val="1"/>
  </w:style>
  <w:style w:type="table" w:customStyle="1" w:styleId="641">
    <w:name w:val="Normal Table_file_1493_file_1503_file_191"/>
    <w:semiHidden/>
    <w:unhideWhenUsed/>
    <w:qFormat/>
    <w:uiPriority w:val="99"/>
    <w:tblPr>
      <w:tblCellMar>
        <w:top w:w="0" w:type="dxa"/>
        <w:left w:w="108" w:type="dxa"/>
        <w:bottom w:w="0" w:type="dxa"/>
        <w:right w:w="108" w:type="dxa"/>
      </w:tblCellMar>
    </w:tblPr>
  </w:style>
  <w:style w:type="character" w:customStyle="1" w:styleId="642">
    <w:name w:val="Hyperlink_file_1493_file_1503_file_191"/>
    <w:basedOn w:val="640"/>
    <w:semiHidden/>
    <w:unhideWhenUsed/>
    <w:qFormat/>
    <w:uiPriority w:val="99"/>
    <w:rPr>
      <w:color w:val="0782C1"/>
      <w:u w:val="single"/>
    </w:rPr>
  </w:style>
  <w:style w:type="character" w:customStyle="1" w:styleId="643">
    <w:name w:val="FollowedHyperlink_file_1493_file_1503_file_191"/>
    <w:basedOn w:val="640"/>
    <w:semiHidden/>
    <w:unhideWhenUsed/>
    <w:qFormat/>
    <w:uiPriority w:val="99"/>
    <w:rPr>
      <w:color w:val="0782C1"/>
      <w:u w:val="single"/>
    </w:rPr>
  </w:style>
  <w:style w:type="character" w:customStyle="1" w:styleId="644">
    <w:name w:val="标题 1 Char_file_1493_file_1503_file_191"/>
    <w:basedOn w:val="640"/>
    <w:link w:val="6"/>
    <w:qFormat/>
    <w:uiPriority w:val="9"/>
    <w:rPr>
      <w:rFonts w:ascii="宋体" w:hAnsi="宋体" w:eastAsia="宋体" w:cs="宋体"/>
      <w:b/>
      <w:bCs/>
      <w:kern w:val="44"/>
      <w:sz w:val="44"/>
      <w:szCs w:val="44"/>
    </w:rPr>
  </w:style>
  <w:style w:type="character" w:customStyle="1" w:styleId="645">
    <w:name w:val="标题 2 Char_file_1493_file_1503_file_191"/>
    <w:basedOn w:val="640"/>
    <w:link w:val="7"/>
    <w:semiHidden/>
    <w:qFormat/>
    <w:uiPriority w:val="9"/>
    <w:rPr>
      <w:rFonts w:asciiTheme="majorHAnsi" w:hAnsiTheme="majorHAnsi" w:eastAsiaTheme="majorEastAsia" w:cstheme="majorBidi"/>
      <w:b/>
      <w:bCs/>
      <w:sz w:val="32"/>
      <w:szCs w:val="32"/>
    </w:rPr>
  </w:style>
  <w:style w:type="character" w:customStyle="1" w:styleId="646">
    <w:name w:val="标题 3 Char_file_1493_file_1503_file_191"/>
    <w:basedOn w:val="640"/>
    <w:link w:val="8"/>
    <w:semiHidden/>
    <w:qFormat/>
    <w:uiPriority w:val="9"/>
    <w:rPr>
      <w:rFonts w:ascii="宋体" w:hAnsi="宋体" w:eastAsia="宋体" w:cs="宋体"/>
      <w:b/>
      <w:bCs/>
      <w:sz w:val="32"/>
      <w:szCs w:val="32"/>
    </w:rPr>
  </w:style>
  <w:style w:type="character" w:customStyle="1" w:styleId="647">
    <w:name w:val="标题 4 Char_file_1493_file_1503_file_191"/>
    <w:basedOn w:val="640"/>
    <w:link w:val="10"/>
    <w:semiHidden/>
    <w:qFormat/>
    <w:uiPriority w:val="9"/>
    <w:rPr>
      <w:rFonts w:asciiTheme="majorHAnsi" w:hAnsiTheme="majorHAnsi" w:eastAsiaTheme="majorEastAsia" w:cstheme="majorBidi"/>
      <w:b/>
      <w:bCs/>
      <w:sz w:val="28"/>
      <w:szCs w:val="28"/>
    </w:rPr>
  </w:style>
  <w:style w:type="character" w:customStyle="1" w:styleId="648">
    <w:name w:val="标题 5 Char_file_1493_file_1503_file_191"/>
    <w:basedOn w:val="640"/>
    <w:link w:val="11"/>
    <w:semiHidden/>
    <w:qFormat/>
    <w:uiPriority w:val="9"/>
    <w:rPr>
      <w:rFonts w:ascii="宋体" w:hAnsi="宋体" w:eastAsia="宋体" w:cs="宋体"/>
      <w:b/>
      <w:bCs/>
      <w:sz w:val="28"/>
      <w:szCs w:val="28"/>
    </w:rPr>
  </w:style>
  <w:style w:type="character" w:customStyle="1" w:styleId="649">
    <w:name w:val="标题 6 Char_file_1493_file_1503_file_191"/>
    <w:basedOn w:val="640"/>
    <w:link w:val="13"/>
    <w:semiHidden/>
    <w:qFormat/>
    <w:uiPriority w:val="9"/>
    <w:rPr>
      <w:rFonts w:asciiTheme="majorHAnsi" w:hAnsiTheme="majorHAnsi" w:eastAsiaTheme="majorEastAsia" w:cstheme="majorBidi"/>
      <w:b/>
      <w:bCs/>
      <w:sz w:val="24"/>
      <w:szCs w:val="24"/>
    </w:rPr>
  </w:style>
  <w:style w:type="paragraph" w:customStyle="1" w:styleId="650">
    <w:name w:val="cke_editable_file_1493_file_1503_file_191"/>
    <w:basedOn w:val="633"/>
    <w:qFormat/>
    <w:uiPriority w:val="0"/>
    <w:rPr>
      <w:rFonts w:ascii="仿宋_GB2312" w:eastAsia="仿宋_GB2312"/>
    </w:rPr>
  </w:style>
  <w:style w:type="paragraph" w:customStyle="1" w:styleId="651">
    <w:name w:val="marker_file_1493_file_1503_file_191"/>
    <w:basedOn w:val="633"/>
    <w:qFormat/>
    <w:uiPriority w:val="0"/>
    <w:pPr>
      <w:shd w:val="clear" w:color="auto" w:fill="FFFF00"/>
    </w:pPr>
  </w:style>
  <w:style w:type="paragraph" w:customStyle="1" w:styleId="652">
    <w:name w:val="Normal (Web)_file_1493_file_1503_file_191"/>
    <w:basedOn w:val="633"/>
    <w:semiHidden/>
    <w:unhideWhenUsed/>
    <w:qFormat/>
    <w:uiPriority w:val="99"/>
  </w:style>
  <w:style w:type="paragraph" w:customStyle="1" w:styleId="653">
    <w:name w:val="Normal_file_1504_file_19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54">
    <w:name w:val="heading 1_file_1504_file_191"/>
    <w:basedOn w:val="653"/>
    <w:qFormat/>
    <w:uiPriority w:val="9"/>
    <w:pPr>
      <w:outlineLvl w:val="0"/>
    </w:pPr>
    <w:rPr>
      <w:kern w:val="36"/>
      <w:sz w:val="48"/>
      <w:szCs w:val="48"/>
    </w:rPr>
  </w:style>
  <w:style w:type="paragraph" w:customStyle="1" w:styleId="655">
    <w:name w:val="heading 2_file_1504_file_191"/>
    <w:basedOn w:val="653"/>
    <w:qFormat/>
    <w:uiPriority w:val="9"/>
    <w:pPr>
      <w:outlineLvl w:val="1"/>
    </w:pPr>
    <w:rPr>
      <w:sz w:val="36"/>
      <w:szCs w:val="36"/>
    </w:rPr>
  </w:style>
  <w:style w:type="paragraph" w:customStyle="1" w:styleId="656">
    <w:name w:val="heading 3_file_1504_file_191"/>
    <w:basedOn w:val="653"/>
    <w:qFormat/>
    <w:uiPriority w:val="9"/>
    <w:pPr>
      <w:outlineLvl w:val="2"/>
    </w:pPr>
    <w:rPr>
      <w:sz w:val="27"/>
      <w:szCs w:val="27"/>
    </w:rPr>
  </w:style>
  <w:style w:type="paragraph" w:customStyle="1" w:styleId="657">
    <w:name w:val="heading 4_file_1504_file_191"/>
    <w:basedOn w:val="653"/>
    <w:qFormat/>
    <w:uiPriority w:val="9"/>
    <w:pPr>
      <w:outlineLvl w:val="3"/>
    </w:pPr>
  </w:style>
  <w:style w:type="paragraph" w:customStyle="1" w:styleId="658">
    <w:name w:val="heading 5_file_1504_file_191"/>
    <w:basedOn w:val="653"/>
    <w:qFormat/>
    <w:uiPriority w:val="9"/>
    <w:pPr>
      <w:outlineLvl w:val="4"/>
    </w:pPr>
    <w:rPr>
      <w:sz w:val="20"/>
      <w:szCs w:val="20"/>
    </w:rPr>
  </w:style>
  <w:style w:type="paragraph" w:customStyle="1" w:styleId="659">
    <w:name w:val="heading 6_file_1504_file_191"/>
    <w:basedOn w:val="653"/>
    <w:qFormat/>
    <w:uiPriority w:val="9"/>
    <w:pPr>
      <w:outlineLvl w:val="5"/>
    </w:pPr>
    <w:rPr>
      <w:sz w:val="15"/>
      <w:szCs w:val="15"/>
    </w:rPr>
  </w:style>
  <w:style w:type="character" w:customStyle="1" w:styleId="660">
    <w:name w:val="Default Paragraph Font_file_1504_file_191"/>
    <w:semiHidden/>
    <w:unhideWhenUsed/>
    <w:qFormat/>
    <w:uiPriority w:val="1"/>
  </w:style>
  <w:style w:type="table" w:customStyle="1" w:styleId="661">
    <w:name w:val="Normal Table_file_1504_file_191"/>
    <w:semiHidden/>
    <w:unhideWhenUsed/>
    <w:qFormat/>
    <w:uiPriority w:val="99"/>
    <w:tblPr>
      <w:tblCellMar>
        <w:top w:w="0" w:type="dxa"/>
        <w:left w:w="108" w:type="dxa"/>
        <w:bottom w:w="0" w:type="dxa"/>
        <w:right w:w="108" w:type="dxa"/>
      </w:tblCellMar>
    </w:tblPr>
  </w:style>
  <w:style w:type="character" w:customStyle="1" w:styleId="662">
    <w:name w:val="Hyperlink_file_1504_file_191"/>
    <w:basedOn w:val="660"/>
    <w:semiHidden/>
    <w:unhideWhenUsed/>
    <w:qFormat/>
    <w:uiPriority w:val="99"/>
    <w:rPr>
      <w:color w:val="0782C1"/>
      <w:u w:val="single"/>
    </w:rPr>
  </w:style>
  <w:style w:type="character" w:customStyle="1" w:styleId="663">
    <w:name w:val="FollowedHyperlink_file_1504_file_191"/>
    <w:basedOn w:val="660"/>
    <w:semiHidden/>
    <w:unhideWhenUsed/>
    <w:qFormat/>
    <w:uiPriority w:val="99"/>
    <w:rPr>
      <w:color w:val="0782C1"/>
      <w:u w:val="single"/>
    </w:rPr>
  </w:style>
  <w:style w:type="character" w:customStyle="1" w:styleId="664">
    <w:name w:val="标题 1 Char_file_1504_file_191"/>
    <w:basedOn w:val="660"/>
    <w:link w:val="6"/>
    <w:qFormat/>
    <w:uiPriority w:val="9"/>
    <w:rPr>
      <w:rFonts w:ascii="宋体" w:hAnsi="宋体" w:eastAsia="宋体" w:cs="宋体"/>
      <w:b/>
      <w:bCs/>
      <w:kern w:val="44"/>
      <w:sz w:val="44"/>
      <w:szCs w:val="44"/>
    </w:rPr>
  </w:style>
  <w:style w:type="character" w:customStyle="1" w:styleId="665">
    <w:name w:val="标题 2 Char_file_1504_file_191"/>
    <w:basedOn w:val="660"/>
    <w:link w:val="7"/>
    <w:semiHidden/>
    <w:qFormat/>
    <w:uiPriority w:val="9"/>
    <w:rPr>
      <w:rFonts w:asciiTheme="majorHAnsi" w:hAnsiTheme="majorHAnsi" w:eastAsiaTheme="majorEastAsia" w:cstheme="majorBidi"/>
      <w:b/>
      <w:bCs/>
      <w:sz w:val="32"/>
      <w:szCs w:val="32"/>
    </w:rPr>
  </w:style>
  <w:style w:type="character" w:customStyle="1" w:styleId="666">
    <w:name w:val="标题 3 Char_file_1504_file_191"/>
    <w:basedOn w:val="660"/>
    <w:link w:val="8"/>
    <w:semiHidden/>
    <w:qFormat/>
    <w:uiPriority w:val="9"/>
    <w:rPr>
      <w:rFonts w:ascii="宋体" w:hAnsi="宋体" w:eastAsia="宋体" w:cs="宋体"/>
      <w:b/>
      <w:bCs/>
      <w:sz w:val="32"/>
      <w:szCs w:val="32"/>
    </w:rPr>
  </w:style>
  <w:style w:type="character" w:customStyle="1" w:styleId="667">
    <w:name w:val="标题 4 Char_file_1504_file_191"/>
    <w:basedOn w:val="660"/>
    <w:link w:val="10"/>
    <w:semiHidden/>
    <w:qFormat/>
    <w:uiPriority w:val="9"/>
    <w:rPr>
      <w:rFonts w:asciiTheme="majorHAnsi" w:hAnsiTheme="majorHAnsi" w:eastAsiaTheme="majorEastAsia" w:cstheme="majorBidi"/>
      <w:b/>
      <w:bCs/>
      <w:sz w:val="28"/>
      <w:szCs w:val="28"/>
    </w:rPr>
  </w:style>
  <w:style w:type="character" w:customStyle="1" w:styleId="668">
    <w:name w:val="标题 5 Char_file_1504_file_191"/>
    <w:basedOn w:val="660"/>
    <w:link w:val="11"/>
    <w:semiHidden/>
    <w:qFormat/>
    <w:uiPriority w:val="9"/>
    <w:rPr>
      <w:rFonts w:ascii="宋体" w:hAnsi="宋体" w:eastAsia="宋体" w:cs="宋体"/>
      <w:b/>
      <w:bCs/>
      <w:sz w:val="28"/>
      <w:szCs w:val="28"/>
    </w:rPr>
  </w:style>
  <w:style w:type="character" w:customStyle="1" w:styleId="669">
    <w:name w:val="标题 6 Char_file_1504_file_191"/>
    <w:basedOn w:val="660"/>
    <w:link w:val="13"/>
    <w:semiHidden/>
    <w:qFormat/>
    <w:uiPriority w:val="9"/>
    <w:rPr>
      <w:rFonts w:asciiTheme="majorHAnsi" w:hAnsiTheme="majorHAnsi" w:eastAsiaTheme="majorEastAsia" w:cstheme="majorBidi"/>
      <w:b/>
      <w:bCs/>
      <w:sz w:val="24"/>
      <w:szCs w:val="24"/>
    </w:rPr>
  </w:style>
  <w:style w:type="paragraph" w:customStyle="1" w:styleId="670">
    <w:name w:val="cke_editable_file_1504_file_191"/>
    <w:basedOn w:val="653"/>
    <w:qFormat/>
    <w:uiPriority w:val="0"/>
    <w:rPr>
      <w:rFonts w:ascii="仿宋_GB2312" w:eastAsia="仿宋_GB2312"/>
    </w:rPr>
  </w:style>
  <w:style w:type="paragraph" w:customStyle="1" w:styleId="671">
    <w:name w:val="marker_file_1504_file_191"/>
    <w:basedOn w:val="653"/>
    <w:qFormat/>
    <w:uiPriority w:val="0"/>
    <w:pPr>
      <w:shd w:val="clear" w:color="auto" w:fill="FFFF00"/>
    </w:pPr>
  </w:style>
  <w:style w:type="paragraph" w:customStyle="1" w:styleId="672">
    <w:name w:val="Normal (Web)_file_1504_file_191"/>
    <w:basedOn w:val="653"/>
    <w:semiHidden/>
    <w:unhideWhenUsed/>
    <w:qFormat/>
    <w:uiPriority w:val="99"/>
  </w:style>
  <w:style w:type="paragraph" w:customStyle="1" w:styleId="673">
    <w:name w:val="Normal_file_1505_file_19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74">
    <w:name w:val="heading 1_file_1505_file_191"/>
    <w:basedOn w:val="673"/>
    <w:qFormat/>
    <w:uiPriority w:val="9"/>
    <w:pPr>
      <w:outlineLvl w:val="0"/>
    </w:pPr>
    <w:rPr>
      <w:kern w:val="36"/>
      <w:sz w:val="48"/>
      <w:szCs w:val="48"/>
    </w:rPr>
  </w:style>
  <w:style w:type="paragraph" w:customStyle="1" w:styleId="675">
    <w:name w:val="heading 2_file_1505_file_191"/>
    <w:basedOn w:val="673"/>
    <w:qFormat/>
    <w:uiPriority w:val="9"/>
    <w:pPr>
      <w:outlineLvl w:val="1"/>
    </w:pPr>
    <w:rPr>
      <w:sz w:val="36"/>
      <w:szCs w:val="36"/>
    </w:rPr>
  </w:style>
  <w:style w:type="paragraph" w:customStyle="1" w:styleId="676">
    <w:name w:val="heading 3_file_1505_file_191"/>
    <w:basedOn w:val="673"/>
    <w:qFormat/>
    <w:uiPriority w:val="9"/>
    <w:pPr>
      <w:outlineLvl w:val="2"/>
    </w:pPr>
    <w:rPr>
      <w:sz w:val="27"/>
      <w:szCs w:val="27"/>
    </w:rPr>
  </w:style>
  <w:style w:type="paragraph" w:customStyle="1" w:styleId="677">
    <w:name w:val="heading 4_file_1505_file_191"/>
    <w:basedOn w:val="673"/>
    <w:qFormat/>
    <w:uiPriority w:val="9"/>
    <w:pPr>
      <w:outlineLvl w:val="3"/>
    </w:pPr>
  </w:style>
  <w:style w:type="paragraph" w:customStyle="1" w:styleId="678">
    <w:name w:val="heading 5_file_1505_file_191"/>
    <w:basedOn w:val="673"/>
    <w:qFormat/>
    <w:uiPriority w:val="9"/>
    <w:pPr>
      <w:outlineLvl w:val="4"/>
    </w:pPr>
    <w:rPr>
      <w:sz w:val="20"/>
      <w:szCs w:val="20"/>
    </w:rPr>
  </w:style>
  <w:style w:type="paragraph" w:customStyle="1" w:styleId="679">
    <w:name w:val="heading 6_file_1505_file_191"/>
    <w:basedOn w:val="673"/>
    <w:qFormat/>
    <w:uiPriority w:val="9"/>
    <w:pPr>
      <w:outlineLvl w:val="5"/>
    </w:pPr>
    <w:rPr>
      <w:sz w:val="15"/>
      <w:szCs w:val="15"/>
    </w:rPr>
  </w:style>
  <w:style w:type="character" w:customStyle="1" w:styleId="680">
    <w:name w:val="Default Paragraph Font_file_1505_file_191"/>
    <w:semiHidden/>
    <w:unhideWhenUsed/>
    <w:qFormat/>
    <w:uiPriority w:val="1"/>
  </w:style>
  <w:style w:type="table" w:customStyle="1" w:styleId="681">
    <w:name w:val="Normal Table_file_1505_file_191"/>
    <w:semiHidden/>
    <w:unhideWhenUsed/>
    <w:qFormat/>
    <w:uiPriority w:val="99"/>
    <w:tblPr>
      <w:tblCellMar>
        <w:top w:w="0" w:type="dxa"/>
        <w:left w:w="108" w:type="dxa"/>
        <w:bottom w:w="0" w:type="dxa"/>
        <w:right w:w="108" w:type="dxa"/>
      </w:tblCellMar>
    </w:tblPr>
  </w:style>
  <w:style w:type="character" w:customStyle="1" w:styleId="682">
    <w:name w:val="Hyperlink_file_1505_file_191"/>
    <w:basedOn w:val="680"/>
    <w:semiHidden/>
    <w:unhideWhenUsed/>
    <w:qFormat/>
    <w:uiPriority w:val="99"/>
    <w:rPr>
      <w:color w:val="0782C1"/>
      <w:u w:val="single"/>
    </w:rPr>
  </w:style>
  <w:style w:type="character" w:customStyle="1" w:styleId="683">
    <w:name w:val="FollowedHyperlink_file_1505_file_191"/>
    <w:basedOn w:val="680"/>
    <w:semiHidden/>
    <w:unhideWhenUsed/>
    <w:qFormat/>
    <w:uiPriority w:val="99"/>
    <w:rPr>
      <w:color w:val="0782C1"/>
      <w:u w:val="single"/>
    </w:rPr>
  </w:style>
  <w:style w:type="character" w:customStyle="1" w:styleId="684">
    <w:name w:val="标题 1 Char_file_1505_file_191"/>
    <w:basedOn w:val="680"/>
    <w:link w:val="6"/>
    <w:qFormat/>
    <w:uiPriority w:val="9"/>
    <w:rPr>
      <w:rFonts w:ascii="宋体" w:hAnsi="宋体" w:eastAsia="宋体" w:cs="宋体"/>
      <w:b/>
      <w:bCs/>
      <w:kern w:val="44"/>
      <w:sz w:val="44"/>
      <w:szCs w:val="44"/>
    </w:rPr>
  </w:style>
  <w:style w:type="character" w:customStyle="1" w:styleId="685">
    <w:name w:val="标题 2 Char_file_1505_file_191"/>
    <w:basedOn w:val="680"/>
    <w:link w:val="7"/>
    <w:semiHidden/>
    <w:qFormat/>
    <w:uiPriority w:val="9"/>
    <w:rPr>
      <w:rFonts w:asciiTheme="majorHAnsi" w:hAnsiTheme="majorHAnsi" w:eastAsiaTheme="majorEastAsia" w:cstheme="majorBidi"/>
      <w:b/>
      <w:bCs/>
      <w:sz w:val="32"/>
      <w:szCs w:val="32"/>
    </w:rPr>
  </w:style>
  <w:style w:type="character" w:customStyle="1" w:styleId="686">
    <w:name w:val="标题 3 Char_file_1505_file_191"/>
    <w:basedOn w:val="680"/>
    <w:link w:val="8"/>
    <w:semiHidden/>
    <w:qFormat/>
    <w:uiPriority w:val="9"/>
    <w:rPr>
      <w:rFonts w:ascii="宋体" w:hAnsi="宋体" w:eastAsia="宋体" w:cs="宋体"/>
      <w:b/>
      <w:bCs/>
      <w:sz w:val="32"/>
      <w:szCs w:val="32"/>
    </w:rPr>
  </w:style>
  <w:style w:type="character" w:customStyle="1" w:styleId="687">
    <w:name w:val="标题 4 Char_file_1505_file_191"/>
    <w:basedOn w:val="680"/>
    <w:link w:val="10"/>
    <w:semiHidden/>
    <w:qFormat/>
    <w:uiPriority w:val="9"/>
    <w:rPr>
      <w:rFonts w:asciiTheme="majorHAnsi" w:hAnsiTheme="majorHAnsi" w:eastAsiaTheme="majorEastAsia" w:cstheme="majorBidi"/>
      <w:b/>
      <w:bCs/>
      <w:sz w:val="28"/>
      <w:szCs w:val="28"/>
    </w:rPr>
  </w:style>
  <w:style w:type="character" w:customStyle="1" w:styleId="688">
    <w:name w:val="标题 5 Char_file_1505_file_191"/>
    <w:basedOn w:val="680"/>
    <w:link w:val="11"/>
    <w:semiHidden/>
    <w:qFormat/>
    <w:uiPriority w:val="9"/>
    <w:rPr>
      <w:rFonts w:ascii="宋体" w:hAnsi="宋体" w:eastAsia="宋体" w:cs="宋体"/>
      <w:b/>
      <w:bCs/>
      <w:sz w:val="28"/>
      <w:szCs w:val="28"/>
    </w:rPr>
  </w:style>
  <w:style w:type="character" w:customStyle="1" w:styleId="689">
    <w:name w:val="标题 6 Char_file_1505_file_191"/>
    <w:basedOn w:val="680"/>
    <w:link w:val="13"/>
    <w:semiHidden/>
    <w:qFormat/>
    <w:uiPriority w:val="9"/>
    <w:rPr>
      <w:rFonts w:asciiTheme="majorHAnsi" w:hAnsiTheme="majorHAnsi" w:eastAsiaTheme="majorEastAsia" w:cstheme="majorBidi"/>
      <w:b/>
      <w:bCs/>
      <w:sz w:val="24"/>
      <w:szCs w:val="24"/>
    </w:rPr>
  </w:style>
  <w:style w:type="paragraph" w:customStyle="1" w:styleId="690">
    <w:name w:val="cke_editable_file_1505_file_191"/>
    <w:basedOn w:val="673"/>
    <w:qFormat/>
    <w:uiPriority w:val="0"/>
    <w:rPr>
      <w:rFonts w:ascii="仿宋_GB2312" w:eastAsia="仿宋_GB2312"/>
    </w:rPr>
  </w:style>
  <w:style w:type="paragraph" w:customStyle="1" w:styleId="691">
    <w:name w:val="marker_file_1505_file_191"/>
    <w:basedOn w:val="673"/>
    <w:qFormat/>
    <w:uiPriority w:val="0"/>
    <w:pPr>
      <w:shd w:val="clear" w:color="auto" w:fill="FFFF00"/>
    </w:pPr>
  </w:style>
  <w:style w:type="paragraph" w:customStyle="1" w:styleId="692">
    <w:name w:val="Normal (Web)_file_1505_file_191"/>
    <w:basedOn w:val="673"/>
    <w:semiHidden/>
    <w:unhideWhenUsed/>
    <w:qFormat/>
    <w:uiPriority w:val="99"/>
  </w:style>
  <w:style w:type="character" w:customStyle="1" w:styleId="693">
    <w:name w:val="Strong_file_1505_file_191"/>
    <w:basedOn w:val="680"/>
    <w:qFormat/>
    <w:uiPriority w:val="22"/>
    <w:rPr>
      <w:b/>
      <w:bCs/>
    </w:rPr>
  </w:style>
  <w:style w:type="paragraph" w:customStyle="1" w:styleId="694">
    <w:name w:val="Normal_file_1506_file_19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95">
    <w:name w:val="heading 1_file_1506_file_191"/>
    <w:basedOn w:val="694"/>
    <w:qFormat/>
    <w:uiPriority w:val="9"/>
    <w:pPr>
      <w:outlineLvl w:val="0"/>
    </w:pPr>
    <w:rPr>
      <w:kern w:val="36"/>
      <w:sz w:val="48"/>
      <w:szCs w:val="48"/>
    </w:rPr>
  </w:style>
  <w:style w:type="paragraph" w:customStyle="1" w:styleId="696">
    <w:name w:val="heading 2_file_1506_file_191"/>
    <w:basedOn w:val="694"/>
    <w:qFormat/>
    <w:uiPriority w:val="9"/>
    <w:pPr>
      <w:outlineLvl w:val="1"/>
    </w:pPr>
    <w:rPr>
      <w:sz w:val="36"/>
      <w:szCs w:val="36"/>
    </w:rPr>
  </w:style>
  <w:style w:type="paragraph" w:customStyle="1" w:styleId="697">
    <w:name w:val="heading 3_file_1506_file_191"/>
    <w:basedOn w:val="694"/>
    <w:qFormat/>
    <w:uiPriority w:val="9"/>
    <w:pPr>
      <w:outlineLvl w:val="2"/>
    </w:pPr>
    <w:rPr>
      <w:sz w:val="27"/>
      <w:szCs w:val="27"/>
    </w:rPr>
  </w:style>
  <w:style w:type="paragraph" w:customStyle="1" w:styleId="698">
    <w:name w:val="heading 4_file_1506_file_191"/>
    <w:basedOn w:val="694"/>
    <w:qFormat/>
    <w:uiPriority w:val="9"/>
    <w:pPr>
      <w:outlineLvl w:val="3"/>
    </w:pPr>
  </w:style>
  <w:style w:type="paragraph" w:customStyle="1" w:styleId="699">
    <w:name w:val="heading 5_file_1506_file_191"/>
    <w:basedOn w:val="694"/>
    <w:qFormat/>
    <w:uiPriority w:val="9"/>
    <w:pPr>
      <w:outlineLvl w:val="4"/>
    </w:pPr>
    <w:rPr>
      <w:sz w:val="20"/>
      <w:szCs w:val="20"/>
    </w:rPr>
  </w:style>
  <w:style w:type="paragraph" w:customStyle="1" w:styleId="700">
    <w:name w:val="heading 6_file_1506_file_191"/>
    <w:basedOn w:val="694"/>
    <w:qFormat/>
    <w:uiPriority w:val="9"/>
    <w:pPr>
      <w:outlineLvl w:val="5"/>
    </w:pPr>
    <w:rPr>
      <w:sz w:val="15"/>
      <w:szCs w:val="15"/>
    </w:rPr>
  </w:style>
  <w:style w:type="character" w:customStyle="1" w:styleId="701">
    <w:name w:val="Default Paragraph Font_file_1506_file_191"/>
    <w:semiHidden/>
    <w:unhideWhenUsed/>
    <w:qFormat/>
    <w:uiPriority w:val="1"/>
  </w:style>
  <w:style w:type="table" w:customStyle="1" w:styleId="702">
    <w:name w:val="Normal Table_file_1506_file_191"/>
    <w:semiHidden/>
    <w:unhideWhenUsed/>
    <w:qFormat/>
    <w:uiPriority w:val="99"/>
    <w:tblPr>
      <w:tblCellMar>
        <w:top w:w="0" w:type="dxa"/>
        <w:left w:w="108" w:type="dxa"/>
        <w:bottom w:w="0" w:type="dxa"/>
        <w:right w:w="108" w:type="dxa"/>
      </w:tblCellMar>
    </w:tblPr>
  </w:style>
  <w:style w:type="character" w:customStyle="1" w:styleId="703">
    <w:name w:val="Hyperlink_file_1506_file_191"/>
    <w:basedOn w:val="701"/>
    <w:semiHidden/>
    <w:unhideWhenUsed/>
    <w:qFormat/>
    <w:uiPriority w:val="99"/>
    <w:rPr>
      <w:color w:val="0782C1"/>
      <w:u w:val="single"/>
    </w:rPr>
  </w:style>
  <w:style w:type="character" w:customStyle="1" w:styleId="704">
    <w:name w:val="FollowedHyperlink_file_1506_file_191"/>
    <w:basedOn w:val="701"/>
    <w:semiHidden/>
    <w:unhideWhenUsed/>
    <w:qFormat/>
    <w:uiPriority w:val="99"/>
    <w:rPr>
      <w:color w:val="0782C1"/>
      <w:u w:val="single"/>
    </w:rPr>
  </w:style>
  <w:style w:type="character" w:customStyle="1" w:styleId="705">
    <w:name w:val="标题 1 Char_file_1506_file_191"/>
    <w:basedOn w:val="701"/>
    <w:link w:val="6"/>
    <w:qFormat/>
    <w:uiPriority w:val="9"/>
    <w:rPr>
      <w:rFonts w:ascii="宋体" w:hAnsi="宋体" w:eastAsia="宋体" w:cs="宋体"/>
      <w:b/>
      <w:bCs/>
      <w:kern w:val="44"/>
      <w:sz w:val="44"/>
      <w:szCs w:val="44"/>
    </w:rPr>
  </w:style>
  <w:style w:type="character" w:customStyle="1" w:styleId="706">
    <w:name w:val="标题 2 Char_file_1506_file_191"/>
    <w:basedOn w:val="701"/>
    <w:link w:val="7"/>
    <w:semiHidden/>
    <w:qFormat/>
    <w:uiPriority w:val="9"/>
    <w:rPr>
      <w:rFonts w:asciiTheme="majorHAnsi" w:hAnsiTheme="majorHAnsi" w:eastAsiaTheme="majorEastAsia" w:cstheme="majorBidi"/>
      <w:b/>
      <w:bCs/>
      <w:sz w:val="32"/>
      <w:szCs w:val="32"/>
    </w:rPr>
  </w:style>
  <w:style w:type="character" w:customStyle="1" w:styleId="707">
    <w:name w:val="标题 3 Char_file_1506_file_191"/>
    <w:basedOn w:val="701"/>
    <w:link w:val="8"/>
    <w:semiHidden/>
    <w:qFormat/>
    <w:uiPriority w:val="9"/>
    <w:rPr>
      <w:rFonts w:ascii="宋体" w:hAnsi="宋体" w:eastAsia="宋体" w:cs="宋体"/>
      <w:b/>
      <w:bCs/>
      <w:sz w:val="32"/>
      <w:szCs w:val="32"/>
    </w:rPr>
  </w:style>
  <w:style w:type="character" w:customStyle="1" w:styleId="708">
    <w:name w:val="标题 4 Char_file_1506_file_191"/>
    <w:basedOn w:val="701"/>
    <w:link w:val="10"/>
    <w:semiHidden/>
    <w:qFormat/>
    <w:uiPriority w:val="9"/>
    <w:rPr>
      <w:rFonts w:asciiTheme="majorHAnsi" w:hAnsiTheme="majorHAnsi" w:eastAsiaTheme="majorEastAsia" w:cstheme="majorBidi"/>
      <w:b/>
      <w:bCs/>
      <w:sz w:val="28"/>
      <w:szCs w:val="28"/>
    </w:rPr>
  </w:style>
  <w:style w:type="character" w:customStyle="1" w:styleId="709">
    <w:name w:val="标题 5 Char_file_1506_file_191"/>
    <w:basedOn w:val="701"/>
    <w:link w:val="11"/>
    <w:semiHidden/>
    <w:qFormat/>
    <w:uiPriority w:val="9"/>
    <w:rPr>
      <w:rFonts w:ascii="宋体" w:hAnsi="宋体" w:eastAsia="宋体" w:cs="宋体"/>
      <w:b/>
      <w:bCs/>
      <w:sz w:val="28"/>
      <w:szCs w:val="28"/>
    </w:rPr>
  </w:style>
  <w:style w:type="character" w:customStyle="1" w:styleId="710">
    <w:name w:val="标题 6 Char_file_1506_file_191"/>
    <w:basedOn w:val="701"/>
    <w:link w:val="13"/>
    <w:semiHidden/>
    <w:qFormat/>
    <w:uiPriority w:val="9"/>
    <w:rPr>
      <w:rFonts w:asciiTheme="majorHAnsi" w:hAnsiTheme="majorHAnsi" w:eastAsiaTheme="majorEastAsia" w:cstheme="majorBidi"/>
      <w:b/>
      <w:bCs/>
      <w:sz w:val="24"/>
      <w:szCs w:val="24"/>
    </w:rPr>
  </w:style>
  <w:style w:type="paragraph" w:customStyle="1" w:styleId="711">
    <w:name w:val="cke_editable_file_1506_file_191"/>
    <w:basedOn w:val="694"/>
    <w:qFormat/>
    <w:uiPriority w:val="0"/>
    <w:rPr>
      <w:rFonts w:ascii="仿宋_GB2312" w:eastAsia="仿宋_GB2312"/>
    </w:rPr>
  </w:style>
  <w:style w:type="paragraph" w:customStyle="1" w:styleId="712">
    <w:name w:val="marker_file_1506_file_191"/>
    <w:basedOn w:val="694"/>
    <w:qFormat/>
    <w:uiPriority w:val="0"/>
    <w:pPr>
      <w:shd w:val="clear" w:color="auto" w:fill="FFFF00"/>
    </w:pPr>
  </w:style>
  <w:style w:type="paragraph" w:customStyle="1" w:styleId="713">
    <w:name w:val="Normal (Web)_file_1506_file_191"/>
    <w:basedOn w:val="694"/>
    <w:semiHidden/>
    <w:unhideWhenUsed/>
    <w:qFormat/>
    <w:uiPriority w:val="99"/>
  </w:style>
  <w:style w:type="paragraph" w:customStyle="1" w:styleId="714">
    <w:name w:val="Normal_file_1507_file_19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15">
    <w:name w:val="heading 1_file_1507_file_191"/>
    <w:basedOn w:val="714"/>
    <w:qFormat/>
    <w:uiPriority w:val="9"/>
    <w:pPr>
      <w:outlineLvl w:val="0"/>
    </w:pPr>
    <w:rPr>
      <w:kern w:val="36"/>
      <w:sz w:val="48"/>
      <w:szCs w:val="48"/>
    </w:rPr>
  </w:style>
  <w:style w:type="paragraph" w:customStyle="1" w:styleId="716">
    <w:name w:val="heading 2_file_1507_file_191"/>
    <w:basedOn w:val="714"/>
    <w:qFormat/>
    <w:uiPriority w:val="9"/>
    <w:pPr>
      <w:outlineLvl w:val="1"/>
    </w:pPr>
    <w:rPr>
      <w:sz w:val="36"/>
      <w:szCs w:val="36"/>
    </w:rPr>
  </w:style>
  <w:style w:type="paragraph" w:customStyle="1" w:styleId="717">
    <w:name w:val="heading 3_file_1507_file_191"/>
    <w:basedOn w:val="714"/>
    <w:qFormat/>
    <w:uiPriority w:val="9"/>
    <w:pPr>
      <w:outlineLvl w:val="2"/>
    </w:pPr>
    <w:rPr>
      <w:sz w:val="27"/>
      <w:szCs w:val="27"/>
    </w:rPr>
  </w:style>
  <w:style w:type="paragraph" w:customStyle="1" w:styleId="718">
    <w:name w:val="heading 4_file_1507_file_191"/>
    <w:basedOn w:val="714"/>
    <w:qFormat/>
    <w:uiPriority w:val="9"/>
    <w:pPr>
      <w:outlineLvl w:val="3"/>
    </w:pPr>
  </w:style>
  <w:style w:type="paragraph" w:customStyle="1" w:styleId="719">
    <w:name w:val="heading 5_file_1507_file_191"/>
    <w:basedOn w:val="714"/>
    <w:qFormat/>
    <w:uiPriority w:val="9"/>
    <w:pPr>
      <w:outlineLvl w:val="4"/>
    </w:pPr>
    <w:rPr>
      <w:sz w:val="20"/>
      <w:szCs w:val="20"/>
    </w:rPr>
  </w:style>
  <w:style w:type="paragraph" w:customStyle="1" w:styleId="720">
    <w:name w:val="heading 6_file_1507_file_191"/>
    <w:basedOn w:val="714"/>
    <w:qFormat/>
    <w:uiPriority w:val="9"/>
    <w:pPr>
      <w:outlineLvl w:val="5"/>
    </w:pPr>
    <w:rPr>
      <w:sz w:val="15"/>
      <w:szCs w:val="15"/>
    </w:rPr>
  </w:style>
  <w:style w:type="character" w:customStyle="1" w:styleId="721">
    <w:name w:val="Default Paragraph Font_file_1507_file_191"/>
    <w:semiHidden/>
    <w:unhideWhenUsed/>
    <w:qFormat/>
    <w:uiPriority w:val="1"/>
  </w:style>
  <w:style w:type="table" w:customStyle="1" w:styleId="722">
    <w:name w:val="Normal Table_file_1507_file_191"/>
    <w:semiHidden/>
    <w:unhideWhenUsed/>
    <w:qFormat/>
    <w:uiPriority w:val="99"/>
    <w:tblPr>
      <w:tblCellMar>
        <w:top w:w="0" w:type="dxa"/>
        <w:left w:w="108" w:type="dxa"/>
        <w:bottom w:w="0" w:type="dxa"/>
        <w:right w:w="108" w:type="dxa"/>
      </w:tblCellMar>
    </w:tblPr>
  </w:style>
  <w:style w:type="character" w:customStyle="1" w:styleId="723">
    <w:name w:val="Hyperlink_file_1507_file_191"/>
    <w:basedOn w:val="721"/>
    <w:semiHidden/>
    <w:unhideWhenUsed/>
    <w:qFormat/>
    <w:uiPriority w:val="99"/>
    <w:rPr>
      <w:color w:val="0782C1"/>
      <w:u w:val="single"/>
    </w:rPr>
  </w:style>
  <w:style w:type="character" w:customStyle="1" w:styleId="724">
    <w:name w:val="FollowedHyperlink_file_1507_file_191"/>
    <w:basedOn w:val="721"/>
    <w:semiHidden/>
    <w:unhideWhenUsed/>
    <w:qFormat/>
    <w:uiPriority w:val="99"/>
    <w:rPr>
      <w:color w:val="0782C1"/>
      <w:u w:val="single"/>
    </w:rPr>
  </w:style>
  <w:style w:type="character" w:customStyle="1" w:styleId="725">
    <w:name w:val="标题 1 Char_file_1507_file_191"/>
    <w:basedOn w:val="721"/>
    <w:link w:val="6"/>
    <w:qFormat/>
    <w:uiPriority w:val="9"/>
    <w:rPr>
      <w:rFonts w:ascii="宋体" w:hAnsi="宋体" w:eastAsia="宋体" w:cs="宋体"/>
      <w:b/>
      <w:bCs/>
      <w:kern w:val="44"/>
      <w:sz w:val="44"/>
      <w:szCs w:val="44"/>
    </w:rPr>
  </w:style>
  <w:style w:type="character" w:customStyle="1" w:styleId="726">
    <w:name w:val="标题 2 Char_file_1507_file_191"/>
    <w:basedOn w:val="721"/>
    <w:link w:val="7"/>
    <w:semiHidden/>
    <w:qFormat/>
    <w:uiPriority w:val="9"/>
    <w:rPr>
      <w:rFonts w:asciiTheme="majorHAnsi" w:hAnsiTheme="majorHAnsi" w:eastAsiaTheme="majorEastAsia" w:cstheme="majorBidi"/>
      <w:b/>
      <w:bCs/>
      <w:sz w:val="32"/>
      <w:szCs w:val="32"/>
    </w:rPr>
  </w:style>
  <w:style w:type="character" w:customStyle="1" w:styleId="727">
    <w:name w:val="标题 3 Char_file_1507_file_191"/>
    <w:basedOn w:val="721"/>
    <w:link w:val="8"/>
    <w:semiHidden/>
    <w:qFormat/>
    <w:uiPriority w:val="9"/>
    <w:rPr>
      <w:rFonts w:ascii="宋体" w:hAnsi="宋体" w:eastAsia="宋体" w:cs="宋体"/>
      <w:b/>
      <w:bCs/>
      <w:sz w:val="32"/>
      <w:szCs w:val="32"/>
    </w:rPr>
  </w:style>
  <w:style w:type="character" w:customStyle="1" w:styleId="728">
    <w:name w:val="标题 4 Char_file_1507_file_191"/>
    <w:basedOn w:val="721"/>
    <w:link w:val="10"/>
    <w:semiHidden/>
    <w:qFormat/>
    <w:uiPriority w:val="9"/>
    <w:rPr>
      <w:rFonts w:asciiTheme="majorHAnsi" w:hAnsiTheme="majorHAnsi" w:eastAsiaTheme="majorEastAsia" w:cstheme="majorBidi"/>
      <w:b/>
      <w:bCs/>
      <w:sz w:val="28"/>
      <w:szCs w:val="28"/>
    </w:rPr>
  </w:style>
  <w:style w:type="character" w:customStyle="1" w:styleId="729">
    <w:name w:val="标题 5 Char_file_1507_file_191"/>
    <w:basedOn w:val="721"/>
    <w:link w:val="11"/>
    <w:semiHidden/>
    <w:qFormat/>
    <w:uiPriority w:val="9"/>
    <w:rPr>
      <w:rFonts w:ascii="宋体" w:hAnsi="宋体" w:eastAsia="宋体" w:cs="宋体"/>
      <w:b/>
      <w:bCs/>
      <w:sz w:val="28"/>
      <w:szCs w:val="28"/>
    </w:rPr>
  </w:style>
  <w:style w:type="character" w:customStyle="1" w:styleId="730">
    <w:name w:val="标题 6 Char_file_1507_file_191"/>
    <w:basedOn w:val="721"/>
    <w:link w:val="13"/>
    <w:semiHidden/>
    <w:qFormat/>
    <w:uiPriority w:val="9"/>
    <w:rPr>
      <w:rFonts w:asciiTheme="majorHAnsi" w:hAnsiTheme="majorHAnsi" w:eastAsiaTheme="majorEastAsia" w:cstheme="majorBidi"/>
      <w:b/>
      <w:bCs/>
      <w:sz w:val="24"/>
      <w:szCs w:val="24"/>
    </w:rPr>
  </w:style>
  <w:style w:type="paragraph" w:customStyle="1" w:styleId="731">
    <w:name w:val="cke_editable_file_1507_file_191"/>
    <w:basedOn w:val="714"/>
    <w:qFormat/>
    <w:uiPriority w:val="0"/>
    <w:rPr>
      <w:rFonts w:ascii="仿宋_GB2312" w:eastAsia="仿宋_GB2312"/>
    </w:rPr>
  </w:style>
  <w:style w:type="paragraph" w:customStyle="1" w:styleId="732">
    <w:name w:val="marker_file_1507_file_191"/>
    <w:basedOn w:val="714"/>
    <w:qFormat/>
    <w:uiPriority w:val="0"/>
    <w:pPr>
      <w:shd w:val="clear" w:color="auto" w:fill="FFFF00"/>
    </w:pPr>
  </w:style>
  <w:style w:type="paragraph" w:customStyle="1" w:styleId="733">
    <w:name w:val="Normal (Web)_file_1507_file_191"/>
    <w:basedOn w:val="714"/>
    <w:semiHidden/>
    <w:unhideWhenUsed/>
    <w:qFormat/>
    <w:uiPriority w:val="99"/>
  </w:style>
  <w:style w:type="paragraph" w:customStyle="1" w:styleId="734">
    <w:name w:val="Normal_file_1508_file_19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35">
    <w:name w:val="heading 1_file_1508_file_191"/>
    <w:basedOn w:val="734"/>
    <w:qFormat/>
    <w:uiPriority w:val="9"/>
    <w:pPr>
      <w:outlineLvl w:val="0"/>
    </w:pPr>
    <w:rPr>
      <w:kern w:val="36"/>
      <w:sz w:val="48"/>
      <w:szCs w:val="48"/>
    </w:rPr>
  </w:style>
  <w:style w:type="paragraph" w:customStyle="1" w:styleId="736">
    <w:name w:val="heading 2_file_1508_file_191"/>
    <w:basedOn w:val="734"/>
    <w:qFormat/>
    <w:uiPriority w:val="9"/>
    <w:pPr>
      <w:outlineLvl w:val="1"/>
    </w:pPr>
    <w:rPr>
      <w:sz w:val="36"/>
      <w:szCs w:val="36"/>
    </w:rPr>
  </w:style>
  <w:style w:type="paragraph" w:customStyle="1" w:styleId="737">
    <w:name w:val="heading 3_file_1508_file_191"/>
    <w:basedOn w:val="734"/>
    <w:qFormat/>
    <w:uiPriority w:val="9"/>
    <w:pPr>
      <w:outlineLvl w:val="2"/>
    </w:pPr>
    <w:rPr>
      <w:sz w:val="27"/>
      <w:szCs w:val="27"/>
    </w:rPr>
  </w:style>
  <w:style w:type="paragraph" w:customStyle="1" w:styleId="738">
    <w:name w:val="heading 4_file_1508_file_191"/>
    <w:basedOn w:val="734"/>
    <w:qFormat/>
    <w:uiPriority w:val="9"/>
    <w:pPr>
      <w:outlineLvl w:val="3"/>
    </w:pPr>
  </w:style>
  <w:style w:type="paragraph" w:customStyle="1" w:styleId="739">
    <w:name w:val="heading 5_file_1508_file_191"/>
    <w:basedOn w:val="734"/>
    <w:qFormat/>
    <w:uiPriority w:val="9"/>
    <w:pPr>
      <w:outlineLvl w:val="4"/>
    </w:pPr>
    <w:rPr>
      <w:sz w:val="20"/>
      <w:szCs w:val="20"/>
    </w:rPr>
  </w:style>
  <w:style w:type="paragraph" w:customStyle="1" w:styleId="740">
    <w:name w:val="heading 6_file_1508_file_191"/>
    <w:basedOn w:val="734"/>
    <w:qFormat/>
    <w:uiPriority w:val="9"/>
    <w:pPr>
      <w:outlineLvl w:val="5"/>
    </w:pPr>
    <w:rPr>
      <w:sz w:val="15"/>
      <w:szCs w:val="15"/>
    </w:rPr>
  </w:style>
  <w:style w:type="character" w:customStyle="1" w:styleId="741">
    <w:name w:val="Default Paragraph Font_file_1508_file_191"/>
    <w:semiHidden/>
    <w:unhideWhenUsed/>
    <w:qFormat/>
    <w:uiPriority w:val="1"/>
  </w:style>
  <w:style w:type="table" w:customStyle="1" w:styleId="742">
    <w:name w:val="Normal Table_file_1508_file_191"/>
    <w:semiHidden/>
    <w:unhideWhenUsed/>
    <w:qFormat/>
    <w:uiPriority w:val="99"/>
    <w:tblPr>
      <w:tblCellMar>
        <w:top w:w="0" w:type="dxa"/>
        <w:left w:w="108" w:type="dxa"/>
        <w:bottom w:w="0" w:type="dxa"/>
        <w:right w:w="108" w:type="dxa"/>
      </w:tblCellMar>
    </w:tblPr>
  </w:style>
  <w:style w:type="character" w:customStyle="1" w:styleId="743">
    <w:name w:val="Hyperlink_file_1508_file_191"/>
    <w:basedOn w:val="741"/>
    <w:semiHidden/>
    <w:unhideWhenUsed/>
    <w:qFormat/>
    <w:uiPriority w:val="99"/>
    <w:rPr>
      <w:color w:val="0782C1"/>
      <w:u w:val="single"/>
    </w:rPr>
  </w:style>
  <w:style w:type="character" w:customStyle="1" w:styleId="744">
    <w:name w:val="FollowedHyperlink_file_1508_file_191"/>
    <w:basedOn w:val="741"/>
    <w:semiHidden/>
    <w:unhideWhenUsed/>
    <w:qFormat/>
    <w:uiPriority w:val="99"/>
    <w:rPr>
      <w:color w:val="0782C1"/>
      <w:u w:val="single"/>
    </w:rPr>
  </w:style>
  <w:style w:type="character" w:customStyle="1" w:styleId="745">
    <w:name w:val="标题 1 Char_file_1508_file_191"/>
    <w:basedOn w:val="741"/>
    <w:link w:val="6"/>
    <w:qFormat/>
    <w:uiPriority w:val="9"/>
    <w:rPr>
      <w:rFonts w:ascii="宋体" w:hAnsi="宋体" w:eastAsia="宋体" w:cs="宋体"/>
      <w:b/>
      <w:bCs/>
      <w:kern w:val="44"/>
      <w:sz w:val="44"/>
      <w:szCs w:val="44"/>
    </w:rPr>
  </w:style>
  <w:style w:type="character" w:customStyle="1" w:styleId="746">
    <w:name w:val="标题 2 Char_file_1508_file_191"/>
    <w:basedOn w:val="741"/>
    <w:link w:val="7"/>
    <w:semiHidden/>
    <w:qFormat/>
    <w:uiPriority w:val="9"/>
    <w:rPr>
      <w:rFonts w:asciiTheme="majorHAnsi" w:hAnsiTheme="majorHAnsi" w:eastAsiaTheme="majorEastAsia" w:cstheme="majorBidi"/>
      <w:b/>
      <w:bCs/>
      <w:sz w:val="32"/>
      <w:szCs w:val="32"/>
    </w:rPr>
  </w:style>
  <w:style w:type="character" w:customStyle="1" w:styleId="747">
    <w:name w:val="标题 3 Char_file_1508_file_191"/>
    <w:basedOn w:val="741"/>
    <w:link w:val="8"/>
    <w:semiHidden/>
    <w:qFormat/>
    <w:uiPriority w:val="9"/>
    <w:rPr>
      <w:rFonts w:ascii="宋体" w:hAnsi="宋体" w:eastAsia="宋体" w:cs="宋体"/>
      <w:b/>
      <w:bCs/>
      <w:sz w:val="32"/>
      <w:szCs w:val="32"/>
    </w:rPr>
  </w:style>
  <w:style w:type="character" w:customStyle="1" w:styleId="748">
    <w:name w:val="标题 4 Char_file_1508_file_191"/>
    <w:basedOn w:val="741"/>
    <w:link w:val="10"/>
    <w:semiHidden/>
    <w:qFormat/>
    <w:uiPriority w:val="9"/>
    <w:rPr>
      <w:rFonts w:asciiTheme="majorHAnsi" w:hAnsiTheme="majorHAnsi" w:eastAsiaTheme="majorEastAsia" w:cstheme="majorBidi"/>
      <w:b/>
      <w:bCs/>
      <w:sz w:val="28"/>
      <w:szCs w:val="28"/>
    </w:rPr>
  </w:style>
  <w:style w:type="character" w:customStyle="1" w:styleId="749">
    <w:name w:val="标题 5 Char_file_1508_file_191"/>
    <w:basedOn w:val="741"/>
    <w:link w:val="11"/>
    <w:semiHidden/>
    <w:qFormat/>
    <w:uiPriority w:val="9"/>
    <w:rPr>
      <w:rFonts w:ascii="宋体" w:hAnsi="宋体" w:eastAsia="宋体" w:cs="宋体"/>
      <w:b/>
      <w:bCs/>
      <w:sz w:val="28"/>
      <w:szCs w:val="28"/>
    </w:rPr>
  </w:style>
  <w:style w:type="character" w:customStyle="1" w:styleId="750">
    <w:name w:val="标题 6 Char_file_1508_file_191"/>
    <w:basedOn w:val="741"/>
    <w:link w:val="13"/>
    <w:semiHidden/>
    <w:qFormat/>
    <w:uiPriority w:val="9"/>
    <w:rPr>
      <w:rFonts w:asciiTheme="majorHAnsi" w:hAnsiTheme="majorHAnsi" w:eastAsiaTheme="majorEastAsia" w:cstheme="majorBidi"/>
      <w:b/>
      <w:bCs/>
      <w:sz w:val="24"/>
      <w:szCs w:val="24"/>
    </w:rPr>
  </w:style>
  <w:style w:type="paragraph" w:customStyle="1" w:styleId="751">
    <w:name w:val="cke_editable_file_1508_file_191"/>
    <w:basedOn w:val="734"/>
    <w:qFormat/>
    <w:uiPriority w:val="0"/>
    <w:rPr>
      <w:rFonts w:ascii="仿宋_GB2312" w:eastAsia="仿宋_GB2312"/>
    </w:rPr>
  </w:style>
  <w:style w:type="paragraph" w:customStyle="1" w:styleId="752">
    <w:name w:val="marker_file_1508_file_191"/>
    <w:basedOn w:val="734"/>
    <w:qFormat/>
    <w:uiPriority w:val="0"/>
    <w:pPr>
      <w:shd w:val="clear" w:color="auto" w:fill="FFFF00"/>
    </w:pPr>
  </w:style>
  <w:style w:type="paragraph" w:customStyle="1" w:styleId="753">
    <w:name w:val="Normal (Web)_file_1508_file_191"/>
    <w:basedOn w:val="734"/>
    <w:semiHidden/>
    <w:unhideWhenUsed/>
    <w:qFormat/>
    <w:uiPriority w:val="99"/>
  </w:style>
  <w:style w:type="paragraph" w:customStyle="1" w:styleId="754">
    <w:name w:val="Normal_file_1509_file_19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55">
    <w:name w:val="heading 1_file_1509_file_191"/>
    <w:basedOn w:val="754"/>
    <w:qFormat/>
    <w:uiPriority w:val="9"/>
    <w:pPr>
      <w:outlineLvl w:val="0"/>
    </w:pPr>
    <w:rPr>
      <w:kern w:val="36"/>
      <w:sz w:val="48"/>
      <w:szCs w:val="48"/>
    </w:rPr>
  </w:style>
  <w:style w:type="paragraph" w:customStyle="1" w:styleId="756">
    <w:name w:val="heading 2_file_1509_file_191"/>
    <w:basedOn w:val="754"/>
    <w:qFormat/>
    <w:uiPriority w:val="9"/>
    <w:pPr>
      <w:outlineLvl w:val="1"/>
    </w:pPr>
    <w:rPr>
      <w:sz w:val="36"/>
      <w:szCs w:val="36"/>
    </w:rPr>
  </w:style>
  <w:style w:type="paragraph" w:customStyle="1" w:styleId="757">
    <w:name w:val="heading 3_file_1509_file_191"/>
    <w:basedOn w:val="754"/>
    <w:qFormat/>
    <w:uiPriority w:val="9"/>
    <w:pPr>
      <w:outlineLvl w:val="2"/>
    </w:pPr>
    <w:rPr>
      <w:sz w:val="27"/>
      <w:szCs w:val="27"/>
    </w:rPr>
  </w:style>
  <w:style w:type="paragraph" w:customStyle="1" w:styleId="758">
    <w:name w:val="heading 4_file_1509_file_191"/>
    <w:basedOn w:val="754"/>
    <w:qFormat/>
    <w:uiPriority w:val="9"/>
    <w:pPr>
      <w:outlineLvl w:val="3"/>
    </w:pPr>
  </w:style>
  <w:style w:type="paragraph" w:customStyle="1" w:styleId="759">
    <w:name w:val="heading 5_file_1509_file_191"/>
    <w:basedOn w:val="754"/>
    <w:qFormat/>
    <w:uiPriority w:val="9"/>
    <w:pPr>
      <w:outlineLvl w:val="4"/>
    </w:pPr>
    <w:rPr>
      <w:sz w:val="20"/>
      <w:szCs w:val="20"/>
    </w:rPr>
  </w:style>
  <w:style w:type="paragraph" w:customStyle="1" w:styleId="760">
    <w:name w:val="heading 6_file_1509_file_191"/>
    <w:basedOn w:val="754"/>
    <w:qFormat/>
    <w:uiPriority w:val="9"/>
    <w:pPr>
      <w:outlineLvl w:val="5"/>
    </w:pPr>
    <w:rPr>
      <w:sz w:val="15"/>
      <w:szCs w:val="15"/>
    </w:rPr>
  </w:style>
  <w:style w:type="character" w:customStyle="1" w:styleId="761">
    <w:name w:val="Default Paragraph Font_file_1509_file_191"/>
    <w:semiHidden/>
    <w:unhideWhenUsed/>
    <w:qFormat/>
    <w:uiPriority w:val="1"/>
  </w:style>
  <w:style w:type="table" w:customStyle="1" w:styleId="762">
    <w:name w:val="Normal Table_file_1509_file_191"/>
    <w:semiHidden/>
    <w:unhideWhenUsed/>
    <w:qFormat/>
    <w:uiPriority w:val="99"/>
    <w:tblPr>
      <w:tblCellMar>
        <w:top w:w="0" w:type="dxa"/>
        <w:left w:w="108" w:type="dxa"/>
        <w:bottom w:w="0" w:type="dxa"/>
        <w:right w:w="108" w:type="dxa"/>
      </w:tblCellMar>
    </w:tblPr>
  </w:style>
  <w:style w:type="character" w:customStyle="1" w:styleId="763">
    <w:name w:val="Hyperlink_file_1509_file_191"/>
    <w:basedOn w:val="761"/>
    <w:semiHidden/>
    <w:unhideWhenUsed/>
    <w:qFormat/>
    <w:uiPriority w:val="99"/>
    <w:rPr>
      <w:color w:val="0782C1"/>
      <w:u w:val="single"/>
    </w:rPr>
  </w:style>
  <w:style w:type="character" w:customStyle="1" w:styleId="764">
    <w:name w:val="FollowedHyperlink_file_1509_file_191"/>
    <w:basedOn w:val="761"/>
    <w:semiHidden/>
    <w:unhideWhenUsed/>
    <w:qFormat/>
    <w:uiPriority w:val="99"/>
    <w:rPr>
      <w:color w:val="0782C1"/>
      <w:u w:val="single"/>
    </w:rPr>
  </w:style>
  <w:style w:type="character" w:customStyle="1" w:styleId="765">
    <w:name w:val="标题 1 Char_file_1509_file_191"/>
    <w:basedOn w:val="761"/>
    <w:link w:val="6"/>
    <w:qFormat/>
    <w:uiPriority w:val="9"/>
    <w:rPr>
      <w:rFonts w:ascii="宋体" w:hAnsi="宋体" w:eastAsia="宋体" w:cs="宋体"/>
      <w:b/>
      <w:bCs/>
      <w:kern w:val="44"/>
      <w:sz w:val="44"/>
      <w:szCs w:val="44"/>
    </w:rPr>
  </w:style>
  <w:style w:type="character" w:customStyle="1" w:styleId="766">
    <w:name w:val="标题 2 Char_file_1509_file_191"/>
    <w:basedOn w:val="761"/>
    <w:link w:val="7"/>
    <w:semiHidden/>
    <w:qFormat/>
    <w:uiPriority w:val="9"/>
    <w:rPr>
      <w:rFonts w:asciiTheme="majorHAnsi" w:hAnsiTheme="majorHAnsi" w:eastAsiaTheme="majorEastAsia" w:cstheme="majorBidi"/>
      <w:b/>
      <w:bCs/>
      <w:sz w:val="32"/>
      <w:szCs w:val="32"/>
    </w:rPr>
  </w:style>
  <w:style w:type="character" w:customStyle="1" w:styleId="767">
    <w:name w:val="标题 3 Char_file_1509_file_191"/>
    <w:basedOn w:val="761"/>
    <w:link w:val="8"/>
    <w:semiHidden/>
    <w:qFormat/>
    <w:uiPriority w:val="9"/>
    <w:rPr>
      <w:rFonts w:ascii="宋体" w:hAnsi="宋体" w:eastAsia="宋体" w:cs="宋体"/>
      <w:b/>
      <w:bCs/>
      <w:sz w:val="32"/>
      <w:szCs w:val="32"/>
    </w:rPr>
  </w:style>
  <w:style w:type="character" w:customStyle="1" w:styleId="768">
    <w:name w:val="标题 4 Char_file_1509_file_191"/>
    <w:basedOn w:val="761"/>
    <w:link w:val="10"/>
    <w:semiHidden/>
    <w:qFormat/>
    <w:uiPriority w:val="9"/>
    <w:rPr>
      <w:rFonts w:asciiTheme="majorHAnsi" w:hAnsiTheme="majorHAnsi" w:eastAsiaTheme="majorEastAsia" w:cstheme="majorBidi"/>
      <w:b/>
      <w:bCs/>
      <w:sz w:val="28"/>
      <w:szCs w:val="28"/>
    </w:rPr>
  </w:style>
  <w:style w:type="character" w:customStyle="1" w:styleId="769">
    <w:name w:val="标题 5 Char_file_1509_file_191"/>
    <w:basedOn w:val="761"/>
    <w:link w:val="11"/>
    <w:semiHidden/>
    <w:qFormat/>
    <w:uiPriority w:val="9"/>
    <w:rPr>
      <w:rFonts w:ascii="宋体" w:hAnsi="宋体" w:eastAsia="宋体" w:cs="宋体"/>
      <w:b/>
      <w:bCs/>
      <w:sz w:val="28"/>
      <w:szCs w:val="28"/>
    </w:rPr>
  </w:style>
  <w:style w:type="character" w:customStyle="1" w:styleId="770">
    <w:name w:val="标题 6 Char_file_1509_file_191"/>
    <w:basedOn w:val="761"/>
    <w:link w:val="13"/>
    <w:semiHidden/>
    <w:qFormat/>
    <w:uiPriority w:val="9"/>
    <w:rPr>
      <w:rFonts w:asciiTheme="majorHAnsi" w:hAnsiTheme="majorHAnsi" w:eastAsiaTheme="majorEastAsia" w:cstheme="majorBidi"/>
      <w:b/>
      <w:bCs/>
      <w:sz w:val="24"/>
      <w:szCs w:val="24"/>
    </w:rPr>
  </w:style>
  <w:style w:type="paragraph" w:customStyle="1" w:styleId="771">
    <w:name w:val="cke_editable_file_1509_file_191"/>
    <w:basedOn w:val="754"/>
    <w:qFormat/>
    <w:uiPriority w:val="0"/>
    <w:rPr>
      <w:rFonts w:ascii="仿宋_GB2312" w:eastAsia="仿宋_GB2312"/>
    </w:rPr>
  </w:style>
  <w:style w:type="paragraph" w:customStyle="1" w:styleId="772">
    <w:name w:val="marker_file_1509_file_191"/>
    <w:basedOn w:val="754"/>
    <w:qFormat/>
    <w:uiPriority w:val="0"/>
    <w:pPr>
      <w:shd w:val="clear" w:color="auto" w:fill="FFFF00"/>
    </w:pPr>
  </w:style>
  <w:style w:type="paragraph" w:customStyle="1" w:styleId="773">
    <w:name w:val="Normal (Web)_file_1509_file_191"/>
    <w:basedOn w:val="754"/>
    <w:semiHidden/>
    <w:unhideWhenUsed/>
    <w:qFormat/>
    <w:uiPriority w:val="99"/>
  </w:style>
  <w:style w:type="character" w:customStyle="1" w:styleId="774">
    <w:name w:val="Strong_file_1509_file_191"/>
    <w:basedOn w:val="761"/>
    <w:qFormat/>
    <w:uiPriority w:val="22"/>
    <w:rPr>
      <w:b/>
      <w:bCs/>
    </w:rPr>
  </w:style>
  <w:style w:type="paragraph" w:customStyle="1" w:styleId="775">
    <w:name w:val="Normal_file_1510_file_19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76">
    <w:name w:val="heading 1_file_1510_file_191"/>
    <w:basedOn w:val="775"/>
    <w:qFormat/>
    <w:uiPriority w:val="9"/>
    <w:pPr>
      <w:outlineLvl w:val="0"/>
    </w:pPr>
    <w:rPr>
      <w:kern w:val="36"/>
      <w:sz w:val="48"/>
      <w:szCs w:val="48"/>
    </w:rPr>
  </w:style>
  <w:style w:type="paragraph" w:customStyle="1" w:styleId="777">
    <w:name w:val="heading 2_file_1510_file_191"/>
    <w:basedOn w:val="775"/>
    <w:qFormat/>
    <w:uiPriority w:val="9"/>
    <w:pPr>
      <w:outlineLvl w:val="1"/>
    </w:pPr>
    <w:rPr>
      <w:sz w:val="36"/>
      <w:szCs w:val="36"/>
    </w:rPr>
  </w:style>
  <w:style w:type="paragraph" w:customStyle="1" w:styleId="778">
    <w:name w:val="heading 3_file_1510_file_191"/>
    <w:basedOn w:val="775"/>
    <w:qFormat/>
    <w:uiPriority w:val="9"/>
    <w:pPr>
      <w:outlineLvl w:val="2"/>
    </w:pPr>
    <w:rPr>
      <w:sz w:val="27"/>
      <w:szCs w:val="27"/>
    </w:rPr>
  </w:style>
  <w:style w:type="paragraph" w:customStyle="1" w:styleId="779">
    <w:name w:val="heading 4_file_1510_file_191"/>
    <w:basedOn w:val="775"/>
    <w:qFormat/>
    <w:uiPriority w:val="9"/>
    <w:pPr>
      <w:outlineLvl w:val="3"/>
    </w:pPr>
  </w:style>
  <w:style w:type="paragraph" w:customStyle="1" w:styleId="780">
    <w:name w:val="heading 5_file_1510_file_191"/>
    <w:basedOn w:val="775"/>
    <w:qFormat/>
    <w:uiPriority w:val="9"/>
    <w:pPr>
      <w:outlineLvl w:val="4"/>
    </w:pPr>
    <w:rPr>
      <w:sz w:val="20"/>
      <w:szCs w:val="20"/>
    </w:rPr>
  </w:style>
  <w:style w:type="paragraph" w:customStyle="1" w:styleId="781">
    <w:name w:val="heading 6_file_1510_file_191"/>
    <w:basedOn w:val="775"/>
    <w:qFormat/>
    <w:uiPriority w:val="9"/>
    <w:pPr>
      <w:outlineLvl w:val="5"/>
    </w:pPr>
    <w:rPr>
      <w:sz w:val="15"/>
      <w:szCs w:val="15"/>
    </w:rPr>
  </w:style>
  <w:style w:type="character" w:customStyle="1" w:styleId="782">
    <w:name w:val="Default Paragraph Font_file_1510_file_191"/>
    <w:semiHidden/>
    <w:unhideWhenUsed/>
    <w:qFormat/>
    <w:uiPriority w:val="1"/>
  </w:style>
  <w:style w:type="table" w:customStyle="1" w:styleId="783">
    <w:name w:val="Normal Table_file_1510_file_191"/>
    <w:semiHidden/>
    <w:unhideWhenUsed/>
    <w:qFormat/>
    <w:uiPriority w:val="99"/>
    <w:tblPr>
      <w:tblCellMar>
        <w:top w:w="0" w:type="dxa"/>
        <w:left w:w="108" w:type="dxa"/>
        <w:bottom w:w="0" w:type="dxa"/>
        <w:right w:w="108" w:type="dxa"/>
      </w:tblCellMar>
    </w:tblPr>
  </w:style>
  <w:style w:type="character" w:customStyle="1" w:styleId="784">
    <w:name w:val="Hyperlink_file_1510_file_191"/>
    <w:basedOn w:val="782"/>
    <w:semiHidden/>
    <w:unhideWhenUsed/>
    <w:qFormat/>
    <w:uiPriority w:val="99"/>
    <w:rPr>
      <w:color w:val="0782C1"/>
      <w:u w:val="single"/>
    </w:rPr>
  </w:style>
  <w:style w:type="character" w:customStyle="1" w:styleId="785">
    <w:name w:val="FollowedHyperlink_file_1510_file_191"/>
    <w:basedOn w:val="782"/>
    <w:semiHidden/>
    <w:unhideWhenUsed/>
    <w:qFormat/>
    <w:uiPriority w:val="99"/>
    <w:rPr>
      <w:color w:val="0782C1"/>
      <w:u w:val="single"/>
    </w:rPr>
  </w:style>
  <w:style w:type="character" w:customStyle="1" w:styleId="786">
    <w:name w:val="标题 1 Char_file_1510_file_191"/>
    <w:basedOn w:val="782"/>
    <w:link w:val="6"/>
    <w:qFormat/>
    <w:uiPriority w:val="9"/>
    <w:rPr>
      <w:rFonts w:ascii="宋体" w:hAnsi="宋体" w:eastAsia="宋体" w:cs="宋体"/>
      <w:b/>
      <w:bCs/>
      <w:kern w:val="44"/>
      <w:sz w:val="44"/>
      <w:szCs w:val="44"/>
    </w:rPr>
  </w:style>
  <w:style w:type="character" w:customStyle="1" w:styleId="787">
    <w:name w:val="标题 2 Char_file_1510_file_191"/>
    <w:basedOn w:val="782"/>
    <w:link w:val="7"/>
    <w:semiHidden/>
    <w:qFormat/>
    <w:uiPriority w:val="9"/>
    <w:rPr>
      <w:rFonts w:asciiTheme="majorHAnsi" w:hAnsiTheme="majorHAnsi" w:eastAsiaTheme="majorEastAsia" w:cstheme="majorBidi"/>
      <w:b/>
      <w:bCs/>
      <w:sz w:val="32"/>
      <w:szCs w:val="32"/>
    </w:rPr>
  </w:style>
  <w:style w:type="character" w:customStyle="1" w:styleId="788">
    <w:name w:val="标题 3 Char_file_1510_file_191"/>
    <w:basedOn w:val="782"/>
    <w:link w:val="8"/>
    <w:semiHidden/>
    <w:qFormat/>
    <w:uiPriority w:val="9"/>
    <w:rPr>
      <w:rFonts w:ascii="宋体" w:hAnsi="宋体" w:eastAsia="宋体" w:cs="宋体"/>
      <w:b/>
      <w:bCs/>
      <w:sz w:val="32"/>
      <w:szCs w:val="32"/>
    </w:rPr>
  </w:style>
  <w:style w:type="character" w:customStyle="1" w:styleId="789">
    <w:name w:val="标题 4 Char_file_1510_file_191"/>
    <w:basedOn w:val="782"/>
    <w:link w:val="10"/>
    <w:semiHidden/>
    <w:qFormat/>
    <w:uiPriority w:val="9"/>
    <w:rPr>
      <w:rFonts w:asciiTheme="majorHAnsi" w:hAnsiTheme="majorHAnsi" w:eastAsiaTheme="majorEastAsia" w:cstheme="majorBidi"/>
      <w:b/>
      <w:bCs/>
      <w:sz w:val="28"/>
      <w:szCs w:val="28"/>
    </w:rPr>
  </w:style>
  <w:style w:type="character" w:customStyle="1" w:styleId="790">
    <w:name w:val="标题 5 Char_file_1510_file_191"/>
    <w:basedOn w:val="782"/>
    <w:link w:val="11"/>
    <w:semiHidden/>
    <w:qFormat/>
    <w:uiPriority w:val="9"/>
    <w:rPr>
      <w:rFonts w:ascii="宋体" w:hAnsi="宋体" w:eastAsia="宋体" w:cs="宋体"/>
      <w:b/>
      <w:bCs/>
      <w:sz w:val="28"/>
      <w:szCs w:val="28"/>
    </w:rPr>
  </w:style>
  <w:style w:type="character" w:customStyle="1" w:styleId="791">
    <w:name w:val="标题 6 Char_file_1510_file_191"/>
    <w:basedOn w:val="782"/>
    <w:link w:val="13"/>
    <w:semiHidden/>
    <w:qFormat/>
    <w:uiPriority w:val="9"/>
    <w:rPr>
      <w:rFonts w:asciiTheme="majorHAnsi" w:hAnsiTheme="majorHAnsi" w:eastAsiaTheme="majorEastAsia" w:cstheme="majorBidi"/>
      <w:b/>
      <w:bCs/>
      <w:sz w:val="24"/>
      <w:szCs w:val="24"/>
    </w:rPr>
  </w:style>
  <w:style w:type="paragraph" w:customStyle="1" w:styleId="792">
    <w:name w:val="cke_editable_file_1510_file_191"/>
    <w:basedOn w:val="775"/>
    <w:qFormat/>
    <w:uiPriority w:val="0"/>
    <w:rPr>
      <w:rFonts w:ascii="仿宋_GB2312" w:eastAsia="仿宋_GB2312"/>
    </w:rPr>
  </w:style>
  <w:style w:type="paragraph" w:customStyle="1" w:styleId="793">
    <w:name w:val="marker_file_1510_file_191"/>
    <w:basedOn w:val="775"/>
    <w:qFormat/>
    <w:uiPriority w:val="0"/>
    <w:pPr>
      <w:shd w:val="clear" w:color="auto" w:fill="FFFF00"/>
    </w:pPr>
  </w:style>
  <w:style w:type="paragraph" w:customStyle="1" w:styleId="794">
    <w:name w:val="Normal (Web)_file_1510_file_191"/>
    <w:basedOn w:val="775"/>
    <w:semiHidden/>
    <w:unhideWhenUsed/>
    <w:qFormat/>
    <w:uiPriority w:val="99"/>
  </w:style>
  <w:style w:type="character" w:customStyle="1" w:styleId="795">
    <w:name w:val="Strong_file_1510_file_191"/>
    <w:basedOn w:val="782"/>
    <w:qFormat/>
    <w:uiPriority w:val="22"/>
    <w:rPr>
      <w:b/>
      <w:bCs/>
    </w:rPr>
  </w:style>
  <w:style w:type="paragraph" w:customStyle="1" w:styleId="796">
    <w:name w:val="Normal_file_1511_file_19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97">
    <w:name w:val="heading 1_file_1511_file_191"/>
    <w:basedOn w:val="796"/>
    <w:qFormat/>
    <w:uiPriority w:val="9"/>
    <w:pPr>
      <w:outlineLvl w:val="0"/>
    </w:pPr>
    <w:rPr>
      <w:kern w:val="36"/>
      <w:sz w:val="48"/>
      <w:szCs w:val="48"/>
    </w:rPr>
  </w:style>
  <w:style w:type="paragraph" w:customStyle="1" w:styleId="798">
    <w:name w:val="heading 2_file_1511_file_191"/>
    <w:basedOn w:val="796"/>
    <w:qFormat/>
    <w:uiPriority w:val="9"/>
    <w:pPr>
      <w:outlineLvl w:val="1"/>
    </w:pPr>
    <w:rPr>
      <w:sz w:val="36"/>
      <w:szCs w:val="36"/>
    </w:rPr>
  </w:style>
  <w:style w:type="paragraph" w:customStyle="1" w:styleId="799">
    <w:name w:val="heading 3_file_1511_file_191"/>
    <w:basedOn w:val="796"/>
    <w:qFormat/>
    <w:uiPriority w:val="9"/>
    <w:pPr>
      <w:outlineLvl w:val="2"/>
    </w:pPr>
    <w:rPr>
      <w:sz w:val="27"/>
      <w:szCs w:val="27"/>
    </w:rPr>
  </w:style>
  <w:style w:type="paragraph" w:customStyle="1" w:styleId="800">
    <w:name w:val="heading 4_file_1511_file_191"/>
    <w:basedOn w:val="796"/>
    <w:qFormat/>
    <w:uiPriority w:val="9"/>
    <w:pPr>
      <w:outlineLvl w:val="3"/>
    </w:pPr>
  </w:style>
  <w:style w:type="paragraph" w:customStyle="1" w:styleId="801">
    <w:name w:val="heading 5_file_1511_file_191"/>
    <w:basedOn w:val="796"/>
    <w:qFormat/>
    <w:uiPriority w:val="9"/>
    <w:pPr>
      <w:outlineLvl w:val="4"/>
    </w:pPr>
    <w:rPr>
      <w:sz w:val="20"/>
      <w:szCs w:val="20"/>
    </w:rPr>
  </w:style>
  <w:style w:type="paragraph" w:customStyle="1" w:styleId="802">
    <w:name w:val="heading 6_file_1511_file_191"/>
    <w:basedOn w:val="796"/>
    <w:qFormat/>
    <w:uiPriority w:val="9"/>
    <w:pPr>
      <w:outlineLvl w:val="5"/>
    </w:pPr>
    <w:rPr>
      <w:sz w:val="15"/>
      <w:szCs w:val="15"/>
    </w:rPr>
  </w:style>
  <w:style w:type="character" w:customStyle="1" w:styleId="803">
    <w:name w:val="Default Paragraph Font_file_1511_file_191"/>
    <w:semiHidden/>
    <w:unhideWhenUsed/>
    <w:qFormat/>
    <w:uiPriority w:val="1"/>
  </w:style>
  <w:style w:type="table" w:customStyle="1" w:styleId="804">
    <w:name w:val="Normal Table_file_1511_file_191"/>
    <w:semiHidden/>
    <w:unhideWhenUsed/>
    <w:qFormat/>
    <w:uiPriority w:val="99"/>
    <w:tblPr>
      <w:tblCellMar>
        <w:top w:w="0" w:type="dxa"/>
        <w:left w:w="108" w:type="dxa"/>
        <w:bottom w:w="0" w:type="dxa"/>
        <w:right w:w="108" w:type="dxa"/>
      </w:tblCellMar>
    </w:tblPr>
  </w:style>
  <w:style w:type="character" w:customStyle="1" w:styleId="805">
    <w:name w:val="Hyperlink_file_1511_file_191"/>
    <w:basedOn w:val="803"/>
    <w:semiHidden/>
    <w:unhideWhenUsed/>
    <w:qFormat/>
    <w:uiPriority w:val="99"/>
    <w:rPr>
      <w:color w:val="0782C1"/>
      <w:u w:val="single"/>
    </w:rPr>
  </w:style>
  <w:style w:type="character" w:customStyle="1" w:styleId="806">
    <w:name w:val="FollowedHyperlink_file_1511_file_191"/>
    <w:basedOn w:val="803"/>
    <w:semiHidden/>
    <w:unhideWhenUsed/>
    <w:qFormat/>
    <w:uiPriority w:val="99"/>
    <w:rPr>
      <w:color w:val="0782C1"/>
      <w:u w:val="single"/>
    </w:rPr>
  </w:style>
  <w:style w:type="character" w:customStyle="1" w:styleId="807">
    <w:name w:val="标题 1 Char_file_1511_file_191"/>
    <w:basedOn w:val="803"/>
    <w:link w:val="6"/>
    <w:qFormat/>
    <w:uiPriority w:val="9"/>
    <w:rPr>
      <w:rFonts w:ascii="宋体" w:hAnsi="宋体" w:eastAsia="宋体" w:cs="宋体"/>
      <w:b/>
      <w:bCs/>
      <w:kern w:val="44"/>
      <w:sz w:val="44"/>
      <w:szCs w:val="44"/>
    </w:rPr>
  </w:style>
  <w:style w:type="character" w:customStyle="1" w:styleId="808">
    <w:name w:val="标题 2 Char_file_1511_file_191"/>
    <w:basedOn w:val="803"/>
    <w:link w:val="7"/>
    <w:semiHidden/>
    <w:qFormat/>
    <w:uiPriority w:val="9"/>
    <w:rPr>
      <w:rFonts w:asciiTheme="majorHAnsi" w:hAnsiTheme="majorHAnsi" w:eastAsiaTheme="majorEastAsia" w:cstheme="majorBidi"/>
      <w:b/>
      <w:bCs/>
      <w:sz w:val="32"/>
      <w:szCs w:val="32"/>
    </w:rPr>
  </w:style>
  <w:style w:type="character" w:customStyle="1" w:styleId="809">
    <w:name w:val="标题 3 Char_file_1511_file_191"/>
    <w:basedOn w:val="803"/>
    <w:link w:val="8"/>
    <w:semiHidden/>
    <w:qFormat/>
    <w:uiPriority w:val="9"/>
    <w:rPr>
      <w:rFonts w:ascii="宋体" w:hAnsi="宋体" w:eastAsia="宋体" w:cs="宋体"/>
      <w:b/>
      <w:bCs/>
      <w:sz w:val="32"/>
      <w:szCs w:val="32"/>
    </w:rPr>
  </w:style>
  <w:style w:type="character" w:customStyle="1" w:styleId="810">
    <w:name w:val="标题 4 Char_file_1511_file_191"/>
    <w:basedOn w:val="803"/>
    <w:link w:val="10"/>
    <w:semiHidden/>
    <w:qFormat/>
    <w:uiPriority w:val="9"/>
    <w:rPr>
      <w:rFonts w:asciiTheme="majorHAnsi" w:hAnsiTheme="majorHAnsi" w:eastAsiaTheme="majorEastAsia" w:cstheme="majorBidi"/>
      <w:b/>
      <w:bCs/>
      <w:sz w:val="28"/>
      <w:szCs w:val="28"/>
    </w:rPr>
  </w:style>
  <w:style w:type="character" w:customStyle="1" w:styleId="811">
    <w:name w:val="标题 5 Char_file_1511_file_191"/>
    <w:basedOn w:val="803"/>
    <w:link w:val="11"/>
    <w:semiHidden/>
    <w:qFormat/>
    <w:uiPriority w:val="9"/>
    <w:rPr>
      <w:rFonts w:ascii="宋体" w:hAnsi="宋体" w:eastAsia="宋体" w:cs="宋体"/>
      <w:b/>
      <w:bCs/>
      <w:sz w:val="28"/>
      <w:szCs w:val="28"/>
    </w:rPr>
  </w:style>
  <w:style w:type="character" w:customStyle="1" w:styleId="812">
    <w:name w:val="标题 6 Char_file_1511_file_191"/>
    <w:basedOn w:val="803"/>
    <w:link w:val="13"/>
    <w:semiHidden/>
    <w:qFormat/>
    <w:uiPriority w:val="9"/>
    <w:rPr>
      <w:rFonts w:asciiTheme="majorHAnsi" w:hAnsiTheme="majorHAnsi" w:eastAsiaTheme="majorEastAsia" w:cstheme="majorBidi"/>
      <w:b/>
      <w:bCs/>
      <w:sz w:val="24"/>
      <w:szCs w:val="24"/>
    </w:rPr>
  </w:style>
  <w:style w:type="paragraph" w:customStyle="1" w:styleId="813">
    <w:name w:val="cke_editable_file_1511_file_191"/>
    <w:basedOn w:val="796"/>
    <w:qFormat/>
    <w:uiPriority w:val="0"/>
    <w:rPr>
      <w:rFonts w:ascii="仿宋_GB2312" w:eastAsia="仿宋_GB2312"/>
    </w:rPr>
  </w:style>
  <w:style w:type="paragraph" w:customStyle="1" w:styleId="814">
    <w:name w:val="marker_file_1511_file_191"/>
    <w:basedOn w:val="796"/>
    <w:qFormat/>
    <w:uiPriority w:val="0"/>
    <w:pPr>
      <w:shd w:val="clear" w:color="auto" w:fill="FFFF00"/>
    </w:pPr>
  </w:style>
  <w:style w:type="paragraph" w:customStyle="1" w:styleId="815">
    <w:name w:val="Normal (Web)_file_1511_file_191"/>
    <w:basedOn w:val="796"/>
    <w:semiHidden/>
    <w:unhideWhenUsed/>
    <w:qFormat/>
    <w:uiPriority w:val="99"/>
  </w:style>
  <w:style w:type="paragraph" w:customStyle="1" w:styleId="816">
    <w:name w:val="Normal_file_1512_file_19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17">
    <w:name w:val="heading 1_file_1512_file_191"/>
    <w:basedOn w:val="816"/>
    <w:qFormat/>
    <w:uiPriority w:val="9"/>
    <w:pPr>
      <w:outlineLvl w:val="0"/>
    </w:pPr>
    <w:rPr>
      <w:kern w:val="36"/>
      <w:sz w:val="48"/>
      <w:szCs w:val="48"/>
    </w:rPr>
  </w:style>
  <w:style w:type="paragraph" w:customStyle="1" w:styleId="818">
    <w:name w:val="heading 2_file_1512_file_191"/>
    <w:basedOn w:val="816"/>
    <w:qFormat/>
    <w:uiPriority w:val="9"/>
    <w:pPr>
      <w:outlineLvl w:val="1"/>
    </w:pPr>
    <w:rPr>
      <w:sz w:val="36"/>
      <w:szCs w:val="36"/>
    </w:rPr>
  </w:style>
  <w:style w:type="paragraph" w:customStyle="1" w:styleId="819">
    <w:name w:val="heading 3_file_1512_file_191"/>
    <w:basedOn w:val="816"/>
    <w:qFormat/>
    <w:uiPriority w:val="9"/>
    <w:pPr>
      <w:outlineLvl w:val="2"/>
    </w:pPr>
    <w:rPr>
      <w:sz w:val="27"/>
      <w:szCs w:val="27"/>
    </w:rPr>
  </w:style>
  <w:style w:type="paragraph" w:customStyle="1" w:styleId="820">
    <w:name w:val="heading 4_file_1512_file_191"/>
    <w:basedOn w:val="816"/>
    <w:qFormat/>
    <w:uiPriority w:val="9"/>
    <w:pPr>
      <w:outlineLvl w:val="3"/>
    </w:pPr>
  </w:style>
  <w:style w:type="paragraph" w:customStyle="1" w:styleId="821">
    <w:name w:val="heading 5_file_1512_file_191"/>
    <w:basedOn w:val="816"/>
    <w:qFormat/>
    <w:uiPriority w:val="9"/>
    <w:pPr>
      <w:outlineLvl w:val="4"/>
    </w:pPr>
    <w:rPr>
      <w:sz w:val="20"/>
      <w:szCs w:val="20"/>
    </w:rPr>
  </w:style>
  <w:style w:type="paragraph" w:customStyle="1" w:styleId="822">
    <w:name w:val="heading 6_file_1512_file_191"/>
    <w:basedOn w:val="816"/>
    <w:qFormat/>
    <w:uiPriority w:val="9"/>
    <w:pPr>
      <w:outlineLvl w:val="5"/>
    </w:pPr>
    <w:rPr>
      <w:sz w:val="15"/>
      <w:szCs w:val="15"/>
    </w:rPr>
  </w:style>
  <w:style w:type="character" w:customStyle="1" w:styleId="823">
    <w:name w:val="Default Paragraph Font_file_1512_file_191"/>
    <w:semiHidden/>
    <w:unhideWhenUsed/>
    <w:qFormat/>
    <w:uiPriority w:val="1"/>
  </w:style>
  <w:style w:type="table" w:customStyle="1" w:styleId="824">
    <w:name w:val="Normal Table_file_1512_file_191"/>
    <w:semiHidden/>
    <w:unhideWhenUsed/>
    <w:qFormat/>
    <w:uiPriority w:val="99"/>
    <w:tblPr>
      <w:tblCellMar>
        <w:top w:w="0" w:type="dxa"/>
        <w:left w:w="108" w:type="dxa"/>
        <w:bottom w:w="0" w:type="dxa"/>
        <w:right w:w="108" w:type="dxa"/>
      </w:tblCellMar>
    </w:tblPr>
  </w:style>
  <w:style w:type="character" w:customStyle="1" w:styleId="825">
    <w:name w:val="Hyperlink_file_1512_file_191"/>
    <w:basedOn w:val="823"/>
    <w:semiHidden/>
    <w:unhideWhenUsed/>
    <w:qFormat/>
    <w:uiPriority w:val="99"/>
    <w:rPr>
      <w:color w:val="0782C1"/>
      <w:u w:val="single"/>
    </w:rPr>
  </w:style>
  <w:style w:type="character" w:customStyle="1" w:styleId="826">
    <w:name w:val="FollowedHyperlink_file_1512_file_191"/>
    <w:basedOn w:val="823"/>
    <w:semiHidden/>
    <w:unhideWhenUsed/>
    <w:qFormat/>
    <w:uiPriority w:val="99"/>
    <w:rPr>
      <w:color w:val="0782C1"/>
      <w:u w:val="single"/>
    </w:rPr>
  </w:style>
  <w:style w:type="character" w:customStyle="1" w:styleId="827">
    <w:name w:val="标题 1 Char_file_1512_file_191"/>
    <w:basedOn w:val="823"/>
    <w:link w:val="6"/>
    <w:qFormat/>
    <w:uiPriority w:val="9"/>
    <w:rPr>
      <w:rFonts w:ascii="宋体" w:hAnsi="宋体" w:eastAsia="宋体" w:cs="宋体"/>
      <w:b/>
      <w:bCs/>
      <w:kern w:val="44"/>
      <w:sz w:val="44"/>
      <w:szCs w:val="44"/>
    </w:rPr>
  </w:style>
  <w:style w:type="character" w:customStyle="1" w:styleId="828">
    <w:name w:val="标题 2 Char_file_1512_file_191"/>
    <w:basedOn w:val="823"/>
    <w:link w:val="7"/>
    <w:semiHidden/>
    <w:qFormat/>
    <w:uiPriority w:val="9"/>
    <w:rPr>
      <w:rFonts w:asciiTheme="majorHAnsi" w:hAnsiTheme="majorHAnsi" w:eastAsiaTheme="majorEastAsia" w:cstheme="majorBidi"/>
      <w:b/>
      <w:bCs/>
      <w:sz w:val="32"/>
      <w:szCs w:val="32"/>
    </w:rPr>
  </w:style>
  <w:style w:type="character" w:customStyle="1" w:styleId="829">
    <w:name w:val="标题 3 Char_file_1512_file_191"/>
    <w:basedOn w:val="823"/>
    <w:link w:val="8"/>
    <w:semiHidden/>
    <w:qFormat/>
    <w:uiPriority w:val="9"/>
    <w:rPr>
      <w:rFonts w:ascii="宋体" w:hAnsi="宋体" w:eastAsia="宋体" w:cs="宋体"/>
      <w:b/>
      <w:bCs/>
      <w:sz w:val="32"/>
      <w:szCs w:val="32"/>
    </w:rPr>
  </w:style>
  <w:style w:type="character" w:customStyle="1" w:styleId="830">
    <w:name w:val="标题 4 Char_file_1512_file_191"/>
    <w:basedOn w:val="823"/>
    <w:link w:val="10"/>
    <w:semiHidden/>
    <w:qFormat/>
    <w:uiPriority w:val="9"/>
    <w:rPr>
      <w:rFonts w:asciiTheme="majorHAnsi" w:hAnsiTheme="majorHAnsi" w:eastAsiaTheme="majorEastAsia" w:cstheme="majorBidi"/>
      <w:b/>
      <w:bCs/>
      <w:sz w:val="28"/>
      <w:szCs w:val="28"/>
    </w:rPr>
  </w:style>
  <w:style w:type="character" w:customStyle="1" w:styleId="831">
    <w:name w:val="标题 5 Char_file_1512_file_191"/>
    <w:basedOn w:val="823"/>
    <w:link w:val="11"/>
    <w:semiHidden/>
    <w:qFormat/>
    <w:uiPriority w:val="9"/>
    <w:rPr>
      <w:rFonts w:ascii="宋体" w:hAnsi="宋体" w:eastAsia="宋体" w:cs="宋体"/>
      <w:b/>
      <w:bCs/>
      <w:sz w:val="28"/>
      <w:szCs w:val="28"/>
    </w:rPr>
  </w:style>
  <w:style w:type="character" w:customStyle="1" w:styleId="832">
    <w:name w:val="标题 6 Char_file_1512_file_191"/>
    <w:basedOn w:val="823"/>
    <w:link w:val="13"/>
    <w:semiHidden/>
    <w:qFormat/>
    <w:uiPriority w:val="9"/>
    <w:rPr>
      <w:rFonts w:asciiTheme="majorHAnsi" w:hAnsiTheme="majorHAnsi" w:eastAsiaTheme="majorEastAsia" w:cstheme="majorBidi"/>
      <w:b/>
      <w:bCs/>
      <w:sz w:val="24"/>
      <w:szCs w:val="24"/>
    </w:rPr>
  </w:style>
  <w:style w:type="paragraph" w:customStyle="1" w:styleId="833">
    <w:name w:val="cke_editable_file_1512_file_191"/>
    <w:basedOn w:val="816"/>
    <w:qFormat/>
    <w:uiPriority w:val="0"/>
    <w:rPr>
      <w:rFonts w:ascii="仿宋_GB2312" w:eastAsia="仿宋_GB2312"/>
    </w:rPr>
  </w:style>
  <w:style w:type="paragraph" w:customStyle="1" w:styleId="834">
    <w:name w:val="marker_file_1512_file_191"/>
    <w:basedOn w:val="816"/>
    <w:qFormat/>
    <w:uiPriority w:val="0"/>
    <w:pPr>
      <w:shd w:val="clear" w:color="auto" w:fill="FFFF00"/>
    </w:pPr>
  </w:style>
  <w:style w:type="paragraph" w:customStyle="1" w:styleId="835">
    <w:name w:val="Normal (Web)_file_1512_file_191"/>
    <w:basedOn w:val="816"/>
    <w:semiHidden/>
    <w:unhideWhenUsed/>
    <w:qFormat/>
    <w:uiPriority w:val="99"/>
  </w:style>
  <w:style w:type="paragraph" w:customStyle="1" w:styleId="836">
    <w:name w:val="Normal_file_1513_file_19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37">
    <w:name w:val="heading 1_file_1513_file_191"/>
    <w:basedOn w:val="836"/>
    <w:qFormat/>
    <w:uiPriority w:val="9"/>
    <w:pPr>
      <w:outlineLvl w:val="0"/>
    </w:pPr>
    <w:rPr>
      <w:kern w:val="36"/>
      <w:sz w:val="48"/>
      <w:szCs w:val="48"/>
    </w:rPr>
  </w:style>
  <w:style w:type="paragraph" w:customStyle="1" w:styleId="838">
    <w:name w:val="heading 2_file_1513_file_191"/>
    <w:basedOn w:val="836"/>
    <w:qFormat/>
    <w:uiPriority w:val="9"/>
    <w:pPr>
      <w:outlineLvl w:val="1"/>
    </w:pPr>
    <w:rPr>
      <w:sz w:val="36"/>
      <w:szCs w:val="36"/>
    </w:rPr>
  </w:style>
  <w:style w:type="paragraph" w:customStyle="1" w:styleId="839">
    <w:name w:val="heading 3_file_1513_file_191"/>
    <w:basedOn w:val="836"/>
    <w:qFormat/>
    <w:uiPriority w:val="9"/>
    <w:pPr>
      <w:outlineLvl w:val="2"/>
    </w:pPr>
    <w:rPr>
      <w:sz w:val="27"/>
      <w:szCs w:val="27"/>
    </w:rPr>
  </w:style>
  <w:style w:type="paragraph" w:customStyle="1" w:styleId="840">
    <w:name w:val="heading 4_file_1513_file_191"/>
    <w:basedOn w:val="836"/>
    <w:qFormat/>
    <w:uiPriority w:val="9"/>
    <w:pPr>
      <w:outlineLvl w:val="3"/>
    </w:pPr>
  </w:style>
  <w:style w:type="paragraph" w:customStyle="1" w:styleId="841">
    <w:name w:val="heading 5_file_1513_file_191"/>
    <w:basedOn w:val="836"/>
    <w:qFormat/>
    <w:uiPriority w:val="9"/>
    <w:pPr>
      <w:outlineLvl w:val="4"/>
    </w:pPr>
    <w:rPr>
      <w:sz w:val="20"/>
      <w:szCs w:val="20"/>
    </w:rPr>
  </w:style>
  <w:style w:type="paragraph" w:customStyle="1" w:styleId="842">
    <w:name w:val="heading 6_file_1513_file_191"/>
    <w:basedOn w:val="836"/>
    <w:qFormat/>
    <w:uiPriority w:val="9"/>
    <w:pPr>
      <w:outlineLvl w:val="5"/>
    </w:pPr>
    <w:rPr>
      <w:sz w:val="15"/>
      <w:szCs w:val="15"/>
    </w:rPr>
  </w:style>
  <w:style w:type="character" w:customStyle="1" w:styleId="843">
    <w:name w:val="Default Paragraph Font_file_1513_file_191"/>
    <w:semiHidden/>
    <w:unhideWhenUsed/>
    <w:qFormat/>
    <w:uiPriority w:val="1"/>
  </w:style>
  <w:style w:type="table" w:customStyle="1" w:styleId="844">
    <w:name w:val="Normal Table_file_1513_file_191"/>
    <w:semiHidden/>
    <w:unhideWhenUsed/>
    <w:qFormat/>
    <w:uiPriority w:val="99"/>
    <w:tblPr>
      <w:tblCellMar>
        <w:top w:w="0" w:type="dxa"/>
        <w:left w:w="108" w:type="dxa"/>
        <w:bottom w:w="0" w:type="dxa"/>
        <w:right w:w="108" w:type="dxa"/>
      </w:tblCellMar>
    </w:tblPr>
  </w:style>
  <w:style w:type="character" w:customStyle="1" w:styleId="845">
    <w:name w:val="Hyperlink_file_1513_file_191"/>
    <w:basedOn w:val="843"/>
    <w:semiHidden/>
    <w:unhideWhenUsed/>
    <w:qFormat/>
    <w:uiPriority w:val="99"/>
    <w:rPr>
      <w:color w:val="0782C1"/>
      <w:u w:val="single"/>
    </w:rPr>
  </w:style>
  <w:style w:type="character" w:customStyle="1" w:styleId="846">
    <w:name w:val="FollowedHyperlink_file_1513_file_191"/>
    <w:basedOn w:val="843"/>
    <w:semiHidden/>
    <w:unhideWhenUsed/>
    <w:qFormat/>
    <w:uiPriority w:val="99"/>
    <w:rPr>
      <w:color w:val="0782C1"/>
      <w:u w:val="single"/>
    </w:rPr>
  </w:style>
  <w:style w:type="character" w:customStyle="1" w:styleId="847">
    <w:name w:val="标题 1 Char_file_1513_file_191"/>
    <w:basedOn w:val="843"/>
    <w:link w:val="6"/>
    <w:qFormat/>
    <w:uiPriority w:val="9"/>
    <w:rPr>
      <w:rFonts w:ascii="宋体" w:hAnsi="宋体" w:eastAsia="宋体" w:cs="宋体"/>
      <w:b/>
      <w:bCs/>
      <w:kern w:val="44"/>
      <w:sz w:val="44"/>
      <w:szCs w:val="44"/>
    </w:rPr>
  </w:style>
  <w:style w:type="character" w:customStyle="1" w:styleId="848">
    <w:name w:val="标题 2 Char_file_1513_file_191"/>
    <w:basedOn w:val="843"/>
    <w:link w:val="7"/>
    <w:semiHidden/>
    <w:qFormat/>
    <w:uiPriority w:val="9"/>
    <w:rPr>
      <w:rFonts w:asciiTheme="majorHAnsi" w:hAnsiTheme="majorHAnsi" w:eastAsiaTheme="majorEastAsia" w:cstheme="majorBidi"/>
      <w:b/>
      <w:bCs/>
      <w:sz w:val="32"/>
      <w:szCs w:val="32"/>
    </w:rPr>
  </w:style>
  <w:style w:type="character" w:customStyle="1" w:styleId="849">
    <w:name w:val="标题 3 Char_file_1513_file_191"/>
    <w:basedOn w:val="843"/>
    <w:link w:val="8"/>
    <w:semiHidden/>
    <w:qFormat/>
    <w:uiPriority w:val="9"/>
    <w:rPr>
      <w:rFonts w:ascii="宋体" w:hAnsi="宋体" w:eastAsia="宋体" w:cs="宋体"/>
      <w:b/>
      <w:bCs/>
      <w:sz w:val="32"/>
      <w:szCs w:val="32"/>
    </w:rPr>
  </w:style>
  <w:style w:type="character" w:customStyle="1" w:styleId="850">
    <w:name w:val="标题 4 Char_file_1513_file_191"/>
    <w:basedOn w:val="843"/>
    <w:link w:val="10"/>
    <w:semiHidden/>
    <w:qFormat/>
    <w:uiPriority w:val="9"/>
    <w:rPr>
      <w:rFonts w:asciiTheme="majorHAnsi" w:hAnsiTheme="majorHAnsi" w:eastAsiaTheme="majorEastAsia" w:cstheme="majorBidi"/>
      <w:b/>
      <w:bCs/>
      <w:sz w:val="28"/>
      <w:szCs w:val="28"/>
    </w:rPr>
  </w:style>
  <w:style w:type="character" w:customStyle="1" w:styleId="851">
    <w:name w:val="标题 5 Char_file_1513_file_191"/>
    <w:basedOn w:val="843"/>
    <w:link w:val="11"/>
    <w:semiHidden/>
    <w:qFormat/>
    <w:uiPriority w:val="9"/>
    <w:rPr>
      <w:rFonts w:ascii="宋体" w:hAnsi="宋体" w:eastAsia="宋体" w:cs="宋体"/>
      <w:b/>
      <w:bCs/>
      <w:sz w:val="28"/>
      <w:szCs w:val="28"/>
    </w:rPr>
  </w:style>
  <w:style w:type="character" w:customStyle="1" w:styleId="852">
    <w:name w:val="标题 6 Char_file_1513_file_191"/>
    <w:basedOn w:val="843"/>
    <w:link w:val="13"/>
    <w:semiHidden/>
    <w:qFormat/>
    <w:uiPriority w:val="9"/>
    <w:rPr>
      <w:rFonts w:asciiTheme="majorHAnsi" w:hAnsiTheme="majorHAnsi" w:eastAsiaTheme="majorEastAsia" w:cstheme="majorBidi"/>
      <w:b/>
      <w:bCs/>
      <w:sz w:val="24"/>
      <w:szCs w:val="24"/>
    </w:rPr>
  </w:style>
  <w:style w:type="paragraph" w:customStyle="1" w:styleId="853">
    <w:name w:val="cke_editable_file_1513_file_191"/>
    <w:basedOn w:val="836"/>
    <w:qFormat/>
    <w:uiPriority w:val="0"/>
    <w:rPr>
      <w:rFonts w:ascii="仿宋_GB2312" w:eastAsia="仿宋_GB2312"/>
    </w:rPr>
  </w:style>
  <w:style w:type="paragraph" w:customStyle="1" w:styleId="854">
    <w:name w:val="marker_file_1513_file_191"/>
    <w:basedOn w:val="836"/>
    <w:qFormat/>
    <w:uiPriority w:val="0"/>
    <w:pPr>
      <w:shd w:val="clear" w:color="auto" w:fill="FFFF00"/>
    </w:pPr>
  </w:style>
  <w:style w:type="paragraph" w:customStyle="1" w:styleId="855">
    <w:name w:val="Normal (Web)_file_1513_file_191"/>
    <w:basedOn w:val="836"/>
    <w:semiHidden/>
    <w:unhideWhenUsed/>
    <w:qFormat/>
    <w:uiPriority w:val="99"/>
  </w:style>
  <w:style w:type="paragraph" w:customStyle="1" w:styleId="856">
    <w:name w:val="Normal_file_1514_file_19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57">
    <w:name w:val="heading 1_file_1514_file_191"/>
    <w:basedOn w:val="856"/>
    <w:qFormat/>
    <w:uiPriority w:val="9"/>
    <w:pPr>
      <w:outlineLvl w:val="0"/>
    </w:pPr>
    <w:rPr>
      <w:kern w:val="36"/>
      <w:sz w:val="48"/>
      <w:szCs w:val="48"/>
    </w:rPr>
  </w:style>
  <w:style w:type="paragraph" w:customStyle="1" w:styleId="858">
    <w:name w:val="heading 2_file_1514_file_191"/>
    <w:basedOn w:val="856"/>
    <w:qFormat/>
    <w:uiPriority w:val="9"/>
    <w:pPr>
      <w:outlineLvl w:val="1"/>
    </w:pPr>
    <w:rPr>
      <w:sz w:val="36"/>
      <w:szCs w:val="36"/>
    </w:rPr>
  </w:style>
  <w:style w:type="paragraph" w:customStyle="1" w:styleId="859">
    <w:name w:val="heading 3_file_1514_file_191"/>
    <w:basedOn w:val="856"/>
    <w:qFormat/>
    <w:uiPriority w:val="9"/>
    <w:pPr>
      <w:outlineLvl w:val="2"/>
    </w:pPr>
    <w:rPr>
      <w:sz w:val="27"/>
      <w:szCs w:val="27"/>
    </w:rPr>
  </w:style>
  <w:style w:type="paragraph" w:customStyle="1" w:styleId="860">
    <w:name w:val="heading 4_file_1514_file_191"/>
    <w:basedOn w:val="856"/>
    <w:qFormat/>
    <w:uiPriority w:val="9"/>
    <w:pPr>
      <w:outlineLvl w:val="3"/>
    </w:pPr>
  </w:style>
  <w:style w:type="paragraph" w:customStyle="1" w:styleId="861">
    <w:name w:val="heading 5_file_1514_file_191"/>
    <w:basedOn w:val="856"/>
    <w:qFormat/>
    <w:uiPriority w:val="9"/>
    <w:pPr>
      <w:outlineLvl w:val="4"/>
    </w:pPr>
    <w:rPr>
      <w:sz w:val="20"/>
      <w:szCs w:val="20"/>
    </w:rPr>
  </w:style>
  <w:style w:type="paragraph" w:customStyle="1" w:styleId="862">
    <w:name w:val="heading 6_file_1514_file_191"/>
    <w:basedOn w:val="856"/>
    <w:qFormat/>
    <w:uiPriority w:val="9"/>
    <w:pPr>
      <w:outlineLvl w:val="5"/>
    </w:pPr>
    <w:rPr>
      <w:sz w:val="15"/>
      <w:szCs w:val="15"/>
    </w:rPr>
  </w:style>
  <w:style w:type="character" w:customStyle="1" w:styleId="863">
    <w:name w:val="Default Paragraph Font_file_1514_file_191"/>
    <w:semiHidden/>
    <w:unhideWhenUsed/>
    <w:qFormat/>
    <w:uiPriority w:val="1"/>
  </w:style>
  <w:style w:type="table" w:customStyle="1" w:styleId="864">
    <w:name w:val="Normal Table_file_1514_file_191"/>
    <w:semiHidden/>
    <w:unhideWhenUsed/>
    <w:qFormat/>
    <w:uiPriority w:val="99"/>
    <w:tblPr>
      <w:tblCellMar>
        <w:top w:w="0" w:type="dxa"/>
        <w:left w:w="108" w:type="dxa"/>
        <w:bottom w:w="0" w:type="dxa"/>
        <w:right w:w="108" w:type="dxa"/>
      </w:tblCellMar>
    </w:tblPr>
  </w:style>
  <w:style w:type="character" w:customStyle="1" w:styleId="865">
    <w:name w:val="Hyperlink_file_1514_file_191"/>
    <w:basedOn w:val="863"/>
    <w:semiHidden/>
    <w:unhideWhenUsed/>
    <w:qFormat/>
    <w:uiPriority w:val="99"/>
    <w:rPr>
      <w:color w:val="0782C1"/>
      <w:u w:val="single"/>
    </w:rPr>
  </w:style>
  <w:style w:type="character" w:customStyle="1" w:styleId="866">
    <w:name w:val="FollowedHyperlink_file_1514_file_191"/>
    <w:basedOn w:val="863"/>
    <w:semiHidden/>
    <w:unhideWhenUsed/>
    <w:qFormat/>
    <w:uiPriority w:val="99"/>
    <w:rPr>
      <w:color w:val="0782C1"/>
      <w:u w:val="single"/>
    </w:rPr>
  </w:style>
  <w:style w:type="character" w:customStyle="1" w:styleId="867">
    <w:name w:val="标题 1 Char_file_1514_file_191"/>
    <w:basedOn w:val="863"/>
    <w:link w:val="6"/>
    <w:qFormat/>
    <w:uiPriority w:val="9"/>
    <w:rPr>
      <w:rFonts w:ascii="宋体" w:hAnsi="宋体" w:eastAsia="宋体" w:cs="宋体"/>
      <w:b/>
      <w:bCs/>
      <w:kern w:val="44"/>
      <w:sz w:val="44"/>
      <w:szCs w:val="44"/>
    </w:rPr>
  </w:style>
  <w:style w:type="character" w:customStyle="1" w:styleId="868">
    <w:name w:val="标题 2 Char_file_1514_file_191"/>
    <w:basedOn w:val="863"/>
    <w:link w:val="7"/>
    <w:semiHidden/>
    <w:qFormat/>
    <w:uiPriority w:val="9"/>
    <w:rPr>
      <w:rFonts w:asciiTheme="majorHAnsi" w:hAnsiTheme="majorHAnsi" w:eastAsiaTheme="majorEastAsia" w:cstheme="majorBidi"/>
      <w:b/>
      <w:bCs/>
      <w:sz w:val="32"/>
      <w:szCs w:val="32"/>
    </w:rPr>
  </w:style>
  <w:style w:type="character" w:customStyle="1" w:styleId="869">
    <w:name w:val="标题 3 Char_file_1514_file_191"/>
    <w:basedOn w:val="863"/>
    <w:link w:val="8"/>
    <w:semiHidden/>
    <w:qFormat/>
    <w:uiPriority w:val="9"/>
    <w:rPr>
      <w:rFonts w:ascii="宋体" w:hAnsi="宋体" w:eastAsia="宋体" w:cs="宋体"/>
      <w:b/>
      <w:bCs/>
      <w:sz w:val="32"/>
      <w:szCs w:val="32"/>
    </w:rPr>
  </w:style>
  <w:style w:type="character" w:customStyle="1" w:styleId="870">
    <w:name w:val="标题 4 Char_file_1514_file_191"/>
    <w:basedOn w:val="863"/>
    <w:link w:val="10"/>
    <w:semiHidden/>
    <w:qFormat/>
    <w:uiPriority w:val="9"/>
    <w:rPr>
      <w:rFonts w:asciiTheme="majorHAnsi" w:hAnsiTheme="majorHAnsi" w:eastAsiaTheme="majorEastAsia" w:cstheme="majorBidi"/>
      <w:b/>
      <w:bCs/>
      <w:sz w:val="28"/>
      <w:szCs w:val="28"/>
    </w:rPr>
  </w:style>
  <w:style w:type="character" w:customStyle="1" w:styleId="871">
    <w:name w:val="标题 5 Char_file_1514_file_191"/>
    <w:basedOn w:val="863"/>
    <w:link w:val="11"/>
    <w:semiHidden/>
    <w:qFormat/>
    <w:uiPriority w:val="9"/>
    <w:rPr>
      <w:rFonts w:ascii="宋体" w:hAnsi="宋体" w:eastAsia="宋体" w:cs="宋体"/>
      <w:b/>
      <w:bCs/>
      <w:sz w:val="28"/>
      <w:szCs w:val="28"/>
    </w:rPr>
  </w:style>
  <w:style w:type="character" w:customStyle="1" w:styleId="872">
    <w:name w:val="标题 6 Char_file_1514_file_191"/>
    <w:basedOn w:val="863"/>
    <w:link w:val="13"/>
    <w:semiHidden/>
    <w:qFormat/>
    <w:uiPriority w:val="9"/>
    <w:rPr>
      <w:rFonts w:asciiTheme="majorHAnsi" w:hAnsiTheme="majorHAnsi" w:eastAsiaTheme="majorEastAsia" w:cstheme="majorBidi"/>
      <w:b/>
      <w:bCs/>
      <w:sz w:val="24"/>
      <w:szCs w:val="24"/>
    </w:rPr>
  </w:style>
  <w:style w:type="paragraph" w:customStyle="1" w:styleId="873">
    <w:name w:val="cke_editable_file_1514_file_191"/>
    <w:basedOn w:val="856"/>
    <w:qFormat/>
    <w:uiPriority w:val="0"/>
    <w:rPr>
      <w:rFonts w:ascii="仿宋_GB2312" w:eastAsia="仿宋_GB2312"/>
    </w:rPr>
  </w:style>
  <w:style w:type="paragraph" w:customStyle="1" w:styleId="874">
    <w:name w:val="marker_file_1514_file_191"/>
    <w:basedOn w:val="856"/>
    <w:qFormat/>
    <w:uiPriority w:val="0"/>
    <w:pPr>
      <w:shd w:val="clear" w:color="auto" w:fill="FFFF00"/>
    </w:pPr>
  </w:style>
  <w:style w:type="paragraph" w:customStyle="1" w:styleId="875">
    <w:name w:val="Normal (Web)_file_1514_file_191"/>
    <w:basedOn w:val="856"/>
    <w:semiHidden/>
    <w:unhideWhenUsed/>
    <w:qFormat/>
    <w:uiPriority w:val="99"/>
  </w:style>
  <w:style w:type="paragraph" w:customStyle="1" w:styleId="876">
    <w:name w:val="Normal_file_1515_file_19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77">
    <w:name w:val="heading 1_file_1515_file_191"/>
    <w:basedOn w:val="876"/>
    <w:qFormat/>
    <w:uiPriority w:val="9"/>
    <w:pPr>
      <w:outlineLvl w:val="0"/>
    </w:pPr>
    <w:rPr>
      <w:kern w:val="36"/>
      <w:sz w:val="48"/>
      <w:szCs w:val="48"/>
    </w:rPr>
  </w:style>
  <w:style w:type="paragraph" w:customStyle="1" w:styleId="878">
    <w:name w:val="heading 2_file_1515_file_191"/>
    <w:basedOn w:val="876"/>
    <w:qFormat/>
    <w:uiPriority w:val="9"/>
    <w:pPr>
      <w:outlineLvl w:val="1"/>
    </w:pPr>
    <w:rPr>
      <w:sz w:val="36"/>
      <w:szCs w:val="36"/>
    </w:rPr>
  </w:style>
  <w:style w:type="paragraph" w:customStyle="1" w:styleId="879">
    <w:name w:val="heading 3_file_1515_file_191"/>
    <w:basedOn w:val="876"/>
    <w:qFormat/>
    <w:uiPriority w:val="9"/>
    <w:pPr>
      <w:outlineLvl w:val="2"/>
    </w:pPr>
    <w:rPr>
      <w:sz w:val="27"/>
      <w:szCs w:val="27"/>
    </w:rPr>
  </w:style>
  <w:style w:type="paragraph" w:customStyle="1" w:styleId="880">
    <w:name w:val="heading 4_file_1515_file_191"/>
    <w:basedOn w:val="876"/>
    <w:qFormat/>
    <w:uiPriority w:val="9"/>
    <w:pPr>
      <w:outlineLvl w:val="3"/>
    </w:pPr>
  </w:style>
  <w:style w:type="paragraph" w:customStyle="1" w:styleId="881">
    <w:name w:val="heading 5_file_1515_file_191"/>
    <w:basedOn w:val="876"/>
    <w:qFormat/>
    <w:uiPriority w:val="9"/>
    <w:pPr>
      <w:outlineLvl w:val="4"/>
    </w:pPr>
    <w:rPr>
      <w:sz w:val="20"/>
      <w:szCs w:val="20"/>
    </w:rPr>
  </w:style>
  <w:style w:type="paragraph" w:customStyle="1" w:styleId="882">
    <w:name w:val="heading 6_file_1515_file_191"/>
    <w:basedOn w:val="876"/>
    <w:qFormat/>
    <w:uiPriority w:val="9"/>
    <w:pPr>
      <w:outlineLvl w:val="5"/>
    </w:pPr>
    <w:rPr>
      <w:sz w:val="15"/>
      <w:szCs w:val="15"/>
    </w:rPr>
  </w:style>
  <w:style w:type="character" w:customStyle="1" w:styleId="883">
    <w:name w:val="Default Paragraph Font_file_1515_file_191"/>
    <w:semiHidden/>
    <w:unhideWhenUsed/>
    <w:qFormat/>
    <w:uiPriority w:val="1"/>
  </w:style>
  <w:style w:type="table" w:customStyle="1" w:styleId="884">
    <w:name w:val="Normal Table_file_1515_file_191"/>
    <w:semiHidden/>
    <w:unhideWhenUsed/>
    <w:qFormat/>
    <w:uiPriority w:val="99"/>
    <w:tblPr>
      <w:tblCellMar>
        <w:top w:w="0" w:type="dxa"/>
        <w:left w:w="108" w:type="dxa"/>
        <w:bottom w:w="0" w:type="dxa"/>
        <w:right w:w="108" w:type="dxa"/>
      </w:tblCellMar>
    </w:tblPr>
  </w:style>
  <w:style w:type="character" w:customStyle="1" w:styleId="885">
    <w:name w:val="Hyperlink_file_1515_file_191"/>
    <w:basedOn w:val="883"/>
    <w:semiHidden/>
    <w:unhideWhenUsed/>
    <w:qFormat/>
    <w:uiPriority w:val="99"/>
    <w:rPr>
      <w:color w:val="0782C1"/>
      <w:u w:val="single"/>
    </w:rPr>
  </w:style>
  <w:style w:type="character" w:customStyle="1" w:styleId="886">
    <w:name w:val="FollowedHyperlink_file_1515_file_191"/>
    <w:basedOn w:val="883"/>
    <w:semiHidden/>
    <w:unhideWhenUsed/>
    <w:qFormat/>
    <w:uiPriority w:val="99"/>
    <w:rPr>
      <w:color w:val="0782C1"/>
      <w:u w:val="single"/>
    </w:rPr>
  </w:style>
  <w:style w:type="character" w:customStyle="1" w:styleId="887">
    <w:name w:val="标题 1 Char_file_1515_file_191"/>
    <w:basedOn w:val="883"/>
    <w:link w:val="6"/>
    <w:qFormat/>
    <w:uiPriority w:val="9"/>
    <w:rPr>
      <w:rFonts w:ascii="宋体" w:hAnsi="宋体" w:eastAsia="宋体" w:cs="宋体"/>
      <w:b/>
      <w:bCs/>
      <w:kern w:val="44"/>
      <w:sz w:val="44"/>
      <w:szCs w:val="44"/>
    </w:rPr>
  </w:style>
  <w:style w:type="character" w:customStyle="1" w:styleId="888">
    <w:name w:val="标题 2 Char_file_1515_file_191"/>
    <w:basedOn w:val="883"/>
    <w:link w:val="7"/>
    <w:semiHidden/>
    <w:qFormat/>
    <w:uiPriority w:val="9"/>
    <w:rPr>
      <w:rFonts w:asciiTheme="majorHAnsi" w:hAnsiTheme="majorHAnsi" w:eastAsiaTheme="majorEastAsia" w:cstheme="majorBidi"/>
      <w:b/>
      <w:bCs/>
      <w:sz w:val="32"/>
      <w:szCs w:val="32"/>
    </w:rPr>
  </w:style>
  <w:style w:type="character" w:customStyle="1" w:styleId="889">
    <w:name w:val="标题 3 Char_file_1515_file_191"/>
    <w:basedOn w:val="883"/>
    <w:link w:val="8"/>
    <w:semiHidden/>
    <w:qFormat/>
    <w:uiPriority w:val="9"/>
    <w:rPr>
      <w:rFonts w:ascii="宋体" w:hAnsi="宋体" w:eastAsia="宋体" w:cs="宋体"/>
      <w:b/>
      <w:bCs/>
      <w:sz w:val="32"/>
      <w:szCs w:val="32"/>
    </w:rPr>
  </w:style>
  <w:style w:type="character" w:customStyle="1" w:styleId="890">
    <w:name w:val="标题 4 Char_file_1515_file_191"/>
    <w:basedOn w:val="883"/>
    <w:link w:val="10"/>
    <w:semiHidden/>
    <w:qFormat/>
    <w:uiPriority w:val="9"/>
    <w:rPr>
      <w:rFonts w:asciiTheme="majorHAnsi" w:hAnsiTheme="majorHAnsi" w:eastAsiaTheme="majorEastAsia" w:cstheme="majorBidi"/>
      <w:b/>
      <w:bCs/>
      <w:sz w:val="28"/>
      <w:szCs w:val="28"/>
    </w:rPr>
  </w:style>
  <w:style w:type="character" w:customStyle="1" w:styleId="891">
    <w:name w:val="标题 5 Char_file_1515_file_191"/>
    <w:basedOn w:val="883"/>
    <w:link w:val="11"/>
    <w:semiHidden/>
    <w:qFormat/>
    <w:uiPriority w:val="9"/>
    <w:rPr>
      <w:rFonts w:ascii="宋体" w:hAnsi="宋体" w:eastAsia="宋体" w:cs="宋体"/>
      <w:b/>
      <w:bCs/>
      <w:sz w:val="28"/>
      <w:szCs w:val="28"/>
    </w:rPr>
  </w:style>
  <w:style w:type="character" w:customStyle="1" w:styleId="892">
    <w:name w:val="标题 6 Char_file_1515_file_191"/>
    <w:basedOn w:val="883"/>
    <w:link w:val="13"/>
    <w:semiHidden/>
    <w:qFormat/>
    <w:uiPriority w:val="9"/>
    <w:rPr>
      <w:rFonts w:asciiTheme="majorHAnsi" w:hAnsiTheme="majorHAnsi" w:eastAsiaTheme="majorEastAsia" w:cstheme="majorBidi"/>
      <w:b/>
      <w:bCs/>
      <w:sz w:val="24"/>
      <w:szCs w:val="24"/>
    </w:rPr>
  </w:style>
  <w:style w:type="paragraph" w:customStyle="1" w:styleId="893">
    <w:name w:val="cke_editable_file_1515_file_191"/>
    <w:basedOn w:val="876"/>
    <w:qFormat/>
    <w:uiPriority w:val="0"/>
    <w:rPr>
      <w:rFonts w:ascii="仿宋_GB2312" w:eastAsia="仿宋_GB2312"/>
    </w:rPr>
  </w:style>
  <w:style w:type="paragraph" w:customStyle="1" w:styleId="894">
    <w:name w:val="marker_file_1515_file_191"/>
    <w:basedOn w:val="876"/>
    <w:qFormat/>
    <w:uiPriority w:val="0"/>
    <w:pPr>
      <w:shd w:val="clear" w:color="auto" w:fill="FFFF00"/>
    </w:pPr>
  </w:style>
  <w:style w:type="paragraph" w:customStyle="1" w:styleId="895">
    <w:name w:val="Normal (Web)_file_1515_file_191"/>
    <w:basedOn w:val="876"/>
    <w:semiHidden/>
    <w:unhideWhenUsed/>
    <w:qFormat/>
    <w:uiPriority w:val="99"/>
  </w:style>
  <w:style w:type="paragraph" w:customStyle="1" w:styleId="896">
    <w:name w:val="Normal_file_1516_file_19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97">
    <w:name w:val="heading 1_file_1516_file_191"/>
    <w:basedOn w:val="896"/>
    <w:qFormat/>
    <w:uiPriority w:val="9"/>
    <w:pPr>
      <w:outlineLvl w:val="0"/>
    </w:pPr>
    <w:rPr>
      <w:kern w:val="36"/>
      <w:sz w:val="48"/>
      <w:szCs w:val="48"/>
    </w:rPr>
  </w:style>
  <w:style w:type="paragraph" w:customStyle="1" w:styleId="898">
    <w:name w:val="heading 2_file_1516_file_191"/>
    <w:basedOn w:val="896"/>
    <w:qFormat/>
    <w:uiPriority w:val="9"/>
    <w:pPr>
      <w:outlineLvl w:val="1"/>
    </w:pPr>
    <w:rPr>
      <w:sz w:val="36"/>
      <w:szCs w:val="36"/>
    </w:rPr>
  </w:style>
  <w:style w:type="paragraph" w:customStyle="1" w:styleId="899">
    <w:name w:val="heading 3_file_1516_file_191"/>
    <w:basedOn w:val="896"/>
    <w:qFormat/>
    <w:uiPriority w:val="9"/>
    <w:pPr>
      <w:outlineLvl w:val="2"/>
    </w:pPr>
    <w:rPr>
      <w:sz w:val="27"/>
      <w:szCs w:val="27"/>
    </w:rPr>
  </w:style>
  <w:style w:type="paragraph" w:customStyle="1" w:styleId="900">
    <w:name w:val="heading 4_file_1516_file_191"/>
    <w:basedOn w:val="896"/>
    <w:qFormat/>
    <w:uiPriority w:val="9"/>
    <w:pPr>
      <w:outlineLvl w:val="3"/>
    </w:pPr>
  </w:style>
  <w:style w:type="paragraph" w:customStyle="1" w:styleId="901">
    <w:name w:val="heading 5_file_1516_file_191"/>
    <w:basedOn w:val="896"/>
    <w:qFormat/>
    <w:uiPriority w:val="9"/>
    <w:pPr>
      <w:outlineLvl w:val="4"/>
    </w:pPr>
    <w:rPr>
      <w:sz w:val="20"/>
      <w:szCs w:val="20"/>
    </w:rPr>
  </w:style>
  <w:style w:type="paragraph" w:customStyle="1" w:styleId="902">
    <w:name w:val="heading 6_file_1516_file_191"/>
    <w:basedOn w:val="896"/>
    <w:qFormat/>
    <w:uiPriority w:val="9"/>
    <w:pPr>
      <w:outlineLvl w:val="5"/>
    </w:pPr>
    <w:rPr>
      <w:sz w:val="15"/>
      <w:szCs w:val="15"/>
    </w:rPr>
  </w:style>
  <w:style w:type="character" w:customStyle="1" w:styleId="903">
    <w:name w:val="Default Paragraph Font_file_1516_file_191"/>
    <w:semiHidden/>
    <w:unhideWhenUsed/>
    <w:qFormat/>
    <w:uiPriority w:val="1"/>
  </w:style>
  <w:style w:type="table" w:customStyle="1" w:styleId="904">
    <w:name w:val="Normal Table_file_1516_file_191"/>
    <w:semiHidden/>
    <w:unhideWhenUsed/>
    <w:qFormat/>
    <w:uiPriority w:val="99"/>
    <w:tblPr>
      <w:tblCellMar>
        <w:top w:w="0" w:type="dxa"/>
        <w:left w:w="108" w:type="dxa"/>
        <w:bottom w:w="0" w:type="dxa"/>
        <w:right w:w="108" w:type="dxa"/>
      </w:tblCellMar>
    </w:tblPr>
  </w:style>
  <w:style w:type="character" w:customStyle="1" w:styleId="905">
    <w:name w:val="Hyperlink_file_1516_file_191"/>
    <w:basedOn w:val="903"/>
    <w:semiHidden/>
    <w:unhideWhenUsed/>
    <w:qFormat/>
    <w:uiPriority w:val="99"/>
    <w:rPr>
      <w:color w:val="0782C1"/>
      <w:u w:val="single"/>
    </w:rPr>
  </w:style>
  <w:style w:type="character" w:customStyle="1" w:styleId="906">
    <w:name w:val="FollowedHyperlink_file_1516_file_191"/>
    <w:basedOn w:val="903"/>
    <w:semiHidden/>
    <w:unhideWhenUsed/>
    <w:qFormat/>
    <w:uiPriority w:val="99"/>
    <w:rPr>
      <w:color w:val="0782C1"/>
      <w:u w:val="single"/>
    </w:rPr>
  </w:style>
  <w:style w:type="character" w:customStyle="1" w:styleId="907">
    <w:name w:val="标题 1 Char_file_1516_file_191"/>
    <w:basedOn w:val="903"/>
    <w:link w:val="6"/>
    <w:qFormat/>
    <w:uiPriority w:val="9"/>
    <w:rPr>
      <w:rFonts w:ascii="宋体" w:hAnsi="宋体" w:eastAsia="宋体" w:cs="宋体"/>
      <w:b/>
      <w:bCs/>
      <w:kern w:val="44"/>
      <w:sz w:val="44"/>
      <w:szCs w:val="44"/>
    </w:rPr>
  </w:style>
  <w:style w:type="character" w:customStyle="1" w:styleId="908">
    <w:name w:val="标题 2 Char_file_1516_file_191"/>
    <w:basedOn w:val="903"/>
    <w:link w:val="7"/>
    <w:semiHidden/>
    <w:qFormat/>
    <w:uiPriority w:val="9"/>
    <w:rPr>
      <w:rFonts w:asciiTheme="majorHAnsi" w:hAnsiTheme="majorHAnsi" w:eastAsiaTheme="majorEastAsia" w:cstheme="majorBidi"/>
      <w:b/>
      <w:bCs/>
      <w:sz w:val="32"/>
      <w:szCs w:val="32"/>
    </w:rPr>
  </w:style>
  <w:style w:type="character" w:customStyle="1" w:styleId="909">
    <w:name w:val="标题 3 Char_file_1516_file_191"/>
    <w:basedOn w:val="903"/>
    <w:link w:val="8"/>
    <w:semiHidden/>
    <w:qFormat/>
    <w:uiPriority w:val="9"/>
    <w:rPr>
      <w:rFonts w:ascii="宋体" w:hAnsi="宋体" w:eastAsia="宋体" w:cs="宋体"/>
      <w:b/>
      <w:bCs/>
      <w:sz w:val="32"/>
      <w:szCs w:val="32"/>
    </w:rPr>
  </w:style>
  <w:style w:type="character" w:customStyle="1" w:styleId="910">
    <w:name w:val="标题 4 Char_file_1516_file_191"/>
    <w:basedOn w:val="903"/>
    <w:link w:val="10"/>
    <w:semiHidden/>
    <w:qFormat/>
    <w:uiPriority w:val="9"/>
    <w:rPr>
      <w:rFonts w:asciiTheme="majorHAnsi" w:hAnsiTheme="majorHAnsi" w:eastAsiaTheme="majorEastAsia" w:cstheme="majorBidi"/>
      <w:b/>
      <w:bCs/>
      <w:sz w:val="28"/>
      <w:szCs w:val="28"/>
    </w:rPr>
  </w:style>
  <w:style w:type="character" w:customStyle="1" w:styleId="911">
    <w:name w:val="标题 5 Char_file_1516_file_191"/>
    <w:basedOn w:val="903"/>
    <w:link w:val="11"/>
    <w:semiHidden/>
    <w:qFormat/>
    <w:uiPriority w:val="9"/>
    <w:rPr>
      <w:rFonts w:ascii="宋体" w:hAnsi="宋体" w:eastAsia="宋体" w:cs="宋体"/>
      <w:b/>
      <w:bCs/>
      <w:sz w:val="28"/>
      <w:szCs w:val="28"/>
    </w:rPr>
  </w:style>
  <w:style w:type="character" w:customStyle="1" w:styleId="912">
    <w:name w:val="标题 6 Char_file_1516_file_191"/>
    <w:basedOn w:val="903"/>
    <w:link w:val="13"/>
    <w:semiHidden/>
    <w:qFormat/>
    <w:uiPriority w:val="9"/>
    <w:rPr>
      <w:rFonts w:asciiTheme="majorHAnsi" w:hAnsiTheme="majorHAnsi" w:eastAsiaTheme="majorEastAsia" w:cstheme="majorBidi"/>
      <w:b/>
      <w:bCs/>
      <w:sz w:val="24"/>
      <w:szCs w:val="24"/>
    </w:rPr>
  </w:style>
  <w:style w:type="paragraph" w:customStyle="1" w:styleId="913">
    <w:name w:val="cke_editable_file_1516_file_191"/>
    <w:basedOn w:val="896"/>
    <w:qFormat/>
    <w:uiPriority w:val="0"/>
    <w:rPr>
      <w:rFonts w:ascii="仿宋_GB2312" w:eastAsia="仿宋_GB2312"/>
    </w:rPr>
  </w:style>
  <w:style w:type="paragraph" w:customStyle="1" w:styleId="914">
    <w:name w:val="marker_file_1516_file_191"/>
    <w:basedOn w:val="896"/>
    <w:qFormat/>
    <w:uiPriority w:val="0"/>
    <w:pPr>
      <w:shd w:val="clear" w:color="auto" w:fill="FFFF00"/>
    </w:pPr>
  </w:style>
  <w:style w:type="paragraph" w:customStyle="1" w:styleId="915">
    <w:name w:val="Normal (Web)_file_1516_file_191"/>
    <w:basedOn w:val="896"/>
    <w:semiHidden/>
    <w:unhideWhenUsed/>
    <w:qFormat/>
    <w:uiPriority w:val="99"/>
  </w:style>
  <w:style w:type="character" w:customStyle="1" w:styleId="916">
    <w:name w:val="Strong_file_1516_file_191"/>
    <w:basedOn w:val="903"/>
    <w:qFormat/>
    <w:uiPriority w:val="22"/>
    <w:rPr>
      <w:b/>
      <w:bCs/>
    </w:rPr>
  </w:style>
  <w:style w:type="paragraph" w:customStyle="1" w:styleId="917">
    <w:name w:val="Normal_file_1517_file_19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918">
    <w:name w:val="heading 1_file_1517_file_191"/>
    <w:basedOn w:val="917"/>
    <w:qFormat/>
    <w:uiPriority w:val="9"/>
    <w:pPr>
      <w:outlineLvl w:val="0"/>
    </w:pPr>
    <w:rPr>
      <w:kern w:val="36"/>
      <w:sz w:val="48"/>
      <w:szCs w:val="48"/>
    </w:rPr>
  </w:style>
  <w:style w:type="paragraph" w:customStyle="1" w:styleId="919">
    <w:name w:val="heading 2_file_1517_file_191"/>
    <w:basedOn w:val="917"/>
    <w:qFormat/>
    <w:uiPriority w:val="9"/>
    <w:pPr>
      <w:outlineLvl w:val="1"/>
    </w:pPr>
    <w:rPr>
      <w:sz w:val="36"/>
      <w:szCs w:val="36"/>
    </w:rPr>
  </w:style>
  <w:style w:type="paragraph" w:customStyle="1" w:styleId="920">
    <w:name w:val="heading 3_file_1517_file_191"/>
    <w:basedOn w:val="917"/>
    <w:qFormat/>
    <w:uiPriority w:val="9"/>
    <w:pPr>
      <w:outlineLvl w:val="2"/>
    </w:pPr>
    <w:rPr>
      <w:sz w:val="27"/>
      <w:szCs w:val="27"/>
    </w:rPr>
  </w:style>
  <w:style w:type="paragraph" w:customStyle="1" w:styleId="921">
    <w:name w:val="heading 4_file_1517_file_191"/>
    <w:basedOn w:val="917"/>
    <w:qFormat/>
    <w:uiPriority w:val="9"/>
    <w:pPr>
      <w:outlineLvl w:val="3"/>
    </w:pPr>
  </w:style>
  <w:style w:type="paragraph" w:customStyle="1" w:styleId="922">
    <w:name w:val="heading 5_file_1517_file_191"/>
    <w:basedOn w:val="917"/>
    <w:qFormat/>
    <w:uiPriority w:val="9"/>
    <w:pPr>
      <w:outlineLvl w:val="4"/>
    </w:pPr>
    <w:rPr>
      <w:sz w:val="20"/>
      <w:szCs w:val="20"/>
    </w:rPr>
  </w:style>
  <w:style w:type="paragraph" w:customStyle="1" w:styleId="923">
    <w:name w:val="heading 6_file_1517_file_191"/>
    <w:basedOn w:val="917"/>
    <w:qFormat/>
    <w:uiPriority w:val="9"/>
    <w:pPr>
      <w:outlineLvl w:val="5"/>
    </w:pPr>
    <w:rPr>
      <w:sz w:val="15"/>
      <w:szCs w:val="15"/>
    </w:rPr>
  </w:style>
  <w:style w:type="character" w:customStyle="1" w:styleId="924">
    <w:name w:val="Default Paragraph Font_file_1517_file_191"/>
    <w:semiHidden/>
    <w:unhideWhenUsed/>
    <w:qFormat/>
    <w:uiPriority w:val="1"/>
  </w:style>
  <w:style w:type="table" w:customStyle="1" w:styleId="925">
    <w:name w:val="Normal Table_file_1517_file_191"/>
    <w:semiHidden/>
    <w:unhideWhenUsed/>
    <w:qFormat/>
    <w:uiPriority w:val="99"/>
    <w:tblPr>
      <w:tblCellMar>
        <w:top w:w="0" w:type="dxa"/>
        <w:left w:w="108" w:type="dxa"/>
        <w:bottom w:w="0" w:type="dxa"/>
        <w:right w:w="108" w:type="dxa"/>
      </w:tblCellMar>
    </w:tblPr>
  </w:style>
  <w:style w:type="character" w:customStyle="1" w:styleId="926">
    <w:name w:val="Hyperlink_file_1517_file_191"/>
    <w:basedOn w:val="924"/>
    <w:semiHidden/>
    <w:unhideWhenUsed/>
    <w:qFormat/>
    <w:uiPriority w:val="99"/>
    <w:rPr>
      <w:color w:val="0782C1"/>
      <w:u w:val="single"/>
    </w:rPr>
  </w:style>
  <w:style w:type="character" w:customStyle="1" w:styleId="927">
    <w:name w:val="FollowedHyperlink_file_1517_file_191"/>
    <w:basedOn w:val="924"/>
    <w:semiHidden/>
    <w:unhideWhenUsed/>
    <w:qFormat/>
    <w:uiPriority w:val="99"/>
    <w:rPr>
      <w:color w:val="0782C1"/>
      <w:u w:val="single"/>
    </w:rPr>
  </w:style>
  <w:style w:type="character" w:customStyle="1" w:styleId="928">
    <w:name w:val="标题 1 Char_file_1517_file_191"/>
    <w:basedOn w:val="924"/>
    <w:link w:val="6"/>
    <w:qFormat/>
    <w:uiPriority w:val="9"/>
    <w:rPr>
      <w:rFonts w:ascii="宋体" w:hAnsi="宋体" w:eastAsia="宋体" w:cs="宋体"/>
      <w:b/>
      <w:bCs/>
      <w:kern w:val="44"/>
      <w:sz w:val="44"/>
      <w:szCs w:val="44"/>
    </w:rPr>
  </w:style>
  <w:style w:type="character" w:customStyle="1" w:styleId="929">
    <w:name w:val="标题 2 Char_file_1517_file_191"/>
    <w:basedOn w:val="924"/>
    <w:link w:val="7"/>
    <w:semiHidden/>
    <w:qFormat/>
    <w:uiPriority w:val="9"/>
    <w:rPr>
      <w:rFonts w:asciiTheme="majorHAnsi" w:hAnsiTheme="majorHAnsi" w:eastAsiaTheme="majorEastAsia" w:cstheme="majorBidi"/>
      <w:b/>
      <w:bCs/>
      <w:sz w:val="32"/>
      <w:szCs w:val="32"/>
    </w:rPr>
  </w:style>
  <w:style w:type="character" w:customStyle="1" w:styleId="930">
    <w:name w:val="标题 3 Char_file_1517_file_191"/>
    <w:basedOn w:val="924"/>
    <w:link w:val="8"/>
    <w:semiHidden/>
    <w:qFormat/>
    <w:uiPriority w:val="9"/>
    <w:rPr>
      <w:rFonts w:ascii="宋体" w:hAnsi="宋体" w:eastAsia="宋体" w:cs="宋体"/>
      <w:b/>
      <w:bCs/>
      <w:sz w:val="32"/>
      <w:szCs w:val="32"/>
    </w:rPr>
  </w:style>
  <w:style w:type="character" w:customStyle="1" w:styleId="931">
    <w:name w:val="标题 4 Char_file_1517_file_191"/>
    <w:basedOn w:val="924"/>
    <w:link w:val="10"/>
    <w:semiHidden/>
    <w:qFormat/>
    <w:uiPriority w:val="9"/>
    <w:rPr>
      <w:rFonts w:asciiTheme="majorHAnsi" w:hAnsiTheme="majorHAnsi" w:eastAsiaTheme="majorEastAsia" w:cstheme="majorBidi"/>
      <w:b/>
      <w:bCs/>
      <w:sz w:val="28"/>
      <w:szCs w:val="28"/>
    </w:rPr>
  </w:style>
  <w:style w:type="character" w:customStyle="1" w:styleId="932">
    <w:name w:val="标题 5 Char_file_1517_file_191"/>
    <w:basedOn w:val="924"/>
    <w:link w:val="11"/>
    <w:semiHidden/>
    <w:qFormat/>
    <w:uiPriority w:val="9"/>
    <w:rPr>
      <w:rFonts w:ascii="宋体" w:hAnsi="宋体" w:eastAsia="宋体" w:cs="宋体"/>
      <w:b/>
      <w:bCs/>
      <w:sz w:val="28"/>
      <w:szCs w:val="28"/>
    </w:rPr>
  </w:style>
  <w:style w:type="character" w:customStyle="1" w:styleId="933">
    <w:name w:val="标题 6 Char_file_1517_file_191"/>
    <w:basedOn w:val="924"/>
    <w:link w:val="13"/>
    <w:semiHidden/>
    <w:qFormat/>
    <w:uiPriority w:val="9"/>
    <w:rPr>
      <w:rFonts w:asciiTheme="majorHAnsi" w:hAnsiTheme="majorHAnsi" w:eastAsiaTheme="majorEastAsia" w:cstheme="majorBidi"/>
      <w:b/>
      <w:bCs/>
      <w:sz w:val="24"/>
      <w:szCs w:val="24"/>
    </w:rPr>
  </w:style>
  <w:style w:type="paragraph" w:customStyle="1" w:styleId="934">
    <w:name w:val="cke_editable_file_1517_file_191"/>
    <w:basedOn w:val="917"/>
    <w:qFormat/>
    <w:uiPriority w:val="0"/>
    <w:rPr>
      <w:rFonts w:ascii="仿宋_GB2312" w:eastAsia="仿宋_GB2312"/>
    </w:rPr>
  </w:style>
  <w:style w:type="paragraph" w:customStyle="1" w:styleId="935">
    <w:name w:val="marker_file_1517_file_191"/>
    <w:basedOn w:val="917"/>
    <w:qFormat/>
    <w:uiPriority w:val="0"/>
    <w:pPr>
      <w:shd w:val="clear" w:color="auto" w:fill="FFFF00"/>
    </w:pPr>
  </w:style>
  <w:style w:type="paragraph" w:customStyle="1" w:styleId="936">
    <w:name w:val="Normal (Web)_file_1517_file_191"/>
    <w:basedOn w:val="917"/>
    <w:semiHidden/>
    <w:unhideWhenUsed/>
    <w:qFormat/>
    <w:uiPriority w:val="99"/>
  </w:style>
  <w:style w:type="character" w:customStyle="1" w:styleId="937">
    <w:name w:val="Strong_file_1517_file_191"/>
    <w:basedOn w:val="924"/>
    <w:qFormat/>
    <w:uiPriority w:val="22"/>
    <w:rPr>
      <w:b/>
      <w:bCs/>
    </w:rPr>
  </w:style>
  <w:style w:type="paragraph" w:customStyle="1" w:styleId="938">
    <w:name w:val="Normal_file_1518_file_19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939">
    <w:name w:val="heading 1_file_1518_file_191"/>
    <w:basedOn w:val="938"/>
    <w:qFormat/>
    <w:uiPriority w:val="9"/>
    <w:pPr>
      <w:outlineLvl w:val="0"/>
    </w:pPr>
    <w:rPr>
      <w:kern w:val="36"/>
      <w:sz w:val="48"/>
      <w:szCs w:val="48"/>
    </w:rPr>
  </w:style>
  <w:style w:type="paragraph" w:customStyle="1" w:styleId="940">
    <w:name w:val="heading 2_file_1518_file_191"/>
    <w:basedOn w:val="938"/>
    <w:qFormat/>
    <w:uiPriority w:val="9"/>
    <w:pPr>
      <w:outlineLvl w:val="1"/>
    </w:pPr>
    <w:rPr>
      <w:sz w:val="36"/>
      <w:szCs w:val="36"/>
    </w:rPr>
  </w:style>
  <w:style w:type="paragraph" w:customStyle="1" w:styleId="941">
    <w:name w:val="heading 3_file_1518_file_191"/>
    <w:basedOn w:val="938"/>
    <w:qFormat/>
    <w:uiPriority w:val="9"/>
    <w:pPr>
      <w:outlineLvl w:val="2"/>
    </w:pPr>
    <w:rPr>
      <w:sz w:val="27"/>
      <w:szCs w:val="27"/>
    </w:rPr>
  </w:style>
  <w:style w:type="paragraph" w:customStyle="1" w:styleId="942">
    <w:name w:val="heading 4_file_1518_file_191"/>
    <w:basedOn w:val="938"/>
    <w:qFormat/>
    <w:uiPriority w:val="9"/>
    <w:pPr>
      <w:outlineLvl w:val="3"/>
    </w:pPr>
  </w:style>
  <w:style w:type="paragraph" w:customStyle="1" w:styleId="943">
    <w:name w:val="heading 5_file_1518_file_191"/>
    <w:basedOn w:val="938"/>
    <w:qFormat/>
    <w:uiPriority w:val="9"/>
    <w:pPr>
      <w:outlineLvl w:val="4"/>
    </w:pPr>
    <w:rPr>
      <w:sz w:val="20"/>
      <w:szCs w:val="20"/>
    </w:rPr>
  </w:style>
  <w:style w:type="paragraph" w:customStyle="1" w:styleId="944">
    <w:name w:val="heading 6_file_1518_file_191"/>
    <w:basedOn w:val="938"/>
    <w:qFormat/>
    <w:uiPriority w:val="9"/>
    <w:pPr>
      <w:outlineLvl w:val="5"/>
    </w:pPr>
    <w:rPr>
      <w:sz w:val="15"/>
      <w:szCs w:val="15"/>
    </w:rPr>
  </w:style>
  <w:style w:type="character" w:customStyle="1" w:styleId="945">
    <w:name w:val="Default Paragraph Font_file_1518_file_191"/>
    <w:semiHidden/>
    <w:unhideWhenUsed/>
    <w:qFormat/>
    <w:uiPriority w:val="1"/>
  </w:style>
  <w:style w:type="table" w:customStyle="1" w:styleId="946">
    <w:name w:val="Normal Table_file_1518_file_191"/>
    <w:semiHidden/>
    <w:unhideWhenUsed/>
    <w:qFormat/>
    <w:uiPriority w:val="99"/>
    <w:tblPr>
      <w:tblCellMar>
        <w:top w:w="0" w:type="dxa"/>
        <w:left w:w="108" w:type="dxa"/>
        <w:bottom w:w="0" w:type="dxa"/>
        <w:right w:w="108" w:type="dxa"/>
      </w:tblCellMar>
    </w:tblPr>
  </w:style>
  <w:style w:type="character" w:customStyle="1" w:styleId="947">
    <w:name w:val="Hyperlink_file_1518_file_191"/>
    <w:basedOn w:val="945"/>
    <w:semiHidden/>
    <w:unhideWhenUsed/>
    <w:qFormat/>
    <w:uiPriority w:val="99"/>
    <w:rPr>
      <w:color w:val="0782C1"/>
      <w:u w:val="single"/>
    </w:rPr>
  </w:style>
  <w:style w:type="character" w:customStyle="1" w:styleId="948">
    <w:name w:val="FollowedHyperlink_file_1518_file_191"/>
    <w:basedOn w:val="945"/>
    <w:semiHidden/>
    <w:unhideWhenUsed/>
    <w:qFormat/>
    <w:uiPriority w:val="99"/>
    <w:rPr>
      <w:color w:val="0782C1"/>
      <w:u w:val="single"/>
    </w:rPr>
  </w:style>
  <w:style w:type="character" w:customStyle="1" w:styleId="949">
    <w:name w:val="标题 1 Char_file_1518_file_191"/>
    <w:basedOn w:val="945"/>
    <w:link w:val="6"/>
    <w:qFormat/>
    <w:uiPriority w:val="9"/>
    <w:rPr>
      <w:rFonts w:ascii="宋体" w:hAnsi="宋体" w:eastAsia="宋体" w:cs="宋体"/>
      <w:b/>
      <w:bCs/>
      <w:kern w:val="44"/>
      <w:sz w:val="44"/>
      <w:szCs w:val="44"/>
    </w:rPr>
  </w:style>
  <w:style w:type="character" w:customStyle="1" w:styleId="950">
    <w:name w:val="标题 2 Char_file_1518_file_191"/>
    <w:basedOn w:val="945"/>
    <w:link w:val="7"/>
    <w:semiHidden/>
    <w:qFormat/>
    <w:uiPriority w:val="9"/>
    <w:rPr>
      <w:rFonts w:asciiTheme="majorHAnsi" w:hAnsiTheme="majorHAnsi" w:eastAsiaTheme="majorEastAsia" w:cstheme="majorBidi"/>
      <w:b/>
      <w:bCs/>
      <w:sz w:val="32"/>
      <w:szCs w:val="32"/>
    </w:rPr>
  </w:style>
  <w:style w:type="character" w:customStyle="1" w:styleId="951">
    <w:name w:val="标题 3 Char_file_1518_file_191"/>
    <w:basedOn w:val="945"/>
    <w:link w:val="8"/>
    <w:semiHidden/>
    <w:qFormat/>
    <w:uiPriority w:val="9"/>
    <w:rPr>
      <w:rFonts w:ascii="宋体" w:hAnsi="宋体" w:eastAsia="宋体" w:cs="宋体"/>
      <w:b/>
      <w:bCs/>
      <w:sz w:val="32"/>
      <w:szCs w:val="32"/>
    </w:rPr>
  </w:style>
  <w:style w:type="character" w:customStyle="1" w:styleId="952">
    <w:name w:val="标题 4 Char_file_1518_file_191"/>
    <w:basedOn w:val="945"/>
    <w:link w:val="10"/>
    <w:semiHidden/>
    <w:qFormat/>
    <w:uiPriority w:val="9"/>
    <w:rPr>
      <w:rFonts w:asciiTheme="majorHAnsi" w:hAnsiTheme="majorHAnsi" w:eastAsiaTheme="majorEastAsia" w:cstheme="majorBidi"/>
      <w:b/>
      <w:bCs/>
      <w:sz w:val="28"/>
      <w:szCs w:val="28"/>
    </w:rPr>
  </w:style>
  <w:style w:type="character" w:customStyle="1" w:styleId="953">
    <w:name w:val="标题 5 Char_file_1518_file_191"/>
    <w:basedOn w:val="945"/>
    <w:link w:val="11"/>
    <w:semiHidden/>
    <w:qFormat/>
    <w:uiPriority w:val="9"/>
    <w:rPr>
      <w:rFonts w:ascii="宋体" w:hAnsi="宋体" w:eastAsia="宋体" w:cs="宋体"/>
      <w:b/>
      <w:bCs/>
      <w:sz w:val="28"/>
      <w:szCs w:val="28"/>
    </w:rPr>
  </w:style>
  <w:style w:type="character" w:customStyle="1" w:styleId="954">
    <w:name w:val="标题 6 Char_file_1518_file_191"/>
    <w:basedOn w:val="945"/>
    <w:link w:val="13"/>
    <w:semiHidden/>
    <w:qFormat/>
    <w:uiPriority w:val="9"/>
    <w:rPr>
      <w:rFonts w:asciiTheme="majorHAnsi" w:hAnsiTheme="majorHAnsi" w:eastAsiaTheme="majorEastAsia" w:cstheme="majorBidi"/>
      <w:b/>
      <w:bCs/>
      <w:sz w:val="24"/>
      <w:szCs w:val="24"/>
    </w:rPr>
  </w:style>
  <w:style w:type="paragraph" w:customStyle="1" w:styleId="955">
    <w:name w:val="cke_editable_file_1518_file_191"/>
    <w:basedOn w:val="938"/>
    <w:qFormat/>
    <w:uiPriority w:val="0"/>
    <w:rPr>
      <w:rFonts w:ascii="仿宋_GB2312" w:eastAsia="仿宋_GB2312"/>
    </w:rPr>
  </w:style>
  <w:style w:type="paragraph" w:customStyle="1" w:styleId="956">
    <w:name w:val="marker_file_1518_file_191"/>
    <w:basedOn w:val="938"/>
    <w:qFormat/>
    <w:uiPriority w:val="0"/>
    <w:pPr>
      <w:shd w:val="clear" w:color="auto" w:fill="FFFF00"/>
    </w:pPr>
  </w:style>
  <w:style w:type="paragraph" w:customStyle="1" w:styleId="957">
    <w:name w:val="Normal (Web)_file_1518_file_191"/>
    <w:basedOn w:val="938"/>
    <w:semiHidden/>
    <w:unhideWhenUsed/>
    <w:qFormat/>
    <w:uiPriority w:val="99"/>
  </w:style>
  <w:style w:type="character" w:customStyle="1" w:styleId="958">
    <w:name w:val="Strong_file_1518_file_191"/>
    <w:basedOn w:val="945"/>
    <w:qFormat/>
    <w:uiPriority w:val="22"/>
    <w:rPr>
      <w:b/>
      <w:bCs/>
    </w:rPr>
  </w:style>
  <w:style w:type="paragraph" w:customStyle="1" w:styleId="959">
    <w:name w:val="Normal_file_1519_file_19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960">
    <w:name w:val="heading 1_file_1519_file_191"/>
    <w:basedOn w:val="959"/>
    <w:qFormat/>
    <w:uiPriority w:val="9"/>
    <w:pPr>
      <w:outlineLvl w:val="0"/>
    </w:pPr>
    <w:rPr>
      <w:kern w:val="36"/>
      <w:sz w:val="48"/>
      <w:szCs w:val="48"/>
    </w:rPr>
  </w:style>
  <w:style w:type="paragraph" w:customStyle="1" w:styleId="961">
    <w:name w:val="heading 2_file_1519_file_191"/>
    <w:basedOn w:val="959"/>
    <w:qFormat/>
    <w:uiPriority w:val="9"/>
    <w:pPr>
      <w:outlineLvl w:val="1"/>
    </w:pPr>
    <w:rPr>
      <w:sz w:val="36"/>
      <w:szCs w:val="36"/>
    </w:rPr>
  </w:style>
  <w:style w:type="paragraph" w:customStyle="1" w:styleId="962">
    <w:name w:val="heading 3_file_1519_file_191"/>
    <w:basedOn w:val="959"/>
    <w:qFormat/>
    <w:uiPriority w:val="9"/>
    <w:pPr>
      <w:outlineLvl w:val="2"/>
    </w:pPr>
    <w:rPr>
      <w:sz w:val="27"/>
      <w:szCs w:val="27"/>
    </w:rPr>
  </w:style>
  <w:style w:type="paragraph" w:customStyle="1" w:styleId="963">
    <w:name w:val="heading 4_file_1519_file_191"/>
    <w:basedOn w:val="959"/>
    <w:qFormat/>
    <w:uiPriority w:val="9"/>
    <w:pPr>
      <w:outlineLvl w:val="3"/>
    </w:pPr>
  </w:style>
  <w:style w:type="paragraph" w:customStyle="1" w:styleId="964">
    <w:name w:val="heading 5_file_1519_file_191"/>
    <w:basedOn w:val="959"/>
    <w:qFormat/>
    <w:uiPriority w:val="9"/>
    <w:pPr>
      <w:outlineLvl w:val="4"/>
    </w:pPr>
    <w:rPr>
      <w:sz w:val="20"/>
      <w:szCs w:val="20"/>
    </w:rPr>
  </w:style>
  <w:style w:type="paragraph" w:customStyle="1" w:styleId="965">
    <w:name w:val="heading 6_file_1519_file_191"/>
    <w:basedOn w:val="959"/>
    <w:qFormat/>
    <w:uiPriority w:val="9"/>
    <w:pPr>
      <w:outlineLvl w:val="5"/>
    </w:pPr>
    <w:rPr>
      <w:sz w:val="15"/>
      <w:szCs w:val="15"/>
    </w:rPr>
  </w:style>
  <w:style w:type="character" w:customStyle="1" w:styleId="966">
    <w:name w:val="Default Paragraph Font_file_1519_file_191"/>
    <w:semiHidden/>
    <w:unhideWhenUsed/>
    <w:qFormat/>
    <w:uiPriority w:val="1"/>
  </w:style>
  <w:style w:type="table" w:customStyle="1" w:styleId="967">
    <w:name w:val="Normal Table_file_1519_file_191"/>
    <w:semiHidden/>
    <w:unhideWhenUsed/>
    <w:qFormat/>
    <w:uiPriority w:val="99"/>
    <w:tblPr>
      <w:tblCellMar>
        <w:top w:w="0" w:type="dxa"/>
        <w:left w:w="108" w:type="dxa"/>
        <w:bottom w:w="0" w:type="dxa"/>
        <w:right w:w="108" w:type="dxa"/>
      </w:tblCellMar>
    </w:tblPr>
  </w:style>
  <w:style w:type="character" w:customStyle="1" w:styleId="968">
    <w:name w:val="Hyperlink_file_1519_file_191"/>
    <w:basedOn w:val="966"/>
    <w:semiHidden/>
    <w:unhideWhenUsed/>
    <w:qFormat/>
    <w:uiPriority w:val="99"/>
    <w:rPr>
      <w:color w:val="0782C1"/>
      <w:u w:val="single"/>
    </w:rPr>
  </w:style>
  <w:style w:type="character" w:customStyle="1" w:styleId="969">
    <w:name w:val="FollowedHyperlink_file_1519_file_191"/>
    <w:basedOn w:val="966"/>
    <w:semiHidden/>
    <w:unhideWhenUsed/>
    <w:qFormat/>
    <w:uiPriority w:val="99"/>
    <w:rPr>
      <w:color w:val="0782C1"/>
      <w:u w:val="single"/>
    </w:rPr>
  </w:style>
  <w:style w:type="character" w:customStyle="1" w:styleId="970">
    <w:name w:val="标题 1 Char_file_1519_file_191"/>
    <w:basedOn w:val="966"/>
    <w:link w:val="6"/>
    <w:qFormat/>
    <w:uiPriority w:val="9"/>
    <w:rPr>
      <w:rFonts w:ascii="宋体" w:hAnsi="宋体" w:eastAsia="宋体" w:cs="宋体"/>
      <w:b/>
      <w:bCs/>
      <w:kern w:val="44"/>
      <w:sz w:val="44"/>
      <w:szCs w:val="44"/>
    </w:rPr>
  </w:style>
  <w:style w:type="character" w:customStyle="1" w:styleId="971">
    <w:name w:val="标题 2 Char_file_1519_file_191"/>
    <w:basedOn w:val="966"/>
    <w:link w:val="7"/>
    <w:semiHidden/>
    <w:qFormat/>
    <w:uiPriority w:val="9"/>
    <w:rPr>
      <w:rFonts w:asciiTheme="majorHAnsi" w:hAnsiTheme="majorHAnsi" w:eastAsiaTheme="majorEastAsia" w:cstheme="majorBidi"/>
      <w:b/>
      <w:bCs/>
      <w:sz w:val="32"/>
      <w:szCs w:val="32"/>
    </w:rPr>
  </w:style>
  <w:style w:type="character" w:customStyle="1" w:styleId="972">
    <w:name w:val="标题 3 Char_file_1519_file_191"/>
    <w:basedOn w:val="966"/>
    <w:link w:val="8"/>
    <w:semiHidden/>
    <w:qFormat/>
    <w:uiPriority w:val="9"/>
    <w:rPr>
      <w:rFonts w:ascii="宋体" w:hAnsi="宋体" w:eastAsia="宋体" w:cs="宋体"/>
      <w:b/>
      <w:bCs/>
      <w:sz w:val="32"/>
      <w:szCs w:val="32"/>
    </w:rPr>
  </w:style>
  <w:style w:type="character" w:customStyle="1" w:styleId="973">
    <w:name w:val="标题 4 Char_file_1519_file_191"/>
    <w:basedOn w:val="966"/>
    <w:link w:val="10"/>
    <w:semiHidden/>
    <w:qFormat/>
    <w:uiPriority w:val="9"/>
    <w:rPr>
      <w:rFonts w:asciiTheme="majorHAnsi" w:hAnsiTheme="majorHAnsi" w:eastAsiaTheme="majorEastAsia" w:cstheme="majorBidi"/>
      <w:b/>
      <w:bCs/>
      <w:sz w:val="28"/>
      <w:szCs w:val="28"/>
    </w:rPr>
  </w:style>
  <w:style w:type="character" w:customStyle="1" w:styleId="974">
    <w:name w:val="标题 5 Char_file_1519_file_191"/>
    <w:basedOn w:val="966"/>
    <w:link w:val="11"/>
    <w:semiHidden/>
    <w:qFormat/>
    <w:uiPriority w:val="9"/>
    <w:rPr>
      <w:rFonts w:ascii="宋体" w:hAnsi="宋体" w:eastAsia="宋体" w:cs="宋体"/>
      <w:b/>
      <w:bCs/>
      <w:sz w:val="28"/>
      <w:szCs w:val="28"/>
    </w:rPr>
  </w:style>
  <w:style w:type="character" w:customStyle="1" w:styleId="975">
    <w:name w:val="标题 6 Char_file_1519_file_191"/>
    <w:basedOn w:val="966"/>
    <w:link w:val="13"/>
    <w:semiHidden/>
    <w:qFormat/>
    <w:uiPriority w:val="9"/>
    <w:rPr>
      <w:rFonts w:asciiTheme="majorHAnsi" w:hAnsiTheme="majorHAnsi" w:eastAsiaTheme="majorEastAsia" w:cstheme="majorBidi"/>
      <w:b/>
      <w:bCs/>
      <w:sz w:val="24"/>
      <w:szCs w:val="24"/>
    </w:rPr>
  </w:style>
  <w:style w:type="paragraph" w:customStyle="1" w:styleId="976">
    <w:name w:val="cke_editable_file_1519_file_191"/>
    <w:basedOn w:val="959"/>
    <w:qFormat/>
    <w:uiPriority w:val="0"/>
    <w:rPr>
      <w:rFonts w:ascii="仿宋_GB2312" w:eastAsia="仿宋_GB2312"/>
    </w:rPr>
  </w:style>
  <w:style w:type="paragraph" w:customStyle="1" w:styleId="977">
    <w:name w:val="marker_file_1519_file_191"/>
    <w:basedOn w:val="959"/>
    <w:qFormat/>
    <w:uiPriority w:val="0"/>
    <w:pPr>
      <w:shd w:val="clear" w:color="auto" w:fill="FFFF00"/>
    </w:pPr>
  </w:style>
  <w:style w:type="paragraph" w:customStyle="1" w:styleId="978">
    <w:name w:val="Normal (Web)_file_1519_file_191"/>
    <w:basedOn w:val="959"/>
    <w:semiHidden/>
    <w:unhideWhenUsed/>
    <w:qFormat/>
    <w:uiPriority w:val="99"/>
  </w:style>
  <w:style w:type="paragraph" w:customStyle="1" w:styleId="979">
    <w:name w:val="Normal_file_1520_file_19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980">
    <w:name w:val="heading 1_file_1520_file_191"/>
    <w:basedOn w:val="979"/>
    <w:qFormat/>
    <w:uiPriority w:val="9"/>
    <w:pPr>
      <w:outlineLvl w:val="0"/>
    </w:pPr>
    <w:rPr>
      <w:kern w:val="36"/>
      <w:sz w:val="48"/>
      <w:szCs w:val="48"/>
    </w:rPr>
  </w:style>
  <w:style w:type="paragraph" w:customStyle="1" w:styleId="981">
    <w:name w:val="heading 2_file_1520_file_191"/>
    <w:basedOn w:val="979"/>
    <w:qFormat/>
    <w:uiPriority w:val="9"/>
    <w:pPr>
      <w:outlineLvl w:val="1"/>
    </w:pPr>
    <w:rPr>
      <w:sz w:val="36"/>
      <w:szCs w:val="36"/>
    </w:rPr>
  </w:style>
  <w:style w:type="paragraph" w:customStyle="1" w:styleId="982">
    <w:name w:val="heading 3_file_1520_file_191"/>
    <w:basedOn w:val="979"/>
    <w:qFormat/>
    <w:uiPriority w:val="9"/>
    <w:pPr>
      <w:outlineLvl w:val="2"/>
    </w:pPr>
    <w:rPr>
      <w:sz w:val="27"/>
      <w:szCs w:val="27"/>
    </w:rPr>
  </w:style>
  <w:style w:type="paragraph" w:customStyle="1" w:styleId="983">
    <w:name w:val="heading 4_file_1520_file_191"/>
    <w:basedOn w:val="979"/>
    <w:qFormat/>
    <w:uiPriority w:val="9"/>
    <w:pPr>
      <w:outlineLvl w:val="3"/>
    </w:pPr>
  </w:style>
  <w:style w:type="paragraph" w:customStyle="1" w:styleId="984">
    <w:name w:val="heading 5_file_1520_file_191"/>
    <w:basedOn w:val="979"/>
    <w:qFormat/>
    <w:uiPriority w:val="9"/>
    <w:pPr>
      <w:outlineLvl w:val="4"/>
    </w:pPr>
    <w:rPr>
      <w:sz w:val="20"/>
      <w:szCs w:val="20"/>
    </w:rPr>
  </w:style>
  <w:style w:type="paragraph" w:customStyle="1" w:styleId="985">
    <w:name w:val="heading 6_file_1520_file_191"/>
    <w:basedOn w:val="979"/>
    <w:qFormat/>
    <w:uiPriority w:val="9"/>
    <w:pPr>
      <w:outlineLvl w:val="5"/>
    </w:pPr>
    <w:rPr>
      <w:sz w:val="15"/>
      <w:szCs w:val="15"/>
    </w:rPr>
  </w:style>
  <w:style w:type="character" w:customStyle="1" w:styleId="986">
    <w:name w:val="Default Paragraph Font_file_1520_file_191"/>
    <w:semiHidden/>
    <w:unhideWhenUsed/>
    <w:qFormat/>
    <w:uiPriority w:val="1"/>
  </w:style>
  <w:style w:type="table" w:customStyle="1" w:styleId="987">
    <w:name w:val="Normal Table_file_1520_file_191"/>
    <w:semiHidden/>
    <w:unhideWhenUsed/>
    <w:qFormat/>
    <w:uiPriority w:val="99"/>
    <w:tblPr>
      <w:tblCellMar>
        <w:top w:w="0" w:type="dxa"/>
        <w:left w:w="108" w:type="dxa"/>
        <w:bottom w:w="0" w:type="dxa"/>
        <w:right w:w="108" w:type="dxa"/>
      </w:tblCellMar>
    </w:tblPr>
  </w:style>
  <w:style w:type="character" w:customStyle="1" w:styleId="988">
    <w:name w:val="Hyperlink_file_1520_file_191"/>
    <w:basedOn w:val="986"/>
    <w:semiHidden/>
    <w:unhideWhenUsed/>
    <w:qFormat/>
    <w:uiPriority w:val="99"/>
    <w:rPr>
      <w:color w:val="0782C1"/>
      <w:u w:val="single"/>
    </w:rPr>
  </w:style>
  <w:style w:type="character" w:customStyle="1" w:styleId="989">
    <w:name w:val="FollowedHyperlink_file_1520_file_191"/>
    <w:basedOn w:val="986"/>
    <w:semiHidden/>
    <w:unhideWhenUsed/>
    <w:qFormat/>
    <w:uiPriority w:val="99"/>
    <w:rPr>
      <w:color w:val="0782C1"/>
      <w:u w:val="single"/>
    </w:rPr>
  </w:style>
  <w:style w:type="character" w:customStyle="1" w:styleId="990">
    <w:name w:val="标题 1 Char_file_1520_file_191"/>
    <w:basedOn w:val="986"/>
    <w:link w:val="6"/>
    <w:qFormat/>
    <w:uiPriority w:val="9"/>
    <w:rPr>
      <w:rFonts w:ascii="宋体" w:hAnsi="宋体" w:eastAsia="宋体" w:cs="宋体"/>
      <w:b/>
      <w:bCs/>
      <w:kern w:val="44"/>
      <w:sz w:val="44"/>
      <w:szCs w:val="44"/>
    </w:rPr>
  </w:style>
  <w:style w:type="character" w:customStyle="1" w:styleId="991">
    <w:name w:val="标题 2 Char_file_1520_file_191"/>
    <w:basedOn w:val="986"/>
    <w:link w:val="7"/>
    <w:semiHidden/>
    <w:qFormat/>
    <w:uiPriority w:val="9"/>
    <w:rPr>
      <w:rFonts w:asciiTheme="majorHAnsi" w:hAnsiTheme="majorHAnsi" w:eastAsiaTheme="majorEastAsia" w:cstheme="majorBidi"/>
      <w:b/>
      <w:bCs/>
      <w:sz w:val="32"/>
      <w:szCs w:val="32"/>
    </w:rPr>
  </w:style>
  <w:style w:type="character" w:customStyle="1" w:styleId="992">
    <w:name w:val="标题 3 Char_file_1520_file_191"/>
    <w:basedOn w:val="986"/>
    <w:link w:val="8"/>
    <w:semiHidden/>
    <w:qFormat/>
    <w:uiPriority w:val="9"/>
    <w:rPr>
      <w:rFonts w:ascii="宋体" w:hAnsi="宋体" w:eastAsia="宋体" w:cs="宋体"/>
      <w:b/>
      <w:bCs/>
      <w:sz w:val="32"/>
      <w:szCs w:val="32"/>
    </w:rPr>
  </w:style>
  <w:style w:type="character" w:customStyle="1" w:styleId="993">
    <w:name w:val="标题 4 Char_file_1520_file_191"/>
    <w:basedOn w:val="986"/>
    <w:link w:val="10"/>
    <w:semiHidden/>
    <w:qFormat/>
    <w:uiPriority w:val="9"/>
    <w:rPr>
      <w:rFonts w:asciiTheme="majorHAnsi" w:hAnsiTheme="majorHAnsi" w:eastAsiaTheme="majorEastAsia" w:cstheme="majorBidi"/>
      <w:b/>
      <w:bCs/>
      <w:sz w:val="28"/>
      <w:szCs w:val="28"/>
    </w:rPr>
  </w:style>
  <w:style w:type="character" w:customStyle="1" w:styleId="994">
    <w:name w:val="标题 5 Char_file_1520_file_191"/>
    <w:basedOn w:val="986"/>
    <w:link w:val="11"/>
    <w:semiHidden/>
    <w:qFormat/>
    <w:uiPriority w:val="9"/>
    <w:rPr>
      <w:rFonts w:ascii="宋体" w:hAnsi="宋体" w:eastAsia="宋体" w:cs="宋体"/>
      <w:b/>
      <w:bCs/>
      <w:sz w:val="28"/>
      <w:szCs w:val="28"/>
    </w:rPr>
  </w:style>
  <w:style w:type="character" w:customStyle="1" w:styleId="995">
    <w:name w:val="标题 6 Char_file_1520_file_191"/>
    <w:basedOn w:val="986"/>
    <w:link w:val="13"/>
    <w:semiHidden/>
    <w:qFormat/>
    <w:uiPriority w:val="9"/>
    <w:rPr>
      <w:rFonts w:asciiTheme="majorHAnsi" w:hAnsiTheme="majorHAnsi" w:eastAsiaTheme="majorEastAsia" w:cstheme="majorBidi"/>
      <w:b/>
      <w:bCs/>
      <w:sz w:val="24"/>
      <w:szCs w:val="24"/>
    </w:rPr>
  </w:style>
  <w:style w:type="paragraph" w:customStyle="1" w:styleId="996">
    <w:name w:val="cke_editable_file_1520_file_191"/>
    <w:basedOn w:val="979"/>
    <w:qFormat/>
    <w:uiPriority w:val="0"/>
    <w:rPr>
      <w:rFonts w:ascii="仿宋_GB2312" w:eastAsia="仿宋_GB2312"/>
    </w:rPr>
  </w:style>
  <w:style w:type="paragraph" w:customStyle="1" w:styleId="997">
    <w:name w:val="marker_file_1520_file_191"/>
    <w:basedOn w:val="979"/>
    <w:qFormat/>
    <w:uiPriority w:val="0"/>
    <w:pPr>
      <w:shd w:val="clear" w:color="auto" w:fill="FFFF00"/>
    </w:pPr>
  </w:style>
  <w:style w:type="paragraph" w:customStyle="1" w:styleId="998">
    <w:name w:val="Normal (Web)_file_1520_file_191"/>
    <w:basedOn w:val="979"/>
    <w:semiHidden/>
    <w:unhideWhenUsed/>
    <w:qFormat/>
    <w:uiPriority w:val="99"/>
  </w:style>
  <w:style w:type="paragraph" w:customStyle="1" w:styleId="999">
    <w:name w:val="Normal_file_1521_file_19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000">
    <w:name w:val="heading 1_file_1521_file_191"/>
    <w:basedOn w:val="999"/>
    <w:qFormat/>
    <w:uiPriority w:val="9"/>
    <w:pPr>
      <w:outlineLvl w:val="0"/>
    </w:pPr>
    <w:rPr>
      <w:kern w:val="36"/>
      <w:sz w:val="48"/>
      <w:szCs w:val="48"/>
    </w:rPr>
  </w:style>
  <w:style w:type="paragraph" w:customStyle="1" w:styleId="1001">
    <w:name w:val="heading 2_file_1521_file_191"/>
    <w:basedOn w:val="999"/>
    <w:qFormat/>
    <w:uiPriority w:val="9"/>
    <w:pPr>
      <w:outlineLvl w:val="1"/>
    </w:pPr>
    <w:rPr>
      <w:sz w:val="36"/>
      <w:szCs w:val="36"/>
    </w:rPr>
  </w:style>
  <w:style w:type="paragraph" w:customStyle="1" w:styleId="1002">
    <w:name w:val="heading 3_file_1521_file_191"/>
    <w:basedOn w:val="999"/>
    <w:qFormat/>
    <w:uiPriority w:val="9"/>
    <w:pPr>
      <w:outlineLvl w:val="2"/>
    </w:pPr>
    <w:rPr>
      <w:sz w:val="27"/>
      <w:szCs w:val="27"/>
    </w:rPr>
  </w:style>
  <w:style w:type="paragraph" w:customStyle="1" w:styleId="1003">
    <w:name w:val="heading 4_file_1521_file_191"/>
    <w:basedOn w:val="999"/>
    <w:qFormat/>
    <w:uiPriority w:val="9"/>
    <w:pPr>
      <w:outlineLvl w:val="3"/>
    </w:pPr>
  </w:style>
  <w:style w:type="paragraph" w:customStyle="1" w:styleId="1004">
    <w:name w:val="heading 5_file_1521_file_191"/>
    <w:basedOn w:val="999"/>
    <w:qFormat/>
    <w:uiPriority w:val="9"/>
    <w:pPr>
      <w:outlineLvl w:val="4"/>
    </w:pPr>
    <w:rPr>
      <w:sz w:val="20"/>
      <w:szCs w:val="20"/>
    </w:rPr>
  </w:style>
  <w:style w:type="paragraph" w:customStyle="1" w:styleId="1005">
    <w:name w:val="heading 6_file_1521_file_191"/>
    <w:basedOn w:val="999"/>
    <w:qFormat/>
    <w:uiPriority w:val="9"/>
    <w:pPr>
      <w:outlineLvl w:val="5"/>
    </w:pPr>
    <w:rPr>
      <w:sz w:val="15"/>
      <w:szCs w:val="15"/>
    </w:rPr>
  </w:style>
  <w:style w:type="character" w:customStyle="1" w:styleId="1006">
    <w:name w:val="Default Paragraph Font_file_1521_file_191"/>
    <w:semiHidden/>
    <w:unhideWhenUsed/>
    <w:qFormat/>
    <w:uiPriority w:val="1"/>
  </w:style>
  <w:style w:type="table" w:customStyle="1" w:styleId="1007">
    <w:name w:val="Normal Table_file_1521_file_191"/>
    <w:semiHidden/>
    <w:unhideWhenUsed/>
    <w:qFormat/>
    <w:uiPriority w:val="99"/>
    <w:tblPr>
      <w:tblCellMar>
        <w:top w:w="0" w:type="dxa"/>
        <w:left w:w="108" w:type="dxa"/>
        <w:bottom w:w="0" w:type="dxa"/>
        <w:right w:w="108" w:type="dxa"/>
      </w:tblCellMar>
    </w:tblPr>
  </w:style>
  <w:style w:type="character" w:customStyle="1" w:styleId="1008">
    <w:name w:val="Hyperlink_file_1521_file_191"/>
    <w:basedOn w:val="1006"/>
    <w:semiHidden/>
    <w:unhideWhenUsed/>
    <w:qFormat/>
    <w:uiPriority w:val="99"/>
    <w:rPr>
      <w:color w:val="0782C1"/>
      <w:u w:val="single"/>
    </w:rPr>
  </w:style>
  <w:style w:type="character" w:customStyle="1" w:styleId="1009">
    <w:name w:val="FollowedHyperlink_file_1521_file_191"/>
    <w:basedOn w:val="1006"/>
    <w:semiHidden/>
    <w:unhideWhenUsed/>
    <w:qFormat/>
    <w:uiPriority w:val="99"/>
    <w:rPr>
      <w:color w:val="0782C1"/>
      <w:u w:val="single"/>
    </w:rPr>
  </w:style>
  <w:style w:type="character" w:customStyle="1" w:styleId="1010">
    <w:name w:val="标题 1 Char_file_1521_file_191"/>
    <w:basedOn w:val="1006"/>
    <w:link w:val="6"/>
    <w:qFormat/>
    <w:uiPriority w:val="9"/>
    <w:rPr>
      <w:rFonts w:ascii="宋体" w:hAnsi="宋体" w:eastAsia="宋体" w:cs="宋体"/>
      <w:b/>
      <w:bCs/>
      <w:kern w:val="44"/>
      <w:sz w:val="44"/>
      <w:szCs w:val="44"/>
    </w:rPr>
  </w:style>
  <w:style w:type="character" w:customStyle="1" w:styleId="1011">
    <w:name w:val="标题 2 Char_file_1521_file_191"/>
    <w:basedOn w:val="1006"/>
    <w:link w:val="7"/>
    <w:semiHidden/>
    <w:qFormat/>
    <w:uiPriority w:val="9"/>
    <w:rPr>
      <w:rFonts w:asciiTheme="majorHAnsi" w:hAnsiTheme="majorHAnsi" w:eastAsiaTheme="majorEastAsia" w:cstheme="majorBidi"/>
      <w:b/>
      <w:bCs/>
      <w:sz w:val="32"/>
      <w:szCs w:val="32"/>
    </w:rPr>
  </w:style>
  <w:style w:type="character" w:customStyle="1" w:styleId="1012">
    <w:name w:val="标题 3 Char_file_1521_file_191"/>
    <w:basedOn w:val="1006"/>
    <w:link w:val="8"/>
    <w:semiHidden/>
    <w:qFormat/>
    <w:uiPriority w:val="9"/>
    <w:rPr>
      <w:rFonts w:ascii="宋体" w:hAnsi="宋体" w:eastAsia="宋体" w:cs="宋体"/>
      <w:b/>
      <w:bCs/>
      <w:sz w:val="32"/>
      <w:szCs w:val="32"/>
    </w:rPr>
  </w:style>
  <w:style w:type="character" w:customStyle="1" w:styleId="1013">
    <w:name w:val="标题 4 Char_file_1521_file_191"/>
    <w:basedOn w:val="1006"/>
    <w:link w:val="10"/>
    <w:semiHidden/>
    <w:qFormat/>
    <w:uiPriority w:val="9"/>
    <w:rPr>
      <w:rFonts w:asciiTheme="majorHAnsi" w:hAnsiTheme="majorHAnsi" w:eastAsiaTheme="majorEastAsia" w:cstheme="majorBidi"/>
      <w:b/>
      <w:bCs/>
      <w:sz w:val="28"/>
      <w:szCs w:val="28"/>
    </w:rPr>
  </w:style>
  <w:style w:type="character" w:customStyle="1" w:styleId="1014">
    <w:name w:val="标题 5 Char_file_1521_file_191"/>
    <w:basedOn w:val="1006"/>
    <w:link w:val="11"/>
    <w:semiHidden/>
    <w:qFormat/>
    <w:uiPriority w:val="9"/>
    <w:rPr>
      <w:rFonts w:ascii="宋体" w:hAnsi="宋体" w:eastAsia="宋体" w:cs="宋体"/>
      <w:b/>
      <w:bCs/>
      <w:sz w:val="28"/>
      <w:szCs w:val="28"/>
    </w:rPr>
  </w:style>
  <w:style w:type="character" w:customStyle="1" w:styleId="1015">
    <w:name w:val="标题 6 Char_file_1521_file_191"/>
    <w:basedOn w:val="1006"/>
    <w:link w:val="13"/>
    <w:semiHidden/>
    <w:qFormat/>
    <w:uiPriority w:val="9"/>
    <w:rPr>
      <w:rFonts w:asciiTheme="majorHAnsi" w:hAnsiTheme="majorHAnsi" w:eastAsiaTheme="majorEastAsia" w:cstheme="majorBidi"/>
      <w:b/>
      <w:bCs/>
      <w:sz w:val="24"/>
      <w:szCs w:val="24"/>
    </w:rPr>
  </w:style>
  <w:style w:type="paragraph" w:customStyle="1" w:styleId="1016">
    <w:name w:val="cke_editable_file_1521_file_191"/>
    <w:basedOn w:val="999"/>
    <w:qFormat/>
    <w:uiPriority w:val="0"/>
    <w:rPr>
      <w:rFonts w:ascii="仿宋_GB2312" w:eastAsia="仿宋_GB2312"/>
    </w:rPr>
  </w:style>
  <w:style w:type="paragraph" w:customStyle="1" w:styleId="1017">
    <w:name w:val="marker_file_1521_file_191"/>
    <w:basedOn w:val="999"/>
    <w:qFormat/>
    <w:uiPriority w:val="0"/>
    <w:pPr>
      <w:shd w:val="clear" w:color="auto" w:fill="FFFF00"/>
    </w:pPr>
  </w:style>
  <w:style w:type="paragraph" w:customStyle="1" w:styleId="1018">
    <w:name w:val="Normal (Web)_file_1521_file_191"/>
    <w:basedOn w:val="999"/>
    <w:semiHidden/>
    <w:unhideWhenUsed/>
    <w:qFormat/>
    <w:uiPriority w:val="99"/>
  </w:style>
  <w:style w:type="paragraph" w:customStyle="1" w:styleId="1019">
    <w:name w:val="Normal_file_1522_file_19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020">
    <w:name w:val="heading 1_file_1522_file_191"/>
    <w:basedOn w:val="1019"/>
    <w:qFormat/>
    <w:uiPriority w:val="9"/>
    <w:pPr>
      <w:outlineLvl w:val="0"/>
    </w:pPr>
    <w:rPr>
      <w:kern w:val="36"/>
      <w:sz w:val="48"/>
      <w:szCs w:val="48"/>
    </w:rPr>
  </w:style>
  <w:style w:type="paragraph" w:customStyle="1" w:styleId="1021">
    <w:name w:val="heading 2_file_1522_file_191"/>
    <w:basedOn w:val="1019"/>
    <w:qFormat/>
    <w:uiPriority w:val="9"/>
    <w:pPr>
      <w:outlineLvl w:val="1"/>
    </w:pPr>
    <w:rPr>
      <w:sz w:val="36"/>
      <w:szCs w:val="36"/>
    </w:rPr>
  </w:style>
  <w:style w:type="paragraph" w:customStyle="1" w:styleId="1022">
    <w:name w:val="heading 3_file_1522_file_191"/>
    <w:basedOn w:val="1019"/>
    <w:qFormat/>
    <w:uiPriority w:val="9"/>
    <w:pPr>
      <w:outlineLvl w:val="2"/>
    </w:pPr>
    <w:rPr>
      <w:sz w:val="27"/>
      <w:szCs w:val="27"/>
    </w:rPr>
  </w:style>
  <w:style w:type="paragraph" w:customStyle="1" w:styleId="1023">
    <w:name w:val="heading 4_file_1522_file_191"/>
    <w:basedOn w:val="1019"/>
    <w:qFormat/>
    <w:uiPriority w:val="9"/>
    <w:pPr>
      <w:outlineLvl w:val="3"/>
    </w:pPr>
  </w:style>
  <w:style w:type="paragraph" w:customStyle="1" w:styleId="1024">
    <w:name w:val="heading 5_file_1522_file_191"/>
    <w:basedOn w:val="1019"/>
    <w:qFormat/>
    <w:uiPriority w:val="9"/>
    <w:pPr>
      <w:outlineLvl w:val="4"/>
    </w:pPr>
    <w:rPr>
      <w:sz w:val="20"/>
      <w:szCs w:val="20"/>
    </w:rPr>
  </w:style>
  <w:style w:type="paragraph" w:customStyle="1" w:styleId="1025">
    <w:name w:val="heading 6_file_1522_file_191"/>
    <w:basedOn w:val="1019"/>
    <w:qFormat/>
    <w:uiPriority w:val="9"/>
    <w:pPr>
      <w:outlineLvl w:val="5"/>
    </w:pPr>
    <w:rPr>
      <w:sz w:val="15"/>
      <w:szCs w:val="15"/>
    </w:rPr>
  </w:style>
  <w:style w:type="character" w:customStyle="1" w:styleId="1026">
    <w:name w:val="Default Paragraph Font_file_1522_file_191"/>
    <w:semiHidden/>
    <w:unhideWhenUsed/>
    <w:qFormat/>
    <w:uiPriority w:val="1"/>
  </w:style>
  <w:style w:type="table" w:customStyle="1" w:styleId="1027">
    <w:name w:val="Normal Table_file_1522_file_191"/>
    <w:semiHidden/>
    <w:unhideWhenUsed/>
    <w:qFormat/>
    <w:uiPriority w:val="99"/>
    <w:tblPr>
      <w:tblCellMar>
        <w:top w:w="0" w:type="dxa"/>
        <w:left w:w="108" w:type="dxa"/>
        <w:bottom w:w="0" w:type="dxa"/>
        <w:right w:w="108" w:type="dxa"/>
      </w:tblCellMar>
    </w:tblPr>
  </w:style>
  <w:style w:type="character" w:customStyle="1" w:styleId="1028">
    <w:name w:val="Hyperlink_file_1522_file_191"/>
    <w:basedOn w:val="1026"/>
    <w:semiHidden/>
    <w:unhideWhenUsed/>
    <w:qFormat/>
    <w:uiPriority w:val="99"/>
    <w:rPr>
      <w:color w:val="0782C1"/>
      <w:u w:val="single"/>
    </w:rPr>
  </w:style>
  <w:style w:type="character" w:customStyle="1" w:styleId="1029">
    <w:name w:val="FollowedHyperlink_file_1522_file_191"/>
    <w:basedOn w:val="1026"/>
    <w:semiHidden/>
    <w:unhideWhenUsed/>
    <w:qFormat/>
    <w:uiPriority w:val="99"/>
    <w:rPr>
      <w:color w:val="0782C1"/>
      <w:u w:val="single"/>
    </w:rPr>
  </w:style>
  <w:style w:type="character" w:customStyle="1" w:styleId="1030">
    <w:name w:val="标题 1 Char_file_1522_file_191"/>
    <w:basedOn w:val="1026"/>
    <w:link w:val="6"/>
    <w:qFormat/>
    <w:uiPriority w:val="9"/>
    <w:rPr>
      <w:rFonts w:ascii="宋体" w:hAnsi="宋体" w:eastAsia="宋体" w:cs="宋体"/>
      <w:b/>
      <w:bCs/>
      <w:kern w:val="44"/>
      <w:sz w:val="44"/>
      <w:szCs w:val="44"/>
    </w:rPr>
  </w:style>
  <w:style w:type="character" w:customStyle="1" w:styleId="1031">
    <w:name w:val="标题 2 Char_file_1522_file_191"/>
    <w:basedOn w:val="1026"/>
    <w:link w:val="7"/>
    <w:semiHidden/>
    <w:qFormat/>
    <w:uiPriority w:val="9"/>
    <w:rPr>
      <w:rFonts w:asciiTheme="majorHAnsi" w:hAnsiTheme="majorHAnsi" w:eastAsiaTheme="majorEastAsia" w:cstheme="majorBidi"/>
      <w:b/>
      <w:bCs/>
      <w:sz w:val="32"/>
      <w:szCs w:val="32"/>
    </w:rPr>
  </w:style>
  <w:style w:type="character" w:customStyle="1" w:styleId="1032">
    <w:name w:val="标题 3 Char_file_1522_file_191"/>
    <w:basedOn w:val="1026"/>
    <w:link w:val="8"/>
    <w:semiHidden/>
    <w:qFormat/>
    <w:uiPriority w:val="9"/>
    <w:rPr>
      <w:rFonts w:ascii="宋体" w:hAnsi="宋体" w:eastAsia="宋体" w:cs="宋体"/>
      <w:b/>
      <w:bCs/>
      <w:sz w:val="32"/>
      <w:szCs w:val="32"/>
    </w:rPr>
  </w:style>
  <w:style w:type="character" w:customStyle="1" w:styleId="1033">
    <w:name w:val="标题 4 Char_file_1522_file_191"/>
    <w:basedOn w:val="1026"/>
    <w:link w:val="10"/>
    <w:semiHidden/>
    <w:qFormat/>
    <w:uiPriority w:val="9"/>
    <w:rPr>
      <w:rFonts w:asciiTheme="majorHAnsi" w:hAnsiTheme="majorHAnsi" w:eastAsiaTheme="majorEastAsia" w:cstheme="majorBidi"/>
      <w:b/>
      <w:bCs/>
      <w:sz w:val="28"/>
      <w:szCs w:val="28"/>
    </w:rPr>
  </w:style>
  <w:style w:type="character" w:customStyle="1" w:styleId="1034">
    <w:name w:val="标题 5 Char_file_1522_file_191"/>
    <w:basedOn w:val="1026"/>
    <w:link w:val="11"/>
    <w:semiHidden/>
    <w:qFormat/>
    <w:uiPriority w:val="9"/>
    <w:rPr>
      <w:rFonts w:ascii="宋体" w:hAnsi="宋体" w:eastAsia="宋体" w:cs="宋体"/>
      <w:b/>
      <w:bCs/>
      <w:sz w:val="28"/>
      <w:szCs w:val="28"/>
    </w:rPr>
  </w:style>
  <w:style w:type="character" w:customStyle="1" w:styleId="1035">
    <w:name w:val="标题 6 Char_file_1522_file_191"/>
    <w:basedOn w:val="1026"/>
    <w:link w:val="13"/>
    <w:semiHidden/>
    <w:qFormat/>
    <w:uiPriority w:val="9"/>
    <w:rPr>
      <w:rFonts w:asciiTheme="majorHAnsi" w:hAnsiTheme="majorHAnsi" w:eastAsiaTheme="majorEastAsia" w:cstheme="majorBidi"/>
      <w:b/>
      <w:bCs/>
      <w:sz w:val="24"/>
      <w:szCs w:val="24"/>
    </w:rPr>
  </w:style>
  <w:style w:type="paragraph" w:customStyle="1" w:styleId="1036">
    <w:name w:val="cke_editable_file_1522_file_191"/>
    <w:basedOn w:val="1019"/>
    <w:qFormat/>
    <w:uiPriority w:val="0"/>
    <w:rPr>
      <w:rFonts w:ascii="仿宋_GB2312" w:eastAsia="仿宋_GB2312"/>
    </w:rPr>
  </w:style>
  <w:style w:type="paragraph" w:customStyle="1" w:styleId="1037">
    <w:name w:val="marker_file_1522_file_191"/>
    <w:basedOn w:val="1019"/>
    <w:qFormat/>
    <w:uiPriority w:val="0"/>
    <w:pPr>
      <w:shd w:val="clear" w:color="auto" w:fill="FFFF00"/>
    </w:pPr>
  </w:style>
  <w:style w:type="paragraph" w:customStyle="1" w:styleId="1038">
    <w:name w:val="Normal (Web)_file_1522_file_191"/>
    <w:basedOn w:val="1019"/>
    <w:semiHidden/>
    <w:unhideWhenUsed/>
    <w:qFormat/>
    <w:uiPriority w:val="99"/>
  </w:style>
  <w:style w:type="paragraph" w:customStyle="1" w:styleId="1039">
    <w:name w:val="Normal_file_19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040">
    <w:name w:val="heading 1_file_192"/>
    <w:basedOn w:val="1039"/>
    <w:qFormat/>
    <w:uiPriority w:val="9"/>
    <w:pPr>
      <w:outlineLvl w:val="0"/>
    </w:pPr>
    <w:rPr>
      <w:kern w:val="36"/>
      <w:sz w:val="48"/>
      <w:szCs w:val="48"/>
    </w:rPr>
  </w:style>
  <w:style w:type="paragraph" w:customStyle="1" w:styleId="1041">
    <w:name w:val="heading 2_file_192"/>
    <w:basedOn w:val="1039"/>
    <w:qFormat/>
    <w:uiPriority w:val="9"/>
    <w:pPr>
      <w:outlineLvl w:val="1"/>
    </w:pPr>
    <w:rPr>
      <w:sz w:val="36"/>
      <w:szCs w:val="36"/>
    </w:rPr>
  </w:style>
  <w:style w:type="paragraph" w:customStyle="1" w:styleId="1042">
    <w:name w:val="heading 3_file_192"/>
    <w:basedOn w:val="1039"/>
    <w:qFormat/>
    <w:uiPriority w:val="9"/>
    <w:pPr>
      <w:outlineLvl w:val="2"/>
    </w:pPr>
    <w:rPr>
      <w:sz w:val="27"/>
      <w:szCs w:val="27"/>
    </w:rPr>
  </w:style>
  <w:style w:type="paragraph" w:customStyle="1" w:styleId="1043">
    <w:name w:val="heading 4_file_192"/>
    <w:basedOn w:val="1039"/>
    <w:qFormat/>
    <w:uiPriority w:val="9"/>
    <w:pPr>
      <w:outlineLvl w:val="3"/>
    </w:pPr>
  </w:style>
  <w:style w:type="paragraph" w:customStyle="1" w:styleId="1044">
    <w:name w:val="heading 5_file_192"/>
    <w:basedOn w:val="1039"/>
    <w:qFormat/>
    <w:uiPriority w:val="9"/>
    <w:pPr>
      <w:outlineLvl w:val="4"/>
    </w:pPr>
    <w:rPr>
      <w:sz w:val="20"/>
      <w:szCs w:val="20"/>
    </w:rPr>
  </w:style>
  <w:style w:type="paragraph" w:customStyle="1" w:styleId="1045">
    <w:name w:val="heading 6_file_192"/>
    <w:basedOn w:val="1039"/>
    <w:qFormat/>
    <w:uiPriority w:val="9"/>
    <w:pPr>
      <w:outlineLvl w:val="5"/>
    </w:pPr>
    <w:rPr>
      <w:sz w:val="15"/>
      <w:szCs w:val="15"/>
    </w:rPr>
  </w:style>
  <w:style w:type="character" w:customStyle="1" w:styleId="1046">
    <w:name w:val="Default Paragraph Font_file_192"/>
    <w:semiHidden/>
    <w:unhideWhenUsed/>
    <w:qFormat/>
    <w:uiPriority w:val="1"/>
  </w:style>
  <w:style w:type="table" w:customStyle="1" w:styleId="1047">
    <w:name w:val="Normal Table_file_192"/>
    <w:semiHidden/>
    <w:unhideWhenUsed/>
    <w:qFormat/>
    <w:uiPriority w:val="99"/>
    <w:tblPr>
      <w:tblCellMar>
        <w:top w:w="0" w:type="dxa"/>
        <w:left w:w="108" w:type="dxa"/>
        <w:bottom w:w="0" w:type="dxa"/>
        <w:right w:w="108" w:type="dxa"/>
      </w:tblCellMar>
    </w:tblPr>
  </w:style>
  <w:style w:type="character" w:customStyle="1" w:styleId="1048">
    <w:name w:val="Hyperlink_file_192"/>
    <w:basedOn w:val="1046"/>
    <w:semiHidden/>
    <w:unhideWhenUsed/>
    <w:qFormat/>
    <w:uiPriority w:val="99"/>
    <w:rPr>
      <w:color w:val="0782C1"/>
      <w:u w:val="single"/>
    </w:rPr>
  </w:style>
  <w:style w:type="character" w:customStyle="1" w:styleId="1049">
    <w:name w:val="FollowedHyperlink_file_192"/>
    <w:basedOn w:val="1046"/>
    <w:semiHidden/>
    <w:unhideWhenUsed/>
    <w:qFormat/>
    <w:uiPriority w:val="99"/>
    <w:rPr>
      <w:color w:val="0782C1"/>
      <w:u w:val="single"/>
    </w:rPr>
  </w:style>
  <w:style w:type="character" w:customStyle="1" w:styleId="1050">
    <w:name w:val="标题 1 Char_file_192"/>
    <w:basedOn w:val="1046"/>
    <w:link w:val="4"/>
    <w:qFormat/>
    <w:uiPriority w:val="9"/>
    <w:rPr>
      <w:rFonts w:ascii="宋体" w:hAnsi="宋体" w:eastAsia="宋体" w:cs="宋体"/>
      <w:b/>
      <w:bCs/>
      <w:kern w:val="44"/>
      <w:sz w:val="44"/>
      <w:szCs w:val="44"/>
    </w:rPr>
  </w:style>
  <w:style w:type="character" w:customStyle="1" w:styleId="1051">
    <w:name w:val="标题 2 Char_file_192"/>
    <w:basedOn w:val="1046"/>
    <w:link w:val="5"/>
    <w:semiHidden/>
    <w:qFormat/>
    <w:uiPriority w:val="9"/>
    <w:rPr>
      <w:rFonts w:asciiTheme="majorHAnsi" w:hAnsiTheme="majorHAnsi" w:eastAsiaTheme="majorEastAsia" w:cstheme="majorBidi"/>
      <w:b/>
      <w:bCs/>
      <w:sz w:val="32"/>
      <w:szCs w:val="32"/>
    </w:rPr>
  </w:style>
  <w:style w:type="character" w:customStyle="1" w:styleId="1052">
    <w:name w:val="标题 3 Char_file_192"/>
    <w:basedOn w:val="1046"/>
    <w:link w:val="6"/>
    <w:semiHidden/>
    <w:qFormat/>
    <w:uiPriority w:val="9"/>
    <w:rPr>
      <w:rFonts w:ascii="宋体" w:hAnsi="宋体" w:eastAsia="宋体" w:cs="宋体"/>
      <w:b/>
      <w:bCs/>
      <w:sz w:val="32"/>
      <w:szCs w:val="32"/>
    </w:rPr>
  </w:style>
  <w:style w:type="character" w:customStyle="1" w:styleId="1053">
    <w:name w:val="标题 4 Char_file_192"/>
    <w:basedOn w:val="1046"/>
    <w:link w:val="7"/>
    <w:semiHidden/>
    <w:qFormat/>
    <w:uiPriority w:val="9"/>
    <w:rPr>
      <w:rFonts w:asciiTheme="majorHAnsi" w:hAnsiTheme="majorHAnsi" w:eastAsiaTheme="majorEastAsia" w:cstheme="majorBidi"/>
      <w:b/>
      <w:bCs/>
      <w:sz w:val="28"/>
      <w:szCs w:val="28"/>
    </w:rPr>
  </w:style>
  <w:style w:type="character" w:customStyle="1" w:styleId="1054">
    <w:name w:val="标题 5 Char_file_192"/>
    <w:basedOn w:val="1046"/>
    <w:link w:val="8"/>
    <w:semiHidden/>
    <w:qFormat/>
    <w:uiPriority w:val="9"/>
    <w:rPr>
      <w:rFonts w:ascii="宋体" w:hAnsi="宋体" w:eastAsia="宋体" w:cs="宋体"/>
      <w:b/>
      <w:bCs/>
      <w:sz w:val="28"/>
      <w:szCs w:val="28"/>
    </w:rPr>
  </w:style>
  <w:style w:type="character" w:customStyle="1" w:styleId="1055">
    <w:name w:val="标题 6 Char_file_192"/>
    <w:basedOn w:val="1046"/>
    <w:link w:val="10"/>
    <w:semiHidden/>
    <w:qFormat/>
    <w:uiPriority w:val="9"/>
    <w:rPr>
      <w:rFonts w:asciiTheme="majorHAnsi" w:hAnsiTheme="majorHAnsi" w:eastAsiaTheme="majorEastAsia" w:cstheme="majorBidi"/>
      <w:b/>
      <w:bCs/>
      <w:sz w:val="24"/>
      <w:szCs w:val="24"/>
    </w:rPr>
  </w:style>
  <w:style w:type="paragraph" w:customStyle="1" w:styleId="1056">
    <w:name w:val="cke_editable_file_192"/>
    <w:basedOn w:val="1039"/>
    <w:qFormat/>
    <w:uiPriority w:val="0"/>
    <w:rPr>
      <w:rFonts w:ascii="仿宋_GB2312" w:eastAsia="仿宋_GB2312"/>
    </w:rPr>
  </w:style>
  <w:style w:type="paragraph" w:customStyle="1" w:styleId="1057">
    <w:name w:val="marker_file_192"/>
    <w:basedOn w:val="1039"/>
    <w:qFormat/>
    <w:uiPriority w:val="0"/>
    <w:pPr>
      <w:shd w:val="clear" w:color="auto" w:fill="FFFF00"/>
    </w:pPr>
  </w:style>
  <w:style w:type="paragraph" w:customStyle="1" w:styleId="1058">
    <w:name w:val="Normal (Web)_file_192"/>
    <w:basedOn w:val="1039"/>
    <w:semiHidden/>
    <w:unhideWhenUsed/>
    <w:qFormat/>
    <w:uiPriority w:val="99"/>
  </w:style>
  <w:style w:type="paragraph" w:customStyle="1" w:styleId="1059">
    <w:name w:val="Normal_file_19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060">
    <w:name w:val="heading 1_file_193"/>
    <w:basedOn w:val="1059"/>
    <w:qFormat/>
    <w:uiPriority w:val="9"/>
    <w:pPr>
      <w:outlineLvl w:val="0"/>
    </w:pPr>
    <w:rPr>
      <w:kern w:val="36"/>
      <w:sz w:val="48"/>
      <w:szCs w:val="48"/>
    </w:rPr>
  </w:style>
  <w:style w:type="paragraph" w:customStyle="1" w:styleId="1061">
    <w:name w:val="heading 2_file_193"/>
    <w:basedOn w:val="1059"/>
    <w:qFormat/>
    <w:uiPriority w:val="9"/>
    <w:pPr>
      <w:outlineLvl w:val="1"/>
    </w:pPr>
    <w:rPr>
      <w:sz w:val="36"/>
      <w:szCs w:val="36"/>
    </w:rPr>
  </w:style>
  <w:style w:type="paragraph" w:customStyle="1" w:styleId="1062">
    <w:name w:val="heading 3_file_193"/>
    <w:basedOn w:val="1059"/>
    <w:qFormat/>
    <w:uiPriority w:val="9"/>
    <w:pPr>
      <w:outlineLvl w:val="2"/>
    </w:pPr>
    <w:rPr>
      <w:sz w:val="27"/>
      <w:szCs w:val="27"/>
    </w:rPr>
  </w:style>
  <w:style w:type="paragraph" w:customStyle="1" w:styleId="1063">
    <w:name w:val="heading 4_file_193"/>
    <w:basedOn w:val="1059"/>
    <w:qFormat/>
    <w:uiPriority w:val="9"/>
    <w:pPr>
      <w:outlineLvl w:val="3"/>
    </w:pPr>
  </w:style>
  <w:style w:type="paragraph" w:customStyle="1" w:styleId="1064">
    <w:name w:val="heading 5_file_193"/>
    <w:basedOn w:val="1059"/>
    <w:qFormat/>
    <w:uiPriority w:val="9"/>
    <w:pPr>
      <w:outlineLvl w:val="4"/>
    </w:pPr>
    <w:rPr>
      <w:sz w:val="20"/>
      <w:szCs w:val="20"/>
    </w:rPr>
  </w:style>
  <w:style w:type="paragraph" w:customStyle="1" w:styleId="1065">
    <w:name w:val="heading 6_file_193"/>
    <w:basedOn w:val="1059"/>
    <w:qFormat/>
    <w:uiPriority w:val="9"/>
    <w:pPr>
      <w:outlineLvl w:val="5"/>
    </w:pPr>
    <w:rPr>
      <w:sz w:val="15"/>
      <w:szCs w:val="15"/>
    </w:rPr>
  </w:style>
  <w:style w:type="character" w:customStyle="1" w:styleId="1066">
    <w:name w:val="Default Paragraph Font_file_193"/>
    <w:semiHidden/>
    <w:unhideWhenUsed/>
    <w:qFormat/>
    <w:uiPriority w:val="1"/>
  </w:style>
  <w:style w:type="table" w:customStyle="1" w:styleId="1067">
    <w:name w:val="Normal Table_file_193"/>
    <w:semiHidden/>
    <w:unhideWhenUsed/>
    <w:qFormat/>
    <w:uiPriority w:val="99"/>
    <w:tblPr>
      <w:tblCellMar>
        <w:top w:w="0" w:type="dxa"/>
        <w:left w:w="108" w:type="dxa"/>
        <w:bottom w:w="0" w:type="dxa"/>
        <w:right w:w="108" w:type="dxa"/>
      </w:tblCellMar>
    </w:tblPr>
  </w:style>
  <w:style w:type="character" w:customStyle="1" w:styleId="1068">
    <w:name w:val="Hyperlink_file_193"/>
    <w:basedOn w:val="1066"/>
    <w:semiHidden/>
    <w:unhideWhenUsed/>
    <w:qFormat/>
    <w:uiPriority w:val="99"/>
    <w:rPr>
      <w:color w:val="0782C1"/>
      <w:u w:val="single"/>
    </w:rPr>
  </w:style>
  <w:style w:type="character" w:customStyle="1" w:styleId="1069">
    <w:name w:val="FollowedHyperlink_file_193"/>
    <w:basedOn w:val="1066"/>
    <w:semiHidden/>
    <w:unhideWhenUsed/>
    <w:qFormat/>
    <w:uiPriority w:val="99"/>
    <w:rPr>
      <w:color w:val="0782C1"/>
      <w:u w:val="single"/>
    </w:rPr>
  </w:style>
  <w:style w:type="character" w:customStyle="1" w:styleId="1070">
    <w:name w:val="标题 1 Char_file_193"/>
    <w:basedOn w:val="1066"/>
    <w:link w:val="4"/>
    <w:qFormat/>
    <w:uiPriority w:val="9"/>
    <w:rPr>
      <w:rFonts w:ascii="宋体" w:hAnsi="宋体" w:eastAsia="宋体" w:cs="宋体"/>
      <w:b/>
      <w:bCs/>
      <w:kern w:val="44"/>
      <w:sz w:val="44"/>
      <w:szCs w:val="44"/>
    </w:rPr>
  </w:style>
  <w:style w:type="character" w:customStyle="1" w:styleId="1071">
    <w:name w:val="标题 2 Char_file_193"/>
    <w:basedOn w:val="1066"/>
    <w:link w:val="5"/>
    <w:semiHidden/>
    <w:qFormat/>
    <w:uiPriority w:val="9"/>
    <w:rPr>
      <w:rFonts w:asciiTheme="majorHAnsi" w:hAnsiTheme="majorHAnsi" w:eastAsiaTheme="majorEastAsia" w:cstheme="majorBidi"/>
      <w:b/>
      <w:bCs/>
      <w:sz w:val="32"/>
      <w:szCs w:val="32"/>
    </w:rPr>
  </w:style>
  <w:style w:type="character" w:customStyle="1" w:styleId="1072">
    <w:name w:val="标题 3 Char_file_193"/>
    <w:basedOn w:val="1066"/>
    <w:link w:val="6"/>
    <w:semiHidden/>
    <w:qFormat/>
    <w:uiPriority w:val="9"/>
    <w:rPr>
      <w:rFonts w:ascii="宋体" w:hAnsi="宋体" w:eastAsia="宋体" w:cs="宋体"/>
      <w:b/>
      <w:bCs/>
      <w:sz w:val="32"/>
      <w:szCs w:val="32"/>
    </w:rPr>
  </w:style>
  <w:style w:type="character" w:customStyle="1" w:styleId="1073">
    <w:name w:val="标题 4 Char_file_193"/>
    <w:basedOn w:val="1066"/>
    <w:link w:val="7"/>
    <w:semiHidden/>
    <w:qFormat/>
    <w:uiPriority w:val="9"/>
    <w:rPr>
      <w:rFonts w:asciiTheme="majorHAnsi" w:hAnsiTheme="majorHAnsi" w:eastAsiaTheme="majorEastAsia" w:cstheme="majorBidi"/>
      <w:b/>
      <w:bCs/>
      <w:sz w:val="28"/>
      <w:szCs w:val="28"/>
    </w:rPr>
  </w:style>
  <w:style w:type="character" w:customStyle="1" w:styleId="1074">
    <w:name w:val="标题 5 Char_file_193"/>
    <w:basedOn w:val="1066"/>
    <w:link w:val="8"/>
    <w:semiHidden/>
    <w:qFormat/>
    <w:uiPriority w:val="9"/>
    <w:rPr>
      <w:rFonts w:ascii="宋体" w:hAnsi="宋体" w:eastAsia="宋体" w:cs="宋体"/>
      <w:b/>
      <w:bCs/>
      <w:sz w:val="28"/>
      <w:szCs w:val="28"/>
    </w:rPr>
  </w:style>
  <w:style w:type="character" w:customStyle="1" w:styleId="1075">
    <w:name w:val="标题 6 Char_file_193"/>
    <w:basedOn w:val="1066"/>
    <w:link w:val="10"/>
    <w:semiHidden/>
    <w:qFormat/>
    <w:uiPriority w:val="9"/>
    <w:rPr>
      <w:rFonts w:asciiTheme="majorHAnsi" w:hAnsiTheme="majorHAnsi" w:eastAsiaTheme="majorEastAsia" w:cstheme="majorBidi"/>
      <w:b/>
      <w:bCs/>
      <w:sz w:val="24"/>
      <w:szCs w:val="24"/>
    </w:rPr>
  </w:style>
  <w:style w:type="paragraph" w:customStyle="1" w:styleId="1076">
    <w:name w:val="cke_editable_file_193"/>
    <w:basedOn w:val="1059"/>
    <w:qFormat/>
    <w:uiPriority w:val="0"/>
    <w:rPr>
      <w:rFonts w:ascii="仿宋_GB2312" w:eastAsia="仿宋_GB2312"/>
    </w:rPr>
  </w:style>
  <w:style w:type="paragraph" w:customStyle="1" w:styleId="1077">
    <w:name w:val="marker_file_193"/>
    <w:basedOn w:val="1059"/>
    <w:qFormat/>
    <w:uiPriority w:val="0"/>
    <w:pPr>
      <w:shd w:val="clear" w:color="auto" w:fill="FFFF00"/>
    </w:pPr>
  </w:style>
  <w:style w:type="paragraph" w:customStyle="1" w:styleId="1078">
    <w:name w:val="Normal (Web)_file_193"/>
    <w:basedOn w:val="1059"/>
    <w:semiHidden/>
    <w:unhideWhenUsed/>
    <w:qFormat/>
    <w:uiPriority w:val="99"/>
  </w:style>
  <w:style w:type="paragraph" w:customStyle="1" w:styleId="1079">
    <w:name w:val="heading 1_file_194"/>
    <w:basedOn w:val="99"/>
    <w:next w:val="4"/>
    <w:qFormat/>
    <w:uiPriority w:val="0"/>
    <w:pPr>
      <w:keepLines/>
      <w:adjustRightInd w:val="0"/>
      <w:spacing w:before="120" w:after="60"/>
      <w:jc w:val="center"/>
      <w:textAlignment w:val="baseline"/>
      <w:outlineLvl w:val="0"/>
    </w:pPr>
    <w:rPr>
      <w:rFonts w:ascii="Times New Roman" w:hAnsi="Times New Roman" w:eastAsia="宋体" w:cs="Arial"/>
      <w:b/>
      <w:snapToGrid w:val="0"/>
      <w:color w:val="000000"/>
      <w:w w:val="90"/>
      <w:kern w:val="32"/>
      <w:sz w:val="36"/>
      <w:szCs w:val="21"/>
    </w:rPr>
  </w:style>
  <w:style w:type="paragraph" w:customStyle="1" w:styleId="1080">
    <w:name w:val="heading 2_file_194"/>
    <w:basedOn w:val="99"/>
    <w:next w:val="4"/>
    <w:semiHidden/>
    <w:unhideWhenUsed/>
    <w:qFormat/>
    <w:uiPriority w:val="0"/>
    <w:pPr>
      <w:keepNext/>
      <w:keepLines/>
      <w:spacing w:before="120" w:beforeLines="0" w:beforeAutospacing="0" w:after="100" w:afterLines="0" w:afterAutospacing="0" w:line="413" w:lineRule="auto"/>
      <w:jc w:val="center"/>
      <w:outlineLvl w:val="1"/>
    </w:pPr>
    <w:rPr>
      <w:rFonts w:ascii="Arial" w:hAnsi="Arial" w:eastAsia="宋体" w:cs="Times New Roman"/>
      <w:b/>
      <w:snapToGrid w:val="0"/>
      <w:color w:val="000000"/>
      <w:kern w:val="2"/>
      <w:sz w:val="32"/>
      <w:szCs w:val="22"/>
      <w:lang w:val="en-US" w:eastAsia="zh-CN" w:bidi="ar-SA"/>
    </w:rPr>
  </w:style>
  <w:style w:type="paragraph" w:customStyle="1" w:styleId="1081">
    <w:name w:val="heading 4_file_194"/>
    <w:basedOn w:val="98"/>
    <w:next w:val="4"/>
    <w:semiHidden/>
    <w:unhideWhenUsed/>
    <w:qFormat/>
    <w:uiPriority w:val="0"/>
    <w:pPr>
      <w:keepNext/>
      <w:keepLines/>
      <w:spacing w:before="280" w:beforeLines="0" w:beforeAutospacing="0" w:after="290" w:afterLines="0" w:afterAutospacing="0" w:line="240" w:lineRule="auto"/>
      <w:outlineLvl w:val="3"/>
    </w:pPr>
    <w:rPr>
      <w:rFonts w:ascii="Arial" w:hAnsi="Arial" w:eastAsia="宋体"/>
      <w:szCs w:val="22"/>
    </w:rPr>
  </w:style>
  <w:style w:type="paragraph" w:customStyle="1" w:styleId="1082">
    <w:name w:val="heading 5_file_194"/>
    <w:basedOn w:val="99"/>
    <w:next w:val="4"/>
    <w:semiHidden/>
    <w:unhideWhenUsed/>
    <w:qFormat/>
    <w:uiPriority w:val="0"/>
    <w:pPr>
      <w:keepNext/>
      <w:keepLines/>
      <w:spacing w:before="280" w:beforeLines="0" w:beforeAutospacing="0" w:after="290" w:afterLines="0" w:afterAutospacing="0" w:line="240" w:lineRule="auto"/>
      <w:outlineLvl w:val="4"/>
    </w:pPr>
    <w:rPr>
      <w:rFonts w:ascii="Times New Roman" w:hAnsi="Times New Roman" w:eastAsia="宋体" w:cs="Times New Roman"/>
      <w:b/>
      <w:kern w:val="2"/>
      <w:szCs w:val="24"/>
      <w:lang w:eastAsia="zh-CN"/>
    </w:rPr>
  </w:style>
  <w:style w:type="character" w:customStyle="1" w:styleId="1083">
    <w:name w:val="Default Paragraph Font_file_194"/>
    <w:semiHidden/>
    <w:qFormat/>
    <w:uiPriority w:val="0"/>
  </w:style>
  <w:style w:type="table" w:customStyle="1" w:styleId="1084">
    <w:name w:val="Normal Table_file_194"/>
    <w:semiHidden/>
    <w:qFormat/>
    <w:uiPriority w:val="0"/>
    <w:tblPr>
      <w:tblCellMar>
        <w:top w:w="0" w:type="dxa"/>
        <w:left w:w="108" w:type="dxa"/>
        <w:bottom w:w="0" w:type="dxa"/>
        <w:right w:w="108" w:type="dxa"/>
      </w:tblCellMar>
    </w:tblPr>
  </w:style>
  <w:style w:type="paragraph" w:customStyle="1" w:styleId="1085">
    <w:name w:val="Body Text Indent 3_file_194"/>
    <w:basedOn w:val="99"/>
    <w:qFormat/>
    <w:uiPriority w:val="0"/>
    <w:pPr>
      <w:spacing w:after="120"/>
      <w:ind w:left="420" w:leftChars="200"/>
    </w:pPr>
    <w:rPr>
      <w:sz w:val="16"/>
      <w:szCs w:val="16"/>
    </w:rPr>
  </w:style>
  <w:style w:type="paragraph" w:customStyle="1" w:styleId="1086">
    <w:name w:val="Body Text_file_194"/>
    <w:basedOn w:val="99"/>
    <w:qFormat/>
    <w:uiPriority w:val="0"/>
    <w:pPr>
      <w:spacing w:after="120" w:afterLines="0" w:afterAutospacing="0"/>
    </w:pPr>
  </w:style>
  <w:style w:type="paragraph" w:customStyle="1" w:styleId="1087">
    <w:name w:val="Plain Text_file_194"/>
    <w:basedOn w:val="99"/>
    <w:qFormat/>
    <w:uiPriority w:val="0"/>
    <w:rPr>
      <w:rFonts w:ascii="宋体" w:hAnsi="Courier New" w:cs="Courier New"/>
      <w:szCs w:val="21"/>
    </w:rPr>
  </w:style>
  <w:style w:type="character" w:customStyle="1" w:styleId="1088">
    <w:name w:val="标题 3 Char_file_194"/>
    <w:link w:val="8"/>
    <w:qFormat/>
    <w:uiPriority w:val="0"/>
    <w:rPr>
      <w:rFonts w:eastAsia="宋体" w:cs="Times New Roman" w:asciiTheme="minorAscii" w:hAnsiTheme="minorAscii"/>
      <w:b/>
      <w:snapToGrid w:val="0"/>
      <w:color w:val="000000"/>
      <w:kern w:val="2"/>
      <w:sz w:val="24"/>
      <w:szCs w:val="24"/>
      <w:lang w:eastAsia="zh-CN"/>
    </w:rPr>
  </w:style>
  <w:style w:type="character" w:customStyle="1" w:styleId="1089">
    <w:name w:val="标题 1 Char_file_194"/>
    <w:link w:val="6"/>
    <w:qFormat/>
    <w:uiPriority w:val="0"/>
    <w:rPr>
      <w:rFonts w:ascii="Times New Roman" w:hAnsi="Times New Roman" w:eastAsia="宋体" w:cs="Arial"/>
      <w:b/>
      <w:snapToGrid w:val="0"/>
      <w:color w:val="000000"/>
      <w:w w:val="90"/>
      <w:kern w:val="32"/>
      <w:sz w:val="36"/>
      <w:szCs w:val="21"/>
    </w:rPr>
  </w:style>
  <w:style w:type="character" w:customStyle="1" w:styleId="1090">
    <w:name w:val="标题 4 Char_file_194"/>
    <w:link w:val="10"/>
    <w:qFormat/>
    <w:uiPriority w:val="0"/>
    <w:rPr>
      <w:rFonts w:ascii="Arial" w:hAnsi="Arial" w:eastAsia="宋体" w:cs="Times New Roman"/>
      <w:b/>
      <w:kern w:val="2"/>
      <w:sz w:val="28"/>
      <w:szCs w:val="22"/>
      <w:lang w:eastAsia="zh-CN"/>
    </w:rPr>
  </w:style>
  <w:style w:type="character" w:customStyle="1" w:styleId="1091">
    <w:name w:val="标题 2 字符2_file_194"/>
    <w:link w:val="7"/>
    <w:qFormat/>
    <w:uiPriority w:val="0"/>
    <w:rPr>
      <w:rFonts w:ascii="Arial" w:hAnsi="Arial" w:eastAsia="宋体" w:cs="Times New Roman"/>
      <w:b/>
      <w:snapToGrid w:val="0"/>
      <w:color w:val="000000"/>
      <w:kern w:val="2"/>
      <w:sz w:val="32"/>
      <w:szCs w:val="28"/>
      <w:lang w:val="zh-CN"/>
    </w:rPr>
  </w:style>
  <w:style w:type="paragraph" w:customStyle="1" w:styleId="1092">
    <w:name w:val="Body Text_file_131_file_194"/>
    <w:basedOn w:val="1093"/>
    <w:qFormat/>
    <w:uiPriority w:val="0"/>
    <w:pPr>
      <w:spacing w:line="420" w:lineRule="exact"/>
    </w:pPr>
    <w:rPr>
      <w:sz w:val="24"/>
    </w:rPr>
  </w:style>
  <w:style w:type="paragraph" w:customStyle="1" w:styleId="1093">
    <w:name w:val="Normal_file_131_file_194"/>
    <w:next w:val="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94">
    <w:name w:val="Plain Text_file_131_file_194"/>
    <w:basedOn w:val="1093"/>
    <w:qFormat/>
    <w:uiPriority w:val="0"/>
    <w:rPr>
      <w:rFonts w:ascii="宋体" w:hAnsi="Courier New" w:cs="Courier New"/>
      <w:szCs w:val="21"/>
    </w:rPr>
  </w:style>
  <w:style w:type="paragraph" w:customStyle="1" w:styleId="1095">
    <w:name w:val="Normal_file_19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096">
    <w:name w:val="heading 1_file_195"/>
    <w:basedOn w:val="1095"/>
    <w:qFormat/>
    <w:uiPriority w:val="9"/>
    <w:pPr>
      <w:outlineLvl w:val="0"/>
    </w:pPr>
    <w:rPr>
      <w:kern w:val="36"/>
      <w:sz w:val="48"/>
      <w:szCs w:val="48"/>
    </w:rPr>
  </w:style>
  <w:style w:type="paragraph" w:customStyle="1" w:styleId="1097">
    <w:name w:val="heading 2_file_195"/>
    <w:basedOn w:val="1095"/>
    <w:qFormat/>
    <w:uiPriority w:val="9"/>
    <w:pPr>
      <w:outlineLvl w:val="1"/>
    </w:pPr>
    <w:rPr>
      <w:sz w:val="36"/>
      <w:szCs w:val="36"/>
    </w:rPr>
  </w:style>
  <w:style w:type="paragraph" w:customStyle="1" w:styleId="1098">
    <w:name w:val="heading 3_file_195"/>
    <w:basedOn w:val="1095"/>
    <w:qFormat/>
    <w:uiPriority w:val="9"/>
    <w:pPr>
      <w:outlineLvl w:val="2"/>
    </w:pPr>
    <w:rPr>
      <w:sz w:val="27"/>
      <w:szCs w:val="27"/>
    </w:rPr>
  </w:style>
  <w:style w:type="paragraph" w:customStyle="1" w:styleId="1099">
    <w:name w:val="heading 4_file_195"/>
    <w:basedOn w:val="1095"/>
    <w:qFormat/>
    <w:uiPriority w:val="9"/>
    <w:pPr>
      <w:outlineLvl w:val="3"/>
    </w:pPr>
  </w:style>
  <w:style w:type="paragraph" w:customStyle="1" w:styleId="1100">
    <w:name w:val="heading 5_file_195"/>
    <w:basedOn w:val="1095"/>
    <w:qFormat/>
    <w:uiPriority w:val="9"/>
    <w:pPr>
      <w:outlineLvl w:val="4"/>
    </w:pPr>
    <w:rPr>
      <w:sz w:val="20"/>
      <w:szCs w:val="20"/>
    </w:rPr>
  </w:style>
  <w:style w:type="paragraph" w:customStyle="1" w:styleId="1101">
    <w:name w:val="heading 6_file_195"/>
    <w:basedOn w:val="1095"/>
    <w:qFormat/>
    <w:uiPriority w:val="9"/>
    <w:pPr>
      <w:outlineLvl w:val="5"/>
    </w:pPr>
    <w:rPr>
      <w:sz w:val="15"/>
      <w:szCs w:val="15"/>
    </w:rPr>
  </w:style>
  <w:style w:type="character" w:customStyle="1" w:styleId="1102">
    <w:name w:val="Default Paragraph Font_file_195"/>
    <w:semiHidden/>
    <w:unhideWhenUsed/>
    <w:qFormat/>
    <w:uiPriority w:val="1"/>
  </w:style>
  <w:style w:type="table" w:customStyle="1" w:styleId="1103">
    <w:name w:val="Normal Table_file_195"/>
    <w:semiHidden/>
    <w:unhideWhenUsed/>
    <w:qFormat/>
    <w:uiPriority w:val="99"/>
    <w:tblPr>
      <w:tblCellMar>
        <w:top w:w="0" w:type="dxa"/>
        <w:left w:w="108" w:type="dxa"/>
        <w:bottom w:w="0" w:type="dxa"/>
        <w:right w:w="108" w:type="dxa"/>
      </w:tblCellMar>
    </w:tblPr>
  </w:style>
  <w:style w:type="character" w:customStyle="1" w:styleId="1104">
    <w:name w:val="Hyperlink_file_195"/>
    <w:basedOn w:val="1102"/>
    <w:semiHidden/>
    <w:unhideWhenUsed/>
    <w:qFormat/>
    <w:uiPriority w:val="99"/>
    <w:rPr>
      <w:color w:val="0782C1"/>
      <w:u w:val="single"/>
    </w:rPr>
  </w:style>
  <w:style w:type="character" w:customStyle="1" w:styleId="1105">
    <w:name w:val="FollowedHyperlink_file_195"/>
    <w:basedOn w:val="1102"/>
    <w:semiHidden/>
    <w:unhideWhenUsed/>
    <w:qFormat/>
    <w:uiPriority w:val="99"/>
    <w:rPr>
      <w:color w:val="0782C1"/>
      <w:u w:val="single"/>
    </w:rPr>
  </w:style>
  <w:style w:type="character" w:customStyle="1" w:styleId="1106">
    <w:name w:val="标题 1 Char_file_195"/>
    <w:basedOn w:val="1102"/>
    <w:link w:val="4"/>
    <w:qFormat/>
    <w:uiPriority w:val="9"/>
    <w:rPr>
      <w:rFonts w:ascii="宋体" w:hAnsi="宋体" w:eastAsia="宋体" w:cs="宋体"/>
      <w:b/>
      <w:bCs/>
      <w:kern w:val="44"/>
      <w:sz w:val="44"/>
      <w:szCs w:val="44"/>
    </w:rPr>
  </w:style>
  <w:style w:type="character" w:customStyle="1" w:styleId="1107">
    <w:name w:val="标题 2 Char_file_195"/>
    <w:basedOn w:val="1102"/>
    <w:link w:val="5"/>
    <w:semiHidden/>
    <w:qFormat/>
    <w:uiPriority w:val="9"/>
    <w:rPr>
      <w:rFonts w:asciiTheme="majorHAnsi" w:hAnsiTheme="majorHAnsi" w:eastAsiaTheme="majorEastAsia" w:cstheme="majorBidi"/>
      <w:b/>
      <w:bCs/>
      <w:sz w:val="32"/>
      <w:szCs w:val="32"/>
    </w:rPr>
  </w:style>
  <w:style w:type="character" w:customStyle="1" w:styleId="1108">
    <w:name w:val="标题 3 Char_file_195"/>
    <w:basedOn w:val="1102"/>
    <w:link w:val="6"/>
    <w:semiHidden/>
    <w:qFormat/>
    <w:uiPriority w:val="9"/>
    <w:rPr>
      <w:rFonts w:ascii="宋体" w:hAnsi="宋体" w:eastAsia="宋体" w:cs="宋体"/>
      <w:b/>
      <w:bCs/>
      <w:sz w:val="32"/>
      <w:szCs w:val="32"/>
    </w:rPr>
  </w:style>
  <w:style w:type="character" w:customStyle="1" w:styleId="1109">
    <w:name w:val="标题 4 Char_file_195"/>
    <w:basedOn w:val="1102"/>
    <w:link w:val="7"/>
    <w:semiHidden/>
    <w:qFormat/>
    <w:uiPriority w:val="9"/>
    <w:rPr>
      <w:rFonts w:asciiTheme="majorHAnsi" w:hAnsiTheme="majorHAnsi" w:eastAsiaTheme="majorEastAsia" w:cstheme="majorBidi"/>
      <w:b/>
      <w:bCs/>
      <w:sz w:val="28"/>
      <w:szCs w:val="28"/>
    </w:rPr>
  </w:style>
  <w:style w:type="character" w:customStyle="1" w:styleId="1110">
    <w:name w:val="标题 5 Char_file_195"/>
    <w:basedOn w:val="1102"/>
    <w:link w:val="8"/>
    <w:semiHidden/>
    <w:qFormat/>
    <w:uiPriority w:val="9"/>
    <w:rPr>
      <w:rFonts w:ascii="宋体" w:hAnsi="宋体" w:eastAsia="宋体" w:cs="宋体"/>
      <w:b/>
      <w:bCs/>
      <w:sz w:val="28"/>
      <w:szCs w:val="28"/>
    </w:rPr>
  </w:style>
  <w:style w:type="character" w:customStyle="1" w:styleId="1111">
    <w:name w:val="标题 6 Char_file_195"/>
    <w:basedOn w:val="1102"/>
    <w:link w:val="10"/>
    <w:semiHidden/>
    <w:qFormat/>
    <w:uiPriority w:val="9"/>
    <w:rPr>
      <w:rFonts w:asciiTheme="majorHAnsi" w:hAnsiTheme="majorHAnsi" w:eastAsiaTheme="majorEastAsia" w:cstheme="majorBidi"/>
      <w:b/>
      <w:bCs/>
      <w:sz w:val="24"/>
      <w:szCs w:val="24"/>
    </w:rPr>
  </w:style>
  <w:style w:type="paragraph" w:customStyle="1" w:styleId="1112">
    <w:name w:val="cke_editable_file_195"/>
    <w:basedOn w:val="1095"/>
    <w:qFormat/>
    <w:uiPriority w:val="0"/>
    <w:rPr>
      <w:rFonts w:ascii="仿宋_GB2312" w:eastAsia="仿宋_GB2312"/>
    </w:rPr>
  </w:style>
  <w:style w:type="paragraph" w:customStyle="1" w:styleId="1113">
    <w:name w:val="marker_file_195"/>
    <w:basedOn w:val="1095"/>
    <w:qFormat/>
    <w:uiPriority w:val="0"/>
    <w:pPr>
      <w:shd w:val="clear" w:color="auto" w:fill="FFFF00"/>
    </w:pPr>
  </w:style>
  <w:style w:type="paragraph" w:customStyle="1" w:styleId="1114">
    <w:name w:val="Normal (Web)_file_195"/>
    <w:basedOn w:val="1095"/>
    <w:semiHidden/>
    <w:unhideWhenUsed/>
    <w:qFormat/>
    <w:uiPriority w:val="99"/>
  </w:style>
  <w:style w:type="paragraph" w:customStyle="1" w:styleId="1115">
    <w:name w:val="Normal_file_19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116">
    <w:name w:val="heading 1_file_196"/>
    <w:basedOn w:val="1115"/>
    <w:qFormat/>
    <w:uiPriority w:val="9"/>
    <w:pPr>
      <w:outlineLvl w:val="0"/>
    </w:pPr>
    <w:rPr>
      <w:kern w:val="36"/>
      <w:sz w:val="48"/>
      <w:szCs w:val="48"/>
    </w:rPr>
  </w:style>
  <w:style w:type="paragraph" w:customStyle="1" w:styleId="1117">
    <w:name w:val="heading 2_file_196"/>
    <w:basedOn w:val="1115"/>
    <w:qFormat/>
    <w:uiPriority w:val="9"/>
    <w:pPr>
      <w:outlineLvl w:val="1"/>
    </w:pPr>
    <w:rPr>
      <w:sz w:val="36"/>
      <w:szCs w:val="36"/>
    </w:rPr>
  </w:style>
  <w:style w:type="paragraph" w:customStyle="1" w:styleId="1118">
    <w:name w:val="heading 3_file_196"/>
    <w:basedOn w:val="1115"/>
    <w:qFormat/>
    <w:uiPriority w:val="9"/>
    <w:pPr>
      <w:outlineLvl w:val="2"/>
    </w:pPr>
    <w:rPr>
      <w:sz w:val="27"/>
      <w:szCs w:val="27"/>
    </w:rPr>
  </w:style>
  <w:style w:type="paragraph" w:customStyle="1" w:styleId="1119">
    <w:name w:val="heading 4_file_196"/>
    <w:basedOn w:val="1115"/>
    <w:qFormat/>
    <w:uiPriority w:val="9"/>
    <w:pPr>
      <w:outlineLvl w:val="3"/>
    </w:pPr>
  </w:style>
  <w:style w:type="paragraph" w:customStyle="1" w:styleId="1120">
    <w:name w:val="heading 5_file_196"/>
    <w:basedOn w:val="1115"/>
    <w:qFormat/>
    <w:uiPriority w:val="9"/>
    <w:pPr>
      <w:outlineLvl w:val="4"/>
    </w:pPr>
    <w:rPr>
      <w:sz w:val="20"/>
      <w:szCs w:val="20"/>
    </w:rPr>
  </w:style>
  <w:style w:type="paragraph" w:customStyle="1" w:styleId="1121">
    <w:name w:val="heading 6_file_196"/>
    <w:basedOn w:val="1115"/>
    <w:qFormat/>
    <w:uiPriority w:val="9"/>
    <w:pPr>
      <w:outlineLvl w:val="5"/>
    </w:pPr>
    <w:rPr>
      <w:sz w:val="15"/>
      <w:szCs w:val="15"/>
    </w:rPr>
  </w:style>
  <w:style w:type="character" w:customStyle="1" w:styleId="1122">
    <w:name w:val="Default Paragraph Font_file_196"/>
    <w:semiHidden/>
    <w:unhideWhenUsed/>
    <w:qFormat/>
    <w:uiPriority w:val="1"/>
  </w:style>
  <w:style w:type="table" w:customStyle="1" w:styleId="1123">
    <w:name w:val="Normal Table_file_196"/>
    <w:semiHidden/>
    <w:unhideWhenUsed/>
    <w:qFormat/>
    <w:uiPriority w:val="99"/>
    <w:tblPr>
      <w:tblCellMar>
        <w:top w:w="0" w:type="dxa"/>
        <w:left w:w="108" w:type="dxa"/>
        <w:bottom w:w="0" w:type="dxa"/>
        <w:right w:w="108" w:type="dxa"/>
      </w:tblCellMar>
    </w:tblPr>
  </w:style>
  <w:style w:type="character" w:customStyle="1" w:styleId="1124">
    <w:name w:val="Hyperlink_file_196"/>
    <w:basedOn w:val="1122"/>
    <w:semiHidden/>
    <w:unhideWhenUsed/>
    <w:qFormat/>
    <w:uiPriority w:val="99"/>
    <w:rPr>
      <w:color w:val="0782C1"/>
      <w:u w:val="single"/>
    </w:rPr>
  </w:style>
  <w:style w:type="character" w:customStyle="1" w:styleId="1125">
    <w:name w:val="FollowedHyperlink_file_196"/>
    <w:basedOn w:val="1122"/>
    <w:semiHidden/>
    <w:unhideWhenUsed/>
    <w:qFormat/>
    <w:uiPriority w:val="99"/>
    <w:rPr>
      <w:color w:val="0782C1"/>
      <w:u w:val="single"/>
    </w:rPr>
  </w:style>
  <w:style w:type="character" w:customStyle="1" w:styleId="1126">
    <w:name w:val="标题 1 Char_file_196"/>
    <w:basedOn w:val="1122"/>
    <w:link w:val="4"/>
    <w:qFormat/>
    <w:uiPriority w:val="9"/>
    <w:rPr>
      <w:rFonts w:ascii="宋体" w:hAnsi="宋体" w:eastAsia="宋体" w:cs="宋体"/>
      <w:b/>
      <w:bCs/>
      <w:kern w:val="44"/>
      <w:sz w:val="44"/>
      <w:szCs w:val="44"/>
    </w:rPr>
  </w:style>
  <w:style w:type="character" w:customStyle="1" w:styleId="1127">
    <w:name w:val="标题 2 Char_file_196"/>
    <w:basedOn w:val="1122"/>
    <w:link w:val="5"/>
    <w:semiHidden/>
    <w:qFormat/>
    <w:uiPriority w:val="9"/>
    <w:rPr>
      <w:rFonts w:asciiTheme="majorHAnsi" w:hAnsiTheme="majorHAnsi" w:eastAsiaTheme="majorEastAsia" w:cstheme="majorBidi"/>
      <w:b/>
      <w:bCs/>
      <w:sz w:val="32"/>
      <w:szCs w:val="32"/>
    </w:rPr>
  </w:style>
  <w:style w:type="character" w:customStyle="1" w:styleId="1128">
    <w:name w:val="标题 3 Char_file_196"/>
    <w:basedOn w:val="1122"/>
    <w:link w:val="6"/>
    <w:semiHidden/>
    <w:qFormat/>
    <w:uiPriority w:val="9"/>
    <w:rPr>
      <w:rFonts w:ascii="宋体" w:hAnsi="宋体" w:eastAsia="宋体" w:cs="宋体"/>
      <w:b/>
      <w:bCs/>
      <w:sz w:val="32"/>
      <w:szCs w:val="32"/>
    </w:rPr>
  </w:style>
  <w:style w:type="character" w:customStyle="1" w:styleId="1129">
    <w:name w:val="标题 4 Char_file_196"/>
    <w:basedOn w:val="1122"/>
    <w:link w:val="7"/>
    <w:semiHidden/>
    <w:qFormat/>
    <w:uiPriority w:val="9"/>
    <w:rPr>
      <w:rFonts w:asciiTheme="majorHAnsi" w:hAnsiTheme="majorHAnsi" w:eastAsiaTheme="majorEastAsia" w:cstheme="majorBidi"/>
      <w:b/>
      <w:bCs/>
      <w:sz w:val="28"/>
      <w:szCs w:val="28"/>
    </w:rPr>
  </w:style>
  <w:style w:type="character" w:customStyle="1" w:styleId="1130">
    <w:name w:val="标题 5 Char_file_196"/>
    <w:basedOn w:val="1122"/>
    <w:link w:val="8"/>
    <w:semiHidden/>
    <w:qFormat/>
    <w:uiPriority w:val="9"/>
    <w:rPr>
      <w:rFonts w:ascii="宋体" w:hAnsi="宋体" w:eastAsia="宋体" w:cs="宋体"/>
      <w:b/>
      <w:bCs/>
      <w:sz w:val="28"/>
      <w:szCs w:val="28"/>
    </w:rPr>
  </w:style>
  <w:style w:type="character" w:customStyle="1" w:styleId="1131">
    <w:name w:val="标题 6 Char_file_196"/>
    <w:basedOn w:val="1122"/>
    <w:link w:val="10"/>
    <w:semiHidden/>
    <w:qFormat/>
    <w:uiPriority w:val="9"/>
    <w:rPr>
      <w:rFonts w:asciiTheme="majorHAnsi" w:hAnsiTheme="majorHAnsi" w:eastAsiaTheme="majorEastAsia" w:cstheme="majorBidi"/>
      <w:b/>
      <w:bCs/>
      <w:sz w:val="24"/>
      <w:szCs w:val="24"/>
    </w:rPr>
  </w:style>
  <w:style w:type="paragraph" w:customStyle="1" w:styleId="1132">
    <w:name w:val="cke_editable_file_196"/>
    <w:basedOn w:val="1115"/>
    <w:qFormat/>
    <w:uiPriority w:val="0"/>
    <w:rPr>
      <w:rFonts w:ascii="仿宋_GB2312" w:eastAsia="仿宋_GB2312"/>
    </w:rPr>
  </w:style>
  <w:style w:type="paragraph" w:customStyle="1" w:styleId="1133">
    <w:name w:val="marker_file_196"/>
    <w:basedOn w:val="1115"/>
    <w:qFormat/>
    <w:uiPriority w:val="0"/>
    <w:pPr>
      <w:shd w:val="clear" w:color="auto" w:fill="FFFF00"/>
    </w:pPr>
  </w:style>
  <w:style w:type="paragraph" w:customStyle="1" w:styleId="1134">
    <w:name w:val="Normal (Web)_file_196"/>
    <w:basedOn w:val="1115"/>
    <w:semiHidden/>
    <w:unhideWhenUsed/>
    <w:qFormat/>
    <w:uiPriority w:val="99"/>
  </w:style>
  <w:style w:type="paragraph" w:customStyle="1" w:styleId="1135">
    <w:name w:val="Normal_file_19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136">
    <w:name w:val="heading 1_file_197"/>
    <w:basedOn w:val="1135"/>
    <w:qFormat/>
    <w:uiPriority w:val="9"/>
    <w:pPr>
      <w:outlineLvl w:val="0"/>
    </w:pPr>
    <w:rPr>
      <w:kern w:val="36"/>
      <w:sz w:val="48"/>
      <w:szCs w:val="48"/>
    </w:rPr>
  </w:style>
  <w:style w:type="paragraph" w:customStyle="1" w:styleId="1137">
    <w:name w:val="heading 2_file_197"/>
    <w:basedOn w:val="1135"/>
    <w:qFormat/>
    <w:uiPriority w:val="9"/>
    <w:pPr>
      <w:outlineLvl w:val="1"/>
    </w:pPr>
    <w:rPr>
      <w:sz w:val="36"/>
      <w:szCs w:val="36"/>
    </w:rPr>
  </w:style>
  <w:style w:type="paragraph" w:customStyle="1" w:styleId="1138">
    <w:name w:val="heading 3_file_197"/>
    <w:basedOn w:val="1135"/>
    <w:qFormat/>
    <w:uiPriority w:val="9"/>
    <w:pPr>
      <w:outlineLvl w:val="2"/>
    </w:pPr>
    <w:rPr>
      <w:sz w:val="27"/>
      <w:szCs w:val="27"/>
    </w:rPr>
  </w:style>
  <w:style w:type="paragraph" w:customStyle="1" w:styleId="1139">
    <w:name w:val="heading 4_file_197"/>
    <w:basedOn w:val="1135"/>
    <w:qFormat/>
    <w:uiPriority w:val="9"/>
    <w:pPr>
      <w:outlineLvl w:val="3"/>
    </w:pPr>
  </w:style>
  <w:style w:type="paragraph" w:customStyle="1" w:styleId="1140">
    <w:name w:val="heading 5_file_197"/>
    <w:basedOn w:val="1135"/>
    <w:qFormat/>
    <w:uiPriority w:val="9"/>
    <w:pPr>
      <w:outlineLvl w:val="4"/>
    </w:pPr>
    <w:rPr>
      <w:sz w:val="20"/>
      <w:szCs w:val="20"/>
    </w:rPr>
  </w:style>
  <w:style w:type="paragraph" w:customStyle="1" w:styleId="1141">
    <w:name w:val="heading 6_file_197"/>
    <w:basedOn w:val="1135"/>
    <w:qFormat/>
    <w:uiPriority w:val="9"/>
    <w:pPr>
      <w:outlineLvl w:val="5"/>
    </w:pPr>
    <w:rPr>
      <w:sz w:val="15"/>
      <w:szCs w:val="15"/>
    </w:rPr>
  </w:style>
  <w:style w:type="character" w:customStyle="1" w:styleId="1142">
    <w:name w:val="Default Paragraph Font_file_197"/>
    <w:semiHidden/>
    <w:unhideWhenUsed/>
    <w:qFormat/>
    <w:uiPriority w:val="1"/>
  </w:style>
  <w:style w:type="table" w:customStyle="1" w:styleId="1143">
    <w:name w:val="Normal Table_file_197"/>
    <w:semiHidden/>
    <w:unhideWhenUsed/>
    <w:qFormat/>
    <w:uiPriority w:val="99"/>
    <w:tblPr>
      <w:tblCellMar>
        <w:top w:w="0" w:type="dxa"/>
        <w:left w:w="108" w:type="dxa"/>
        <w:bottom w:w="0" w:type="dxa"/>
        <w:right w:w="108" w:type="dxa"/>
      </w:tblCellMar>
    </w:tblPr>
  </w:style>
  <w:style w:type="character" w:customStyle="1" w:styleId="1144">
    <w:name w:val="Hyperlink_file_197"/>
    <w:basedOn w:val="1142"/>
    <w:semiHidden/>
    <w:unhideWhenUsed/>
    <w:qFormat/>
    <w:uiPriority w:val="99"/>
    <w:rPr>
      <w:color w:val="0782C1"/>
      <w:u w:val="single"/>
    </w:rPr>
  </w:style>
  <w:style w:type="character" w:customStyle="1" w:styleId="1145">
    <w:name w:val="FollowedHyperlink_file_197"/>
    <w:basedOn w:val="1142"/>
    <w:semiHidden/>
    <w:unhideWhenUsed/>
    <w:qFormat/>
    <w:uiPriority w:val="99"/>
    <w:rPr>
      <w:color w:val="0782C1"/>
      <w:u w:val="single"/>
    </w:rPr>
  </w:style>
  <w:style w:type="character" w:customStyle="1" w:styleId="1146">
    <w:name w:val="标题 1 Char_file_197"/>
    <w:basedOn w:val="1142"/>
    <w:link w:val="4"/>
    <w:qFormat/>
    <w:uiPriority w:val="9"/>
    <w:rPr>
      <w:rFonts w:ascii="宋体" w:hAnsi="宋体" w:eastAsia="宋体" w:cs="宋体"/>
      <w:b/>
      <w:bCs/>
      <w:kern w:val="44"/>
      <w:sz w:val="44"/>
      <w:szCs w:val="44"/>
    </w:rPr>
  </w:style>
  <w:style w:type="character" w:customStyle="1" w:styleId="1147">
    <w:name w:val="标题 2 Char_file_197"/>
    <w:basedOn w:val="1142"/>
    <w:link w:val="5"/>
    <w:semiHidden/>
    <w:qFormat/>
    <w:uiPriority w:val="9"/>
    <w:rPr>
      <w:rFonts w:asciiTheme="majorHAnsi" w:hAnsiTheme="majorHAnsi" w:eastAsiaTheme="majorEastAsia" w:cstheme="majorBidi"/>
      <w:b/>
      <w:bCs/>
      <w:sz w:val="32"/>
      <w:szCs w:val="32"/>
    </w:rPr>
  </w:style>
  <w:style w:type="character" w:customStyle="1" w:styleId="1148">
    <w:name w:val="标题 3 Char_file_197"/>
    <w:basedOn w:val="1142"/>
    <w:link w:val="6"/>
    <w:semiHidden/>
    <w:qFormat/>
    <w:uiPriority w:val="9"/>
    <w:rPr>
      <w:rFonts w:ascii="宋体" w:hAnsi="宋体" w:eastAsia="宋体" w:cs="宋体"/>
      <w:b/>
      <w:bCs/>
      <w:sz w:val="32"/>
      <w:szCs w:val="32"/>
    </w:rPr>
  </w:style>
  <w:style w:type="character" w:customStyle="1" w:styleId="1149">
    <w:name w:val="标题 4 Char_file_197"/>
    <w:basedOn w:val="1142"/>
    <w:link w:val="7"/>
    <w:semiHidden/>
    <w:qFormat/>
    <w:uiPriority w:val="9"/>
    <w:rPr>
      <w:rFonts w:asciiTheme="majorHAnsi" w:hAnsiTheme="majorHAnsi" w:eastAsiaTheme="majorEastAsia" w:cstheme="majorBidi"/>
      <w:b/>
      <w:bCs/>
      <w:sz w:val="28"/>
      <w:szCs w:val="28"/>
    </w:rPr>
  </w:style>
  <w:style w:type="character" w:customStyle="1" w:styleId="1150">
    <w:name w:val="标题 5 Char_file_197"/>
    <w:basedOn w:val="1142"/>
    <w:link w:val="8"/>
    <w:semiHidden/>
    <w:qFormat/>
    <w:uiPriority w:val="9"/>
    <w:rPr>
      <w:rFonts w:ascii="宋体" w:hAnsi="宋体" w:eastAsia="宋体" w:cs="宋体"/>
      <w:b/>
      <w:bCs/>
      <w:sz w:val="28"/>
      <w:szCs w:val="28"/>
    </w:rPr>
  </w:style>
  <w:style w:type="character" w:customStyle="1" w:styleId="1151">
    <w:name w:val="标题 6 Char_file_197"/>
    <w:basedOn w:val="1142"/>
    <w:link w:val="10"/>
    <w:semiHidden/>
    <w:qFormat/>
    <w:uiPriority w:val="9"/>
    <w:rPr>
      <w:rFonts w:asciiTheme="majorHAnsi" w:hAnsiTheme="majorHAnsi" w:eastAsiaTheme="majorEastAsia" w:cstheme="majorBidi"/>
      <w:b/>
      <w:bCs/>
      <w:sz w:val="24"/>
      <w:szCs w:val="24"/>
    </w:rPr>
  </w:style>
  <w:style w:type="paragraph" w:customStyle="1" w:styleId="1152">
    <w:name w:val="cke_editable_file_197"/>
    <w:basedOn w:val="1135"/>
    <w:qFormat/>
    <w:uiPriority w:val="0"/>
    <w:rPr>
      <w:rFonts w:ascii="仿宋_GB2312" w:eastAsia="仿宋_GB2312"/>
    </w:rPr>
  </w:style>
  <w:style w:type="paragraph" w:customStyle="1" w:styleId="1153">
    <w:name w:val="marker_file_197"/>
    <w:basedOn w:val="1135"/>
    <w:qFormat/>
    <w:uiPriority w:val="0"/>
    <w:pPr>
      <w:shd w:val="clear" w:color="auto" w:fill="FFFF00"/>
    </w:pPr>
  </w:style>
  <w:style w:type="paragraph" w:customStyle="1" w:styleId="1154">
    <w:name w:val="Normal (Web)_file_197"/>
    <w:basedOn w:val="1135"/>
    <w:semiHidden/>
    <w:unhideWhenUsed/>
    <w:qFormat/>
    <w:uiPriority w:val="99"/>
  </w:style>
  <w:style w:type="character" w:customStyle="1" w:styleId="1155">
    <w:name w:val="Emphasis_file_197"/>
    <w:basedOn w:val="1142"/>
    <w:qFormat/>
    <w:uiPriority w:val="20"/>
    <w:rPr>
      <w:i/>
      <w:iCs/>
    </w:rPr>
  </w:style>
  <w:style w:type="character" w:customStyle="1" w:styleId="1156">
    <w:name w:val="Default Paragraph Font_file_198"/>
    <w:semiHidden/>
    <w:unhideWhenUsed/>
    <w:qFormat/>
    <w:uiPriority w:val="1"/>
  </w:style>
  <w:style w:type="table" w:customStyle="1" w:styleId="1157">
    <w:name w:val="Normal Table_file_198"/>
    <w:semiHidden/>
    <w:unhideWhenUsed/>
    <w:qFormat/>
    <w:uiPriority w:val="99"/>
    <w:tblPr>
      <w:tblCellMar>
        <w:top w:w="0" w:type="dxa"/>
        <w:left w:w="108" w:type="dxa"/>
        <w:bottom w:w="0" w:type="dxa"/>
        <w:right w:w="108" w:type="dxa"/>
      </w:tblCellMar>
    </w:tblPr>
  </w:style>
  <w:style w:type="character" w:customStyle="1" w:styleId="1158">
    <w:name w:val="批注文字 字符_file_198"/>
    <w:qFormat/>
    <w:uiPriority w:val="99"/>
    <w:rPr>
      <w:szCs w:val="24"/>
    </w:rPr>
  </w:style>
  <w:style w:type="character" w:customStyle="1" w:styleId="1159">
    <w:name w:val="纯文本 字符_file_198"/>
    <w:qFormat/>
    <w:uiPriority w:val="0"/>
    <w:rPr>
      <w:rFonts w:ascii="宋体" w:hAnsi="Courier New" w:eastAsia="宋体" w:cs="Courier New"/>
      <w:szCs w:val="21"/>
    </w:rPr>
  </w:style>
  <w:style w:type="paragraph" w:customStyle="1" w:styleId="1160">
    <w:name w:val="annotation text_file_198"/>
    <w:basedOn w:val="53"/>
    <w:unhideWhenUsed/>
    <w:qFormat/>
    <w:uiPriority w:val="99"/>
    <w:pPr>
      <w:jc w:val="left"/>
    </w:pPr>
    <w:rPr>
      <w:szCs w:val="24"/>
    </w:rPr>
  </w:style>
  <w:style w:type="character" w:customStyle="1" w:styleId="1161">
    <w:name w:val="批注文字 字符1_file_198"/>
    <w:basedOn w:val="1156"/>
    <w:semiHidden/>
    <w:qFormat/>
    <w:uiPriority w:val="99"/>
  </w:style>
  <w:style w:type="character" w:customStyle="1" w:styleId="1162">
    <w:name w:val="纯文本 字符1_file_198"/>
    <w:basedOn w:val="1156"/>
    <w:semiHidden/>
    <w:qFormat/>
    <w:uiPriority w:val="99"/>
    <w:rPr>
      <w:rFonts w:hAnsi="Courier New" w:cs="Courier New" w:asciiTheme="minorEastAsia"/>
    </w:rPr>
  </w:style>
  <w:style w:type="character" w:customStyle="1" w:styleId="1163">
    <w:name w:val="批注框文本 字符_file_198"/>
    <w:basedOn w:val="1156"/>
    <w:semiHidden/>
    <w:qFormat/>
    <w:uiPriority w:val="99"/>
    <w:rPr>
      <w:sz w:val="18"/>
      <w:szCs w:val="18"/>
    </w:rPr>
  </w:style>
  <w:style w:type="character" w:customStyle="1" w:styleId="1164">
    <w:name w:val="页眉 字符_file_198"/>
    <w:basedOn w:val="1156"/>
    <w:qFormat/>
    <w:uiPriority w:val="99"/>
    <w:rPr>
      <w:sz w:val="18"/>
      <w:szCs w:val="18"/>
    </w:rPr>
  </w:style>
  <w:style w:type="paragraph" w:customStyle="1" w:styleId="1165">
    <w:name w:val="footer_file_198"/>
    <w:basedOn w:val="53"/>
    <w:unhideWhenUsed/>
    <w:qFormat/>
    <w:uiPriority w:val="99"/>
    <w:pPr>
      <w:tabs>
        <w:tab w:val="center" w:pos="4153"/>
        <w:tab w:val="right" w:pos="8306"/>
      </w:tabs>
      <w:snapToGrid w:val="0"/>
      <w:jc w:val="left"/>
    </w:pPr>
    <w:rPr>
      <w:sz w:val="18"/>
      <w:szCs w:val="18"/>
    </w:rPr>
  </w:style>
  <w:style w:type="character" w:customStyle="1" w:styleId="1166">
    <w:name w:val="页脚 字符_file_198"/>
    <w:basedOn w:val="1156"/>
    <w:qFormat/>
    <w:uiPriority w:val="99"/>
    <w:rPr>
      <w:sz w:val="18"/>
      <w:szCs w:val="18"/>
    </w:rPr>
  </w:style>
  <w:style w:type="paragraph" w:customStyle="1" w:styleId="1167">
    <w:name w:val="Normal_file_19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168">
    <w:name w:val="heading 1_file_199"/>
    <w:basedOn w:val="1167"/>
    <w:qFormat/>
    <w:uiPriority w:val="9"/>
    <w:pPr>
      <w:outlineLvl w:val="0"/>
    </w:pPr>
    <w:rPr>
      <w:kern w:val="36"/>
      <w:sz w:val="48"/>
      <w:szCs w:val="48"/>
    </w:rPr>
  </w:style>
  <w:style w:type="paragraph" w:customStyle="1" w:styleId="1169">
    <w:name w:val="heading 2_file_199"/>
    <w:basedOn w:val="1167"/>
    <w:qFormat/>
    <w:uiPriority w:val="9"/>
    <w:pPr>
      <w:outlineLvl w:val="1"/>
    </w:pPr>
    <w:rPr>
      <w:sz w:val="36"/>
      <w:szCs w:val="36"/>
    </w:rPr>
  </w:style>
  <w:style w:type="paragraph" w:customStyle="1" w:styleId="1170">
    <w:name w:val="heading 3_file_199"/>
    <w:basedOn w:val="1167"/>
    <w:qFormat/>
    <w:uiPriority w:val="9"/>
    <w:pPr>
      <w:outlineLvl w:val="2"/>
    </w:pPr>
    <w:rPr>
      <w:sz w:val="27"/>
      <w:szCs w:val="27"/>
    </w:rPr>
  </w:style>
  <w:style w:type="paragraph" w:customStyle="1" w:styleId="1171">
    <w:name w:val="heading 4_file_199"/>
    <w:basedOn w:val="1167"/>
    <w:qFormat/>
    <w:uiPriority w:val="9"/>
    <w:pPr>
      <w:outlineLvl w:val="3"/>
    </w:pPr>
  </w:style>
  <w:style w:type="paragraph" w:customStyle="1" w:styleId="1172">
    <w:name w:val="heading 5_file_199"/>
    <w:basedOn w:val="1167"/>
    <w:qFormat/>
    <w:uiPriority w:val="9"/>
    <w:pPr>
      <w:outlineLvl w:val="4"/>
    </w:pPr>
    <w:rPr>
      <w:sz w:val="20"/>
      <w:szCs w:val="20"/>
    </w:rPr>
  </w:style>
  <w:style w:type="paragraph" w:customStyle="1" w:styleId="1173">
    <w:name w:val="heading 6_file_199"/>
    <w:basedOn w:val="1167"/>
    <w:qFormat/>
    <w:uiPriority w:val="9"/>
    <w:pPr>
      <w:outlineLvl w:val="5"/>
    </w:pPr>
    <w:rPr>
      <w:sz w:val="15"/>
      <w:szCs w:val="15"/>
    </w:rPr>
  </w:style>
  <w:style w:type="character" w:customStyle="1" w:styleId="1174">
    <w:name w:val="Default Paragraph Font_file_199"/>
    <w:semiHidden/>
    <w:unhideWhenUsed/>
    <w:qFormat/>
    <w:uiPriority w:val="1"/>
  </w:style>
  <w:style w:type="table" w:customStyle="1" w:styleId="1175">
    <w:name w:val="Normal Table_file_199"/>
    <w:semiHidden/>
    <w:unhideWhenUsed/>
    <w:qFormat/>
    <w:uiPriority w:val="99"/>
    <w:tblPr>
      <w:tblCellMar>
        <w:top w:w="0" w:type="dxa"/>
        <w:left w:w="108" w:type="dxa"/>
        <w:bottom w:w="0" w:type="dxa"/>
        <w:right w:w="108" w:type="dxa"/>
      </w:tblCellMar>
    </w:tblPr>
  </w:style>
  <w:style w:type="character" w:customStyle="1" w:styleId="1176">
    <w:name w:val="Hyperlink_file_199"/>
    <w:basedOn w:val="1174"/>
    <w:semiHidden/>
    <w:unhideWhenUsed/>
    <w:qFormat/>
    <w:uiPriority w:val="99"/>
    <w:rPr>
      <w:color w:val="0782C1"/>
      <w:u w:val="single"/>
    </w:rPr>
  </w:style>
  <w:style w:type="character" w:customStyle="1" w:styleId="1177">
    <w:name w:val="FollowedHyperlink_file_199"/>
    <w:basedOn w:val="1174"/>
    <w:semiHidden/>
    <w:unhideWhenUsed/>
    <w:qFormat/>
    <w:uiPriority w:val="99"/>
    <w:rPr>
      <w:color w:val="0782C1"/>
      <w:u w:val="single"/>
    </w:rPr>
  </w:style>
  <w:style w:type="character" w:customStyle="1" w:styleId="1178">
    <w:name w:val="标题 1 Char_file_199"/>
    <w:basedOn w:val="1174"/>
    <w:link w:val="4"/>
    <w:qFormat/>
    <w:uiPriority w:val="9"/>
    <w:rPr>
      <w:rFonts w:ascii="宋体" w:hAnsi="宋体" w:eastAsia="宋体" w:cs="宋体"/>
      <w:b/>
      <w:bCs/>
      <w:kern w:val="44"/>
      <w:sz w:val="44"/>
      <w:szCs w:val="44"/>
    </w:rPr>
  </w:style>
  <w:style w:type="character" w:customStyle="1" w:styleId="1179">
    <w:name w:val="标题 2 Char_file_199"/>
    <w:basedOn w:val="1174"/>
    <w:link w:val="5"/>
    <w:semiHidden/>
    <w:qFormat/>
    <w:uiPriority w:val="9"/>
    <w:rPr>
      <w:rFonts w:asciiTheme="majorHAnsi" w:hAnsiTheme="majorHAnsi" w:eastAsiaTheme="majorEastAsia" w:cstheme="majorBidi"/>
      <w:b/>
      <w:bCs/>
      <w:sz w:val="32"/>
      <w:szCs w:val="32"/>
    </w:rPr>
  </w:style>
  <w:style w:type="character" w:customStyle="1" w:styleId="1180">
    <w:name w:val="标题 3 Char_file_199"/>
    <w:basedOn w:val="1174"/>
    <w:link w:val="6"/>
    <w:semiHidden/>
    <w:qFormat/>
    <w:uiPriority w:val="9"/>
    <w:rPr>
      <w:rFonts w:ascii="宋体" w:hAnsi="宋体" w:eastAsia="宋体" w:cs="宋体"/>
      <w:b/>
      <w:bCs/>
      <w:sz w:val="32"/>
      <w:szCs w:val="32"/>
    </w:rPr>
  </w:style>
  <w:style w:type="character" w:customStyle="1" w:styleId="1181">
    <w:name w:val="标题 4 Char_file_199"/>
    <w:basedOn w:val="1174"/>
    <w:link w:val="7"/>
    <w:semiHidden/>
    <w:qFormat/>
    <w:uiPriority w:val="9"/>
    <w:rPr>
      <w:rFonts w:asciiTheme="majorHAnsi" w:hAnsiTheme="majorHAnsi" w:eastAsiaTheme="majorEastAsia" w:cstheme="majorBidi"/>
      <w:b/>
      <w:bCs/>
      <w:sz w:val="28"/>
      <w:szCs w:val="28"/>
    </w:rPr>
  </w:style>
  <w:style w:type="character" w:customStyle="1" w:styleId="1182">
    <w:name w:val="标题 5 Char_file_199"/>
    <w:basedOn w:val="1174"/>
    <w:link w:val="8"/>
    <w:semiHidden/>
    <w:qFormat/>
    <w:uiPriority w:val="9"/>
    <w:rPr>
      <w:rFonts w:ascii="宋体" w:hAnsi="宋体" w:eastAsia="宋体" w:cs="宋体"/>
      <w:b/>
      <w:bCs/>
      <w:sz w:val="28"/>
      <w:szCs w:val="28"/>
    </w:rPr>
  </w:style>
  <w:style w:type="character" w:customStyle="1" w:styleId="1183">
    <w:name w:val="标题 6 Char_file_199"/>
    <w:basedOn w:val="1174"/>
    <w:link w:val="10"/>
    <w:semiHidden/>
    <w:qFormat/>
    <w:uiPriority w:val="9"/>
    <w:rPr>
      <w:rFonts w:asciiTheme="majorHAnsi" w:hAnsiTheme="majorHAnsi" w:eastAsiaTheme="majorEastAsia" w:cstheme="majorBidi"/>
      <w:b/>
      <w:bCs/>
      <w:sz w:val="24"/>
      <w:szCs w:val="24"/>
    </w:rPr>
  </w:style>
  <w:style w:type="paragraph" w:customStyle="1" w:styleId="1184">
    <w:name w:val="cke_editable_file_199"/>
    <w:basedOn w:val="1167"/>
    <w:qFormat/>
    <w:uiPriority w:val="0"/>
    <w:rPr>
      <w:rFonts w:ascii="仿宋_GB2312" w:eastAsia="仿宋_GB2312"/>
    </w:rPr>
  </w:style>
  <w:style w:type="paragraph" w:customStyle="1" w:styleId="1185">
    <w:name w:val="marker_file_199"/>
    <w:basedOn w:val="1167"/>
    <w:qFormat/>
    <w:uiPriority w:val="0"/>
    <w:pPr>
      <w:shd w:val="clear" w:color="auto" w:fill="FFFF00"/>
    </w:pPr>
  </w:style>
  <w:style w:type="paragraph" w:customStyle="1" w:styleId="1186">
    <w:name w:val="Normal (Web)_file_199"/>
    <w:basedOn w:val="1167"/>
    <w:semiHidden/>
    <w:unhideWhenUsed/>
    <w:qFormat/>
    <w:uiPriority w:val="99"/>
  </w:style>
  <w:style w:type="paragraph" w:customStyle="1" w:styleId="1187">
    <w:name w:val="Normal_file_20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188">
    <w:name w:val="heading 1_file_200"/>
    <w:basedOn w:val="1187"/>
    <w:qFormat/>
    <w:uiPriority w:val="9"/>
    <w:pPr>
      <w:outlineLvl w:val="0"/>
    </w:pPr>
    <w:rPr>
      <w:kern w:val="36"/>
      <w:sz w:val="48"/>
      <w:szCs w:val="48"/>
    </w:rPr>
  </w:style>
  <w:style w:type="paragraph" w:customStyle="1" w:styleId="1189">
    <w:name w:val="heading 2_file_200"/>
    <w:basedOn w:val="1187"/>
    <w:qFormat/>
    <w:uiPriority w:val="9"/>
    <w:pPr>
      <w:outlineLvl w:val="1"/>
    </w:pPr>
    <w:rPr>
      <w:sz w:val="36"/>
      <w:szCs w:val="36"/>
    </w:rPr>
  </w:style>
  <w:style w:type="paragraph" w:customStyle="1" w:styleId="1190">
    <w:name w:val="heading 3_file_200"/>
    <w:basedOn w:val="1187"/>
    <w:qFormat/>
    <w:uiPriority w:val="9"/>
    <w:pPr>
      <w:outlineLvl w:val="2"/>
    </w:pPr>
    <w:rPr>
      <w:sz w:val="27"/>
      <w:szCs w:val="27"/>
    </w:rPr>
  </w:style>
  <w:style w:type="paragraph" w:customStyle="1" w:styleId="1191">
    <w:name w:val="heading 4_file_200"/>
    <w:basedOn w:val="1187"/>
    <w:qFormat/>
    <w:uiPriority w:val="9"/>
    <w:pPr>
      <w:outlineLvl w:val="3"/>
    </w:pPr>
  </w:style>
  <w:style w:type="paragraph" w:customStyle="1" w:styleId="1192">
    <w:name w:val="heading 5_file_200"/>
    <w:basedOn w:val="1187"/>
    <w:qFormat/>
    <w:uiPriority w:val="9"/>
    <w:pPr>
      <w:outlineLvl w:val="4"/>
    </w:pPr>
    <w:rPr>
      <w:sz w:val="20"/>
      <w:szCs w:val="20"/>
    </w:rPr>
  </w:style>
  <w:style w:type="paragraph" w:customStyle="1" w:styleId="1193">
    <w:name w:val="heading 6_file_200"/>
    <w:basedOn w:val="1187"/>
    <w:qFormat/>
    <w:uiPriority w:val="9"/>
    <w:pPr>
      <w:outlineLvl w:val="5"/>
    </w:pPr>
    <w:rPr>
      <w:sz w:val="15"/>
      <w:szCs w:val="15"/>
    </w:rPr>
  </w:style>
  <w:style w:type="character" w:customStyle="1" w:styleId="1194">
    <w:name w:val="Default Paragraph Font_file_200"/>
    <w:semiHidden/>
    <w:unhideWhenUsed/>
    <w:qFormat/>
    <w:uiPriority w:val="1"/>
  </w:style>
  <w:style w:type="table" w:customStyle="1" w:styleId="1195">
    <w:name w:val="Normal Table_file_200"/>
    <w:semiHidden/>
    <w:unhideWhenUsed/>
    <w:qFormat/>
    <w:uiPriority w:val="99"/>
    <w:tblPr>
      <w:tblCellMar>
        <w:top w:w="0" w:type="dxa"/>
        <w:left w:w="108" w:type="dxa"/>
        <w:bottom w:w="0" w:type="dxa"/>
        <w:right w:w="108" w:type="dxa"/>
      </w:tblCellMar>
    </w:tblPr>
  </w:style>
  <w:style w:type="character" w:customStyle="1" w:styleId="1196">
    <w:name w:val="Hyperlink_file_200"/>
    <w:basedOn w:val="1194"/>
    <w:semiHidden/>
    <w:unhideWhenUsed/>
    <w:qFormat/>
    <w:uiPriority w:val="99"/>
    <w:rPr>
      <w:color w:val="0782C1"/>
      <w:u w:val="single"/>
    </w:rPr>
  </w:style>
  <w:style w:type="character" w:customStyle="1" w:styleId="1197">
    <w:name w:val="FollowedHyperlink_file_200"/>
    <w:basedOn w:val="1194"/>
    <w:semiHidden/>
    <w:unhideWhenUsed/>
    <w:qFormat/>
    <w:uiPriority w:val="99"/>
    <w:rPr>
      <w:color w:val="0782C1"/>
      <w:u w:val="single"/>
    </w:rPr>
  </w:style>
  <w:style w:type="character" w:customStyle="1" w:styleId="1198">
    <w:name w:val="标题 1 Char_file_200"/>
    <w:basedOn w:val="1194"/>
    <w:link w:val="4"/>
    <w:qFormat/>
    <w:uiPriority w:val="9"/>
    <w:rPr>
      <w:rFonts w:ascii="宋体" w:hAnsi="宋体" w:eastAsia="宋体" w:cs="宋体"/>
      <w:b/>
      <w:bCs/>
      <w:kern w:val="44"/>
      <w:sz w:val="44"/>
      <w:szCs w:val="44"/>
    </w:rPr>
  </w:style>
  <w:style w:type="character" w:customStyle="1" w:styleId="1199">
    <w:name w:val="标题 2 Char_file_200"/>
    <w:basedOn w:val="1194"/>
    <w:link w:val="5"/>
    <w:semiHidden/>
    <w:qFormat/>
    <w:uiPriority w:val="9"/>
    <w:rPr>
      <w:rFonts w:asciiTheme="majorHAnsi" w:hAnsiTheme="majorHAnsi" w:eastAsiaTheme="majorEastAsia" w:cstheme="majorBidi"/>
      <w:b/>
      <w:bCs/>
      <w:sz w:val="32"/>
      <w:szCs w:val="32"/>
    </w:rPr>
  </w:style>
  <w:style w:type="character" w:customStyle="1" w:styleId="1200">
    <w:name w:val="标题 3 Char_file_200"/>
    <w:basedOn w:val="1194"/>
    <w:link w:val="6"/>
    <w:semiHidden/>
    <w:qFormat/>
    <w:uiPriority w:val="9"/>
    <w:rPr>
      <w:rFonts w:ascii="宋体" w:hAnsi="宋体" w:eastAsia="宋体" w:cs="宋体"/>
      <w:b/>
      <w:bCs/>
      <w:sz w:val="32"/>
      <w:szCs w:val="32"/>
    </w:rPr>
  </w:style>
  <w:style w:type="character" w:customStyle="1" w:styleId="1201">
    <w:name w:val="标题 4 Char_file_200"/>
    <w:basedOn w:val="1194"/>
    <w:link w:val="7"/>
    <w:semiHidden/>
    <w:qFormat/>
    <w:uiPriority w:val="9"/>
    <w:rPr>
      <w:rFonts w:asciiTheme="majorHAnsi" w:hAnsiTheme="majorHAnsi" w:eastAsiaTheme="majorEastAsia" w:cstheme="majorBidi"/>
      <w:b/>
      <w:bCs/>
      <w:sz w:val="28"/>
      <w:szCs w:val="28"/>
    </w:rPr>
  </w:style>
  <w:style w:type="character" w:customStyle="1" w:styleId="1202">
    <w:name w:val="标题 5 Char_file_200"/>
    <w:basedOn w:val="1194"/>
    <w:link w:val="8"/>
    <w:semiHidden/>
    <w:qFormat/>
    <w:uiPriority w:val="9"/>
    <w:rPr>
      <w:rFonts w:ascii="宋体" w:hAnsi="宋体" w:eastAsia="宋体" w:cs="宋体"/>
      <w:b/>
      <w:bCs/>
      <w:sz w:val="28"/>
      <w:szCs w:val="28"/>
    </w:rPr>
  </w:style>
  <w:style w:type="character" w:customStyle="1" w:styleId="1203">
    <w:name w:val="标题 6 Char_file_200"/>
    <w:basedOn w:val="1194"/>
    <w:link w:val="10"/>
    <w:semiHidden/>
    <w:qFormat/>
    <w:uiPriority w:val="9"/>
    <w:rPr>
      <w:rFonts w:asciiTheme="majorHAnsi" w:hAnsiTheme="majorHAnsi" w:eastAsiaTheme="majorEastAsia" w:cstheme="majorBidi"/>
      <w:b/>
      <w:bCs/>
      <w:sz w:val="24"/>
      <w:szCs w:val="24"/>
    </w:rPr>
  </w:style>
  <w:style w:type="paragraph" w:customStyle="1" w:styleId="1204">
    <w:name w:val="cke_editable_file_200"/>
    <w:basedOn w:val="1187"/>
    <w:qFormat/>
    <w:uiPriority w:val="0"/>
    <w:rPr>
      <w:rFonts w:ascii="仿宋_GB2312" w:eastAsia="仿宋_GB2312"/>
    </w:rPr>
  </w:style>
  <w:style w:type="paragraph" w:customStyle="1" w:styleId="1205">
    <w:name w:val="marker_file_200"/>
    <w:basedOn w:val="1187"/>
    <w:qFormat/>
    <w:uiPriority w:val="0"/>
    <w:pPr>
      <w:shd w:val="clear" w:color="auto" w:fill="FFFF00"/>
    </w:pPr>
  </w:style>
  <w:style w:type="paragraph" w:customStyle="1" w:styleId="1206">
    <w:name w:val="Normal (Web)_file_200"/>
    <w:basedOn w:val="1187"/>
    <w:semiHidden/>
    <w:unhideWhenUsed/>
    <w:qFormat/>
    <w:uiPriority w:val="99"/>
  </w:style>
  <w:style w:type="paragraph" w:customStyle="1" w:styleId="1207">
    <w:name w:val="Normal_file_201"/>
    <w:qFormat/>
    <w:uiPriority w:val="0"/>
    <w:pPr>
      <w:widowControl w:val="0"/>
      <w:jc w:val="both"/>
    </w:pPr>
    <w:rPr>
      <w:rFonts w:ascii="Times New Roman" w:hAnsi="Times New Roman" w:eastAsia="宋体" w:cs="Times New Roman"/>
      <w:szCs w:val="24"/>
      <w:lang w:val="en-US" w:eastAsia="zh-CN" w:bidi="ar-SA"/>
    </w:rPr>
  </w:style>
  <w:style w:type="character" w:customStyle="1" w:styleId="1208">
    <w:name w:val="Default Paragraph Font_file_201"/>
    <w:semiHidden/>
    <w:unhideWhenUsed/>
    <w:qFormat/>
    <w:uiPriority w:val="1"/>
  </w:style>
  <w:style w:type="table" w:customStyle="1" w:styleId="1209">
    <w:name w:val="Normal Table_file_201"/>
    <w:semiHidden/>
    <w:unhideWhenUsed/>
    <w:qFormat/>
    <w:uiPriority w:val="99"/>
    <w:tblPr>
      <w:tblCellMar>
        <w:top w:w="0" w:type="dxa"/>
        <w:left w:w="108" w:type="dxa"/>
        <w:bottom w:w="0" w:type="dxa"/>
        <w:right w:w="108" w:type="dxa"/>
      </w:tblCellMar>
    </w:tblPr>
  </w:style>
  <w:style w:type="paragraph" w:customStyle="1" w:styleId="1210">
    <w:name w:val="Normal_file_190_file_20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211">
    <w:name w:val="heading 1_file_190_file_201"/>
    <w:basedOn w:val="1210"/>
    <w:qFormat/>
    <w:uiPriority w:val="9"/>
    <w:pPr>
      <w:outlineLvl w:val="0"/>
    </w:pPr>
    <w:rPr>
      <w:kern w:val="36"/>
      <w:sz w:val="48"/>
      <w:szCs w:val="48"/>
    </w:rPr>
  </w:style>
  <w:style w:type="paragraph" w:customStyle="1" w:styleId="1212">
    <w:name w:val="heading 2_file_190_file_201"/>
    <w:basedOn w:val="1210"/>
    <w:qFormat/>
    <w:uiPriority w:val="9"/>
    <w:pPr>
      <w:outlineLvl w:val="1"/>
    </w:pPr>
    <w:rPr>
      <w:sz w:val="36"/>
      <w:szCs w:val="36"/>
    </w:rPr>
  </w:style>
  <w:style w:type="paragraph" w:customStyle="1" w:styleId="1213">
    <w:name w:val="heading 3_file_190_file_201"/>
    <w:basedOn w:val="1210"/>
    <w:qFormat/>
    <w:uiPriority w:val="9"/>
    <w:pPr>
      <w:outlineLvl w:val="2"/>
    </w:pPr>
    <w:rPr>
      <w:sz w:val="27"/>
      <w:szCs w:val="27"/>
    </w:rPr>
  </w:style>
  <w:style w:type="paragraph" w:customStyle="1" w:styleId="1214">
    <w:name w:val="heading 4_file_190_file_201"/>
    <w:basedOn w:val="1210"/>
    <w:qFormat/>
    <w:uiPriority w:val="9"/>
    <w:pPr>
      <w:outlineLvl w:val="3"/>
    </w:pPr>
  </w:style>
  <w:style w:type="paragraph" w:customStyle="1" w:styleId="1215">
    <w:name w:val="heading 5_file_190_file_201"/>
    <w:basedOn w:val="1210"/>
    <w:qFormat/>
    <w:uiPriority w:val="9"/>
    <w:pPr>
      <w:outlineLvl w:val="4"/>
    </w:pPr>
    <w:rPr>
      <w:sz w:val="20"/>
      <w:szCs w:val="20"/>
    </w:rPr>
  </w:style>
  <w:style w:type="paragraph" w:customStyle="1" w:styleId="1216">
    <w:name w:val="heading 6_file_190_file_201"/>
    <w:basedOn w:val="1210"/>
    <w:qFormat/>
    <w:uiPriority w:val="9"/>
    <w:pPr>
      <w:outlineLvl w:val="5"/>
    </w:pPr>
    <w:rPr>
      <w:sz w:val="15"/>
      <w:szCs w:val="15"/>
    </w:rPr>
  </w:style>
  <w:style w:type="character" w:customStyle="1" w:styleId="1217">
    <w:name w:val="Default Paragraph Font_file_190_file_201"/>
    <w:semiHidden/>
    <w:unhideWhenUsed/>
    <w:qFormat/>
    <w:uiPriority w:val="1"/>
  </w:style>
  <w:style w:type="table" w:customStyle="1" w:styleId="1218">
    <w:name w:val="Normal Table_file_190_file_201"/>
    <w:semiHidden/>
    <w:unhideWhenUsed/>
    <w:qFormat/>
    <w:uiPriority w:val="99"/>
    <w:tblPr>
      <w:tblCellMar>
        <w:top w:w="0" w:type="dxa"/>
        <w:left w:w="108" w:type="dxa"/>
        <w:bottom w:w="0" w:type="dxa"/>
        <w:right w:w="108" w:type="dxa"/>
      </w:tblCellMar>
    </w:tblPr>
  </w:style>
  <w:style w:type="character" w:customStyle="1" w:styleId="1219">
    <w:name w:val="Hyperlink_file_190_file_201"/>
    <w:basedOn w:val="1217"/>
    <w:semiHidden/>
    <w:unhideWhenUsed/>
    <w:qFormat/>
    <w:uiPriority w:val="99"/>
    <w:rPr>
      <w:color w:val="0782C1"/>
      <w:u w:val="single"/>
    </w:rPr>
  </w:style>
  <w:style w:type="character" w:customStyle="1" w:styleId="1220">
    <w:name w:val="FollowedHyperlink_file_190_file_201"/>
    <w:basedOn w:val="1217"/>
    <w:semiHidden/>
    <w:unhideWhenUsed/>
    <w:qFormat/>
    <w:uiPriority w:val="99"/>
    <w:rPr>
      <w:color w:val="0782C1"/>
      <w:u w:val="single"/>
    </w:rPr>
  </w:style>
  <w:style w:type="character" w:customStyle="1" w:styleId="1221">
    <w:name w:val="标题 1 Char_file_190_file_201"/>
    <w:basedOn w:val="1217"/>
    <w:link w:val="4"/>
    <w:qFormat/>
    <w:uiPriority w:val="9"/>
    <w:rPr>
      <w:rFonts w:ascii="宋体" w:hAnsi="宋体" w:eastAsia="宋体" w:cs="宋体"/>
      <w:b/>
      <w:bCs/>
      <w:kern w:val="44"/>
      <w:sz w:val="44"/>
      <w:szCs w:val="44"/>
    </w:rPr>
  </w:style>
  <w:style w:type="character" w:customStyle="1" w:styleId="1222">
    <w:name w:val="标题 2 Char_file_190_file_201"/>
    <w:basedOn w:val="1217"/>
    <w:link w:val="5"/>
    <w:semiHidden/>
    <w:qFormat/>
    <w:uiPriority w:val="9"/>
    <w:rPr>
      <w:rFonts w:asciiTheme="majorHAnsi" w:hAnsiTheme="majorHAnsi" w:eastAsiaTheme="majorEastAsia" w:cstheme="majorBidi"/>
      <w:b/>
      <w:bCs/>
      <w:sz w:val="32"/>
      <w:szCs w:val="32"/>
    </w:rPr>
  </w:style>
  <w:style w:type="character" w:customStyle="1" w:styleId="1223">
    <w:name w:val="标题 3 Char_file_190_file_201"/>
    <w:basedOn w:val="1217"/>
    <w:link w:val="6"/>
    <w:semiHidden/>
    <w:qFormat/>
    <w:uiPriority w:val="9"/>
    <w:rPr>
      <w:rFonts w:ascii="宋体" w:hAnsi="宋体" w:eastAsia="宋体" w:cs="宋体"/>
      <w:b/>
      <w:bCs/>
      <w:sz w:val="32"/>
      <w:szCs w:val="32"/>
    </w:rPr>
  </w:style>
  <w:style w:type="character" w:customStyle="1" w:styleId="1224">
    <w:name w:val="标题 4 Char_file_190_file_201"/>
    <w:basedOn w:val="1217"/>
    <w:link w:val="7"/>
    <w:semiHidden/>
    <w:qFormat/>
    <w:uiPriority w:val="9"/>
    <w:rPr>
      <w:rFonts w:asciiTheme="majorHAnsi" w:hAnsiTheme="majorHAnsi" w:eastAsiaTheme="majorEastAsia" w:cstheme="majorBidi"/>
      <w:b/>
      <w:bCs/>
      <w:sz w:val="28"/>
      <w:szCs w:val="28"/>
    </w:rPr>
  </w:style>
  <w:style w:type="character" w:customStyle="1" w:styleId="1225">
    <w:name w:val="标题 5 Char_file_190_file_201"/>
    <w:basedOn w:val="1217"/>
    <w:link w:val="8"/>
    <w:semiHidden/>
    <w:qFormat/>
    <w:uiPriority w:val="9"/>
    <w:rPr>
      <w:rFonts w:ascii="宋体" w:hAnsi="宋体" w:eastAsia="宋体" w:cs="宋体"/>
      <w:b/>
      <w:bCs/>
      <w:sz w:val="28"/>
      <w:szCs w:val="28"/>
    </w:rPr>
  </w:style>
  <w:style w:type="character" w:customStyle="1" w:styleId="1226">
    <w:name w:val="标题 6 Char_file_190_file_201"/>
    <w:basedOn w:val="1217"/>
    <w:link w:val="10"/>
    <w:semiHidden/>
    <w:qFormat/>
    <w:uiPriority w:val="9"/>
    <w:rPr>
      <w:rFonts w:asciiTheme="majorHAnsi" w:hAnsiTheme="majorHAnsi" w:eastAsiaTheme="majorEastAsia" w:cstheme="majorBidi"/>
      <w:b/>
      <w:bCs/>
      <w:sz w:val="24"/>
      <w:szCs w:val="24"/>
    </w:rPr>
  </w:style>
  <w:style w:type="paragraph" w:customStyle="1" w:styleId="1227">
    <w:name w:val="cke_editable_file_190_file_201"/>
    <w:basedOn w:val="1210"/>
    <w:qFormat/>
    <w:uiPriority w:val="0"/>
    <w:rPr>
      <w:rFonts w:ascii="仿宋_GB2312" w:eastAsia="仿宋_GB2312"/>
    </w:rPr>
  </w:style>
  <w:style w:type="paragraph" w:customStyle="1" w:styleId="1228">
    <w:name w:val="marker_file_190_file_201"/>
    <w:basedOn w:val="1210"/>
    <w:qFormat/>
    <w:uiPriority w:val="0"/>
    <w:pPr>
      <w:shd w:val="clear" w:color="auto" w:fill="FFFF00"/>
    </w:pPr>
  </w:style>
  <w:style w:type="paragraph" w:customStyle="1" w:styleId="1229">
    <w:name w:val="Normal (Web)_file_190_file_201"/>
    <w:basedOn w:val="1210"/>
    <w:semiHidden/>
    <w:unhideWhenUsed/>
    <w:qFormat/>
    <w:uiPriority w:val="99"/>
  </w:style>
  <w:style w:type="paragraph" w:customStyle="1" w:styleId="1230">
    <w:name w:val="Normal_file_20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231">
    <w:name w:val="heading 1_file_202"/>
    <w:basedOn w:val="1230"/>
    <w:qFormat/>
    <w:uiPriority w:val="9"/>
    <w:pPr>
      <w:outlineLvl w:val="0"/>
    </w:pPr>
    <w:rPr>
      <w:kern w:val="36"/>
      <w:sz w:val="48"/>
      <w:szCs w:val="48"/>
    </w:rPr>
  </w:style>
  <w:style w:type="paragraph" w:customStyle="1" w:styleId="1232">
    <w:name w:val="heading 2_file_202"/>
    <w:basedOn w:val="1230"/>
    <w:qFormat/>
    <w:uiPriority w:val="9"/>
    <w:pPr>
      <w:outlineLvl w:val="1"/>
    </w:pPr>
    <w:rPr>
      <w:sz w:val="36"/>
      <w:szCs w:val="36"/>
    </w:rPr>
  </w:style>
  <w:style w:type="paragraph" w:customStyle="1" w:styleId="1233">
    <w:name w:val="heading 3_file_202"/>
    <w:basedOn w:val="1230"/>
    <w:qFormat/>
    <w:uiPriority w:val="9"/>
    <w:pPr>
      <w:outlineLvl w:val="2"/>
    </w:pPr>
    <w:rPr>
      <w:sz w:val="27"/>
      <w:szCs w:val="27"/>
    </w:rPr>
  </w:style>
  <w:style w:type="paragraph" w:customStyle="1" w:styleId="1234">
    <w:name w:val="heading 4_file_202"/>
    <w:basedOn w:val="1230"/>
    <w:qFormat/>
    <w:uiPriority w:val="9"/>
    <w:pPr>
      <w:outlineLvl w:val="3"/>
    </w:pPr>
  </w:style>
  <w:style w:type="paragraph" w:customStyle="1" w:styleId="1235">
    <w:name w:val="heading 5_file_202"/>
    <w:basedOn w:val="1230"/>
    <w:qFormat/>
    <w:uiPriority w:val="9"/>
    <w:pPr>
      <w:outlineLvl w:val="4"/>
    </w:pPr>
    <w:rPr>
      <w:sz w:val="20"/>
      <w:szCs w:val="20"/>
    </w:rPr>
  </w:style>
  <w:style w:type="paragraph" w:customStyle="1" w:styleId="1236">
    <w:name w:val="heading 6_file_202"/>
    <w:basedOn w:val="1230"/>
    <w:qFormat/>
    <w:uiPriority w:val="9"/>
    <w:pPr>
      <w:outlineLvl w:val="5"/>
    </w:pPr>
    <w:rPr>
      <w:sz w:val="15"/>
      <w:szCs w:val="15"/>
    </w:rPr>
  </w:style>
  <w:style w:type="character" w:customStyle="1" w:styleId="1237">
    <w:name w:val="Default Paragraph Font_file_202"/>
    <w:semiHidden/>
    <w:unhideWhenUsed/>
    <w:qFormat/>
    <w:uiPriority w:val="1"/>
  </w:style>
  <w:style w:type="table" w:customStyle="1" w:styleId="1238">
    <w:name w:val="Normal Table_file_202"/>
    <w:semiHidden/>
    <w:unhideWhenUsed/>
    <w:qFormat/>
    <w:uiPriority w:val="99"/>
    <w:tblPr>
      <w:tblCellMar>
        <w:top w:w="0" w:type="dxa"/>
        <w:left w:w="108" w:type="dxa"/>
        <w:bottom w:w="0" w:type="dxa"/>
        <w:right w:w="108" w:type="dxa"/>
      </w:tblCellMar>
    </w:tblPr>
  </w:style>
  <w:style w:type="character" w:customStyle="1" w:styleId="1239">
    <w:name w:val="Hyperlink_file_202"/>
    <w:basedOn w:val="1237"/>
    <w:semiHidden/>
    <w:unhideWhenUsed/>
    <w:qFormat/>
    <w:uiPriority w:val="99"/>
    <w:rPr>
      <w:color w:val="0782C1"/>
      <w:u w:val="single"/>
    </w:rPr>
  </w:style>
  <w:style w:type="character" w:customStyle="1" w:styleId="1240">
    <w:name w:val="FollowedHyperlink_file_202"/>
    <w:basedOn w:val="1237"/>
    <w:semiHidden/>
    <w:unhideWhenUsed/>
    <w:qFormat/>
    <w:uiPriority w:val="99"/>
    <w:rPr>
      <w:color w:val="0782C1"/>
      <w:u w:val="single"/>
    </w:rPr>
  </w:style>
  <w:style w:type="character" w:customStyle="1" w:styleId="1241">
    <w:name w:val="标题 1 Char_file_202"/>
    <w:basedOn w:val="1237"/>
    <w:link w:val="4"/>
    <w:qFormat/>
    <w:uiPriority w:val="9"/>
    <w:rPr>
      <w:rFonts w:ascii="宋体" w:hAnsi="宋体" w:eastAsia="宋体" w:cs="宋体"/>
      <w:b/>
      <w:bCs/>
      <w:kern w:val="44"/>
      <w:sz w:val="44"/>
      <w:szCs w:val="44"/>
    </w:rPr>
  </w:style>
  <w:style w:type="character" w:customStyle="1" w:styleId="1242">
    <w:name w:val="标题 2 Char_file_202"/>
    <w:basedOn w:val="1237"/>
    <w:link w:val="5"/>
    <w:semiHidden/>
    <w:qFormat/>
    <w:uiPriority w:val="9"/>
    <w:rPr>
      <w:rFonts w:asciiTheme="majorHAnsi" w:hAnsiTheme="majorHAnsi" w:eastAsiaTheme="majorEastAsia" w:cstheme="majorBidi"/>
      <w:b/>
      <w:bCs/>
      <w:sz w:val="32"/>
      <w:szCs w:val="32"/>
    </w:rPr>
  </w:style>
  <w:style w:type="character" w:customStyle="1" w:styleId="1243">
    <w:name w:val="标题 3 Char_file_202"/>
    <w:basedOn w:val="1237"/>
    <w:link w:val="6"/>
    <w:semiHidden/>
    <w:qFormat/>
    <w:uiPriority w:val="9"/>
    <w:rPr>
      <w:rFonts w:ascii="宋体" w:hAnsi="宋体" w:eastAsia="宋体" w:cs="宋体"/>
      <w:b/>
      <w:bCs/>
      <w:sz w:val="32"/>
      <w:szCs w:val="32"/>
    </w:rPr>
  </w:style>
  <w:style w:type="character" w:customStyle="1" w:styleId="1244">
    <w:name w:val="标题 4 Char_file_202"/>
    <w:basedOn w:val="1237"/>
    <w:link w:val="7"/>
    <w:semiHidden/>
    <w:qFormat/>
    <w:uiPriority w:val="9"/>
    <w:rPr>
      <w:rFonts w:asciiTheme="majorHAnsi" w:hAnsiTheme="majorHAnsi" w:eastAsiaTheme="majorEastAsia" w:cstheme="majorBidi"/>
      <w:b/>
      <w:bCs/>
      <w:sz w:val="28"/>
      <w:szCs w:val="28"/>
    </w:rPr>
  </w:style>
  <w:style w:type="character" w:customStyle="1" w:styleId="1245">
    <w:name w:val="标题 5 Char_file_202"/>
    <w:basedOn w:val="1237"/>
    <w:link w:val="8"/>
    <w:semiHidden/>
    <w:qFormat/>
    <w:uiPriority w:val="9"/>
    <w:rPr>
      <w:rFonts w:ascii="宋体" w:hAnsi="宋体" w:eastAsia="宋体" w:cs="宋体"/>
      <w:b/>
      <w:bCs/>
      <w:sz w:val="28"/>
      <w:szCs w:val="28"/>
    </w:rPr>
  </w:style>
  <w:style w:type="character" w:customStyle="1" w:styleId="1246">
    <w:name w:val="标题 6 Char_file_202"/>
    <w:basedOn w:val="1237"/>
    <w:link w:val="10"/>
    <w:semiHidden/>
    <w:qFormat/>
    <w:uiPriority w:val="9"/>
    <w:rPr>
      <w:rFonts w:asciiTheme="majorHAnsi" w:hAnsiTheme="majorHAnsi" w:eastAsiaTheme="majorEastAsia" w:cstheme="majorBidi"/>
      <w:b/>
      <w:bCs/>
      <w:sz w:val="24"/>
      <w:szCs w:val="24"/>
    </w:rPr>
  </w:style>
  <w:style w:type="paragraph" w:customStyle="1" w:styleId="1247">
    <w:name w:val="cke_editable_file_202"/>
    <w:basedOn w:val="1230"/>
    <w:qFormat/>
    <w:uiPriority w:val="0"/>
    <w:rPr>
      <w:rFonts w:ascii="仿宋_GB2312" w:eastAsia="仿宋_GB2312"/>
    </w:rPr>
  </w:style>
  <w:style w:type="paragraph" w:customStyle="1" w:styleId="1248">
    <w:name w:val="marker_file_202"/>
    <w:basedOn w:val="1230"/>
    <w:qFormat/>
    <w:uiPriority w:val="0"/>
    <w:pPr>
      <w:shd w:val="clear" w:color="auto" w:fill="FFFF00"/>
    </w:pPr>
  </w:style>
  <w:style w:type="paragraph" w:customStyle="1" w:styleId="1249">
    <w:name w:val="Normal (Web)_file_202"/>
    <w:basedOn w:val="1230"/>
    <w:semiHidden/>
    <w:unhideWhenUsed/>
    <w:qFormat/>
    <w:uiPriority w:val="99"/>
  </w:style>
  <w:style w:type="paragraph" w:customStyle="1" w:styleId="1250">
    <w:name w:val="Normal_file_20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251">
    <w:name w:val="heading 1_file_203"/>
    <w:basedOn w:val="1250"/>
    <w:qFormat/>
    <w:uiPriority w:val="9"/>
    <w:pPr>
      <w:outlineLvl w:val="0"/>
    </w:pPr>
    <w:rPr>
      <w:kern w:val="36"/>
      <w:sz w:val="48"/>
      <w:szCs w:val="48"/>
    </w:rPr>
  </w:style>
  <w:style w:type="paragraph" w:customStyle="1" w:styleId="1252">
    <w:name w:val="heading 2_file_203"/>
    <w:basedOn w:val="1250"/>
    <w:qFormat/>
    <w:uiPriority w:val="9"/>
    <w:pPr>
      <w:outlineLvl w:val="1"/>
    </w:pPr>
    <w:rPr>
      <w:sz w:val="36"/>
      <w:szCs w:val="36"/>
    </w:rPr>
  </w:style>
  <w:style w:type="paragraph" w:customStyle="1" w:styleId="1253">
    <w:name w:val="heading 3_file_203"/>
    <w:basedOn w:val="1250"/>
    <w:qFormat/>
    <w:uiPriority w:val="9"/>
    <w:pPr>
      <w:outlineLvl w:val="2"/>
    </w:pPr>
    <w:rPr>
      <w:sz w:val="27"/>
      <w:szCs w:val="27"/>
    </w:rPr>
  </w:style>
  <w:style w:type="paragraph" w:customStyle="1" w:styleId="1254">
    <w:name w:val="heading 4_file_203"/>
    <w:basedOn w:val="1250"/>
    <w:qFormat/>
    <w:uiPriority w:val="9"/>
    <w:pPr>
      <w:outlineLvl w:val="3"/>
    </w:pPr>
  </w:style>
  <w:style w:type="paragraph" w:customStyle="1" w:styleId="1255">
    <w:name w:val="heading 5_file_203"/>
    <w:basedOn w:val="1250"/>
    <w:qFormat/>
    <w:uiPriority w:val="9"/>
    <w:pPr>
      <w:outlineLvl w:val="4"/>
    </w:pPr>
    <w:rPr>
      <w:sz w:val="20"/>
      <w:szCs w:val="20"/>
    </w:rPr>
  </w:style>
  <w:style w:type="paragraph" w:customStyle="1" w:styleId="1256">
    <w:name w:val="heading 6_file_203"/>
    <w:basedOn w:val="1250"/>
    <w:qFormat/>
    <w:uiPriority w:val="9"/>
    <w:pPr>
      <w:outlineLvl w:val="5"/>
    </w:pPr>
    <w:rPr>
      <w:sz w:val="15"/>
      <w:szCs w:val="15"/>
    </w:rPr>
  </w:style>
  <w:style w:type="character" w:customStyle="1" w:styleId="1257">
    <w:name w:val="Default Paragraph Font_file_203"/>
    <w:semiHidden/>
    <w:unhideWhenUsed/>
    <w:qFormat/>
    <w:uiPriority w:val="1"/>
  </w:style>
  <w:style w:type="table" w:customStyle="1" w:styleId="1258">
    <w:name w:val="Normal Table_file_203"/>
    <w:semiHidden/>
    <w:unhideWhenUsed/>
    <w:qFormat/>
    <w:uiPriority w:val="99"/>
    <w:tblPr>
      <w:tblCellMar>
        <w:top w:w="0" w:type="dxa"/>
        <w:left w:w="108" w:type="dxa"/>
        <w:bottom w:w="0" w:type="dxa"/>
        <w:right w:w="108" w:type="dxa"/>
      </w:tblCellMar>
    </w:tblPr>
  </w:style>
  <w:style w:type="character" w:customStyle="1" w:styleId="1259">
    <w:name w:val="Hyperlink_file_203"/>
    <w:basedOn w:val="1257"/>
    <w:semiHidden/>
    <w:unhideWhenUsed/>
    <w:qFormat/>
    <w:uiPriority w:val="99"/>
    <w:rPr>
      <w:color w:val="0782C1"/>
      <w:u w:val="single"/>
    </w:rPr>
  </w:style>
  <w:style w:type="character" w:customStyle="1" w:styleId="1260">
    <w:name w:val="FollowedHyperlink_file_203"/>
    <w:basedOn w:val="1257"/>
    <w:semiHidden/>
    <w:unhideWhenUsed/>
    <w:qFormat/>
    <w:uiPriority w:val="99"/>
    <w:rPr>
      <w:color w:val="0782C1"/>
      <w:u w:val="single"/>
    </w:rPr>
  </w:style>
  <w:style w:type="character" w:customStyle="1" w:styleId="1261">
    <w:name w:val="标题 1 Char_file_203"/>
    <w:basedOn w:val="1257"/>
    <w:link w:val="4"/>
    <w:qFormat/>
    <w:uiPriority w:val="9"/>
    <w:rPr>
      <w:rFonts w:ascii="宋体" w:hAnsi="宋体" w:eastAsia="宋体" w:cs="宋体"/>
      <w:b/>
      <w:bCs/>
      <w:kern w:val="44"/>
      <w:sz w:val="44"/>
      <w:szCs w:val="44"/>
    </w:rPr>
  </w:style>
  <w:style w:type="character" w:customStyle="1" w:styleId="1262">
    <w:name w:val="标题 2 Char_file_203"/>
    <w:basedOn w:val="1257"/>
    <w:link w:val="5"/>
    <w:semiHidden/>
    <w:qFormat/>
    <w:uiPriority w:val="9"/>
    <w:rPr>
      <w:rFonts w:asciiTheme="majorHAnsi" w:hAnsiTheme="majorHAnsi" w:eastAsiaTheme="majorEastAsia" w:cstheme="majorBidi"/>
      <w:b/>
      <w:bCs/>
      <w:sz w:val="32"/>
      <w:szCs w:val="32"/>
    </w:rPr>
  </w:style>
  <w:style w:type="character" w:customStyle="1" w:styleId="1263">
    <w:name w:val="标题 3 Char_file_203"/>
    <w:basedOn w:val="1257"/>
    <w:link w:val="6"/>
    <w:semiHidden/>
    <w:qFormat/>
    <w:uiPriority w:val="9"/>
    <w:rPr>
      <w:rFonts w:ascii="宋体" w:hAnsi="宋体" w:eastAsia="宋体" w:cs="宋体"/>
      <w:b/>
      <w:bCs/>
      <w:sz w:val="32"/>
      <w:szCs w:val="32"/>
    </w:rPr>
  </w:style>
  <w:style w:type="character" w:customStyle="1" w:styleId="1264">
    <w:name w:val="标题 4 Char_file_203"/>
    <w:basedOn w:val="1257"/>
    <w:link w:val="7"/>
    <w:semiHidden/>
    <w:qFormat/>
    <w:uiPriority w:val="9"/>
    <w:rPr>
      <w:rFonts w:asciiTheme="majorHAnsi" w:hAnsiTheme="majorHAnsi" w:eastAsiaTheme="majorEastAsia" w:cstheme="majorBidi"/>
      <w:b/>
      <w:bCs/>
      <w:sz w:val="28"/>
      <w:szCs w:val="28"/>
    </w:rPr>
  </w:style>
  <w:style w:type="character" w:customStyle="1" w:styleId="1265">
    <w:name w:val="标题 5 Char_file_203"/>
    <w:basedOn w:val="1257"/>
    <w:link w:val="8"/>
    <w:semiHidden/>
    <w:qFormat/>
    <w:uiPriority w:val="9"/>
    <w:rPr>
      <w:rFonts w:ascii="宋体" w:hAnsi="宋体" w:eastAsia="宋体" w:cs="宋体"/>
      <w:b/>
      <w:bCs/>
      <w:sz w:val="28"/>
      <w:szCs w:val="28"/>
    </w:rPr>
  </w:style>
  <w:style w:type="character" w:customStyle="1" w:styleId="1266">
    <w:name w:val="标题 6 Char_file_203"/>
    <w:basedOn w:val="1257"/>
    <w:link w:val="10"/>
    <w:semiHidden/>
    <w:qFormat/>
    <w:uiPriority w:val="9"/>
    <w:rPr>
      <w:rFonts w:asciiTheme="majorHAnsi" w:hAnsiTheme="majorHAnsi" w:eastAsiaTheme="majorEastAsia" w:cstheme="majorBidi"/>
      <w:b/>
      <w:bCs/>
      <w:sz w:val="24"/>
      <w:szCs w:val="24"/>
    </w:rPr>
  </w:style>
  <w:style w:type="paragraph" w:customStyle="1" w:styleId="1267">
    <w:name w:val="cke_editable_file_203"/>
    <w:basedOn w:val="1250"/>
    <w:qFormat/>
    <w:uiPriority w:val="0"/>
    <w:rPr>
      <w:rFonts w:ascii="仿宋_GB2312" w:eastAsia="仿宋_GB2312"/>
    </w:rPr>
  </w:style>
  <w:style w:type="paragraph" w:customStyle="1" w:styleId="1268">
    <w:name w:val="marker_file_203"/>
    <w:basedOn w:val="1250"/>
    <w:qFormat/>
    <w:uiPriority w:val="0"/>
    <w:pPr>
      <w:shd w:val="clear" w:color="auto" w:fill="FFFF00"/>
    </w:pPr>
  </w:style>
  <w:style w:type="paragraph" w:customStyle="1" w:styleId="1269">
    <w:name w:val="Normal (Web)_file_203"/>
    <w:basedOn w:val="1250"/>
    <w:semiHidden/>
    <w:unhideWhenUsed/>
    <w:qFormat/>
    <w:uiPriority w:val="99"/>
  </w:style>
  <w:style w:type="character" w:customStyle="1" w:styleId="1270">
    <w:name w:val="Strong_file_203"/>
    <w:basedOn w:val="1257"/>
    <w:qFormat/>
    <w:uiPriority w:val="22"/>
    <w:rPr>
      <w:b/>
      <w:bCs/>
    </w:rPr>
  </w:style>
  <w:style w:type="paragraph" w:customStyle="1" w:styleId="1271">
    <w:name w:val="Normal_file_20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272">
    <w:name w:val="heading 1_file_204"/>
    <w:basedOn w:val="1271"/>
    <w:qFormat/>
    <w:uiPriority w:val="9"/>
    <w:pPr>
      <w:outlineLvl w:val="0"/>
    </w:pPr>
    <w:rPr>
      <w:kern w:val="36"/>
      <w:sz w:val="48"/>
      <w:szCs w:val="48"/>
    </w:rPr>
  </w:style>
  <w:style w:type="paragraph" w:customStyle="1" w:styleId="1273">
    <w:name w:val="heading 2_file_204"/>
    <w:basedOn w:val="1271"/>
    <w:qFormat/>
    <w:uiPriority w:val="9"/>
    <w:pPr>
      <w:outlineLvl w:val="1"/>
    </w:pPr>
    <w:rPr>
      <w:sz w:val="36"/>
      <w:szCs w:val="36"/>
    </w:rPr>
  </w:style>
  <w:style w:type="paragraph" w:customStyle="1" w:styleId="1274">
    <w:name w:val="heading 3_file_204"/>
    <w:basedOn w:val="1271"/>
    <w:qFormat/>
    <w:uiPriority w:val="9"/>
    <w:pPr>
      <w:outlineLvl w:val="2"/>
    </w:pPr>
    <w:rPr>
      <w:sz w:val="27"/>
      <w:szCs w:val="27"/>
    </w:rPr>
  </w:style>
  <w:style w:type="paragraph" w:customStyle="1" w:styleId="1275">
    <w:name w:val="heading 4_file_204"/>
    <w:basedOn w:val="1271"/>
    <w:qFormat/>
    <w:uiPriority w:val="9"/>
    <w:pPr>
      <w:outlineLvl w:val="3"/>
    </w:pPr>
  </w:style>
  <w:style w:type="paragraph" w:customStyle="1" w:styleId="1276">
    <w:name w:val="heading 5_file_204"/>
    <w:basedOn w:val="1271"/>
    <w:qFormat/>
    <w:uiPriority w:val="9"/>
    <w:pPr>
      <w:outlineLvl w:val="4"/>
    </w:pPr>
    <w:rPr>
      <w:sz w:val="20"/>
      <w:szCs w:val="20"/>
    </w:rPr>
  </w:style>
  <w:style w:type="paragraph" w:customStyle="1" w:styleId="1277">
    <w:name w:val="heading 6_file_204"/>
    <w:basedOn w:val="1271"/>
    <w:qFormat/>
    <w:uiPriority w:val="9"/>
    <w:pPr>
      <w:outlineLvl w:val="5"/>
    </w:pPr>
    <w:rPr>
      <w:sz w:val="15"/>
      <w:szCs w:val="15"/>
    </w:rPr>
  </w:style>
  <w:style w:type="character" w:customStyle="1" w:styleId="1278">
    <w:name w:val="Default Paragraph Font_file_204"/>
    <w:semiHidden/>
    <w:unhideWhenUsed/>
    <w:qFormat/>
    <w:uiPriority w:val="1"/>
  </w:style>
  <w:style w:type="table" w:customStyle="1" w:styleId="1279">
    <w:name w:val="Normal Table_file_204"/>
    <w:semiHidden/>
    <w:unhideWhenUsed/>
    <w:qFormat/>
    <w:uiPriority w:val="99"/>
    <w:tblPr>
      <w:tblCellMar>
        <w:top w:w="0" w:type="dxa"/>
        <w:left w:w="108" w:type="dxa"/>
        <w:bottom w:w="0" w:type="dxa"/>
        <w:right w:w="108" w:type="dxa"/>
      </w:tblCellMar>
    </w:tblPr>
  </w:style>
  <w:style w:type="character" w:customStyle="1" w:styleId="1280">
    <w:name w:val="Hyperlink_file_204"/>
    <w:basedOn w:val="1278"/>
    <w:semiHidden/>
    <w:unhideWhenUsed/>
    <w:qFormat/>
    <w:uiPriority w:val="99"/>
    <w:rPr>
      <w:color w:val="0782C1"/>
      <w:u w:val="single"/>
    </w:rPr>
  </w:style>
  <w:style w:type="character" w:customStyle="1" w:styleId="1281">
    <w:name w:val="FollowedHyperlink_file_204"/>
    <w:basedOn w:val="1278"/>
    <w:semiHidden/>
    <w:unhideWhenUsed/>
    <w:qFormat/>
    <w:uiPriority w:val="99"/>
    <w:rPr>
      <w:color w:val="0782C1"/>
      <w:u w:val="single"/>
    </w:rPr>
  </w:style>
  <w:style w:type="character" w:customStyle="1" w:styleId="1282">
    <w:name w:val="标题 1 Char_file_204"/>
    <w:basedOn w:val="1278"/>
    <w:link w:val="4"/>
    <w:qFormat/>
    <w:uiPriority w:val="9"/>
    <w:rPr>
      <w:rFonts w:ascii="宋体" w:hAnsi="宋体" w:eastAsia="宋体" w:cs="宋体"/>
      <w:b/>
      <w:bCs/>
      <w:kern w:val="44"/>
      <w:sz w:val="44"/>
      <w:szCs w:val="44"/>
    </w:rPr>
  </w:style>
  <w:style w:type="character" w:customStyle="1" w:styleId="1283">
    <w:name w:val="标题 2 Char_file_204"/>
    <w:basedOn w:val="1278"/>
    <w:link w:val="5"/>
    <w:semiHidden/>
    <w:qFormat/>
    <w:uiPriority w:val="9"/>
    <w:rPr>
      <w:rFonts w:asciiTheme="majorHAnsi" w:hAnsiTheme="majorHAnsi" w:eastAsiaTheme="majorEastAsia" w:cstheme="majorBidi"/>
      <w:b/>
      <w:bCs/>
      <w:sz w:val="32"/>
      <w:szCs w:val="32"/>
    </w:rPr>
  </w:style>
  <w:style w:type="character" w:customStyle="1" w:styleId="1284">
    <w:name w:val="标题 3 Char_file_204"/>
    <w:basedOn w:val="1278"/>
    <w:link w:val="6"/>
    <w:semiHidden/>
    <w:qFormat/>
    <w:uiPriority w:val="9"/>
    <w:rPr>
      <w:rFonts w:ascii="宋体" w:hAnsi="宋体" w:eastAsia="宋体" w:cs="宋体"/>
      <w:b/>
      <w:bCs/>
      <w:sz w:val="32"/>
      <w:szCs w:val="32"/>
    </w:rPr>
  </w:style>
  <w:style w:type="character" w:customStyle="1" w:styleId="1285">
    <w:name w:val="标题 4 Char_file_204"/>
    <w:basedOn w:val="1278"/>
    <w:link w:val="7"/>
    <w:semiHidden/>
    <w:qFormat/>
    <w:uiPriority w:val="9"/>
    <w:rPr>
      <w:rFonts w:asciiTheme="majorHAnsi" w:hAnsiTheme="majorHAnsi" w:eastAsiaTheme="majorEastAsia" w:cstheme="majorBidi"/>
      <w:b/>
      <w:bCs/>
      <w:sz w:val="28"/>
      <w:szCs w:val="28"/>
    </w:rPr>
  </w:style>
  <w:style w:type="character" w:customStyle="1" w:styleId="1286">
    <w:name w:val="标题 5 Char_file_204"/>
    <w:basedOn w:val="1278"/>
    <w:link w:val="8"/>
    <w:semiHidden/>
    <w:qFormat/>
    <w:uiPriority w:val="9"/>
    <w:rPr>
      <w:rFonts w:ascii="宋体" w:hAnsi="宋体" w:eastAsia="宋体" w:cs="宋体"/>
      <w:b/>
      <w:bCs/>
      <w:sz w:val="28"/>
      <w:szCs w:val="28"/>
    </w:rPr>
  </w:style>
  <w:style w:type="character" w:customStyle="1" w:styleId="1287">
    <w:name w:val="标题 6 Char_file_204"/>
    <w:basedOn w:val="1278"/>
    <w:link w:val="10"/>
    <w:semiHidden/>
    <w:qFormat/>
    <w:uiPriority w:val="9"/>
    <w:rPr>
      <w:rFonts w:asciiTheme="majorHAnsi" w:hAnsiTheme="majorHAnsi" w:eastAsiaTheme="majorEastAsia" w:cstheme="majorBidi"/>
      <w:b/>
      <w:bCs/>
      <w:sz w:val="24"/>
      <w:szCs w:val="24"/>
    </w:rPr>
  </w:style>
  <w:style w:type="paragraph" w:customStyle="1" w:styleId="1288">
    <w:name w:val="cke_editable_file_204"/>
    <w:basedOn w:val="1271"/>
    <w:qFormat/>
    <w:uiPriority w:val="0"/>
    <w:rPr>
      <w:rFonts w:ascii="仿宋_GB2312" w:eastAsia="仿宋_GB2312"/>
    </w:rPr>
  </w:style>
  <w:style w:type="paragraph" w:customStyle="1" w:styleId="1289">
    <w:name w:val="marker_file_204"/>
    <w:basedOn w:val="1271"/>
    <w:qFormat/>
    <w:uiPriority w:val="0"/>
    <w:pPr>
      <w:shd w:val="clear" w:color="auto" w:fill="FFFF00"/>
    </w:pPr>
  </w:style>
  <w:style w:type="paragraph" w:customStyle="1" w:styleId="1290">
    <w:name w:val="Normal (Web)_file_204"/>
    <w:basedOn w:val="1271"/>
    <w:semiHidden/>
    <w:unhideWhenUsed/>
    <w:qFormat/>
    <w:uiPriority w:val="99"/>
  </w:style>
  <w:style w:type="paragraph" w:customStyle="1" w:styleId="1291">
    <w:name w:val="Normal_file_20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292">
    <w:name w:val="heading 1_file_205"/>
    <w:basedOn w:val="1291"/>
    <w:qFormat/>
    <w:uiPriority w:val="9"/>
    <w:pPr>
      <w:outlineLvl w:val="0"/>
    </w:pPr>
    <w:rPr>
      <w:kern w:val="36"/>
      <w:sz w:val="48"/>
      <w:szCs w:val="48"/>
    </w:rPr>
  </w:style>
  <w:style w:type="paragraph" w:customStyle="1" w:styleId="1293">
    <w:name w:val="heading 2_file_205"/>
    <w:basedOn w:val="1291"/>
    <w:qFormat/>
    <w:uiPriority w:val="9"/>
    <w:pPr>
      <w:outlineLvl w:val="1"/>
    </w:pPr>
    <w:rPr>
      <w:sz w:val="36"/>
      <w:szCs w:val="36"/>
    </w:rPr>
  </w:style>
  <w:style w:type="paragraph" w:customStyle="1" w:styleId="1294">
    <w:name w:val="heading 3_file_205"/>
    <w:basedOn w:val="1291"/>
    <w:qFormat/>
    <w:uiPriority w:val="9"/>
    <w:pPr>
      <w:outlineLvl w:val="2"/>
    </w:pPr>
    <w:rPr>
      <w:sz w:val="27"/>
      <w:szCs w:val="27"/>
    </w:rPr>
  </w:style>
  <w:style w:type="paragraph" w:customStyle="1" w:styleId="1295">
    <w:name w:val="heading 4_file_205"/>
    <w:basedOn w:val="1291"/>
    <w:qFormat/>
    <w:uiPriority w:val="9"/>
    <w:pPr>
      <w:outlineLvl w:val="3"/>
    </w:pPr>
  </w:style>
  <w:style w:type="paragraph" w:customStyle="1" w:styleId="1296">
    <w:name w:val="heading 5_file_205"/>
    <w:basedOn w:val="1291"/>
    <w:qFormat/>
    <w:uiPriority w:val="9"/>
    <w:pPr>
      <w:outlineLvl w:val="4"/>
    </w:pPr>
    <w:rPr>
      <w:sz w:val="20"/>
      <w:szCs w:val="20"/>
    </w:rPr>
  </w:style>
  <w:style w:type="paragraph" w:customStyle="1" w:styleId="1297">
    <w:name w:val="heading 6_file_205"/>
    <w:basedOn w:val="1291"/>
    <w:qFormat/>
    <w:uiPriority w:val="9"/>
    <w:pPr>
      <w:outlineLvl w:val="5"/>
    </w:pPr>
    <w:rPr>
      <w:sz w:val="15"/>
      <w:szCs w:val="15"/>
    </w:rPr>
  </w:style>
  <w:style w:type="character" w:customStyle="1" w:styleId="1298">
    <w:name w:val="Default Paragraph Font_file_205"/>
    <w:semiHidden/>
    <w:unhideWhenUsed/>
    <w:qFormat/>
    <w:uiPriority w:val="1"/>
  </w:style>
  <w:style w:type="table" w:customStyle="1" w:styleId="1299">
    <w:name w:val="Normal Table_file_205"/>
    <w:semiHidden/>
    <w:unhideWhenUsed/>
    <w:qFormat/>
    <w:uiPriority w:val="99"/>
    <w:tblPr>
      <w:tblCellMar>
        <w:top w:w="0" w:type="dxa"/>
        <w:left w:w="108" w:type="dxa"/>
        <w:bottom w:w="0" w:type="dxa"/>
        <w:right w:w="108" w:type="dxa"/>
      </w:tblCellMar>
    </w:tblPr>
  </w:style>
  <w:style w:type="character" w:customStyle="1" w:styleId="1300">
    <w:name w:val="Hyperlink_file_205"/>
    <w:basedOn w:val="1298"/>
    <w:semiHidden/>
    <w:unhideWhenUsed/>
    <w:qFormat/>
    <w:uiPriority w:val="99"/>
    <w:rPr>
      <w:color w:val="0782C1"/>
      <w:u w:val="single"/>
    </w:rPr>
  </w:style>
  <w:style w:type="character" w:customStyle="1" w:styleId="1301">
    <w:name w:val="FollowedHyperlink_file_205"/>
    <w:basedOn w:val="1298"/>
    <w:semiHidden/>
    <w:unhideWhenUsed/>
    <w:qFormat/>
    <w:uiPriority w:val="99"/>
    <w:rPr>
      <w:color w:val="0782C1"/>
      <w:u w:val="single"/>
    </w:rPr>
  </w:style>
  <w:style w:type="character" w:customStyle="1" w:styleId="1302">
    <w:name w:val="标题 1 Char_file_205"/>
    <w:basedOn w:val="1298"/>
    <w:link w:val="4"/>
    <w:qFormat/>
    <w:uiPriority w:val="9"/>
    <w:rPr>
      <w:rFonts w:ascii="宋体" w:hAnsi="宋体" w:eastAsia="宋体" w:cs="宋体"/>
      <w:b/>
      <w:bCs/>
      <w:kern w:val="44"/>
      <w:sz w:val="44"/>
      <w:szCs w:val="44"/>
    </w:rPr>
  </w:style>
  <w:style w:type="character" w:customStyle="1" w:styleId="1303">
    <w:name w:val="标题 2 Char_file_205"/>
    <w:basedOn w:val="1298"/>
    <w:link w:val="5"/>
    <w:semiHidden/>
    <w:qFormat/>
    <w:uiPriority w:val="9"/>
    <w:rPr>
      <w:rFonts w:asciiTheme="majorHAnsi" w:hAnsiTheme="majorHAnsi" w:eastAsiaTheme="majorEastAsia" w:cstheme="majorBidi"/>
      <w:b/>
      <w:bCs/>
      <w:sz w:val="32"/>
      <w:szCs w:val="32"/>
    </w:rPr>
  </w:style>
  <w:style w:type="character" w:customStyle="1" w:styleId="1304">
    <w:name w:val="标题 3 Char_file_205"/>
    <w:basedOn w:val="1298"/>
    <w:link w:val="6"/>
    <w:semiHidden/>
    <w:qFormat/>
    <w:uiPriority w:val="9"/>
    <w:rPr>
      <w:rFonts w:ascii="宋体" w:hAnsi="宋体" w:eastAsia="宋体" w:cs="宋体"/>
      <w:b/>
      <w:bCs/>
      <w:sz w:val="32"/>
      <w:szCs w:val="32"/>
    </w:rPr>
  </w:style>
  <w:style w:type="character" w:customStyle="1" w:styleId="1305">
    <w:name w:val="标题 4 Char_file_205"/>
    <w:basedOn w:val="1298"/>
    <w:link w:val="7"/>
    <w:semiHidden/>
    <w:qFormat/>
    <w:uiPriority w:val="9"/>
    <w:rPr>
      <w:rFonts w:asciiTheme="majorHAnsi" w:hAnsiTheme="majorHAnsi" w:eastAsiaTheme="majorEastAsia" w:cstheme="majorBidi"/>
      <w:b/>
      <w:bCs/>
      <w:sz w:val="28"/>
      <w:szCs w:val="28"/>
    </w:rPr>
  </w:style>
  <w:style w:type="character" w:customStyle="1" w:styleId="1306">
    <w:name w:val="标题 5 Char_file_205"/>
    <w:basedOn w:val="1298"/>
    <w:link w:val="8"/>
    <w:semiHidden/>
    <w:qFormat/>
    <w:uiPriority w:val="9"/>
    <w:rPr>
      <w:rFonts w:ascii="宋体" w:hAnsi="宋体" w:eastAsia="宋体" w:cs="宋体"/>
      <w:b/>
      <w:bCs/>
      <w:sz w:val="28"/>
      <w:szCs w:val="28"/>
    </w:rPr>
  </w:style>
  <w:style w:type="character" w:customStyle="1" w:styleId="1307">
    <w:name w:val="标题 6 Char_file_205"/>
    <w:basedOn w:val="1298"/>
    <w:link w:val="10"/>
    <w:semiHidden/>
    <w:qFormat/>
    <w:uiPriority w:val="9"/>
    <w:rPr>
      <w:rFonts w:asciiTheme="majorHAnsi" w:hAnsiTheme="majorHAnsi" w:eastAsiaTheme="majorEastAsia" w:cstheme="majorBidi"/>
      <w:b/>
      <w:bCs/>
      <w:sz w:val="24"/>
      <w:szCs w:val="24"/>
    </w:rPr>
  </w:style>
  <w:style w:type="paragraph" w:customStyle="1" w:styleId="1308">
    <w:name w:val="cke_editable_file_205"/>
    <w:basedOn w:val="1291"/>
    <w:qFormat/>
    <w:uiPriority w:val="0"/>
    <w:rPr>
      <w:rFonts w:ascii="仿宋_GB2312" w:eastAsia="仿宋_GB2312"/>
    </w:rPr>
  </w:style>
  <w:style w:type="paragraph" w:customStyle="1" w:styleId="1309">
    <w:name w:val="marker_file_205"/>
    <w:basedOn w:val="1291"/>
    <w:qFormat/>
    <w:uiPriority w:val="0"/>
    <w:pPr>
      <w:shd w:val="clear" w:color="auto" w:fill="FFFF00"/>
    </w:pPr>
  </w:style>
  <w:style w:type="paragraph" w:customStyle="1" w:styleId="1310">
    <w:name w:val="Normal (Web)_file_205"/>
    <w:basedOn w:val="1291"/>
    <w:semiHidden/>
    <w:unhideWhenUsed/>
    <w:qFormat/>
    <w:uiPriority w:val="99"/>
  </w:style>
  <w:style w:type="paragraph" w:customStyle="1" w:styleId="1311">
    <w:name w:val="Normal_file_20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312">
    <w:name w:val="heading 1_file_206"/>
    <w:basedOn w:val="1311"/>
    <w:qFormat/>
    <w:uiPriority w:val="9"/>
    <w:pPr>
      <w:outlineLvl w:val="0"/>
    </w:pPr>
    <w:rPr>
      <w:kern w:val="36"/>
      <w:sz w:val="48"/>
      <w:szCs w:val="48"/>
    </w:rPr>
  </w:style>
  <w:style w:type="paragraph" w:customStyle="1" w:styleId="1313">
    <w:name w:val="heading 2_file_206"/>
    <w:basedOn w:val="1311"/>
    <w:qFormat/>
    <w:uiPriority w:val="9"/>
    <w:pPr>
      <w:outlineLvl w:val="1"/>
    </w:pPr>
    <w:rPr>
      <w:sz w:val="36"/>
      <w:szCs w:val="36"/>
    </w:rPr>
  </w:style>
  <w:style w:type="paragraph" w:customStyle="1" w:styleId="1314">
    <w:name w:val="heading 3_file_206"/>
    <w:basedOn w:val="1311"/>
    <w:qFormat/>
    <w:uiPriority w:val="9"/>
    <w:pPr>
      <w:outlineLvl w:val="2"/>
    </w:pPr>
    <w:rPr>
      <w:sz w:val="27"/>
      <w:szCs w:val="27"/>
    </w:rPr>
  </w:style>
  <w:style w:type="paragraph" w:customStyle="1" w:styleId="1315">
    <w:name w:val="heading 4_file_206"/>
    <w:basedOn w:val="1311"/>
    <w:qFormat/>
    <w:uiPriority w:val="9"/>
    <w:pPr>
      <w:outlineLvl w:val="3"/>
    </w:pPr>
  </w:style>
  <w:style w:type="paragraph" w:customStyle="1" w:styleId="1316">
    <w:name w:val="heading 5_file_206"/>
    <w:basedOn w:val="1311"/>
    <w:qFormat/>
    <w:uiPriority w:val="9"/>
    <w:pPr>
      <w:outlineLvl w:val="4"/>
    </w:pPr>
    <w:rPr>
      <w:sz w:val="20"/>
      <w:szCs w:val="20"/>
    </w:rPr>
  </w:style>
  <w:style w:type="paragraph" w:customStyle="1" w:styleId="1317">
    <w:name w:val="heading 6_file_206"/>
    <w:basedOn w:val="1311"/>
    <w:qFormat/>
    <w:uiPriority w:val="9"/>
    <w:pPr>
      <w:outlineLvl w:val="5"/>
    </w:pPr>
    <w:rPr>
      <w:sz w:val="15"/>
      <w:szCs w:val="15"/>
    </w:rPr>
  </w:style>
  <w:style w:type="character" w:customStyle="1" w:styleId="1318">
    <w:name w:val="Default Paragraph Font_file_206"/>
    <w:semiHidden/>
    <w:unhideWhenUsed/>
    <w:qFormat/>
    <w:uiPriority w:val="1"/>
  </w:style>
  <w:style w:type="table" w:customStyle="1" w:styleId="1319">
    <w:name w:val="Normal Table_file_206"/>
    <w:semiHidden/>
    <w:unhideWhenUsed/>
    <w:qFormat/>
    <w:uiPriority w:val="99"/>
    <w:tblPr>
      <w:tblCellMar>
        <w:top w:w="0" w:type="dxa"/>
        <w:left w:w="108" w:type="dxa"/>
        <w:bottom w:w="0" w:type="dxa"/>
        <w:right w:w="108" w:type="dxa"/>
      </w:tblCellMar>
    </w:tblPr>
  </w:style>
  <w:style w:type="character" w:customStyle="1" w:styleId="1320">
    <w:name w:val="Hyperlink_file_206"/>
    <w:basedOn w:val="1318"/>
    <w:semiHidden/>
    <w:unhideWhenUsed/>
    <w:qFormat/>
    <w:uiPriority w:val="99"/>
    <w:rPr>
      <w:color w:val="0782C1"/>
      <w:u w:val="single"/>
    </w:rPr>
  </w:style>
  <w:style w:type="character" w:customStyle="1" w:styleId="1321">
    <w:name w:val="FollowedHyperlink_file_206"/>
    <w:basedOn w:val="1318"/>
    <w:semiHidden/>
    <w:unhideWhenUsed/>
    <w:qFormat/>
    <w:uiPriority w:val="99"/>
    <w:rPr>
      <w:color w:val="0782C1"/>
      <w:u w:val="single"/>
    </w:rPr>
  </w:style>
  <w:style w:type="character" w:customStyle="1" w:styleId="1322">
    <w:name w:val="标题 1 Char_file_206"/>
    <w:basedOn w:val="1318"/>
    <w:link w:val="4"/>
    <w:qFormat/>
    <w:uiPriority w:val="9"/>
    <w:rPr>
      <w:rFonts w:ascii="宋体" w:hAnsi="宋体" w:eastAsia="宋体" w:cs="宋体"/>
      <w:b/>
      <w:bCs/>
      <w:kern w:val="44"/>
      <w:sz w:val="44"/>
      <w:szCs w:val="44"/>
    </w:rPr>
  </w:style>
  <w:style w:type="character" w:customStyle="1" w:styleId="1323">
    <w:name w:val="标题 2 Char_file_206"/>
    <w:basedOn w:val="1318"/>
    <w:link w:val="5"/>
    <w:semiHidden/>
    <w:qFormat/>
    <w:uiPriority w:val="9"/>
    <w:rPr>
      <w:rFonts w:asciiTheme="majorHAnsi" w:hAnsiTheme="majorHAnsi" w:eastAsiaTheme="majorEastAsia" w:cstheme="majorBidi"/>
      <w:b/>
      <w:bCs/>
      <w:sz w:val="32"/>
      <w:szCs w:val="32"/>
    </w:rPr>
  </w:style>
  <w:style w:type="character" w:customStyle="1" w:styleId="1324">
    <w:name w:val="标题 3 Char_file_206"/>
    <w:basedOn w:val="1318"/>
    <w:link w:val="6"/>
    <w:semiHidden/>
    <w:qFormat/>
    <w:uiPriority w:val="9"/>
    <w:rPr>
      <w:rFonts w:ascii="宋体" w:hAnsi="宋体" w:eastAsia="宋体" w:cs="宋体"/>
      <w:b/>
      <w:bCs/>
      <w:sz w:val="32"/>
      <w:szCs w:val="32"/>
    </w:rPr>
  </w:style>
  <w:style w:type="character" w:customStyle="1" w:styleId="1325">
    <w:name w:val="标题 4 Char_file_206"/>
    <w:basedOn w:val="1318"/>
    <w:link w:val="7"/>
    <w:semiHidden/>
    <w:qFormat/>
    <w:uiPriority w:val="9"/>
    <w:rPr>
      <w:rFonts w:asciiTheme="majorHAnsi" w:hAnsiTheme="majorHAnsi" w:eastAsiaTheme="majorEastAsia" w:cstheme="majorBidi"/>
      <w:b/>
      <w:bCs/>
      <w:sz w:val="28"/>
      <w:szCs w:val="28"/>
    </w:rPr>
  </w:style>
  <w:style w:type="character" w:customStyle="1" w:styleId="1326">
    <w:name w:val="标题 5 Char_file_206"/>
    <w:basedOn w:val="1318"/>
    <w:link w:val="8"/>
    <w:semiHidden/>
    <w:qFormat/>
    <w:uiPriority w:val="9"/>
    <w:rPr>
      <w:rFonts w:ascii="宋体" w:hAnsi="宋体" w:eastAsia="宋体" w:cs="宋体"/>
      <w:b/>
      <w:bCs/>
      <w:sz w:val="28"/>
      <w:szCs w:val="28"/>
    </w:rPr>
  </w:style>
  <w:style w:type="character" w:customStyle="1" w:styleId="1327">
    <w:name w:val="标题 6 Char_file_206"/>
    <w:basedOn w:val="1318"/>
    <w:link w:val="10"/>
    <w:semiHidden/>
    <w:qFormat/>
    <w:uiPriority w:val="9"/>
    <w:rPr>
      <w:rFonts w:asciiTheme="majorHAnsi" w:hAnsiTheme="majorHAnsi" w:eastAsiaTheme="majorEastAsia" w:cstheme="majorBidi"/>
      <w:b/>
      <w:bCs/>
      <w:sz w:val="24"/>
      <w:szCs w:val="24"/>
    </w:rPr>
  </w:style>
  <w:style w:type="paragraph" w:customStyle="1" w:styleId="1328">
    <w:name w:val="cke_editable_file_206"/>
    <w:basedOn w:val="1311"/>
    <w:qFormat/>
    <w:uiPriority w:val="0"/>
    <w:rPr>
      <w:rFonts w:ascii="仿宋_GB2312" w:eastAsia="仿宋_GB2312"/>
    </w:rPr>
  </w:style>
  <w:style w:type="paragraph" w:customStyle="1" w:styleId="1329">
    <w:name w:val="marker_file_206"/>
    <w:basedOn w:val="1311"/>
    <w:qFormat/>
    <w:uiPriority w:val="0"/>
    <w:pPr>
      <w:shd w:val="clear" w:color="auto" w:fill="FFFF00"/>
    </w:pPr>
  </w:style>
  <w:style w:type="paragraph" w:customStyle="1" w:styleId="1330">
    <w:name w:val="Normal (Web)_file_206"/>
    <w:basedOn w:val="1311"/>
    <w:semiHidden/>
    <w:unhideWhenUsed/>
    <w:qFormat/>
    <w:uiPriority w:val="99"/>
  </w:style>
  <w:style w:type="paragraph" w:customStyle="1" w:styleId="1331">
    <w:name w:val="Normal_file_20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332">
    <w:name w:val="heading 1_file_207"/>
    <w:basedOn w:val="1331"/>
    <w:qFormat/>
    <w:uiPriority w:val="9"/>
    <w:pPr>
      <w:outlineLvl w:val="0"/>
    </w:pPr>
    <w:rPr>
      <w:kern w:val="36"/>
      <w:sz w:val="48"/>
      <w:szCs w:val="48"/>
    </w:rPr>
  </w:style>
  <w:style w:type="paragraph" w:customStyle="1" w:styleId="1333">
    <w:name w:val="heading 2_file_207"/>
    <w:basedOn w:val="1331"/>
    <w:qFormat/>
    <w:uiPriority w:val="9"/>
    <w:pPr>
      <w:outlineLvl w:val="1"/>
    </w:pPr>
    <w:rPr>
      <w:sz w:val="36"/>
      <w:szCs w:val="36"/>
    </w:rPr>
  </w:style>
  <w:style w:type="paragraph" w:customStyle="1" w:styleId="1334">
    <w:name w:val="heading 3_file_207"/>
    <w:basedOn w:val="1331"/>
    <w:qFormat/>
    <w:uiPriority w:val="9"/>
    <w:pPr>
      <w:outlineLvl w:val="2"/>
    </w:pPr>
    <w:rPr>
      <w:sz w:val="27"/>
      <w:szCs w:val="27"/>
    </w:rPr>
  </w:style>
  <w:style w:type="paragraph" w:customStyle="1" w:styleId="1335">
    <w:name w:val="heading 4_file_207"/>
    <w:basedOn w:val="1331"/>
    <w:qFormat/>
    <w:uiPriority w:val="9"/>
    <w:pPr>
      <w:outlineLvl w:val="3"/>
    </w:pPr>
  </w:style>
  <w:style w:type="paragraph" w:customStyle="1" w:styleId="1336">
    <w:name w:val="heading 5_file_207"/>
    <w:basedOn w:val="1331"/>
    <w:qFormat/>
    <w:uiPriority w:val="9"/>
    <w:pPr>
      <w:outlineLvl w:val="4"/>
    </w:pPr>
    <w:rPr>
      <w:sz w:val="20"/>
      <w:szCs w:val="20"/>
    </w:rPr>
  </w:style>
  <w:style w:type="paragraph" w:customStyle="1" w:styleId="1337">
    <w:name w:val="heading 6_file_207"/>
    <w:basedOn w:val="1331"/>
    <w:qFormat/>
    <w:uiPriority w:val="9"/>
    <w:pPr>
      <w:outlineLvl w:val="5"/>
    </w:pPr>
    <w:rPr>
      <w:sz w:val="15"/>
      <w:szCs w:val="15"/>
    </w:rPr>
  </w:style>
  <w:style w:type="character" w:customStyle="1" w:styleId="1338">
    <w:name w:val="Default Paragraph Font_file_207"/>
    <w:semiHidden/>
    <w:unhideWhenUsed/>
    <w:qFormat/>
    <w:uiPriority w:val="1"/>
  </w:style>
  <w:style w:type="table" w:customStyle="1" w:styleId="1339">
    <w:name w:val="Normal Table_file_207"/>
    <w:semiHidden/>
    <w:unhideWhenUsed/>
    <w:qFormat/>
    <w:uiPriority w:val="99"/>
    <w:tblPr>
      <w:tblCellMar>
        <w:top w:w="0" w:type="dxa"/>
        <w:left w:w="108" w:type="dxa"/>
        <w:bottom w:w="0" w:type="dxa"/>
        <w:right w:w="108" w:type="dxa"/>
      </w:tblCellMar>
    </w:tblPr>
  </w:style>
  <w:style w:type="character" w:customStyle="1" w:styleId="1340">
    <w:name w:val="Hyperlink_file_207"/>
    <w:basedOn w:val="1338"/>
    <w:semiHidden/>
    <w:unhideWhenUsed/>
    <w:qFormat/>
    <w:uiPriority w:val="99"/>
    <w:rPr>
      <w:color w:val="0782C1"/>
      <w:u w:val="single"/>
    </w:rPr>
  </w:style>
  <w:style w:type="character" w:customStyle="1" w:styleId="1341">
    <w:name w:val="FollowedHyperlink_file_207"/>
    <w:basedOn w:val="1338"/>
    <w:semiHidden/>
    <w:unhideWhenUsed/>
    <w:qFormat/>
    <w:uiPriority w:val="99"/>
    <w:rPr>
      <w:color w:val="0782C1"/>
      <w:u w:val="single"/>
    </w:rPr>
  </w:style>
  <w:style w:type="character" w:customStyle="1" w:styleId="1342">
    <w:name w:val="标题 1 Char_file_207"/>
    <w:basedOn w:val="1338"/>
    <w:link w:val="4"/>
    <w:qFormat/>
    <w:uiPriority w:val="9"/>
    <w:rPr>
      <w:rFonts w:ascii="宋体" w:hAnsi="宋体" w:eastAsia="宋体" w:cs="宋体"/>
      <w:b/>
      <w:bCs/>
      <w:kern w:val="44"/>
      <w:sz w:val="44"/>
      <w:szCs w:val="44"/>
    </w:rPr>
  </w:style>
  <w:style w:type="character" w:customStyle="1" w:styleId="1343">
    <w:name w:val="标题 2 Char_file_207"/>
    <w:basedOn w:val="1338"/>
    <w:link w:val="5"/>
    <w:semiHidden/>
    <w:qFormat/>
    <w:uiPriority w:val="9"/>
    <w:rPr>
      <w:rFonts w:asciiTheme="majorHAnsi" w:hAnsiTheme="majorHAnsi" w:eastAsiaTheme="majorEastAsia" w:cstheme="majorBidi"/>
      <w:b/>
      <w:bCs/>
      <w:sz w:val="32"/>
      <w:szCs w:val="32"/>
    </w:rPr>
  </w:style>
  <w:style w:type="character" w:customStyle="1" w:styleId="1344">
    <w:name w:val="标题 3 Char_file_207"/>
    <w:basedOn w:val="1338"/>
    <w:link w:val="6"/>
    <w:semiHidden/>
    <w:qFormat/>
    <w:uiPriority w:val="9"/>
    <w:rPr>
      <w:rFonts w:ascii="宋体" w:hAnsi="宋体" w:eastAsia="宋体" w:cs="宋体"/>
      <w:b/>
      <w:bCs/>
      <w:sz w:val="32"/>
      <w:szCs w:val="32"/>
    </w:rPr>
  </w:style>
  <w:style w:type="character" w:customStyle="1" w:styleId="1345">
    <w:name w:val="标题 4 Char_file_207"/>
    <w:basedOn w:val="1338"/>
    <w:link w:val="7"/>
    <w:semiHidden/>
    <w:qFormat/>
    <w:uiPriority w:val="9"/>
    <w:rPr>
      <w:rFonts w:asciiTheme="majorHAnsi" w:hAnsiTheme="majorHAnsi" w:eastAsiaTheme="majorEastAsia" w:cstheme="majorBidi"/>
      <w:b/>
      <w:bCs/>
      <w:sz w:val="28"/>
      <w:szCs w:val="28"/>
    </w:rPr>
  </w:style>
  <w:style w:type="character" w:customStyle="1" w:styleId="1346">
    <w:name w:val="标题 5 Char_file_207"/>
    <w:basedOn w:val="1338"/>
    <w:link w:val="8"/>
    <w:semiHidden/>
    <w:qFormat/>
    <w:uiPriority w:val="9"/>
    <w:rPr>
      <w:rFonts w:ascii="宋体" w:hAnsi="宋体" w:eastAsia="宋体" w:cs="宋体"/>
      <w:b/>
      <w:bCs/>
      <w:sz w:val="28"/>
      <w:szCs w:val="28"/>
    </w:rPr>
  </w:style>
  <w:style w:type="character" w:customStyle="1" w:styleId="1347">
    <w:name w:val="标题 6 Char_file_207"/>
    <w:basedOn w:val="1338"/>
    <w:link w:val="10"/>
    <w:semiHidden/>
    <w:qFormat/>
    <w:uiPriority w:val="9"/>
    <w:rPr>
      <w:rFonts w:asciiTheme="majorHAnsi" w:hAnsiTheme="majorHAnsi" w:eastAsiaTheme="majorEastAsia" w:cstheme="majorBidi"/>
      <w:b/>
      <w:bCs/>
      <w:sz w:val="24"/>
      <w:szCs w:val="24"/>
    </w:rPr>
  </w:style>
  <w:style w:type="paragraph" w:customStyle="1" w:styleId="1348">
    <w:name w:val="cke_editable_file_207"/>
    <w:basedOn w:val="1331"/>
    <w:qFormat/>
    <w:uiPriority w:val="0"/>
    <w:rPr>
      <w:rFonts w:ascii="仿宋_GB2312" w:eastAsia="仿宋_GB2312"/>
    </w:rPr>
  </w:style>
  <w:style w:type="paragraph" w:customStyle="1" w:styleId="1349">
    <w:name w:val="marker_file_207"/>
    <w:basedOn w:val="1331"/>
    <w:qFormat/>
    <w:uiPriority w:val="0"/>
    <w:pPr>
      <w:shd w:val="clear" w:color="auto" w:fill="FFFF00"/>
    </w:pPr>
  </w:style>
  <w:style w:type="paragraph" w:customStyle="1" w:styleId="1350">
    <w:name w:val="Normal (Web)_file_207"/>
    <w:basedOn w:val="1331"/>
    <w:semiHidden/>
    <w:unhideWhenUsed/>
    <w:qFormat/>
    <w:uiPriority w:val="99"/>
  </w:style>
  <w:style w:type="character" w:customStyle="1" w:styleId="1351">
    <w:name w:val="Strong_file_207"/>
    <w:basedOn w:val="1338"/>
    <w:qFormat/>
    <w:uiPriority w:val="22"/>
    <w:rPr>
      <w:b/>
      <w:bCs/>
    </w:rPr>
  </w:style>
  <w:style w:type="paragraph" w:customStyle="1" w:styleId="1352">
    <w:name w:val="Normal_file_20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353">
    <w:name w:val="heading 1_file_208"/>
    <w:basedOn w:val="1352"/>
    <w:qFormat/>
    <w:uiPriority w:val="9"/>
    <w:pPr>
      <w:outlineLvl w:val="0"/>
    </w:pPr>
    <w:rPr>
      <w:kern w:val="36"/>
      <w:sz w:val="48"/>
      <w:szCs w:val="48"/>
    </w:rPr>
  </w:style>
  <w:style w:type="paragraph" w:customStyle="1" w:styleId="1354">
    <w:name w:val="heading 2_file_208"/>
    <w:basedOn w:val="1352"/>
    <w:qFormat/>
    <w:uiPriority w:val="9"/>
    <w:pPr>
      <w:outlineLvl w:val="1"/>
    </w:pPr>
    <w:rPr>
      <w:sz w:val="36"/>
      <w:szCs w:val="36"/>
    </w:rPr>
  </w:style>
  <w:style w:type="paragraph" w:customStyle="1" w:styleId="1355">
    <w:name w:val="heading 3_file_208"/>
    <w:basedOn w:val="1352"/>
    <w:qFormat/>
    <w:uiPriority w:val="9"/>
    <w:pPr>
      <w:outlineLvl w:val="2"/>
    </w:pPr>
    <w:rPr>
      <w:sz w:val="27"/>
      <w:szCs w:val="27"/>
    </w:rPr>
  </w:style>
  <w:style w:type="paragraph" w:customStyle="1" w:styleId="1356">
    <w:name w:val="heading 4_file_208"/>
    <w:basedOn w:val="1352"/>
    <w:qFormat/>
    <w:uiPriority w:val="9"/>
    <w:pPr>
      <w:outlineLvl w:val="3"/>
    </w:pPr>
  </w:style>
  <w:style w:type="paragraph" w:customStyle="1" w:styleId="1357">
    <w:name w:val="heading 5_file_208"/>
    <w:basedOn w:val="1352"/>
    <w:qFormat/>
    <w:uiPriority w:val="9"/>
    <w:pPr>
      <w:outlineLvl w:val="4"/>
    </w:pPr>
    <w:rPr>
      <w:sz w:val="20"/>
      <w:szCs w:val="20"/>
    </w:rPr>
  </w:style>
  <w:style w:type="paragraph" w:customStyle="1" w:styleId="1358">
    <w:name w:val="heading 6_file_208"/>
    <w:basedOn w:val="1352"/>
    <w:qFormat/>
    <w:uiPriority w:val="9"/>
    <w:pPr>
      <w:outlineLvl w:val="5"/>
    </w:pPr>
    <w:rPr>
      <w:sz w:val="15"/>
      <w:szCs w:val="15"/>
    </w:rPr>
  </w:style>
  <w:style w:type="character" w:customStyle="1" w:styleId="1359">
    <w:name w:val="Default Paragraph Font_file_208"/>
    <w:semiHidden/>
    <w:unhideWhenUsed/>
    <w:qFormat/>
    <w:uiPriority w:val="1"/>
  </w:style>
  <w:style w:type="table" w:customStyle="1" w:styleId="1360">
    <w:name w:val="Normal Table_file_208"/>
    <w:semiHidden/>
    <w:unhideWhenUsed/>
    <w:qFormat/>
    <w:uiPriority w:val="99"/>
    <w:tblPr>
      <w:tblCellMar>
        <w:top w:w="0" w:type="dxa"/>
        <w:left w:w="108" w:type="dxa"/>
        <w:bottom w:w="0" w:type="dxa"/>
        <w:right w:w="108" w:type="dxa"/>
      </w:tblCellMar>
    </w:tblPr>
  </w:style>
  <w:style w:type="character" w:customStyle="1" w:styleId="1361">
    <w:name w:val="Hyperlink_file_208"/>
    <w:basedOn w:val="1359"/>
    <w:semiHidden/>
    <w:unhideWhenUsed/>
    <w:qFormat/>
    <w:uiPriority w:val="99"/>
    <w:rPr>
      <w:color w:val="0782C1"/>
      <w:u w:val="single"/>
    </w:rPr>
  </w:style>
  <w:style w:type="character" w:customStyle="1" w:styleId="1362">
    <w:name w:val="FollowedHyperlink_file_208"/>
    <w:basedOn w:val="1359"/>
    <w:semiHidden/>
    <w:unhideWhenUsed/>
    <w:qFormat/>
    <w:uiPriority w:val="99"/>
    <w:rPr>
      <w:color w:val="0782C1"/>
      <w:u w:val="single"/>
    </w:rPr>
  </w:style>
  <w:style w:type="character" w:customStyle="1" w:styleId="1363">
    <w:name w:val="标题 1 Char_file_208"/>
    <w:basedOn w:val="1359"/>
    <w:link w:val="4"/>
    <w:qFormat/>
    <w:uiPriority w:val="9"/>
    <w:rPr>
      <w:rFonts w:ascii="宋体" w:hAnsi="宋体" w:eastAsia="宋体" w:cs="宋体"/>
      <w:b/>
      <w:bCs/>
      <w:kern w:val="44"/>
      <w:sz w:val="44"/>
      <w:szCs w:val="44"/>
    </w:rPr>
  </w:style>
  <w:style w:type="character" w:customStyle="1" w:styleId="1364">
    <w:name w:val="标题 2 Char_file_208"/>
    <w:basedOn w:val="1359"/>
    <w:link w:val="5"/>
    <w:semiHidden/>
    <w:qFormat/>
    <w:uiPriority w:val="9"/>
    <w:rPr>
      <w:rFonts w:asciiTheme="majorHAnsi" w:hAnsiTheme="majorHAnsi" w:eastAsiaTheme="majorEastAsia" w:cstheme="majorBidi"/>
      <w:b/>
      <w:bCs/>
      <w:sz w:val="32"/>
      <w:szCs w:val="32"/>
    </w:rPr>
  </w:style>
  <w:style w:type="character" w:customStyle="1" w:styleId="1365">
    <w:name w:val="标题 3 Char_file_208"/>
    <w:basedOn w:val="1359"/>
    <w:link w:val="6"/>
    <w:semiHidden/>
    <w:qFormat/>
    <w:uiPriority w:val="9"/>
    <w:rPr>
      <w:rFonts w:ascii="宋体" w:hAnsi="宋体" w:eastAsia="宋体" w:cs="宋体"/>
      <w:b/>
      <w:bCs/>
      <w:sz w:val="32"/>
      <w:szCs w:val="32"/>
    </w:rPr>
  </w:style>
  <w:style w:type="character" w:customStyle="1" w:styleId="1366">
    <w:name w:val="标题 4 Char_file_208"/>
    <w:basedOn w:val="1359"/>
    <w:link w:val="7"/>
    <w:semiHidden/>
    <w:qFormat/>
    <w:uiPriority w:val="9"/>
    <w:rPr>
      <w:rFonts w:asciiTheme="majorHAnsi" w:hAnsiTheme="majorHAnsi" w:eastAsiaTheme="majorEastAsia" w:cstheme="majorBidi"/>
      <w:b/>
      <w:bCs/>
      <w:sz w:val="28"/>
      <w:szCs w:val="28"/>
    </w:rPr>
  </w:style>
  <w:style w:type="character" w:customStyle="1" w:styleId="1367">
    <w:name w:val="标题 5 Char_file_208"/>
    <w:basedOn w:val="1359"/>
    <w:link w:val="8"/>
    <w:semiHidden/>
    <w:qFormat/>
    <w:uiPriority w:val="9"/>
    <w:rPr>
      <w:rFonts w:ascii="宋体" w:hAnsi="宋体" w:eastAsia="宋体" w:cs="宋体"/>
      <w:b/>
      <w:bCs/>
      <w:sz w:val="28"/>
      <w:szCs w:val="28"/>
    </w:rPr>
  </w:style>
  <w:style w:type="character" w:customStyle="1" w:styleId="1368">
    <w:name w:val="标题 6 Char_file_208"/>
    <w:basedOn w:val="1359"/>
    <w:link w:val="10"/>
    <w:semiHidden/>
    <w:qFormat/>
    <w:uiPriority w:val="9"/>
    <w:rPr>
      <w:rFonts w:asciiTheme="majorHAnsi" w:hAnsiTheme="majorHAnsi" w:eastAsiaTheme="majorEastAsia" w:cstheme="majorBidi"/>
      <w:b/>
      <w:bCs/>
      <w:sz w:val="24"/>
      <w:szCs w:val="24"/>
    </w:rPr>
  </w:style>
  <w:style w:type="paragraph" w:customStyle="1" w:styleId="1369">
    <w:name w:val="cke_editable_file_208"/>
    <w:basedOn w:val="1352"/>
    <w:qFormat/>
    <w:uiPriority w:val="0"/>
    <w:rPr>
      <w:rFonts w:ascii="仿宋_GB2312" w:eastAsia="仿宋_GB2312"/>
    </w:rPr>
  </w:style>
  <w:style w:type="paragraph" w:customStyle="1" w:styleId="1370">
    <w:name w:val="marker_file_208"/>
    <w:basedOn w:val="1352"/>
    <w:qFormat/>
    <w:uiPriority w:val="0"/>
    <w:pPr>
      <w:shd w:val="clear" w:color="auto" w:fill="FFFF00"/>
    </w:pPr>
  </w:style>
  <w:style w:type="paragraph" w:customStyle="1" w:styleId="1371">
    <w:name w:val="Normal (Web)_file_208"/>
    <w:basedOn w:val="1352"/>
    <w:semiHidden/>
    <w:unhideWhenUsed/>
    <w:qFormat/>
    <w:uiPriority w:val="99"/>
  </w:style>
  <w:style w:type="character" w:customStyle="1" w:styleId="1372">
    <w:name w:val="Strong_file_208"/>
    <w:basedOn w:val="1359"/>
    <w:qFormat/>
    <w:uiPriority w:val="22"/>
    <w:rPr>
      <w:b/>
      <w:bCs/>
    </w:rPr>
  </w:style>
  <w:style w:type="paragraph" w:customStyle="1" w:styleId="1373">
    <w:name w:val="Normal_file_20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374">
    <w:name w:val="heading 1_file_209"/>
    <w:basedOn w:val="1373"/>
    <w:qFormat/>
    <w:uiPriority w:val="9"/>
    <w:pPr>
      <w:outlineLvl w:val="0"/>
    </w:pPr>
    <w:rPr>
      <w:kern w:val="36"/>
      <w:sz w:val="48"/>
      <w:szCs w:val="48"/>
    </w:rPr>
  </w:style>
  <w:style w:type="paragraph" w:customStyle="1" w:styleId="1375">
    <w:name w:val="heading 2_file_209"/>
    <w:basedOn w:val="1373"/>
    <w:qFormat/>
    <w:uiPriority w:val="9"/>
    <w:pPr>
      <w:outlineLvl w:val="1"/>
    </w:pPr>
    <w:rPr>
      <w:sz w:val="36"/>
      <w:szCs w:val="36"/>
    </w:rPr>
  </w:style>
  <w:style w:type="paragraph" w:customStyle="1" w:styleId="1376">
    <w:name w:val="heading 3_file_209"/>
    <w:basedOn w:val="1373"/>
    <w:qFormat/>
    <w:uiPriority w:val="9"/>
    <w:pPr>
      <w:outlineLvl w:val="2"/>
    </w:pPr>
    <w:rPr>
      <w:sz w:val="27"/>
      <w:szCs w:val="27"/>
    </w:rPr>
  </w:style>
  <w:style w:type="paragraph" w:customStyle="1" w:styleId="1377">
    <w:name w:val="heading 4_file_209"/>
    <w:basedOn w:val="1373"/>
    <w:qFormat/>
    <w:uiPriority w:val="9"/>
    <w:pPr>
      <w:outlineLvl w:val="3"/>
    </w:pPr>
  </w:style>
  <w:style w:type="paragraph" w:customStyle="1" w:styleId="1378">
    <w:name w:val="heading 5_file_209"/>
    <w:basedOn w:val="1373"/>
    <w:qFormat/>
    <w:uiPriority w:val="9"/>
    <w:pPr>
      <w:outlineLvl w:val="4"/>
    </w:pPr>
    <w:rPr>
      <w:sz w:val="20"/>
      <w:szCs w:val="20"/>
    </w:rPr>
  </w:style>
  <w:style w:type="paragraph" w:customStyle="1" w:styleId="1379">
    <w:name w:val="heading 6_file_209"/>
    <w:basedOn w:val="1373"/>
    <w:qFormat/>
    <w:uiPriority w:val="9"/>
    <w:pPr>
      <w:outlineLvl w:val="5"/>
    </w:pPr>
    <w:rPr>
      <w:sz w:val="15"/>
      <w:szCs w:val="15"/>
    </w:rPr>
  </w:style>
  <w:style w:type="character" w:customStyle="1" w:styleId="1380">
    <w:name w:val="Default Paragraph Font_file_209"/>
    <w:semiHidden/>
    <w:unhideWhenUsed/>
    <w:qFormat/>
    <w:uiPriority w:val="1"/>
  </w:style>
  <w:style w:type="table" w:customStyle="1" w:styleId="1381">
    <w:name w:val="Normal Table_file_209"/>
    <w:semiHidden/>
    <w:unhideWhenUsed/>
    <w:qFormat/>
    <w:uiPriority w:val="99"/>
    <w:tblPr>
      <w:tblCellMar>
        <w:top w:w="0" w:type="dxa"/>
        <w:left w:w="108" w:type="dxa"/>
        <w:bottom w:w="0" w:type="dxa"/>
        <w:right w:w="108" w:type="dxa"/>
      </w:tblCellMar>
    </w:tblPr>
  </w:style>
  <w:style w:type="character" w:customStyle="1" w:styleId="1382">
    <w:name w:val="Hyperlink_file_209"/>
    <w:basedOn w:val="1380"/>
    <w:semiHidden/>
    <w:unhideWhenUsed/>
    <w:qFormat/>
    <w:uiPriority w:val="99"/>
    <w:rPr>
      <w:color w:val="0782C1"/>
      <w:u w:val="single"/>
    </w:rPr>
  </w:style>
  <w:style w:type="character" w:customStyle="1" w:styleId="1383">
    <w:name w:val="FollowedHyperlink_file_209"/>
    <w:basedOn w:val="1380"/>
    <w:semiHidden/>
    <w:unhideWhenUsed/>
    <w:qFormat/>
    <w:uiPriority w:val="99"/>
    <w:rPr>
      <w:color w:val="0782C1"/>
      <w:u w:val="single"/>
    </w:rPr>
  </w:style>
  <w:style w:type="character" w:customStyle="1" w:styleId="1384">
    <w:name w:val="标题 1 Char_file_209"/>
    <w:basedOn w:val="1380"/>
    <w:link w:val="4"/>
    <w:qFormat/>
    <w:uiPriority w:val="9"/>
    <w:rPr>
      <w:rFonts w:ascii="宋体" w:hAnsi="宋体" w:eastAsia="宋体" w:cs="宋体"/>
      <w:b/>
      <w:bCs/>
      <w:kern w:val="44"/>
      <w:sz w:val="44"/>
      <w:szCs w:val="44"/>
    </w:rPr>
  </w:style>
  <w:style w:type="character" w:customStyle="1" w:styleId="1385">
    <w:name w:val="标题 2 Char_file_209"/>
    <w:basedOn w:val="1380"/>
    <w:link w:val="5"/>
    <w:semiHidden/>
    <w:qFormat/>
    <w:uiPriority w:val="9"/>
    <w:rPr>
      <w:rFonts w:asciiTheme="majorHAnsi" w:hAnsiTheme="majorHAnsi" w:eastAsiaTheme="majorEastAsia" w:cstheme="majorBidi"/>
      <w:b/>
      <w:bCs/>
      <w:sz w:val="32"/>
      <w:szCs w:val="32"/>
    </w:rPr>
  </w:style>
  <w:style w:type="character" w:customStyle="1" w:styleId="1386">
    <w:name w:val="标题 3 Char_file_209"/>
    <w:basedOn w:val="1380"/>
    <w:link w:val="6"/>
    <w:semiHidden/>
    <w:qFormat/>
    <w:uiPriority w:val="9"/>
    <w:rPr>
      <w:rFonts w:ascii="宋体" w:hAnsi="宋体" w:eastAsia="宋体" w:cs="宋体"/>
      <w:b/>
      <w:bCs/>
      <w:sz w:val="32"/>
      <w:szCs w:val="32"/>
    </w:rPr>
  </w:style>
  <w:style w:type="character" w:customStyle="1" w:styleId="1387">
    <w:name w:val="标题 4 Char_file_209"/>
    <w:basedOn w:val="1380"/>
    <w:link w:val="7"/>
    <w:semiHidden/>
    <w:qFormat/>
    <w:uiPriority w:val="9"/>
    <w:rPr>
      <w:rFonts w:asciiTheme="majorHAnsi" w:hAnsiTheme="majorHAnsi" w:eastAsiaTheme="majorEastAsia" w:cstheme="majorBidi"/>
      <w:b/>
      <w:bCs/>
      <w:sz w:val="28"/>
      <w:szCs w:val="28"/>
    </w:rPr>
  </w:style>
  <w:style w:type="character" w:customStyle="1" w:styleId="1388">
    <w:name w:val="标题 5 Char_file_209"/>
    <w:basedOn w:val="1380"/>
    <w:link w:val="8"/>
    <w:semiHidden/>
    <w:qFormat/>
    <w:uiPriority w:val="9"/>
    <w:rPr>
      <w:rFonts w:ascii="宋体" w:hAnsi="宋体" w:eastAsia="宋体" w:cs="宋体"/>
      <w:b/>
      <w:bCs/>
      <w:sz w:val="28"/>
      <w:szCs w:val="28"/>
    </w:rPr>
  </w:style>
  <w:style w:type="character" w:customStyle="1" w:styleId="1389">
    <w:name w:val="标题 6 Char_file_209"/>
    <w:basedOn w:val="1380"/>
    <w:link w:val="10"/>
    <w:semiHidden/>
    <w:qFormat/>
    <w:uiPriority w:val="9"/>
    <w:rPr>
      <w:rFonts w:asciiTheme="majorHAnsi" w:hAnsiTheme="majorHAnsi" w:eastAsiaTheme="majorEastAsia" w:cstheme="majorBidi"/>
      <w:b/>
      <w:bCs/>
      <w:sz w:val="24"/>
      <w:szCs w:val="24"/>
    </w:rPr>
  </w:style>
  <w:style w:type="paragraph" w:customStyle="1" w:styleId="1390">
    <w:name w:val="cke_editable_file_209"/>
    <w:basedOn w:val="1373"/>
    <w:qFormat/>
    <w:uiPriority w:val="0"/>
    <w:rPr>
      <w:rFonts w:ascii="仿宋_GB2312" w:eastAsia="仿宋_GB2312"/>
    </w:rPr>
  </w:style>
  <w:style w:type="paragraph" w:customStyle="1" w:styleId="1391">
    <w:name w:val="marker_file_209"/>
    <w:basedOn w:val="1373"/>
    <w:qFormat/>
    <w:uiPriority w:val="0"/>
    <w:pPr>
      <w:shd w:val="clear" w:color="auto" w:fill="FFFF00"/>
    </w:pPr>
  </w:style>
  <w:style w:type="paragraph" w:customStyle="1" w:styleId="1392">
    <w:name w:val="Normal (Web)_file_209"/>
    <w:basedOn w:val="1373"/>
    <w:semiHidden/>
    <w:unhideWhenUsed/>
    <w:qFormat/>
    <w:uiPriority w:val="99"/>
  </w:style>
  <w:style w:type="paragraph" w:customStyle="1" w:styleId="1393">
    <w:name w:val="Normal_file_21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394">
    <w:name w:val="heading 1_file_210"/>
    <w:basedOn w:val="1393"/>
    <w:qFormat/>
    <w:uiPriority w:val="9"/>
    <w:pPr>
      <w:outlineLvl w:val="0"/>
    </w:pPr>
    <w:rPr>
      <w:kern w:val="36"/>
      <w:sz w:val="48"/>
      <w:szCs w:val="48"/>
    </w:rPr>
  </w:style>
  <w:style w:type="paragraph" w:customStyle="1" w:styleId="1395">
    <w:name w:val="heading 2_file_210"/>
    <w:basedOn w:val="1393"/>
    <w:qFormat/>
    <w:uiPriority w:val="9"/>
    <w:pPr>
      <w:outlineLvl w:val="1"/>
    </w:pPr>
    <w:rPr>
      <w:sz w:val="36"/>
      <w:szCs w:val="36"/>
    </w:rPr>
  </w:style>
  <w:style w:type="paragraph" w:customStyle="1" w:styleId="1396">
    <w:name w:val="heading 3_file_210"/>
    <w:basedOn w:val="1393"/>
    <w:qFormat/>
    <w:uiPriority w:val="9"/>
    <w:pPr>
      <w:outlineLvl w:val="2"/>
    </w:pPr>
    <w:rPr>
      <w:sz w:val="27"/>
      <w:szCs w:val="27"/>
    </w:rPr>
  </w:style>
  <w:style w:type="paragraph" w:customStyle="1" w:styleId="1397">
    <w:name w:val="heading 4_file_210"/>
    <w:basedOn w:val="1393"/>
    <w:qFormat/>
    <w:uiPriority w:val="9"/>
    <w:pPr>
      <w:outlineLvl w:val="3"/>
    </w:pPr>
  </w:style>
  <w:style w:type="paragraph" w:customStyle="1" w:styleId="1398">
    <w:name w:val="heading 5_file_210"/>
    <w:basedOn w:val="1393"/>
    <w:qFormat/>
    <w:uiPriority w:val="9"/>
    <w:pPr>
      <w:outlineLvl w:val="4"/>
    </w:pPr>
    <w:rPr>
      <w:sz w:val="20"/>
      <w:szCs w:val="20"/>
    </w:rPr>
  </w:style>
  <w:style w:type="paragraph" w:customStyle="1" w:styleId="1399">
    <w:name w:val="heading 6_file_210"/>
    <w:basedOn w:val="1393"/>
    <w:qFormat/>
    <w:uiPriority w:val="9"/>
    <w:pPr>
      <w:outlineLvl w:val="5"/>
    </w:pPr>
    <w:rPr>
      <w:sz w:val="15"/>
      <w:szCs w:val="15"/>
    </w:rPr>
  </w:style>
  <w:style w:type="character" w:customStyle="1" w:styleId="1400">
    <w:name w:val="Default Paragraph Font_file_210"/>
    <w:semiHidden/>
    <w:unhideWhenUsed/>
    <w:qFormat/>
    <w:uiPriority w:val="1"/>
  </w:style>
  <w:style w:type="table" w:customStyle="1" w:styleId="1401">
    <w:name w:val="Normal Table_file_210"/>
    <w:semiHidden/>
    <w:unhideWhenUsed/>
    <w:qFormat/>
    <w:uiPriority w:val="99"/>
    <w:tblPr>
      <w:tblCellMar>
        <w:top w:w="0" w:type="dxa"/>
        <w:left w:w="108" w:type="dxa"/>
        <w:bottom w:w="0" w:type="dxa"/>
        <w:right w:w="108" w:type="dxa"/>
      </w:tblCellMar>
    </w:tblPr>
  </w:style>
  <w:style w:type="character" w:customStyle="1" w:styleId="1402">
    <w:name w:val="Hyperlink_file_210"/>
    <w:basedOn w:val="1400"/>
    <w:semiHidden/>
    <w:unhideWhenUsed/>
    <w:qFormat/>
    <w:uiPriority w:val="99"/>
    <w:rPr>
      <w:color w:val="0782C1"/>
      <w:u w:val="single"/>
    </w:rPr>
  </w:style>
  <w:style w:type="character" w:customStyle="1" w:styleId="1403">
    <w:name w:val="FollowedHyperlink_file_210"/>
    <w:basedOn w:val="1400"/>
    <w:semiHidden/>
    <w:unhideWhenUsed/>
    <w:qFormat/>
    <w:uiPriority w:val="99"/>
    <w:rPr>
      <w:color w:val="0782C1"/>
      <w:u w:val="single"/>
    </w:rPr>
  </w:style>
  <w:style w:type="character" w:customStyle="1" w:styleId="1404">
    <w:name w:val="标题 1 Char_file_210"/>
    <w:basedOn w:val="1400"/>
    <w:link w:val="4"/>
    <w:qFormat/>
    <w:uiPriority w:val="9"/>
    <w:rPr>
      <w:rFonts w:ascii="宋体" w:hAnsi="宋体" w:eastAsia="宋体" w:cs="宋体"/>
      <w:b/>
      <w:bCs/>
      <w:kern w:val="44"/>
      <w:sz w:val="44"/>
      <w:szCs w:val="44"/>
    </w:rPr>
  </w:style>
  <w:style w:type="character" w:customStyle="1" w:styleId="1405">
    <w:name w:val="标题 2 Char_file_210"/>
    <w:basedOn w:val="1400"/>
    <w:link w:val="5"/>
    <w:semiHidden/>
    <w:qFormat/>
    <w:uiPriority w:val="9"/>
    <w:rPr>
      <w:rFonts w:asciiTheme="majorHAnsi" w:hAnsiTheme="majorHAnsi" w:eastAsiaTheme="majorEastAsia" w:cstheme="majorBidi"/>
      <w:b/>
      <w:bCs/>
      <w:sz w:val="32"/>
      <w:szCs w:val="32"/>
    </w:rPr>
  </w:style>
  <w:style w:type="character" w:customStyle="1" w:styleId="1406">
    <w:name w:val="标题 3 Char_file_210"/>
    <w:basedOn w:val="1400"/>
    <w:link w:val="6"/>
    <w:semiHidden/>
    <w:qFormat/>
    <w:uiPriority w:val="9"/>
    <w:rPr>
      <w:rFonts w:ascii="宋体" w:hAnsi="宋体" w:eastAsia="宋体" w:cs="宋体"/>
      <w:b/>
      <w:bCs/>
      <w:sz w:val="32"/>
      <w:szCs w:val="32"/>
    </w:rPr>
  </w:style>
  <w:style w:type="character" w:customStyle="1" w:styleId="1407">
    <w:name w:val="标题 4 Char_file_210"/>
    <w:basedOn w:val="1400"/>
    <w:link w:val="7"/>
    <w:semiHidden/>
    <w:qFormat/>
    <w:uiPriority w:val="9"/>
    <w:rPr>
      <w:rFonts w:asciiTheme="majorHAnsi" w:hAnsiTheme="majorHAnsi" w:eastAsiaTheme="majorEastAsia" w:cstheme="majorBidi"/>
      <w:b/>
      <w:bCs/>
      <w:sz w:val="28"/>
      <w:szCs w:val="28"/>
    </w:rPr>
  </w:style>
  <w:style w:type="character" w:customStyle="1" w:styleId="1408">
    <w:name w:val="标题 5 Char_file_210"/>
    <w:basedOn w:val="1400"/>
    <w:link w:val="8"/>
    <w:semiHidden/>
    <w:qFormat/>
    <w:uiPriority w:val="9"/>
    <w:rPr>
      <w:rFonts w:ascii="宋体" w:hAnsi="宋体" w:eastAsia="宋体" w:cs="宋体"/>
      <w:b/>
      <w:bCs/>
      <w:sz w:val="28"/>
      <w:szCs w:val="28"/>
    </w:rPr>
  </w:style>
  <w:style w:type="character" w:customStyle="1" w:styleId="1409">
    <w:name w:val="标题 6 Char_file_210"/>
    <w:basedOn w:val="1400"/>
    <w:link w:val="10"/>
    <w:semiHidden/>
    <w:qFormat/>
    <w:uiPriority w:val="9"/>
    <w:rPr>
      <w:rFonts w:asciiTheme="majorHAnsi" w:hAnsiTheme="majorHAnsi" w:eastAsiaTheme="majorEastAsia" w:cstheme="majorBidi"/>
      <w:b/>
      <w:bCs/>
      <w:sz w:val="24"/>
      <w:szCs w:val="24"/>
    </w:rPr>
  </w:style>
  <w:style w:type="paragraph" w:customStyle="1" w:styleId="1410">
    <w:name w:val="cke_editable_file_210"/>
    <w:basedOn w:val="1393"/>
    <w:qFormat/>
    <w:uiPriority w:val="0"/>
    <w:rPr>
      <w:rFonts w:ascii="仿宋_GB2312" w:eastAsia="仿宋_GB2312"/>
    </w:rPr>
  </w:style>
  <w:style w:type="paragraph" w:customStyle="1" w:styleId="1411">
    <w:name w:val="marker_file_210"/>
    <w:basedOn w:val="1393"/>
    <w:qFormat/>
    <w:uiPriority w:val="0"/>
    <w:pPr>
      <w:shd w:val="clear" w:color="auto" w:fill="FFFF00"/>
    </w:pPr>
  </w:style>
  <w:style w:type="paragraph" w:customStyle="1" w:styleId="1412">
    <w:name w:val="Normal (Web)_file_210"/>
    <w:basedOn w:val="1393"/>
    <w:semiHidden/>
    <w:unhideWhenUsed/>
    <w:qFormat/>
    <w:uiPriority w:val="99"/>
  </w:style>
  <w:style w:type="paragraph" w:customStyle="1" w:styleId="1413">
    <w:name w:val="Normal_file_21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14">
    <w:name w:val="heading 1_file_211"/>
    <w:basedOn w:val="1413"/>
    <w:qFormat/>
    <w:uiPriority w:val="9"/>
    <w:pPr>
      <w:outlineLvl w:val="0"/>
    </w:pPr>
    <w:rPr>
      <w:kern w:val="36"/>
      <w:sz w:val="48"/>
      <w:szCs w:val="48"/>
    </w:rPr>
  </w:style>
  <w:style w:type="paragraph" w:customStyle="1" w:styleId="1415">
    <w:name w:val="heading 2_file_211"/>
    <w:basedOn w:val="1413"/>
    <w:qFormat/>
    <w:uiPriority w:val="9"/>
    <w:pPr>
      <w:outlineLvl w:val="1"/>
    </w:pPr>
    <w:rPr>
      <w:sz w:val="36"/>
      <w:szCs w:val="36"/>
    </w:rPr>
  </w:style>
  <w:style w:type="paragraph" w:customStyle="1" w:styleId="1416">
    <w:name w:val="heading 3_file_211"/>
    <w:basedOn w:val="1413"/>
    <w:qFormat/>
    <w:uiPriority w:val="9"/>
    <w:pPr>
      <w:outlineLvl w:val="2"/>
    </w:pPr>
    <w:rPr>
      <w:sz w:val="27"/>
      <w:szCs w:val="27"/>
    </w:rPr>
  </w:style>
  <w:style w:type="paragraph" w:customStyle="1" w:styleId="1417">
    <w:name w:val="heading 4_file_211"/>
    <w:basedOn w:val="1413"/>
    <w:qFormat/>
    <w:uiPriority w:val="9"/>
    <w:pPr>
      <w:outlineLvl w:val="3"/>
    </w:pPr>
  </w:style>
  <w:style w:type="paragraph" w:customStyle="1" w:styleId="1418">
    <w:name w:val="heading 5_file_211"/>
    <w:basedOn w:val="1413"/>
    <w:qFormat/>
    <w:uiPriority w:val="9"/>
    <w:pPr>
      <w:outlineLvl w:val="4"/>
    </w:pPr>
    <w:rPr>
      <w:sz w:val="20"/>
      <w:szCs w:val="20"/>
    </w:rPr>
  </w:style>
  <w:style w:type="paragraph" w:customStyle="1" w:styleId="1419">
    <w:name w:val="heading 6_file_211"/>
    <w:basedOn w:val="1413"/>
    <w:qFormat/>
    <w:uiPriority w:val="9"/>
    <w:pPr>
      <w:outlineLvl w:val="5"/>
    </w:pPr>
    <w:rPr>
      <w:sz w:val="15"/>
      <w:szCs w:val="15"/>
    </w:rPr>
  </w:style>
  <w:style w:type="character" w:customStyle="1" w:styleId="1420">
    <w:name w:val="Default Paragraph Font_file_211"/>
    <w:semiHidden/>
    <w:unhideWhenUsed/>
    <w:qFormat/>
    <w:uiPriority w:val="1"/>
  </w:style>
  <w:style w:type="table" w:customStyle="1" w:styleId="1421">
    <w:name w:val="Normal Table_file_211"/>
    <w:semiHidden/>
    <w:unhideWhenUsed/>
    <w:qFormat/>
    <w:uiPriority w:val="99"/>
    <w:tblPr>
      <w:tblCellMar>
        <w:top w:w="0" w:type="dxa"/>
        <w:left w:w="108" w:type="dxa"/>
        <w:bottom w:w="0" w:type="dxa"/>
        <w:right w:w="108" w:type="dxa"/>
      </w:tblCellMar>
    </w:tblPr>
  </w:style>
  <w:style w:type="character" w:customStyle="1" w:styleId="1422">
    <w:name w:val="Hyperlink_file_211"/>
    <w:basedOn w:val="1420"/>
    <w:semiHidden/>
    <w:unhideWhenUsed/>
    <w:qFormat/>
    <w:uiPriority w:val="99"/>
    <w:rPr>
      <w:color w:val="0782C1"/>
      <w:u w:val="single"/>
    </w:rPr>
  </w:style>
  <w:style w:type="character" w:customStyle="1" w:styleId="1423">
    <w:name w:val="FollowedHyperlink_file_211"/>
    <w:basedOn w:val="1420"/>
    <w:semiHidden/>
    <w:unhideWhenUsed/>
    <w:qFormat/>
    <w:uiPriority w:val="99"/>
    <w:rPr>
      <w:color w:val="0782C1"/>
      <w:u w:val="single"/>
    </w:rPr>
  </w:style>
  <w:style w:type="character" w:customStyle="1" w:styleId="1424">
    <w:name w:val="标题 1 Char_file_211"/>
    <w:basedOn w:val="1420"/>
    <w:link w:val="4"/>
    <w:qFormat/>
    <w:uiPriority w:val="9"/>
    <w:rPr>
      <w:rFonts w:ascii="宋体" w:hAnsi="宋体" w:eastAsia="宋体" w:cs="宋体"/>
      <w:b/>
      <w:bCs/>
      <w:kern w:val="44"/>
      <w:sz w:val="44"/>
      <w:szCs w:val="44"/>
    </w:rPr>
  </w:style>
  <w:style w:type="character" w:customStyle="1" w:styleId="1425">
    <w:name w:val="标题 2 Char_file_211"/>
    <w:basedOn w:val="1420"/>
    <w:link w:val="5"/>
    <w:semiHidden/>
    <w:qFormat/>
    <w:uiPriority w:val="9"/>
    <w:rPr>
      <w:rFonts w:asciiTheme="majorHAnsi" w:hAnsiTheme="majorHAnsi" w:eastAsiaTheme="majorEastAsia" w:cstheme="majorBidi"/>
      <w:b/>
      <w:bCs/>
      <w:sz w:val="32"/>
      <w:szCs w:val="32"/>
    </w:rPr>
  </w:style>
  <w:style w:type="character" w:customStyle="1" w:styleId="1426">
    <w:name w:val="标题 3 Char_file_211"/>
    <w:basedOn w:val="1420"/>
    <w:link w:val="6"/>
    <w:semiHidden/>
    <w:qFormat/>
    <w:uiPriority w:val="9"/>
    <w:rPr>
      <w:rFonts w:ascii="宋体" w:hAnsi="宋体" w:eastAsia="宋体" w:cs="宋体"/>
      <w:b/>
      <w:bCs/>
      <w:sz w:val="32"/>
      <w:szCs w:val="32"/>
    </w:rPr>
  </w:style>
  <w:style w:type="character" w:customStyle="1" w:styleId="1427">
    <w:name w:val="标题 4 Char_file_211"/>
    <w:basedOn w:val="1420"/>
    <w:link w:val="7"/>
    <w:semiHidden/>
    <w:qFormat/>
    <w:uiPriority w:val="9"/>
    <w:rPr>
      <w:rFonts w:asciiTheme="majorHAnsi" w:hAnsiTheme="majorHAnsi" w:eastAsiaTheme="majorEastAsia" w:cstheme="majorBidi"/>
      <w:b/>
      <w:bCs/>
      <w:sz w:val="28"/>
      <w:szCs w:val="28"/>
    </w:rPr>
  </w:style>
  <w:style w:type="character" w:customStyle="1" w:styleId="1428">
    <w:name w:val="标题 5 Char_file_211"/>
    <w:basedOn w:val="1420"/>
    <w:link w:val="8"/>
    <w:semiHidden/>
    <w:qFormat/>
    <w:uiPriority w:val="9"/>
    <w:rPr>
      <w:rFonts w:ascii="宋体" w:hAnsi="宋体" w:eastAsia="宋体" w:cs="宋体"/>
      <w:b/>
      <w:bCs/>
      <w:sz w:val="28"/>
      <w:szCs w:val="28"/>
    </w:rPr>
  </w:style>
  <w:style w:type="character" w:customStyle="1" w:styleId="1429">
    <w:name w:val="标题 6 Char_file_211"/>
    <w:basedOn w:val="1420"/>
    <w:link w:val="10"/>
    <w:semiHidden/>
    <w:qFormat/>
    <w:uiPriority w:val="9"/>
    <w:rPr>
      <w:rFonts w:asciiTheme="majorHAnsi" w:hAnsiTheme="majorHAnsi" w:eastAsiaTheme="majorEastAsia" w:cstheme="majorBidi"/>
      <w:b/>
      <w:bCs/>
      <w:sz w:val="24"/>
      <w:szCs w:val="24"/>
    </w:rPr>
  </w:style>
  <w:style w:type="paragraph" w:customStyle="1" w:styleId="1430">
    <w:name w:val="cke_editable_file_211"/>
    <w:basedOn w:val="1413"/>
    <w:qFormat/>
    <w:uiPriority w:val="0"/>
    <w:rPr>
      <w:rFonts w:ascii="仿宋_GB2312" w:eastAsia="仿宋_GB2312"/>
    </w:rPr>
  </w:style>
  <w:style w:type="paragraph" w:customStyle="1" w:styleId="1431">
    <w:name w:val="marker_file_211"/>
    <w:basedOn w:val="1413"/>
    <w:qFormat/>
    <w:uiPriority w:val="0"/>
    <w:pPr>
      <w:shd w:val="clear" w:color="auto" w:fill="FFFF00"/>
    </w:pPr>
  </w:style>
  <w:style w:type="paragraph" w:customStyle="1" w:styleId="1432">
    <w:name w:val="Normal (Web)_file_211"/>
    <w:basedOn w:val="1413"/>
    <w:semiHidden/>
    <w:unhideWhenUsed/>
    <w:qFormat/>
    <w:uiPriority w:val="99"/>
  </w:style>
  <w:style w:type="paragraph" w:customStyle="1" w:styleId="1433">
    <w:name w:val="Normal_file_21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34">
    <w:name w:val="heading 1_file_212"/>
    <w:basedOn w:val="1433"/>
    <w:qFormat/>
    <w:uiPriority w:val="9"/>
    <w:pPr>
      <w:outlineLvl w:val="0"/>
    </w:pPr>
    <w:rPr>
      <w:kern w:val="36"/>
      <w:sz w:val="48"/>
      <w:szCs w:val="48"/>
    </w:rPr>
  </w:style>
  <w:style w:type="paragraph" w:customStyle="1" w:styleId="1435">
    <w:name w:val="heading 2_file_212"/>
    <w:basedOn w:val="1433"/>
    <w:qFormat/>
    <w:uiPriority w:val="9"/>
    <w:pPr>
      <w:outlineLvl w:val="1"/>
    </w:pPr>
    <w:rPr>
      <w:sz w:val="36"/>
      <w:szCs w:val="36"/>
    </w:rPr>
  </w:style>
  <w:style w:type="paragraph" w:customStyle="1" w:styleId="1436">
    <w:name w:val="heading 3_file_212"/>
    <w:basedOn w:val="1433"/>
    <w:qFormat/>
    <w:uiPriority w:val="9"/>
    <w:pPr>
      <w:outlineLvl w:val="2"/>
    </w:pPr>
    <w:rPr>
      <w:sz w:val="27"/>
      <w:szCs w:val="27"/>
    </w:rPr>
  </w:style>
  <w:style w:type="paragraph" w:customStyle="1" w:styleId="1437">
    <w:name w:val="heading 4_file_212"/>
    <w:basedOn w:val="1433"/>
    <w:qFormat/>
    <w:uiPriority w:val="9"/>
    <w:pPr>
      <w:outlineLvl w:val="3"/>
    </w:pPr>
  </w:style>
  <w:style w:type="paragraph" w:customStyle="1" w:styleId="1438">
    <w:name w:val="heading 5_file_212"/>
    <w:basedOn w:val="1433"/>
    <w:qFormat/>
    <w:uiPriority w:val="9"/>
    <w:pPr>
      <w:outlineLvl w:val="4"/>
    </w:pPr>
    <w:rPr>
      <w:sz w:val="20"/>
      <w:szCs w:val="20"/>
    </w:rPr>
  </w:style>
  <w:style w:type="paragraph" w:customStyle="1" w:styleId="1439">
    <w:name w:val="heading 6_file_212"/>
    <w:basedOn w:val="1433"/>
    <w:qFormat/>
    <w:uiPriority w:val="9"/>
    <w:pPr>
      <w:outlineLvl w:val="5"/>
    </w:pPr>
    <w:rPr>
      <w:sz w:val="15"/>
      <w:szCs w:val="15"/>
    </w:rPr>
  </w:style>
  <w:style w:type="character" w:customStyle="1" w:styleId="1440">
    <w:name w:val="Default Paragraph Font_file_212"/>
    <w:semiHidden/>
    <w:unhideWhenUsed/>
    <w:qFormat/>
    <w:uiPriority w:val="1"/>
  </w:style>
  <w:style w:type="table" w:customStyle="1" w:styleId="1441">
    <w:name w:val="Normal Table_file_212"/>
    <w:semiHidden/>
    <w:unhideWhenUsed/>
    <w:qFormat/>
    <w:uiPriority w:val="99"/>
    <w:tblPr>
      <w:tblCellMar>
        <w:top w:w="0" w:type="dxa"/>
        <w:left w:w="108" w:type="dxa"/>
        <w:bottom w:w="0" w:type="dxa"/>
        <w:right w:w="108" w:type="dxa"/>
      </w:tblCellMar>
    </w:tblPr>
  </w:style>
  <w:style w:type="character" w:customStyle="1" w:styleId="1442">
    <w:name w:val="Hyperlink_file_212"/>
    <w:basedOn w:val="1440"/>
    <w:semiHidden/>
    <w:unhideWhenUsed/>
    <w:qFormat/>
    <w:uiPriority w:val="99"/>
    <w:rPr>
      <w:color w:val="0782C1"/>
      <w:u w:val="single"/>
    </w:rPr>
  </w:style>
  <w:style w:type="character" w:customStyle="1" w:styleId="1443">
    <w:name w:val="FollowedHyperlink_file_212"/>
    <w:basedOn w:val="1440"/>
    <w:semiHidden/>
    <w:unhideWhenUsed/>
    <w:qFormat/>
    <w:uiPriority w:val="99"/>
    <w:rPr>
      <w:color w:val="0782C1"/>
      <w:u w:val="single"/>
    </w:rPr>
  </w:style>
  <w:style w:type="character" w:customStyle="1" w:styleId="1444">
    <w:name w:val="标题 1 Char_file_212"/>
    <w:basedOn w:val="1440"/>
    <w:link w:val="4"/>
    <w:qFormat/>
    <w:uiPriority w:val="9"/>
    <w:rPr>
      <w:rFonts w:ascii="宋体" w:hAnsi="宋体" w:eastAsia="宋体" w:cs="宋体"/>
      <w:b/>
      <w:bCs/>
      <w:kern w:val="44"/>
      <w:sz w:val="44"/>
      <w:szCs w:val="44"/>
    </w:rPr>
  </w:style>
  <w:style w:type="character" w:customStyle="1" w:styleId="1445">
    <w:name w:val="标题 2 Char_file_212"/>
    <w:basedOn w:val="1440"/>
    <w:link w:val="5"/>
    <w:semiHidden/>
    <w:qFormat/>
    <w:uiPriority w:val="9"/>
    <w:rPr>
      <w:rFonts w:asciiTheme="majorHAnsi" w:hAnsiTheme="majorHAnsi" w:eastAsiaTheme="majorEastAsia" w:cstheme="majorBidi"/>
      <w:b/>
      <w:bCs/>
      <w:sz w:val="32"/>
      <w:szCs w:val="32"/>
    </w:rPr>
  </w:style>
  <w:style w:type="character" w:customStyle="1" w:styleId="1446">
    <w:name w:val="标题 3 Char_file_212"/>
    <w:basedOn w:val="1440"/>
    <w:link w:val="6"/>
    <w:semiHidden/>
    <w:qFormat/>
    <w:uiPriority w:val="9"/>
    <w:rPr>
      <w:rFonts w:ascii="宋体" w:hAnsi="宋体" w:eastAsia="宋体" w:cs="宋体"/>
      <w:b/>
      <w:bCs/>
      <w:sz w:val="32"/>
      <w:szCs w:val="32"/>
    </w:rPr>
  </w:style>
  <w:style w:type="character" w:customStyle="1" w:styleId="1447">
    <w:name w:val="标题 4 Char_file_212"/>
    <w:basedOn w:val="1440"/>
    <w:link w:val="7"/>
    <w:semiHidden/>
    <w:qFormat/>
    <w:uiPriority w:val="9"/>
    <w:rPr>
      <w:rFonts w:asciiTheme="majorHAnsi" w:hAnsiTheme="majorHAnsi" w:eastAsiaTheme="majorEastAsia" w:cstheme="majorBidi"/>
      <w:b/>
      <w:bCs/>
      <w:sz w:val="28"/>
      <w:szCs w:val="28"/>
    </w:rPr>
  </w:style>
  <w:style w:type="character" w:customStyle="1" w:styleId="1448">
    <w:name w:val="标题 5 Char_file_212"/>
    <w:basedOn w:val="1440"/>
    <w:link w:val="8"/>
    <w:semiHidden/>
    <w:qFormat/>
    <w:uiPriority w:val="9"/>
    <w:rPr>
      <w:rFonts w:ascii="宋体" w:hAnsi="宋体" w:eastAsia="宋体" w:cs="宋体"/>
      <w:b/>
      <w:bCs/>
      <w:sz w:val="28"/>
      <w:szCs w:val="28"/>
    </w:rPr>
  </w:style>
  <w:style w:type="character" w:customStyle="1" w:styleId="1449">
    <w:name w:val="标题 6 Char_file_212"/>
    <w:basedOn w:val="1440"/>
    <w:link w:val="10"/>
    <w:semiHidden/>
    <w:qFormat/>
    <w:uiPriority w:val="9"/>
    <w:rPr>
      <w:rFonts w:asciiTheme="majorHAnsi" w:hAnsiTheme="majorHAnsi" w:eastAsiaTheme="majorEastAsia" w:cstheme="majorBidi"/>
      <w:b/>
      <w:bCs/>
      <w:sz w:val="24"/>
      <w:szCs w:val="24"/>
    </w:rPr>
  </w:style>
  <w:style w:type="paragraph" w:customStyle="1" w:styleId="1450">
    <w:name w:val="cke_editable_file_212"/>
    <w:basedOn w:val="1433"/>
    <w:qFormat/>
    <w:uiPriority w:val="0"/>
    <w:rPr>
      <w:rFonts w:ascii="仿宋_GB2312" w:eastAsia="仿宋_GB2312"/>
    </w:rPr>
  </w:style>
  <w:style w:type="paragraph" w:customStyle="1" w:styleId="1451">
    <w:name w:val="marker_file_212"/>
    <w:basedOn w:val="1433"/>
    <w:qFormat/>
    <w:uiPriority w:val="0"/>
    <w:pPr>
      <w:shd w:val="clear" w:color="auto" w:fill="FFFF00"/>
    </w:pPr>
  </w:style>
  <w:style w:type="paragraph" w:customStyle="1" w:styleId="1452">
    <w:name w:val="Normal (Web)_file_212"/>
    <w:basedOn w:val="1433"/>
    <w:semiHidden/>
    <w:unhideWhenUsed/>
    <w:qFormat/>
    <w:uiPriority w:val="99"/>
  </w:style>
  <w:style w:type="paragraph" w:customStyle="1" w:styleId="1453">
    <w:name w:val="Normal_file_21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54">
    <w:name w:val="heading 1_file_213"/>
    <w:basedOn w:val="1453"/>
    <w:qFormat/>
    <w:uiPriority w:val="9"/>
    <w:pPr>
      <w:outlineLvl w:val="0"/>
    </w:pPr>
    <w:rPr>
      <w:kern w:val="36"/>
      <w:sz w:val="48"/>
      <w:szCs w:val="48"/>
    </w:rPr>
  </w:style>
  <w:style w:type="paragraph" w:customStyle="1" w:styleId="1455">
    <w:name w:val="heading 2_file_213"/>
    <w:basedOn w:val="1453"/>
    <w:qFormat/>
    <w:uiPriority w:val="9"/>
    <w:pPr>
      <w:outlineLvl w:val="1"/>
    </w:pPr>
    <w:rPr>
      <w:sz w:val="36"/>
      <w:szCs w:val="36"/>
    </w:rPr>
  </w:style>
  <w:style w:type="paragraph" w:customStyle="1" w:styleId="1456">
    <w:name w:val="heading 3_file_213"/>
    <w:basedOn w:val="1453"/>
    <w:qFormat/>
    <w:uiPriority w:val="9"/>
    <w:pPr>
      <w:outlineLvl w:val="2"/>
    </w:pPr>
    <w:rPr>
      <w:sz w:val="27"/>
      <w:szCs w:val="27"/>
    </w:rPr>
  </w:style>
  <w:style w:type="paragraph" w:customStyle="1" w:styleId="1457">
    <w:name w:val="heading 4_file_213"/>
    <w:basedOn w:val="1453"/>
    <w:qFormat/>
    <w:uiPriority w:val="9"/>
    <w:pPr>
      <w:outlineLvl w:val="3"/>
    </w:pPr>
  </w:style>
  <w:style w:type="paragraph" w:customStyle="1" w:styleId="1458">
    <w:name w:val="heading 5_file_213"/>
    <w:basedOn w:val="1453"/>
    <w:qFormat/>
    <w:uiPriority w:val="9"/>
    <w:pPr>
      <w:outlineLvl w:val="4"/>
    </w:pPr>
    <w:rPr>
      <w:sz w:val="20"/>
      <w:szCs w:val="20"/>
    </w:rPr>
  </w:style>
  <w:style w:type="paragraph" w:customStyle="1" w:styleId="1459">
    <w:name w:val="heading 6_file_213"/>
    <w:basedOn w:val="1453"/>
    <w:qFormat/>
    <w:uiPriority w:val="9"/>
    <w:pPr>
      <w:outlineLvl w:val="5"/>
    </w:pPr>
    <w:rPr>
      <w:sz w:val="15"/>
      <w:szCs w:val="15"/>
    </w:rPr>
  </w:style>
  <w:style w:type="character" w:customStyle="1" w:styleId="1460">
    <w:name w:val="Default Paragraph Font_file_213"/>
    <w:semiHidden/>
    <w:unhideWhenUsed/>
    <w:qFormat/>
    <w:uiPriority w:val="1"/>
  </w:style>
  <w:style w:type="table" w:customStyle="1" w:styleId="1461">
    <w:name w:val="Normal Table_file_213"/>
    <w:semiHidden/>
    <w:unhideWhenUsed/>
    <w:qFormat/>
    <w:uiPriority w:val="99"/>
    <w:tblPr>
      <w:tblCellMar>
        <w:top w:w="0" w:type="dxa"/>
        <w:left w:w="108" w:type="dxa"/>
        <w:bottom w:w="0" w:type="dxa"/>
        <w:right w:w="108" w:type="dxa"/>
      </w:tblCellMar>
    </w:tblPr>
  </w:style>
  <w:style w:type="character" w:customStyle="1" w:styleId="1462">
    <w:name w:val="Hyperlink_file_213"/>
    <w:basedOn w:val="1460"/>
    <w:semiHidden/>
    <w:unhideWhenUsed/>
    <w:qFormat/>
    <w:uiPriority w:val="99"/>
    <w:rPr>
      <w:color w:val="0782C1"/>
      <w:u w:val="single"/>
    </w:rPr>
  </w:style>
  <w:style w:type="character" w:customStyle="1" w:styleId="1463">
    <w:name w:val="FollowedHyperlink_file_213"/>
    <w:basedOn w:val="1460"/>
    <w:semiHidden/>
    <w:unhideWhenUsed/>
    <w:qFormat/>
    <w:uiPriority w:val="99"/>
    <w:rPr>
      <w:color w:val="0782C1"/>
      <w:u w:val="single"/>
    </w:rPr>
  </w:style>
  <w:style w:type="character" w:customStyle="1" w:styleId="1464">
    <w:name w:val="标题 1 Char_file_213"/>
    <w:basedOn w:val="1460"/>
    <w:link w:val="4"/>
    <w:qFormat/>
    <w:uiPriority w:val="9"/>
    <w:rPr>
      <w:rFonts w:ascii="宋体" w:hAnsi="宋体" w:eastAsia="宋体" w:cs="宋体"/>
      <w:b/>
      <w:bCs/>
      <w:kern w:val="44"/>
      <w:sz w:val="44"/>
      <w:szCs w:val="44"/>
    </w:rPr>
  </w:style>
  <w:style w:type="character" w:customStyle="1" w:styleId="1465">
    <w:name w:val="标题 2 Char_file_213"/>
    <w:basedOn w:val="1460"/>
    <w:link w:val="5"/>
    <w:semiHidden/>
    <w:qFormat/>
    <w:uiPriority w:val="9"/>
    <w:rPr>
      <w:rFonts w:asciiTheme="majorHAnsi" w:hAnsiTheme="majorHAnsi" w:eastAsiaTheme="majorEastAsia" w:cstheme="majorBidi"/>
      <w:b/>
      <w:bCs/>
      <w:sz w:val="32"/>
      <w:szCs w:val="32"/>
    </w:rPr>
  </w:style>
  <w:style w:type="character" w:customStyle="1" w:styleId="1466">
    <w:name w:val="标题 3 Char_file_213"/>
    <w:basedOn w:val="1460"/>
    <w:link w:val="6"/>
    <w:semiHidden/>
    <w:qFormat/>
    <w:uiPriority w:val="9"/>
    <w:rPr>
      <w:rFonts w:ascii="宋体" w:hAnsi="宋体" w:eastAsia="宋体" w:cs="宋体"/>
      <w:b/>
      <w:bCs/>
      <w:sz w:val="32"/>
      <w:szCs w:val="32"/>
    </w:rPr>
  </w:style>
  <w:style w:type="character" w:customStyle="1" w:styleId="1467">
    <w:name w:val="标题 4 Char_file_213"/>
    <w:basedOn w:val="1460"/>
    <w:link w:val="7"/>
    <w:semiHidden/>
    <w:qFormat/>
    <w:uiPriority w:val="9"/>
    <w:rPr>
      <w:rFonts w:asciiTheme="majorHAnsi" w:hAnsiTheme="majorHAnsi" w:eastAsiaTheme="majorEastAsia" w:cstheme="majorBidi"/>
      <w:b/>
      <w:bCs/>
      <w:sz w:val="28"/>
      <w:szCs w:val="28"/>
    </w:rPr>
  </w:style>
  <w:style w:type="character" w:customStyle="1" w:styleId="1468">
    <w:name w:val="标题 5 Char_file_213"/>
    <w:basedOn w:val="1460"/>
    <w:link w:val="8"/>
    <w:semiHidden/>
    <w:qFormat/>
    <w:uiPriority w:val="9"/>
    <w:rPr>
      <w:rFonts w:ascii="宋体" w:hAnsi="宋体" w:eastAsia="宋体" w:cs="宋体"/>
      <w:b/>
      <w:bCs/>
      <w:sz w:val="28"/>
      <w:szCs w:val="28"/>
    </w:rPr>
  </w:style>
  <w:style w:type="character" w:customStyle="1" w:styleId="1469">
    <w:name w:val="标题 6 Char_file_213"/>
    <w:basedOn w:val="1460"/>
    <w:link w:val="10"/>
    <w:semiHidden/>
    <w:qFormat/>
    <w:uiPriority w:val="9"/>
    <w:rPr>
      <w:rFonts w:asciiTheme="majorHAnsi" w:hAnsiTheme="majorHAnsi" w:eastAsiaTheme="majorEastAsia" w:cstheme="majorBidi"/>
      <w:b/>
      <w:bCs/>
      <w:sz w:val="24"/>
      <w:szCs w:val="24"/>
    </w:rPr>
  </w:style>
  <w:style w:type="paragraph" w:customStyle="1" w:styleId="1470">
    <w:name w:val="cke_editable_file_213"/>
    <w:basedOn w:val="1453"/>
    <w:qFormat/>
    <w:uiPriority w:val="0"/>
    <w:rPr>
      <w:rFonts w:ascii="仿宋_GB2312" w:eastAsia="仿宋_GB2312"/>
    </w:rPr>
  </w:style>
  <w:style w:type="paragraph" w:customStyle="1" w:styleId="1471">
    <w:name w:val="marker_file_213"/>
    <w:basedOn w:val="1453"/>
    <w:qFormat/>
    <w:uiPriority w:val="0"/>
    <w:pPr>
      <w:shd w:val="clear" w:color="auto" w:fill="FFFF00"/>
    </w:pPr>
  </w:style>
  <w:style w:type="paragraph" w:customStyle="1" w:styleId="1472">
    <w:name w:val="Normal (Web)_file_213"/>
    <w:basedOn w:val="1453"/>
    <w:semiHidden/>
    <w:unhideWhenUsed/>
    <w:qFormat/>
    <w:uiPriority w:val="99"/>
  </w:style>
  <w:style w:type="paragraph" w:customStyle="1" w:styleId="1473">
    <w:name w:val="Normal_file_21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74">
    <w:name w:val="heading 1_file_214"/>
    <w:basedOn w:val="1473"/>
    <w:qFormat/>
    <w:uiPriority w:val="9"/>
    <w:pPr>
      <w:outlineLvl w:val="0"/>
    </w:pPr>
    <w:rPr>
      <w:kern w:val="36"/>
      <w:sz w:val="48"/>
      <w:szCs w:val="48"/>
    </w:rPr>
  </w:style>
  <w:style w:type="paragraph" w:customStyle="1" w:styleId="1475">
    <w:name w:val="heading 2_file_214"/>
    <w:basedOn w:val="1473"/>
    <w:qFormat/>
    <w:uiPriority w:val="9"/>
    <w:pPr>
      <w:outlineLvl w:val="1"/>
    </w:pPr>
    <w:rPr>
      <w:sz w:val="36"/>
      <w:szCs w:val="36"/>
    </w:rPr>
  </w:style>
  <w:style w:type="paragraph" w:customStyle="1" w:styleId="1476">
    <w:name w:val="heading 3_file_214"/>
    <w:basedOn w:val="1473"/>
    <w:qFormat/>
    <w:uiPriority w:val="9"/>
    <w:pPr>
      <w:outlineLvl w:val="2"/>
    </w:pPr>
    <w:rPr>
      <w:sz w:val="27"/>
      <w:szCs w:val="27"/>
    </w:rPr>
  </w:style>
  <w:style w:type="paragraph" w:customStyle="1" w:styleId="1477">
    <w:name w:val="heading 4_file_214"/>
    <w:basedOn w:val="1473"/>
    <w:qFormat/>
    <w:uiPriority w:val="9"/>
    <w:pPr>
      <w:outlineLvl w:val="3"/>
    </w:pPr>
  </w:style>
  <w:style w:type="paragraph" w:customStyle="1" w:styleId="1478">
    <w:name w:val="heading 5_file_214"/>
    <w:basedOn w:val="1473"/>
    <w:qFormat/>
    <w:uiPriority w:val="9"/>
    <w:pPr>
      <w:outlineLvl w:val="4"/>
    </w:pPr>
    <w:rPr>
      <w:sz w:val="20"/>
      <w:szCs w:val="20"/>
    </w:rPr>
  </w:style>
  <w:style w:type="paragraph" w:customStyle="1" w:styleId="1479">
    <w:name w:val="heading 6_file_214"/>
    <w:basedOn w:val="1473"/>
    <w:qFormat/>
    <w:uiPriority w:val="9"/>
    <w:pPr>
      <w:outlineLvl w:val="5"/>
    </w:pPr>
    <w:rPr>
      <w:sz w:val="15"/>
      <w:szCs w:val="15"/>
    </w:rPr>
  </w:style>
  <w:style w:type="character" w:customStyle="1" w:styleId="1480">
    <w:name w:val="Default Paragraph Font_file_214"/>
    <w:semiHidden/>
    <w:unhideWhenUsed/>
    <w:qFormat/>
    <w:uiPriority w:val="1"/>
  </w:style>
  <w:style w:type="table" w:customStyle="1" w:styleId="1481">
    <w:name w:val="Normal Table_file_214"/>
    <w:semiHidden/>
    <w:unhideWhenUsed/>
    <w:qFormat/>
    <w:uiPriority w:val="99"/>
    <w:tblPr>
      <w:tblCellMar>
        <w:top w:w="0" w:type="dxa"/>
        <w:left w:w="108" w:type="dxa"/>
        <w:bottom w:w="0" w:type="dxa"/>
        <w:right w:w="108" w:type="dxa"/>
      </w:tblCellMar>
    </w:tblPr>
  </w:style>
  <w:style w:type="character" w:customStyle="1" w:styleId="1482">
    <w:name w:val="Hyperlink_file_214"/>
    <w:basedOn w:val="1480"/>
    <w:semiHidden/>
    <w:unhideWhenUsed/>
    <w:qFormat/>
    <w:uiPriority w:val="99"/>
    <w:rPr>
      <w:color w:val="0782C1"/>
      <w:u w:val="single"/>
    </w:rPr>
  </w:style>
  <w:style w:type="character" w:customStyle="1" w:styleId="1483">
    <w:name w:val="FollowedHyperlink_file_214"/>
    <w:basedOn w:val="1480"/>
    <w:semiHidden/>
    <w:unhideWhenUsed/>
    <w:qFormat/>
    <w:uiPriority w:val="99"/>
    <w:rPr>
      <w:color w:val="0782C1"/>
      <w:u w:val="single"/>
    </w:rPr>
  </w:style>
  <w:style w:type="character" w:customStyle="1" w:styleId="1484">
    <w:name w:val="标题 1 Char_file_214"/>
    <w:basedOn w:val="1480"/>
    <w:link w:val="4"/>
    <w:qFormat/>
    <w:uiPriority w:val="9"/>
    <w:rPr>
      <w:rFonts w:ascii="宋体" w:hAnsi="宋体" w:eastAsia="宋体" w:cs="宋体"/>
      <w:b/>
      <w:bCs/>
      <w:kern w:val="44"/>
      <w:sz w:val="44"/>
      <w:szCs w:val="44"/>
    </w:rPr>
  </w:style>
  <w:style w:type="character" w:customStyle="1" w:styleId="1485">
    <w:name w:val="标题 2 Char_file_214"/>
    <w:basedOn w:val="1480"/>
    <w:link w:val="5"/>
    <w:semiHidden/>
    <w:qFormat/>
    <w:uiPriority w:val="9"/>
    <w:rPr>
      <w:rFonts w:asciiTheme="majorHAnsi" w:hAnsiTheme="majorHAnsi" w:eastAsiaTheme="majorEastAsia" w:cstheme="majorBidi"/>
      <w:b/>
      <w:bCs/>
      <w:sz w:val="32"/>
      <w:szCs w:val="32"/>
    </w:rPr>
  </w:style>
  <w:style w:type="character" w:customStyle="1" w:styleId="1486">
    <w:name w:val="标题 3 Char_file_214"/>
    <w:basedOn w:val="1480"/>
    <w:link w:val="6"/>
    <w:semiHidden/>
    <w:qFormat/>
    <w:uiPriority w:val="9"/>
    <w:rPr>
      <w:rFonts w:ascii="宋体" w:hAnsi="宋体" w:eastAsia="宋体" w:cs="宋体"/>
      <w:b/>
      <w:bCs/>
      <w:sz w:val="32"/>
      <w:szCs w:val="32"/>
    </w:rPr>
  </w:style>
  <w:style w:type="character" w:customStyle="1" w:styleId="1487">
    <w:name w:val="标题 4 Char_file_214"/>
    <w:basedOn w:val="1480"/>
    <w:link w:val="7"/>
    <w:semiHidden/>
    <w:qFormat/>
    <w:uiPriority w:val="9"/>
    <w:rPr>
      <w:rFonts w:asciiTheme="majorHAnsi" w:hAnsiTheme="majorHAnsi" w:eastAsiaTheme="majorEastAsia" w:cstheme="majorBidi"/>
      <w:b/>
      <w:bCs/>
      <w:sz w:val="28"/>
      <w:szCs w:val="28"/>
    </w:rPr>
  </w:style>
  <w:style w:type="character" w:customStyle="1" w:styleId="1488">
    <w:name w:val="标题 5 Char_file_214"/>
    <w:basedOn w:val="1480"/>
    <w:link w:val="8"/>
    <w:semiHidden/>
    <w:qFormat/>
    <w:uiPriority w:val="9"/>
    <w:rPr>
      <w:rFonts w:ascii="宋体" w:hAnsi="宋体" w:eastAsia="宋体" w:cs="宋体"/>
      <w:b/>
      <w:bCs/>
      <w:sz w:val="28"/>
      <w:szCs w:val="28"/>
    </w:rPr>
  </w:style>
  <w:style w:type="character" w:customStyle="1" w:styleId="1489">
    <w:name w:val="标题 6 Char_file_214"/>
    <w:basedOn w:val="1480"/>
    <w:link w:val="10"/>
    <w:semiHidden/>
    <w:qFormat/>
    <w:uiPriority w:val="9"/>
    <w:rPr>
      <w:rFonts w:asciiTheme="majorHAnsi" w:hAnsiTheme="majorHAnsi" w:eastAsiaTheme="majorEastAsia" w:cstheme="majorBidi"/>
      <w:b/>
      <w:bCs/>
      <w:sz w:val="24"/>
      <w:szCs w:val="24"/>
    </w:rPr>
  </w:style>
  <w:style w:type="paragraph" w:customStyle="1" w:styleId="1490">
    <w:name w:val="cke_editable_file_214"/>
    <w:basedOn w:val="1473"/>
    <w:qFormat/>
    <w:uiPriority w:val="0"/>
    <w:rPr>
      <w:rFonts w:ascii="仿宋_GB2312" w:eastAsia="仿宋_GB2312"/>
    </w:rPr>
  </w:style>
  <w:style w:type="paragraph" w:customStyle="1" w:styleId="1491">
    <w:name w:val="marker_file_214"/>
    <w:basedOn w:val="1473"/>
    <w:qFormat/>
    <w:uiPriority w:val="0"/>
    <w:pPr>
      <w:shd w:val="clear" w:color="auto" w:fill="FFFF00"/>
    </w:pPr>
  </w:style>
  <w:style w:type="paragraph" w:customStyle="1" w:styleId="1492">
    <w:name w:val="Normal (Web)_file_214"/>
    <w:basedOn w:val="1473"/>
    <w:semiHidden/>
    <w:unhideWhenUsed/>
    <w:qFormat/>
    <w:uiPriority w:val="99"/>
  </w:style>
  <w:style w:type="character" w:customStyle="1" w:styleId="1493">
    <w:name w:val="Strong_file_214"/>
    <w:basedOn w:val="1480"/>
    <w:qFormat/>
    <w:uiPriority w:val="22"/>
    <w:rPr>
      <w:b/>
      <w:bCs/>
    </w:rPr>
  </w:style>
  <w:style w:type="paragraph" w:customStyle="1" w:styleId="1494">
    <w:name w:val="Normal_file_21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95">
    <w:name w:val="heading 1_file_215"/>
    <w:basedOn w:val="1494"/>
    <w:qFormat/>
    <w:uiPriority w:val="9"/>
    <w:pPr>
      <w:outlineLvl w:val="0"/>
    </w:pPr>
    <w:rPr>
      <w:kern w:val="36"/>
      <w:sz w:val="48"/>
      <w:szCs w:val="48"/>
    </w:rPr>
  </w:style>
  <w:style w:type="paragraph" w:customStyle="1" w:styleId="1496">
    <w:name w:val="heading 2_file_215"/>
    <w:basedOn w:val="1494"/>
    <w:qFormat/>
    <w:uiPriority w:val="9"/>
    <w:pPr>
      <w:outlineLvl w:val="1"/>
    </w:pPr>
    <w:rPr>
      <w:sz w:val="36"/>
      <w:szCs w:val="36"/>
    </w:rPr>
  </w:style>
  <w:style w:type="paragraph" w:customStyle="1" w:styleId="1497">
    <w:name w:val="heading 3_file_215"/>
    <w:basedOn w:val="1494"/>
    <w:qFormat/>
    <w:uiPriority w:val="9"/>
    <w:pPr>
      <w:outlineLvl w:val="2"/>
    </w:pPr>
    <w:rPr>
      <w:sz w:val="27"/>
      <w:szCs w:val="27"/>
    </w:rPr>
  </w:style>
  <w:style w:type="paragraph" w:customStyle="1" w:styleId="1498">
    <w:name w:val="heading 4_file_215"/>
    <w:basedOn w:val="1494"/>
    <w:qFormat/>
    <w:uiPriority w:val="9"/>
    <w:pPr>
      <w:outlineLvl w:val="3"/>
    </w:pPr>
  </w:style>
  <w:style w:type="paragraph" w:customStyle="1" w:styleId="1499">
    <w:name w:val="heading 5_file_215"/>
    <w:basedOn w:val="1494"/>
    <w:qFormat/>
    <w:uiPriority w:val="9"/>
    <w:pPr>
      <w:outlineLvl w:val="4"/>
    </w:pPr>
    <w:rPr>
      <w:sz w:val="20"/>
      <w:szCs w:val="20"/>
    </w:rPr>
  </w:style>
  <w:style w:type="paragraph" w:customStyle="1" w:styleId="1500">
    <w:name w:val="heading 6_file_215"/>
    <w:basedOn w:val="1494"/>
    <w:qFormat/>
    <w:uiPriority w:val="9"/>
    <w:pPr>
      <w:outlineLvl w:val="5"/>
    </w:pPr>
    <w:rPr>
      <w:sz w:val="15"/>
      <w:szCs w:val="15"/>
    </w:rPr>
  </w:style>
  <w:style w:type="character" w:customStyle="1" w:styleId="1501">
    <w:name w:val="Default Paragraph Font_file_215"/>
    <w:semiHidden/>
    <w:unhideWhenUsed/>
    <w:qFormat/>
    <w:uiPriority w:val="1"/>
  </w:style>
  <w:style w:type="table" w:customStyle="1" w:styleId="1502">
    <w:name w:val="Normal Table_file_215"/>
    <w:semiHidden/>
    <w:unhideWhenUsed/>
    <w:qFormat/>
    <w:uiPriority w:val="99"/>
    <w:tblPr>
      <w:tblCellMar>
        <w:top w:w="0" w:type="dxa"/>
        <w:left w:w="108" w:type="dxa"/>
        <w:bottom w:w="0" w:type="dxa"/>
        <w:right w:w="108" w:type="dxa"/>
      </w:tblCellMar>
    </w:tblPr>
  </w:style>
  <w:style w:type="character" w:customStyle="1" w:styleId="1503">
    <w:name w:val="Hyperlink_file_215"/>
    <w:basedOn w:val="1501"/>
    <w:semiHidden/>
    <w:unhideWhenUsed/>
    <w:qFormat/>
    <w:uiPriority w:val="99"/>
    <w:rPr>
      <w:color w:val="0782C1"/>
      <w:u w:val="single"/>
    </w:rPr>
  </w:style>
  <w:style w:type="character" w:customStyle="1" w:styleId="1504">
    <w:name w:val="FollowedHyperlink_file_215"/>
    <w:basedOn w:val="1501"/>
    <w:semiHidden/>
    <w:unhideWhenUsed/>
    <w:qFormat/>
    <w:uiPriority w:val="99"/>
    <w:rPr>
      <w:color w:val="0782C1"/>
      <w:u w:val="single"/>
    </w:rPr>
  </w:style>
  <w:style w:type="character" w:customStyle="1" w:styleId="1505">
    <w:name w:val="标题 1 Char_file_215"/>
    <w:basedOn w:val="1501"/>
    <w:link w:val="4"/>
    <w:qFormat/>
    <w:uiPriority w:val="9"/>
    <w:rPr>
      <w:rFonts w:ascii="宋体" w:hAnsi="宋体" w:eastAsia="宋体" w:cs="宋体"/>
      <w:b/>
      <w:bCs/>
      <w:kern w:val="44"/>
      <w:sz w:val="44"/>
      <w:szCs w:val="44"/>
    </w:rPr>
  </w:style>
  <w:style w:type="character" w:customStyle="1" w:styleId="1506">
    <w:name w:val="标题 2 Char_file_215"/>
    <w:basedOn w:val="1501"/>
    <w:link w:val="5"/>
    <w:semiHidden/>
    <w:qFormat/>
    <w:uiPriority w:val="9"/>
    <w:rPr>
      <w:rFonts w:asciiTheme="majorHAnsi" w:hAnsiTheme="majorHAnsi" w:eastAsiaTheme="majorEastAsia" w:cstheme="majorBidi"/>
      <w:b/>
      <w:bCs/>
      <w:sz w:val="32"/>
      <w:szCs w:val="32"/>
    </w:rPr>
  </w:style>
  <w:style w:type="character" w:customStyle="1" w:styleId="1507">
    <w:name w:val="标题 3 Char_file_215"/>
    <w:basedOn w:val="1501"/>
    <w:link w:val="6"/>
    <w:semiHidden/>
    <w:qFormat/>
    <w:uiPriority w:val="9"/>
    <w:rPr>
      <w:rFonts w:ascii="宋体" w:hAnsi="宋体" w:eastAsia="宋体" w:cs="宋体"/>
      <w:b/>
      <w:bCs/>
      <w:sz w:val="32"/>
      <w:szCs w:val="32"/>
    </w:rPr>
  </w:style>
  <w:style w:type="character" w:customStyle="1" w:styleId="1508">
    <w:name w:val="标题 4 Char_file_215"/>
    <w:basedOn w:val="1501"/>
    <w:link w:val="7"/>
    <w:semiHidden/>
    <w:qFormat/>
    <w:uiPriority w:val="9"/>
    <w:rPr>
      <w:rFonts w:asciiTheme="majorHAnsi" w:hAnsiTheme="majorHAnsi" w:eastAsiaTheme="majorEastAsia" w:cstheme="majorBidi"/>
      <w:b/>
      <w:bCs/>
      <w:sz w:val="28"/>
      <w:szCs w:val="28"/>
    </w:rPr>
  </w:style>
  <w:style w:type="character" w:customStyle="1" w:styleId="1509">
    <w:name w:val="标题 5 Char_file_215"/>
    <w:basedOn w:val="1501"/>
    <w:link w:val="8"/>
    <w:semiHidden/>
    <w:qFormat/>
    <w:uiPriority w:val="9"/>
    <w:rPr>
      <w:rFonts w:ascii="宋体" w:hAnsi="宋体" w:eastAsia="宋体" w:cs="宋体"/>
      <w:b/>
      <w:bCs/>
      <w:sz w:val="28"/>
      <w:szCs w:val="28"/>
    </w:rPr>
  </w:style>
  <w:style w:type="character" w:customStyle="1" w:styleId="1510">
    <w:name w:val="标题 6 Char_file_215"/>
    <w:basedOn w:val="1501"/>
    <w:link w:val="10"/>
    <w:semiHidden/>
    <w:qFormat/>
    <w:uiPriority w:val="9"/>
    <w:rPr>
      <w:rFonts w:asciiTheme="majorHAnsi" w:hAnsiTheme="majorHAnsi" w:eastAsiaTheme="majorEastAsia" w:cstheme="majorBidi"/>
      <w:b/>
      <w:bCs/>
      <w:sz w:val="24"/>
      <w:szCs w:val="24"/>
    </w:rPr>
  </w:style>
  <w:style w:type="paragraph" w:customStyle="1" w:styleId="1511">
    <w:name w:val="cke_editable_file_215"/>
    <w:basedOn w:val="1494"/>
    <w:qFormat/>
    <w:uiPriority w:val="0"/>
    <w:rPr>
      <w:rFonts w:ascii="仿宋_GB2312" w:eastAsia="仿宋_GB2312"/>
    </w:rPr>
  </w:style>
  <w:style w:type="paragraph" w:customStyle="1" w:styleId="1512">
    <w:name w:val="marker_file_215"/>
    <w:basedOn w:val="1494"/>
    <w:qFormat/>
    <w:uiPriority w:val="0"/>
    <w:pPr>
      <w:shd w:val="clear" w:color="auto" w:fill="FFFF00"/>
    </w:pPr>
  </w:style>
  <w:style w:type="paragraph" w:customStyle="1" w:styleId="1513">
    <w:name w:val="Normal (Web)_file_215"/>
    <w:basedOn w:val="1494"/>
    <w:semiHidden/>
    <w:unhideWhenUsed/>
    <w:qFormat/>
    <w:uiPriority w:val="99"/>
  </w:style>
  <w:style w:type="character" w:customStyle="1" w:styleId="1514">
    <w:name w:val="Strong_file_215"/>
    <w:basedOn w:val="1501"/>
    <w:qFormat/>
    <w:uiPriority w:val="22"/>
    <w:rPr>
      <w:b/>
      <w:bCs/>
    </w:rPr>
  </w:style>
  <w:style w:type="paragraph" w:customStyle="1" w:styleId="1515">
    <w:name w:val="Normal_file_21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16">
    <w:name w:val="heading 1_file_216"/>
    <w:basedOn w:val="1515"/>
    <w:qFormat/>
    <w:uiPriority w:val="9"/>
    <w:pPr>
      <w:outlineLvl w:val="0"/>
    </w:pPr>
    <w:rPr>
      <w:kern w:val="36"/>
      <w:sz w:val="48"/>
      <w:szCs w:val="48"/>
    </w:rPr>
  </w:style>
  <w:style w:type="paragraph" w:customStyle="1" w:styleId="1517">
    <w:name w:val="heading 2_file_216"/>
    <w:basedOn w:val="1515"/>
    <w:qFormat/>
    <w:uiPriority w:val="9"/>
    <w:pPr>
      <w:outlineLvl w:val="1"/>
    </w:pPr>
    <w:rPr>
      <w:sz w:val="36"/>
      <w:szCs w:val="36"/>
    </w:rPr>
  </w:style>
  <w:style w:type="paragraph" w:customStyle="1" w:styleId="1518">
    <w:name w:val="heading 3_file_216"/>
    <w:basedOn w:val="1515"/>
    <w:qFormat/>
    <w:uiPriority w:val="9"/>
    <w:pPr>
      <w:outlineLvl w:val="2"/>
    </w:pPr>
    <w:rPr>
      <w:sz w:val="27"/>
      <w:szCs w:val="27"/>
    </w:rPr>
  </w:style>
  <w:style w:type="paragraph" w:customStyle="1" w:styleId="1519">
    <w:name w:val="heading 4_file_216"/>
    <w:basedOn w:val="1515"/>
    <w:qFormat/>
    <w:uiPriority w:val="9"/>
    <w:pPr>
      <w:outlineLvl w:val="3"/>
    </w:pPr>
  </w:style>
  <w:style w:type="paragraph" w:customStyle="1" w:styleId="1520">
    <w:name w:val="heading 5_file_216"/>
    <w:basedOn w:val="1515"/>
    <w:qFormat/>
    <w:uiPriority w:val="9"/>
    <w:pPr>
      <w:outlineLvl w:val="4"/>
    </w:pPr>
    <w:rPr>
      <w:sz w:val="20"/>
      <w:szCs w:val="20"/>
    </w:rPr>
  </w:style>
  <w:style w:type="paragraph" w:customStyle="1" w:styleId="1521">
    <w:name w:val="heading 6_file_216"/>
    <w:basedOn w:val="1515"/>
    <w:qFormat/>
    <w:uiPriority w:val="9"/>
    <w:pPr>
      <w:outlineLvl w:val="5"/>
    </w:pPr>
    <w:rPr>
      <w:sz w:val="15"/>
      <w:szCs w:val="15"/>
    </w:rPr>
  </w:style>
  <w:style w:type="character" w:customStyle="1" w:styleId="1522">
    <w:name w:val="Default Paragraph Font_file_216"/>
    <w:semiHidden/>
    <w:unhideWhenUsed/>
    <w:qFormat/>
    <w:uiPriority w:val="1"/>
  </w:style>
  <w:style w:type="table" w:customStyle="1" w:styleId="1523">
    <w:name w:val="Normal Table_file_216"/>
    <w:semiHidden/>
    <w:unhideWhenUsed/>
    <w:qFormat/>
    <w:uiPriority w:val="99"/>
    <w:tblPr>
      <w:tblCellMar>
        <w:top w:w="0" w:type="dxa"/>
        <w:left w:w="108" w:type="dxa"/>
        <w:bottom w:w="0" w:type="dxa"/>
        <w:right w:w="108" w:type="dxa"/>
      </w:tblCellMar>
    </w:tblPr>
  </w:style>
  <w:style w:type="character" w:customStyle="1" w:styleId="1524">
    <w:name w:val="Hyperlink_file_216"/>
    <w:basedOn w:val="1522"/>
    <w:semiHidden/>
    <w:unhideWhenUsed/>
    <w:qFormat/>
    <w:uiPriority w:val="99"/>
    <w:rPr>
      <w:color w:val="0782C1"/>
      <w:u w:val="single"/>
    </w:rPr>
  </w:style>
  <w:style w:type="character" w:customStyle="1" w:styleId="1525">
    <w:name w:val="FollowedHyperlink_file_216"/>
    <w:basedOn w:val="1522"/>
    <w:semiHidden/>
    <w:unhideWhenUsed/>
    <w:qFormat/>
    <w:uiPriority w:val="99"/>
    <w:rPr>
      <w:color w:val="0782C1"/>
      <w:u w:val="single"/>
    </w:rPr>
  </w:style>
  <w:style w:type="character" w:customStyle="1" w:styleId="1526">
    <w:name w:val="标题 1 Char_file_216"/>
    <w:basedOn w:val="1522"/>
    <w:link w:val="4"/>
    <w:qFormat/>
    <w:uiPriority w:val="9"/>
    <w:rPr>
      <w:rFonts w:ascii="宋体" w:hAnsi="宋体" w:eastAsia="宋体" w:cs="宋体"/>
      <w:b/>
      <w:bCs/>
      <w:kern w:val="44"/>
      <w:sz w:val="44"/>
      <w:szCs w:val="44"/>
    </w:rPr>
  </w:style>
  <w:style w:type="character" w:customStyle="1" w:styleId="1527">
    <w:name w:val="标题 2 Char_file_216"/>
    <w:basedOn w:val="1522"/>
    <w:link w:val="5"/>
    <w:semiHidden/>
    <w:qFormat/>
    <w:uiPriority w:val="9"/>
    <w:rPr>
      <w:rFonts w:asciiTheme="majorHAnsi" w:hAnsiTheme="majorHAnsi" w:eastAsiaTheme="majorEastAsia" w:cstheme="majorBidi"/>
      <w:b/>
      <w:bCs/>
      <w:sz w:val="32"/>
      <w:szCs w:val="32"/>
    </w:rPr>
  </w:style>
  <w:style w:type="character" w:customStyle="1" w:styleId="1528">
    <w:name w:val="标题 3 Char_file_216"/>
    <w:basedOn w:val="1522"/>
    <w:link w:val="6"/>
    <w:semiHidden/>
    <w:qFormat/>
    <w:uiPriority w:val="9"/>
    <w:rPr>
      <w:rFonts w:ascii="宋体" w:hAnsi="宋体" w:eastAsia="宋体" w:cs="宋体"/>
      <w:b/>
      <w:bCs/>
      <w:sz w:val="32"/>
      <w:szCs w:val="32"/>
    </w:rPr>
  </w:style>
  <w:style w:type="character" w:customStyle="1" w:styleId="1529">
    <w:name w:val="标题 4 Char_file_216"/>
    <w:basedOn w:val="1522"/>
    <w:link w:val="7"/>
    <w:semiHidden/>
    <w:qFormat/>
    <w:uiPriority w:val="9"/>
    <w:rPr>
      <w:rFonts w:asciiTheme="majorHAnsi" w:hAnsiTheme="majorHAnsi" w:eastAsiaTheme="majorEastAsia" w:cstheme="majorBidi"/>
      <w:b/>
      <w:bCs/>
      <w:sz w:val="28"/>
      <w:szCs w:val="28"/>
    </w:rPr>
  </w:style>
  <w:style w:type="character" w:customStyle="1" w:styleId="1530">
    <w:name w:val="标题 5 Char_file_216"/>
    <w:basedOn w:val="1522"/>
    <w:link w:val="8"/>
    <w:semiHidden/>
    <w:qFormat/>
    <w:uiPriority w:val="9"/>
    <w:rPr>
      <w:rFonts w:ascii="宋体" w:hAnsi="宋体" w:eastAsia="宋体" w:cs="宋体"/>
      <w:b/>
      <w:bCs/>
      <w:sz w:val="28"/>
      <w:szCs w:val="28"/>
    </w:rPr>
  </w:style>
  <w:style w:type="character" w:customStyle="1" w:styleId="1531">
    <w:name w:val="标题 6 Char_file_216"/>
    <w:basedOn w:val="1522"/>
    <w:link w:val="10"/>
    <w:semiHidden/>
    <w:qFormat/>
    <w:uiPriority w:val="9"/>
    <w:rPr>
      <w:rFonts w:asciiTheme="majorHAnsi" w:hAnsiTheme="majorHAnsi" w:eastAsiaTheme="majorEastAsia" w:cstheme="majorBidi"/>
      <w:b/>
      <w:bCs/>
      <w:sz w:val="24"/>
      <w:szCs w:val="24"/>
    </w:rPr>
  </w:style>
  <w:style w:type="paragraph" w:customStyle="1" w:styleId="1532">
    <w:name w:val="cke_editable_file_216"/>
    <w:basedOn w:val="1515"/>
    <w:qFormat/>
    <w:uiPriority w:val="0"/>
    <w:rPr>
      <w:rFonts w:ascii="仿宋_GB2312" w:eastAsia="仿宋_GB2312"/>
    </w:rPr>
  </w:style>
  <w:style w:type="paragraph" w:customStyle="1" w:styleId="1533">
    <w:name w:val="marker_file_216"/>
    <w:basedOn w:val="1515"/>
    <w:qFormat/>
    <w:uiPriority w:val="0"/>
    <w:pPr>
      <w:shd w:val="clear" w:color="auto" w:fill="FFFF00"/>
    </w:pPr>
  </w:style>
  <w:style w:type="paragraph" w:customStyle="1" w:styleId="1534">
    <w:name w:val="Normal (Web)_file_216"/>
    <w:basedOn w:val="1515"/>
    <w:semiHidden/>
    <w:unhideWhenUsed/>
    <w:qFormat/>
    <w:uiPriority w:val="99"/>
  </w:style>
  <w:style w:type="character" w:customStyle="1" w:styleId="1535">
    <w:name w:val="Strong_file_216"/>
    <w:basedOn w:val="1522"/>
    <w:qFormat/>
    <w:uiPriority w:val="22"/>
    <w:rPr>
      <w:b/>
      <w:bCs/>
    </w:rPr>
  </w:style>
  <w:style w:type="paragraph" w:customStyle="1" w:styleId="1536">
    <w:name w:val="Normal_file_21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37">
    <w:name w:val="heading 1_file_217"/>
    <w:basedOn w:val="1536"/>
    <w:qFormat/>
    <w:uiPriority w:val="9"/>
    <w:pPr>
      <w:outlineLvl w:val="0"/>
    </w:pPr>
    <w:rPr>
      <w:kern w:val="36"/>
      <w:sz w:val="48"/>
      <w:szCs w:val="48"/>
    </w:rPr>
  </w:style>
  <w:style w:type="paragraph" w:customStyle="1" w:styleId="1538">
    <w:name w:val="heading 2_file_217"/>
    <w:basedOn w:val="1536"/>
    <w:qFormat/>
    <w:uiPriority w:val="9"/>
    <w:pPr>
      <w:outlineLvl w:val="1"/>
    </w:pPr>
    <w:rPr>
      <w:sz w:val="36"/>
      <w:szCs w:val="36"/>
    </w:rPr>
  </w:style>
  <w:style w:type="paragraph" w:customStyle="1" w:styleId="1539">
    <w:name w:val="heading 3_file_217"/>
    <w:basedOn w:val="1536"/>
    <w:qFormat/>
    <w:uiPriority w:val="9"/>
    <w:pPr>
      <w:outlineLvl w:val="2"/>
    </w:pPr>
    <w:rPr>
      <w:sz w:val="27"/>
      <w:szCs w:val="27"/>
    </w:rPr>
  </w:style>
  <w:style w:type="paragraph" w:customStyle="1" w:styleId="1540">
    <w:name w:val="heading 4_file_217"/>
    <w:basedOn w:val="1536"/>
    <w:qFormat/>
    <w:uiPriority w:val="9"/>
    <w:pPr>
      <w:outlineLvl w:val="3"/>
    </w:pPr>
  </w:style>
  <w:style w:type="paragraph" w:customStyle="1" w:styleId="1541">
    <w:name w:val="heading 5_file_217"/>
    <w:basedOn w:val="1536"/>
    <w:qFormat/>
    <w:uiPriority w:val="9"/>
    <w:pPr>
      <w:outlineLvl w:val="4"/>
    </w:pPr>
    <w:rPr>
      <w:sz w:val="20"/>
      <w:szCs w:val="20"/>
    </w:rPr>
  </w:style>
  <w:style w:type="paragraph" w:customStyle="1" w:styleId="1542">
    <w:name w:val="heading 6_file_217"/>
    <w:basedOn w:val="1536"/>
    <w:qFormat/>
    <w:uiPriority w:val="9"/>
    <w:pPr>
      <w:outlineLvl w:val="5"/>
    </w:pPr>
    <w:rPr>
      <w:sz w:val="15"/>
      <w:szCs w:val="15"/>
    </w:rPr>
  </w:style>
  <w:style w:type="character" w:customStyle="1" w:styleId="1543">
    <w:name w:val="Default Paragraph Font_file_217"/>
    <w:semiHidden/>
    <w:unhideWhenUsed/>
    <w:qFormat/>
    <w:uiPriority w:val="1"/>
  </w:style>
  <w:style w:type="table" w:customStyle="1" w:styleId="1544">
    <w:name w:val="Normal Table_file_217"/>
    <w:semiHidden/>
    <w:unhideWhenUsed/>
    <w:qFormat/>
    <w:uiPriority w:val="99"/>
    <w:tblPr>
      <w:tblCellMar>
        <w:top w:w="0" w:type="dxa"/>
        <w:left w:w="108" w:type="dxa"/>
        <w:bottom w:w="0" w:type="dxa"/>
        <w:right w:w="108" w:type="dxa"/>
      </w:tblCellMar>
    </w:tblPr>
  </w:style>
  <w:style w:type="character" w:customStyle="1" w:styleId="1545">
    <w:name w:val="Hyperlink_file_217"/>
    <w:basedOn w:val="1543"/>
    <w:semiHidden/>
    <w:unhideWhenUsed/>
    <w:qFormat/>
    <w:uiPriority w:val="99"/>
    <w:rPr>
      <w:color w:val="0782C1"/>
      <w:u w:val="single"/>
    </w:rPr>
  </w:style>
  <w:style w:type="character" w:customStyle="1" w:styleId="1546">
    <w:name w:val="FollowedHyperlink_file_217"/>
    <w:basedOn w:val="1543"/>
    <w:semiHidden/>
    <w:unhideWhenUsed/>
    <w:qFormat/>
    <w:uiPriority w:val="99"/>
    <w:rPr>
      <w:color w:val="0782C1"/>
      <w:u w:val="single"/>
    </w:rPr>
  </w:style>
  <w:style w:type="character" w:customStyle="1" w:styleId="1547">
    <w:name w:val="标题 1 Char_file_217"/>
    <w:basedOn w:val="1543"/>
    <w:link w:val="4"/>
    <w:qFormat/>
    <w:uiPriority w:val="9"/>
    <w:rPr>
      <w:rFonts w:ascii="宋体" w:hAnsi="宋体" w:eastAsia="宋体" w:cs="宋体"/>
      <w:b/>
      <w:bCs/>
      <w:kern w:val="44"/>
      <w:sz w:val="44"/>
      <w:szCs w:val="44"/>
    </w:rPr>
  </w:style>
  <w:style w:type="character" w:customStyle="1" w:styleId="1548">
    <w:name w:val="标题 2 Char_file_217"/>
    <w:basedOn w:val="1543"/>
    <w:link w:val="5"/>
    <w:semiHidden/>
    <w:qFormat/>
    <w:uiPriority w:val="9"/>
    <w:rPr>
      <w:rFonts w:asciiTheme="majorHAnsi" w:hAnsiTheme="majorHAnsi" w:eastAsiaTheme="majorEastAsia" w:cstheme="majorBidi"/>
      <w:b/>
      <w:bCs/>
      <w:sz w:val="32"/>
      <w:szCs w:val="32"/>
    </w:rPr>
  </w:style>
  <w:style w:type="character" w:customStyle="1" w:styleId="1549">
    <w:name w:val="标题 3 Char_file_217"/>
    <w:basedOn w:val="1543"/>
    <w:link w:val="6"/>
    <w:semiHidden/>
    <w:qFormat/>
    <w:uiPriority w:val="9"/>
    <w:rPr>
      <w:rFonts w:ascii="宋体" w:hAnsi="宋体" w:eastAsia="宋体" w:cs="宋体"/>
      <w:b/>
      <w:bCs/>
      <w:sz w:val="32"/>
      <w:szCs w:val="32"/>
    </w:rPr>
  </w:style>
  <w:style w:type="character" w:customStyle="1" w:styleId="1550">
    <w:name w:val="标题 4 Char_file_217"/>
    <w:basedOn w:val="1543"/>
    <w:link w:val="7"/>
    <w:semiHidden/>
    <w:qFormat/>
    <w:uiPriority w:val="9"/>
    <w:rPr>
      <w:rFonts w:asciiTheme="majorHAnsi" w:hAnsiTheme="majorHAnsi" w:eastAsiaTheme="majorEastAsia" w:cstheme="majorBidi"/>
      <w:b/>
      <w:bCs/>
      <w:sz w:val="28"/>
      <w:szCs w:val="28"/>
    </w:rPr>
  </w:style>
  <w:style w:type="character" w:customStyle="1" w:styleId="1551">
    <w:name w:val="标题 5 Char_file_217"/>
    <w:basedOn w:val="1543"/>
    <w:link w:val="8"/>
    <w:semiHidden/>
    <w:qFormat/>
    <w:uiPriority w:val="9"/>
    <w:rPr>
      <w:rFonts w:ascii="宋体" w:hAnsi="宋体" w:eastAsia="宋体" w:cs="宋体"/>
      <w:b/>
      <w:bCs/>
      <w:sz w:val="28"/>
      <w:szCs w:val="28"/>
    </w:rPr>
  </w:style>
  <w:style w:type="character" w:customStyle="1" w:styleId="1552">
    <w:name w:val="标题 6 Char_file_217"/>
    <w:basedOn w:val="1543"/>
    <w:link w:val="10"/>
    <w:semiHidden/>
    <w:qFormat/>
    <w:uiPriority w:val="9"/>
    <w:rPr>
      <w:rFonts w:asciiTheme="majorHAnsi" w:hAnsiTheme="majorHAnsi" w:eastAsiaTheme="majorEastAsia" w:cstheme="majorBidi"/>
      <w:b/>
      <w:bCs/>
      <w:sz w:val="24"/>
      <w:szCs w:val="24"/>
    </w:rPr>
  </w:style>
  <w:style w:type="paragraph" w:customStyle="1" w:styleId="1553">
    <w:name w:val="cke_editable_file_217"/>
    <w:basedOn w:val="1536"/>
    <w:qFormat/>
    <w:uiPriority w:val="0"/>
    <w:rPr>
      <w:rFonts w:ascii="仿宋_GB2312" w:eastAsia="仿宋_GB2312"/>
    </w:rPr>
  </w:style>
  <w:style w:type="paragraph" w:customStyle="1" w:styleId="1554">
    <w:name w:val="marker_file_217"/>
    <w:basedOn w:val="1536"/>
    <w:qFormat/>
    <w:uiPriority w:val="0"/>
    <w:pPr>
      <w:shd w:val="clear" w:color="auto" w:fill="FFFF00"/>
    </w:pPr>
  </w:style>
  <w:style w:type="paragraph" w:customStyle="1" w:styleId="1555">
    <w:name w:val="Normal (Web)_file_217"/>
    <w:basedOn w:val="1536"/>
    <w:semiHidden/>
    <w:unhideWhenUsed/>
    <w:qFormat/>
    <w:uiPriority w:val="99"/>
  </w:style>
  <w:style w:type="paragraph" w:customStyle="1" w:styleId="1556">
    <w:name w:val="Normal_file_21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57">
    <w:name w:val="heading 1_file_218"/>
    <w:basedOn w:val="1556"/>
    <w:qFormat/>
    <w:uiPriority w:val="9"/>
    <w:pPr>
      <w:outlineLvl w:val="0"/>
    </w:pPr>
    <w:rPr>
      <w:kern w:val="36"/>
      <w:sz w:val="48"/>
      <w:szCs w:val="48"/>
    </w:rPr>
  </w:style>
  <w:style w:type="paragraph" w:customStyle="1" w:styleId="1558">
    <w:name w:val="heading 2_file_218"/>
    <w:basedOn w:val="1556"/>
    <w:qFormat/>
    <w:uiPriority w:val="9"/>
    <w:pPr>
      <w:outlineLvl w:val="1"/>
    </w:pPr>
    <w:rPr>
      <w:sz w:val="36"/>
      <w:szCs w:val="36"/>
    </w:rPr>
  </w:style>
  <w:style w:type="paragraph" w:customStyle="1" w:styleId="1559">
    <w:name w:val="heading 3_file_218"/>
    <w:basedOn w:val="1556"/>
    <w:qFormat/>
    <w:uiPriority w:val="9"/>
    <w:pPr>
      <w:outlineLvl w:val="2"/>
    </w:pPr>
    <w:rPr>
      <w:sz w:val="27"/>
      <w:szCs w:val="27"/>
    </w:rPr>
  </w:style>
  <w:style w:type="paragraph" w:customStyle="1" w:styleId="1560">
    <w:name w:val="heading 4_file_218"/>
    <w:basedOn w:val="1556"/>
    <w:qFormat/>
    <w:uiPriority w:val="9"/>
    <w:pPr>
      <w:outlineLvl w:val="3"/>
    </w:pPr>
  </w:style>
  <w:style w:type="paragraph" w:customStyle="1" w:styleId="1561">
    <w:name w:val="heading 5_file_218"/>
    <w:basedOn w:val="1556"/>
    <w:qFormat/>
    <w:uiPriority w:val="9"/>
    <w:pPr>
      <w:outlineLvl w:val="4"/>
    </w:pPr>
    <w:rPr>
      <w:sz w:val="20"/>
      <w:szCs w:val="20"/>
    </w:rPr>
  </w:style>
  <w:style w:type="paragraph" w:customStyle="1" w:styleId="1562">
    <w:name w:val="heading 6_file_218"/>
    <w:basedOn w:val="1556"/>
    <w:qFormat/>
    <w:uiPriority w:val="9"/>
    <w:pPr>
      <w:outlineLvl w:val="5"/>
    </w:pPr>
    <w:rPr>
      <w:sz w:val="15"/>
      <w:szCs w:val="15"/>
    </w:rPr>
  </w:style>
  <w:style w:type="character" w:customStyle="1" w:styleId="1563">
    <w:name w:val="Default Paragraph Font_file_218"/>
    <w:semiHidden/>
    <w:unhideWhenUsed/>
    <w:qFormat/>
    <w:uiPriority w:val="1"/>
  </w:style>
  <w:style w:type="table" w:customStyle="1" w:styleId="1564">
    <w:name w:val="Normal Table_file_218"/>
    <w:semiHidden/>
    <w:unhideWhenUsed/>
    <w:qFormat/>
    <w:uiPriority w:val="99"/>
    <w:tblPr>
      <w:tblCellMar>
        <w:top w:w="0" w:type="dxa"/>
        <w:left w:w="108" w:type="dxa"/>
        <w:bottom w:w="0" w:type="dxa"/>
        <w:right w:w="108" w:type="dxa"/>
      </w:tblCellMar>
    </w:tblPr>
  </w:style>
  <w:style w:type="character" w:customStyle="1" w:styleId="1565">
    <w:name w:val="Hyperlink_file_218"/>
    <w:basedOn w:val="1563"/>
    <w:semiHidden/>
    <w:unhideWhenUsed/>
    <w:qFormat/>
    <w:uiPriority w:val="99"/>
    <w:rPr>
      <w:color w:val="0782C1"/>
      <w:u w:val="single"/>
    </w:rPr>
  </w:style>
  <w:style w:type="character" w:customStyle="1" w:styleId="1566">
    <w:name w:val="FollowedHyperlink_file_218"/>
    <w:basedOn w:val="1563"/>
    <w:semiHidden/>
    <w:unhideWhenUsed/>
    <w:qFormat/>
    <w:uiPriority w:val="99"/>
    <w:rPr>
      <w:color w:val="0782C1"/>
      <w:u w:val="single"/>
    </w:rPr>
  </w:style>
  <w:style w:type="character" w:customStyle="1" w:styleId="1567">
    <w:name w:val="标题 1 Char_file_218"/>
    <w:basedOn w:val="1563"/>
    <w:link w:val="4"/>
    <w:qFormat/>
    <w:uiPriority w:val="9"/>
    <w:rPr>
      <w:rFonts w:ascii="宋体" w:hAnsi="宋体" w:eastAsia="宋体" w:cs="宋体"/>
      <w:b/>
      <w:bCs/>
      <w:kern w:val="44"/>
      <w:sz w:val="44"/>
      <w:szCs w:val="44"/>
    </w:rPr>
  </w:style>
  <w:style w:type="character" w:customStyle="1" w:styleId="1568">
    <w:name w:val="标题 2 Char_file_218"/>
    <w:basedOn w:val="1563"/>
    <w:link w:val="5"/>
    <w:semiHidden/>
    <w:qFormat/>
    <w:uiPriority w:val="9"/>
    <w:rPr>
      <w:rFonts w:asciiTheme="majorHAnsi" w:hAnsiTheme="majorHAnsi" w:eastAsiaTheme="majorEastAsia" w:cstheme="majorBidi"/>
      <w:b/>
      <w:bCs/>
      <w:sz w:val="32"/>
      <w:szCs w:val="32"/>
    </w:rPr>
  </w:style>
  <w:style w:type="character" w:customStyle="1" w:styleId="1569">
    <w:name w:val="标题 3 Char_file_218"/>
    <w:basedOn w:val="1563"/>
    <w:link w:val="6"/>
    <w:semiHidden/>
    <w:qFormat/>
    <w:uiPriority w:val="9"/>
    <w:rPr>
      <w:rFonts w:ascii="宋体" w:hAnsi="宋体" w:eastAsia="宋体" w:cs="宋体"/>
      <w:b/>
      <w:bCs/>
      <w:sz w:val="32"/>
      <w:szCs w:val="32"/>
    </w:rPr>
  </w:style>
  <w:style w:type="character" w:customStyle="1" w:styleId="1570">
    <w:name w:val="标题 4 Char_file_218"/>
    <w:basedOn w:val="1563"/>
    <w:link w:val="7"/>
    <w:semiHidden/>
    <w:qFormat/>
    <w:uiPriority w:val="9"/>
    <w:rPr>
      <w:rFonts w:asciiTheme="majorHAnsi" w:hAnsiTheme="majorHAnsi" w:eastAsiaTheme="majorEastAsia" w:cstheme="majorBidi"/>
      <w:b/>
      <w:bCs/>
      <w:sz w:val="28"/>
      <w:szCs w:val="28"/>
    </w:rPr>
  </w:style>
  <w:style w:type="character" w:customStyle="1" w:styleId="1571">
    <w:name w:val="标题 5 Char_file_218"/>
    <w:basedOn w:val="1563"/>
    <w:link w:val="8"/>
    <w:semiHidden/>
    <w:qFormat/>
    <w:uiPriority w:val="9"/>
    <w:rPr>
      <w:rFonts w:ascii="宋体" w:hAnsi="宋体" w:eastAsia="宋体" w:cs="宋体"/>
      <w:b/>
      <w:bCs/>
      <w:sz w:val="28"/>
      <w:szCs w:val="28"/>
    </w:rPr>
  </w:style>
  <w:style w:type="character" w:customStyle="1" w:styleId="1572">
    <w:name w:val="标题 6 Char_file_218"/>
    <w:basedOn w:val="1563"/>
    <w:link w:val="10"/>
    <w:semiHidden/>
    <w:qFormat/>
    <w:uiPriority w:val="9"/>
    <w:rPr>
      <w:rFonts w:asciiTheme="majorHAnsi" w:hAnsiTheme="majorHAnsi" w:eastAsiaTheme="majorEastAsia" w:cstheme="majorBidi"/>
      <w:b/>
      <w:bCs/>
      <w:sz w:val="24"/>
      <w:szCs w:val="24"/>
    </w:rPr>
  </w:style>
  <w:style w:type="paragraph" w:customStyle="1" w:styleId="1573">
    <w:name w:val="cke_editable_file_218"/>
    <w:basedOn w:val="1556"/>
    <w:qFormat/>
    <w:uiPriority w:val="0"/>
    <w:rPr>
      <w:rFonts w:ascii="仿宋_GB2312" w:eastAsia="仿宋_GB2312"/>
    </w:rPr>
  </w:style>
  <w:style w:type="paragraph" w:customStyle="1" w:styleId="1574">
    <w:name w:val="marker_file_218"/>
    <w:basedOn w:val="1556"/>
    <w:qFormat/>
    <w:uiPriority w:val="0"/>
    <w:pPr>
      <w:shd w:val="clear" w:color="auto" w:fill="FFFF00"/>
    </w:pPr>
  </w:style>
  <w:style w:type="paragraph" w:customStyle="1" w:styleId="1575">
    <w:name w:val="Normal (Web)_file_218"/>
    <w:basedOn w:val="1556"/>
    <w:semiHidden/>
    <w:unhideWhenUsed/>
    <w:qFormat/>
    <w:uiPriority w:val="99"/>
  </w:style>
  <w:style w:type="paragraph" w:customStyle="1" w:styleId="1576">
    <w:name w:val="Normal_file_21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77">
    <w:name w:val="heading 1_file_219"/>
    <w:basedOn w:val="1576"/>
    <w:qFormat/>
    <w:uiPriority w:val="9"/>
    <w:pPr>
      <w:outlineLvl w:val="0"/>
    </w:pPr>
    <w:rPr>
      <w:kern w:val="36"/>
      <w:sz w:val="48"/>
      <w:szCs w:val="48"/>
    </w:rPr>
  </w:style>
  <w:style w:type="paragraph" w:customStyle="1" w:styleId="1578">
    <w:name w:val="heading 2_file_219"/>
    <w:basedOn w:val="1576"/>
    <w:qFormat/>
    <w:uiPriority w:val="9"/>
    <w:pPr>
      <w:outlineLvl w:val="1"/>
    </w:pPr>
    <w:rPr>
      <w:sz w:val="36"/>
      <w:szCs w:val="36"/>
    </w:rPr>
  </w:style>
  <w:style w:type="paragraph" w:customStyle="1" w:styleId="1579">
    <w:name w:val="heading 3_file_219"/>
    <w:basedOn w:val="1576"/>
    <w:qFormat/>
    <w:uiPriority w:val="9"/>
    <w:pPr>
      <w:outlineLvl w:val="2"/>
    </w:pPr>
    <w:rPr>
      <w:sz w:val="27"/>
      <w:szCs w:val="27"/>
    </w:rPr>
  </w:style>
  <w:style w:type="paragraph" w:customStyle="1" w:styleId="1580">
    <w:name w:val="heading 4_file_219"/>
    <w:basedOn w:val="1576"/>
    <w:qFormat/>
    <w:uiPriority w:val="9"/>
    <w:pPr>
      <w:outlineLvl w:val="3"/>
    </w:pPr>
  </w:style>
  <w:style w:type="paragraph" w:customStyle="1" w:styleId="1581">
    <w:name w:val="heading 5_file_219"/>
    <w:basedOn w:val="1576"/>
    <w:qFormat/>
    <w:uiPriority w:val="9"/>
    <w:pPr>
      <w:outlineLvl w:val="4"/>
    </w:pPr>
    <w:rPr>
      <w:sz w:val="20"/>
      <w:szCs w:val="20"/>
    </w:rPr>
  </w:style>
  <w:style w:type="paragraph" w:customStyle="1" w:styleId="1582">
    <w:name w:val="heading 6_file_219"/>
    <w:basedOn w:val="1576"/>
    <w:qFormat/>
    <w:uiPriority w:val="9"/>
    <w:pPr>
      <w:outlineLvl w:val="5"/>
    </w:pPr>
    <w:rPr>
      <w:sz w:val="15"/>
      <w:szCs w:val="15"/>
    </w:rPr>
  </w:style>
  <w:style w:type="character" w:customStyle="1" w:styleId="1583">
    <w:name w:val="Default Paragraph Font_file_219"/>
    <w:semiHidden/>
    <w:unhideWhenUsed/>
    <w:qFormat/>
    <w:uiPriority w:val="1"/>
  </w:style>
  <w:style w:type="table" w:customStyle="1" w:styleId="1584">
    <w:name w:val="Normal Table_file_219"/>
    <w:semiHidden/>
    <w:unhideWhenUsed/>
    <w:qFormat/>
    <w:uiPriority w:val="99"/>
    <w:tblPr>
      <w:tblCellMar>
        <w:top w:w="0" w:type="dxa"/>
        <w:left w:w="108" w:type="dxa"/>
        <w:bottom w:w="0" w:type="dxa"/>
        <w:right w:w="108" w:type="dxa"/>
      </w:tblCellMar>
    </w:tblPr>
  </w:style>
  <w:style w:type="character" w:customStyle="1" w:styleId="1585">
    <w:name w:val="Hyperlink_file_219"/>
    <w:basedOn w:val="1583"/>
    <w:semiHidden/>
    <w:unhideWhenUsed/>
    <w:qFormat/>
    <w:uiPriority w:val="99"/>
    <w:rPr>
      <w:color w:val="0782C1"/>
      <w:u w:val="single"/>
    </w:rPr>
  </w:style>
  <w:style w:type="character" w:customStyle="1" w:styleId="1586">
    <w:name w:val="FollowedHyperlink_file_219"/>
    <w:basedOn w:val="1583"/>
    <w:semiHidden/>
    <w:unhideWhenUsed/>
    <w:qFormat/>
    <w:uiPriority w:val="99"/>
    <w:rPr>
      <w:color w:val="0782C1"/>
      <w:u w:val="single"/>
    </w:rPr>
  </w:style>
  <w:style w:type="character" w:customStyle="1" w:styleId="1587">
    <w:name w:val="标题 1 Char_file_219"/>
    <w:basedOn w:val="1583"/>
    <w:link w:val="4"/>
    <w:qFormat/>
    <w:uiPriority w:val="9"/>
    <w:rPr>
      <w:rFonts w:ascii="宋体" w:hAnsi="宋体" w:eastAsia="宋体" w:cs="宋体"/>
      <w:b/>
      <w:bCs/>
      <w:kern w:val="44"/>
      <w:sz w:val="44"/>
      <w:szCs w:val="44"/>
    </w:rPr>
  </w:style>
  <w:style w:type="character" w:customStyle="1" w:styleId="1588">
    <w:name w:val="标题 2 Char_file_219"/>
    <w:basedOn w:val="1583"/>
    <w:link w:val="5"/>
    <w:semiHidden/>
    <w:qFormat/>
    <w:uiPriority w:val="9"/>
    <w:rPr>
      <w:rFonts w:asciiTheme="majorHAnsi" w:hAnsiTheme="majorHAnsi" w:eastAsiaTheme="majorEastAsia" w:cstheme="majorBidi"/>
      <w:b/>
      <w:bCs/>
      <w:sz w:val="32"/>
      <w:szCs w:val="32"/>
    </w:rPr>
  </w:style>
  <w:style w:type="character" w:customStyle="1" w:styleId="1589">
    <w:name w:val="标题 3 Char_file_219"/>
    <w:basedOn w:val="1583"/>
    <w:link w:val="6"/>
    <w:semiHidden/>
    <w:qFormat/>
    <w:uiPriority w:val="9"/>
    <w:rPr>
      <w:rFonts w:ascii="宋体" w:hAnsi="宋体" w:eastAsia="宋体" w:cs="宋体"/>
      <w:b/>
      <w:bCs/>
      <w:sz w:val="32"/>
      <w:szCs w:val="32"/>
    </w:rPr>
  </w:style>
  <w:style w:type="character" w:customStyle="1" w:styleId="1590">
    <w:name w:val="标题 4 Char_file_219"/>
    <w:basedOn w:val="1583"/>
    <w:link w:val="7"/>
    <w:semiHidden/>
    <w:qFormat/>
    <w:uiPriority w:val="9"/>
    <w:rPr>
      <w:rFonts w:asciiTheme="majorHAnsi" w:hAnsiTheme="majorHAnsi" w:eastAsiaTheme="majorEastAsia" w:cstheme="majorBidi"/>
      <w:b/>
      <w:bCs/>
      <w:sz w:val="28"/>
      <w:szCs w:val="28"/>
    </w:rPr>
  </w:style>
  <w:style w:type="character" w:customStyle="1" w:styleId="1591">
    <w:name w:val="标题 5 Char_file_219"/>
    <w:basedOn w:val="1583"/>
    <w:link w:val="8"/>
    <w:semiHidden/>
    <w:qFormat/>
    <w:uiPriority w:val="9"/>
    <w:rPr>
      <w:rFonts w:ascii="宋体" w:hAnsi="宋体" w:eastAsia="宋体" w:cs="宋体"/>
      <w:b/>
      <w:bCs/>
      <w:sz w:val="28"/>
      <w:szCs w:val="28"/>
    </w:rPr>
  </w:style>
  <w:style w:type="character" w:customStyle="1" w:styleId="1592">
    <w:name w:val="标题 6 Char_file_219"/>
    <w:basedOn w:val="1583"/>
    <w:link w:val="10"/>
    <w:semiHidden/>
    <w:qFormat/>
    <w:uiPriority w:val="9"/>
    <w:rPr>
      <w:rFonts w:asciiTheme="majorHAnsi" w:hAnsiTheme="majorHAnsi" w:eastAsiaTheme="majorEastAsia" w:cstheme="majorBidi"/>
      <w:b/>
      <w:bCs/>
      <w:sz w:val="24"/>
      <w:szCs w:val="24"/>
    </w:rPr>
  </w:style>
  <w:style w:type="paragraph" w:customStyle="1" w:styleId="1593">
    <w:name w:val="cke_editable_file_219"/>
    <w:basedOn w:val="1576"/>
    <w:qFormat/>
    <w:uiPriority w:val="0"/>
    <w:rPr>
      <w:rFonts w:ascii="仿宋_GB2312" w:eastAsia="仿宋_GB2312"/>
    </w:rPr>
  </w:style>
  <w:style w:type="paragraph" w:customStyle="1" w:styleId="1594">
    <w:name w:val="marker_file_219"/>
    <w:basedOn w:val="1576"/>
    <w:qFormat/>
    <w:uiPriority w:val="0"/>
    <w:pPr>
      <w:shd w:val="clear" w:color="auto" w:fill="FFFF00"/>
    </w:pPr>
  </w:style>
  <w:style w:type="paragraph" w:customStyle="1" w:styleId="1595">
    <w:name w:val="Normal (Web)_file_219"/>
    <w:basedOn w:val="1576"/>
    <w:semiHidden/>
    <w:unhideWhenUsed/>
    <w:qFormat/>
    <w:uiPriority w:val="99"/>
  </w:style>
  <w:style w:type="paragraph" w:customStyle="1" w:styleId="1596">
    <w:name w:val="Normal_file_22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97">
    <w:name w:val="heading 1_file_220"/>
    <w:basedOn w:val="1596"/>
    <w:qFormat/>
    <w:uiPriority w:val="9"/>
    <w:pPr>
      <w:outlineLvl w:val="0"/>
    </w:pPr>
    <w:rPr>
      <w:kern w:val="36"/>
      <w:sz w:val="48"/>
      <w:szCs w:val="48"/>
    </w:rPr>
  </w:style>
  <w:style w:type="paragraph" w:customStyle="1" w:styleId="1598">
    <w:name w:val="heading 2_file_220"/>
    <w:basedOn w:val="1596"/>
    <w:qFormat/>
    <w:uiPriority w:val="9"/>
    <w:pPr>
      <w:outlineLvl w:val="1"/>
    </w:pPr>
    <w:rPr>
      <w:sz w:val="36"/>
      <w:szCs w:val="36"/>
    </w:rPr>
  </w:style>
  <w:style w:type="paragraph" w:customStyle="1" w:styleId="1599">
    <w:name w:val="heading 3_file_220"/>
    <w:basedOn w:val="1596"/>
    <w:qFormat/>
    <w:uiPriority w:val="9"/>
    <w:pPr>
      <w:outlineLvl w:val="2"/>
    </w:pPr>
    <w:rPr>
      <w:sz w:val="27"/>
      <w:szCs w:val="27"/>
    </w:rPr>
  </w:style>
  <w:style w:type="paragraph" w:customStyle="1" w:styleId="1600">
    <w:name w:val="heading 4_file_220"/>
    <w:basedOn w:val="1596"/>
    <w:qFormat/>
    <w:uiPriority w:val="9"/>
    <w:pPr>
      <w:outlineLvl w:val="3"/>
    </w:pPr>
  </w:style>
  <w:style w:type="paragraph" w:customStyle="1" w:styleId="1601">
    <w:name w:val="heading 5_file_220"/>
    <w:basedOn w:val="1596"/>
    <w:qFormat/>
    <w:uiPriority w:val="9"/>
    <w:pPr>
      <w:outlineLvl w:val="4"/>
    </w:pPr>
    <w:rPr>
      <w:sz w:val="20"/>
      <w:szCs w:val="20"/>
    </w:rPr>
  </w:style>
  <w:style w:type="paragraph" w:customStyle="1" w:styleId="1602">
    <w:name w:val="heading 6_file_220"/>
    <w:basedOn w:val="1596"/>
    <w:qFormat/>
    <w:uiPriority w:val="9"/>
    <w:pPr>
      <w:outlineLvl w:val="5"/>
    </w:pPr>
    <w:rPr>
      <w:sz w:val="15"/>
      <w:szCs w:val="15"/>
    </w:rPr>
  </w:style>
  <w:style w:type="character" w:customStyle="1" w:styleId="1603">
    <w:name w:val="Default Paragraph Font_file_220"/>
    <w:semiHidden/>
    <w:unhideWhenUsed/>
    <w:qFormat/>
    <w:uiPriority w:val="1"/>
  </w:style>
  <w:style w:type="table" w:customStyle="1" w:styleId="1604">
    <w:name w:val="Normal Table_file_220"/>
    <w:semiHidden/>
    <w:unhideWhenUsed/>
    <w:qFormat/>
    <w:uiPriority w:val="99"/>
    <w:tblPr>
      <w:tblCellMar>
        <w:top w:w="0" w:type="dxa"/>
        <w:left w:w="108" w:type="dxa"/>
        <w:bottom w:w="0" w:type="dxa"/>
        <w:right w:w="108" w:type="dxa"/>
      </w:tblCellMar>
    </w:tblPr>
  </w:style>
  <w:style w:type="character" w:customStyle="1" w:styleId="1605">
    <w:name w:val="Hyperlink_file_220"/>
    <w:basedOn w:val="1603"/>
    <w:semiHidden/>
    <w:unhideWhenUsed/>
    <w:qFormat/>
    <w:uiPriority w:val="99"/>
    <w:rPr>
      <w:color w:val="0782C1"/>
      <w:u w:val="single"/>
    </w:rPr>
  </w:style>
  <w:style w:type="character" w:customStyle="1" w:styleId="1606">
    <w:name w:val="FollowedHyperlink_file_220"/>
    <w:basedOn w:val="1603"/>
    <w:semiHidden/>
    <w:unhideWhenUsed/>
    <w:qFormat/>
    <w:uiPriority w:val="99"/>
    <w:rPr>
      <w:color w:val="0782C1"/>
      <w:u w:val="single"/>
    </w:rPr>
  </w:style>
  <w:style w:type="character" w:customStyle="1" w:styleId="1607">
    <w:name w:val="标题 1 Char_file_220"/>
    <w:basedOn w:val="1603"/>
    <w:link w:val="4"/>
    <w:qFormat/>
    <w:uiPriority w:val="9"/>
    <w:rPr>
      <w:rFonts w:ascii="宋体" w:hAnsi="宋体" w:eastAsia="宋体" w:cs="宋体"/>
      <w:b/>
      <w:bCs/>
      <w:kern w:val="44"/>
      <w:sz w:val="44"/>
      <w:szCs w:val="44"/>
    </w:rPr>
  </w:style>
  <w:style w:type="character" w:customStyle="1" w:styleId="1608">
    <w:name w:val="标题 2 Char_file_220"/>
    <w:basedOn w:val="1603"/>
    <w:link w:val="5"/>
    <w:semiHidden/>
    <w:qFormat/>
    <w:uiPriority w:val="9"/>
    <w:rPr>
      <w:rFonts w:asciiTheme="majorHAnsi" w:hAnsiTheme="majorHAnsi" w:eastAsiaTheme="majorEastAsia" w:cstheme="majorBidi"/>
      <w:b/>
      <w:bCs/>
      <w:sz w:val="32"/>
      <w:szCs w:val="32"/>
    </w:rPr>
  </w:style>
  <w:style w:type="character" w:customStyle="1" w:styleId="1609">
    <w:name w:val="标题 3 Char_file_220"/>
    <w:basedOn w:val="1603"/>
    <w:link w:val="6"/>
    <w:semiHidden/>
    <w:qFormat/>
    <w:uiPriority w:val="9"/>
    <w:rPr>
      <w:rFonts w:ascii="宋体" w:hAnsi="宋体" w:eastAsia="宋体" w:cs="宋体"/>
      <w:b/>
      <w:bCs/>
      <w:sz w:val="32"/>
      <w:szCs w:val="32"/>
    </w:rPr>
  </w:style>
  <w:style w:type="character" w:customStyle="1" w:styleId="1610">
    <w:name w:val="标题 4 Char_file_220"/>
    <w:basedOn w:val="1603"/>
    <w:link w:val="7"/>
    <w:semiHidden/>
    <w:qFormat/>
    <w:uiPriority w:val="9"/>
    <w:rPr>
      <w:rFonts w:asciiTheme="majorHAnsi" w:hAnsiTheme="majorHAnsi" w:eastAsiaTheme="majorEastAsia" w:cstheme="majorBidi"/>
      <w:b/>
      <w:bCs/>
      <w:sz w:val="28"/>
      <w:szCs w:val="28"/>
    </w:rPr>
  </w:style>
  <w:style w:type="character" w:customStyle="1" w:styleId="1611">
    <w:name w:val="标题 5 Char_file_220"/>
    <w:basedOn w:val="1603"/>
    <w:link w:val="8"/>
    <w:semiHidden/>
    <w:qFormat/>
    <w:uiPriority w:val="9"/>
    <w:rPr>
      <w:rFonts w:ascii="宋体" w:hAnsi="宋体" w:eastAsia="宋体" w:cs="宋体"/>
      <w:b/>
      <w:bCs/>
      <w:sz w:val="28"/>
      <w:szCs w:val="28"/>
    </w:rPr>
  </w:style>
  <w:style w:type="character" w:customStyle="1" w:styleId="1612">
    <w:name w:val="标题 6 Char_file_220"/>
    <w:basedOn w:val="1603"/>
    <w:link w:val="10"/>
    <w:semiHidden/>
    <w:qFormat/>
    <w:uiPriority w:val="9"/>
    <w:rPr>
      <w:rFonts w:asciiTheme="majorHAnsi" w:hAnsiTheme="majorHAnsi" w:eastAsiaTheme="majorEastAsia" w:cstheme="majorBidi"/>
      <w:b/>
      <w:bCs/>
      <w:sz w:val="24"/>
      <w:szCs w:val="24"/>
    </w:rPr>
  </w:style>
  <w:style w:type="paragraph" w:customStyle="1" w:styleId="1613">
    <w:name w:val="cke_editable_file_220"/>
    <w:basedOn w:val="1596"/>
    <w:qFormat/>
    <w:uiPriority w:val="0"/>
    <w:rPr>
      <w:rFonts w:ascii="仿宋_GB2312" w:eastAsia="仿宋_GB2312"/>
    </w:rPr>
  </w:style>
  <w:style w:type="paragraph" w:customStyle="1" w:styleId="1614">
    <w:name w:val="marker_file_220"/>
    <w:basedOn w:val="1596"/>
    <w:qFormat/>
    <w:uiPriority w:val="0"/>
    <w:pPr>
      <w:shd w:val="clear" w:color="auto" w:fill="FFFF00"/>
    </w:pPr>
  </w:style>
  <w:style w:type="paragraph" w:customStyle="1" w:styleId="1615">
    <w:name w:val="Normal (Web)_file_220"/>
    <w:basedOn w:val="1596"/>
    <w:semiHidden/>
    <w:unhideWhenUsed/>
    <w:qFormat/>
    <w:uiPriority w:val="99"/>
  </w:style>
  <w:style w:type="character" w:customStyle="1" w:styleId="1616">
    <w:name w:val="ca-21_file_154"/>
    <w:basedOn w:val="1617"/>
    <w:autoRedefine/>
    <w:qFormat/>
    <w:uiPriority w:val="0"/>
    <w:rPr>
      <w:rFonts w:hint="eastAsia" w:ascii="宋体" w:hAnsi="宋体" w:eastAsia="宋体"/>
      <w:sz w:val="21"/>
      <w:szCs w:val="21"/>
    </w:rPr>
  </w:style>
  <w:style w:type="character" w:customStyle="1" w:styleId="1617">
    <w:name w:val="Default Paragraph Font_file_154"/>
    <w:autoRedefine/>
    <w:semiHidden/>
    <w:qFormat/>
    <w:uiPriority w:val="0"/>
  </w:style>
  <w:style w:type="paragraph" w:customStyle="1" w:styleId="1618">
    <w:name w:val="pa-1_file_127"/>
    <w:basedOn w:val="1619"/>
    <w:qFormat/>
    <w:uiPriority w:val="0"/>
    <w:pPr>
      <w:widowControl/>
      <w:spacing w:line="280" w:lineRule="atLeast"/>
    </w:pPr>
    <w:rPr>
      <w:rFonts w:ascii="宋体" w:hAnsi="宋体" w:cs="宋体"/>
      <w:kern w:val="0"/>
      <w:sz w:val="24"/>
    </w:rPr>
  </w:style>
  <w:style w:type="paragraph" w:customStyle="1" w:styleId="1619">
    <w:name w:val="Normal_file_127"/>
    <w:next w:val="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20">
    <w:name w:val="ca-21_file_497_file_1555_file_127"/>
    <w:qFormat/>
    <w:uiPriority w:val="0"/>
    <w:rPr>
      <w:rFonts w:hint="eastAsia" w:ascii="宋体" w:hAnsi="宋体" w:eastAsia="宋体"/>
      <w:sz w:val="21"/>
      <w:szCs w:val="21"/>
    </w:rPr>
  </w:style>
  <w:style w:type="character" w:customStyle="1" w:styleId="1621">
    <w:name w:val="ca-21_file_3393_file_915"/>
    <w:basedOn w:val="1622"/>
    <w:qFormat/>
    <w:uiPriority w:val="0"/>
    <w:rPr>
      <w:rFonts w:ascii="宋体" w:hAnsi="宋体" w:eastAsia="宋体"/>
      <w:w w:val="100"/>
      <w:sz w:val="21"/>
      <w:szCs w:val="21"/>
      <w:shd w:val="clear" w:color="auto" w:fill="auto"/>
    </w:rPr>
  </w:style>
  <w:style w:type="character" w:customStyle="1" w:styleId="1622">
    <w:name w:val="Default Paragraph Font_file_3393_file_915"/>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D70867-4B33-4F50-B3B2-4C9B875C0E32}">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93</Pages>
  <Words>42833</Words>
  <Characters>45346</Characters>
  <Lines>165</Lines>
  <Paragraphs>46</Paragraphs>
  <TotalTime>99</TotalTime>
  <ScaleCrop>false</ScaleCrop>
  <LinksUpToDate>false</LinksUpToDate>
  <CharactersWithSpaces>49597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2024-06-11T17:03:00Z</dcterms:created>
  <dc:creator>柳州市政府集中采购中心</dc:creator>
  <cp:lastModifiedBy>胡茜茹</cp:lastModifiedBy>
  <cp:lastPrinted>2018-11-29T07:27:00Z</cp:lastPrinted>
  <dcterms:modified xsi:type="dcterms:W3CDTF">2024-09-12T02:58:11Z</dcterms:modified>
  <dc:title>询价通知书</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188F5F2BB441491192ED4CDFAF9BA583_13</vt:lpwstr>
  </property>
</Properties>
</file>